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6999EDB7">
      <w:pPr>
        <w:spacing w:before="140" w:line="240" w:lineRule="auto"/>
        <w:rPr>
          <w:rFonts w:hint="eastAsia" w:ascii="宋体" w:hAnsi="宋体" w:eastAsia="宋体" w:cs="宋体"/>
          <w:b/>
          <w:bCs/>
          <w:spacing w:val="-3"/>
          <w:position w:val="16"/>
          <w:sz w:val="43"/>
          <w:szCs w:val="43"/>
          <w:lang w:eastAsia="zh-CN"/>
        </w:rPr>
      </w:pPr>
      <w:r>
        <w:rPr>
          <w:rFonts w:hint="eastAsia" w:ascii="宋体" w:hAnsi="宋体" w:eastAsia="宋体" w:cs="宋体"/>
          <w:b/>
          <w:bCs/>
          <w:spacing w:val="-3"/>
          <w:position w:val="16"/>
          <w:sz w:val="43"/>
          <w:szCs w:val="43"/>
          <w:lang w:eastAsia="zh-CN"/>
        </w:rPr>
        <w:drawing>
          <wp:anchor distT="0" distB="0" distL="114300" distR="114300" simplePos="0" relativeHeight="251663360" behindDoc="0" locked="0" layoutInCell="1" allowOverlap="1">
            <wp:simplePos x="0" y="0"/>
            <wp:positionH relativeFrom="column">
              <wp:posOffset>10160</wp:posOffset>
            </wp:positionH>
            <wp:positionV relativeFrom="paragraph">
              <wp:posOffset>318135</wp:posOffset>
            </wp:positionV>
            <wp:extent cx="5881370" cy="7666990"/>
            <wp:effectExtent l="0" t="0" r="0" b="0"/>
            <wp:wrapNone/>
            <wp:docPr id="10" name="图片 10"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封面_01"/>
                    <pic:cNvPicPr>
                      <a:picLocks noChangeAspect="1"/>
                    </pic:cNvPicPr>
                  </pic:nvPicPr>
                  <pic:blipFill>
                    <a:blip r:embed="rId14"/>
                    <a:srcRect t="6606" r="-1324"/>
                    <a:stretch>
                      <a:fillRect/>
                    </a:stretch>
                  </pic:blipFill>
                  <pic:spPr>
                    <a:xfrm>
                      <a:off x="0" y="0"/>
                      <a:ext cx="5881370" cy="7666990"/>
                    </a:xfrm>
                    <a:prstGeom prst="rect">
                      <a:avLst/>
                    </a:prstGeom>
                  </pic:spPr>
                </pic:pic>
              </a:graphicData>
            </a:graphic>
          </wp:anchor>
        </w:drawing>
      </w:r>
    </w:p>
    <w:p w14:paraId="10DD8B49">
      <w:pPr>
        <w:spacing w:before="140" w:line="240" w:lineRule="auto"/>
        <w:rPr>
          <w:rFonts w:hint="eastAsia" w:ascii="宋体" w:hAnsi="宋体" w:eastAsia="宋体" w:cs="宋体"/>
          <w:b/>
          <w:bCs/>
          <w:spacing w:val="-3"/>
          <w:position w:val="16"/>
          <w:sz w:val="43"/>
          <w:szCs w:val="43"/>
          <w:lang w:eastAsia="zh-CN"/>
        </w:rPr>
      </w:pPr>
    </w:p>
    <w:p w14:paraId="678B0619">
      <w:pPr>
        <w:jc w:val="center"/>
        <w:rPr>
          <w:rFonts w:ascii="宋体" w:eastAsia="宋体" w:cs="Times New Roman"/>
          <w:bCs/>
          <w:color w:val="000000"/>
          <w:sz w:val="48"/>
          <w:szCs w:val="20"/>
          <w:highlight w:val="none"/>
        </w:rPr>
      </w:pPr>
      <w:r>
        <w:rPr>
          <w:rFonts w:hint="eastAsia" w:ascii="宋体" w:hAnsi="宋体" w:eastAsia="宋体" w:cs="Times New Roman"/>
          <w:bCs/>
          <w:sz w:val="48"/>
          <w:szCs w:val="20"/>
          <w:highlight w:val="none"/>
        </w:rPr>
        <w:t>临海市限额以下建设工程</w:t>
      </w:r>
    </w:p>
    <w:p w14:paraId="456C9907">
      <w:pPr>
        <w:jc w:val="center"/>
        <w:rPr>
          <w:rFonts w:ascii="宋体" w:eastAsia="宋体" w:cs="Times New Roman"/>
          <w:sz w:val="72"/>
          <w:szCs w:val="20"/>
          <w:highlight w:val="none"/>
        </w:rPr>
      </w:pPr>
      <w:r>
        <w:rPr>
          <w:rFonts w:hint="eastAsia" w:ascii="宋体" w:hAnsi="宋体" w:eastAsia="宋体" w:cs="Times New Roman"/>
          <w:b/>
          <w:sz w:val="84"/>
          <w:szCs w:val="20"/>
          <w:highlight w:val="none"/>
        </w:rPr>
        <w:t>招</w:t>
      </w:r>
      <w:r>
        <w:rPr>
          <w:rFonts w:ascii="宋体" w:hAnsi="宋体" w:eastAsia="宋体" w:cs="Times New Roman"/>
          <w:b/>
          <w:sz w:val="84"/>
          <w:szCs w:val="20"/>
          <w:highlight w:val="none"/>
        </w:rPr>
        <w:t xml:space="preserve"> </w:t>
      </w:r>
      <w:r>
        <w:rPr>
          <w:rFonts w:hint="eastAsia" w:ascii="宋体" w:hAnsi="宋体" w:eastAsia="宋体" w:cs="Times New Roman"/>
          <w:b/>
          <w:sz w:val="84"/>
          <w:szCs w:val="20"/>
          <w:highlight w:val="none"/>
        </w:rPr>
        <w:t>标</w:t>
      </w:r>
      <w:r>
        <w:rPr>
          <w:rFonts w:ascii="宋体" w:hAnsi="宋体" w:eastAsia="宋体" w:cs="Times New Roman"/>
          <w:b/>
          <w:sz w:val="84"/>
          <w:szCs w:val="20"/>
          <w:highlight w:val="none"/>
        </w:rPr>
        <w:t xml:space="preserve"> </w:t>
      </w:r>
      <w:r>
        <w:rPr>
          <w:rFonts w:hint="eastAsia" w:ascii="宋体" w:hAnsi="宋体" w:eastAsia="宋体" w:cs="Times New Roman"/>
          <w:b/>
          <w:sz w:val="84"/>
          <w:szCs w:val="20"/>
          <w:highlight w:val="none"/>
        </w:rPr>
        <w:t>文</w:t>
      </w:r>
      <w:r>
        <w:rPr>
          <w:rFonts w:ascii="宋体" w:hAnsi="宋体" w:eastAsia="宋体" w:cs="Times New Roman"/>
          <w:b/>
          <w:sz w:val="84"/>
          <w:szCs w:val="20"/>
          <w:highlight w:val="none"/>
        </w:rPr>
        <w:t xml:space="preserve"> </w:t>
      </w:r>
      <w:r>
        <w:rPr>
          <w:rFonts w:hint="eastAsia" w:ascii="宋体" w:hAnsi="宋体" w:eastAsia="宋体" w:cs="Times New Roman"/>
          <w:b/>
          <w:sz w:val="84"/>
          <w:szCs w:val="20"/>
          <w:highlight w:val="none"/>
        </w:rPr>
        <w:t>件</w:t>
      </w:r>
    </w:p>
    <w:p w14:paraId="06D1DF09">
      <w:pPr>
        <w:spacing w:line="440" w:lineRule="exact"/>
        <w:ind w:left="1148"/>
        <w:rPr>
          <w:rFonts w:ascii="宋体" w:hAnsi="宋体" w:eastAsia="宋体" w:cs="Times New Roman"/>
          <w:b/>
          <w:bCs/>
          <w:sz w:val="28"/>
          <w:szCs w:val="20"/>
          <w:highlight w:val="none"/>
        </w:rPr>
      </w:pPr>
    </w:p>
    <w:p w14:paraId="5C64A396">
      <w:pPr>
        <w:spacing w:line="440" w:lineRule="exact"/>
        <w:jc w:val="center"/>
        <w:rPr>
          <w:rFonts w:ascii="宋体" w:hAnsi="宋体" w:eastAsia="宋体" w:cs="Times New Roman"/>
          <w:bCs/>
          <w:sz w:val="28"/>
          <w:szCs w:val="20"/>
          <w:highlight w:val="none"/>
        </w:rPr>
      </w:pPr>
    </w:p>
    <w:p w14:paraId="7BE108AE">
      <w:pPr>
        <w:spacing w:line="660" w:lineRule="exact"/>
        <w:ind w:firstLine="1120" w:firstLineChars="400"/>
        <w:rPr>
          <w:rFonts w:ascii="宋体" w:hAnsi="宋体" w:eastAsia="宋体" w:cs="Times New Roman"/>
          <w:bCs/>
          <w:sz w:val="28"/>
          <w:szCs w:val="20"/>
          <w:highlight w:val="none"/>
        </w:rPr>
      </w:pPr>
    </w:p>
    <w:p w14:paraId="49327CBF">
      <w:pPr>
        <w:spacing w:line="288" w:lineRule="auto"/>
        <w:rPr>
          <w:rFonts w:ascii="宋体" w:hAnsi="宋体" w:eastAsia="宋体" w:cs="Times New Roman"/>
          <w:sz w:val="28"/>
          <w:szCs w:val="20"/>
          <w:highlight w:val="none"/>
        </w:rPr>
      </w:pPr>
    </w:p>
    <w:p w14:paraId="1606991D">
      <w:pPr>
        <w:spacing w:line="660" w:lineRule="exact"/>
        <w:ind w:firstLine="840" w:firstLineChars="300"/>
        <w:rPr>
          <w:rFonts w:hint="eastAsia" w:ascii="宋体" w:hAnsi="宋体" w:eastAsia="宋体" w:cs="宋体"/>
          <w:sz w:val="28"/>
          <w:szCs w:val="20"/>
          <w:highlight w:val="none"/>
          <w:lang w:eastAsia="zh-CN"/>
        </w:rPr>
      </w:pPr>
      <w:r>
        <w:rPr>
          <w:rFonts w:hint="eastAsia" w:ascii="宋体" w:hAnsi="宋体" w:eastAsia="宋体" w:cs="Times New Roman"/>
          <w:bCs/>
          <w:sz w:val="28"/>
          <w:szCs w:val="20"/>
          <w:highlight w:val="none"/>
        </w:rPr>
        <w:t>招标项目：</w:t>
      </w:r>
      <w:r>
        <w:rPr>
          <w:rFonts w:hint="eastAsia" w:ascii="宋体" w:hAnsi="宋体" w:eastAsia="宋体" w:cs="宋体"/>
          <w:sz w:val="28"/>
          <w:szCs w:val="20"/>
          <w:highlight w:val="none"/>
          <w:lang w:eastAsia="zh-CN"/>
        </w:rPr>
        <w:t>头门港中心幼儿园食堂及户外场地改造工程</w:t>
      </w:r>
    </w:p>
    <w:p w14:paraId="1FE72D21">
      <w:pPr>
        <w:spacing w:line="660" w:lineRule="exact"/>
        <w:ind w:firstLine="840" w:firstLineChars="300"/>
        <w:rPr>
          <w:rFonts w:ascii="宋体" w:hAnsi="宋体" w:eastAsia="宋体" w:cs="Times New Roman"/>
          <w:sz w:val="28"/>
          <w:szCs w:val="22"/>
          <w:highlight w:val="none"/>
        </w:rPr>
      </w:pPr>
      <w:r>
        <w:rPr>
          <w:rFonts w:hint="eastAsia" w:ascii="宋体" w:hAnsi="宋体" w:eastAsia="宋体" w:cs="Times New Roman"/>
          <w:sz w:val="28"/>
          <w:szCs w:val="20"/>
          <w:highlight w:val="none"/>
        </w:rPr>
        <w:t>招</w:t>
      </w:r>
      <w:r>
        <w:rPr>
          <w:rFonts w:ascii="宋体" w:hAnsi="宋体" w:eastAsia="宋体" w:cs="Times New Roman"/>
          <w:sz w:val="28"/>
          <w:szCs w:val="20"/>
          <w:highlight w:val="none"/>
        </w:rPr>
        <w:t xml:space="preserve"> </w:t>
      </w:r>
      <w:r>
        <w:rPr>
          <w:rFonts w:hint="eastAsia" w:ascii="宋体" w:hAnsi="宋体" w:eastAsia="宋体" w:cs="Times New Roman"/>
          <w:sz w:val="28"/>
          <w:szCs w:val="20"/>
          <w:highlight w:val="none"/>
        </w:rPr>
        <w:t>标</w:t>
      </w:r>
      <w:r>
        <w:rPr>
          <w:rFonts w:ascii="宋体" w:hAnsi="宋体" w:eastAsia="宋体" w:cs="Times New Roman"/>
          <w:sz w:val="28"/>
          <w:szCs w:val="20"/>
          <w:highlight w:val="none"/>
        </w:rPr>
        <w:t xml:space="preserve"> </w:t>
      </w:r>
      <w:r>
        <w:rPr>
          <w:rFonts w:hint="eastAsia" w:ascii="宋体" w:hAnsi="宋体" w:eastAsia="宋体" w:cs="Times New Roman"/>
          <w:sz w:val="28"/>
          <w:szCs w:val="20"/>
          <w:highlight w:val="none"/>
        </w:rPr>
        <w:t>人</w:t>
      </w:r>
      <w:r>
        <w:rPr>
          <w:rFonts w:hint="eastAsia" w:ascii="宋体" w:hAnsi="宋体" w:eastAsia="宋体" w:cs="Times New Roman"/>
          <w:sz w:val="28"/>
          <w:szCs w:val="22"/>
          <w:highlight w:val="none"/>
        </w:rPr>
        <w:t>：</w:t>
      </w:r>
      <w:r>
        <w:rPr>
          <w:rFonts w:hint="eastAsia" w:ascii="宋体" w:hAnsi="宋体" w:eastAsia="宋体" w:cs="Times New Roman"/>
          <w:sz w:val="28"/>
          <w:szCs w:val="22"/>
          <w:highlight w:val="none"/>
          <w:lang w:val="en-US" w:eastAsia="zh-CN"/>
        </w:rPr>
        <w:t>临海市头门港中心幼儿园</w:t>
      </w:r>
      <w:r>
        <w:rPr>
          <w:rFonts w:hint="eastAsia" w:ascii="宋体" w:hAnsi="宋体" w:eastAsia="宋体" w:cs="Times New Roman"/>
          <w:sz w:val="28"/>
          <w:szCs w:val="22"/>
          <w:highlight w:val="none"/>
          <w:lang w:eastAsia="zh-CN"/>
        </w:rPr>
        <w:t xml:space="preserve"> </w:t>
      </w:r>
      <w:r>
        <w:rPr>
          <w:rFonts w:hint="eastAsia" w:ascii="宋体" w:hAnsi="宋体" w:eastAsia="宋体" w:cs="Times New Roman"/>
          <w:sz w:val="28"/>
          <w:szCs w:val="22"/>
          <w:highlight w:val="none"/>
        </w:rPr>
        <w:t>（盖章）</w:t>
      </w:r>
    </w:p>
    <w:p w14:paraId="1BB299F7">
      <w:pPr>
        <w:spacing w:line="660" w:lineRule="exact"/>
        <w:ind w:firstLine="840" w:firstLineChars="300"/>
        <w:rPr>
          <w:rFonts w:hint="default" w:ascii="宋体" w:hAnsi="宋体" w:eastAsia="宋体" w:cs="Times New Roman"/>
          <w:sz w:val="28"/>
          <w:szCs w:val="20"/>
          <w:highlight w:val="none"/>
          <w:lang w:val="en-US" w:eastAsia="zh-CN"/>
        </w:rPr>
      </w:pPr>
      <w:r>
        <w:rPr>
          <w:rFonts w:hint="eastAsia" w:ascii="宋体" w:hAnsi="宋体" w:eastAsia="宋体" w:cs="Times New Roman"/>
          <w:sz w:val="28"/>
          <w:szCs w:val="20"/>
          <w:highlight w:val="none"/>
        </w:rPr>
        <w:t>联</w:t>
      </w:r>
      <w:r>
        <w:rPr>
          <w:rFonts w:ascii="宋体" w:hAnsi="宋体" w:eastAsia="宋体" w:cs="Times New Roman"/>
          <w:sz w:val="28"/>
          <w:szCs w:val="20"/>
          <w:highlight w:val="none"/>
        </w:rPr>
        <w:t xml:space="preserve"> </w:t>
      </w:r>
      <w:r>
        <w:rPr>
          <w:rFonts w:hint="eastAsia" w:ascii="宋体" w:hAnsi="宋体" w:eastAsia="宋体" w:cs="Times New Roman"/>
          <w:sz w:val="28"/>
          <w:szCs w:val="20"/>
          <w:highlight w:val="none"/>
        </w:rPr>
        <w:t>系</w:t>
      </w:r>
      <w:r>
        <w:rPr>
          <w:rFonts w:ascii="宋体" w:hAnsi="宋体" w:eastAsia="宋体" w:cs="Times New Roman"/>
          <w:sz w:val="28"/>
          <w:szCs w:val="20"/>
          <w:highlight w:val="none"/>
        </w:rPr>
        <w:t xml:space="preserve"> </w:t>
      </w:r>
      <w:r>
        <w:rPr>
          <w:rFonts w:hint="eastAsia" w:ascii="宋体" w:hAnsi="宋体" w:eastAsia="宋体" w:cs="Times New Roman"/>
          <w:sz w:val="28"/>
          <w:szCs w:val="20"/>
          <w:highlight w:val="none"/>
        </w:rPr>
        <w:t>人</w:t>
      </w:r>
      <w:r>
        <w:rPr>
          <w:rFonts w:hint="eastAsia" w:ascii="宋体" w:hAnsi="宋体" w:eastAsia="宋体" w:cs="Times New Roman"/>
          <w:sz w:val="28"/>
          <w:szCs w:val="22"/>
          <w:highlight w:val="none"/>
        </w:rPr>
        <w:t>：顾</w:t>
      </w:r>
      <w:r>
        <w:rPr>
          <w:rFonts w:hint="eastAsia" w:ascii="宋体" w:hAnsi="宋体" w:eastAsia="宋体" w:cs="Times New Roman"/>
          <w:sz w:val="28"/>
          <w:szCs w:val="22"/>
          <w:highlight w:val="none"/>
          <w:lang w:val="en-US" w:eastAsia="zh-CN"/>
        </w:rPr>
        <w:t xml:space="preserve">女士 </w:t>
      </w:r>
      <w:r>
        <w:rPr>
          <w:rFonts w:ascii="宋体" w:hAnsi="宋体" w:eastAsia="宋体" w:cs="Times New Roman"/>
          <w:sz w:val="28"/>
          <w:szCs w:val="22"/>
          <w:highlight w:val="none"/>
        </w:rPr>
        <w:t xml:space="preserve"> </w:t>
      </w:r>
      <w:r>
        <w:rPr>
          <w:rFonts w:ascii="宋体" w:hAnsi="宋体" w:eastAsia="宋体" w:cs="Times New Roman"/>
          <w:sz w:val="28"/>
          <w:szCs w:val="20"/>
          <w:highlight w:val="none"/>
        </w:rPr>
        <w:t xml:space="preserve">          </w:t>
      </w:r>
      <w:r>
        <w:rPr>
          <w:rFonts w:hint="eastAsia" w:ascii="宋体" w:hAnsi="宋体" w:eastAsia="宋体" w:cs="Times New Roman"/>
          <w:sz w:val="28"/>
          <w:szCs w:val="20"/>
          <w:highlight w:val="none"/>
        </w:rPr>
        <w:t>联系电话：13575816399</w:t>
      </w:r>
      <w:r>
        <w:rPr>
          <w:rFonts w:hint="eastAsia" w:ascii="宋体" w:hAnsi="宋体" w:eastAsia="宋体" w:cs="Times New Roman"/>
          <w:sz w:val="28"/>
          <w:szCs w:val="20"/>
          <w:highlight w:val="none"/>
          <w:lang w:val="en-US" w:eastAsia="zh-CN"/>
        </w:rPr>
        <w:t xml:space="preserve"> </w:t>
      </w:r>
    </w:p>
    <w:p w14:paraId="5E26A3EE">
      <w:pPr>
        <w:spacing w:line="360" w:lineRule="auto"/>
        <w:ind w:firstLine="826" w:firstLineChars="295"/>
        <w:rPr>
          <w:rFonts w:ascii="宋体" w:hAnsi="宋体" w:eastAsia="宋体" w:cs="Times New Roman"/>
          <w:sz w:val="28"/>
          <w:szCs w:val="20"/>
          <w:highlight w:val="none"/>
        </w:rPr>
      </w:pPr>
    </w:p>
    <w:p w14:paraId="0D98FD34">
      <w:pPr>
        <w:spacing w:line="360" w:lineRule="auto"/>
        <w:rPr>
          <w:rFonts w:ascii="宋体" w:hAnsi="宋体" w:eastAsia="宋体" w:cs="Times New Roman"/>
          <w:sz w:val="28"/>
          <w:szCs w:val="20"/>
          <w:highlight w:val="none"/>
        </w:rPr>
      </w:pPr>
    </w:p>
    <w:p w14:paraId="72EE3D91">
      <w:pPr>
        <w:spacing w:line="660" w:lineRule="exact"/>
        <w:ind w:firstLine="840" w:firstLineChars="300"/>
        <w:rPr>
          <w:rFonts w:ascii="宋体" w:hAnsi="宋体" w:eastAsia="宋体" w:cs="Times New Roman"/>
          <w:bCs/>
          <w:sz w:val="28"/>
          <w:szCs w:val="20"/>
          <w:highlight w:val="none"/>
        </w:rPr>
      </w:pPr>
      <w:r>
        <w:rPr>
          <w:rFonts w:hint="eastAsia" w:ascii="宋体" w:hAnsi="宋体" w:eastAsia="宋体" w:cs="Times New Roman"/>
          <w:bCs/>
          <w:sz w:val="28"/>
          <w:szCs w:val="20"/>
          <w:highlight w:val="none"/>
        </w:rPr>
        <w:t>招标代理机构：</w:t>
      </w:r>
      <w:r>
        <w:rPr>
          <w:rFonts w:hint="eastAsia" w:ascii="宋体" w:hAnsi="宋体" w:eastAsia="宋体" w:cs="Times New Roman"/>
          <w:bCs/>
          <w:sz w:val="28"/>
          <w:szCs w:val="20"/>
          <w:highlight w:val="none"/>
          <w:lang w:eastAsia="zh-CN"/>
        </w:rPr>
        <w:t>欧邦工程管理集团有限公司</w:t>
      </w:r>
      <w:r>
        <w:rPr>
          <w:rFonts w:hint="eastAsia" w:ascii="宋体" w:hAnsi="宋体" w:eastAsia="宋体" w:cs="Times New Roman"/>
          <w:bCs/>
          <w:sz w:val="28"/>
          <w:szCs w:val="20"/>
          <w:highlight w:val="none"/>
        </w:rPr>
        <w:t>（盖章）</w:t>
      </w:r>
    </w:p>
    <w:p w14:paraId="3F7C936F">
      <w:pPr>
        <w:spacing w:line="660" w:lineRule="exact"/>
        <w:ind w:firstLine="840" w:firstLineChars="300"/>
        <w:rPr>
          <w:rFonts w:hint="default" w:ascii="宋体" w:hAnsi="宋体" w:eastAsia="宋体" w:cs="Times New Roman"/>
          <w:bCs/>
          <w:sz w:val="28"/>
          <w:szCs w:val="20"/>
          <w:highlight w:val="none"/>
          <w:lang w:val="en-US" w:eastAsia="zh-CN"/>
        </w:rPr>
      </w:pPr>
      <w:r>
        <w:rPr>
          <w:rFonts w:hint="eastAsia" w:ascii="宋体" w:hAnsi="宋体" w:eastAsia="宋体" w:cs="Times New Roman"/>
          <w:bCs/>
          <w:sz w:val="28"/>
          <w:szCs w:val="20"/>
          <w:highlight w:val="none"/>
        </w:rPr>
        <w:t>联</w:t>
      </w:r>
      <w:r>
        <w:rPr>
          <w:rFonts w:ascii="宋体" w:hAnsi="宋体" w:eastAsia="宋体" w:cs="Times New Roman"/>
          <w:bCs/>
          <w:sz w:val="28"/>
          <w:szCs w:val="20"/>
          <w:highlight w:val="none"/>
        </w:rPr>
        <w:t xml:space="preserve"> </w:t>
      </w:r>
      <w:r>
        <w:rPr>
          <w:rFonts w:hint="eastAsia" w:ascii="宋体" w:hAnsi="宋体" w:eastAsia="宋体" w:cs="Times New Roman"/>
          <w:bCs/>
          <w:sz w:val="28"/>
          <w:szCs w:val="20"/>
          <w:highlight w:val="none"/>
        </w:rPr>
        <w:t>系</w:t>
      </w:r>
      <w:r>
        <w:rPr>
          <w:rFonts w:ascii="宋体" w:hAnsi="宋体" w:eastAsia="宋体" w:cs="Times New Roman"/>
          <w:bCs/>
          <w:sz w:val="28"/>
          <w:szCs w:val="20"/>
          <w:highlight w:val="none"/>
        </w:rPr>
        <w:t xml:space="preserve"> </w:t>
      </w:r>
      <w:r>
        <w:rPr>
          <w:rFonts w:hint="eastAsia" w:ascii="宋体" w:hAnsi="宋体" w:eastAsia="宋体" w:cs="Times New Roman"/>
          <w:bCs/>
          <w:sz w:val="28"/>
          <w:szCs w:val="20"/>
          <w:highlight w:val="none"/>
        </w:rPr>
        <w:t>人：</w:t>
      </w:r>
      <w:r>
        <w:rPr>
          <w:rFonts w:hint="eastAsia" w:ascii="宋体" w:hAnsi="宋体" w:eastAsia="宋体" w:cs="Times New Roman"/>
          <w:bCs/>
          <w:sz w:val="28"/>
          <w:szCs w:val="20"/>
          <w:highlight w:val="none"/>
          <w:lang w:val="en-US" w:eastAsia="zh-CN"/>
        </w:rPr>
        <w:t>孙先生</w:t>
      </w:r>
      <w:r>
        <w:rPr>
          <w:rFonts w:ascii="宋体" w:hAnsi="宋体" w:eastAsia="宋体" w:cs="Times New Roman"/>
          <w:bCs/>
          <w:sz w:val="28"/>
          <w:szCs w:val="20"/>
          <w:highlight w:val="none"/>
        </w:rPr>
        <w:t xml:space="preserve">          </w:t>
      </w:r>
      <w:r>
        <w:rPr>
          <w:rFonts w:hint="eastAsia" w:ascii="宋体" w:hAnsi="宋体" w:eastAsia="宋体" w:cs="Times New Roman"/>
          <w:bCs/>
          <w:sz w:val="28"/>
          <w:szCs w:val="20"/>
          <w:highlight w:val="none"/>
        </w:rPr>
        <w:t>联系电话：0576-</w:t>
      </w:r>
      <w:r>
        <w:rPr>
          <w:rFonts w:hint="eastAsia" w:ascii="宋体" w:hAnsi="宋体" w:eastAsia="宋体" w:cs="Times New Roman"/>
          <w:bCs/>
          <w:sz w:val="28"/>
          <w:szCs w:val="20"/>
          <w:highlight w:val="none"/>
          <w:lang w:val="en-US" w:eastAsia="zh-CN"/>
        </w:rPr>
        <w:t>89361164</w:t>
      </w:r>
    </w:p>
    <w:p w14:paraId="245DA9C5">
      <w:pPr>
        <w:spacing w:line="360" w:lineRule="auto"/>
        <w:rPr>
          <w:rFonts w:ascii="宋体" w:hAnsi="宋体" w:eastAsia="宋体" w:cs="Times New Roman"/>
          <w:sz w:val="28"/>
          <w:szCs w:val="20"/>
          <w:highlight w:val="none"/>
        </w:rPr>
      </w:pPr>
    </w:p>
    <w:p w14:paraId="6A54AD98">
      <w:pPr>
        <w:spacing w:line="288" w:lineRule="auto"/>
        <w:rPr>
          <w:rFonts w:ascii="宋体" w:hAnsi="宋体" w:eastAsia="宋体" w:cs="Times New Roman"/>
          <w:sz w:val="28"/>
          <w:szCs w:val="20"/>
          <w:highlight w:val="none"/>
        </w:rPr>
      </w:pPr>
      <w:r>
        <w:rPr>
          <w:rFonts w:ascii="宋体" w:hAnsi="宋体" w:eastAsia="宋体" w:cs="Times New Roman"/>
          <w:sz w:val="28"/>
          <w:szCs w:val="22"/>
          <w:highlight w:val="none"/>
        </w:rPr>
        <w:t xml:space="preserve"> </w:t>
      </w:r>
    </w:p>
    <w:p w14:paraId="142E0039">
      <w:pPr>
        <w:spacing w:line="288" w:lineRule="auto"/>
        <w:rPr>
          <w:rFonts w:ascii="宋体" w:hAnsi="宋体" w:eastAsia="宋体" w:cs="Times New Roman"/>
          <w:sz w:val="28"/>
          <w:szCs w:val="22"/>
          <w:highlight w:val="none"/>
        </w:rPr>
      </w:pPr>
    </w:p>
    <w:p w14:paraId="0CE3A474">
      <w:pPr>
        <w:jc w:val="center"/>
        <w:rPr>
          <w:rFonts w:hint="eastAsia" w:ascii="宋体" w:hAnsi="宋体" w:eastAsia="宋体" w:cs="宋体"/>
          <w:b/>
          <w:bCs/>
          <w:sz w:val="48"/>
          <w:szCs w:val="48"/>
        </w:rPr>
      </w:pPr>
      <w:r>
        <w:rPr>
          <w:rFonts w:ascii="宋体" w:hAnsi="宋体" w:eastAsia="宋体" w:cs="Times New Roman"/>
          <w:sz w:val="28"/>
          <w:szCs w:val="22"/>
          <w:highlight w:val="none"/>
        </w:rPr>
        <w:t xml:space="preserve"> 202</w:t>
      </w:r>
      <w:r>
        <w:rPr>
          <w:rFonts w:hint="eastAsia" w:ascii="宋体" w:hAnsi="宋体" w:eastAsia="宋体" w:cs="Times New Roman"/>
          <w:sz w:val="28"/>
          <w:szCs w:val="22"/>
          <w:highlight w:val="none"/>
          <w:lang w:val="en-US" w:eastAsia="zh-CN"/>
        </w:rPr>
        <w:t>6</w:t>
      </w:r>
      <w:r>
        <w:rPr>
          <w:rFonts w:hint="eastAsia" w:ascii="宋体" w:hAnsi="宋体" w:eastAsia="宋体" w:cs="Times New Roman"/>
          <w:sz w:val="28"/>
          <w:szCs w:val="22"/>
          <w:highlight w:val="none"/>
        </w:rPr>
        <w:t>年</w:t>
      </w:r>
      <w:r>
        <w:rPr>
          <w:rFonts w:hint="eastAsia" w:ascii="宋体" w:hAnsi="宋体" w:eastAsia="宋体" w:cs="Times New Roman"/>
          <w:sz w:val="28"/>
          <w:szCs w:val="22"/>
          <w:highlight w:val="none"/>
          <w:lang w:val="en-US" w:eastAsia="zh-CN"/>
        </w:rPr>
        <w:t>7</w:t>
      </w:r>
      <w:r>
        <w:rPr>
          <w:rFonts w:hint="eastAsia" w:ascii="宋体" w:hAnsi="宋体" w:eastAsia="宋体" w:cs="Times New Roman"/>
          <w:sz w:val="28"/>
          <w:szCs w:val="22"/>
          <w:highlight w:val="none"/>
        </w:rPr>
        <w:t>月</w:t>
      </w:r>
    </w:p>
    <w:p w14:paraId="390AE36B">
      <w:pPr>
        <w:jc w:val="center"/>
        <w:rPr>
          <w:rFonts w:hint="eastAsia" w:ascii="宋体" w:hAnsi="宋体" w:eastAsia="宋体" w:cs="宋体"/>
          <w:b/>
          <w:bCs/>
          <w:sz w:val="48"/>
          <w:szCs w:val="48"/>
        </w:rPr>
      </w:pPr>
    </w:p>
    <w:p w14:paraId="43E4A068">
      <w:pPr>
        <w:jc w:val="center"/>
        <w:rPr>
          <w:rFonts w:hint="eastAsia" w:ascii="宋体" w:hAnsi="宋体" w:eastAsia="宋体" w:cs="宋体"/>
          <w:b/>
          <w:bCs/>
          <w:sz w:val="48"/>
          <w:szCs w:val="48"/>
        </w:rPr>
      </w:pPr>
    </w:p>
    <w:p w14:paraId="676FC762">
      <w:pPr>
        <w:jc w:val="center"/>
        <w:rPr>
          <w:rFonts w:hint="eastAsia" w:ascii="宋体" w:hAnsi="宋体" w:eastAsia="宋体" w:cs="宋体"/>
          <w:b/>
          <w:bCs/>
          <w:sz w:val="48"/>
          <w:szCs w:val="48"/>
        </w:rPr>
      </w:pPr>
    </w:p>
    <w:p w14:paraId="1E6C72A6">
      <w:pPr>
        <w:jc w:val="center"/>
        <w:rPr>
          <w:rFonts w:hint="eastAsia" w:ascii="宋体" w:hAnsi="宋体" w:eastAsia="宋体" w:cs="宋体"/>
          <w:b/>
          <w:bCs/>
          <w:sz w:val="48"/>
          <w:szCs w:val="48"/>
        </w:rPr>
      </w:pPr>
    </w:p>
    <w:p w14:paraId="4451EE97">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lang w:val="en-US" w:eastAsia="zh-CN"/>
        </w:rPr>
        <w:t>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default" w:ascii="宋体" w:hAnsi="宋体" w:eastAsia="宋体" w:cs="宋体"/>
          <w:sz w:val="28"/>
          <w:szCs w:val="28"/>
          <w:lang w:val="en-US"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22713"/>
      <w:bookmarkStart w:id="1" w:name="_Toc5497"/>
      <w:bookmarkStart w:id="2" w:name="_Toc1787"/>
      <w:bookmarkStart w:id="3" w:name="_Toc386121751"/>
      <w:bookmarkStart w:id="4" w:name="_Toc386121562"/>
      <w:bookmarkStart w:id="5" w:name="_Toc50020942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4F0501B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49D0BF34">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325C81C5">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0272F11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73C36CE">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头门港中心幼儿园食堂及户外场地改造工程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228F974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ED5660D">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临海市头门港中心幼儿园</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23EE162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86CFF56">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2683CE11">
            <w:pPr>
              <w:tabs>
                <w:tab w:val="center" w:pos="2851"/>
              </w:tabs>
              <w:adjustRightInd w:val="0"/>
              <w:snapToGrid w:val="0"/>
              <w:rPr>
                <w:rFonts w:hint="default" w:eastAsia="宋体"/>
                <w:color w:val="auto"/>
                <w:highlight w:val="none"/>
                <w:lang w:val="en-US"/>
              </w:rPr>
            </w:pPr>
            <w:r>
              <w:rPr>
                <w:rFonts w:hint="eastAsia" w:ascii="宋体" w:hAnsi="宋体" w:eastAsia="宋体" w:cs="Times New Roman"/>
                <w:bCs/>
                <w:color w:val="auto"/>
                <w:sz w:val="21"/>
                <w:highlight w:val="none"/>
                <w:lang w:val="en-US" w:eastAsia="zh-CN"/>
              </w:rPr>
              <w:t>主要为临海市头门港中心幼儿园南校区门窗等改造工程，</w:t>
            </w:r>
            <w:r>
              <w:rPr>
                <w:rFonts w:hint="eastAsia" w:ascii="宋体" w:hAnsi="宋体" w:eastAsia="宋体" w:cs="Times New Roman"/>
                <w:bCs/>
                <w:color w:val="auto"/>
                <w:sz w:val="21"/>
                <w:highlight w:val="none"/>
                <w:lang w:eastAsia="zh-CN"/>
              </w:rPr>
              <w:t>具体内容以招标人提供的预算书为准。</w:t>
            </w:r>
            <w:r>
              <w:rPr>
                <w:rFonts w:hint="eastAsia" w:ascii="宋体" w:hAnsi="宋体" w:eastAsia="宋体" w:cs="Times New Roman"/>
                <w:bCs/>
                <w:color w:val="auto"/>
                <w:sz w:val="21"/>
                <w:highlight w:val="none"/>
                <w:lang w:val="en-US" w:eastAsia="zh-CN"/>
              </w:rPr>
              <w:t xml:space="preserve">                                                     </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34CBE8F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EDF575D">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0D1CD4E5">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499988</w:t>
            </w:r>
            <w:r>
              <w:rPr>
                <w:rFonts w:hint="eastAsia" w:ascii="宋体" w:hAnsi="宋体" w:eastAsia="宋体"/>
                <w:color w:val="auto"/>
                <w:sz w:val="21"/>
                <w:highlight w:val="none"/>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43A162F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E474C01">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3940CD03">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6AE4DD0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FA91FD3">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780BA87A">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34878A5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9941D6D">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6A45862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25</w:t>
            </w:r>
            <w:r>
              <w:rPr>
                <w:rFonts w:hint="eastAsia" w:ascii="宋体" w:hAnsi="宋体" w:eastAsia="宋体"/>
                <w:color w:val="auto"/>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74E5CCFF">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F714273">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4631DC75">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61EF425">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05F849A8">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43DCC282">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w:t>
            </w:r>
            <w:r>
              <w:rPr>
                <w:rFonts w:hint="eastAsia" w:ascii="宋体" w:hAnsi="宋体" w:eastAsia="宋体"/>
                <w:color w:val="auto"/>
                <w:sz w:val="21"/>
                <w:highlight w:val="none"/>
                <w:lang w:val="en-US" w:eastAsia="zh-CN"/>
              </w:rPr>
              <w:t>提供的图纸范围内</w:t>
            </w:r>
            <w:r>
              <w:rPr>
                <w:rFonts w:hint="eastAsia" w:ascii="宋体" w:hAnsi="宋体" w:eastAsia="宋体"/>
                <w:color w:val="auto"/>
                <w:sz w:val="21"/>
                <w:highlight w:val="none"/>
              </w:rPr>
              <w:t>所包含的</w:t>
            </w:r>
            <w:r>
              <w:rPr>
                <w:rFonts w:hint="eastAsia" w:ascii="宋体" w:hAnsi="宋体" w:eastAsia="宋体"/>
                <w:color w:val="auto"/>
                <w:sz w:val="21"/>
                <w:highlight w:val="none"/>
                <w:lang w:eastAsia="zh-CN"/>
              </w:rPr>
              <w:t>头门港中心幼儿园食堂及户外场地改造工程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37E7702D">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28BC815C">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财政拨款</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5F5C47C4">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0E5AADF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38732D98">
            <w:pPr>
              <w:rPr>
                <w:rFonts w:ascii="宋体" w:hAnsi="宋体" w:eastAsia="宋体"/>
                <w:color w:val="auto"/>
                <w:sz w:val="21"/>
                <w:highlight w:val="none"/>
              </w:rPr>
            </w:pPr>
            <w:r>
              <w:rPr>
                <w:rFonts w:hint="eastAsia" w:ascii="宋体" w:hAnsi="宋体" w:eastAsia="宋体"/>
                <w:color w:val="auto"/>
                <w:sz w:val="21"/>
                <w:highlight w:val="none"/>
                <w:lang w:eastAsia="zh-CN"/>
              </w:rPr>
              <w:t>全国范围内建筑装修装饰工程专业承包二级及以上资质</w:t>
            </w:r>
            <w:r>
              <w:rPr>
                <w:rFonts w:hint="eastAsia" w:ascii="宋体" w:hAnsi="宋体" w:eastAsia="宋体"/>
                <w:color w:val="auto"/>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071C2032">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2F8262A5">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6D6D9A2C">
            <w:pPr>
              <w:rPr>
                <w:rFonts w:ascii="宋体" w:hAnsi="宋体" w:eastAsia="宋体"/>
                <w:color w:val="auto"/>
                <w:sz w:val="21"/>
                <w:highlight w:val="none"/>
              </w:rPr>
            </w:pPr>
            <w:r>
              <w:rPr>
                <w:rFonts w:hint="eastAsia" w:ascii="宋体" w:hAnsi="宋体" w:eastAsia="宋体"/>
                <w:color w:val="auto"/>
                <w:sz w:val="21"/>
                <w:highlight w:val="none"/>
                <w:lang w:eastAsia="zh-CN"/>
              </w:rPr>
              <w:t>注册建造师（建筑工程）二级及以上</w:t>
            </w:r>
            <w:r>
              <w:rPr>
                <w:rFonts w:hint="eastAsia" w:ascii="宋体" w:hAnsi="宋体" w:eastAsia="宋体"/>
                <w:color w:val="auto"/>
                <w:sz w:val="21"/>
                <w:highlight w:val="none"/>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50F815B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6C6785D2">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51794CEE">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6A58A026">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6AC4ECB0">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7B2D3224">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1E1DB9D0">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56208308">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64A5721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7F16832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2D19BC3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06E7D4F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601F891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465D35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E78EE9B">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0150397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42505C56">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73253C09">
            <w:pPr>
              <w:pStyle w:val="5"/>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3DF445B2">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6249413E">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F2D755E">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5EB7E243">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0A63B84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322270C5">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260B3FD5">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93C2FE3">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2C52EBE7">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5760DCFA">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214C5788">
            <w:pPr>
              <w:jc w:val="center"/>
              <w:rPr>
                <w:rFonts w:ascii="宋体" w:hAnsi="宋体" w:eastAsia="宋体"/>
                <w:color w:val="auto"/>
                <w:sz w:val="21"/>
                <w:highlight w:val="none"/>
              </w:rPr>
            </w:pPr>
            <w:r>
              <w:rPr>
                <w:rFonts w:hint="eastAsia" w:ascii="宋体" w:hAnsi="宋体" w:eastAsia="宋体"/>
                <w:color w:val="auto"/>
                <w:sz w:val="21"/>
                <w:highlight w:val="none"/>
              </w:rPr>
              <w:t>投标报价要求</w:t>
            </w:r>
          </w:p>
        </w:tc>
        <w:tc>
          <w:tcPr>
            <w:tcW w:w="5919" w:type="dxa"/>
            <w:vAlign w:val="center"/>
          </w:tcPr>
          <w:p w14:paraId="68767A99">
            <w:pPr>
              <w:pStyle w:val="9"/>
              <w:rPr>
                <w:rFonts w:hint="eastAsia" w:cs="宋体"/>
                <w:b w:val="0"/>
                <w:bCs w:val="0"/>
                <w:color w:val="auto"/>
                <w:szCs w:val="21"/>
                <w:highlight w:val="none"/>
              </w:rPr>
            </w:pPr>
            <w:r>
              <w:rPr>
                <w:rFonts w:hint="eastAsia" w:cs="宋体"/>
                <w:b w:val="0"/>
                <w:bCs w:val="0"/>
                <w:color w:val="auto"/>
                <w:szCs w:val="21"/>
                <w:highlight w:val="none"/>
              </w:rPr>
              <w:t>招标控制价：</w:t>
            </w:r>
            <w:r>
              <w:rPr>
                <w:rFonts w:hint="eastAsia" w:cs="宋体"/>
                <w:b w:val="0"/>
                <w:bCs w:val="0"/>
                <w:color w:val="auto"/>
                <w:szCs w:val="21"/>
                <w:highlight w:val="none"/>
                <w:u w:val="single"/>
                <w:lang w:val="en-US" w:eastAsia="zh-CN"/>
              </w:rPr>
              <w:t>499988</w:t>
            </w:r>
            <w:r>
              <w:rPr>
                <w:rFonts w:hint="eastAsia" w:cs="宋体"/>
                <w:b w:val="0"/>
                <w:bCs w:val="0"/>
                <w:color w:val="auto"/>
                <w:szCs w:val="21"/>
                <w:highlight w:val="none"/>
              </w:rPr>
              <w:t>元；</w:t>
            </w:r>
          </w:p>
          <w:p w14:paraId="2274408B">
            <w:pPr>
              <w:pStyle w:val="9"/>
              <w:rPr>
                <w:b/>
                <w:color w:val="auto"/>
                <w:sz w:val="24"/>
                <w:szCs w:val="24"/>
                <w:highlight w:val="none"/>
              </w:rPr>
            </w:pPr>
            <w:r>
              <w:rPr>
                <w:rFonts w:hint="eastAsia" w:cs="宋体"/>
                <w:b w:val="0"/>
                <w:bCs w:val="0"/>
                <w:color w:val="auto"/>
                <w:szCs w:val="21"/>
                <w:highlight w:val="none"/>
              </w:rPr>
              <w:t>最高投标限价：</w:t>
            </w:r>
            <w:r>
              <w:rPr>
                <w:rFonts w:hint="eastAsia" w:cs="宋体"/>
                <w:b w:val="0"/>
                <w:bCs w:val="0"/>
                <w:color w:val="auto"/>
                <w:szCs w:val="21"/>
                <w:highlight w:val="none"/>
                <w:u w:val="single"/>
                <w:lang w:val="en-US" w:eastAsia="zh-CN"/>
              </w:rPr>
              <w:t>426990</w:t>
            </w:r>
            <w:r>
              <w:rPr>
                <w:rFonts w:hint="eastAsia" w:cs="宋体"/>
                <w:b w:val="0"/>
                <w:bCs w:val="0"/>
                <w:color w:val="auto"/>
                <w:szCs w:val="21"/>
                <w:highlight w:val="none"/>
              </w:rPr>
              <w:t>元。(招标控制价×</w:t>
            </w:r>
            <w:r>
              <w:rPr>
                <w:rFonts w:hint="eastAsia" w:cs="宋体"/>
                <w:b w:val="0"/>
                <w:bCs w:val="0"/>
                <w:color w:val="auto"/>
                <w:szCs w:val="21"/>
                <w:highlight w:val="none"/>
                <w:lang w:val="en-US" w:eastAsia="zh-CN"/>
              </w:rPr>
              <w:t>85.4</w:t>
            </w:r>
            <w:r>
              <w:rPr>
                <w:rFonts w:hint="eastAsia" w:cs="宋体"/>
                <w:b w:val="0"/>
                <w:bCs w:val="0"/>
                <w:color w:val="auto"/>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3E497359">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153FF640">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34CDC2C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1、担保金额：</w:t>
            </w:r>
            <w:r>
              <w:rPr>
                <w:rFonts w:hint="eastAsia" w:ascii="宋体" w:hAnsi="宋体" w:eastAsia="宋体" w:cs="宋体"/>
                <w:b w:val="0"/>
                <w:bCs w:val="0"/>
                <w:color w:val="auto"/>
                <w:sz w:val="21"/>
                <w:szCs w:val="21"/>
                <w:highlight w:val="none"/>
                <w:lang w:val="en-US" w:eastAsia="zh-CN"/>
              </w:rPr>
              <w:t>8000</w:t>
            </w:r>
            <w:r>
              <w:rPr>
                <w:rFonts w:hint="eastAsia" w:ascii="宋体" w:hAnsi="宋体" w:eastAsia="宋体" w:cs="宋体"/>
                <w:b w:val="0"/>
                <w:bCs w:val="0"/>
                <w:color w:val="auto"/>
                <w:sz w:val="21"/>
                <w:szCs w:val="21"/>
                <w:highlight w:val="none"/>
              </w:rPr>
              <w:t>元。</w:t>
            </w:r>
          </w:p>
          <w:p w14:paraId="1EB8CB7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2、投标保证金缴纳方式：网上银行转账或工程保函。</w:t>
            </w:r>
          </w:p>
          <w:p w14:paraId="202D418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担保形式：网上银行转账。</w:t>
            </w:r>
          </w:p>
          <w:p w14:paraId="6E92C02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开户名：临海市产权交易所有限公司</w:t>
            </w:r>
          </w:p>
          <w:p w14:paraId="173D002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开户行：浙江临海农村商业银行股份有限公司科技支行；</w:t>
            </w:r>
          </w:p>
          <w:p w14:paraId="22007D1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投标保证金账号：201000105503123000001</w:t>
            </w:r>
          </w:p>
          <w:p w14:paraId="6E5DF6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投标保证金应在投标截止时间前到达指定账户；</w:t>
            </w:r>
          </w:p>
          <w:p w14:paraId="280E96D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投标单位汇出账号必须是企业基本账户。</w:t>
            </w:r>
          </w:p>
          <w:p w14:paraId="0E20F6A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(2)担保形式：工程保函</w:t>
            </w:r>
          </w:p>
          <w:p w14:paraId="1825AA8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保函形式：须为银行保函、保险机构保证保险保单或融资担保公司保函。</w:t>
            </w:r>
          </w:p>
          <w:p w14:paraId="230B8BC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工程保函的受益人：</w:t>
            </w:r>
            <w:r>
              <w:rPr>
                <w:rFonts w:hint="eastAsia" w:ascii="宋体" w:hAnsi="宋体" w:eastAsia="宋体" w:cs="宋体"/>
                <w:b w:val="0"/>
                <w:bCs w:val="0"/>
                <w:color w:val="auto"/>
                <w:sz w:val="21"/>
                <w:szCs w:val="21"/>
                <w:highlight w:val="none"/>
                <w:lang w:val="en-US" w:eastAsia="zh-CN"/>
              </w:rPr>
              <w:t>临海市头门港中心幼儿园</w:t>
            </w:r>
            <w:r>
              <w:rPr>
                <w:rFonts w:hint="eastAsia" w:ascii="宋体" w:hAnsi="宋体" w:eastAsia="宋体" w:cs="宋体"/>
                <w:b w:val="0"/>
                <w:bCs w:val="0"/>
                <w:color w:val="auto"/>
                <w:sz w:val="21"/>
                <w:szCs w:val="21"/>
                <w:highlight w:val="none"/>
              </w:rPr>
              <w:t>（招标人名称）；</w:t>
            </w:r>
          </w:p>
          <w:p w14:paraId="225B74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保函递交方式：工程电子保函形式或工程纸质保函形式。</w:t>
            </w:r>
          </w:p>
          <w:p w14:paraId="535F5B2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递交方式：开标现场递交； </w:t>
            </w:r>
          </w:p>
          <w:p w14:paraId="513897E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递交时间及地点：详见招标公告或招标文件； </w:t>
            </w:r>
          </w:p>
          <w:p w14:paraId="24723F1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接收人：</w:t>
            </w:r>
            <w:r>
              <w:rPr>
                <w:rFonts w:hint="eastAsia" w:ascii="宋体" w:hAnsi="宋体" w:eastAsia="宋体" w:cs="宋体"/>
                <w:b w:val="0"/>
                <w:bCs w:val="0"/>
                <w:color w:val="auto"/>
                <w:sz w:val="21"/>
                <w:szCs w:val="21"/>
                <w:highlight w:val="none"/>
                <w:lang w:eastAsia="zh-CN"/>
              </w:rPr>
              <w:t>欧邦工程管理集团有限公司</w:t>
            </w:r>
            <w:r>
              <w:rPr>
                <w:rFonts w:hint="eastAsia" w:ascii="宋体" w:hAnsi="宋体" w:eastAsia="宋体" w:cs="宋体"/>
                <w:b w:val="0"/>
                <w:bCs w:val="0"/>
                <w:color w:val="auto"/>
                <w:sz w:val="21"/>
                <w:szCs w:val="21"/>
                <w:highlight w:val="none"/>
              </w:rPr>
              <w:t xml:space="preserve">（代理机构）； </w:t>
            </w:r>
          </w:p>
          <w:p w14:paraId="26C58D8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接收人联系方式：0576-</w:t>
            </w:r>
            <w:r>
              <w:rPr>
                <w:rFonts w:hint="eastAsia" w:ascii="宋体" w:hAnsi="宋体" w:eastAsia="宋体" w:cs="宋体"/>
                <w:b w:val="0"/>
                <w:bCs w:val="0"/>
                <w:color w:val="auto"/>
                <w:sz w:val="21"/>
                <w:szCs w:val="21"/>
                <w:highlight w:val="none"/>
                <w:lang w:val="en-US" w:eastAsia="zh-CN"/>
              </w:rPr>
              <w:t>89361164</w:t>
            </w:r>
            <w:r>
              <w:rPr>
                <w:rFonts w:hint="eastAsia" w:ascii="宋体" w:hAnsi="宋体" w:eastAsia="宋体" w:cs="宋体"/>
                <w:b w:val="0"/>
                <w:bCs w:val="0"/>
                <w:color w:val="auto"/>
                <w:sz w:val="21"/>
                <w:szCs w:val="21"/>
                <w:highlight w:val="none"/>
              </w:rPr>
              <w:t xml:space="preserve">（代理机构联系方式）； </w:t>
            </w:r>
          </w:p>
          <w:p w14:paraId="3EC618A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4、投标人投标保证金未满足上述要求的，按无效标处理。</w:t>
            </w:r>
          </w:p>
          <w:p w14:paraId="59B522B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咨询电话：</w:t>
            </w:r>
          </w:p>
          <w:p w14:paraId="5E31297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招天下公司技术服务电话：0576-85407095。</w:t>
            </w:r>
          </w:p>
          <w:p w14:paraId="393FB20E">
            <w:pPr>
              <w:rPr>
                <w:rFonts w:ascii="黑体" w:hAnsi="宋体" w:eastAsia="黑体"/>
                <w:b/>
                <w:color w:val="auto"/>
                <w:sz w:val="24"/>
                <w:szCs w:val="24"/>
                <w:highlight w:val="none"/>
              </w:rPr>
            </w:pPr>
            <w:r>
              <w:rPr>
                <w:rFonts w:hint="eastAsia" w:ascii="宋体" w:hAnsi="宋体" w:eastAsia="宋体" w:cs="宋体"/>
                <w:b w:val="0"/>
                <w:bCs w:val="0"/>
                <w:color w:val="auto"/>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5D935A27">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5AE30DBF">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6251B109">
            <w:pPr>
              <w:rPr>
                <w:rFonts w:ascii="宋体" w:hAnsi="宋体" w:eastAsia="宋体"/>
                <w:color w:val="auto"/>
                <w:sz w:val="21"/>
                <w:highlight w:val="none"/>
              </w:rPr>
            </w:pPr>
            <w:r>
              <w:rPr>
                <w:rFonts w:hint="eastAsia" w:ascii="宋体" w:hAnsi="宋体" w:eastAsia="宋体"/>
                <w:color w:val="auto"/>
                <w:sz w:val="21"/>
                <w:highlight w:val="none"/>
                <w:lang w:val="en-US" w:eastAsia="zh-CN"/>
              </w:rPr>
              <w:t>90</w:t>
            </w:r>
            <w:r>
              <w:rPr>
                <w:rFonts w:hint="eastAsia" w:ascii="宋体" w:hAnsi="宋体" w:eastAsia="宋体"/>
                <w:color w:val="auto"/>
                <w:sz w:val="21"/>
                <w:highlight w:val="none"/>
              </w:rPr>
              <w:t>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6EE3A336">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43CA6A94">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212E18F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7959D66">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96621D1">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bookmarkStart w:id="211" w:name="_GoBack"/>
            <w:bookmarkEnd w:id="211"/>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7A6BEB9F">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38BAA4C">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0AF40002">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0DB7A503">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08971923">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70769A6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36AB0374">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323BCF3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CDED522">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5004C4A2">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1CE7993C">
            <w:pPr>
              <w:rPr>
                <w:rFonts w:ascii="宋体" w:hAnsi="宋体" w:eastAsia="宋体"/>
                <w:color w:val="auto"/>
                <w:sz w:val="21"/>
                <w:highlight w:val="none"/>
              </w:rPr>
            </w:pPr>
            <w:r>
              <w:rPr>
                <w:rFonts w:hint="eastAsia" w:ascii="宋体" w:hAnsi="宋体" w:eastAsia="宋体"/>
                <w:color w:val="auto"/>
                <w:sz w:val="21"/>
                <w:highlight w:val="none"/>
              </w:rPr>
              <w:t>开标地点：</w:t>
            </w:r>
            <w:r>
              <w:rPr>
                <w:rFonts w:hint="eastAsia" w:ascii="Arial" w:hAnsi="Arial" w:eastAsia="宋体" w:cs="Arial"/>
                <w:color w:val="auto"/>
                <w:sz w:val="21"/>
                <w:szCs w:val="21"/>
                <w:highlight w:val="none"/>
                <w:shd w:val="clear" w:color="auto" w:fill="FFFFFF"/>
                <w:lang w:eastAsia="zh-CN"/>
              </w:rPr>
              <w:t>临海市杜桥镇滨海路617号（临海市住房和城乡建设局东部事务中心主楼）六楼开标室</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1A7CEFA0">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76402D3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845DF94">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0681E31">
            <w:pPr>
              <w:rPr>
                <w:rFonts w:ascii="宋体" w:hAnsi="宋体" w:eastAsia="宋体"/>
                <w:color w:val="auto"/>
                <w:sz w:val="21"/>
                <w:highlight w:val="none"/>
              </w:rPr>
            </w:pPr>
            <w:r>
              <w:rPr>
                <w:rFonts w:hint="eastAsia" w:ascii="宋体" w:hAnsi="宋体" w:eastAsia="宋体"/>
                <w:color w:val="auto"/>
                <w:sz w:val="21"/>
                <w:highlight w:val="none"/>
                <w:u w:val="none"/>
              </w:rPr>
              <w:t>20</w:t>
            </w:r>
            <w:r>
              <w:rPr>
                <w:rFonts w:hint="eastAsia" w:ascii="宋体" w:hAnsi="宋体" w:eastAsia="宋体"/>
                <w:color w:val="auto"/>
                <w:sz w:val="21"/>
                <w:highlight w:val="none"/>
                <w:u w:val="none"/>
                <w:lang w:val="en-US" w:eastAsia="zh-CN"/>
              </w:rPr>
              <w:t>26</w:t>
            </w:r>
            <w:r>
              <w:rPr>
                <w:rFonts w:hint="eastAsia" w:ascii="宋体" w:hAnsi="宋体" w:eastAsia="宋体"/>
                <w:color w:val="auto"/>
                <w:sz w:val="21"/>
                <w:highlight w:val="none"/>
                <w:u w:val="none"/>
              </w:rPr>
              <w:t>年</w:t>
            </w:r>
            <w:r>
              <w:rPr>
                <w:rFonts w:hint="eastAsia" w:ascii="宋体" w:hAnsi="宋体" w:eastAsia="宋体"/>
                <w:color w:val="auto"/>
                <w:sz w:val="21"/>
                <w:highlight w:val="none"/>
                <w:u w:val="none"/>
                <w:lang w:val="en-US" w:eastAsia="zh-CN"/>
              </w:rPr>
              <w:t>8</w:t>
            </w:r>
            <w:r>
              <w:rPr>
                <w:rFonts w:hint="eastAsia" w:ascii="宋体" w:hAnsi="宋体" w:eastAsia="宋体"/>
                <w:color w:val="auto"/>
                <w:sz w:val="21"/>
                <w:highlight w:val="none"/>
                <w:u w:val="none"/>
              </w:rPr>
              <w:t>月</w:t>
            </w:r>
            <w:r>
              <w:rPr>
                <w:rFonts w:hint="eastAsia" w:ascii="宋体" w:hAnsi="宋体" w:eastAsia="宋体"/>
                <w:color w:val="auto"/>
                <w:sz w:val="21"/>
                <w:highlight w:val="none"/>
                <w:u w:val="none"/>
                <w:lang w:val="en-US" w:eastAsia="zh-CN"/>
              </w:rPr>
              <w:t>4</w:t>
            </w:r>
            <w:r>
              <w:rPr>
                <w:rFonts w:hint="eastAsia" w:ascii="宋体" w:hAnsi="宋体" w:eastAsia="宋体"/>
                <w:color w:val="auto"/>
                <w:sz w:val="21"/>
                <w:highlight w:val="none"/>
                <w:u w:val="none"/>
              </w:rPr>
              <w:t>日</w:t>
            </w:r>
            <w:r>
              <w:rPr>
                <w:rFonts w:hint="eastAsia" w:ascii="宋体" w:hAnsi="宋体" w:eastAsia="宋体"/>
                <w:color w:val="auto"/>
                <w:sz w:val="21"/>
                <w:highlight w:val="none"/>
                <w:u w:val="none"/>
                <w:lang w:val="en-US" w:eastAsia="zh-CN"/>
              </w:rPr>
              <w:t xml:space="preserve"> 9</w:t>
            </w:r>
            <w:r>
              <w:rPr>
                <w:rFonts w:hint="eastAsia" w:ascii="宋体" w:hAnsi="宋体" w:eastAsia="宋体"/>
                <w:color w:val="auto"/>
                <w:sz w:val="21"/>
                <w:highlight w:val="none"/>
                <w:u w:val="none"/>
              </w:rPr>
              <w:t>时</w:t>
            </w:r>
            <w:r>
              <w:rPr>
                <w:rFonts w:hint="eastAsia" w:ascii="宋体" w:hAnsi="宋体" w:eastAsia="宋体"/>
                <w:color w:val="auto"/>
                <w:sz w:val="21"/>
                <w:highlight w:val="none"/>
                <w:u w:val="none"/>
                <w:lang w:val="en-US" w:eastAsia="zh-CN"/>
              </w:rPr>
              <w:t>00</w:t>
            </w:r>
            <w:r>
              <w:rPr>
                <w:rFonts w:hint="eastAsia" w:ascii="宋体" w:hAnsi="宋体" w:eastAsia="宋体"/>
                <w:color w:val="auto"/>
                <w:sz w:val="21"/>
                <w:highlight w:val="none"/>
                <w:u w:val="none"/>
              </w:rPr>
              <w:t>分</w:t>
            </w:r>
            <w:r>
              <w:rPr>
                <w:rFonts w:hint="eastAsia" w:ascii="宋体" w:hAnsi="宋体" w:eastAsia="宋体"/>
                <w:color w:val="auto"/>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4D5B9A5D">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05066CB9">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61D3CCF5">
            <w:pPr>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开标顺序</w:t>
            </w:r>
            <w:r>
              <w:rPr>
                <w:rFonts w:hint="eastAsia" w:ascii="宋体" w:hAnsi="宋体" w:eastAsia="宋体" w:cs="宋体"/>
                <w:b w:val="0"/>
                <w:bCs/>
                <w:color w:val="auto"/>
                <w:sz w:val="21"/>
                <w:szCs w:val="21"/>
                <w:highlight w:val="none"/>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color w:val="auto"/>
                <w:sz w:val="21"/>
                <w:highlight w:val="none"/>
              </w:rPr>
            </w:pPr>
            <w:r>
              <w:rPr>
                <w:rFonts w:hint="eastAsia" w:ascii="宋体" w:hAnsi="宋体" w:eastAsia="宋体" w:cs="宋体"/>
                <w:b w:val="0"/>
                <w:bCs/>
                <w:color w:val="auto"/>
                <w:sz w:val="21"/>
                <w:szCs w:val="21"/>
                <w:highlight w:val="none"/>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4E39B10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3B190F65">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2FA461EB">
            <w:pPr>
              <w:rPr>
                <w:rFonts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98CC3F7">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2544571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CDD7EA3">
            <w:pPr>
              <w:jc w:val="left"/>
              <w:rPr>
                <w:color w:val="auto"/>
                <w:highlight w:val="none"/>
              </w:rPr>
            </w:pPr>
            <w:r>
              <w:rPr>
                <w:rFonts w:hint="eastAsia" w:ascii="宋体" w:hAnsi="宋体" w:eastAsia="宋体"/>
                <w:color w:val="auto"/>
                <w:sz w:val="21"/>
                <w:szCs w:val="22"/>
                <w:highlight w:val="none"/>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A7C06F4">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190C4DB5">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4EFACCC">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24DF5637">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02C7CC35">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2CF60B40">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2E829A88">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8D226E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2CC599A9">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0B2DAEA">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69243375">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5219A25B">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4354E0C7">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color w:val="auto"/>
                <w:sz w:val="21"/>
                <w:highlight w:val="none"/>
              </w:rPr>
            </w:pPr>
          </w:p>
        </w:tc>
        <w:tc>
          <w:tcPr>
            <w:tcW w:w="7641" w:type="dxa"/>
            <w:gridSpan w:val="2"/>
            <w:vAlign w:val="center"/>
          </w:tcPr>
          <w:p w14:paraId="49F6948F">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8463"/>
      <w:bookmarkStart w:id="9" w:name="_Toc10147"/>
      <w:bookmarkStart w:id="10" w:name="_Toc500209412"/>
      <w:bookmarkStart w:id="11" w:name="_Toc9614"/>
      <w:bookmarkStart w:id="12" w:name="_Toc26109"/>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4837"/>
      <w:bookmarkStart w:id="15" w:name="_Toc32149"/>
      <w:bookmarkStart w:id="16" w:name="_Toc500209413"/>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0890"/>
      <w:bookmarkStart w:id="33" w:name="_Toc500209414"/>
      <w:bookmarkStart w:id="34" w:name="_Toc24275"/>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155342538"/>
      <w:bookmarkStart w:id="42" w:name="_Toc500208470"/>
      <w:bookmarkStart w:id="43" w:name="_Toc169487786"/>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20604"/>
      <w:bookmarkStart w:id="50" w:name="_Toc500208475"/>
      <w:bookmarkStart w:id="51" w:name="_Toc7036"/>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69095786"/>
      <w:bookmarkStart w:id="54" w:name="_Toc155342542"/>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w:t>
      </w:r>
      <w:r>
        <w:rPr>
          <w:rFonts w:hint="eastAsia"/>
          <w:highlight w:val="none"/>
        </w:rPr>
        <w:t>人预算书按照</w:t>
      </w:r>
      <w:r>
        <w:rPr>
          <w:rFonts w:hint="eastAsia"/>
          <w:highlight w:val="none"/>
          <w:lang w:val="zh-CN"/>
        </w:rPr>
        <w:t>《浙江省建设工程计价规则》（2018版）</w:t>
      </w:r>
      <w:r>
        <w:rPr>
          <w:rFonts w:hint="eastAsia"/>
          <w:highlight w:val="none"/>
          <w:lang w:val="zh-CN" w:eastAsia="zh-CN"/>
        </w:rPr>
        <w:t>、</w:t>
      </w:r>
      <w:r>
        <w:rPr>
          <w:rFonts w:hint="eastAsia"/>
          <w:highlight w:val="none"/>
          <w:lang w:val="zh-CN"/>
        </w:rPr>
        <w:t>《浙江省房屋建筑与装饰工程预算定额》（2018版）</w:t>
      </w:r>
      <w:r>
        <w:rPr>
          <w:rFonts w:hint="eastAsia"/>
          <w:highlight w:val="none"/>
          <w:lang w:val="zh-CN" w:eastAsia="zh-CN"/>
        </w:rPr>
        <w:t>、</w:t>
      </w:r>
      <w:r>
        <w:rPr>
          <w:rFonts w:hint="eastAsia"/>
          <w:highlight w:val="none"/>
          <w:lang w:val="zh-CN"/>
        </w:rPr>
        <w:t>《浙江省通用安装工程预算定额》（2018版）</w:t>
      </w:r>
      <w:r>
        <w:rPr>
          <w:rFonts w:hint="eastAsia"/>
          <w:highlight w:val="none"/>
          <w:lang w:val="zh-CN" w:eastAsia="zh-CN"/>
        </w:rPr>
        <w:t>、</w:t>
      </w:r>
      <w:r>
        <w:rPr>
          <w:rFonts w:hint="eastAsia"/>
          <w:highlight w:val="none"/>
          <w:lang w:val="zh-CN"/>
        </w:rPr>
        <w:t>《浙江省市政工程预算定额》(2018版)、《浙江省</w:t>
      </w:r>
      <w:r>
        <w:rPr>
          <w:rFonts w:hint="eastAsia"/>
          <w:highlight w:val="none"/>
          <w:lang w:val="zh-CN" w:eastAsia="zh-CN"/>
        </w:rPr>
        <w:t>园林绿化及仿古建筑</w:t>
      </w:r>
      <w:r>
        <w:rPr>
          <w:rFonts w:hint="eastAsia"/>
          <w:highlight w:val="none"/>
          <w:lang w:val="zh-CN"/>
        </w:rPr>
        <w:t>工程预算定</w:t>
      </w:r>
      <w:r>
        <w:rPr>
          <w:rFonts w:hint="eastAsia"/>
          <w:highlight w:val="none"/>
          <w:lang w:val="zh-CN" w:eastAsia="zh-CN"/>
        </w:rPr>
        <w:t>额》(2018版)、《浙江省市政设施养护维修定额》(2018版)、浙建建发[2019]92号文件等相关文件规定</w:t>
      </w:r>
      <w:r>
        <w:rPr>
          <w:rFonts w:hint="eastAsia"/>
          <w:highlight w:val="none"/>
          <w:lang w:val="zh-CN"/>
        </w:rPr>
        <w:t>，其它有关定额解释及国家、省、市工程量有关计算规则，其他相关依据和规定</w:t>
      </w:r>
      <w:r>
        <w:rPr>
          <w:rFonts w:hint="eastAsia"/>
          <w:highlight w:val="none"/>
        </w:rPr>
        <w:t>，招标文件规定应由投标人自行确定的费用，投标人应根据报价要求，结合工程施工的实际情况、市场行情、技术方</w:t>
      </w:r>
      <w:r>
        <w:rPr>
          <w:rFonts w:hint="eastAsia"/>
        </w:rPr>
        <w:t>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69487796"/>
      <w:bookmarkStart w:id="70" w:name="_Toc500208479"/>
      <w:bookmarkStart w:id="71" w:name="_Toc155342549"/>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8480"/>
      <w:bookmarkStart w:id="74" w:name="_Toc500209417"/>
      <w:bookmarkStart w:id="75" w:name="_Toc2125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500209418"/>
      <w:bookmarkStart w:id="83" w:name="_Toc15794"/>
      <w:bookmarkStart w:id="84" w:name="_Toc9012"/>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55342556"/>
      <w:bookmarkStart w:id="87" w:name="_Toc169487803"/>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9419"/>
      <w:bookmarkStart w:id="92" w:name="_Toc31728"/>
      <w:bookmarkStart w:id="93" w:name="_Toc500208488"/>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500208489"/>
      <w:bookmarkStart w:id="97" w:name="_Toc155342559"/>
      <w:bookmarkStart w:id="98" w:name="_Toc169487806"/>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2A3EFE45">
      <w:pPr>
        <w:pStyle w:val="9"/>
        <w:numPr>
          <w:ilvl w:val="1"/>
          <w:numId w:val="4"/>
        </w:numPr>
        <w:ind w:firstLine="422" w:firstLineChars="200"/>
        <w:rPr>
          <w:b/>
        </w:rPr>
      </w:pP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386121757"/>
      <w:bookmarkStart w:id="124" w:name="_Toc386121568"/>
      <w:bookmarkStart w:id="125" w:name="_Toc169487823"/>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0C82DDA1">
      <w:pPr>
        <w:rPr>
          <w:rFonts w:ascii="宋体" w:eastAsia="宋体"/>
          <w:bCs/>
          <w:sz w:val="44"/>
        </w:rPr>
      </w:pPr>
    </w:p>
    <w:p w14:paraId="432D8D31">
      <w:pPr>
        <w:rPr>
          <w:rFonts w:ascii="宋体" w:eastAsia="宋体"/>
          <w:bCs/>
          <w:sz w:val="44"/>
        </w:rPr>
      </w:pPr>
    </w:p>
    <w:p w14:paraId="4B720315">
      <w:pPr>
        <w:pStyle w:val="8"/>
        <w:outlineLvl w:val="0"/>
        <w:rPr>
          <w:rFonts w:ascii="黑体" w:hAnsi="黑体" w:eastAsia="黑体"/>
          <w:b/>
          <w:sz w:val="32"/>
          <w:szCs w:val="32"/>
        </w:rPr>
      </w:pPr>
      <w:bookmarkStart w:id="126" w:name="_Toc484683196"/>
      <w:bookmarkStart w:id="127" w:name="_Toc20217"/>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67580969"/>
      <w:bookmarkStart w:id="130" w:name="_Toc511741122"/>
      <w:bookmarkStart w:id="131" w:name="_Toc239477934"/>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临海市头门港中心幼儿园</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头门港中心幼儿园食堂及户外场地改造工程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头门港中心幼儿园食堂及户外场地改造工程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临海市头门港中心幼儿园</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财政拨款</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eastAsia="zh-CN"/>
        </w:rPr>
        <w:t xml:space="preserve">主要为头门港中心幼儿园食堂及户外场地改造工程，具体内容以招标人提供的预算书为准。 </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头门港中心幼儿园食堂及户外场地改造工程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w:t>
      </w:r>
      <w:r>
        <w:rPr>
          <w:rFonts w:hint="eastAsia" w:ascii="宋体" w:hAnsi="宋体" w:eastAsia="宋体" w:cs="宋体"/>
          <w:sz w:val="21"/>
          <w:szCs w:val="21"/>
          <w:highlight w:val="none"/>
        </w:rPr>
        <w:t>文件：</w:t>
      </w:r>
      <w:r>
        <w:rPr>
          <w:rFonts w:hint="eastAsia" w:ascii="宋体" w:hAnsi="宋体" w:eastAsia="宋体" w:cs="宋体"/>
          <w:sz w:val="21"/>
          <w:szCs w:val="21"/>
          <w:highlight w:val="none"/>
          <w:u w:val="single"/>
          <w:lang w:val="zh-CN"/>
        </w:rPr>
        <w:t>《浙江省建设工程计价规则》（2018版）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《浙江省房屋建筑与装饰工程预算定额》（2018版）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《浙江省通用安装工程预算定额》（2018版）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《浙江省市政工程预算定额》(2018版)、《浙江省</w:t>
      </w:r>
      <w:r>
        <w:rPr>
          <w:rFonts w:hint="eastAsia" w:ascii="宋体" w:hAnsi="宋体" w:eastAsia="宋体" w:cs="宋体"/>
          <w:sz w:val="21"/>
          <w:szCs w:val="21"/>
          <w:highlight w:val="none"/>
          <w:u w:val="single"/>
          <w:lang w:val="zh-CN" w:eastAsia="zh-CN"/>
        </w:rPr>
        <w:t>园林绿化及仿古建筑</w:t>
      </w:r>
      <w:r>
        <w:rPr>
          <w:rFonts w:hint="eastAsia" w:ascii="宋体" w:hAnsi="宋体" w:eastAsia="宋体" w:cs="宋体"/>
          <w:sz w:val="21"/>
          <w:szCs w:val="21"/>
          <w:highlight w:val="none"/>
          <w:u w:val="single"/>
          <w:lang w:val="zh-CN"/>
        </w:rPr>
        <w:t>工程预算定</w:t>
      </w:r>
      <w:r>
        <w:rPr>
          <w:rFonts w:hint="eastAsia" w:ascii="宋体" w:hAnsi="宋体" w:eastAsia="宋体" w:cs="宋体"/>
          <w:sz w:val="21"/>
          <w:szCs w:val="21"/>
          <w:highlight w:val="none"/>
          <w:u w:val="single"/>
          <w:lang w:val="zh-CN" w:eastAsia="zh-CN"/>
        </w:rPr>
        <w:t>额》(2018版)、《浙江省市政设施养护维修定额》(2018版)、浙建建发[2019]92号文件等相关文件规定</w:t>
      </w: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w:t>
      </w: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详见预算书</w:t>
      </w:r>
      <w:r>
        <w:rPr>
          <w:rFonts w:hint="eastAsia" w:ascii="宋体" w:hAnsi="宋体" w:eastAsia="宋体" w:cs="宋体"/>
          <w:sz w:val="21"/>
          <w:szCs w:val="21"/>
          <w:u w:val="single"/>
        </w:rPr>
        <w:t>。</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rPr>
        <w:t>暂估价材料和工程设备的明细详见附</w:t>
      </w:r>
      <w:r>
        <w:rPr>
          <w:rFonts w:hint="eastAsia" w:ascii="宋体" w:hAnsi="宋体" w:eastAsia="宋体" w:cs="宋体"/>
          <w:kern w:val="0"/>
          <w:sz w:val="21"/>
          <w:szCs w:val="21"/>
          <w:highlight w:val="none"/>
        </w:rPr>
        <w:t>件11</w:t>
      </w:r>
      <w:r>
        <w:rPr>
          <w:rFonts w:hint="eastAsia" w:ascii="宋体" w:hAnsi="宋体" w:eastAsia="宋体" w:cs="宋体"/>
          <w:kern w:val="0"/>
          <w:sz w:val="21"/>
          <w:szCs w:val="21"/>
          <w:highlight w:val="none"/>
          <w:u w:val="single"/>
        </w:rPr>
        <w:t>：</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w:t>
      </w:r>
    </w:p>
    <w:p w14:paraId="23A4F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07E9490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eastAsia="zh-CN"/>
        </w:rPr>
        <w:t>无预算价</w:t>
      </w:r>
      <w:r>
        <w:rPr>
          <w:rFonts w:hint="eastAsia" w:ascii="宋体" w:hAnsi="宋体" w:eastAsia="宋体" w:cs="宋体"/>
          <w:sz w:val="21"/>
          <w:szCs w:val="21"/>
          <w:highlight w:val="none"/>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1D7E50E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0A1134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5B8EE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          </w:t>
      </w:r>
      <w:r>
        <w:rPr>
          <w:rFonts w:hint="eastAsia" w:ascii="宋体" w:hAnsi="宋体" w:eastAsia="宋体" w:cs="宋体"/>
          <w:kern w:val="0"/>
          <w:sz w:val="21"/>
          <w:szCs w:val="21"/>
          <w:highlight w:val="none"/>
        </w:rPr>
        <w:t>。</w:t>
      </w:r>
    </w:p>
    <w:p w14:paraId="7794466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11．价格调整</w:t>
      </w:r>
    </w:p>
    <w:p w14:paraId="171A664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市场价格波动引起的调整</w:t>
      </w:r>
    </w:p>
    <w:p w14:paraId="2063A3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市场价格波动是否调整合同价格的约定：</w:t>
      </w:r>
      <w:r>
        <w:rPr>
          <w:rFonts w:hint="eastAsia" w:ascii="宋体" w:hAnsi="宋体" w:eastAsia="宋体" w:cs="宋体"/>
          <w:kern w:val="0"/>
          <w:sz w:val="21"/>
          <w:szCs w:val="21"/>
          <w:highlight w:val="none"/>
          <w:u w:val="single"/>
        </w:rPr>
        <w:t>人工、材料、机械结算价格按预算书不做调整。</w:t>
      </w:r>
    </w:p>
    <w:p w14:paraId="0E44B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种方式对合同价格进行调整：</w:t>
      </w:r>
    </w:p>
    <w:p w14:paraId="3F47205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第1种方式：采用价格指数进行价格调整。</w:t>
      </w:r>
    </w:p>
    <w:p w14:paraId="5BBFC4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（1）</w:t>
      </w:r>
      <w:r>
        <w:rPr>
          <w:rFonts w:hint="eastAsia" w:ascii="宋体" w:hAnsi="宋体" w:eastAsia="宋体" w:cs="宋体"/>
          <w:sz w:val="21"/>
          <w:szCs w:val="21"/>
          <w:highlight w:val="none"/>
          <w:u w:val="single"/>
          <w:lang w:val="zh-CN"/>
        </w:rPr>
        <w:t>《浙江省建设工程计价规则》（2018版）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《浙江省房屋建筑与装饰工程预算定额》（2018版）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《浙江省通用安装工程预算定额》（2018版）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《浙江省市政工程预算定额》(2018版)、《浙江省</w:t>
      </w:r>
      <w:r>
        <w:rPr>
          <w:rFonts w:hint="eastAsia" w:ascii="宋体" w:hAnsi="宋体" w:eastAsia="宋体" w:cs="宋体"/>
          <w:sz w:val="21"/>
          <w:szCs w:val="21"/>
          <w:highlight w:val="none"/>
          <w:u w:val="single"/>
          <w:lang w:val="zh-CN" w:eastAsia="zh-CN"/>
        </w:rPr>
        <w:t>园林绿化及仿古建筑</w:t>
      </w:r>
      <w:r>
        <w:rPr>
          <w:rFonts w:hint="eastAsia" w:ascii="宋体" w:hAnsi="宋体" w:eastAsia="宋体" w:cs="宋体"/>
          <w:sz w:val="21"/>
          <w:szCs w:val="21"/>
          <w:highlight w:val="none"/>
          <w:u w:val="single"/>
          <w:lang w:val="zh-CN"/>
        </w:rPr>
        <w:t>工程预算定</w:t>
      </w:r>
      <w:r>
        <w:rPr>
          <w:rFonts w:hint="eastAsia" w:ascii="宋体" w:hAnsi="宋体" w:eastAsia="宋体" w:cs="宋体"/>
          <w:sz w:val="21"/>
          <w:szCs w:val="21"/>
          <w:highlight w:val="none"/>
          <w:u w:val="single"/>
          <w:lang w:val="zh-CN" w:eastAsia="zh-CN"/>
        </w:rPr>
        <w:t>额》(2018版)、《浙江省市政设施养护维修定额》(2018版)、浙建建发[2019]92号文件等相关文件规定</w:t>
      </w:r>
      <w:r>
        <w:rPr>
          <w:rFonts w:hint="eastAsia" w:ascii="宋体" w:hAnsi="宋体" w:eastAsia="宋体" w:cs="宋体"/>
          <w:sz w:val="21"/>
          <w:szCs w:val="21"/>
          <w:highlight w:val="none"/>
          <w:u w:val="single"/>
          <w:lang w:val="zh-CN"/>
        </w:rPr>
        <w:t>，其它有关定额解释及国家、省、市工程量有关计算规则，其他相关依据和规定</w:t>
      </w:r>
      <w:r>
        <w:rPr>
          <w:rFonts w:hint="eastAsia" w:hAnsi="宋体" w:eastAsia="宋体" w:cs="宋体"/>
          <w:color w:val="0000FF"/>
          <w:kern w:val="0"/>
          <w:sz w:val="21"/>
          <w:szCs w:val="21"/>
          <w:highlight w:val="none"/>
          <w:u w:val="single"/>
          <w:lang w:eastAsia="zh-CN"/>
        </w:rPr>
        <w:t>，</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w:t>
      </w:r>
      <w:r>
        <w:rPr>
          <w:rFonts w:hint="eastAsia" w:hAnsi="宋体" w:eastAsia="宋体" w:cs="宋体"/>
          <w:color w:val="auto"/>
          <w:kern w:val="0"/>
          <w:sz w:val="21"/>
          <w:szCs w:val="21"/>
          <w:highlight w:val="none"/>
          <w:u w:val="single"/>
        </w:rPr>
        <w:t>题而产生的费用，由承包人自行解决。因此而造成的工期延长由承包人负责。如给发包人另行造成额外的经济损失，发包人可从承包人的工程款中扣回。</w:t>
      </w:r>
    </w:p>
    <w:p w14:paraId="23AECBFE">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647FF8B5">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c.详见预算书；</w:t>
      </w:r>
    </w:p>
    <w:p w14:paraId="0F269021">
      <w:pPr>
        <w:spacing w:line="400" w:lineRule="exact"/>
        <w:ind w:firstLine="412"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风险费用的计算方法：已包含在合同价内。</w:t>
      </w:r>
    </w:p>
    <w:p w14:paraId="7BDB719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《浙江省建设工程计价规则》（2018版）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《浙江省房屋建筑与装饰工程预算定额》（2018版）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《浙江省通用安装工程预算定额》（2018版）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《浙江省市政工程预算定额》(2018版)、《浙江省</w:t>
      </w:r>
      <w:r>
        <w:rPr>
          <w:rFonts w:hint="eastAsia" w:ascii="宋体" w:hAnsi="宋体" w:eastAsia="宋体" w:cs="宋体"/>
          <w:color w:val="auto"/>
          <w:sz w:val="21"/>
          <w:szCs w:val="21"/>
          <w:highlight w:val="none"/>
          <w:u w:val="single"/>
          <w:lang w:val="en-US" w:eastAsia="zh-CN"/>
        </w:rPr>
        <w:t>园林绿化及仿古建筑</w:t>
      </w:r>
      <w:r>
        <w:rPr>
          <w:rFonts w:hint="eastAsia" w:ascii="宋体" w:hAnsi="宋体" w:eastAsia="宋体" w:cs="宋体"/>
          <w:color w:val="auto"/>
          <w:sz w:val="21"/>
          <w:szCs w:val="21"/>
          <w:highlight w:val="none"/>
          <w:u w:val="single"/>
        </w:rPr>
        <w:t>工程预算定</w:t>
      </w:r>
      <w:r>
        <w:rPr>
          <w:rFonts w:hint="eastAsia" w:ascii="宋体" w:hAnsi="宋体" w:eastAsia="宋体" w:cs="宋体"/>
          <w:color w:val="auto"/>
          <w:sz w:val="21"/>
          <w:szCs w:val="21"/>
          <w:highlight w:val="none"/>
          <w:u w:val="single"/>
          <w:lang w:eastAsia="zh-CN"/>
        </w:rPr>
        <w:t>额》(2018版)、《浙江省市政设施养护维修定额》(2018版)、</w:t>
      </w:r>
      <w:r>
        <w:rPr>
          <w:rFonts w:hint="eastAsia" w:ascii="宋体" w:hAnsi="宋体" w:eastAsia="宋体" w:cs="宋体"/>
          <w:color w:val="auto"/>
          <w:sz w:val="21"/>
          <w:szCs w:val="21"/>
          <w:highlight w:val="none"/>
          <w:u w:val="single"/>
          <w:lang w:val="en-US" w:eastAsia="zh-CN"/>
        </w:rPr>
        <w:t>浙建建发[2019]92号文件</w:t>
      </w:r>
      <w:r>
        <w:rPr>
          <w:rFonts w:hint="eastAsia" w:ascii="宋体" w:hAnsi="宋体" w:eastAsia="宋体" w:cs="宋体"/>
          <w:color w:val="auto"/>
          <w:sz w:val="21"/>
          <w:szCs w:val="21"/>
          <w:highlight w:val="none"/>
          <w:u w:val="single"/>
          <w:lang w:val="zh-CN" w:eastAsia="zh-CN"/>
        </w:rPr>
        <w:t>等相关文件规定</w:t>
      </w:r>
      <w:r>
        <w:rPr>
          <w:rFonts w:hint="eastAsia" w:ascii="宋体" w:hAnsi="宋体" w:eastAsia="宋体" w:cs="宋体"/>
          <w:color w:val="auto"/>
          <w:sz w:val="21"/>
          <w:szCs w:val="21"/>
          <w:highlight w:val="none"/>
          <w:u w:val="single"/>
        </w:rPr>
        <w:t>，其它有关定额解释及国家、省、市工程量有关计算规则，其他相关依据和规定</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color w:val="auto"/>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w:t>
      </w:r>
      <w:r>
        <w:rPr>
          <w:rFonts w:hint="eastAsia" w:ascii="宋体" w:hAnsi="宋体" w:eastAsia="宋体" w:cs="宋体"/>
          <w:color w:val="auto"/>
          <w:sz w:val="21"/>
          <w:szCs w:val="21"/>
          <w:u w:val="single"/>
        </w:rPr>
        <w:t>收并签署工程质量合格文件后，支付至进度款审核汇总的合同价格的85%</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结算审核后</w:t>
      </w:r>
      <w:r>
        <w:rPr>
          <w:rFonts w:hint="eastAsia" w:ascii="宋体" w:hAnsi="宋体" w:eastAsia="宋体" w:cs="宋体"/>
          <w:color w:val="auto"/>
          <w:sz w:val="21"/>
          <w:szCs w:val="21"/>
          <w:u w:val="single"/>
          <w:lang w:eastAsia="zh-CN"/>
        </w:rPr>
        <w:t>支付至审核价款的</w:t>
      </w:r>
      <w:r>
        <w:rPr>
          <w:rFonts w:hint="eastAsia" w:ascii="宋体" w:hAnsi="宋体" w:eastAsia="宋体" w:cs="宋体"/>
          <w:color w:val="auto"/>
          <w:sz w:val="21"/>
          <w:szCs w:val="21"/>
          <w:u w:val="single"/>
          <w:lang w:val="en-US" w:eastAsia="zh-CN"/>
        </w:rPr>
        <w:t>100%</w:t>
      </w:r>
      <w:r>
        <w:rPr>
          <w:rFonts w:hint="eastAsia" w:ascii="宋体" w:hAnsi="宋体" w:eastAsia="宋体" w:cs="宋体"/>
          <w:color w:val="auto"/>
          <w:sz w:val="21"/>
          <w:szCs w:val="21"/>
          <w:u w:val="single"/>
          <w:lang w:eastAsia="zh-CN"/>
        </w:rPr>
        <w:t>。</w:t>
      </w:r>
    </w:p>
    <w:p w14:paraId="7CC28A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其余按合同通用条款</w:t>
      </w:r>
      <w:r>
        <w:rPr>
          <w:rFonts w:hint="eastAsia" w:ascii="宋体" w:hAnsi="宋体" w:eastAsia="宋体" w:cs="宋体"/>
          <w:color w:val="auto"/>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临海市头门港中心幼儿园</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头门港中心幼儿园食堂及户外场地改造工程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rPr>
        <w:t>7．其他项目保修期限约定如下</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u w:val="single"/>
        </w:rPr>
        <w:t>除1-6之外的本工程约定质量保修期为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sz w:val="21"/>
          <w:szCs w:val="21"/>
          <w:highlight w:val="none"/>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头门港中心幼儿园食堂及户外场地改造工程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临海市头门港中心幼儿园</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临海市头门港中心幼儿园</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386121569"/>
      <w:bookmarkStart w:id="135" w:name="_Toc9900"/>
      <w:bookmarkStart w:id="136" w:name="_Toc21472"/>
      <w:bookmarkStart w:id="137" w:name="_Toc386121758"/>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头门港中心幼儿园食堂及户外场地改造工程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临海市头门港中心幼儿园</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头门港中心幼儿园食堂及户外场地改造工程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55342580"/>
      <w:bookmarkStart w:id="148" w:name="_Toc169487830"/>
      <w:bookmarkStart w:id="149" w:name="_Toc106553077"/>
      <w:bookmarkStart w:id="150" w:name="_Toc144975208"/>
      <w:bookmarkStart w:id="151" w:name="_Toc106012815"/>
    </w:p>
    <w:p w14:paraId="6F59148D">
      <w:pPr>
        <w:pStyle w:val="3"/>
        <w:numPr>
          <w:ilvl w:val="0"/>
          <w:numId w:val="0"/>
        </w:numPr>
        <w:spacing w:afterLines="0" w:line="360" w:lineRule="exact"/>
        <w:jc w:val="both"/>
        <w:rPr>
          <w:b w:val="0"/>
          <w:sz w:val="28"/>
          <w:szCs w:val="28"/>
        </w:rPr>
      </w:pPr>
      <w:bookmarkStart w:id="152" w:name="_Toc23377"/>
      <w:bookmarkStart w:id="153" w:name="_Toc386121760"/>
      <w:bookmarkStart w:id="154" w:name="_Toc386122457"/>
      <w:bookmarkStart w:id="155" w:name="_Toc24432"/>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头门港中心幼儿园食堂及户外场地改造工程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55342584"/>
      <w:bookmarkStart w:id="157" w:name="_Toc106012816"/>
      <w:bookmarkStart w:id="158" w:name="_Toc106553078"/>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头门港中心幼儿园食堂及户外场地改造工程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553079"/>
      <w:bookmarkStart w:id="164" w:name="_Toc155342585"/>
      <w:bookmarkStart w:id="165" w:name="_Toc106012817"/>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2459"/>
      <w:bookmarkStart w:id="167" w:name="_Toc386121762"/>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头门港中心幼儿园食堂及户外场地改造工程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553080"/>
      <w:bookmarkStart w:id="171" w:name="_Toc106012818"/>
      <w:bookmarkStart w:id="172" w:name="_Toc155342586"/>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24065"/>
      <w:bookmarkStart w:id="174" w:name="_Toc386207867"/>
      <w:bookmarkStart w:id="175" w:name="_Toc386209083"/>
      <w:bookmarkStart w:id="176" w:name="_Toc386208332"/>
      <w:bookmarkStart w:id="177" w:name="_Toc26311"/>
      <w:bookmarkStart w:id="178" w:name="_Toc386207588"/>
      <w:bookmarkStart w:id="179" w:name="_Toc4216"/>
      <w:bookmarkStart w:id="180" w:name="_Toc386207774"/>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头门港中心幼儿园食堂及户外场地改造工程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头门港中心幼儿园食堂及户外场地改造工程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1764"/>
      <w:bookmarkStart w:id="186" w:name="_Toc169487834"/>
      <w:bookmarkStart w:id="187" w:name="_Toc386122461"/>
      <w:bookmarkStart w:id="188" w:name="_Toc155342588"/>
      <w:bookmarkStart w:id="189" w:name="_Toc20350"/>
      <w:bookmarkStart w:id="190" w:name="_Toc28874"/>
      <w:bookmarkStart w:id="191" w:name="_Toc118275606"/>
      <w:bookmarkStart w:id="192" w:name="_Toc76292000"/>
      <w:bookmarkStart w:id="193" w:name="_Toc118710617"/>
      <w:bookmarkStart w:id="194" w:name="_Toc147380660"/>
      <w:bookmarkStart w:id="195" w:name="_Toc155342587"/>
      <w:bookmarkStart w:id="196" w:name="_Toc106553081"/>
      <w:bookmarkStart w:id="197" w:name="_Toc136335625"/>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头门港中心幼儿园食堂及户外场地改造工程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6440177"/>
      <w:bookmarkStart w:id="199" w:name="_Toc148157964"/>
      <w:bookmarkStart w:id="200" w:name="_Toc143318918"/>
      <w:bookmarkStart w:id="201" w:name="_Toc141242988"/>
      <w:bookmarkStart w:id="202" w:name="_Toc143319553"/>
      <w:bookmarkStart w:id="203" w:name="_Toc155322974"/>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2BE93F59">
      <w:pPr>
        <w:pStyle w:val="3"/>
        <w:numPr>
          <w:ilvl w:val="0"/>
          <w:numId w:val="0"/>
        </w:numPr>
        <w:spacing w:before="0" w:afterLines="0" w:line="240" w:lineRule="auto"/>
        <w:jc w:val="both"/>
        <w:rPr>
          <w:b w:val="0"/>
          <w:sz w:val="28"/>
          <w:szCs w:val="28"/>
        </w:rPr>
      </w:pPr>
      <w:bookmarkStart w:id="206" w:name="_Toc11522"/>
      <w:bookmarkStart w:id="207" w:name="_Toc18290"/>
      <w:bookmarkStart w:id="208" w:name="_Toc386121765"/>
      <w:bookmarkStart w:id="209" w:name="_Toc386122462"/>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9B2C86A-176A-4020-915C-F4AC64CF98AF}"/>
  </w:font>
  <w:font w:name="黑体">
    <w:panose1 w:val="02010609060101010101"/>
    <w:charset w:val="86"/>
    <w:family w:val="auto"/>
    <w:pitch w:val="default"/>
    <w:sig w:usb0="800002BF" w:usb1="38CF7CFA" w:usb2="00000016" w:usb3="00000000" w:csb0="00040001" w:csb1="00000000"/>
    <w:embedRegular r:id="rId2" w:fontKey="{2113EA99-2AD5-43B7-BC8A-70C6012E779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9666E3B-FDC8-40BD-BE5A-F305FC964D75}"/>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embedRegular r:id="rId4" w:fontKey="{687E58C8-87D1-49EB-98FB-B5CDCABC486B}"/>
  </w:font>
  <w:font w:name="小标宋">
    <w:altName w:val="黑体"/>
    <w:panose1 w:val="00000000000000000000"/>
    <w:charset w:val="86"/>
    <w:family w:val="script"/>
    <w:pitch w:val="default"/>
    <w:sig w:usb0="00000000" w:usb1="00000000" w:usb2="00000010" w:usb3="00000000" w:csb0="00040000" w:csb1="00000000"/>
    <w:embedRegular r:id="rId5" w:fontKey="{F19100FE-4E91-4CF8-A47E-3FF6E6165312}"/>
  </w:font>
  <w:font w:name="新宋体">
    <w:panose1 w:val="02010609030101010101"/>
    <w:charset w:val="86"/>
    <w:family w:val="modern"/>
    <w:pitch w:val="default"/>
    <w:sig w:usb0="00000283" w:usb1="288F0000" w:usb2="00000006" w:usb3="00000000" w:csb0="00040001" w:csb1="00000000"/>
    <w:embedRegular r:id="rId6" w:fontKey="{DEED6622-472C-416D-9029-CC58E42CA26A}"/>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头门港中心幼儿园食堂及户外场地改造工程招标文件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头门港中心幼儿园食堂及户外场地改造工程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0F7B7E"/>
    <w:rsid w:val="02377887"/>
    <w:rsid w:val="026668D3"/>
    <w:rsid w:val="02CE4475"/>
    <w:rsid w:val="03833AF4"/>
    <w:rsid w:val="039E1C60"/>
    <w:rsid w:val="03B51FD0"/>
    <w:rsid w:val="03DD3BE6"/>
    <w:rsid w:val="04367644"/>
    <w:rsid w:val="043927ED"/>
    <w:rsid w:val="04D669EA"/>
    <w:rsid w:val="05182E6C"/>
    <w:rsid w:val="05646570"/>
    <w:rsid w:val="057B4325"/>
    <w:rsid w:val="058A7C48"/>
    <w:rsid w:val="05966E33"/>
    <w:rsid w:val="05D44316"/>
    <w:rsid w:val="05F77117"/>
    <w:rsid w:val="05FF5E80"/>
    <w:rsid w:val="06350B5D"/>
    <w:rsid w:val="06725B65"/>
    <w:rsid w:val="067B3A34"/>
    <w:rsid w:val="06DE46EF"/>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45139"/>
    <w:rsid w:val="0B8D5483"/>
    <w:rsid w:val="0B915663"/>
    <w:rsid w:val="0B950884"/>
    <w:rsid w:val="0C1464BD"/>
    <w:rsid w:val="0C1C748A"/>
    <w:rsid w:val="0C831895"/>
    <w:rsid w:val="0CB8153E"/>
    <w:rsid w:val="0CC86BDD"/>
    <w:rsid w:val="0CDA66F1"/>
    <w:rsid w:val="0D110C4F"/>
    <w:rsid w:val="0D375B4A"/>
    <w:rsid w:val="0D78530F"/>
    <w:rsid w:val="0E00562E"/>
    <w:rsid w:val="0E036230"/>
    <w:rsid w:val="0E107158"/>
    <w:rsid w:val="0E26697C"/>
    <w:rsid w:val="0E8826CF"/>
    <w:rsid w:val="0EE52393"/>
    <w:rsid w:val="0F5F2145"/>
    <w:rsid w:val="0FED5C47"/>
    <w:rsid w:val="105F761E"/>
    <w:rsid w:val="108B3885"/>
    <w:rsid w:val="10E75D7D"/>
    <w:rsid w:val="120025CD"/>
    <w:rsid w:val="12E91DF8"/>
    <w:rsid w:val="1319260B"/>
    <w:rsid w:val="132B305E"/>
    <w:rsid w:val="136A0639"/>
    <w:rsid w:val="137F578F"/>
    <w:rsid w:val="13AC59E2"/>
    <w:rsid w:val="13BA5B9C"/>
    <w:rsid w:val="141F36D1"/>
    <w:rsid w:val="14535FF1"/>
    <w:rsid w:val="1463768D"/>
    <w:rsid w:val="1465438C"/>
    <w:rsid w:val="14A63F07"/>
    <w:rsid w:val="150C0477"/>
    <w:rsid w:val="15436065"/>
    <w:rsid w:val="154A2A83"/>
    <w:rsid w:val="158964E5"/>
    <w:rsid w:val="16886279"/>
    <w:rsid w:val="16905AFB"/>
    <w:rsid w:val="16ED6288"/>
    <w:rsid w:val="17AA3CB7"/>
    <w:rsid w:val="18545283"/>
    <w:rsid w:val="18AB7C3A"/>
    <w:rsid w:val="18E12580"/>
    <w:rsid w:val="18EE0096"/>
    <w:rsid w:val="18FC3FD7"/>
    <w:rsid w:val="193B5FBC"/>
    <w:rsid w:val="1953537F"/>
    <w:rsid w:val="19BA2262"/>
    <w:rsid w:val="19FC64CD"/>
    <w:rsid w:val="19FE75B4"/>
    <w:rsid w:val="1B1262BE"/>
    <w:rsid w:val="1B167A44"/>
    <w:rsid w:val="1B5D4132"/>
    <w:rsid w:val="1B632FBD"/>
    <w:rsid w:val="1B6F0B5F"/>
    <w:rsid w:val="1BAD0D5C"/>
    <w:rsid w:val="1BC177F6"/>
    <w:rsid w:val="1BF97D30"/>
    <w:rsid w:val="1BFF59B1"/>
    <w:rsid w:val="1C482DD9"/>
    <w:rsid w:val="1C4C3A51"/>
    <w:rsid w:val="1C98187E"/>
    <w:rsid w:val="1CB05D8E"/>
    <w:rsid w:val="1D474C36"/>
    <w:rsid w:val="1D573933"/>
    <w:rsid w:val="1D6923E1"/>
    <w:rsid w:val="1DBE7C4D"/>
    <w:rsid w:val="1E363CE9"/>
    <w:rsid w:val="1ECC2C27"/>
    <w:rsid w:val="1F0B0BE6"/>
    <w:rsid w:val="1F160D12"/>
    <w:rsid w:val="1F1B770B"/>
    <w:rsid w:val="1F3C4445"/>
    <w:rsid w:val="1F4F35DE"/>
    <w:rsid w:val="1F505606"/>
    <w:rsid w:val="1F705CA9"/>
    <w:rsid w:val="1F8606E6"/>
    <w:rsid w:val="1FC96B63"/>
    <w:rsid w:val="1FF80AF3"/>
    <w:rsid w:val="201B4916"/>
    <w:rsid w:val="203B704A"/>
    <w:rsid w:val="20517888"/>
    <w:rsid w:val="20626089"/>
    <w:rsid w:val="20670BCA"/>
    <w:rsid w:val="207D248D"/>
    <w:rsid w:val="209E4F35"/>
    <w:rsid w:val="210950AC"/>
    <w:rsid w:val="211017CA"/>
    <w:rsid w:val="21415B4F"/>
    <w:rsid w:val="21926D73"/>
    <w:rsid w:val="221F101F"/>
    <w:rsid w:val="2261799D"/>
    <w:rsid w:val="229642D7"/>
    <w:rsid w:val="23636EA1"/>
    <w:rsid w:val="23853A79"/>
    <w:rsid w:val="23893479"/>
    <w:rsid w:val="238C4028"/>
    <w:rsid w:val="239361D0"/>
    <w:rsid w:val="23A0402B"/>
    <w:rsid w:val="24284212"/>
    <w:rsid w:val="24D01EEA"/>
    <w:rsid w:val="24EE5273"/>
    <w:rsid w:val="24F44C86"/>
    <w:rsid w:val="25164BFC"/>
    <w:rsid w:val="251A36F0"/>
    <w:rsid w:val="2536704D"/>
    <w:rsid w:val="25554E0E"/>
    <w:rsid w:val="25563DFB"/>
    <w:rsid w:val="258372A1"/>
    <w:rsid w:val="25983B4F"/>
    <w:rsid w:val="25A75047"/>
    <w:rsid w:val="25B06DFF"/>
    <w:rsid w:val="25D41EB7"/>
    <w:rsid w:val="25E7048C"/>
    <w:rsid w:val="26434B21"/>
    <w:rsid w:val="26892F9B"/>
    <w:rsid w:val="26967876"/>
    <w:rsid w:val="26CF3FA3"/>
    <w:rsid w:val="26E47778"/>
    <w:rsid w:val="27230FF2"/>
    <w:rsid w:val="27653651"/>
    <w:rsid w:val="277B2C7C"/>
    <w:rsid w:val="278E6684"/>
    <w:rsid w:val="27AA3332"/>
    <w:rsid w:val="27E77AE7"/>
    <w:rsid w:val="283221E6"/>
    <w:rsid w:val="285C40CB"/>
    <w:rsid w:val="28675185"/>
    <w:rsid w:val="28893DB5"/>
    <w:rsid w:val="28C941E4"/>
    <w:rsid w:val="291B76E3"/>
    <w:rsid w:val="299C4D2B"/>
    <w:rsid w:val="29F92152"/>
    <w:rsid w:val="2A0475B6"/>
    <w:rsid w:val="2A3C6EB3"/>
    <w:rsid w:val="2A6952D3"/>
    <w:rsid w:val="2A755453"/>
    <w:rsid w:val="2A755A69"/>
    <w:rsid w:val="2A815E10"/>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133665"/>
    <w:rsid w:val="2E1B568D"/>
    <w:rsid w:val="2E7F3812"/>
    <w:rsid w:val="2F132647"/>
    <w:rsid w:val="2F162BDB"/>
    <w:rsid w:val="2F266FDE"/>
    <w:rsid w:val="2F725A55"/>
    <w:rsid w:val="2F7353A9"/>
    <w:rsid w:val="2F7D2448"/>
    <w:rsid w:val="2F8A6623"/>
    <w:rsid w:val="2FAF6379"/>
    <w:rsid w:val="2FDA531F"/>
    <w:rsid w:val="2FED3283"/>
    <w:rsid w:val="3014442E"/>
    <w:rsid w:val="3048098A"/>
    <w:rsid w:val="30AB6B41"/>
    <w:rsid w:val="314B0641"/>
    <w:rsid w:val="314B20D2"/>
    <w:rsid w:val="31737A6D"/>
    <w:rsid w:val="31861B3A"/>
    <w:rsid w:val="323D5EBE"/>
    <w:rsid w:val="32BE3742"/>
    <w:rsid w:val="32F7239B"/>
    <w:rsid w:val="33550FE6"/>
    <w:rsid w:val="337A6C9E"/>
    <w:rsid w:val="33A04957"/>
    <w:rsid w:val="33D51112"/>
    <w:rsid w:val="33FA6465"/>
    <w:rsid w:val="34063C6D"/>
    <w:rsid w:val="341669C7"/>
    <w:rsid w:val="34806E53"/>
    <w:rsid w:val="348E0C53"/>
    <w:rsid w:val="34BA1A48"/>
    <w:rsid w:val="352D4B6B"/>
    <w:rsid w:val="35586B6B"/>
    <w:rsid w:val="358C5B68"/>
    <w:rsid w:val="35B35442"/>
    <w:rsid w:val="35D01CDE"/>
    <w:rsid w:val="3607406A"/>
    <w:rsid w:val="36254176"/>
    <w:rsid w:val="365437D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204A7B"/>
    <w:rsid w:val="3A4339F6"/>
    <w:rsid w:val="3A660B39"/>
    <w:rsid w:val="3A7D30CD"/>
    <w:rsid w:val="3AAD7959"/>
    <w:rsid w:val="3ACA2AA9"/>
    <w:rsid w:val="3AE07D2F"/>
    <w:rsid w:val="3B8E3C86"/>
    <w:rsid w:val="3BAC51D5"/>
    <w:rsid w:val="3BDD7DCA"/>
    <w:rsid w:val="3BE610FE"/>
    <w:rsid w:val="3C5F6722"/>
    <w:rsid w:val="3C86681E"/>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83948"/>
    <w:rsid w:val="45196317"/>
    <w:rsid w:val="45394A3E"/>
    <w:rsid w:val="45437449"/>
    <w:rsid w:val="45585CB2"/>
    <w:rsid w:val="46103A90"/>
    <w:rsid w:val="46313C0B"/>
    <w:rsid w:val="463E3B5B"/>
    <w:rsid w:val="46B1257F"/>
    <w:rsid w:val="478B0E64"/>
    <w:rsid w:val="483328BE"/>
    <w:rsid w:val="48390566"/>
    <w:rsid w:val="48C9729F"/>
    <w:rsid w:val="48F13107"/>
    <w:rsid w:val="491D3EFC"/>
    <w:rsid w:val="493C6D00"/>
    <w:rsid w:val="49E0612F"/>
    <w:rsid w:val="4A407E68"/>
    <w:rsid w:val="4A590F64"/>
    <w:rsid w:val="4A6F08EE"/>
    <w:rsid w:val="4A787945"/>
    <w:rsid w:val="4AD4683C"/>
    <w:rsid w:val="4B50680B"/>
    <w:rsid w:val="4B651398"/>
    <w:rsid w:val="4B9A7A86"/>
    <w:rsid w:val="4B9F272A"/>
    <w:rsid w:val="4BE40D01"/>
    <w:rsid w:val="4BF06E35"/>
    <w:rsid w:val="4BFB3A9A"/>
    <w:rsid w:val="4C411A42"/>
    <w:rsid w:val="4C854292"/>
    <w:rsid w:val="4C955312"/>
    <w:rsid w:val="4CAE161C"/>
    <w:rsid w:val="4CD238E8"/>
    <w:rsid w:val="4CE0596C"/>
    <w:rsid w:val="4D3006A2"/>
    <w:rsid w:val="4D43040D"/>
    <w:rsid w:val="4D746B23"/>
    <w:rsid w:val="4D761381"/>
    <w:rsid w:val="4E013DEC"/>
    <w:rsid w:val="4E061D9B"/>
    <w:rsid w:val="4E676345"/>
    <w:rsid w:val="4E734184"/>
    <w:rsid w:val="4EC15329"/>
    <w:rsid w:val="4ECE03CB"/>
    <w:rsid w:val="4EF43951"/>
    <w:rsid w:val="4F13669E"/>
    <w:rsid w:val="4F964D9C"/>
    <w:rsid w:val="4F9815BA"/>
    <w:rsid w:val="4FCB6460"/>
    <w:rsid w:val="5012695A"/>
    <w:rsid w:val="50382716"/>
    <w:rsid w:val="508B3E41"/>
    <w:rsid w:val="509F79E6"/>
    <w:rsid w:val="50E07B05"/>
    <w:rsid w:val="517D5E7F"/>
    <w:rsid w:val="51A67B22"/>
    <w:rsid w:val="51D05FAF"/>
    <w:rsid w:val="51E07D46"/>
    <w:rsid w:val="52A511EA"/>
    <w:rsid w:val="52DF7FD7"/>
    <w:rsid w:val="53311071"/>
    <w:rsid w:val="536410A5"/>
    <w:rsid w:val="538708F0"/>
    <w:rsid w:val="53BF62DB"/>
    <w:rsid w:val="540E1B43"/>
    <w:rsid w:val="541E33F9"/>
    <w:rsid w:val="548824CF"/>
    <w:rsid w:val="54993F60"/>
    <w:rsid w:val="54C635B3"/>
    <w:rsid w:val="54EF357C"/>
    <w:rsid w:val="5597283F"/>
    <w:rsid w:val="55A02470"/>
    <w:rsid w:val="55BF2A09"/>
    <w:rsid w:val="563E3F56"/>
    <w:rsid w:val="565C6BA3"/>
    <w:rsid w:val="568C5381"/>
    <w:rsid w:val="56BF79F3"/>
    <w:rsid w:val="56D6025A"/>
    <w:rsid w:val="56ED7603"/>
    <w:rsid w:val="56EF5668"/>
    <w:rsid w:val="570404A9"/>
    <w:rsid w:val="573477D9"/>
    <w:rsid w:val="57C355C8"/>
    <w:rsid w:val="587201E4"/>
    <w:rsid w:val="589870FB"/>
    <w:rsid w:val="591946E0"/>
    <w:rsid w:val="59735C70"/>
    <w:rsid w:val="5B092452"/>
    <w:rsid w:val="5B465534"/>
    <w:rsid w:val="5B890E60"/>
    <w:rsid w:val="5B9F0DEB"/>
    <w:rsid w:val="5BB16FB8"/>
    <w:rsid w:val="5BB63711"/>
    <w:rsid w:val="5BE43388"/>
    <w:rsid w:val="5BEE5961"/>
    <w:rsid w:val="5C0341E8"/>
    <w:rsid w:val="5C294C3A"/>
    <w:rsid w:val="5C2971E1"/>
    <w:rsid w:val="5D353719"/>
    <w:rsid w:val="5D4F1A89"/>
    <w:rsid w:val="5D505E9A"/>
    <w:rsid w:val="5DA057D6"/>
    <w:rsid w:val="5E0A6506"/>
    <w:rsid w:val="5ECA1FD8"/>
    <w:rsid w:val="5EF4077E"/>
    <w:rsid w:val="5F21609C"/>
    <w:rsid w:val="5F617DC3"/>
    <w:rsid w:val="5F6B70B6"/>
    <w:rsid w:val="5F742670"/>
    <w:rsid w:val="5FCF5AF8"/>
    <w:rsid w:val="5FDF108A"/>
    <w:rsid w:val="601C4F4D"/>
    <w:rsid w:val="60A15015"/>
    <w:rsid w:val="60B12D9A"/>
    <w:rsid w:val="60C30678"/>
    <w:rsid w:val="60DC18A1"/>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A52C0C"/>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4D22B1"/>
    <w:rsid w:val="685A617B"/>
    <w:rsid w:val="68917482"/>
    <w:rsid w:val="68C81038"/>
    <w:rsid w:val="69097887"/>
    <w:rsid w:val="690B3A0D"/>
    <w:rsid w:val="6911480D"/>
    <w:rsid w:val="6937322A"/>
    <w:rsid w:val="69394B60"/>
    <w:rsid w:val="69995F28"/>
    <w:rsid w:val="699D75EA"/>
    <w:rsid w:val="6A0C5D2A"/>
    <w:rsid w:val="6A82202F"/>
    <w:rsid w:val="6A9F1EAC"/>
    <w:rsid w:val="6B194AB8"/>
    <w:rsid w:val="6B2505AD"/>
    <w:rsid w:val="6BDA1B01"/>
    <w:rsid w:val="6BDC13B6"/>
    <w:rsid w:val="6C4B33B4"/>
    <w:rsid w:val="6D0408D4"/>
    <w:rsid w:val="6D46205C"/>
    <w:rsid w:val="6D7B2E1B"/>
    <w:rsid w:val="6E865B4B"/>
    <w:rsid w:val="6EC627BC"/>
    <w:rsid w:val="6F067EF3"/>
    <w:rsid w:val="6F2B261F"/>
    <w:rsid w:val="6F7777FC"/>
    <w:rsid w:val="6F7B5355"/>
    <w:rsid w:val="6F98316F"/>
    <w:rsid w:val="70027824"/>
    <w:rsid w:val="70534653"/>
    <w:rsid w:val="705F4C76"/>
    <w:rsid w:val="70B52AE8"/>
    <w:rsid w:val="70CC10D4"/>
    <w:rsid w:val="70EB475C"/>
    <w:rsid w:val="710B6E6E"/>
    <w:rsid w:val="71267D67"/>
    <w:rsid w:val="712F72E2"/>
    <w:rsid w:val="71395DE7"/>
    <w:rsid w:val="715C7408"/>
    <w:rsid w:val="71AA5770"/>
    <w:rsid w:val="71D445CE"/>
    <w:rsid w:val="72430EED"/>
    <w:rsid w:val="72720E38"/>
    <w:rsid w:val="72B839D1"/>
    <w:rsid w:val="72C75056"/>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C74FE1"/>
    <w:rsid w:val="76EC11F8"/>
    <w:rsid w:val="76FE2D0E"/>
    <w:rsid w:val="7809783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122B9D"/>
    <w:rsid w:val="7C6D4277"/>
    <w:rsid w:val="7CA22418"/>
    <w:rsid w:val="7CDB38D7"/>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2976</Words>
  <Characters>3213</Characters>
  <Lines>309</Lines>
  <Paragraphs>87</Paragraphs>
  <TotalTime>7</TotalTime>
  <ScaleCrop>false</ScaleCrop>
  <LinksUpToDate>false</LinksUpToDate>
  <CharactersWithSpaces>3338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孙</cp:lastModifiedBy>
  <cp:lastPrinted>2026-07-03T01:49:00Z</cp:lastPrinted>
  <dcterms:modified xsi:type="dcterms:W3CDTF">2026-07-27T06:59:31Z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eyJoZGlkIjoiZWUzYjYwYmFjNDZkZjI5ZTJmMTI0MjliNTM1ZDJiODAiLCJ1c2VySWQiOiIzNzgzODYzMjIifQ==</vt:lpwstr>
  </property>
</Properties>
</file>