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664ABA">
      <w:pPr>
        <w:pStyle w:val="2"/>
        <w:rPr>
          <w:color w:val="auto"/>
          <w:highlight w:val="none"/>
        </w:rPr>
      </w:pPr>
    </w:p>
    <w:p w14:paraId="74DF4D1D">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ab/>
      </w:r>
      <w:r>
        <w:rPr>
          <w:rFonts w:hint="eastAsia" w:asciiTheme="minorEastAsia" w:hAnsiTheme="minorEastAsia" w:eastAsiaTheme="minorEastAsia" w:cstheme="minorEastAsia"/>
          <w:bCs/>
          <w:color w:val="auto"/>
          <w:sz w:val="44"/>
          <w:szCs w:val="44"/>
          <w:highlight w:val="none"/>
        </w:rPr>
        <w:tab/>
      </w:r>
    </w:p>
    <w:p w14:paraId="207528ED">
      <w:pPr>
        <w:tabs>
          <w:tab w:val="left" w:pos="2153"/>
          <w:tab w:val="center" w:pos="4652"/>
        </w:tabs>
        <w:jc w:val="center"/>
        <w:rPr>
          <w:rFonts w:hint="eastAsia" w:asciiTheme="minorEastAsia" w:hAnsiTheme="minorEastAsia" w:eastAsiaTheme="minorEastAsia" w:cstheme="minorEastAsia"/>
          <w:bCs/>
          <w:color w:val="auto"/>
          <w:sz w:val="44"/>
          <w:szCs w:val="44"/>
          <w:highlight w:val="none"/>
        </w:rPr>
      </w:pPr>
    </w:p>
    <w:p w14:paraId="0B49649D">
      <w:pPr>
        <w:tabs>
          <w:tab w:val="left" w:pos="2153"/>
          <w:tab w:val="center" w:pos="4652"/>
        </w:tabs>
        <w:jc w:val="both"/>
        <w:rPr>
          <w:rFonts w:hint="eastAsia" w:asciiTheme="minorEastAsia" w:hAnsiTheme="minorEastAsia" w:eastAsiaTheme="minorEastAsia" w:cstheme="minorEastAsia"/>
          <w:bCs/>
          <w:color w:val="auto"/>
          <w:sz w:val="44"/>
          <w:szCs w:val="44"/>
          <w:highlight w:val="none"/>
        </w:rPr>
      </w:pPr>
    </w:p>
    <w:p w14:paraId="4B272934">
      <w:pPr>
        <w:tabs>
          <w:tab w:val="left" w:pos="2153"/>
          <w:tab w:val="center" w:pos="4652"/>
        </w:tabs>
        <w:jc w:val="center"/>
        <w:rPr>
          <w:rFonts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临海市限额以下建设工程</w:t>
      </w:r>
    </w:p>
    <w:p w14:paraId="5CAF6DE3">
      <w:pPr>
        <w:jc w:val="center"/>
        <w:rPr>
          <w:rFonts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b/>
          <w:color w:val="auto"/>
          <w:sz w:val="72"/>
          <w:szCs w:val="72"/>
          <w:highlight w:val="none"/>
        </w:rPr>
        <w:t>招 标 文 件</w:t>
      </w:r>
    </w:p>
    <w:p w14:paraId="4EC6965A">
      <w:pPr>
        <w:spacing w:line="440" w:lineRule="exact"/>
        <w:rPr>
          <w:rFonts w:ascii="宋体" w:hAnsi="宋体"/>
          <w:b/>
          <w:bCs/>
          <w:color w:val="auto"/>
          <w:sz w:val="28"/>
          <w:highlight w:val="none"/>
        </w:rPr>
      </w:pPr>
    </w:p>
    <w:p w14:paraId="4665E853">
      <w:pPr>
        <w:spacing w:line="288" w:lineRule="auto"/>
        <w:jc w:val="center"/>
        <w:rPr>
          <w:rFonts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t>备案登记号：临建招备小额</w:t>
      </w:r>
      <w:r>
        <w:rPr>
          <w:rFonts w:hint="eastAsia" w:asciiTheme="minorEastAsia" w:hAnsiTheme="minorEastAsia" w:eastAsiaTheme="minorEastAsia" w:cstheme="minorEastAsia"/>
          <w:color w:val="auto"/>
          <w:sz w:val="28"/>
          <w:highlight w:val="none"/>
          <w:lang w:eastAsia="zh-CN"/>
        </w:rPr>
        <w:t>【</w:t>
      </w:r>
      <w:r>
        <w:rPr>
          <w:rFonts w:hint="eastAsia" w:asciiTheme="minorEastAsia" w:hAnsiTheme="minorEastAsia" w:eastAsiaTheme="minorEastAsia" w:cstheme="minorEastAsia"/>
          <w:color w:val="auto"/>
          <w:sz w:val="28"/>
          <w:highlight w:val="none"/>
          <w:lang w:val="en-US" w:eastAsia="zh-CN"/>
        </w:rPr>
        <w:t>2026</w:t>
      </w:r>
      <w:r>
        <w:rPr>
          <w:rFonts w:hint="eastAsia" w:asciiTheme="minorEastAsia" w:hAnsiTheme="minorEastAsia" w:eastAsiaTheme="minorEastAsia" w:cstheme="minorEastAsia"/>
          <w:color w:val="auto"/>
          <w:sz w:val="28"/>
          <w:highlight w:val="none"/>
          <w:lang w:eastAsia="zh-CN"/>
        </w:rPr>
        <w:t>】</w:t>
      </w:r>
      <w:r>
        <w:rPr>
          <w:rFonts w:hint="eastAsia" w:asciiTheme="minorEastAsia" w:hAnsiTheme="minorEastAsia" w:eastAsiaTheme="minorEastAsia" w:cstheme="minorEastAsia"/>
          <w:color w:val="auto"/>
          <w:sz w:val="28"/>
          <w:highlight w:val="none"/>
          <w:u w:val="single"/>
        </w:rPr>
        <w:t xml:space="preserve">  </w:t>
      </w:r>
      <w:r>
        <w:rPr>
          <w:rFonts w:hint="eastAsia" w:asciiTheme="minorEastAsia" w:hAnsiTheme="minorEastAsia" w:eastAsiaTheme="minorEastAsia" w:cstheme="minorEastAsia"/>
          <w:color w:val="auto"/>
          <w:sz w:val="28"/>
          <w:highlight w:val="none"/>
          <w:u w:val="single"/>
          <w:lang w:val="en-US" w:eastAsia="zh-CN"/>
        </w:rPr>
        <w:t xml:space="preserve">48 </w:t>
      </w:r>
      <w:r>
        <w:rPr>
          <w:rFonts w:hint="eastAsia" w:asciiTheme="minorEastAsia" w:hAnsiTheme="minorEastAsia" w:eastAsiaTheme="minorEastAsia" w:cstheme="minorEastAsia"/>
          <w:color w:val="auto"/>
          <w:sz w:val="28"/>
          <w:highlight w:val="none"/>
          <w:u w:val="single"/>
        </w:rPr>
        <w:t xml:space="preserve"> </w:t>
      </w:r>
      <w:r>
        <w:rPr>
          <w:rFonts w:hint="eastAsia" w:asciiTheme="minorEastAsia" w:hAnsiTheme="minorEastAsia" w:eastAsiaTheme="minorEastAsia" w:cstheme="minorEastAsia"/>
          <w:color w:val="auto"/>
          <w:sz w:val="28"/>
          <w:highlight w:val="none"/>
        </w:rPr>
        <w:t>号</w:t>
      </w:r>
    </w:p>
    <w:p w14:paraId="71EA7B7E">
      <w:pPr>
        <w:spacing w:line="480" w:lineRule="auto"/>
        <w:ind w:right="-173" w:rightChars="-54"/>
        <w:rPr>
          <w:rFonts w:asciiTheme="minorEastAsia" w:hAnsiTheme="minorEastAsia" w:eastAsiaTheme="minorEastAsia" w:cstheme="minorEastAsia"/>
          <w:bCs/>
          <w:color w:val="auto"/>
          <w:sz w:val="28"/>
          <w:highlight w:val="none"/>
        </w:rPr>
      </w:pPr>
    </w:p>
    <w:p w14:paraId="3392D2C3">
      <w:pPr>
        <w:pStyle w:val="2"/>
        <w:rPr>
          <w:rFonts w:asciiTheme="minorEastAsia" w:hAnsiTheme="minorEastAsia" w:eastAsiaTheme="minorEastAsia" w:cstheme="minorEastAsia"/>
          <w:color w:val="auto"/>
          <w:highlight w:val="none"/>
        </w:rPr>
      </w:pPr>
    </w:p>
    <w:p w14:paraId="03D54470">
      <w:pPr>
        <w:spacing w:line="660" w:lineRule="exact"/>
        <w:ind w:left="2514" w:leftChars="348" w:hanging="1400" w:hangingChars="500"/>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cs="宋体"/>
          <w:color w:val="auto"/>
          <w:sz w:val="28"/>
          <w:highlight w:val="none"/>
          <w:lang w:eastAsia="zh-CN"/>
        </w:rPr>
        <w:t>临海市沿江镇外王村村容村貌提升项目</w:t>
      </w:r>
    </w:p>
    <w:p w14:paraId="15334405">
      <w:pPr>
        <w:spacing w:line="660" w:lineRule="exact"/>
        <w:ind w:firstLine="1120" w:firstLineChars="400"/>
        <w:rPr>
          <w:rFonts w:hint="eastAsia" w:ascii="宋体" w:hAnsi="宋体" w:eastAsia="宋体"/>
          <w:color w:val="auto"/>
          <w:sz w:val="28"/>
          <w:highlight w:val="none"/>
        </w:rPr>
      </w:pPr>
    </w:p>
    <w:p w14:paraId="54445869">
      <w:pPr>
        <w:spacing w:line="660" w:lineRule="exact"/>
        <w:ind w:firstLine="1120" w:firstLineChars="400"/>
        <w:rPr>
          <w:rFonts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lang w:eastAsia="zh-CN"/>
        </w:rPr>
        <w:t>临海市沿江镇外王村集体经济组织</w:t>
      </w:r>
      <w:r>
        <w:rPr>
          <w:rFonts w:hint="eastAsia" w:ascii="宋体" w:hAnsi="宋体" w:eastAsia="宋体"/>
          <w:color w:val="auto"/>
          <w:sz w:val="28"/>
          <w:szCs w:val="22"/>
          <w:highlight w:val="none"/>
        </w:rPr>
        <w:t>（盖章）</w:t>
      </w:r>
    </w:p>
    <w:p w14:paraId="16330DD3">
      <w:pPr>
        <w:spacing w:line="660" w:lineRule="exact"/>
        <w:ind w:firstLine="1148" w:firstLineChars="410"/>
        <w:rPr>
          <w:rFonts w:hint="eastAsia" w:ascii="宋体" w:hAnsi="宋体" w:eastAsia="宋体"/>
          <w:color w:val="auto"/>
          <w:sz w:val="28"/>
          <w:highlight w:val="none"/>
        </w:rPr>
      </w:pPr>
    </w:p>
    <w:p w14:paraId="55462291">
      <w:pPr>
        <w:spacing w:line="660" w:lineRule="exact"/>
        <w:ind w:firstLine="1148" w:firstLineChars="410"/>
        <w:rPr>
          <w:rFonts w:hint="default" w:ascii="宋体" w:hAnsi="宋体" w:eastAsia="宋体"/>
          <w:color w:val="auto"/>
          <w:sz w:val="28"/>
          <w:highlight w:val="none"/>
          <w:lang w:val="en-US" w:eastAsia="zh-CN"/>
        </w:rPr>
      </w:pPr>
      <w:r>
        <w:rPr>
          <w:rFonts w:hint="eastAsia" w:ascii="宋体" w:hAnsi="宋体" w:eastAsia="宋体"/>
          <w:color w:val="auto"/>
          <w:sz w:val="28"/>
          <w:highlight w:val="none"/>
        </w:rPr>
        <w:t>联 系 人：</w:t>
      </w:r>
      <w:r>
        <w:rPr>
          <w:rFonts w:hint="eastAsia" w:ascii="宋体" w:hAnsi="宋体" w:eastAsia="宋体"/>
          <w:color w:val="auto"/>
          <w:sz w:val="28"/>
          <w:highlight w:val="none"/>
          <w:lang w:val="en-US" w:eastAsia="zh-CN"/>
        </w:rPr>
        <w:t>王</w:t>
      </w:r>
      <w:r>
        <w:rPr>
          <w:rFonts w:hint="eastAsia" w:ascii="宋体" w:hAnsi="宋体" w:eastAsia="宋体"/>
          <w:color w:val="auto"/>
          <w:sz w:val="28"/>
          <w:highlight w:val="none"/>
          <w:lang w:eastAsia="zh-CN"/>
        </w:rPr>
        <w:t>先生</w:t>
      </w:r>
      <w:r>
        <w:rPr>
          <w:rFonts w:hint="eastAsia" w:ascii="宋体" w:hAnsi="宋体" w:eastAsia="宋体"/>
          <w:color w:val="auto"/>
          <w:sz w:val="28"/>
          <w:highlight w:val="none"/>
        </w:rPr>
        <w:t xml:space="preserve">   </w:t>
      </w:r>
      <w:r>
        <w:rPr>
          <w:rFonts w:hint="eastAsia" w:ascii="宋体" w:hAnsi="宋体" w:eastAsia="宋体"/>
          <w:color w:val="auto"/>
          <w:sz w:val="28"/>
          <w:highlight w:val="none"/>
          <w:lang w:val="en-US" w:eastAsia="zh-CN"/>
        </w:rPr>
        <w:t xml:space="preserve"> </w:t>
      </w:r>
      <w:r>
        <w:rPr>
          <w:rFonts w:hint="eastAsia" w:ascii="宋体" w:hAnsi="宋体" w:eastAsia="宋体"/>
          <w:color w:val="auto"/>
          <w:sz w:val="28"/>
          <w:highlight w:val="none"/>
        </w:rPr>
        <w:t xml:space="preserve">  联系电话：13566438299</w:t>
      </w:r>
      <w:r>
        <w:rPr>
          <w:rFonts w:hint="eastAsia" w:ascii="宋体" w:hAnsi="宋体" w:eastAsia="宋体"/>
          <w:color w:val="auto"/>
          <w:sz w:val="28"/>
          <w:highlight w:val="none"/>
          <w:lang w:val="en-US" w:eastAsia="zh-CN"/>
        </w:rPr>
        <w:t xml:space="preserve"> </w:t>
      </w:r>
    </w:p>
    <w:p w14:paraId="6143BA23">
      <w:pPr>
        <w:spacing w:line="360" w:lineRule="auto"/>
        <w:rPr>
          <w:rFonts w:ascii="宋体" w:hAnsi="宋体" w:eastAsia="宋体"/>
          <w:color w:val="auto"/>
          <w:sz w:val="28"/>
          <w:highlight w:val="none"/>
        </w:rPr>
      </w:pPr>
    </w:p>
    <w:p w14:paraId="51DFFD84">
      <w:pPr>
        <w:spacing w:line="360" w:lineRule="auto"/>
        <w:rPr>
          <w:rFonts w:ascii="宋体" w:hAnsi="宋体" w:eastAsia="宋体"/>
          <w:color w:val="auto"/>
          <w:sz w:val="28"/>
          <w:highlight w:val="none"/>
        </w:rPr>
      </w:pPr>
    </w:p>
    <w:p w14:paraId="4A5A1D86">
      <w:pPr>
        <w:spacing w:line="360" w:lineRule="auto"/>
        <w:rPr>
          <w:rFonts w:ascii="宋体" w:hAnsi="宋体" w:eastAsia="宋体"/>
          <w:color w:val="auto"/>
          <w:sz w:val="28"/>
          <w:highlight w:val="none"/>
        </w:rPr>
      </w:pPr>
    </w:p>
    <w:p w14:paraId="63866950">
      <w:pPr>
        <w:spacing w:line="360" w:lineRule="auto"/>
        <w:ind w:firstLine="840" w:firstLineChars="300"/>
        <w:rPr>
          <w:rFonts w:hint="eastAsia" w:ascii="宋体" w:hAnsi="宋体" w:eastAsia="宋体"/>
          <w:sz w:val="28"/>
          <w:szCs w:val="28"/>
        </w:rPr>
      </w:pPr>
      <w:r>
        <w:rPr>
          <w:rFonts w:hint="eastAsia" w:ascii="宋体" w:hAnsi="宋体" w:eastAsia="宋体"/>
          <w:sz w:val="28"/>
          <w:szCs w:val="28"/>
        </w:rPr>
        <w:t>招标代理机构：</w:t>
      </w:r>
      <w:r>
        <w:rPr>
          <w:rFonts w:hint="eastAsia" w:ascii="宋体" w:hAnsi="宋体" w:eastAsia="宋体"/>
          <w:sz w:val="28"/>
          <w:szCs w:val="28"/>
          <w:u w:val="none"/>
          <w:lang w:eastAsia="zh-CN"/>
        </w:rPr>
        <w:t>台州建澜工程管理咨询有限公司</w:t>
      </w:r>
      <w:r>
        <w:rPr>
          <w:rFonts w:hint="eastAsia" w:ascii="宋体" w:hAnsi="宋体" w:eastAsia="宋体"/>
          <w:sz w:val="28"/>
          <w:szCs w:val="28"/>
        </w:rPr>
        <w:t>（盖章）</w:t>
      </w:r>
    </w:p>
    <w:p w14:paraId="2EE943BA">
      <w:pPr>
        <w:spacing w:line="360" w:lineRule="auto"/>
        <w:ind w:firstLine="840" w:firstLineChars="300"/>
        <w:rPr>
          <w:rFonts w:hint="eastAsia" w:ascii="宋体" w:hAnsi="宋体" w:eastAsia="宋体"/>
          <w:sz w:val="28"/>
          <w:szCs w:val="28"/>
        </w:rPr>
      </w:pPr>
    </w:p>
    <w:p w14:paraId="59A2C42B">
      <w:pPr>
        <w:spacing w:line="360" w:lineRule="auto"/>
        <w:ind w:firstLine="840" w:firstLineChars="300"/>
        <w:rPr>
          <w:rFonts w:hint="default" w:ascii="宋体" w:hAnsi="宋体" w:eastAsia="宋体"/>
          <w:sz w:val="28"/>
          <w:szCs w:val="28"/>
          <w:u w:val="none"/>
          <w:lang w:val="en-US" w:eastAsia="zh-CN"/>
        </w:rPr>
      </w:pPr>
      <w:r>
        <w:rPr>
          <w:rFonts w:hint="eastAsia" w:ascii="宋体" w:hAnsi="宋体" w:eastAsia="宋体"/>
          <w:sz w:val="28"/>
          <w:szCs w:val="28"/>
        </w:rPr>
        <w:t>联 系 人：</w:t>
      </w:r>
      <w:r>
        <w:rPr>
          <w:rFonts w:hint="eastAsia" w:ascii="宋体" w:hAnsi="宋体" w:eastAsia="宋体"/>
          <w:sz w:val="28"/>
          <w:szCs w:val="28"/>
          <w:u w:val="none"/>
          <w:lang w:val="en-US" w:eastAsia="zh-CN"/>
        </w:rPr>
        <w:t>陆女士</w:t>
      </w:r>
      <w:r>
        <w:rPr>
          <w:rFonts w:hint="eastAsia" w:ascii="宋体" w:hAnsi="宋体" w:eastAsia="宋体"/>
          <w:sz w:val="28"/>
          <w:szCs w:val="28"/>
          <w:u w:val="none"/>
        </w:rPr>
        <w:t xml:space="preserve">  </w:t>
      </w:r>
      <w:r>
        <w:rPr>
          <w:rFonts w:ascii="宋体" w:hAnsi="宋体" w:eastAsia="宋体"/>
          <w:sz w:val="28"/>
          <w:szCs w:val="28"/>
          <w:u w:val="none"/>
        </w:rPr>
        <w:t xml:space="preserve">    </w:t>
      </w:r>
      <w:r>
        <w:rPr>
          <w:rFonts w:hint="eastAsia" w:ascii="宋体" w:hAnsi="宋体" w:eastAsia="宋体"/>
          <w:sz w:val="28"/>
          <w:szCs w:val="28"/>
          <w:u w:val="none"/>
        </w:rPr>
        <w:t xml:space="preserve">       联系电话:</w:t>
      </w:r>
      <w:r>
        <w:rPr>
          <w:rFonts w:hint="eastAsia" w:ascii="宋体" w:hAnsi="宋体" w:eastAsia="宋体"/>
          <w:sz w:val="28"/>
          <w:szCs w:val="28"/>
          <w:u w:val="none"/>
          <w:lang w:val="en-US" w:eastAsia="zh-CN"/>
        </w:rPr>
        <w:t>0576-85112081</w:t>
      </w:r>
    </w:p>
    <w:p w14:paraId="17D59B1A">
      <w:pPr>
        <w:spacing w:line="360" w:lineRule="auto"/>
        <w:rPr>
          <w:rFonts w:ascii="宋体" w:hAnsi="宋体" w:eastAsia="宋体"/>
          <w:color w:val="auto"/>
          <w:sz w:val="28"/>
          <w:highlight w:val="none"/>
        </w:rPr>
      </w:pPr>
    </w:p>
    <w:p w14:paraId="64215E49">
      <w:pPr>
        <w:pStyle w:val="22"/>
        <w:rPr>
          <w:color w:val="auto"/>
          <w:highlight w:val="none"/>
        </w:rPr>
      </w:pPr>
    </w:p>
    <w:p w14:paraId="15CE1B9F">
      <w:pPr>
        <w:spacing w:line="360" w:lineRule="auto"/>
        <w:ind w:firstLine="826" w:firstLineChars="295"/>
        <w:rPr>
          <w:rFonts w:ascii="宋体" w:hAnsi="宋体" w:eastAsia="宋体"/>
          <w:color w:val="auto"/>
          <w:sz w:val="28"/>
          <w:highlight w:val="none"/>
        </w:rPr>
      </w:pPr>
    </w:p>
    <w:p w14:paraId="3696EA3D">
      <w:pPr>
        <w:spacing w:line="400" w:lineRule="exact"/>
        <w:jc w:val="center"/>
        <w:rPr>
          <w:rFonts w:asciiTheme="minorEastAsia" w:hAnsiTheme="minorEastAsia" w:eastAsiaTheme="minorEastAsia" w:cstheme="minorEastAsia"/>
          <w:b/>
          <w:bCs/>
          <w:color w:val="auto"/>
          <w:sz w:val="48"/>
          <w:szCs w:val="48"/>
          <w:highlight w:val="none"/>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Theme="minorEastAsia" w:hAnsiTheme="minorEastAsia" w:eastAsiaTheme="minorEastAsia" w:cstheme="minorEastAsia"/>
          <w:color w:val="auto"/>
          <w:sz w:val="28"/>
          <w:highlight w:val="none"/>
        </w:rPr>
        <w:t>202</w:t>
      </w:r>
      <w:r>
        <w:rPr>
          <w:rFonts w:hint="eastAsia" w:asciiTheme="minorEastAsia" w:hAnsiTheme="minorEastAsia" w:eastAsiaTheme="minorEastAsia" w:cstheme="minorEastAsia"/>
          <w:color w:val="auto"/>
          <w:sz w:val="28"/>
          <w:highlight w:val="none"/>
          <w:lang w:val="en-US" w:eastAsia="zh-CN"/>
        </w:rPr>
        <w:t>6</w:t>
      </w:r>
      <w:r>
        <w:rPr>
          <w:rFonts w:hint="eastAsia" w:asciiTheme="minorEastAsia" w:hAnsiTheme="minorEastAsia" w:eastAsiaTheme="minorEastAsia" w:cstheme="minorEastAsia"/>
          <w:color w:val="auto"/>
          <w:sz w:val="28"/>
          <w:highlight w:val="none"/>
        </w:rPr>
        <w:t>年</w:t>
      </w:r>
      <w:r>
        <w:rPr>
          <w:rFonts w:hint="eastAsia" w:asciiTheme="minorEastAsia" w:hAnsiTheme="minorEastAsia" w:eastAsiaTheme="minorEastAsia" w:cstheme="minorEastAsia"/>
          <w:color w:val="auto"/>
          <w:sz w:val="28"/>
          <w:highlight w:val="none"/>
          <w:lang w:val="en-US" w:eastAsia="zh-CN"/>
        </w:rPr>
        <w:t>07</w:t>
      </w:r>
      <w:r>
        <w:rPr>
          <w:rFonts w:hint="eastAsia" w:asciiTheme="minorEastAsia" w:hAnsiTheme="minorEastAsia" w:eastAsiaTheme="minorEastAsia" w:cstheme="minorEastAsia"/>
          <w:color w:val="auto"/>
          <w:sz w:val="28"/>
          <w:highlight w:val="none"/>
        </w:rPr>
        <w:t>月</w:t>
      </w:r>
    </w:p>
    <w:p w14:paraId="6A7B2614">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23EEE96A">
      <w:pPr>
        <w:jc w:val="center"/>
        <w:rPr>
          <w:rFonts w:ascii="宋体" w:hAnsi="宋体" w:eastAsia="宋体" w:cs="宋体"/>
          <w:b/>
          <w:bCs/>
          <w:color w:val="auto"/>
          <w:sz w:val="48"/>
          <w:szCs w:val="48"/>
          <w:highlight w:val="none"/>
        </w:rPr>
      </w:pPr>
    </w:p>
    <w:p w14:paraId="22A29067">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352453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p>
    <w:p w14:paraId="5CC8D082">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3930E9F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4</w:t>
      </w:r>
    </w:p>
    <w:p w14:paraId="79825F31">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"_Toc18169" </w:instrText>
      </w:r>
      <w:r>
        <w:rPr>
          <w:color w:val="auto"/>
          <w:highlight w:val="none"/>
        </w:rPr>
        <w:fldChar w:fldCharType="separate"/>
      </w:r>
      <w:r>
        <w:rPr>
          <w:rFonts w:hint="eastAsia" w:ascii="宋体" w:hAnsi="宋体" w:cs="宋体"/>
          <w:color w:val="auto"/>
          <w:sz w:val="28"/>
          <w:szCs w:val="28"/>
          <w:highlight w:val="none"/>
        </w:rPr>
        <w:t>第五部分  工程建设项目廉政责任书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48BACE96">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7F12D7A8">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0DB187EE">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9</w:t>
      </w:r>
    </w:p>
    <w:p w14:paraId="45B0F1B5">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6FB1DECD">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1</w:t>
      </w:r>
    </w:p>
    <w:p w14:paraId="31AF46C1">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2</w:t>
      </w:r>
    </w:p>
    <w:p w14:paraId="479889C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1F2CF9EA">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4</w:t>
      </w:r>
    </w:p>
    <w:p w14:paraId="72D65F3C">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0C1C318A">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t>56</w:t>
      </w:r>
    </w:p>
    <w:p w14:paraId="28AA169E">
      <w:pPr>
        <w:pStyle w:val="30"/>
        <w:tabs>
          <w:tab w:val="right" w:leader="dot" w:pos="9185"/>
        </w:tabs>
        <w:spacing w:line="360" w:lineRule="auto"/>
        <w:rPr>
          <w:rFonts w:ascii="宋体" w:hAnsi="宋体" w:cs="宋体"/>
          <w:color w:val="auto"/>
          <w:sz w:val="28"/>
          <w:szCs w:val="28"/>
          <w:highlight w:val="none"/>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 xml:space="preserve"> </w:t>
      </w:r>
    </w:p>
    <w:p w14:paraId="74EE4FEA">
      <w:pPr>
        <w:keepNext/>
        <w:keepLines/>
        <w:spacing w:before="120" w:after="120"/>
        <w:jc w:val="center"/>
        <w:outlineLvl w:val="0"/>
        <w:rPr>
          <w:rFonts w:ascii="黑体" w:hAnsi="黑体" w:eastAsia="黑体"/>
          <w:b/>
          <w:color w:val="auto"/>
          <w:kern w:val="44"/>
          <w:sz w:val="30"/>
          <w:highlight w:val="none"/>
        </w:rPr>
      </w:pPr>
      <w:bookmarkStart w:id="0" w:name="_Toc1787"/>
      <w:bookmarkStart w:id="1" w:name="_Toc5497"/>
      <w:bookmarkStart w:id="2" w:name="_Toc22713"/>
      <w:bookmarkStart w:id="3" w:name="_Toc386121751"/>
      <w:bookmarkStart w:id="4" w:name="_Toc386121562"/>
      <w:bookmarkStart w:id="5" w:name="_Toc500209421"/>
      <w:bookmarkStart w:id="6" w:name="_Toc500208499"/>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749"/>
        <w:gridCol w:w="1834"/>
        <w:gridCol w:w="5919"/>
      </w:tblGrid>
      <w:tr w14:paraId="1D52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32E5B4F">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749" w:type="dxa"/>
            <w:vAlign w:val="center"/>
          </w:tcPr>
          <w:p w14:paraId="5AE2100D">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834" w:type="dxa"/>
            <w:vAlign w:val="center"/>
          </w:tcPr>
          <w:p w14:paraId="471E4372">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内  容</w:t>
            </w:r>
          </w:p>
        </w:tc>
        <w:tc>
          <w:tcPr>
            <w:tcW w:w="5919" w:type="dxa"/>
            <w:vAlign w:val="center"/>
          </w:tcPr>
          <w:p w14:paraId="57AC13A0">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说明与要求</w:t>
            </w:r>
          </w:p>
        </w:tc>
      </w:tr>
      <w:tr w14:paraId="1402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DA4F34B">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749" w:type="dxa"/>
            <w:tcBorders>
              <w:bottom w:val="single" w:color="auto" w:sz="4" w:space="0"/>
            </w:tcBorders>
            <w:vAlign w:val="center"/>
          </w:tcPr>
          <w:p w14:paraId="72B992D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834" w:type="dxa"/>
            <w:tcBorders>
              <w:bottom w:val="single" w:color="auto" w:sz="4" w:space="0"/>
            </w:tcBorders>
            <w:vAlign w:val="center"/>
          </w:tcPr>
          <w:p w14:paraId="712E92A9">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工程名称</w:t>
            </w:r>
          </w:p>
        </w:tc>
        <w:tc>
          <w:tcPr>
            <w:tcW w:w="5919" w:type="dxa"/>
            <w:tcBorders>
              <w:bottom w:val="single" w:color="auto" w:sz="4" w:space="0"/>
            </w:tcBorders>
            <w:vAlign w:val="center"/>
          </w:tcPr>
          <w:p w14:paraId="42CDEE0F">
            <w:pPr>
              <w:adjustRightInd w:val="0"/>
              <w:snapToGrid w:val="0"/>
              <w:rPr>
                <w:rFonts w:ascii="宋体" w:hAnsi="宋体" w:eastAsia="宋体"/>
                <w:bCs/>
                <w:color w:val="auto"/>
                <w:sz w:val="21"/>
                <w:szCs w:val="21"/>
                <w:highlight w:val="none"/>
              </w:rPr>
            </w:pPr>
            <w:r>
              <w:rPr>
                <w:rFonts w:hint="eastAsia" w:ascii="宋体" w:hAnsi="宋体" w:eastAsia="宋体"/>
                <w:bCs/>
                <w:color w:val="auto"/>
                <w:sz w:val="21"/>
                <w:szCs w:val="21"/>
                <w:highlight w:val="none"/>
                <w:lang w:eastAsia="zh-CN"/>
              </w:rPr>
              <w:t>临海市沿江镇外王村村容村貌提升项目</w:t>
            </w:r>
          </w:p>
        </w:tc>
      </w:tr>
      <w:tr w14:paraId="5E6AD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43695F9A">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749" w:type="dxa"/>
            <w:tcBorders>
              <w:bottom w:val="single" w:color="auto" w:sz="4" w:space="0"/>
            </w:tcBorders>
            <w:vAlign w:val="center"/>
          </w:tcPr>
          <w:p w14:paraId="4E9838B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834" w:type="dxa"/>
            <w:tcBorders>
              <w:bottom w:val="single" w:color="auto" w:sz="4" w:space="0"/>
            </w:tcBorders>
            <w:vAlign w:val="center"/>
          </w:tcPr>
          <w:p w14:paraId="0B8FC158">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建设地点</w:t>
            </w:r>
          </w:p>
        </w:tc>
        <w:tc>
          <w:tcPr>
            <w:tcW w:w="5919" w:type="dxa"/>
            <w:tcBorders>
              <w:bottom w:val="single" w:color="auto" w:sz="4" w:space="0"/>
            </w:tcBorders>
            <w:vAlign w:val="center"/>
          </w:tcPr>
          <w:p w14:paraId="3EBC7554">
            <w:pPr>
              <w:adjustRightInd w:val="0"/>
              <w:snapToGrid w:val="0"/>
              <w:rPr>
                <w:rFonts w:hint="eastAsia" w:ascii="宋体" w:hAnsi="宋体" w:eastAsia="宋体"/>
                <w:bCs/>
                <w:color w:val="auto"/>
                <w:sz w:val="21"/>
                <w:szCs w:val="21"/>
                <w:highlight w:val="none"/>
                <w:lang w:eastAsia="zh-CN"/>
              </w:rPr>
            </w:pPr>
            <w:r>
              <w:rPr>
                <w:rFonts w:hint="eastAsia" w:ascii="宋体" w:hAnsi="宋体" w:eastAsia="宋体"/>
                <w:bCs/>
                <w:color w:val="auto"/>
                <w:sz w:val="21"/>
                <w:szCs w:val="21"/>
                <w:highlight w:val="none"/>
                <w:lang w:eastAsia="zh-CN"/>
              </w:rPr>
              <w:t>临海市沿江镇外王村</w:t>
            </w:r>
          </w:p>
        </w:tc>
      </w:tr>
      <w:tr w14:paraId="4533F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682" w:type="dxa"/>
            <w:tcBorders>
              <w:bottom w:val="single" w:color="auto" w:sz="4" w:space="0"/>
            </w:tcBorders>
            <w:vAlign w:val="center"/>
          </w:tcPr>
          <w:p w14:paraId="46F14920">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749" w:type="dxa"/>
            <w:tcBorders>
              <w:bottom w:val="single" w:color="auto" w:sz="4" w:space="0"/>
            </w:tcBorders>
            <w:vAlign w:val="center"/>
          </w:tcPr>
          <w:p w14:paraId="4C0780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834" w:type="dxa"/>
            <w:tcBorders>
              <w:bottom w:val="single" w:color="auto" w:sz="4" w:space="0"/>
            </w:tcBorders>
            <w:vAlign w:val="center"/>
          </w:tcPr>
          <w:p w14:paraId="0FE47925">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建设规模</w:t>
            </w:r>
          </w:p>
        </w:tc>
        <w:tc>
          <w:tcPr>
            <w:tcW w:w="5919" w:type="dxa"/>
            <w:tcBorders>
              <w:bottom w:val="single" w:color="auto" w:sz="4" w:space="0"/>
            </w:tcBorders>
            <w:vAlign w:val="center"/>
          </w:tcPr>
          <w:p w14:paraId="040704F7">
            <w:pPr>
              <w:adjustRightInd w:val="0"/>
              <w:snapToGrid w:val="0"/>
              <w:rPr>
                <w:rFonts w:eastAsia="宋体"/>
                <w:color w:val="auto"/>
                <w:sz w:val="21"/>
                <w:szCs w:val="21"/>
                <w:highlight w:val="none"/>
              </w:rPr>
            </w:pPr>
            <w:r>
              <w:rPr>
                <w:rFonts w:eastAsia="宋体"/>
                <w:color w:val="auto"/>
                <w:sz w:val="21"/>
                <w:szCs w:val="21"/>
                <w:highlight w:val="none"/>
              </w:rPr>
              <w:t>本次预审范围为施工图纸所包括的仿古廊架两座、单臂花架一座、仿城墙 围墙、混凝土仿木栏杆以及其他零星工程。</w:t>
            </w:r>
          </w:p>
        </w:tc>
      </w:tr>
      <w:tr w14:paraId="064B5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70519F9E">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749" w:type="dxa"/>
            <w:tcBorders>
              <w:bottom w:val="single" w:color="auto" w:sz="4" w:space="0"/>
            </w:tcBorders>
            <w:vAlign w:val="center"/>
          </w:tcPr>
          <w:p w14:paraId="095304AF">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834" w:type="dxa"/>
            <w:tcBorders>
              <w:bottom w:val="single" w:color="auto" w:sz="4" w:space="0"/>
            </w:tcBorders>
            <w:vAlign w:val="center"/>
          </w:tcPr>
          <w:p w14:paraId="532F5DED">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预算造价</w:t>
            </w:r>
          </w:p>
        </w:tc>
        <w:tc>
          <w:tcPr>
            <w:tcW w:w="5919" w:type="dxa"/>
            <w:tcBorders>
              <w:bottom w:val="single" w:color="auto" w:sz="4" w:space="0"/>
            </w:tcBorders>
            <w:vAlign w:val="center"/>
          </w:tcPr>
          <w:p w14:paraId="1E53AAF1">
            <w:pPr>
              <w:widowControl/>
              <w:jc w:val="left"/>
              <w:rPr>
                <w:rFonts w:ascii="宋体" w:hAnsi="宋体" w:eastAsia="宋体"/>
                <w:color w:val="auto"/>
                <w:sz w:val="21"/>
                <w:szCs w:val="21"/>
                <w:highlight w:val="none"/>
              </w:rPr>
            </w:pPr>
            <w:r>
              <w:rPr>
                <w:rFonts w:hint="eastAsia" w:ascii="宋体" w:hAnsi="宋体" w:eastAsia="宋体"/>
                <w:color w:val="auto"/>
                <w:sz w:val="21"/>
                <w:szCs w:val="21"/>
                <w:highlight w:val="none"/>
              </w:rPr>
              <w:t>1039998元（详见招标人预算书）</w:t>
            </w:r>
          </w:p>
        </w:tc>
      </w:tr>
      <w:tr w14:paraId="2215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trPr>
        <w:tc>
          <w:tcPr>
            <w:tcW w:w="682" w:type="dxa"/>
            <w:tcBorders>
              <w:bottom w:val="single" w:color="auto" w:sz="4" w:space="0"/>
            </w:tcBorders>
            <w:vAlign w:val="center"/>
          </w:tcPr>
          <w:p w14:paraId="544CD82F">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749" w:type="dxa"/>
            <w:tcBorders>
              <w:bottom w:val="single" w:color="auto" w:sz="4" w:space="0"/>
            </w:tcBorders>
            <w:vAlign w:val="center"/>
          </w:tcPr>
          <w:p w14:paraId="20C4AB3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834" w:type="dxa"/>
            <w:tcBorders>
              <w:bottom w:val="single" w:color="auto" w:sz="4" w:space="0"/>
            </w:tcBorders>
            <w:vAlign w:val="center"/>
          </w:tcPr>
          <w:p w14:paraId="2F1449AF">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承包方式</w:t>
            </w:r>
          </w:p>
        </w:tc>
        <w:tc>
          <w:tcPr>
            <w:tcW w:w="5919" w:type="dxa"/>
            <w:tcBorders>
              <w:bottom w:val="single" w:color="auto" w:sz="4" w:space="0"/>
            </w:tcBorders>
            <w:vAlign w:val="center"/>
          </w:tcPr>
          <w:p w14:paraId="6597FA69">
            <w:pPr>
              <w:adjustRightInd w:val="0"/>
              <w:snapToGrid w:val="0"/>
              <w:rPr>
                <w:rFonts w:ascii="宋体" w:hAnsi="宋体" w:eastAsia="宋体"/>
                <w:color w:val="auto"/>
                <w:sz w:val="21"/>
                <w:szCs w:val="21"/>
                <w:highlight w:val="none"/>
              </w:rPr>
            </w:pPr>
            <w:r>
              <w:rPr>
                <w:rFonts w:hint="eastAsia" w:ascii="宋体" w:hAnsi="宋体" w:eastAsia="宋体"/>
                <w:color w:val="auto"/>
                <w:sz w:val="21"/>
                <w:szCs w:val="21"/>
                <w:highlight w:val="none"/>
              </w:rPr>
              <w:t>包工包料</w:t>
            </w:r>
          </w:p>
        </w:tc>
      </w:tr>
      <w:tr w14:paraId="0B304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5C9221CC">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749" w:type="dxa"/>
            <w:tcBorders>
              <w:bottom w:val="single" w:color="auto" w:sz="4" w:space="0"/>
            </w:tcBorders>
            <w:vAlign w:val="center"/>
          </w:tcPr>
          <w:p w14:paraId="22E815E9">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834" w:type="dxa"/>
            <w:tcBorders>
              <w:bottom w:val="single" w:color="auto" w:sz="4" w:space="0"/>
            </w:tcBorders>
            <w:vAlign w:val="center"/>
          </w:tcPr>
          <w:p w14:paraId="307DBD5F">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质量标准</w:t>
            </w:r>
          </w:p>
        </w:tc>
        <w:tc>
          <w:tcPr>
            <w:tcW w:w="5919" w:type="dxa"/>
            <w:tcBorders>
              <w:bottom w:val="single" w:color="auto" w:sz="4" w:space="0"/>
            </w:tcBorders>
            <w:vAlign w:val="center"/>
          </w:tcPr>
          <w:p w14:paraId="6A1C23A5">
            <w:pPr>
              <w:adjustRightInd w:val="0"/>
              <w:snapToGrid w:val="0"/>
              <w:rPr>
                <w:rFonts w:ascii="宋体" w:hAnsi="宋体" w:eastAsia="宋体"/>
                <w:color w:val="auto"/>
                <w:sz w:val="21"/>
                <w:szCs w:val="21"/>
                <w:highlight w:val="none"/>
              </w:rPr>
            </w:pPr>
            <w:r>
              <w:rPr>
                <w:rFonts w:hint="eastAsia" w:ascii="宋体" w:hAnsi="宋体" w:eastAsia="宋体"/>
                <w:color w:val="auto"/>
                <w:sz w:val="21"/>
                <w:szCs w:val="21"/>
                <w:highlight w:val="none"/>
              </w:rPr>
              <w:t>合格</w:t>
            </w:r>
          </w:p>
        </w:tc>
      </w:tr>
      <w:tr w14:paraId="101C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682" w:type="dxa"/>
            <w:tcBorders>
              <w:bottom w:val="single" w:color="auto" w:sz="4" w:space="0"/>
            </w:tcBorders>
            <w:vAlign w:val="center"/>
          </w:tcPr>
          <w:p w14:paraId="2580D39C">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749" w:type="dxa"/>
            <w:tcBorders>
              <w:bottom w:val="single" w:color="auto" w:sz="4" w:space="0"/>
            </w:tcBorders>
            <w:vAlign w:val="center"/>
          </w:tcPr>
          <w:p w14:paraId="5786B80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834" w:type="dxa"/>
            <w:tcBorders>
              <w:bottom w:val="single" w:color="auto" w:sz="4" w:space="0"/>
            </w:tcBorders>
            <w:vAlign w:val="center"/>
          </w:tcPr>
          <w:p w14:paraId="218695E1">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工期要求</w:t>
            </w:r>
          </w:p>
        </w:tc>
        <w:tc>
          <w:tcPr>
            <w:tcW w:w="5919" w:type="dxa"/>
            <w:tcBorders>
              <w:bottom w:val="single" w:color="auto" w:sz="4" w:space="0"/>
            </w:tcBorders>
            <w:vAlign w:val="center"/>
          </w:tcPr>
          <w:p w14:paraId="39840BC6">
            <w:pPr>
              <w:rPr>
                <w:rFonts w:ascii="宋体" w:hAnsi="宋体" w:eastAsia="宋体"/>
                <w:color w:val="auto"/>
                <w:sz w:val="21"/>
                <w:szCs w:val="21"/>
                <w:highlight w:val="none"/>
              </w:rPr>
            </w:pPr>
            <w:r>
              <w:rPr>
                <w:rFonts w:hint="eastAsia" w:ascii="宋体" w:hAnsi="宋体" w:eastAsia="宋体"/>
                <w:color w:val="auto"/>
                <w:sz w:val="21"/>
                <w:szCs w:val="21"/>
                <w:highlight w:val="none"/>
              </w:rPr>
              <w:t>不超过</w:t>
            </w:r>
            <w:r>
              <w:rPr>
                <w:rFonts w:hint="eastAsia" w:ascii="宋体" w:hAnsi="宋体" w:eastAsia="宋体"/>
                <w:color w:val="auto"/>
                <w:sz w:val="21"/>
                <w:szCs w:val="21"/>
                <w:highlight w:val="none"/>
                <w:u w:val="single"/>
                <w:lang w:val="en-US" w:eastAsia="zh-CN"/>
              </w:rPr>
              <w:t xml:space="preserve"> 90 </w:t>
            </w:r>
            <w:r>
              <w:rPr>
                <w:rFonts w:hint="eastAsia" w:ascii="宋体" w:hAnsi="宋体" w:eastAsia="宋体"/>
                <w:color w:val="auto"/>
                <w:sz w:val="21"/>
                <w:szCs w:val="21"/>
                <w:highlight w:val="none"/>
              </w:rPr>
              <w:t>日历天</w:t>
            </w:r>
          </w:p>
        </w:tc>
      </w:tr>
      <w:tr w14:paraId="1D1D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36B2AD9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749" w:type="dxa"/>
            <w:vAlign w:val="center"/>
          </w:tcPr>
          <w:p w14:paraId="73521903">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834" w:type="dxa"/>
            <w:vAlign w:val="center"/>
          </w:tcPr>
          <w:p w14:paraId="453D94C2">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招标方式</w:t>
            </w:r>
          </w:p>
        </w:tc>
        <w:tc>
          <w:tcPr>
            <w:tcW w:w="5919" w:type="dxa"/>
            <w:vAlign w:val="center"/>
          </w:tcPr>
          <w:p w14:paraId="38753132">
            <w:pPr>
              <w:rPr>
                <w:rFonts w:ascii="宋体" w:hAnsi="宋体" w:eastAsia="宋体"/>
                <w:color w:val="auto"/>
                <w:sz w:val="21"/>
                <w:szCs w:val="21"/>
                <w:highlight w:val="none"/>
              </w:rPr>
            </w:pPr>
            <w:r>
              <w:rPr>
                <w:rFonts w:hint="eastAsia" w:ascii="宋体" w:hAnsi="宋体" w:eastAsia="宋体"/>
                <w:color w:val="auto"/>
                <w:sz w:val="21"/>
                <w:szCs w:val="21"/>
                <w:highlight w:val="none"/>
              </w:rPr>
              <w:t>公开招标</w:t>
            </w:r>
          </w:p>
        </w:tc>
      </w:tr>
      <w:tr w14:paraId="0A8A4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5BE8C0D6">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749" w:type="dxa"/>
            <w:tcBorders>
              <w:bottom w:val="single" w:color="auto" w:sz="4" w:space="0"/>
            </w:tcBorders>
            <w:vAlign w:val="center"/>
          </w:tcPr>
          <w:p w14:paraId="56536603">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834" w:type="dxa"/>
            <w:tcBorders>
              <w:bottom w:val="single" w:color="auto" w:sz="4" w:space="0"/>
            </w:tcBorders>
            <w:vAlign w:val="center"/>
          </w:tcPr>
          <w:p w14:paraId="44605C7C">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招标范围</w:t>
            </w:r>
          </w:p>
        </w:tc>
        <w:tc>
          <w:tcPr>
            <w:tcW w:w="5919" w:type="dxa"/>
            <w:tcBorders>
              <w:bottom w:val="single" w:color="auto" w:sz="4" w:space="0"/>
            </w:tcBorders>
            <w:vAlign w:val="center"/>
          </w:tcPr>
          <w:p w14:paraId="061EA65A">
            <w:pPr>
              <w:adjustRightInd w:val="0"/>
              <w:snapToGrid w:val="0"/>
              <w:rPr>
                <w:rFonts w:ascii="宋体" w:hAnsi="宋体" w:eastAsia="宋体"/>
                <w:color w:val="auto"/>
                <w:sz w:val="21"/>
                <w:szCs w:val="21"/>
                <w:highlight w:val="none"/>
              </w:rPr>
            </w:pPr>
            <w:r>
              <w:rPr>
                <w:rFonts w:hint="eastAsia" w:ascii="宋体" w:hAnsi="宋体" w:eastAsia="宋体"/>
                <w:color w:val="auto"/>
                <w:sz w:val="21"/>
                <w:szCs w:val="21"/>
                <w:highlight w:val="none"/>
              </w:rPr>
              <w:t>招标人提供的施工图纸所包含的</w:t>
            </w:r>
            <w:r>
              <w:rPr>
                <w:rFonts w:hint="eastAsia" w:ascii="宋体" w:hAnsi="宋体" w:eastAsia="宋体"/>
                <w:color w:val="auto"/>
                <w:sz w:val="21"/>
                <w:szCs w:val="21"/>
                <w:highlight w:val="none"/>
                <w:lang w:eastAsia="zh-CN"/>
              </w:rPr>
              <w:t>临海市沿江镇外王村村容村貌提升项目</w:t>
            </w:r>
            <w:r>
              <w:rPr>
                <w:rFonts w:hint="eastAsia" w:ascii="宋体" w:hAnsi="宋体" w:eastAsia="宋体"/>
                <w:color w:val="auto"/>
                <w:sz w:val="21"/>
                <w:szCs w:val="21"/>
                <w:highlight w:val="none"/>
              </w:rPr>
              <w:t>的全部内容，具体内容以招标人提供的预算书</w:t>
            </w:r>
            <w:r>
              <w:rPr>
                <w:rFonts w:hint="eastAsia" w:ascii="宋体" w:hAnsi="宋体" w:eastAsia="宋体"/>
                <w:color w:val="auto"/>
                <w:sz w:val="21"/>
                <w:szCs w:val="21"/>
                <w:highlight w:val="none"/>
                <w:lang w:eastAsia="zh-CN"/>
              </w:rPr>
              <w:t>及图纸</w:t>
            </w:r>
            <w:r>
              <w:rPr>
                <w:rFonts w:hint="eastAsia" w:ascii="宋体" w:hAnsi="宋体" w:eastAsia="宋体"/>
                <w:color w:val="auto"/>
                <w:sz w:val="21"/>
                <w:szCs w:val="21"/>
                <w:highlight w:val="none"/>
              </w:rPr>
              <w:t>为准。</w:t>
            </w:r>
          </w:p>
        </w:tc>
      </w:tr>
      <w:tr w14:paraId="1030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3FB27318">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749" w:type="dxa"/>
            <w:tcBorders>
              <w:bottom w:val="single" w:color="auto" w:sz="4" w:space="0"/>
            </w:tcBorders>
            <w:vAlign w:val="center"/>
          </w:tcPr>
          <w:p w14:paraId="6837E434">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834" w:type="dxa"/>
            <w:tcBorders>
              <w:bottom w:val="single" w:color="auto" w:sz="4" w:space="0"/>
            </w:tcBorders>
            <w:vAlign w:val="center"/>
          </w:tcPr>
          <w:p w14:paraId="75BB1F0E">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资金来源</w:t>
            </w:r>
          </w:p>
        </w:tc>
        <w:tc>
          <w:tcPr>
            <w:tcW w:w="5919" w:type="dxa"/>
            <w:tcBorders>
              <w:bottom w:val="single" w:color="auto" w:sz="4" w:space="0"/>
            </w:tcBorders>
            <w:vAlign w:val="center"/>
          </w:tcPr>
          <w:p w14:paraId="013C8D7F">
            <w:pPr>
              <w:adjustRightInd w:val="0"/>
              <w:snapToGrid w:val="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财政补助及自筹</w:t>
            </w:r>
          </w:p>
        </w:tc>
      </w:tr>
      <w:tr w14:paraId="1CDEF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40696F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749" w:type="dxa"/>
            <w:tcBorders>
              <w:bottom w:val="single" w:color="auto" w:sz="4" w:space="0"/>
            </w:tcBorders>
            <w:vAlign w:val="center"/>
          </w:tcPr>
          <w:p w14:paraId="5711CBC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834" w:type="dxa"/>
            <w:tcBorders>
              <w:bottom w:val="single" w:color="auto" w:sz="4" w:space="0"/>
            </w:tcBorders>
            <w:vAlign w:val="center"/>
          </w:tcPr>
          <w:p w14:paraId="3D87B801">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投标人要求</w:t>
            </w:r>
          </w:p>
        </w:tc>
        <w:tc>
          <w:tcPr>
            <w:tcW w:w="5919" w:type="dxa"/>
            <w:tcBorders>
              <w:bottom w:val="single" w:color="auto" w:sz="4" w:space="0"/>
            </w:tcBorders>
            <w:vAlign w:val="center"/>
          </w:tcPr>
          <w:p w14:paraId="7679283D">
            <w:pPr>
              <w:rPr>
                <w:rFonts w:ascii="宋体" w:hAnsi="宋体" w:eastAsia="宋体"/>
                <w:color w:val="auto"/>
                <w:sz w:val="21"/>
                <w:szCs w:val="21"/>
                <w:highlight w:val="none"/>
              </w:rPr>
            </w:pPr>
            <w:r>
              <w:rPr>
                <w:rFonts w:hint="eastAsia" w:ascii="宋体" w:hAnsi="宋体" w:eastAsia="宋体" w:cs="宋体"/>
                <w:color w:val="333333"/>
                <w:sz w:val="21"/>
                <w:szCs w:val="21"/>
                <w:shd w:val="clear" w:color="auto" w:fill="FFFFFF"/>
              </w:rPr>
              <w:t>全国范围内具有</w:t>
            </w:r>
            <w:r>
              <w:rPr>
                <w:rFonts w:hint="eastAsia" w:ascii="宋体" w:hAnsi="宋体" w:eastAsia="宋体" w:cs="宋体"/>
                <w:color w:val="333333"/>
                <w:sz w:val="21"/>
                <w:szCs w:val="21"/>
                <w:shd w:val="clear" w:color="auto" w:fill="FFFFFF"/>
                <w:lang w:val="en-US" w:eastAsia="zh-CN"/>
              </w:rPr>
              <w:t>市政</w:t>
            </w:r>
            <w:r>
              <w:rPr>
                <w:rFonts w:hint="eastAsia" w:ascii="宋体" w:hAnsi="宋体" w:eastAsia="宋体" w:cs="宋体"/>
                <w:color w:val="333333"/>
                <w:sz w:val="21"/>
                <w:szCs w:val="21"/>
                <w:shd w:val="clear" w:color="auto" w:fill="FFFFFF"/>
              </w:rPr>
              <w:t>工程施工总承包三级及以上资质</w:t>
            </w:r>
            <w:r>
              <w:rPr>
                <w:rFonts w:hint="eastAsia" w:ascii="宋体" w:hAnsi="宋体" w:eastAsia="宋体"/>
                <w:sz w:val="21"/>
              </w:rPr>
              <w:t>；</w:t>
            </w:r>
          </w:p>
        </w:tc>
      </w:tr>
      <w:tr w14:paraId="08DF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6C2B5ECE">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749" w:type="dxa"/>
            <w:vAlign w:val="center"/>
          </w:tcPr>
          <w:p w14:paraId="09A5B0E8">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834" w:type="dxa"/>
            <w:vAlign w:val="center"/>
          </w:tcPr>
          <w:p w14:paraId="00DA63FD">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项目负责人要求</w:t>
            </w:r>
          </w:p>
        </w:tc>
        <w:tc>
          <w:tcPr>
            <w:tcW w:w="5919" w:type="dxa"/>
            <w:vAlign w:val="center"/>
          </w:tcPr>
          <w:p w14:paraId="7691D5C3">
            <w:pPr>
              <w:rPr>
                <w:rFonts w:ascii="宋体" w:hAnsi="宋体" w:eastAsia="宋体"/>
                <w:color w:val="auto"/>
                <w:sz w:val="21"/>
                <w:szCs w:val="21"/>
                <w:highlight w:val="none"/>
              </w:rPr>
            </w:pPr>
            <w:r>
              <w:rPr>
                <w:rFonts w:hint="eastAsia" w:ascii="宋体" w:hAnsi="宋体" w:eastAsia="宋体"/>
                <w:color w:val="auto"/>
                <w:sz w:val="21"/>
                <w:szCs w:val="21"/>
                <w:highlight w:val="none"/>
              </w:rPr>
              <w:t>注册建造师（</w:t>
            </w:r>
            <w:r>
              <w:rPr>
                <w:rFonts w:hint="eastAsia" w:ascii="宋体" w:hAnsi="宋体" w:eastAsia="宋体"/>
                <w:sz w:val="21"/>
                <w:lang w:val="en-US" w:eastAsia="zh-CN"/>
              </w:rPr>
              <w:t>市政公用</w:t>
            </w:r>
            <w:r>
              <w:rPr>
                <w:rFonts w:hint="eastAsia" w:ascii="宋体" w:hAnsi="宋体" w:eastAsia="宋体"/>
                <w:sz w:val="21"/>
              </w:rPr>
              <w:t>工程</w:t>
            </w:r>
            <w:r>
              <w:rPr>
                <w:rFonts w:hint="eastAsia" w:ascii="宋体" w:hAnsi="宋体" w:eastAsia="宋体"/>
                <w:color w:val="auto"/>
                <w:sz w:val="21"/>
                <w:szCs w:val="21"/>
                <w:highlight w:val="none"/>
              </w:rPr>
              <w:t>）二级及以上；</w:t>
            </w:r>
          </w:p>
        </w:tc>
      </w:tr>
      <w:tr w14:paraId="40CB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08994D03">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749" w:type="dxa"/>
            <w:vAlign w:val="center"/>
          </w:tcPr>
          <w:p w14:paraId="0B38D019">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834" w:type="dxa"/>
            <w:vAlign w:val="center"/>
          </w:tcPr>
          <w:p w14:paraId="535F8A04">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投标人确定方式</w:t>
            </w:r>
          </w:p>
        </w:tc>
        <w:tc>
          <w:tcPr>
            <w:tcW w:w="5919" w:type="dxa"/>
            <w:vAlign w:val="center"/>
          </w:tcPr>
          <w:p w14:paraId="6E273029">
            <w:pPr>
              <w:rPr>
                <w:rFonts w:ascii="宋体" w:hAnsi="宋体" w:eastAsia="宋体"/>
                <w:color w:val="auto"/>
                <w:sz w:val="21"/>
                <w:szCs w:val="21"/>
                <w:highlight w:val="none"/>
              </w:rPr>
            </w:pPr>
            <w:r>
              <w:rPr>
                <w:rFonts w:hint="eastAsia" w:ascii="宋体" w:hAnsi="宋体" w:eastAsia="宋体"/>
                <w:color w:val="auto"/>
                <w:sz w:val="21"/>
                <w:szCs w:val="21"/>
                <w:highlight w:val="none"/>
              </w:rPr>
              <w:t>资格后审</w:t>
            </w:r>
          </w:p>
        </w:tc>
      </w:tr>
      <w:tr w14:paraId="29FD3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3" w:hRule="atLeast"/>
        </w:trPr>
        <w:tc>
          <w:tcPr>
            <w:tcW w:w="682" w:type="dxa"/>
            <w:vAlign w:val="center"/>
          </w:tcPr>
          <w:p w14:paraId="781D3620">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749" w:type="dxa"/>
            <w:vAlign w:val="center"/>
          </w:tcPr>
          <w:p w14:paraId="417880FD">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834" w:type="dxa"/>
            <w:vAlign w:val="center"/>
          </w:tcPr>
          <w:p w14:paraId="7A8F2584">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电子投标文件组成</w:t>
            </w:r>
          </w:p>
        </w:tc>
        <w:tc>
          <w:tcPr>
            <w:tcW w:w="5919" w:type="dxa"/>
          </w:tcPr>
          <w:p w14:paraId="674A8EB5">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407AF463">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423492E7">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1"/>
                <w:highlight w:val="none"/>
              </w:rPr>
              <w:t>（1）投标函（附件一）。</w:t>
            </w:r>
          </w:p>
          <w:p w14:paraId="32B95B0D">
            <w:pPr>
              <w:rPr>
                <w:rFonts w:ascii="宋体" w:hAnsi="宋体" w:eastAsia="宋体"/>
                <w:b/>
                <w:color w:val="auto"/>
                <w:sz w:val="21"/>
                <w:szCs w:val="21"/>
                <w:highlight w:val="none"/>
              </w:rPr>
            </w:pPr>
            <w:r>
              <w:rPr>
                <w:rFonts w:hint="eastAsia" w:ascii="宋体" w:hAnsi="宋体" w:eastAsia="宋体"/>
                <w:b/>
                <w:color w:val="auto"/>
                <w:sz w:val="21"/>
                <w:szCs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szCs w:val="21"/>
                <w:highlight w:val="none"/>
              </w:rPr>
              <w:t>：</w:t>
            </w:r>
          </w:p>
          <w:p w14:paraId="3D3A1F53">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1"/>
                <w:highlight w:val="none"/>
              </w:rPr>
              <w:t>临海市建设工程安全生产任职资格承诺书</w:t>
            </w:r>
            <w:r>
              <w:rPr>
                <w:rFonts w:hint="eastAsia" w:ascii="宋体" w:hAnsi="宋体" w:eastAsia="宋体" w:cs="宋体"/>
                <w:color w:val="auto"/>
                <w:sz w:val="21"/>
                <w:szCs w:val="21"/>
                <w:highlight w:val="none"/>
              </w:rPr>
              <w:t>（附件二）；</w:t>
            </w:r>
          </w:p>
          <w:p w14:paraId="1BEA52B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5C25D7D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43253A7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205B267C">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7361648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szCs w:val="21"/>
                <w:highlight w:val="none"/>
              </w:rPr>
              <w:t>（6）</w:t>
            </w:r>
            <w:r>
              <w:rPr>
                <w:rFonts w:hint="eastAsia" w:ascii="宋体" w:hAnsi="宋体" w:eastAsia="宋体" w:cs="宋体"/>
                <w:color w:val="auto"/>
                <w:sz w:val="21"/>
                <w:szCs w:val="21"/>
                <w:highlight w:val="none"/>
              </w:rPr>
              <w:t>临海市建设工程诚信投标承诺书（投标文件格式七）；</w:t>
            </w:r>
          </w:p>
          <w:p w14:paraId="03F663A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szCs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2C1116A6">
            <w:pPr>
              <w:spacing w:line="300" w:lineRule="exact"/>
              <w:ind w:firstLine="420" w:firstLineChars="200"/>
              <w:rPr>
                <w:rFonts w:ascii="宋体" w:hAnsi="宋体" w:eastAsia="宋体"/>
                <w:b/>
                <w:color w:val="auto"/>
                <w:sz w:val="21"/>
                <w:szCs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szCs w:val="21"/>
                <w:highlight w:val="none"/>
              </w:rPr>
              <w:t xml:space="preserve"> </w:t>
            </w:r>
          </w:p>
          <w:p w14:paraId="392CBA50">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5B2638A4">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2AEFBB0F">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11F9F4EE">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7CF27FA6">
            <w:pPr>
              <w:spacing w:beforeLines="50"/>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投标文件中注明签署或盖章的，投标人均应按要求进行电子签署或盖章。资料不全（模糊不清者视为不全），资格审查不予通过。资格审查未通过，无资格进入下阶段评审。</w:t>
            </w:r>
          </w:p>
        </w:tc>
      </w:tr>
      <w:tr w14:paraId="69028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682" w:type="dxa"/>
            <w:vAlign w:val="center"/>
          </w:tcPr>
          <w:p w14:paraId="3E719B7A">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749" w:type="dxa"/>
            <w:vAlign w:val="center"/>
          </w:tcPr>
          <w:p w14:paraId="777CBA89">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834" w:type="dxa"/>
            <w:vAlign w:val="center"/>
          </w:tcPr>
          <w:p w14:paraId="3D34479D">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投标文件格式</w:t>
            </w:r>
          </w:p>
        </w:tc>
        <w:tc>
          <w:tcPr>
            <w:tcW w:w="5919" w:type="dxa"/>
            <w:vAlign w:val="center"/>
          </w:tcPr>
          <w:p w14:paraId="7C9E1E26">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1、投标人应使用招标文件中提供的附件格式。表格如不够用时，可以按同样格式扩展。</w:t>
            </w:r>
          </w:p>
          <w:p w14:paraId="5FEDC6E3">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2、投标人投标文件所用的纸张建议采用</w:t>
            </w:r>
            <w:r>
              <w:rPr>
                <w:rFonts w:ascii="宋体" w:hAnsi="宋体" w:eastAsia="宋体"/>
                <w:color w:val="auto"/>
                <w:sz w:val="21"/>
                <w:szCs w:val="21"/>
                <w:highlight w:val="none"/>
              </w:rPr>
              <w:t>A4</w:t>
            </w:r>
            <w:r>
              <w:rPr>
                <w:rFonts w:hint="eastAsia" w:ascii="宋体" w:hAnsi="宋体" w:eastAsia="宋体"/>
                <w:color w:val="auto"/>
                <w:sz w:val="21"/>
                <w:szCs w:val="21"/>
                <w:highlight w:val="none"/>
              </w:rPr>
              <w:t>型纸，图表可根据需要作适当扩展。</w:t>
            </w:r>
          </w:p>
        </w:tc>
      </w:tr>
      <w:tr w14:paraId="0D41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682" w:type="dxa"/>
            <w:vAlign w:val="center"/>
          </w:tcPr>
          <w:p w14:paraId="50188D82">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749" w:type="dxa"/>
            <w:vAlign w:val="center"/>
          </w:tcPr>
          <w:p w14:paraId="4FDE3A13">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834" w:type="dxa"/>
            <w:vAlign w:val="center"/>
          </w:tcPr>
          <w:p w14:paraId="5A657080">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报价方式</w:t>
            </w:r>
          </w:p>
        </w:tc>
        <w:tc>
          <w:tcPr>
            <w:tcW w:w="5919" w:type="dxa"/>
            <w:vAlign w:val="center"/>
          </w:tcPr>
          <w:p w14:paraId="79BDA101">
            <w:pPr>
              <w:rPr>
                <w:rFonts w:ascii="宋体" w:hAnsi="宋体" w:eastAsia="宋体"/>
                <w:color w:val="auto"/>
                <w:sz w:val="21"/>
                <w:szCs w:val="21"/>
                <w:highlight w:val="none"/>
              </w:rPr>
            </w:pPr>
            <w:r>
              <w:rPr>
                <w:rFonts w:hint="eastAsia" w:ascii="宋体" w:hAnsi="宋体" w:eastAsia="宋体"/>
                <w:color w:val="auto"/>
                <w:sz w:val="21"/>
                <w:szCs w:val="21"/>
                <w:highlight w:val="none"/>
              </w:rPr>
              <w:t>报价方式采用明标暗投的方式进行报价。各投标人根据现场堪踏和自身情况、市场风险因素，在最高投标限价内报价，超过此价格的按无效标处理。</w:t>
            </w:r>
          </w:p>
        </w:tc>
      </w:tr>
      <w:tr w14:paraId="44B84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491ACF1A">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749" w:type="dxa"/>
            <w:vAlign w:val="center"/>
          </w:tcPr>
          <w:p w14:paraId="714C734F">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834" w:type="dxa"/>
            <w:vAlign w:val="center"/>
          </w:tcPr>
          <w:p w14:paraId="345D8A14">
            <w:pPr>
              <w:jc w:val="center"/>
              <w:rPr>
                <w:rFonts w:ascii="宋体" w:hAnsi="宋体" w:eastAsia="宋体"/>
                <w:color w:val="auto"/>
                <w:sz w:val="21"/>
                <w:szCs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2B40055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u w:val="single"/>
              </w:rPr>
              <w:t>1039998</w:t>
            </w:r>
            <w:r>
              <w:rPr>
                <w:rFonts w:hint="eastAsia" w:ascii="宋体" w:hAnsi="宋体" w:eastAsia="宋体" w:cs="宋体"/>
                <w:color w:val="auto"/>
                <w:sz w:val="21"/>
                <w:szCs w:val="21"/>
                <w:highlight w:val="none"/>
              </w:rPr>
              <w:t>元；</w:t>
            </w:r>
          </w:p>
          <w:p w14:paraId="2FD5497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 xml:space="preserve"> 915198</w:t>
            </w:r>
            <w:r>
              <w:rPr>
                <w:rFonts w:hint="eastAsia" w:ascii="宋体" w:hAnsi="宋体" w:eastAsia="宋体" w:cs="宋体"/>
                <w:color w:val="auto"/>
                <w:sz w:val="21"/>
                <w:szCs w:val="21"/>
                <w:highlight w:val="none"/>
              </w:rPr>
              <w:t>元。</w:t>
            </w:r>
          </w:p>
          <w:p w14:paraId="21F3D514">
            <w:pPr>
              <w:rPr>
                <w:rFonts w:hint="eastAsia" w:eastAsia="宋体"/>
                <w:b/>
                <w:color w:val="auto"/>
                <w:sz w:val="21"/>
                <w:szCs w:val="21"/>
                <w:highlight w:val="none"/>
                <w:lang w:val="en-US" w:eastAsia="zh-CN"/>
              </w:rPr>
            </w:pPr>
            <w:r>
              <w:rPr>
                <w:rFonts w:hint="eastAsia" w:ascii="宋体" w:hAnsi="宋体" w:eastAsia="宋体" w:cs="宋体"/>
                <w:color w:val="auto"/>
                <w:sz w:val="21"/>
                <w:szCs w:val="21"/>
                <w:highlight w:val="none"/>
              </w:rPr>
              <w:t>最高投标限价=招标控制价*</w:t>
            </w:r>
            <w:r>
              <w:rPr>
                <w:rFonts w:hint="eastAsia" w:ascii="宋体" w:hAnsi="宋体" w:eastAsia="宋体" w:cs="宋体"/>
                <w:color w:val="auto"/>
                <w:sz w:val="21"/>
                <w:szCs w:val="21"/>
                <w:highlight w:val="none"/>
                <w:lang w:val="en-US" w:eastAsia="zh-CN"/>
              </w:rPr>
              <w:t>88</w:t>
            </w:r>
            <w:r>
              <w:rPr>
                <w:rFonts w:hint="eastAsia" w:ascii="宋体" w:hAnsi="宋体" w:eastAsia="宋体" w:cs="宋体"/>
                <w:color w:val="auto"/>
                <w:sz w:val="21"/>
                <w:szCs w:val="21"/>
                <w:highlight w:val="none"/>
              </w:rPr>
              <w:t>%</w:t>
            </w:r>
          </w:p>
        </w:tc>
      </w:tr>
      <w:tr w14:paraId="7E6BB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7F905063">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749" w:type="dxa"/>
            <w:vAlign w:val="center"/>
          </w:tcPr>
          <w:p w14:paraId="1CD95192">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834" w:type="dxa"/>
            <w:vAlign w:val="center"/>
          </w:tcPr>
          <w:p w14:paraId="36C48A24">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投标担保要求</w:t>
            </w:r>
          </w:p>
        </w:tc>
        <w:tc>
          <w:tcPr>
            <w:tcW w:w="5919" w:type="dxa"/>
            <w:vAlign w:val="center"/>
          </w:tcPr>
          <w:p w14:paraId="1AA3EF85">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1、担保金额：</w:t>
            </w:r>
            <w:r>
              <w:rPr>
                <w:rFonts w:hint="eastAsia" w:ascii="宋体" w:hAnsi="宋体" w:eastAsia="宋体"/>
                <w:color w:val="auto"/>
                <w:sz w:val="21"/>
                <w:szCs w:val="21"/>
                <w:highlight w:val="none"/>
                <w:u w:val="single"/>
                <w:lang w:val="en-US" w:eastAsia="zh-CN"/>
              </w:rPr>
              <w:t>20000</w:t>
            </w:r>
            <w:r>
              <w:rPr>
                <w:rFonts w:hint="eastAsia" w:ascii="宋体" w:hAnsi="宋体" w:eastAsia="宋体"/>
                <w:color w:val="auto"/>
                <w:sz w:val="21"/>
                <w:szCs w:val="21"/>
                <w:highlight w:val="none"/>
              </w:rPr>
              <w:t>元。</w:t>
            </w:r>
          </w:p>
          <w:p w14:paraId="4A44CADE">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2、投标保证金缴纳方式：网上银行转账或工程保函。</w:t>
            </w:r>
          </w:p>
          <w:p w14:paraId="510D1A5B">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(1) 担保形式：网上银行转账。</w:t>
            </w:r>
          </w:p>
          <w:p w14:paraId="1FC5E246">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开户名：临海市产权交易所有限公司</w:t>
            </w:r>
          </w:p>
          <w:p w14:paraId="1986B49D">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开户行：浙江临海农村商业银行股份有限公司科技支行；</w:t>
            </w:r>
          </w:p>
          <w:p w14:paraId="5EEE6E00">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投标保证金账号：201000105503123000001</w:t>
            </w:r>
          </w:p>
          <w:p w14:paraId="22D4057A">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投标保证金应在投标截止时间前到达指定账户；</w:t>
            </w:r>
          </w:p>
          <w:p w14:paraId="570B554E">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投标单位汇出账号必须是企业基本账户。</w:t>
            </w:r>
          </w:p>
          <w:p w14:paraId="0F7D308D">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(2)担保形式：工程保函</w:t>
            </w:r>
          </w:p>
          <w:p w14:paraId="15ECBA40">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保函形式：须为银行保函、保险机构保证保险保单或融资担保公司保函。</w:t>
            </w:r>
          </w:p>
          <w:p w14:paraId="04F13EC7">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工程保函的受益人：</w:t>
            </w:r>
            <w:r>
              <w:rPr>
                <w:rFonts w:hint="eastAsia" w:ascii="宋体" w:hAnsi="宋体" w:eastAsia="宋体"/>
                <w:color w:val="auto"/>
                <w:sz w:val="21"/>
                <w:szCs w:val="21"/>
                <w:highlight w:val="none"/>
                <w:u w:val="single"/>
                <w:lang w:val="en-US" w:eastAsia="zh-CN"/>
              </w:rPr>
              <w:t xml:space="preserve"> 临海市沿江镇外王村集体经济组织 </w:t>
            </w:r>
            <w:r>
              <w:rPr>
                <w:rFonts w:hint="eastAsia" w:ascii="宋体" w:hAnsi="宋体" w:eastAsia="宋体"/>
                <w:color w:val="auto"/>
                <w:sz w:val="21"/>
                <w:szCs w:val="21"/>
                <w:highlight w:val="none"/>
              </w:rPr>
              <w:t>（招标人名称）；</w:t>
            </w:r>
          </w:p>
          <w:p w14:paraId="25B894E1">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工程保函的有效期为1年（工程保函有效期起始时间最早为招标公告发布之日，最迟为投标截止日）；</w:t>
            </w:r>
          </w:p>
          <w:p w14:paraId="575615BE">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保函递交方式：工程电子保函形式或工程纸质保函形式。</w:t>
            </w:r>
          </w:p>
          <w:p w14:paraId="73E6F3A8">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8FF6224">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152DF44A">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递交方式：开标现场递交； </w:t>
            </w:r>
          </w:p>
          <w:p w14:paraId="26B6EC3C">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64617F64">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递交时间及地点：详见招标公告或招标文件； </w:t>
            </w:r>
          </w:p>
          <w:p w14:paraId="5DB9BA66">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接收人：</w:t>
            </w:r>
            <w:r>
              <w:rPr>
                <w:rFonts w:hint="eastAsia" w:ascii="宋体" w:hAnsi="宋体" w:eastAsia="宋体" w:cs="宋体"/>
                <w:color w:val="auto"/>
                <w:sz w:val="21"/>
                <w:szCs w:val="21"/>
                <w:highlight w:val="none"/>
                <w:lang w:eastAsia="zh-CN"/>
              </w:rPr>
              <w:t>建经投资咨询有限公司</w:t>
            </w:r>
            <w:r>
              <w:rPr>
                <w:rFonts w:hint="eastAsia" w:ascii="宋体" w:hAnsi="宋体" w:eastAsia="宋体"/>
                <w:color w:val="auto"/>
                <w:sz w:val="21"/>
                <w:szCs w:val="21"/>
                <w:highlight w:val="none"/>
              </w:rPr>
              <w:t xml:space="preserve">（代理机构）； </w:t>
            </w:r>
          </w:p>
          <w:p w14:paraId="71AC4BF5">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接收人联系方式：</w:t>
            </w:r>
            <w:r>
              <w:rPr>
                <w:rFonts w:hint="eastAsia" w:ascii="宋体" w:hAnsi="宋体" w:eastAsia="宋体"/>
                <w:color w:val="auto"/>
                <w:sz w:val="21"/>
                <w:szCs w:val="21"/>
                <w:highlight w:val="none"/>
                <w:lang w:eastAsia="zh-CN"/>
              </w:rPr>
              <w:t>0576-85176275</w:t>
            </w:r>
            <w:r>
              <w:rPr>
                <w:rFonts w:hint="eastAsia" w:ascii="宋体" w:hAnsi="宋体" w:eastAsia="宋体" w:cs="宋体"/>
                <w:color w:val="auto"/>
                <w:sz w:val="21"/>
                <w:szCs w:val="21"/>
                <w:highlight w:val="none"/>
              </w:rPr>
              <w:t xml:space="preserve"> </w:t>
            </w:r>
            <w:r>
              <w:rPr>
                <w:rFonts w:hint="eastAsia" w:ascii="宋体" w:hAnsi="宋体" w:eastAsia="宋体"/>
                <w:color w:val="auto"/>
                <w:sz w:val="21"/>
                <w:szCs w:val="21"/>
                <w:highlight w:val="none"/>
              </w:rPr>
              <w:t xml:space="preserve">（代理机构联系方式）； </w:t>
            </w:r>
          </w:p>
          <w:p w14:paraId="4606A97E">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若招标文件允许联合体投标且投标人以联合体身份投标的，由联合体牵头人提交工程投标保证金。</w:t>
            </w:r>
          </w:p>
          <w:p w14:paraId="2D879BE4">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4、投标人投标保证金未满足上述要求的，按无效标处理。</w:t>
            </w:r>
          </w:p>
          <w:p w14:paraId="1F1C09A2">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咨询电话：</w:t>
            </w:r>
          </w:p>
          <w:p w14:paraId="6DA56450">
            <w:pPr>
              <w:spacing w:line="288" w:lineRule="auto"/>
              <w:ind w:right="200"/>
              <w:rPr>
                <w:rFonts w:ascii="宋体" w:hAnsi="宋体" w:eastAsia="宋体"/>
                <w:color w:val="auto"/>
                <w:sz w:val="21"/>
                <w:szCs w:val="21"/>
                <w:highlight w:val="none"/>
              </w:rPr>
            </w:pPr>
            <w:r>
              <w:rPr>
                <w:rFonts w:hint="eastAsia" w:ascii="宋体" w:hAnsi="宋体" w:eastAsia="宋体"/>
                <w:color w:val="auto"/>
                <w:sz w:val="21"/>
                <w:szCs w:val="21"/>
                <w:highlight w:val="none"/>
              </w:rPr>
              <w:t>招天下公司技术服务电话：0576-85407095。</w:t>
            </w:r>
          </w:p>
          <w:p w14:paraId="30CDDF3A">
            <w:pPr>
              <w:spacing w:line="288" w:lineRule="auto"/>
              <w:ind w:right="200"/>
              <w:rPr>
                <w:rFonts w:ascii="黑体" w:hAnsi="宋体" w:eastAsia="黑体"/>
                <w:b/>
                <w:color w:val="auto"/>
                <w:sz w:val="21"/>
                <w:szCs w:val="21"/>
                <w:highlight w:val="none"/>
              </w:rPr>
            </w:pPr>
            <w:r>
              <w:rPr>
                <w:rFonts w:hint="eastAsia" w:ascii="宋体" w:hAnsi="宋体" w:eastAsia="宋体"/>
                <w:color w:val="auto"/>
                <w:sz w:val="21"/>
                <w:szCs w:val="21"/>
                <w:highlight w:val="none"/>
              </w:rPr>
              <w:t>平台财务咨询电话：0576-85407100。</w:t>
            </w:r>
          </w:p>
        </w:tc>
      </w:tr>
      <w:tr w14:paraId="74C68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39A1CA5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749" w:type="dxa"/>
            <w:vAlign w:val="center"/>
          </w:tcPr>
          <w:p w14:paraId="1671EB27">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834" w:type="dxa"/>
            <w:vAlign w:val="center"/>
          </w:tcPr>
          <w:p w14:paraId="60B53D0D">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投标有效期</w:t>
            </w:r>
          </w:p>
        </w:tc>
        <w:tc>
          <w:tcPr>
            <w:tcW w:w="5919" w:type="dxa"/>
            <w:vAlign w:val="center"/>
          </w:tcPr>
          <w:p w14:paraId="6699C2AE">
            <w:pPr>
              <w:rPr>
                <w:rFonts w:ascii="宋体" w:hAnsi="宋体" w:eastAsia="宋体"/>
                <w:color w:val="auto"/>
                <w:sz w:val="21"/>
                <w:szCs w:val="21"/>
                <w:highlight w:val="none"/>
              </w:rPr>
            </w:pPr>
            <w:r>
              <w:rPr>
                <w:rFonts w:hint="eastAsia" w:ascii="宋体" w:hAnsi="宋体" w:eastAsia="宋体"/>
                <w:color w:val="auto"/>
                <w:sz w:val="21"/>
                <w:szCs w:val="21"/>
                <w:highlight w:val="none"/>
              </w:rPr>
              <w:t>60日历天（自投标截止日起计算）</w:t>
            </w:r>
          </w:p>
        </w:tc>
      </w:tr>
      <w:tr w14:paraId="1788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71391F62">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749" w:type="dxa"/>
            <w:vAlign w:val="center"/>
          </w:tcPr>
          <w:p w14:paraId="29C9B891">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834" w:type="dxa"/>
            <w:vAlign w:val="center"/>
          </w:tcPr>
          <w:p w14:paraId="2EDB2407">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投标文件份数</w:t>
            </w:r>
          </w:p>
        </w:tc>
        <w:tc>
          <w:tcPr>
            <w:tcW w:w="5919" w:type="dxa"/>
            <w:vAlign w:val="center"/>
          </w:tcPr>
          <w:p w14:paraId="4F6D7940">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24BC225B">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C6F46DE">
            <w:pPr>
              <w:rPr>
                <w:rFonts w:ascii="宋体" w:hAnsi="宋体" w:eastAsia="宋体"/>
                <w:color w:val="auto"/>
                <w:sz w:val="21"/>
                <w:szCs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67E4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E6B2A83">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749" w:type="dxa"/>
            <w:vAlign w:val="center"/>
          </w:tcPr>
          <w:p w14:paraId="1A882F1A">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834" w:type="dxa"/>
            <w:vAlign w:val="center"/>
          </w:tcPr>
          <w:p w14:paraId="3917B1D2">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投标文件递交</w:t>
            </w:r>
          </w:p>
          <w:p w14:paraId="191B1E9E">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要求</w:t>
            </w:r>
          </w:p>
        </w:tc>
        <w:tc>
          <w:tcPr>
            <w:tcW w:w="5919" w:type="dxa"/>
            <w:vAlign w:val="center"/>
          </w:tcPr>
          <w:p w14:paraId="4856411C">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31FF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19279D5B">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749" w:type="dxa"/>
            <w:vAlign w:val="center"/>
          </w:tcPr>
          <w:p w14:paraId="26CEF102">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834" w:type="dxa"/>
            <w:vAlign w:val="center"/>
          </w:tcPr>
          <w:p w14:paraId="2345E9FE">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现场人员签到</w:t>
            </w:r>
            <w:r>
              <w:rPr>
                <w:rFonts w:ascii="宋体" w:hAnsi="宋体" w:eastAsia="宋体"/>
                <w:color w:val="auto"/>
                <w:sz w:val="21"/>
                <w:szCs w:val="21"/>
                <w:highlight w:val="none"/>
              </w:rPr>
              <w:t>地点</w:t>
            </w:r>
          </w:p>
        </w:tc>
        <w:tc>
          <w:tcPr>
            <w:tcW w:w="5919" w:type="dxa"/>
            <w:vAlign w:val="center"/>
          </w:tcPr>
          <w:p w14:paraId="1C761B82">
            <w:pPr>
              <w:jc w:val="left"/>
              <w:rPr>
                <w:rFonts w:ascii="宋体" w:hAnsi="宋体" w:eastAsia="宋体"/>
                <w:color w:val="auto"/>
                <w:sz w:val="21"/>
                <w:szCs w:val="21"/>
                <w:highlight w:val="none"/>
                <w:u w:val="single"/>
              </w:rPr>
            </w:pPr>
            <w:r>
              <w:rPr>
                <w:rFonts w:hint="eastAsia" w:ascii="宋体" w:hAnsi="宋体" w:eastAsia="宋体"/>
                <w:b/>
                <w:bCs/>
                <w:color w:val="auto"/>
                <w:sz w:val="21"/>
                <w:szCs w:val="21"/>
                <w:highlight w:val="none"/>
              </w:rPr>
              <w:t>投标人无需现场签到、递交资料（工程纸质保函除外）</w:t>
            </w:r>
          </w:p>
        </w:tc>
      </w:tr>
      <w:tr w14:paraId="2B7C9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5421ED7E">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749" w:type="dxa"/>
            <w:vAlign w:val="center"/>
          </w:tcPr>
          <w:p w14:paraId="62D3D6CD">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834" w:type="dxa"/>
            <w:vAlign w:val="center"/>
          </w:tcPr>
          <w:p w14:paraId="637E9F97">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开标时间和地点</w:t>
            </w:r>
          </w:p>
        </w:tc>
        <w:tc>
          <w:tcPr>
            <w:tcW w:w="5919" w:type="dxa"/>
            <w:vAlign w:val="center"/>
          </w:tcPr>
          <w:p w14:paraId="22F8A88B">
            <w:pPr>
              <w:rPr>
                <w:rFonts w:ascii="宋体" w:hAnsi="宋体" w:eastAsia="宋体"/>
                <w:color w:val="auto"/>
                <w:sz w:val="21"/>
                <w:szCs w:val="21"/>
                <w:highlight w:val="none"/>
              </w:rPr>
            </w:pPr>
            <w:r>
              <w:rPr>
                <w:rFonts w:hint="eastAsia" w:ascii="宋体" w:hAnsi="宋体" w:eastAsia="宋体"/>
                <w:color w:val="auto"/>
                <w:sz w:val="21"/>
                <w:szCs w:val="21"/>
                <w:highlight w:val="none"/>
              </w:rPr>
              <w:t>开标时间：同投标截止时间</w:t>
            </w:r>
          </w:p>
          <w:p w14:paraId="2732B90D">
            <w:pP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开标地点：临海市永丰镇人民政府对面</w:t>
            </w:r>
            <w:r>
              <w:rPr>
                <w:rFonts w:hint="eastAsia" w:ascii="宋体" w:hAnsi="宋体" w:eastAsia="宋体"/>
                <w:color w:val="auto"/>
                <w:sz w:val="21"/>
                <w:szCs w:val="21"/>
                <w:highlight w:val="none"/>
                <w:lang w:val="en-US" w:eastAsia="zh-CN"/>
              </w:rPr>
              <w:t>西部</w:t>
            </w:r>
            <w:bookmarkStart w:id="211" w:name="_GoBack"/>
            <w:bookmarkEnd w:id="211"/>
            <w:r>
              <w:rPr>
                <w:rFonts w:hint="eastAsia" w:ascii="宋体" w:hAnsi="宋体" w:eastAsia="宋体"/>
                <w:color w:val="auto"/>
                <w:sz w:val="21"/>
                <w:szCs w:val="21"/>
                <w:highlight w:val="none"/>
                <w:lang w:val="en-US" w:eastAsia="zh-CN"/>
              </w:rPr>
              <w:t>2号评标室</w:t>
            </w:r>
          </w:p>
        </w:tc>
      </w:tr>
      <w:tr w14:paraId="351F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4F31CD45">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749" w:type="dxa"/>
            <w:vAlign w:val="center"/>
          </w:tcPr>
          <w:p w14:paraId="2BCB3C3B">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834" w:type="dxa"/>
            <w:vAlign w:val="center"/>
          </w:tcPr>
          <w:p w14:paraId="40D7D633">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投标文件提交截止时间与开标</w:t>
            </w:r>
          </w:p>
          <w:p w14:paraId="043C00AF">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时间</w:t>
            </w:r>
          </w:p>
        </w:tc>
        <w:tc>
          <w:tcPr>
            <w:tcW w:w="5919" w:type="dxa"/>
            <w:vAlign w:val="center"/>
          </w:tcPr>
          <w:p w14:paraId="009F9993">
            <w:pPr>
              <w:rPr>
                <w:rFonts w:hint="eastAsia" w:ascii="宋体" w:hAnsi="宋体" w:eastAsia="宋体"/>
                <w:color w:val="auto"/>
                <w:sz w:val="21"/>
                <w:szCs w:val="21"/>
                <w:highlight w:val="none"/>
                <w:lang w:val="en-US" w:eastAsia="zh-CN"/>
              </w:rPr>
            </w:pPr>
            <w:r>
              <w:rPr>
                <w:rFonts w:hint="eastAsia" w:ascii="宋体" w:hAnsi="宋体" w:eastAsia="宋体"/>
                <w:color w:val="FF0000"/>
                <w:sz w:val="21"/>
                <w:szCs w:val="21"/>
                <w:highlight w:val="none"/>
                <w:u w:val="single"/>
              </w:rPr>
              <w:t>202</w:t>
            </w:r>
            <w:r>
              <w:rPr>
                <w:rFonts w:hint="eastAsia" w:ascii="宋体" w:hAnsi="宋体" w:eastAsia="宋体"/>
                <w:color w:val="FF0000"/>
                <w:sz w:val="21"/>
                <w:szCs w:val="21"/>
                <w:highlight w:val="none"/>
                <w:u w:val="single"/>
                <w:lang w:val="en-US" w:eastAsia="zh-CN"/>
              </w:rPr>
              <w:t>6</w:t>
            </w:r>
            <w:r>
              <w:rPr>
                <w:rFonts w:hint="eastAsia" w:ascii="宋体" w:hAnsi="宋体" w:eastAsia="宋体"/>
                <w:color w:val="FF0000"/>
                <w:sz w:val="21"/>
                <w:szCs w:val="21"/>
                <w:highlight w:val="none"/>
                <w:u w:val="single"/>
              </w:rPr>
              <w:t>年</w:t>
            </w:r>
            <w:r>
              <w:rPr>
                <w:rFonts w:hint="eastAsia" w:ascii="宋体" w:hAnsi="宋体" w:eastAsia="宋体"/>
                <w:color w:val="FF0000"/>
                <w:sz w:val="21"/>
                <w:szCs w:val="21"/>
                <w:highlight w:val="none"/>
                <w:u w:val="single"/>
                <w:lang w:val="en-US" w:eastAsia="zh-CN"/>
              </w:rPr>
              <w:t>07</w:t>
            </w:r>
            <w:r>
              <w:rPr>
                <w:rFonts w:hint="eastAsia" w:ascii="宋体" w:hAnsi="宋体" w:eastAsia="宋体"/>
                <w:color w:val="FF0000"/>
                <w:sz w:val="21"/>
                <w:szCs w:val="21"/>
                <w:highlight w:val="none"/>
                <w:u w:val="single"/>
              </w:rPr>
              <w:t>月</w:t>
            </w:r>
            <w:r>
              <w:rPr>
                <w:rFonts w:hint="eastAsia" w:ascii="宋体" w:hAnsi="宋体" w:eastAsia="宋体"/>
                <w:color w:val="FF0000"/>
                <w:sz w:val="21"/>
                <w:szCs w:val="21"/>
                <w:highlight w:val="none"/>
                <w:u w:val="single"/>
                <w:lang w:val="en-US" w:eastAsia="zh-CN"/>
              </w:rPr>
              <w:t>30</w:t>
            </w:r>
            <w:r>
              <w:rPr>
                <w:rFonts w:hint="eastAsia" w:ascii="宋体" w:hAnsi="宋体" w:eastAsia="宋体"/>
                <w:color w:val="FF0000"/>
                <w:sz w:val="21"/>
                <w:szCs w:val="21"/>
                <w:highlight w:val="none"/>
                <w:u w:val="single"/>
              </w:rPr>
              <w:t>日</w:t>
            </w:r>
            <w:r>
              <w:rPr>
                <w:rFonts w:hint="eastAsia" w:ascii="宋体" w:hAnsi="宋体" w:eastAsia="宋体"/>
                <w:color w:val="FF0000"/>
                <w:sz w:val="21"/>
                <w:szCs w:val="21"/>
                <w:highlight w:val="none"/>
                <w:u w:val="single"/>
                <w:lang w:val="en-US" w:eastAsia="zh-CN"/>
              </w:rPr>
              <w:t>8</w:t>
            </w:r>
            <w:r>
              <w:rPr>
                <w:rFonts w:hint="eastAsia" w:ascii="宋体" w:hAnsi="宋体" w:eastAsia="宋体"/>
                <w:color w:val="FF0000"/>
                <w:sz w:val="21"/>
                <w:szCs w:val="21"/>
                <w:highlight w:val="none"/>
                <w:u w:val="single"/>
              </w:rPr>
              <w:t>时</w:t>
            </w:r>
            <w:r>
              <w:rPr>
                <w:rFonts w:hint="eastAsia" w:ascii="宋体" w:hAnsi="宋体" w:eastAsia="宋体"/>
                <w:color w:val="FF0000"/>
                <w:sz w:val="21"/>
                <w:szCs w:val="21"/>
                <w:highlight w:val="none"/>
                <w:u w:val="single"/>
                <w:lang w:val="en-US" w:eastAsia="zh-CN"/>
              </w:rPr>
              <w:t>30</w:t>
            </w:r>
            <w:r>
              <w:rPr>
                <w:rFonts w:hint="eastAsia" w:ascii="宋体" w:hAnsi="宋体" w:eastAsia="宋体"/>
                <w:color w:val="FF0000"/>
                <w:sz w:val="21"/>
                <w:szCs w:val="21"/>
                <w:highlight w:val="none"/>
                <w:u w:val="single"/>
              </w:rPr>
              <w:t>分</w:t>
            </w:r>
            <w:r>
              <w:rPr>
                <w:rFonts w:hint="eastAsia" w:ascii="宋体" w:hAnsi="宋体" w:eastAsia="宋体"/>
                <w:color w:val="auto"/>
                <w:sz w:val="21"/>
                <w:szCs w:val="21"/>
                <w:highlight w:val="none"/>
              </w:rPr>
              <w:t>；</w:t>
            </w:r>
          </w:p>
        </w:tc>
      </w:tr>
      <w:tr w14:paraId="38AC8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71D380CD">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749" w:type="dxa"/>
            <w:vAlign w:val="center"/>
          </w:tcPr>
          <w:p w14:paraId="7E53BFAD">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834" w:type="dxa"/>
            <w:vAlign w:val="center"/>
          </w:tcPr>
          <w:p w14:paraId="55C24617">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开标顺序</w:t>
            </w:r>
          </w:p>
        </w:tc>
        <w:tc>
          <w:tcPr>
            <w:tcW w:w="5919" w:type="dxa"/>
            <w:vAlign w:val="center"/>
          </w:tcPr>
          <w:p w14:paraId="046D0AE5">
            <w:pPr>
              <w:rPr>
                <w:rFonts w:ascii="宋体" w:hAnsi="宋体" w:eastAsia="宋体"/>
                <w:color w:val="auto"/>
                <w:sz w:val="21"/>
                <w:szCs w:val="21"/>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szCs w:val="21"/>
                <w:highlight w:val="none"/>
              </w:rPr>
              <w:t>：</w:t>
            </w:r>
            <w:r>
              <w:rPr>
                <w:rFonts w:hint="eastAsia" w:ascii="宋体" w:hAnsi="宋体" w:eastAsia="宋体"/>
                <w:color w:val="auto"/>
                <w:sz w:val="21"/>
                <w:szCs w:val="21"/>
                <w:highlight w:val="none"/>
              </w:rPr>
              <w:t>各投标人首先在投标截止时间后对各自网上提交的电子投标文件解密。解密后先进行D值抽取，然后按评标顺序分别开启各单位的标书，并由评标委员会进行评审，最后宣布评审结果。</w:t>
            </w:r>
          </w:p>
          <w:p w14:paraId="1B70DCCD">
            <w:pPr>
              <w:rPr>
                <w:rFonts w:ascii="宋体" w:hAnsi="宋体" w:eastAsia="宋体"/>
                <w:i/>
                <w:color w:val="auto"/>
                <w:sz w:val="21"/>
                <w:szCs w:val="21"/>
                <w:highlight w:val="none"/>
              </w:rPr>
            </w:pPr>
            <w:r>
              <w:rPr>
                <w:rFonts w:hint="eastAsia" w:ascii="宋体" w:hAnsi="宋体" w:eastAsia="宋体"/>
                <w:color w:val="auto"/>
                <w:sz w:val="21"/>
                <w:szCs w:val="21"/>
                <w:highlight w:val="none"/>
              </w:rPr>
              <w:t>投标人对开标有异议的，应该在开标时通过电话提出、招标人（招标代理机构）应当当场通过电话作出答复，并制作记录。</w:t>
            </w:r>
          </w:p>
        </w:tc>
      </w:tr>
      <w:tr w14:paraId="727E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F549B72">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749" w:type="dxa"/>
            <w:vAlign w:val="center"/>
          </w:tcPr>
          <w:p w14:paraId="6583DC3C">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834" w:type="dxa"/>
            <w:vAlign w:val="center"/>
          </w:tcPr>
          <w:p w14:paraId="6D8A581B">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评标办法</w:t>
            </w:r>
          </w:p>
        </w:tc>
        <w:tc>
          <w:tcPr>
            <w:tcW w:w="5919" w:type="dxa"/>
            <w:vAlign w:val="center"/>
          </w:tcPr>
          <w:p w14:paraId="7468463B">
            <w:pPr>
              <w:rPr>
                <w:rFonts w:ascii="宋体" w:hAnsi="宋体" w:eastAsia="宋体"/>
                <w:color w:val="auto"/>
                <w:sz w:val="21"/>
                <w:szCs w:val="21"/>
                <w:highlight w:val="none"/>
              </w:rPr>
            </w:pPr>
            <w:r>
              <w:rPr>
                <w:rFonts w:hint="eastAsia" w:ascii="宋体" w:hAnsi="宋体" w:eastAsia="宋体"/>
                <w:color w:val="auto"/>
                <w:sz w:val="21"/>
                <w:szCs w:val="21"/>
                <w:highlight w:val="none"/>
              </w:rPr>
              <w:t>临海市限额以下公共资源交易工程建设项目(房建市政项目评标办法)</w:t>
            </w:r>
          </w:p>
        </w:tc>
      </w:tr>
      <w:tr w14:paraId="2327F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22461D59">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749" w:type="dxa"/>
            <w:vAlign w:val="center"/>
          </w:tcPr>
          <w:p w14:paraId="435EDF6E">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834" w:type="dxa"/>
            <w:vAlign w:val="center"/>
          </w:tcPr>
          <w:p w14:paraId="64A5EE14">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工程担保</w:t>
            </w:r>
          </w:p>
        </w:tc>
        <w:tc>
          <w:tcPr>
            <w:tcW w:w="5919" w:type="dxa"/>
            <w:vAlign w:val="center"/>
          </w:tcPr>
          <w:p w14:paraId="715AAAD6">
            <w:pPr>
              <w:jc w:val="left"/>
              <w:rPr>
                <w:color w:val="auto"/>
                <w:sz w:val="21"/>
                <w:szCs w:val="21"/>
                <w:highlight w:val="none"/>
              </w:rPr>
            </w:pPr>
            <w:r>
              <w:rPr>
                <w:rFonts w:hint="eastAsia" w:ascii="宋体" w:hAnsi="宋体" w:eastAsia="宋体"/>
                <w:color w:val="auto"/>
                <w:sz w:val="21"/>
                <w:szCs w:val="21"/>
                <w:highlight w:val="none"/>
              </w:rPr>
              <w:t>履约担保金额为中标价的2%。</w:t>
            </w:r>
          </w:p>
        </w:tc>
      </w:tr>
      <w:tr w14:paraId="7BCC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703E7BAE">
            <w:pPr>
              <w:pStyle w:val="13"/>
              <w:ind w:left="0" w:left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注：本项目无需报名，潜在投标人自行在临海市限额以下公共资源交易区域平台自行下载招标文件。</w:t>
            </w:r>
          </w:p>
        </w:tc>
      </w:tr>
      <w:tr w14:paraId="5AB28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1431" w:type="dxa"/>
            <w:gridSpan w:val="2"/>
            <w:vAlign w:val="center"/>
          </w:tcPr>
          <w:p w14:paraId="535B8751">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753" w:type="dxa"/>
            <w:gridSpan w:val="2"/>
            <w:vAlign w:val="center"/>
          </w:tcPr>
          <w:p w14:paraId="0424FE5F">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项目金额50万元以下收费100元，50万元以上收费150元。</w:t>
            </w:r>
          </w:p>
          <w:p w14:paraId="146E1235">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开户名：临海市产权交易所有限公司</w:t>
            </w:r>
          </w:p>
          <w:p w14:paraId="5405A0FB">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开户行：浙江临海农村商业银行股份有限公司科技支行；</w:t>
            </w:r>
          </w:p>
          <w:p w14:paraId="643161FE">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平台使用费账号：201000105503123000003</w:t>
            </w:r>
          </w:p>
          <w:p w14:paraId="189CF42C">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临海市产权交易所有限公司财务咨询电话：0576-85407100。</w:t>
            </w:r>
          </w:p>
          <w:p w14:paraId="72B1F869">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注意：请提前缴纳相关费用，以防影响正常投标。</w:t>
            </w:r>
          </w:p>
        </w:tc>
      </w:tr>
      <w:tr w14:paraId="1472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8" w:hRule="atLeast"/>
        </w:trPr>
        <w:tc>
          <w:tcPr>
            <w:tcW w:w="1431" w:type="dxa"/>
            <w:gridSpan w:val="2"/>
            <w:vAlign w:val="center"/>
          </w:tcPr>
          <w:p w14:paraId="0D09165B">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753" w:type="dxa"/>
            <w:gridSpan w:val="2"/>
            <w:vAlign w:val="center"/>
          </w:tcPr>
          <w:p w14:paraId="7107559B">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交易服务费根据台州市公共资源交易机构（含分支机构）工程建设项目交易服务收费标准收取。</w:t>
            </w:r>
          </w:p>
          <w:p w14:paraId="4B72564A">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开户名：临海市产权交易所有限公司</w:t>
            </w:r>
          </w:p>
          <w:p w14:paraId="026430B0">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开户行：浙江临海农村商业银行股份有限公司科技支行；</w:t>
            </w:r>
          </w:p>
          <w:p w14:paraId="4EC8F501">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中标服务费账号：201000105503123000004</w:t>
            </w:r>
          </w:p>
          <w:p w14:paraId="346F9ED5">
            <w:pPr>
              <w:pStyle w:val="10"/>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临海市产权交易所有限公司财务咨询电话：0576-85407100。</w:t>
            </w:r>
          </w:p>
        </w:tc>
      </w:tr>
      <w:tr w14:paraId="5A456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431" w:type="dxa"/>
            <w:gridSpan w:val="2"/>
            <w:vAlign w:val="center"/>
          </w:tcPr>
          <w:p w14:paraId="32F175F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电子发票开具方式</w:t>
            </w:r>
          </w:p>
        </w:tc>
        <w:tc>
          <w:tcPr>
            <w:tcW w:w="7753" w:type="dxa"/>
            <w:gridSpan w:val="2"/>
            <w:vAlign w:val="center"/>
          </w:tcPr>
          <w:p w14:paraId="36F34745">
            <w:pP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1BE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431" w:type="dxa"/>
            <w:gridSpan w:val="2"/>
            <w:vAlign w:val="center"/>
          </w:tcPr>
          <w:p w14:paraId="248799B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其他说明</w:t>
            </w:r>
          </w:p>
        </w:tc>
        <w:tc>
          <w:tcPr>
            <w:tcW w:w="7753" w:type="dxa"/>
            <w:gridSpan w:val="2"/>
            <w:vAlign w:val="center"/>
          </w:tcPr>
          <w:p w14:paraId="6263A351">
            <w:pPr>
              <w:pStyle w:val="2"/>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237499B8">
            <w:pPr>
              <w:pStyle w:val="2"/>
              <w:spacing w:line="260" w:lineRule="exact"/>
              <w:ind w:firstLine="273" w:firstLine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50890C8">
            <w:pPr>
              <w:pStyle w:val="2"/>
              <w:spacing w:line="260" w:lineRule="exact"/>
              <w:ind w:firstLine="273" w:firstLine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FC93D68">
            <w:pPr>
              <w:pStyle w:val="2"/>
              <w:spacing w:line="260" w:lineRule="exact"/>
              <w:ind w:firstLine="273" w:firstLine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软件技术支持电话：15267291759（同微信）。</w:t>
            </w:r>
          </w:p>
          <w:p w14:paraId="6F249960">
            <w:pPr>
              <w:pStyle w:val="2"/>
              <w:spacing w:line="260" w:lineRule="exact"/>
              <w:ind w:firstLine="273" w:firstLine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3、招标监管机构：临海市建设工程招标投标事务中心</w:t>
            </w:r>
          </w:p>
          <w:p w14:paraId="6F6EC3A4">
            <w:pPr>
              <w:pStyle w:val="2"/>
              <w:spacing w:line="260" w:lineRule="exact"/>
              <w:ind w:firstLine="273" w:firstLine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联系电话：0576-85280256</w:t>
            </w:r>
          </w:p>
          <w:p w14:paraId="5877C5C3">
            <w:pPr>
              <w:pStyle w:val="2"/>
              <w:spacing w:line="260" w:lineRule="exact"/>
              <w:ind w:firstLine="273" w:firstLineChars="130"/>
              <w:rPr>
                <w:rFonts w:hint="eastAsia" w:ascii="宋体" w:hAnsi="宋体" w:eastAsia="宋体" w:cs="宋体"/>
                <w:color w:val="auto"/>
                <w:sz w:val="21"/>
                <w:szCs w:val="21"/>
                <w:highlight w:val="none"/>
              </w:rPr>
            </w:pPr>
            <w:r>
              <w:rPr>
                <w:rFonts w:hint="eastAsia" w:ascii="Calibri" w:hAnsi="宋体"/>
                <w:color w:val="auto"/>
                <w:sz w:val="21"/>
                <w:szCs w:val="21"/>
                <w:highlight w:val="none"/>
                <w:lang w:val="en-US" w:eastAsia="zh-CN"/>
              </w:rPr>
              <w:t>4、</w:t>
            </w:r>
            <w:r>
              <w:rPr>
                <w:rFonts w:hint="default" w:ascii="Calibri" w:hAnsi="宋体"/>
                <w:b/>
                <w:bCs/>
                <w:color w:val="auto"/>
                <w:sz w:val="21"/>
                <w:szCs w:val="21"/>
                <w:highlight w:val="none"/>
                <w:lang w:val="en-US" w:eastAsia="zh-CN"/>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6CAE7572">
      <w:pPr>
        <w:jc w:val="center"/>
        <w:rPr>
          <w:rFonts w:ascii="宋体" w:hAnsi="宋体"/>
          <w:color w:val="auto"/>
          <w:highlight w:val="none"/>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1240D374">
      <w:pPr>
        <w:keepNext/>
        <w:keepLines/>
        <w:spacing w:before="120" w:after="120"/>
        <w:jc w:val="center"/>
        <w:outlineLvl w:val="0"/>
        <w:rPr>
          <w:rFonts w:ascii="黑体" w:hAnsi="黑体" w:eastAsia="黑体"/>
          <w:b/>
          <w:color w:val="auto"/>
          <w:kern w:val="44"/>
          <w:sz w:val="30"/>
          <w:highlight w:val="none"/>
        </w:rPr>
      </w:pPr>
      <w:bookmarkStart w:id="8" w:name="_Toc500208463"/>
      <w:bookmarkStart w:id="9" w:name="_Toc500209412"/>
      <w:bookmarkStart w:id="10" w:name="_Toc9614"/>
      <w:bookmarkStart w:id="11" w:name="_Toc26109"/>
      <w:bookmarkStart w:id="12" w:name="_Toc10147"/>
      <w:r>
        <w:rPr>
          <w:rFonts w:hint="eastAsia" w:ascii="黑体" w:hAnsi="黑体" w:eastAsia="黑体"/>
          <w:b/>
          <w:color w:val="auto"/>
          <w:kern w:val="44"/>
          <w:sz w:val="30"/>
          <w:highlight w:val="none"/>
        </w:rPr>
        <w:t>第一章  投标须知</w:t>
      </w:r>
      <w:bookmarkEnd w:id="8"/>
      <w:bookmarkEnd w:id="9"/>
      <w:bookmarkEnd w:id="10"/>
      <w:bookmarkEnd w:id="11"/>
      <w:bookmarkEnd w:id="12"/>
    </w:p>
    <w:p w14:paraId="03C53C74">
      <w:pPr>
        <w:numPr>
          <w:ilvl w:val="0"/>
          <w:numId w:val="3"/>
        </w:numPr>
        <w:spacing w:before="360" w:afterLines="50" w:line="320" w:lineRule="exact"/>
        <w:jc w:val="center"/>
        <w:outlineLvl w:val="1"/>
        <w:rPr>
          <w:rFonts w:ascii="Arial" w:hAnsi="Arial" w:eastAsia="黑体" w:cs="Arial"/>
          <w:b/>
          <w:color w:val="auto"/>
          <w:szCs w:val="24"/>
          <w:highlight w:val="none"/>
        </w:rPr>
      </w:pPr>
      <w:bookmarkStart w:id="13" w:name="_Toc4837"/>
      <w:bookmarkStart w:id="14" w:name="_Toc500209413"/>
      <w:bookmarkStart w:id="15" w:name="_Toc32149"/>
      <w:bookmarkStart w:id="16" w:name="_Toc500208464"/>
      <w:r>
        <w:rPr>
          <w:rFonts w:hint="eastAsia" w:ascii="Arial" w:hAnsi="Arial" w:eastAsia="黑体" w:cs="Arial"/>
          <w:b/>
          <w:color w:val="auto"/>
          <w:szCs w:val="24"/>
          <w:highlight w:val="none"/>
        </w:rPr>
        <w:t>总  则</w:t>
      </w:r>
      <w:bookmarkEnd w:id="13"/>
      <w:bookmarkEnd w:id="14"/>
      <w:bookmarkEnd w:id="15"/>
      <w:bookmarkEnd w:id="16"/>
    </w:p>
    <w:bookmarkEnd w:id="3"/>
    <w:bookmarkEnd w:id="4"/>
    <w:bookmarkEnd w:id="5"/>
    <w:bookmarkEnd w:id="6"/>
    <w:p w14:paraId="12802C26">
      <w:pPr>
        <w:keepNext/>
        <w:keepLines/>
        <w:numPr>
          <w:ilvl w:val="0"/>
          <w:numId w:val="4"/>
        </w:numPr>
        <w:spacing w:before="360" w:line="288" w:lineRule="auto"/>
        <w:jc w:val="left"/>
        <w:outlineLvl w:val="2"/>
        <w:rPr>
          <w:rFonts w:ascii="黑体" w:hAnsi="宋体" w:eastAsia="黑体"/>
          <w:b/>
          <w:color w:val="auto"/>
          <w:sz w:val="21"/>
          <w:highlight w:val="none"/>
        </w:rPr>
      </w:pPr>
      <w:bookmarkStart w:id="17" w:name="_Toc155342528"/>
      <w:bookmarkStart w:id="18" w:name="_Toc169487776"/>
      <w:bookmarkStart w:id="19" w:name="_Toc500208465"/>
      <w:bookmarkStart w:id="20" w:name="_Toc511741120"/>
      <w:bookmarkStart w:id="21" w:name="_Toc169487823"/>
      <w:bookmarkStart w:id="22" w:name="_Toc386121757"/>
      <w:bookmarkStart w:id="23" w:name="_Toc386121568"/>
      <w:r>
        <w:rPr>
          <w:rFonts w:hint="eastAsia" w:ascii="黑体" w:hAnsi="宋体" w:eastAsia="黑体"/>
          <w:b/>
          <w:color w:val="auto"/>
          <w:sz w:val="21"/>
          <w:highlight w:val="none"/>
        </w:rPr>
        <w:t>工程说明</w:t>
      </w:r>
      <w:bookmarkEnd w:id="17"/>
      <w:bookmarkEnd w:id="18"/>
    </w:p>
    <w:p w14:paraId="46834729">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73C412D">
      <w:pPr>
        <w:keepNext/>
        <w:keepLines/>
        <w:numPr>
          <w:ilvl w:val="0"/>
          <w:numId w:val="4"/>
        </w:numPr>
        <w:spacing w:before="360" w:line="288" w:lineRule="auto"/>
        <w:jc w:val="left"/>
        <w:outlineLvl w:val="2"/>
        <w:rPr>
          <w:rFonts w:ascii="黑体" w:hAnsi="宋体" w:eastAsia="黑体"/>
          <w:b/>
          <w:color w:val="auto"/>
          <w:sz w:val="21"/>
          <w:highlight w:val="none"/>
        </w:rPr>
      </w:pPr>
      <w:bookmarkStart w:id="24" w:name="_Toc155342529"/>
      <w:bookmarkStart w:id="25" w:name="_Toc169487777"/>
      <w:r>
        <w:rPr>
          <w:rFonts w:hint="eastAsia" w:ascii="黑体" w:hAnsi="宋体" w:eastAsia="黑体"/>
          <w:b/>
          <w:color w:val="auto"/>
          <w:sz w:val="21"/>
          <w:highlight w:val="none"/>
        </w:rPr>
        <w:t>招标范围</w:t>
      </w:r>
      <w:bookmarkEnd w:id="19"/>
      <w:bookmarkEnd w:id="24"/>
      <w:bookmarkEnd w:id="25"/>
    </w:p>
    <w:p w14:paraId="68816BE6">
      <w:pPr>
        <w:pStyle w:val="10"/>
        <w:numPr>
          <w:ilvl w:val="1"/>
          <w:numId w:val="4"/>
        </w:numPr>
        <w:ind w:firstLine="420" w:firstLineChars="200"/>
        <w:rPr>
          <w:color w:val="auto"/>
          <w:highlight w:val="none"/>
        </w:rPr>
      </w:pPr>
      <w:bookmarkStart w:id="26" w:name="_Toc500208466"/>
      <w:r>
        <w:rPr>
          <w:rFonts w:hint="eastAsia"/>
          <w:color w:val="auto"/>
          <w:highlight w:val="none"/>
        </w:rPr>
        <w:t>本招标工程项目的招标方式详见本须知前附表第8项。</w:t>
      </w:r>
    </w:p>
    <w:p w14:paraId="728585CE">
      <w:pPr>
        <w:pStyle w:val="10"/>
        <w:numPr>
          <w:ilvl w:val="1"/>
          <w:numId w:val="4"/>
        </w:numPr>
        <w:ind w:firstLine="420" w:firstLineChars="200"/>
        <w:rPr>
          <w:color w:val="auto"/>
          <w:highlight w:val="none"/>
        </w:rPr>
      </w:pPr>
      <w:r>
        <w:rPr>
          <w:rFonts w:hint="eastAsia"/>
          <w:color w:val="auto"/>
          <w:highlight w:val="none"/>
        </w:rPr>
        <w:t>本招标工程项目的招标范围详见本须知前附表第9项。</w:t>
      </w:r>
    </w:p>
    <w:p w14:paraId="75C775C4">
      <w:pPr>
        <w:keepNext/>
        <w:keepLines/>
        <w:numPr>
          <w:ilvl w:val="0"/>
          <w:numId w:val="4"/>
        </w:numPr>
        <w:spacing w:before="360" w:line="288" w:lineRule="auto"/>
        <w:jc w:val="left"/>
        <w:outlineLvl w:val="2"/>
        <w:rPr>
          <w:rFonts w:ascii="黑体" w:hAnsi="宋体" w:eastAsia="黑体"/>
          <w:b/>
          <w:color w:val="auto"/>
          <w:sz w:val="21"/>
          <w:highlight w:val="none"/>
        </w:rPr>
      </w:pPr>
      <w:bookmarkStart w:id="27" w:name="_Toc169487778"/>
      <w:bookmarkStart w:id="28" w:name="_Toc155342530"/>
      <w:r>
        <w:rPr>
          <w:rFonts w:hint="eastAsia" w:ascii="黑体" w:hAnsi="宋体" w:eastAsia="黑体"/>
          <w:b/>
          <w:color w:val="auto"/>
          <w:sz w:val="21"/>
          <w:highlight w:val="none"/>
        </w:rPr>
        <w:t>资金来源</w:t>
      </w:r>
      <w:bookmarkEnd w:id="26"/>
      <w:bookmarkEnd w:id="27"/>
      <w:bookmarkEnd w:id="28"/>
    </w:p>
    <w:p w14:paraId="3555A886">
      <w:pPr>
        <w:pStyle w:val="10"/>
        <w:numPr>
          <w:ilvl w:val="1"/>
          <w:numId w:val="4"/>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46639912">
      <w:pPr>
        <w:keepNext/>
        <w:keepLines/>
        <w:numPr>
          <w:ilvl w:val="0"/>
          <w:numId w:val="4"/>
        </w:numPr>
        <w:spacing w:before="360" w:line="288" w:lineRule="auto"/>
        <w:jc w:val="left"/>
        <w:outlineLvl w:val="2"/>
        <w:rPr>
          <w:rFonts w:ascii="黑体" w:hAnsi="宋体" w:eastAsia="黑体"/>
          <w:b/>
          <w:color w:val="auto"/>
          <w:sz w:val="21"/>
          <w:szCs w:val="22"/>
          <w:highlight w:val="none"/>
        </w:rPr>
      </w:pPr>
      <w:bookmarkStart w:id="29" w:name="_Toc169487780"/>
      <w:bookmarkStart w:id="30" w:name="_Toc155342532"/>
      <w:r>
        <w:rPr>
          <w:rFonts w:hint="eastAsia" w:ascii="黑体" w:hAnsi="宋体" w:eastAsia="黑体"/>
          <w:b/>
          <w:color w:val="auto"/>
          <w:sz w:val="21"/>
          <w:szCs w:val="22"/>
          <w:highlight w:val="none"/>
        </w:rPr>
        <w:t>投标人资格</w:t>
      </w:r>
    </w:p>
    <w:p w14:paraId="208E137C">
      <w:pPr>
        <w:pStyle w:val="10"/>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1DAE0989">
      <w:pPr>
        <w:pStyle w:val="10"/>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4BBCD9C">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4.3对项目负责人“有在建合同工程”的认定标准：</w:t>
      </w:r>
    </w:p>
    <w:p w14:paraId="118E2FB3">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（1）拟派项目负责人以注册建造师身份承接工程建设项目的。</w:t>
      </w:r>
    </w:p>
    <w:p w14:paraId="1E5FF8C7">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（2）拟派项目负责人在投标截止时间尚有在中华人民共和国境内其他在建合同工程建设项目中担任项目负责人的情形为“有在建合同工程”。</w:t>
      </w:r>
    </w:p>
    <w:p w14:paraId="6875EE61">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2EBEBD19">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以下情形视为“有在建合同工程”：</w:t>
      </w:r>
    </w:p>
    <w:p w14:paraId="205C8267">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03A9F7AD">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发生下列情形之一的除外：</w:t>
      </w:r>
    </w:p>
    <w:p w14:paraId="7B1109B8">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a.原承接的项目与本工程属于同一工程相邻分段发包或分期施工的；</w:t>
      </w:r>
    </w:p>
    <w:p w14:paraId="2FC32DC1">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b.因非承包方原因致使工程项目停工超过120天（含），经原建设单位同意的；</w:t>
      </w:r>
    </w:p>
    <w:p w14:paraId="4DC2EE91">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c.合同约定的工程已完工，承包方向建设单位提交竣工报告时间已超过120天（含），经原建设单位同意的。</w:t>
      </w:r>
    </w:p>
    <w:p w14:paraId="22B8551A">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6FE08202">
      <w:pPr>
        <w:pStyle w:val="1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若是年度招标项目则以具体项目的承接作为是否已承接该项目的判断依据。</w:t>
      </w:r>
    </w:p>
    <w:p w14:paraId="5EB32522">
      <w:pPr>
        <w:pStyle w:val="10"/>
        <w:ind w:firstLine="420" w:firstLineChars="200"/>
        <w:rPr>
          <w:b/>
          <w:bCs/>
          <w:color w:val="auto"/>
          <w:szCs w:val="22"/>
          <w:highlight w:val="none"/>
        </w:rPr>
      </w:pPr>
      <w:r>
        <w:rPr>
          <w:rFonts w:hint="eastAsia" w:ascii="宋体" w:hAnsi="宋体" w:eastAsia="宋体" w:cs="宋体"/>
          <w:color w:val="auto"/>
          <w:szCs w:val="22"/>
          <w:highlight w:val="none"/>
        </w:rPr>
        <w:t>（</w:t>
      </w:r>
      <w:r>
        <w:rPr>
          <w:rFonts w:hint="eastAsia" w:cs="宋体"/>
          <w:color w:val="auto"/>
          <w:szCs w:val="22"/>
          <w:highlight w:val="none"/>
          <w:lang w:val="en-US" w:eastAsia="zh-CN"/>
        </w:rPr>
        <w:t>4</w:t>
      </w:r>
      <w:r>
        <w:rPr>
          <w:rFonts w:hint="eastAsia" w:ascii="宋体" w:hAnsi="宋体" w:eastAsia="宋体" w:cs="宋体"/>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r>
        <w:rPr>
          <w:rFonts w:hint="eastAsia"/>
          <w:b/>
          <w:bCs/>
          <w:color w:val="auto"/>
          <w:szCs w:val="22"/>
          <w:highlight w:val="none"/>
        </w:rPr>
        <w:t xml:space="preserve"> </w:t>
      </w:r>
    </w:p>
    <w:p w14:paraId="5BD26C8B">
      <w:pPr>
        <w:pStyle w:val="10"/>
        <w:ind w:firstLine="420" w:firstLineChars="200"/>
        <w:rPr>
          <w:color w:val="auto"/>
          <w:szCs w:val="22"/>
          <w:highlight w:val="none"/>
        </w:rPr>
      </w:pPr>
      <w:r>
        <w:rPr>
          <w:rFonts w:hint="eastAsia"/>
          <w:color w:val="auto"/>
          <w:szCs w:val="22"/>
          <w:highlight w:val="none"/>
        </w:rPr>
        <w:t>4.4投标人有以下情形之一的，不得参加本项目投标：</w:t>
      </w:r>
    </w:p>
    <w:p w14:paraId="0125EDEB">
      <w:pPr>
        <w:pStyle w:val="10"/>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5042632F">
      <w:pPr>
        <w:pStyle w:val="10"/>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58013794">
      <w:pPr>
        <w:pStyle w:val="10"/>
        <w:ind w:firstLine="315" w:firstLineChars="150"/>
        <w:rPr>
          <w:color w:val="auto"/>
          <w:szCs w:val="22"/>
          <w:highlight w:val="none"/>
        </w:rPr>
      </w:pPr>
      <w:r>
        <w:rPr>
          <w:rFonts w:hint="eastAsia"/>
          <w:color w:val="auto"/>
          <w:szCs w:val="22"/>
          <w:highlight w:val="none"/>
        </w:rPr>
        <w:t>（3）为本工程的监理人；</w:t>
      </w:r>
    </w:p>
    <w:p w14:paraId="0793134B">
      <w:pPr>
        <w:pStyle w:val="10"/>
        <w:ind w:firstLine="315" w:firstLineChars="150"/>
        <w:rPr>
          <w:color w:val="auto"/>
          <w:szCs w:val="22"/>
          <w:highlight w:val="none"/>
        </w:rPr>
      </w:pPr>
      <w:r>
        <w:rPr>
          <w:rFonts w:hint="eastAsia"/>
          <w:color w:val="auto"/>
          <w:szCs w:val="22"/>
          <w:highlight w:val="none"/>
        </w:rPr>
        <w:t xml:space="preserve">（4）为本工程的代建人； </w:t>
      </w:r>
    </w:p>
    <w:p w14:paraId="3E23759D">
      <w:pPr>
        <w:pStyle w:val="10"/>
        <w:ind w:firstLine="315" w:firstLineChars="150"/>
        <w:rPr>
          <w:color w:val="auto"/>
          <w:szCs w:val="22"/>
          <w:highlight w:val="none"/>
        </w:rPr>
      </w:pPr>
      <w:r>
        <w:rPr>
          <w:rFonts w:hint="eastAsia"/>
          <w:color w:val="auto"/>
          <w:szCs w:val="22"/>
          <w:highlight w:val="none"/>
        </w:rPr>
        <w:t xml:space="preserve">（5）为本工程提供招标代理服务的； </w:t>
      </w:r>
    </w:p>
    <w:p w14:paraId="34DCBFCA">
      <w:pPr>
        <w:pStyle w:val="10"/>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11AE180B">
      <w:pPr>
        <w:pStyle w:val="10"/>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21CBB35F">
      <w:pPr>
        <w:pStyle w:val="10"/>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1768F7CE">
      <w:pPr>
        <w:pStyle w:val="10"/>
        <w:ind w:firstLine="315" w:firstLineChars="150"/>
        <w:rPr>
          <w:color w:val="auto"/>
          <w:szCs w:val="22"/>
          <w:highlight w:val="none"/>
        </w:rPr>
      </w:pPr>
      <w:r>
        <w:rPr>
          <w:rFonts w:hint="eastAsia"/>
          <w:color w:val="auto"/>
          <w:szCs w:val="22"/>
          <w:highlight w:val="none"/>
        </w:rPr>
        <w:t xml:space="preserve">（9）被责令停业的； </w:t>
      </w:r>
    </w:p>
    <w:p w14:paraId="1A0E8702">
      <w:pPr>
        <w:pStyle w:val="10"/>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6A444BF7">
      <w:pPr>
        <w:pStyle w:val="10"/>
        <w:ind w:firstLine="315" w:firstLineChars="150"/>
        <w:rPr>
          <w:color w:val="auto"/>
          <w:szCs w:val="22"/>
          <w:highlight w:val="none"/>
        </w:rPr>
      </w:pPr>
      <w:r>
        <w:rPr>
          <w:rFonts w:hint="eastAsia"/>
          <w:color w:val="auto"/>
          <w:szCs w:val="22"/>
          <w:highlight w:val="none"/>
        </w:rPr>
        <w:t>（11）安全生产许可证超出有效期或处于暂扣时限内的；</w:t>
      </w:r>
    </w:p>
    <w:p w14:paraId="71DAF60B">
      <w:pPr>
        <w:pStyle w:val="10"/>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72EFEF52">
      <w:pPr>
        <w:pStyle w:val="10"/>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170CDEA4">
      <w:pPr>
        <w:pStyle w:val="10"/>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7DC3BF80">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9"/>
      <w:bookmarkEnd w:id="30"/>
    </w:p>
    <w:p w14:paraId="2CF68830">
      <w:pPr>
        <w:pStyle w:val="10"/>
        <w:numPr>
          <w:ilvl w:val="1"/>
          <w:numId w:val="4"/>
        </w:numPr>
        <w:ind w:firstLine="420" w:firstLineChars="200"/>
        <w:rPr>
          <w:color w:val="auto"/>
          <w:highlight w:val="none"/>
        </w:rPr>
      </w:pPr>
      <w:r>
        <w:rPr>
          <w:rFonts w:hint="eastAsia"/>
          <w:color w:val="auto"/>
          <w:highlight w:val="none"/>
        </w:rPr>
        <w:t>投标人应自行承担其参加投标活动自身发生的费用。</w:t>
      </w:r>
    </w:p>
    <w:p w14:paraId="116E4980">
      <w:pPr>
        <w:keepNext/>
        <w:keepLines/>
        <w:numPr>
          <w:ilvl w:val="0"/>
          <w:numId w:val="4"/>
        </w:numPr>
        <w:spacing w:before="360" w:line="288" w:lineRule="auto"/>
        <w:jc w:val="left"/>
        <w:outlineLvl w:val="2"/>
        <w:rPr>
          <w:rFonts w:ascii="黑体" w:hAnsi="宋体" w:eastAsia="黑体"/>
          <w:b/>
          <w:color w:val="auto"/>
          <w:sz w:val="21"/>
          <w:highlight w:val="none"/>
        </w:rPr>
      </w:pPr>
      <w:bookmarkStart w:id="31" w:name="_Toc169487781"/>
      <w:bookmarkStart w:id="32" w:name="_Toc155342533"/>
      <w:r>
        <w:rPr>
          <w:rFonts w:hint="eastAsia" w:ascii="黑体" w:hAnsi="宋体" w:eastAsia="黑体"/>
          <w:b/>
          <w:color w:val="auto"/>
          <w:sz w:val="21"/>
          <w:highlight w:val="none"/>
        </w:rPr>
        <w:t>现场条件</w:t>
      </w:r>
      <w:bookmarkEnd w:id="31"/>
      <w:bookmarkEnd w:id="32"/>
    </w:p>
    <w:p w14:paraId="14808466">
      <w:pPr>
        <w:pStyle w:val="10"/>
        <w:numPr>
          <w:ilvl w:val="1"/>
          <w:numId w:val="4"/>
        </w:numPr>
        <w:ind w:firstLine="420" w:firstLineChars="200"/>
        <w:rPr>
          <w:color w:val="auto"/>
          <w:highlight w:val="none"/>
        </w:rPr>
      </w:pPr>
      <w:r>
        <w:rPr>
          <w:rFonts w:hint="eastAsia"/>
          <w:color w:val="auto"/>
          <w:highlight w:val="none"/>
        </w:rPr>
        <w:t>施工现场“三通一平”已经完成。</w:t>
      </w:r>
    </w:p>
    <w:p w14:paraId="29C8D699">
      <w:pPr>
        <w:keepNext/>
        <w:keepLines/>
        <w:numPr>
          <w:ilvl w:val="0"/>
          <w:numId w:val="4"/>
        </w:numPr>
        <w:spacing w:before="360" w:line="288" w:lineRule="auto"/>
        <w:jc w:val="left"/>
        <w:outlineLvl w:val="2"/>
        <w:rPr>
          <w:rFonts w:ascii="黑体" w:hAnsi="宋体" w:eastAsia="黑体"/>
          <w:b/>
          <w:color w:val="auto"/>
          <w:sz w:val="21"/>
          <w:highlight w:val="none"/>
        </w:rPr>
      </w:pPr>
      <w:bookmarkStart w:id="33" w:name="_Toc155342534"/>
      <w:bookmarkStart w:id="34" w:name="_Toc169487782"/>
      <w:r>
        <w:rPr>
          <w:rFonts w:hint="eastAsia" w:ascii="黑体" w:hAnsi="宋体" w:eastAsia="黑体"/>
          <w:b/>
          <w:color w:val="auto"/>
          <w:sz w:val="21"/>
          <w:highlight w:val="none"/>
        </w:rPr>
        <w:t>踏勘现场</w:t>
      </w:r>
      <w:bookmarkEnd w:id="33"/>
      <w:bookmarkEnd w:id="34"/>
    </w:p>
    <w:p w14:paraId="449AC49C">
      <w:pPr>
        <w:pStyle w:val="10"/>
        <w:numPr>
          <w:ilvl w:val="1"/>
          <w:numId w:val="4"/>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3CC821D8">
      <w:pPr>
        <w:pStyle w:val="10"/>
        <w:numPr>
          <w:ilvl w:val="1"/>
          <w:numId w:val="4"/>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6A99F695">
      <w:pPr>
        <w:pStyle w:val="10"/>
        <w:numPr>
          <w:ilvl w:val="1"/>
          <w:numId w:val="4"/>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71AC4907">
      <w:pPr>
        <w:spacing w:before="360" w:afterLines="50" w:line="320" w:lineRule="exact"/>
        <w:ind w:left="2159" w:hanging="1320"/>
        <w:jc w:val="center"/>
        <w:outlineLvl w:val="1"/>
        <w:rPr>
          <w:rFonts w:hint="eastAsia" w:ascii="Arial" w:hAnsi="Arial" w:eastAsia="黑体" w:cs="Arial"/>
          <w:b/>
          <w:color w:val="auto"/>
          <w:szCs w:val="24"/>
          <w:highlight w:val="none"/>
        </w:rPr>
      </w:pPr>
      <w:bookmarkStart w:id="35" w:name="_Toc500209414"/>
      <w:bookmarkStart w:id="36" w:name="_Toc24275"/>
      <w:bookmarkStart w:id="37" w:name="_Toc500208467"/>
      <w:bookmarkStart w:id="38" w:name="_Toc20890"/>
    </w:p>
    <w:p w14:paraId="6A3FD508">
      <w:pPr>
        <w:spacing w:before="360" w:afterLines="50" w:line="320" w:lineRule="exact"/>
        <w:ind w:left="2159" w:hanging="1320"/>
        <w:jc w:val="center"/>
        <w:outlineLvl w:val="1"/>
        <w:rPr>
          <w:rFonts w:ascii="Arial" w:hAnsi="Arial" w:eastAsia="黑体" w:cs="Arial"/>
          <w:b/>
          <w:color w:val="auto"/>
          <w:szCs w:val="24"/>
          <w:highlight w:val="none"/>
        </w:rPr>
      </w:pPr>
      <w:r>
        <w:rPr>
          <w:rFonts w:hint="eastAsia" w:ascii="Arial" w:hAnsi="Arial" w:eastAsia="黑体" w:cs="Arial"/>
          <w:b/>
          <w:color w:val="auto"/>
          <w:szCs w:val="24"/>
          <w:highlight w:val="none"/>
        </w:rPr>
        <w:t>第二节  招标文件</w:t>
      </w:r>
      <w:bookmarkEnd w:id="35"/>
      <w:bookmarkEnd w:id="36"/>
      <w:bookmarkEnd w:id="37"/>
      <w:bookmarkEnd w:id="38"/>
    </w:p>
    <w:p w14:paraId="35415A84">
      <w:pPr>
        <w:keepNext/>
        <w:keepLines/>
        <w:numPr>
          <w:ilvl w:val="0"/>
          <w:numId w:val="4"/>
        </w:numPr>
        <w:spacing w:before="360" w:line="288" w:lineRule="auto"/>
        <w:jc w:val="left"/>
        <w:outlineLvl w:val="2"/>
        <w:rPr>
          <w:rFonts w:ascii="黑体" w:hAnsi="宋体" w:eastAsia="黑体"/>
          <w:b/>
          <w:color w:val="auto"/>
          <w:sz w:val="21"/>
          <w:highlight w:val="none"/>
        </w:rPr>
      </w:pPr>
      <w:bookmarkStart w:id="39" w:name="_Toc155342536"/>
      <w:bookmarkStart w:id="40" w:name="_Toc169487784"/>
      <w:bookmarkStart w:id="41" w:name="_Toc500208468"/>
      <w:r>
        <w:rPr>
          <w:rFonts w:hint="eastAsia" w:ascii="黑体" w:hAnsi="宋体" w:eastAsia="黑体"/>
          <w:b/>
          <w:color w:val="auto"/>
          <w:sz w:val="21"/>
          <w:highlight w:val="none"/>
        </w:rPr>
        <w:t>招标文件的组成</w:t>
      </w:r>
      <w:bookmarkEnd w:id="39"/>
      <w:bookmarkEnd w:id="40"/>
      <w:bookmarkEnd w:id="41"/>
    </w:p>
    <w:p w14:paraId="4DF098CC">
      <w:pPr>
        <w:pStyle w:val="10"/>
        <w:numPr>
          <w:ilvl w:val="1"/>
          <w:numId w:val="4"/>
        </w:numPr>
        <w:ind w:firstLine="420" w:firstLineChars="200"/>
        <w:rPr>
          <w:color w:val="auto"/>
          <w:highlight w:val="none"/>
        </w:rPr>
      </w:pPr>
      <w:r>
        <w:rPr>
          <w:rFonts w:hint="eastAsia"/>
          <w:color w:val="auto"/>
          <w:highlight w:val="none"/>
        </w:rPr>
        <w:t>招标文件包括下列内容：</w:t>
      </w:r>
    </w:p>
    <w:p w14:paraId="4CAF7829">
      <w:pPr>
        <w:pStyle w:val="10"/>
        <w:ind w:firstLine="420" w:firstLineChars="200"/>
        <w:rPr>
          <w:color w:val="auto"/>
          <w:highlight w:val="none"/>
        </w:rPr>
      </w:pPr>
      <w:r>
        <w:rPr>
          <w:rFonts w:hint="eastAsia"/>
          <w:color w:val="auto"/>
          <w:highlight w:val="none"/>
        </w:rPr>
        <w:t>第一章 投标须知及投标须知前附表；</w:t>
      </w:r>
    </w:p>
    <w:p w14:paraId="43EA72EC">
      <w:pPr>
        <w:pStyle w:val="10"/>
        <w:ind w:firstLine="420" w:firstLineChars="200"/>
        <w:rPr>
          <w:color w:val="auto"/>
          <w:highlight w:val="none"/>
        </w:rPr>
      </w:pPr>
      <w:r>
        <w:rPr>
          <w:rFonts w:hint="eastAsia"/>
          <w:color w:val="auto"/>
          <w:highlight w:val="none"/>
        </w:rPr>
        <w:t>第二章 合同条款；</w:t>
      </w:r>
    </w:p>
    <w:p w14:paraId="719C08A2">
      <w:pPr>
        <w:pStyle w:val="10"/>
        <w:ind w:firstLine="420" w:firstLineChars="200"/>
        <w:rPr>
          <w:color w:val="auto"/>
          <w:highlight w:val="none"/>
        </w:rPr>
      </w:pPr>
      <w:r>
        <w:rPr>
          <w:rFonts w:hint="eastAsia"/>
          <w:color w:val="auto"/>
          <w:highlight w:val="none"/>
        </w:rPr>
        <w:t>第三章 评标办法；</w:t>
      </w:r>
    </w:p>
    <w:p w14:paraId="2CA5A848">
      <w:pPr>
        <w:pStyle w:val="10"/>
        <w:ind w:firstLine="422" w:firstLineChars="200"/>
        <w:rPr>
          <w:b/>
          <w:color w:val="auto"/>
          <w:highlight w:val="none"/>
        </w:rPr>
      </w:pPr>
      <w:r>
        <w:rPr>
          <w:rFonts w:hint="eastAsia"/>
          <w:b/>
          <w:color w:val="auto"/>
          <w:highlight w:val="none"/>
        </w:rPr>
        <w:t>第四章 投标文件格式；</w:t>
      </w:r>
    </w:p>
    <w:p w14:paraId="45D07161">
      <w:pPr>
        <w:pStyle w:val="10"/>
        <w:ind w:firstLine="422" w:firstLineChars="200"/>
        <w:rPr>
          <w:b/>
          <w:color w:val="auto"/>
          <w:highlight w:val="none"/>
        </w:rPr>
      </w:pPr>
      <w:r>
        <w:rPr>
          <w:rFonts w:hint="eastAsia"/>
          <w:b/>
          <w:color w:val="auto"/>
          <w:highlight w:val="none"/>
        </w:rPr>
        <w:t>其他附件材料：</w:t>
      </w:r>
    </w:p>
    <w:p w14:paraId="3FF81622">
      <w:pPr>
        <w:pStyle w:val="10"/>
        <w:ind w:firstLine="422" w:firstLineChars="200"/>
        <w:rPr>
          <w:b/>
          <w:color w:val="auto"/>
          <w:highlight w:val="none"/>
        </w:rPr>
      </w:pPr>
      <w:r>
        <w:rPr>
          <w:rFonts w:hint="eastAsia"/>
          <w:b/>
          <w:color w:val="auto"/>
          <w:highlight w:val="none"/>
        </w:rPr>
        <w:t>（1）施工图预算书（以下简称招标人预算书）；</w:t>
      </w:r>
    </w:p>
    <w:p w14:paraId="39AE4454">
      <w:pPr>
        <w:pStyle w:val="10"/>
        <w:ind w:firstLine="422" w:firstLineChars="200"/>
        <w:rPr>
          <w:b/>
          <w:color w:val="auto"/>
          <w:highlight w:val="none"/>
        </w:rPr>
      </w:pPr>
      <w:r>
        <w:rPr>
          <w:rFonts w:hint="eastAsia"/>
          <w:b/>
          <w:color w:val="auto"/>
          <w:highlight w:val="none"/>
        </w:rPr>
        <w:t>（2）施工图纸。</w:t>
      </w:r>
    </w:p>
    <w:p w14:paraId="418364AC">
      <w:pPr>
        <w:pStyle w:val="10"/>
        <w:numPr>
          <w:ilvl w:val="1"/>
          <w:numId w:val="4"/>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37922A6C">
      <w:pPr>
        <w:pStyle w:val="10"/>
        <w:numPr>
          <w:ilvl w:val="1"/>
          <w:numId w:val="4"/>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65C56D0D">
      <w:pPr>
        <w:keepNext/>
        <w:keepLines/>
        <w:numPr>
          <w:ilvl w:val="0"/>
          <w:numId w:val="4"/>
        </w:numPr>
        <w:spacing w:before="360" w:line="288" w:lineRule="auto"/>
        <w:jc w:val="left"/>
        <w:outlineLvl w:val="2"/>
        <w:rPr>
          <w:rFonts w:ascii="黑体" w:hAnsi="宋体" w:eastAsia="黑体"/>
          <w:b/>
          <w:color w:val="auto"/>
          <w:sz w:val="21"/>
          <w:highlight w:val="none"/>
        </w:rPr>
      </w:pPr>
      <w:bookmarkStart w:id="42" w:name="_Toc500208469"/>
      <w:bookmarkStart w:id="43" w:name="_Toc155342537"/>
      <w:bookmarkStart w:id="44" w:name="_Toc169487785"/>
      <w:r>
        <w:rPr>
          <w:rFonts w:hint="eastAsia" w:ascii="黑体" w:hAnsi="宋体" w:eastAsia="黑体"/>
          <w:b/>
          <w:color w:val="auto"/>
          <w:sz w:val="21"/>
          <w:highlight w:val="none"/>
        </w:rPr>
        <w:t>招标文件的</w:t>
      </w:r>
      <w:bookmarkEnd w:id="42"/>
      <w:r>
        <w:rPr>
          <w:rFonts w:hint="eastAsia" w:ascii="黑体" w:hAnsi="宋体" w:eastAsia="黑体"/>
          <w:b/>
          <w:color w:val="auto"/>
          <w:sz w:val="21"/>
          <w:highlight w:val="none"/>
        </w:rPr>
        <w:t>澄清</w:t>
      </w:r>
      <w:bookmarkEnd w:id="43"/>
      <w:bookmarkEnd w:id="44"/>
    </w:p>
    <w:p w14:paraId="3C5CD222">
      <w:pPr>
        <w:pStyle w:val="10"/>
        <w:numPr>
          <w:ilvl w:val="1"/>
          <w:numId w:val="4"/>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02F8B8A8">
      <w:pPr>
        <w:keepNext/>
        <w:keepLines/>
        <w:numPr>
          <w:ilvl w:val="0"/>
          <w:numId w:val="4"/>
        </w:numPr>
        <w:spacing w:before="360" w:line="288" w:lineRule="auto"/>
        <w:jc w:val="left"/>
        <w:outlineLvl w:val="2"/>
        <w:rPr>
          <w:rFonts w:ascii="黑体" w:hAnsi="宋体" w:eastAsia="黑体"/>
          <w:b/>
          <w:color w:val="auto"/>
          <w:sz w:val="21"/>
          <w:highlight w:val="none"/>
        </w:rPr>
      </w:pPr>
      <w:bookmarkStart w:id="45" w:name="_Toc169487786"/>
      <w:bookmarkStart w:id="46" w:name="_Toc155342538"/>
      <w:bookmarkStart w:id="47" w:name="_Toc500208470"/>
      <w:r>
        <w:rPr>
          <w:rFonts w:hint="eastAsia" w:ascii="黑体" w:hAnsi="宋体" w:eastAsia="黑体"/>
          <w:b/>
          <w:color w:val="auto"/>
          <w:sz w:val="21"/>
          <w:highlight w:val="none"/>
        </w:rPr>
        <w:t>招标文件的修改</w:t>
      </w:r>
      <w:bookmarkEnd w:id="45"/>
      <w:bookmarkEnd w:id="46"/>
      <w:bookmarkEnd w:id="47"/>
    </w:p>
    <w:p w14:paraId="6C4AF569">
      <w:pPr>
        <w:pStyle w:val="10"/>
        <w:numPr>
          <w:ilvl w:val="1"/>
          <w:numId w:val="4"/>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7F6D833D">
      <w:pPr>
        <w:pStyle w:val="10"/>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169530AA">
      <w:pPr>
        <w:pStyle w:val="10"/>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58A12006">
      <w:pPr>
        <w:pStyle w:val="10"/>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746A7A92">
      <w:pPr>
        <w:keepNext/>
        <w:keepLines/>
        <w:numPr>
          <w:ilvl w:val="0"/>
          <w:numId w:val="4"/>
        </w:numPr>
        <w:spacing w:before="360" w:line="288" w:lineRule="auto"/>
        <w:jc w:val="left"/>
        <w:outlineLvl w:val="2"/>
        <w:rPr>
          <w:rFonts w:ascii="黑体" w:hAnsi="宋体" w:eastAsia="黑体"/>
          <w:b/>
          <w:color w:val="auto"/>
          <w:sz w:val="21"/>
          <w:highlight w:val="none"/>
        </w:rPr>
      </w:pPr>
      <w:bookmarkStart w:id="48" w:name="_Toc155342539"/>
      <w:bookmarkStart w:id="49" w:name="_Toc169487787"/>
      <w:r>
        <w:rPr>
          <w:rFonts w:hint="eastAsia" w:ascii="黑体" w:hAnsi="宋体" w:eastAsia="黑体"/>
          <w:b/>
          <w:color w:val="auto"/>
          <w:sz w:val="21"/>
          <w:highlight w:val="none"/>
        </w:rPr>
        <w:t>招标文件的备案</w:t>
      </w:r>
      <w:bookmarkEnd w:id="48"/>
      <w:bookmarkEnd w:id="49"/>
    </w:p>
    <w:p w14:paraId="24FC9174">
      <w:pPr>
        <w:pStyle w:val="10"/>
        <w:numPr>
          <w:ilvl w:val="1"/>
          <w:numId w:val="4"/>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30AC6321">
      <w:pPr>
        <w:keepNext/>
        <w:keepLines/>
        <w:numPr>
          <w:ilvl w:val="0"/>
          <w:numId w:val="4"/>
        </w:numPr>
        <w:spacing w:before="360" w:line="288" w:lineRule="auto"/>
        <w:jc w:val="left"/>
        <w:outlineLvl w:val="2"/>
        <w:rPr>
          <w:rFonts w:ascii="黑体" w:hAnsi="宋体" w:eastAsia="黑体"/>
          <w:b/>
          <w:color w:val="auto"/>
          <w:sz w:val="21"/>
          <w:highlight w:val="none"/>
        </w:rPr>
      </w:pPr>
      <w:bookmarkStart w:id="50" w:name="_Toc155342540"/>
      <w:bookmarkStart w:id="51" w:name="_Toc169487788"/>
      <w:r>
        <w:rPr>
          <w:rFonts w:hint="eastAsia" w:ascii="黑体" w:hAnsi="宋体" w:eastAsia="黑体"/>
          <w:b/>
          <w:color w:val="auto"/>
          <w:sz w:val="21"/>
          <w:highlight w:val="none"/>
        </w:rPr>
        <w:t>招标文件的解释权</w:t>
      </w:r>
      <w:bookmarkEnd w:id="50"/>
      <w:bookmarkEnd w:id="51"/>
    </w:p>
    <w:p w14:paraId="7DB00A29">
      <w:pPr>
        <w:pStyle w:val="10"/>
        <w:numPr>
          <w:ilvl w:val="1"/>
          <w:numId w:val="4"/>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55439895">
      <w:pPr>
        <w:spacing w:before="360" w:afterLines="50" w:line="320" w:lineRule="exact"/>
        <w:ind w:left="2159" w:hanging="1320"/>
        <w:jc w:val="center"/>
        <w:outlineLvl w:val="1"/>
        <w:rPr>
          <w:rFonts w:hint="eastAsia" w:ascii="Arial" w:hAnsi="Arial" w:eastAsia="黑体" w:cs="Arial"/>
          <w:b/>
          <w:color w:val="auto"/>
          <w:szCs w:val="24"/>
          <w:highlight w:val="none"/>
        </w:rPr>
      </w:pPr>
      <w:bookmarkStart w:id="52" w:name="_Toc20604"/>
      <w:bookmarkStart w:id="53" w:name="_Toc7036"/>
      <w:bookmarkStart w:id="54" w:name="_Toc500208475"/>
      <w:bookmarkStart w:id="55" w:name="_Toc500209416"/>
    </w:p>
    <w:p w14:paraId="7E5385C0">
      <w:pPr>
        <w:spacing w:before="360" w:afterLines="50" w:line="320" w:lineRule="exact"/>
        <w:ind w:left="2159" w:hanging="1320"/>
        <w:jc w:val="center"/>
        <w:outlineLvl w:val="1"/>
        <w:rPr>
          <w:rFonts w:ascii="Arial" w:hAnsi="Arial" w:eastAsia="黑体" w:cs="Arial"/>
          <w:b/>
          <w:color w:val="auto"/>
          <w:szCs w:val="24"/>
          <w:highlight w:val="none"/>
        </w:rPr>
      </w:pPr>
      <w:r>
        <w:rPr>
          <w:rFonts w:hint="eastAsia" w:ascii="Arial" w:hAnsi="Arial" w:eastAsia="黑体" w:cs="Arial"/>
          <w:b/>
          <w:color w:val="auto"/>
          <w:szCs w:val="24"/>
          <w:highlight w:val="none"/>
        </w:rPr>
        <w:t>第三节  投标文件的编制</w:t>
      </w:r>
      <w:bookmarkEnd w:id="52"/>
      <w:bookmarkEnd w:id="53"/>
      <w:bookmarkEnd w:id="54"/>
      <w:bookmarkEnd w:id="55"/>
    </w:p>
    <w:p w14:paraId="090BE190">
      <w:pPr>
        <w:keepNext/>
        <w:keepLines/>
        <w:numPr>
          <w:ilvl w:val="0"/>
          <w:numId w:val="4"/>
        </w:numPr>
        <w:spacing w:before="360" w:line="288" w:lineRule="auto"/>
        <w:jc w:val="left"/>
        <w:outlineLvl w:val="2"/>
        <w:rPr>
          <w:rFonts w:ascii="黑体" w:hAnsi="宋体" w:eastAsia="黑体"/>
          <w:b/>
          <w:color w:val="auto"/>
          <w:sz w:val="21"/>
          <w:highlight w:val="none"/>
        </w:rPr>
      </w:pPr>
      <w:bookmarkStart w:id="56" w:name="_Toc69095786"/>
      <w:bookmarkStart w:id="57" w:name="_Toc169487790"/>
      <w:bookmarkStart w:id="58" w:name="_Toc155342542"/>
      <w:bookmarkStart w:id="59" w:name="_Toc500208476"/>
      <w:bookmarkStart w:id="60" w:name="_Toc500208477"/>
      <w:r>
        <w:rPr>
          <w:rFonts w:hint="eastAsia" w:ascii="黑体" w:hAnsi="宋体" w:eastAsia="黑体"/>
          <w:b/>
          <w:color w:val="auto"/>
          <w:sz w:val="21"/>
          <w:highlight w:val="none"/>
        </w:rPr>
        <w:t>投标文件的组成</w:t>
      </w:r>
      <w:bookmarkEnd w:id="56"/>
      <w:bookmarkEnd w:id="57"/>
      <w:bookmarkEnd w:id="58"/>
      <w:bookmarkEnd w:id="59"/>
    </w:p>
    <w:p w14:paraId="725C0B1F">
      <w:pPr>
        <w:pStyle w:val="10"/>
        <w:numPr>
          <w:ilvl w:val="1"/>
          <w:numId w:val="4"/>
        </w:numPr>
        <w:ind w:firstLine="420" w:firstLineChars="200"/>
        <w:rPr>
          <w:color w:val="auto"/>
          <w:highlight w:val="none"/>
        </w:rPr>
      </w:pPr>
      <w:r>
        <w:rPr>
          <w:rFonts w:hint="eastAsia"/>
          <w:color w:val="auto"/>
          <w:highlight w:val="none"/>
        </w:rPr>
        <w:t>本招标工程项目的投标文件组成详见本须知前附表第14项。</w:t>
      </w:r>
    </w:p>
    <w:p w14:paraId="1BE66D7C">
      <w:pPr>
        <w:keepNext/>
        <w:keepLines/>
        <w:numPr>
          <w:ilvl w:val="0"/>
          <w:numId w:val="4"/>
        </w:numPr>
        <w:spacing w:before="360" w:line="288" w:lineRule="auto"/>
        <w:jc w:val="left"/>
        <w:outlineLvl w:val="2"/>
        <w:rPr>
          <w:rFonts w:ascii="黑体" w:hAnsi="宋体" w:eastAsia="黑体"/>
          <w:b/>
          <w:color w:val="auto"/>
          <w:sz w:val="21"/>
          <w:highlight w:val="none"/>
        </w:rPr>
      </w:pPr>
      <w:bookmarkStart w:id="61" w:name="_Toc169487791"/>
      <w:bookmarkStart w:id="62" w:name="_Toc155342544"/>
      <w:r>
        <w:rPr>
          <w:rFonts w:hint="eastAsia" w:ascii="黑体" w:hAnsi="宋体" w:eastAsia="黑体"/>
          <w:b/>
          <w:color w:val="auto"/>
          <w:sz w:val="21"/>
          <w:highlight w:val="none"/>
        </w:rPr>
        <w:t>投标文件的格式</w:t>
      </w:r>
      <w:bookmarkEnd w:id="61"/>
      <w:bookmarkEnd w:id="62"/>
    </w:p>
    <w:p w14:paraId="0E970F1E">
      <w:pPr>
        <w:pStyle w:val="10"/>
        <w:numPr>
          <w:ilvl w:val="1"/>
          <w:numId w:val="4"/>
        </w:numPr>
        <w:ind w:firstLine="420" w:firstLineChars="200"/>
        <w:rPr>
          <w:color w:val="auto"/>
          <w:highlight w:val="none"/>
        </w:rPr>
      </w:pPr>
      <w:r>
        <w:rPr>
          <w:rFonts w:hint="eastAsia"/>
          <w:color w:val="auto"/>
          <w:highlight w:val="none"/>
        </w:rPr>
        <w:t>本招标工程项目的投标文件格式要求详见本须知前附表第15项。</w:t>
      </w:r>
    </w:p>
    <w:p w14:paraId="50CFAA66">
      <w:pPr>
        <w:keepNext/>
        <w:keepLines/>
        <w:numPr>
          <w:ilvl w:val="0"/>
          <w:numId w:val="4"/>
        </w:numPr>
        <w:spacing w:before="360" w:line="288" w:lineRule="auto"/>
        <w:jc w:val="left"/>
        <w:outlineLvl w:val="2"/>
        <w:rPr>
          <w:rFonts w:ascii="黑体" w:hAnsi="宋体" w:eastAsia="黑体"/>
          <w:b/>
          <w:color w:val="auto"/>
          <w:sz w:val="21"/>
          <w:highlight w:val="none"/>
        </w:rPr>
      </w:pPr>
      <w:bookmarkStart w:id="63" w:name="_Toc155342545"/>
      <w:bookmarkStart w:id="64" w:name="_Toc169487792"/>
      <w:r>
        <w:rPr>
          <w:rFonts w:hint="eastAsia" w:ascii="黑体" w:hAnsi="宋体" w:eastAsia="黑体"/>
          <w:b/>
          <w:color w:val="auto"/>
          <w:sz w:val="21"/>
          <w:highlight w:val="none"/>
        </w:rPr>
        <w:t>投标报价组成</w:t>
      </w:r>
      <w:bookmarkEnd w:id="63"/>
      <w:bookmarkEnd w:id="64"/>
    </w:p>
    <w:p w14:paraId="292AB184">
      <w:pPr>
        <w:pStyle w:val="10"/>
        <w:numPr>
          <w:ilvl w:val="1"/>
          <w:numId w:val="4"/>
        </w:numPr>
        <w:ind w:left="0" w:firstLine="420" w:firstLineChars="200"/>
        <w:rPr>
          <w:color w:val="auto"/>
          <w:highlight w:val="none"/>
        </w:rPr>
      </w:pPr>
      <w:r>
        <w:rPr>
          <w:rFonts w:hint="eastAsia"/>
          <w:color w:val="auto"/>
          <w:highlight w:val="none"/>
        </w:rPr>
        <w:t>报价方式：本工程项目报价方式详见本须知前附表第16项。</w:t>
      </w:r>
      <w:bookmarkStart w:id="65" w:name="_Toc500208474"/>
    </w:p>
    <w:p w14:paraId="256C8490">
      <w:pPr>
        <w:pStyle w:val="10"/>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78D00335">
      <w:pPr>
        <w:keepNext/>
        <w:keepLines/>
        <w:numPr>
          <w:ilvl w:val="0"/>
          <w:numId w:val="4"/>
        </w:numPr>
        <w:spacing w:before="360" w:line="288" w:lineRule="auto"/>
        <w:jc w:val="left"/>
        <w:outlineLvl w:val="2"/>
        <w:rPr>
          <w:rFonts w:ascii="黑体" w:hAnsi="宋体" w:eastAsia="黑体"/>
          <w:b/>
          <w:color w:val="auto"/>
          <w:sz w:val="21"/>
          <w:highlight w:val="none"/>
        </w:rPr>
      </w:pPr>
      <w:bookmarkStart w:id="66" w:name="_Toc169487793"/>
      <w:bookmarkStart w:id="67" w:name="_Toc155342546"/>
      <w:r>
        <w:rPr>
          <w:rFonts w:hint="eastAsia" w:ascii="黑体" w:hAnsi="宋体" w:eastAsia="黑体"/>
          <w:b/>
          <w:color w:val="auto"/>
          <w:sz w:val="21"/>
          <w:highlight w:val="none"/>
        </w:rPr>
        <w:t>投标报价要求</w:t>
      </w:r>
      <w:bookmarkEnd w:id="66"/>
      <w:bookmarkEnd w:id="67"/>
    </w:p>
    <w:p w14:paraId="60014684">
      <w:pPr>
        <w:pStyle w:val="10"/>
        <w:numPr>
          <w:ilvl w:val="1"/>
          <w:numId w:val="4"/>
        </w:numPr>
        <w:ind w:firstLine="420" w:firstLineChars="200"/>
        <w:rPr>
          <w:color w:val="auto"/>
          <w:highlight w:val="none"/>
        </w:rPr>
      </w:pPr>
      <w:r>
        <w:rPr>
          <w:rFonts w:hint="eastAsia"/>
          <w:color w:val="auto"/>
          <w:highlight w:val="none"/>
        </w:rPr>
        <w:t>招标人预算书按照</w:t>
      </w:r>
      <w:r>
        <w:rPr>
          <w:rFonts w:hint="eastAsia" w:ascii="宋体" w:hAnsi="宋体" w:eastAsia="宋体" w:cs="Times New Roman"/>
          <w:color w:val="auto"/>
          <w:highlight w:val="none"/>
        </w:rPr>
        <w:t>《浙江省建设工程计价规则》(2018版)</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rPr>
        <w:t>《浙江省房屋建筑与装饰工程预算定额》(2018版)</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rPr>
        <w:t>《浙江省通用安装工程预算定额》(2018版)</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rPr>
        <w:t>《浙江省市政工程预算定额》(2018版)、《浙江省园林绿化及仿古建筑工程预算定额》(2018版)</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rPr>
        <w:t>《浙江省建设工程施工机械台班费用定额》(2018版)</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rPr>
        <w:t>《浙江省建筑安装材料基期价格》(2018版)</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rPr>
        <w:t>省市建设主管部门有关工程造价文件</w:t>
      </w:r>
      <w:r>
        <w:rPr>
          <w:rFonts w:hint="eastAsia"/>
          <w:color w:val="auto"/>
          <w:highlight w:val="none"/>
        </w:rPr>
        <w:t>及相关的定额解释等。招标文件规定应由投标人自行确定的费用，投标人应根据报价要求，结合工程施工的实际情况、市场行情、技术方案和企业的管理水平，综合分析后自主确定报价，招标人预算书中相对应的费用仅供投标人参考。</w:t>
      </w:r>
    </w:p>
    <w:p w14:paraId="2D3B7DD1">
      <w:pPr>
        <w:pStyle w:val="10"/>
        <w:numPr>
          <w:ilvl w:val="1"/>
          <w:numId w:val="4"/>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15CFB7D">
      <w:pPr>
        <w:pStyle w:val="10"/>
        <w:numPr>
          <w:ilvl w:val="1"/>
          <w:numId w:val="4"/>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5"/>
    <w:p w14:paraId="725B7537">
      <w:pPr>
        <w:keepNext/>
        <w:keepLines/>
        <w:numPr>
          <w:ilvl w:val="0"/>
          <w:numId w:val="4"/>
        </w:numPr>
        <w:spacing w:before="360" w:line="288" w:lineRule="auto"/>
        <w:jc w:val="left"/>
        <w:outlineLvl w:val="2"/>
        <w:rPr>
          <w:rFonts w:ascii="黑体" w:hAnsi="宋体" w:eastAsia="黑体"/>
          <w:b/>
          <w:color w:val="auto"/>
          <w:sz w:val="21"/>
          <w:highlight w:val="none"/>
        </w:rPr>
      </w:pPr>
      <w:bookmarkStart w:id="68" w:name="_Toc155342547"/>
      <w:bookmarkStart w:id="69" w:name="_Toc169487794"/>
      <w:r>
        <w:rPr>
          <w:rFonts w:hint="eastAsia" w:ascii="黑体" w:hAnsi="宋体" w:eastAsia="黑体"/>
          <w:b/>
          <w:color w:val="auto"/>
          <w:sz w:val="21"/>
          <w:highlight w:val="none"/>
        </w:rPr>
        <w:t>投标</w:t>
      </w:r>
      <w:bookmarkEnd w:id="60"/>
      <w:r>
        <w:rPr>
          <w:rFonts w:hint="eastAsia" w:ascii="黑体" w:hAnsi="宋体" w:eastAsia="黑体"/>
          <w:b/>
          <w:color w:val="auto"/>
          <w:sz w:val="21"/>
          <w:highlight w:val="none"/>
        </w:rPr>
        <w:t>担保</w:t>
      </w:r>
      <w:bookmarkEnd w:id="68"/>
      <w:bookmarkEnd w:id="69"/>
    </w:p>
    <w:p w14:paraId="796A7768">
      <w:pPr>
        <w:pStyle w:val="10"/>
        <w:numPr>
          <w:ilvl w:val="1"/>
          <w:numId w:val="4"/>
        </w:numPr>
        <w:ind w:firstLine="420" w:firstLineChars="200"/>
        <w:rPr>
          <w:color w:val="auto"/>
          <w:highlight w:val="none"/>
        </w:rPr>
      </w:pPr>
      <w:r>
        <w:rPr>
          <w:rFonts w:hint="eastAsia"/>
          <w:color w:val="auto"/>
          <w:highlight w:val="none"/>
        </w:rPr>
        <w:t>投标人在递交投标文件的同时，应按投标人须知前附表规定递交担保。</w:t>
      </w:r>
    </w:p>
    <w:p w14:paraId="206BD460">
      <w:pPr>
        <w:pStyle w:val="10"/>
        <w:numPr>
          <w:ilvl w:val="1"/>
          <w:numId w:val="4"/>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6A0CDAE">
      <w:pPr>
        <w:pStyle w:val="10"/>
        <w:numPr>
          <w:ilvl w:val="1"/>
          <w:numId w:val="4"/>
        </w:numPr>
        <w:ind w:firstLine="420" w:firstLineChars="200"/>
        <w:rPr>
          <w:color w:val="auto"/>
          <w:highlight w:val="none"/>
        </w:rPr>
      </w:pPr>
      <w:r>
        <w:rPr>
          <w:rFonts w:hint="eastAsia"/>
          <w:color w:val="auto"/>
          <w:highlight w:val="none"/>
        </w:rPr>
        <w:t>投标担保按以下方式退还：</w:t>
      </w:r>
    </w:p>
    <w:p w14:paraId="1FA92272">
      <w:pPr>
        <w:pStyle w:val="10"/>
        <w:ind w:firstLine="420" w:firstLineChars="200"/>
        <w:rPr>
          <w:color w:val="auto"/>
          <w:highlight w:val="none"/>
        </w:rPr>
      </w:pPr>
      <w:r>
        <w:rPr>
          <w:rFonts w:hint="eastAsia"/>
          <w:color w:val="auto"/>
          <w:highlight w:val="none"/>
        </w:rPr>
        <w:t>（1）未中标人投标保证金在中标公告发布后可退回；</w:t>
      </w:r>
    </w:p>
    <w:p w14:paraId="615F7E96">
      <w:pPr>
        <w:pStyle w:val="10"/>
        <w:ind w:firstLine="420" w:firstLineChars="200"/>
        <w:rPr>
          <w:color w:val="auto"/>
          <w:highlight w:val="none"/>
        </w:rPr>
      </w:pPr>
      <w:r>
        <w:rPr>
          <w:rFonts w:hint="eastAsia"/>
          <w:color w:val="auto"/>
          <w:highlight w:val="none"/>
        </w:rPr>
        <w:t>（2）中标人的投标保证金在缴纳履约保证金和签订合同后退回。</w:t>
      </w:r>
    </w:p>
    <w:p w14:paraId="1ECC1A37">
      <w:pPr>
        <w:pStyle w:val="10"/>
        <w:numPr>
          <w:ilvl w:val="1"/>
          <w:numId w:val="4"/>
        </w:numPr>
        <w:ind w:firstLine="420" w:firstLineChars="200"/>
        <w:rPr>
          <w:color w:val="auto"/>
          <w:highlight w:val="none"/>
        </w:rPr>
      </w:pPr>
      <w:r>
        <w:rPr>
          <w:rFonts w:hint="eastAsia"/>
          <w:color w:val="auto"/>
          <w:highlight w:val="none"/>
        </w:rPr>
        <w:t>如投标人有下列情况，投标担保将被没收：</w:t>
      </w:r>
    </w:p>
    <w:p w14:paraId="79A67313">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21BA137">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6F06D03C">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6655323C">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5BA4FF91">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0D848D77">
      <w:pPr>
        <w:keepNext/>
        <w:keepLines/>
        <w:numPr>
          <w:ilvl w:val="0"/>
          <w:numId w:val="4"/>
        </w:numPr>
        <w:spacing w:before="360" w:line="288" w:lineRule="auto"/>
        <w:jc w:val="left"/>
        <w:outlineLvl w:val="2"/>
        <w:rPr>
          <w:rFonts w:ascii="黑体" w:hAnsi="宋体" w:eastAsia="黑体"/>
          <w:b/>
          <w:color w:val="auto"/>
          <w:sz w:val="21"/>
          <w:highlight w:val="none"/>
        </w:rPr>
      </w:pPr>
      <w:bookmarkStart w:id="70" w:name="_Toc169487795"/>
      <w:bookmarkStart w:id="71" w:name="_Toc155342548"/>
      <w:bookmarkStart w:id="72" w:name="_Toc500208478"/>
      <w:r>
        <w:rPr>
          <w:rFonts w:hint="eastAsia" w:ascii="黑体" w:hAnsi="宋体" w:eastAsia="黑体"/>
          <w:b/>
          <w:color w:val="auto"/>
          <w:sz w:val="21"/>
          <w:highlight w:val="none"/>
        </w:rPr>
        <w:t>投标有效期</w:t>
      </w:r>
      <w:bookmarkEnd w:id="70"/>
      <w:bookmarkEnd w:id="71"/>
    </w:p>
    <w:p w14:paraId="53C3E727">
      <w:pPr>
        <w:pStyle w:val="10"/>
        <w:numPr>
          <w:ilvl w:val="1"/>
          <w:numId w:val="4"/>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0730B24E">
      <w:pPr>
        <w:pStyle w:val="10"/>
        <w:numPr>
          <w:ilvl w:val="1"/>
          <w:numId w:val="4"/>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2"/>
    <w:p w14:paraId="5CA05A17">
      <w:pPr>
        <w:keepNext/>
        <w:keepLines/>
        <w:numPr>
          <w:ilvl w:val="0"/>
          <w:numId w:val="4"/>
        </w:numPr>
        <w:spacing w:before="360" w:line="288" w:lineRule="auto"/>
        <w:jc w:val="left"/>
        <w:outlineLvl w:val="2"/>
        <w:rPr>
          <w:rFonts w:ascii="黑体" w:hAnsi="宋体" w:eastAsia="黑体"/>
          <w:b/>
          <w:color w:val="auto"/>
          <w:sz w:val="21"/>
          <w:highlight w:val="none"/>
        </w:rPr>
      </w:pPr>
      <w:bookmarkStart w:id="73" w:name="_Toc169487796"/>
      <w:bookmarkStart w:id="74" w:name="_Toc500208479"/>
      <w:bookmarkStart w:id="75" w:name="_Toc155342549"/>
      <w:r>
        <w:rPr>
          <w:rFonts w:hint="eastAsia" w:ascii="黑体" w:hAnsi="宋体" w:eastAsia="黑体"/>
          <w:b/>
          <w:color w:val="auto"/>
          <w:sz w:val="21"/>
          <w:highlight w:val="none"/>
        </w:rPr>
        <w:t>投标文件的份数和签署</w:t>
      </w:r>
      <w:bookmarkEnd w:id="73"/>
      <w:bookmarkEnd w:id="74"/>
      <w:bookmarkEnd w:id="75"/>
    </w:p>
    <w:p w14:paraId="0D0A6985">
      <w:pPr>
        <w:pStyle w:val="10"/>
        <w:numPr>
          <w:ilvl w:val="1"/>
          <w:numId w:val="4"/>
        </w:numPr>
        <w:ind w:firstLine="420" w:firstLineChars="200"/>
        <w:rPr>
          <w:color w:val="auto"/>
          <w:highlight w:val="none"/>
        </w:rPr>
      </w:pPr>
      <w:r>
        <w:rPr>
          <w:rFonts w:hint="eastAsia"/>
          <w:color w:val="auto"/>
          <w:highlight w:val="none"/>
        </w:rPr>
        <w:t>投标人按本须知前附表第20项规定的份数递交投标文件。</w:t>
      </w:r>
    </w:p>
    <w:p w14:paraId="64B957B0">
      <w:pPr>
        <w:pStyle w:val="10"/>
        <w:numPr>
          <w:ilvl w:val="1"/>
          <w:numId w:val="4"/>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40F24296">
      <w:pPr>
        <w:spacing w:before="360" w:afterLines="50" w:line="320" w:lineRule="exact"/>
        <w:ind w:left="2159" w:hanging="1320"/>
        <w:jc w:val="center"/>
        <w:outlineLvl w:val="1"/>
        <w:rPr>
          <w:rFonts w:ascii="Arial" w:hAnsi="Arial" w:eastAsia="黑体" w:cs="Arial"/>
          <w:b/>
          <w:color w:val="auto"/>
          <w:szCs w:val="24"/>
          <w:highlight w:val="none"/>
        </w:rPr>
      </w:pPr>
      <w:bookmarkStart w:id="76" w:name="_Toc21898"/>
      <w:bookmarkStart w:id="77" w:name="_Toc500209417"/>
      <w:bookmarkStart w:id="78" w:name="_Toc500208480"/>
      <w:bookmarkStart w:id="79" w:name="_Toc21258"/>
      <w:r>
        <w:rPr>
          <w:rFonts w:hint="eastAsia" w:ascii="Arial" w:hAnsi="Arial" w:eastAsia="黑体" w:cs="Arial"/>
          <w:b/>
          <w:color w:val="auto"/>
          <w:szCs w:val="24"/>
          <w:highlight w:val="none"/>
        </w:rPr>
        <w:t>第四节  投标文件的递交</w:t>
      </w:r>
      <w:bookmarkEnd w:id="76"/>
      <w:bookmarkEnd w:id="77"/>
      <w:bookmarkEnd w:id="78"/>
      <w:bookmarkEnd w:id="79"/>
    </w:p>
    <w:p w14:paraId="225FEA22">
      <w:pPr>
        <w:keepNext/>
        <w:keepLines/>
        <w:numPr>
          <w:ilvl w:val="0"/>
          <w:numId w:val="4"/>
        </w:numPr>
        <w:spacing w:before="360" w:line="288" w:lineRule="auto"/>
        <w:jc w:val="left"/>
        <w:outlineLvl w:val="2"/>
        <w:rPr>
          <w:rFonts w:ascii="黑体" w:hAnsi="宋体" w:eastAsia="黑体"/>
          <w:b/>
          <w:color w:val="auto"/>
          <w:sz w:val="21"/>
          <w:highlight w:val="none"/>
        </w:rPr>
      </w:pPr>
      <w:bookmarkStart w:id="80" w:name="_Toc155342552"/>
      <w:bookmarkStart w:id="81" w:name="_Toc169487799"/>
      <w:bookmarkStart w:id="82" w:name="_Toc500208482"/>
      <w:r>
        <w:rPr>
          <w:rFonts w:hint="eastAsia" w:ascii="黑体" w:hAnsi="宋体" w:eastAsia="黑体"/>
          <w:b/>
          <w:color w:val="auto"/>
          <w:sz w:val="21"/>
          <w:highlight w:val="none"/>
        </w:rPr>
        <w:t>投标文件的递交</w:t>
      </w:r>
      <w:bookmarkEnd w:id="80"/>
      <w:bookmarkEnd w:id="81"/>
    </w:p>
    <w:p w14:paraId="6893E59E">
      <w:pPr>
        <w:pStyle w:val="10"/>
        <w:numPr>
          <w:ilvl w:val="1"/>
          <w:numId w:val="4"/>
        </w:numPr>
        <w:ind w:firstLine="420" w:firstLineChars="200"/>
        <w:rPr>
          <w:color w:val="auto"/>
          <w:highlight w:val="none"/>
        </w:rPr>
      </w:pPr>
      <w:r>
        <w:rPr>
          <w:rStyle w:val="27"/>
          <w:rFonts w:hint="eastAsia"/>
          <w:color w:val="auto"/>
          <w:szCs w:val="21"/>
          <w:highlight w:val="none"/>
        </w:rPr>
        <w:t>投标人应按招标文件规定要求上传电子投标文件，未在投标截止时间前完成上传的电子投标文件均作无效处理。</w:t>
      </w:r>
    </w:p>
    <w:p w14:paraId="2CBF2122">
      <w:pPr>
        <w:keepNext/>
        <w:keepLines/>
        <w:numPr>
          <w:ilvl w:val="0"/>
          <w:numId w:val="4"/>
        </w:numPr>
        <w:spacing w:before="360" w:line="288" w:lineRule="auto"/>
        <w:jc w:val="left"/>
        <w:outlineLvl w:val="2"/>
        <w:rPr>
          <w:rFonts w:ascii="黑体" w:hAnsi="宋体" w:eastAsia="黑体"/>
          <w:b/>
          <w:color w:val="auto"/>
          <w:sz w:val="21"/>
          <w:highlight w:val="none"/>
        </w:rPr>
      </w:pPr>
      <w:bookmarkStart w:id="83" w:name="_Toc155342553"/>
      <w:bookmarkStart w:id="84" w:name="_Toc169487800"/>
      <w:r>
        <w:rPr>
          <w:rFonts w:hint="eastAsia" w:ascii="黑体" w:hAnsi="宋体" w:eastAsia="黑体"/>
          <w:b/>
          <w:color w:val="auto"/>
          <w:sz w:val="21"/>
          <w:highlight w:val="none"/>
        </w:rPr>
        <w:t>投标截止期</w:t>
      </w:r>
      <w:bookmarkEnd w:id="82"/>
      <w:bookmarkEnd w:id="83"/>
      <w:bookmarkEnd w:id="84"/>
    </w:p>
    <w:p w14:paraId="53C5C3EB">
      <w:pPr>
        <w:pStyle w:val="10"/>
        <w:numPr>
          <w:ilvl w:val="1"/>
          <w:numId w:val="4"/>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65870CB6">
      <w:pPr>
        <w:pStyle w:val="10"/>
        <w:numPr>
          <w:ilvl w:val="1"/>
          <w:numId w:val="4"/>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4FA44ECD">
      <w:pPr>
        <w:pStyle w:val="10"/>
        <w:numPr>
          <w:ilvl w:val="1"/>
          <w:numId w:val="4"/>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393654C9">
      <w:pPr>
        <w:spacing w:before="360" w:afterLines="50" w:line="320" w:lineRule="exact"/>
        <w:ind w:left="2159" w:hanging="1320"/>
        <w:jc w:val="center"/>
        <w:outlineLvl w:val="1"/>
        <w:rPr>
          <w:rFonts w:ascii="Arial" w:hAnsi="Arial" w:eastAsia="黑体" w:cs="Arial"/>
          <w:b/>
          <w:color w:val="auto"/>
          <w:szCs w:val="24"/>
          <w:highlight w:val="none"/>
        </w:rPr>
      </w:pPr>
      <w:bookmarkStart w:id="85" w:name="_Toc15794"/>
      <w:bookmarkStart w:id="86" w:name="_Toc500208484"/>
      <w:bookmarkStart w:id="87" w:name="_Toc500209418"/>
      <w:bookmarkStart w:id="88" w:name="_Toc9012"/>
      <w:r>
        <w:rPr>
          <w:rFonts w:hint="eastAsia" w:ascii="Arial" w:hAnsi="Arial" w:eastAsia="黑体" w:cs="Arial"/>
          <w:b/>
          <w:color w:val="auto"/>
          <w:szCs w:val="24"/>
          <w:highlight w:val="none"/>
        </w:rPr>
        <w:t>第五节  开   标</w:t>
      </w:r>
      <w:bookmarkEnd w:id="85"/>
      <w:bookmarkEnd w:id="86"/>
      <w:bookmarkEnd w:id="87"/>
      <w:bookmarkEnd w:id="88"/>
    </w:p>
    <w:p w14:paraId="16AAA1B4">
      <w:pPr>
        <w:keepNext/>
        <w:keepLines/>
        <w:numPr>
          <w:ilvl w:val="0"/>
          <w:numId w:val="4"/>
        </w:numPr>
        <w:spacing w:before="360" w:line="288" w:lineRule="auto"/>
        <w:jc w:val="left"/>
        <w:outlineLvl w:val="2"/>
        <w:rPr>
          <w:rFonts w:ascii="黑体" w:hAnsi="宋体" w:eastAsia="黑体"/>
          <w:b/>
          <w:color w:val="auto"/>
          <w:sz w:val="21"/>
          <w:highlight w:val="none"/>
        </w:rPr>
      </w:pPr>
      <w:bookmarkStart w:id="89" w:name="_Toc500208485"/>
      <w:bookmarkStart w:id="90" w:name="_Toc169487803"/>
      <w:bookmarkStart w:id="91" w:name="_Toc155342556"/>
      <w:r>
        <w:rPr>
          <w:rFonts w:hint="eastAsia" w:ascii="黑体" w:hAnsi="宋体" w:eastAsia="黑体"/>
          <w:b/>
          <w:color w:val="auto"/>
          <w:sz w:val="21"/>
          <w:highlight w:val="none"/>
        </w:rPr>
        <w:t>开标</w:t>
      </w:r>
      <w:bookmarkEnd w:id="89"/>
      <w:bookmarkEnd w:id="90"/>
      <w:bookmarkEnd w:id="91"/>
    </w:p>
    <w:p w14:paraId="32F6DC78">
      <w:pPr>
        <w:pStyle w:val="10"/>
        <w:numPr>
          <w:ilvl w:val="1"/>
          <w:numId w:val="4"/>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74C09CA6">
      <w:pPr>
        <w:pStyle w:val="10"/>
        <w:numPr>
          <w:ilvl w:val="1"/>
          <w:numId w:val="4"/>
        </w:numPr>
        <w:ind w:firstLine="420" w:firstLineChars="200"/>
        <w:rPr>
          <w:color w:val="auto"/>
          <w:highlight w:val="none"/>
        </w:rPr>
      </w:pPr>
      <w:r>
        <w:rPr>
          <w:rFonts w:hint="eastAsia"/>
          <w:color w:val="auto"/>
          <w:highlight w:val="none"/>
        </w:rPr>
        <w:t>开标会议由招标人组织并主持。</w:t>
      </w:r>
    </w:p>
    <w:p w14:paraId="1DB1C732">
      <w:pPr>
        <w:pStyle w:val="10"/>
        <w:numPr>
          <w:ilvl w:val="1"/>
          <w:numId w:val="4"/>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E72C59">
      <w:pPr>
        <w:keepNext/>
        <w:keepLines/>
        <w:numPr>
          <w:ilvl w:val="0"/>
          <w:numId w:val="4"/>
        </w:numPr>
        <w:spacing w:before="360" w:line="288" w:lineRule="auto"/>
        <w:jc w:val="left"/>
        <w:outlineLvl w:val="2"/>
        <w:rPr>
          <w:rFonts w:ascii="黑体" w:hAnsi="宋体" w:eastAsia="黑体"/>
          <w:b/>
          <w:color w:val="auto"/>
          <w:sz w:val="21"/>
          <w:highlight w:val="none"/>
        </w:rPr>
      </w:pPr>
      <w:bookmarkStart w:id="92" w:name="_Toc169487804"/>
      <w:bookmarkStart w:id="93" w:name="_Toc155342557"/>
      <w:r>
        <w:rPr>
          <w:rFonts w:hint="eastAsia" w:ascii="黑体" w:hAnsi="宋体" w:eastAsia="黑体"/>
          <w:b/>
          <w:color w:val="auto"/>
          <w:sz w:val="21"/>
          <w:highlight w:val="none"/>
        </w:rPr>
        <w:t>投标文件公布</w:t>
      </w:r>
      <w:bookmarkEnd w:id="92"/>
      <w:bookmarkEnd w:id="93"/>
    </w:p>
    <w:p w14:paraId="11FB1F94">
      <w:pPr>
        <w:pStyle w:val="10"/>
        <w:numPr>
          <w:ilvl w:val="1"/>
          <w:numId w:val="4"/>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6BA1C98F">
      <w:pPr>
        <w:spacing w:before="360" w:afterLines="50" w:line="320" w:lineRule="exact"/>
        <w:ind w:left="2159" w:hanging="1320"/>
        <w:jc w:val="center"/>
        <w:outlineLvl w:val="1"/>
        <w:rPr>
          <w:rFonts w:hint="eastAsia" w:ascii="Arial" w:hAnsi="Arial" w:eastAsia="黑体" w:cs="Arial"/>
          <w:b/>
          <w:color w:val="auto"/>
          <w:szCs w:val="24"/>
          <w:highlight w:val="none"/>
        </w:rPr>
      </w:pPr>
      <w:bookmarkStart w:id="94" w:name="_Toc15849"/>
      <w:bookmarkStart w:id="95" w:name="_Toc500208488"/>
      <w:bookmarkStart w:id="96" w:name="_Toc31728"/>
      <w:bookmarkStart w:id="97" w:name="_Toc500209419"/>
      <w:bookmarkStart w:id="98" w:name="_Toc500208495"/>
      <w:bookmarkStart w:id="99" w:name="_Toc500209420"/>
    </w:p>
    <w:p w14:paraId="2472DF05">
      <w:pPr>
        <w:spacing w:before="360" w:afterLines="50" w:line="320" w:lineRule="exact"/>
        <w:ind w:left="2159" w:hanging="1320"/>
        <w:jc w:val="center"/>
        <w:outlineLvl w:val="1"/>
        <w:rPr>
          <w:rFonts w:ascii="Arial" w:hAnsi="Arial" w:eastAsia="黑体" w:cs="Arial"/>
          <w:b/>
          <w:color w:val="auto"/>
          <w:szCs w:val="24"/>
          <w:highlight w:val="none"/>
        </w:rPr>
      </w:pPr>
      <w:r>
        <w:rPr>
          <w:rFonts w:hint="eastAsia" w:ascii="Arial" w:hAnsi="Arial" w:eastAsia="黑体" w:cs="Arial"/>
          <w:b/>
          <w:color w:val="auto"/>
          <w:szCs w:val="24"/>
          <w:highlight w:val="none"/>
        </w:rPr>
        <w:t>第六节  评   标</w:t>
      </w:r>
      <w:bookmarkEnd w:id="94"/>
      <w:bookmarkEnd w:id="95"/>
      <w:bookmarkEnd w:id="96"/>
      <w:bookmarkEnd w:id="97"/>
    </w:p>
    <w:p w14:paraId="296F8D90">
      <w:pPr>
        <w:keepNext/>
        <w:keepLines/>
        <w:numPr>
          <w:ilvl w:val="0"/>
          <w:numId w:val="4"/>
        </w:numPr>
        <w:spacing w:before="360" w:line="288" w:lineRule="auto"/>
        <w:jc w:val="left"/>
        <w:outlineLvl w:val="2"/>
        <w:rPr>
          <w:rFonts w:ascii="黑体" w:hAnsi="宋体" w:eastAsia="黑体"/>
          <w:b/>
          <w:color w:val="auto"/>
          <w:sz w:val="21"/>
          <w:highlight w:val="none"/>
        </w:rPr>
      </w:pPr>
      <w:bookmarkStart w:id="100" w:name="_Toc155342559"/>
      <w:bookmarkStart w:id="101" w:name="_Toc500208489"/>
      <w:bookmarkStart w:id="102" w:name="_Toc169487806"/>
      <w:r>
        <w:rPr>
          <w:rFonts w:hint="eastAsia" w:ascii="黑体" w:hAnsi="宋体" w:eastAsia="黑体"/>
          <w:b/>
          <w:color w:val="auto"/>
          <w:sz w:val="21"/>
          <w:highlight w:val="none"/>
        </w:rPr>
        <w:t>评标会议</w:t>
      </w:r>
      <w:bookmarkEnd w:id="100"/>
      <w:bookmarkEnd w:id="101"/>
      <w:bookmarkEnd w:id="102"/>
    </w:p>
    <w:p w14:paraId="4C142E2C">
      <w:pPr>
        <w:pStyle w:val="10"/>
        <w:numPr>
          <w:ilvl w:val="1"/>
          <w:numId w:val="4"/>
        </w:numPr>
        <w:ind w:firstLine="420" w:firstLineChars="200"/>
        <w:rPr>
          <w:color w:val="auto"/>
          <w:highlight w:val="none"/>
        </w:rPr>
      </w:pPr>
      <w:r>
        <w:rPr>
          <w:color w:val="auto"/>
          <w:highlight w:val="none"/>
        </w:rPr>
        <w:t>评标委员会由招标人依法组建，负责评标活动。</w:t>
      </w:r>
    </w:p>
    <w:p w14:paraId="60743F87">
      <w:pPr>
        <w:pStyle w:val="10"/>
        <w:numPr>
          <w:ilvl w:val="1"/>
          <w:numId w:val="4"/>
        </w:numPr>
        <w:ind w:firstLine="420" w:firstLineChars="200"/>
        <w:rPr>
          <w:color w:val="auto"/>
          <w:highlight w:val="none"/>
        </w:rPr>
      </w:pPr>
      <w:r>
        <w:rPr>
          <w:color w:val="auto"/>
          <w:highlight w:val="none"/>
        </w:rPr>
        <w:t>开标结束后，开始评标，评标采用保密方式进行。</w:t>
      </w:r>
    </w:p>
    <w:p w14:paraId="1E10F5E5">
      <w:pPr>
        <w:pStyle w:val="10"/>
        <w:numPr>
          <w:ilvl w:val="1"/>
          <w:numId w:val="4"/>
        </w:numPr>
        <w:ind w:firstLine="420" w:firstLineChars="200"/>
        <w:rPr>
          <w:color w:val="auto"/>
          <w:highlight w:val="none"/>
        </w:rPr>
      </w:pPr>
      <w:r>
        <w:rPr>
          <w:rFonts w:hint="eastAsia"/>
          <w:color w:val="auto"/>
          <w:highlight w:val="none"/>
        </w:rPr>
        <w:t>评标委员会在评标前须签订《临海市建设工程公正评标承诺书》。</w:t>
      </w:r>
    </w:p>
    <w:p w14:paraId="49A6261A">
      <w:pPr>
        <w:keepNext/>
        <w:keepLines/>
        <w:numPr>
          <w:ilvl w:val="0"/>
          <w:numId w:val="4"/>
        </w:numPr>
        <w:spacing w:before="360" w:line="288" w:lineRule="auto"/>
        <w:jc w:val="left"/>
        <w:outlineLvl w:val="2"/>
        <w:rPr>
          <w:rFonts w:ascii="黑体" w:hAnsi="宋体" w:eastAsia="黑体"/>
          <w:b/>
          <w:color w:val="auto"/>
          <w:sz w:val="21"/>
          <w:highlight w:val="none"/>
        </w:rPr>
      </w:pPr>
      <w:bookmarkStart w:id="103" w:name="_Toc155342560"/>
      <w:bookmarkStart w:id="104" w:name="_Toc169487807"/>
      <w:r>
        <w:rPr>
          <w:rFonts w:hint="eastAsia" w:ascii="黑体" w:hAnsi="宋体" w:eastAsia="黑体"/>
          <w:b/>
          <w:color w:val="auto"/>
          <w:sz w:val="21"/>
          <w:highlight w:val="none"/>
        </w:rPr>
        <w:t>评标过程的保密</w:t>
      </w:r>
      <w:bookmarkEnd w:id="103"/>
      <w:bookmarkEnd w:id="104"/>
    </w:p>
    <w:p w14:paraId="26EC0D1C">
      <w:pPr>
        <w:pStyle w:val="10"/>
        <w:numPr>
          <w:ilvl w:val="1"/>
          <w:numId w:val="4"/>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68BE4105">
      <w:pPr>
        <w:pStyle w:val="10"/>
        <w:numPr>
          <w:ilvl w:val="1"/>
          <w:numId w:val="4"/>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49252BE2">
      <w:pPr>
        <w:pStyle w:val="10"/>
        <w:numPr>
          <w:ilvl w:val="1"/>
          <w:numId w:val="4"/>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62852A90">
      <w:pPr>
        <w:keepNext/>
        <w:keepLines/>
        <w:numPr>
          <w:ilvl w:val="0"/>
          <w:numId w:val="4"/>
        </w:numPr>
        <w:spacing w:before="360" w:line="288" w:lineRule="auto"/>
        <w:jc w:val="left"/>
        <w:outlineLvl w:val="2"/>
        <w:rPr>
          <w:rFonts w:ascii="黑体" w:hAnsi="宋体" w:eastAsia="黑体"/>
          <w:b/>
          <w:color w:val="auto"/>
          <w:sz w:val="21"/>
          <w:highlight w:val="none"/>
        </w:rPr>
      </w:pPr>
      <w:bookmarkStart w:id="105" w:name="_Toc169487808"/>
      <w:bookmarkStart w:id="106" w:name="_Toc155342561"/>
      <w:r>
        <w:rPr>
          <w:rFonts w:hint="eastAsia" w:ascii="黑体" w:hAnsi="宋体" w:eastAsia="黑体"/>
          <w:b/>
          <w:color w:val="auto"/>
          <w:sz w:val="21"/>
          <w:highlight w:val="none"/>
        </w:rPr>
        <w:t>投标文件符合性鉴定</w:t>
      </w:r>
      <w:bookmarkEnd w:id="105"/>
      <w:bookmarkEnd w:id="106"/>
    </w:p>
    <w:p w14:paraId="145EDDFD">
      <w:pPr>
        <w:pStyle w:val="10"/>
        <w:numPr>
          <w:ilvl w:val="1"/>
          <w:numId w:val="4"/>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43148A70">
      <w:pPr>
        <w:pStyle w:val="10"/>
        <w:numPr>
          <w:ilvl w:val="1"/>
          <w:numId w:val="4"/>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60208775">
      <w:pPr>
        <w:keepNext/>
        <w:keepLines/>
        <w:numPr>
          <w:ilvl w:val="0"/>
          <w:numId w:val="4"/>
        </w:numPr>
        <w:spacing w:before="360" w:line="288" w:lineRule="auto"/>
        <w:jc w:val="left"/>
        <w:outlineLvl w:val="2"/>
        <w:rPr>
          <w:rFonts w:ascii="黑体" w:hAnsi="宋体" w:eastAsia="黑体"/>
          <w:b/>
          <w:color w:val="auto"/>
          <w:sz w:val="21"/>
          <w:highlight w:val="none"/>
        </w:rPr>
      </w:pPr>
      <w:bookmarkStart w:id="107" w:name="_Toc155342562"/>
      <w:bookmarkStart w:id="108" w:name="_Toc169487809"/>
      <w:r>
        <w:rPr>
          <w:rFonts w:hint="eastAsia" w:ascii="黑体" w:hAnsi="宋体" w:eastAsia="黑体"/>
          <w:b/>
          <w:color w:val="auto"/>
          <w:sz w:val="21"/>
          <w:highlight w:val="none"/>
        </w:rPr>
        <w:t>投标文件的澄清</w:t>
      </w:r>
      <w:bookmarkEnd w:id="107"/>
      <w:bookmarkEnd w:id="108"/>
    </w:p>
    <w:p w14:paraId="5B88E5DA">
      <w:pPr>
        <w:pStyle w:val="10"/>
        <w:numPr>
          <w:ilvl w:val="1"/>
          <w:numId w:val="4"/>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034E9EA1">
      <w:pPr>
        <w:pStyle w:val="10"/>
        <w:numPr>
          <w:ilvl w:val="1"/>
          <w:numId w:val="4"/>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0F01D224">
      <w:pPr>
        <w:keepNext/>
        <w:keepLines/>
        <w:numPr>
          <w:ilvl w:val="0"/>
          <w:numId w:val="4"/>
        </w:numPr>
        <w:spacing w:before="360" w:line="288" w:lineRule="auto"/>
        <w:jc w:val="left"/>
        <w:outlineLvl w:val="2"/>
        <w:rPr>
          <w:rFonts w:ascii="黑体" w:hAnsi="宋体" w:eastAsia="黑体"/>
          <w:b/>
          <w:color w:val="auto"/>
          <w:sz w:val="21"/>
          <w:highlight w:val="none"/>
        </w:rPr>
      </w:pPr>
      <w:bookmarkStart w:id="109" w:name="_Toc155342563"/>
      <w:bookmarkStart w:id="110" w:name="_Toc169487810"/>
      <w:r>
        <w:rPr>
          <w:rFonts w:hint="eastAsia" w:ascii="黑体" w:hAnsi="宋体" w:eastAsia="黑体"/>
          <w:b/>
          <w:color w:val="auto"/>
          <w:sz w:val="21"/>
          <w:highlight w:val="none"/>
        </w:rPr>
        <w:t>投标文件的评审</w:t>
      </w:r>
      <w:bookmarkEnd w:id="109"/>
      <w:bookmarkEnd w:id="110"/>
    </w:p>
    <w:p w14:paraId="401DBB40">
      <w:pPr>
        <w:pStyle w:val="10"/>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712DEE98">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775CA41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42B07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6EB1BE0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1B8ECE3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42FB9317">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069ECE14">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5198FC5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7BA95BA8">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6A41F843">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628BF6E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412406AD">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10F831A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65AA8A06">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27BCCF63">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49604CA7">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35C4F0A1">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075D6964">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0A5B715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07CBF4E3">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5E45B268">
      <w:pPr>
        <w:pStyle w:val="10"/>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006930AB">
      <w:pPr>
        <w:keepNext/>
        <w:keepLines/>
        <w:numPr>
          <w:ilvl w:val="0"/>
          <w:numId w:val="4"/>
        </w:numPr>
        <w:spacing w:before="360" w:line="288" w:lineRule="auto"/>
        <w:jc w:val="left"/>
        <w:outlineLvl w:val="2"/>
        <w:rPr>
          <w:rFonts w:ascii="黑体" w:hAnsi="宋体" w:eastAsia="黑体"/>
          <w:b/>
          <w:color w:val="auto"/>
          <w:sz w:val="21"/>
          <w:highlight w:val="none"/>
        </w:rPr>
      </w:pPr>
      <w:bookmarkStart w:id="111" w:name="_Toc155342564"/>
      <w:bookmarkStart w:id="112" w:name="_Toc169487811"/>
      <w:r>
        <w:rPr>
          <w:rFonts w:hint="eastAsia" w:ascii="黑体" w:hAnsi="宋体" w:eastAsia="黑体"/>
          <w:b/>
          <w:color w:val="auto"/>
          <w:sz w:val="21"/>
          <w:highlight w:val="none"/>
        </w:rPr>
        <w:t>商务标的修正</w:t>
      </w:r>
      <w:bookmarkEnd w:id="111"/>
      <w:bookmarkEnd w:id="112"/>
    </w:p>
    <w:p w14:paraId="343E1567">
      <w:pPr>
        <w:pStyle w:val="10"/>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335435AF">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549E398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11649628">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7718C1C">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4C26FC6D">
      <w:pPr>
        <w:keepNext/>
        <w:keepLines/>
        <w:numPr>
          <w:ilvl w:val="0"/>
          <w:numId w:val="4"/>
        </w:numPr>
        <w:spacing w:before="360" w:line="288" w:lineRule="auto"/>
        <w:jc w:val="left"/>
        <w:outlineLvl w:val="2"/>
        <w:rPr>
          <w:rFonts w:ascii="黑体" w:hAnsi="宋体" w:eastAsia="黑体"/>
          <w:b/>
          <w:color w:val="auto"/>
          <w:sz w:val="21"/>
          <w:highlight w:val="none"/>
        </w:rPr>
      </w:pPr>
      <w:bookmarkStart w:id="113" w:name="_Toc155342565"/>
      <w:bookmarkStart w:id="114" w:name="_Toc169487812"/>
      <w:r>
        <w:rPr>
          <w:rFonts w:hint="eastAsia" w:ascii="黑体" w:hAnsi="宋体" w:eastAsia="黑体"/>
          <w:b/>
          <w:color w:val="auto"/>
          <w:sz w:val="21"/>
          <w:highlight w:val="none"/>
        </w:rPr>
        <w:t>评标办法</w:t>
      </w:r>
      <w:bookmarkEnd w:id="113"/>
      <w:bookmarkEnd w:id="114"/>
    </w:p>
    <w:p w14:paraId="44B5345F">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707F656D">
      <w:pPr>
        <w:spacing w:before="360" w:afterLines="50" w:line="320" w:lineRule="exact"/>
        <w:ind w:left="2159" w:hanging="1320"/>
        <w:jc w:val="center"/>
        <w:outlineLvl w:val="1"/>
        <w:rPr>
          <w:rFonts w:ascii="Arial" w:hAnsi="Arial" w:eastAsia="黑体" w:cs="Arial"/>
          <w:b/>
          <w:color w:val="auto"/>
          <w:szCs w:val="24"/>
          <w:highlight w:val="none"/>
        </w:rPr>
      </w:pPr>
      <w:bookmarkStart w:id="115" w:name="_Toc1799"/>
      <w:bookmarkStart w:id="116" w:name="_Toc15646"/>
      <w:r>
        <w:rPr>
          <w:rFonts w:hint="eastAsia" w:ascii="Arial" w:hAnsi="Arial" w:eastAsia="黑体" w:cs="Arial"/>
          <w:b/>
          <w:color w:val="auto"/>
          <w:szCs w:val="24"/>
          <w:highlight w:val="none"/>
        </w:rPr>
        <w:t>第七节  授予合同</w:t>
      </w:r>
      <w:bookmarkEnd w:id="98"/>
      <w:bookmarkEnd w:id="99"/>
      <w:bookmarkEnd w:id="115"/>
      <w:bookmarkEnd w:id="116"/>
    </w:p>
    <w:p w14:paraId="61BC36D2">
      <w:pPr>
        <w:keepNext/>
        <w:keepLines/>
        <w:numPr>
          <w:ilvl w:val="0"/>
          <w:numId w:val="4"/>
        </w:numPr>
        <w:spacing w:before="360" w:line="288" w:lineRule="auto"/>
        <w:jc w:val="left"/>
        <w:outlineLvl w:val="2"/>
        <w:rPr>
          <w:rFonts w:ascii="黑体" w:hAnsi="宋体" w:eastAsia="黑体"/>
          <w:b/>
          <w:color w:val="auto"/>
          <w:sz w:val="21"/>
          <w:highlight w:val="none"/>
        </w:rPr>
      </w:pPr>
      <w:bookmarkStart w:id="117" w:name="_Toc169487814"/>
      <w:bookmarkStart w:id="118" w:name="_Toc155342567"/>
      <w:bookmarkStart w:id="119" w:name="_Toc500208496"/>
      <w:r>
        <w:rPr>
          <w:rFonts w:hint="eastAsia" w:ascii="黑体" w:hAnsi="宋体" w:eastAsia="黑体"/>
          <w:b/>
          <w:color w:val="auto"/>
          <w:sz w:val="21"/>
          <w:highlight w:val="none"/>
        </w:rPr>
        <w:t>中标候选人公示</w:t>
      </w:r>
      <w:bookmarkEnd w:id="117"/>
      <w:bookmarkEnd w:id="118"/>
    </w:p>
    <w:p w14:paraId="470A0343">
      <w:pPr>
        <w:pStyle w:val="10"/>
        <w:numPr>
          <w:ilvl w:val="1"/>
          <w:numId w:val="4"/>
        </w:numPr>
        <w:ind w:firstLine="420" w:firstLineChars="200"/>
        <w:rPr>
          <w:color w:val="auto"/>
          <w:highlight w:val="none"/>
        </w:rPr>
      </w:pPr>
      <w:bookmarkStart w:id="120" w:name="_Toc169487815"/>
      <w:bookmarkStart w:id="121" w:name="_Toc155342568"/>
      <w:r>
        <w:rPr>
          <w:rFonts w:hint="eastAsia"/>
          <w:color w:val="auto"/>
          <w:highlight w:val="none"/>
        </w:rPr>
        <w:t>招标人应当将评标委员会推荐的中标候选人在交易场所（发布招标公告的媒体上）进行公示，公示期不得少于1个工作日。</w:t>
      </w:r>
    </w:p>
    <w:p w14:paraId="4267B468">
      <w:pPr>
        <w:pStyle w:val="10"/>
        <w:numPr>
          <w:ilvl w:val="1"/>
          <w:numId w:val="4"/>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15C18F7A">
      <w:pPr>
        <w:pStyle w:val="10"/>
        <w:numPr>
          <w:ilvl w:val="1"/>
          <w:numId w:val="4"/>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659814C7">
      <w:pPr>
        <w:pStyle w:val="10"/>
        <w:numPr>
          <w:ilvl w:val="1"/>
          <w:numId w:val="4"/>
        </w:numPr>
        <w:ind w:firstLine="420" w:firstLineChars="200"/>
        <w:rPr>
          <w:color w:val="auto"/>
          <w:highlight w:val="none"/>
        </w:rPr>
      </w:pPr>
      <w:r>
        <w:rPr>
          <w:rFonts w:hint="eastAsia"/>
          <w:color w:val="auto"/>
          <w:highlight w:val="none"/>
        </w:rPr>
        <w:t>中标候选人有以下情形之一的，其资格无效：</w:t>
      </w:r>
    </w:p>
    <w:p w14:paraId="7A8E99F2">
      <w:pPr>
        <w:numPr>
          <w:ilvl w:val="0"/>
          <w:numId w:val="5"/>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0E80DB70">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651CF60B">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0D189B65">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67057226">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9"/>
    <w:bookmarkEnd w:id="120"/>
    <w:bookmarkEnd w:id="121"/>
    <w:p w14:paraId="46789D1A">
      <w:pPr>
        <w:keepNext/>
        <w:keepLines/>
        <w:numPr>
          <w:ilvl w:val="0"/>
          <w:numId w:val="4"/>
        </w:numPr>
        <w:spacing w:before="360" w:line="288" w:lineRule="auto"/>
        <w:jc w:val="left"/>
        <w:outlineLvl w:val="2"/>
        <w:rPr>
          <w:rFonts w:ascii="黑体" w:hAnsi="宋体" w:eastAsia="黑体"/>
          <w:b/>
          <w:color w:val="auto"/>
          <w:sz w:val="21"/>
          <w:highlight w:val="none"/>
        </w:rPr>
      </w:pPr>
      <w:bookmarkStart w:id="122" w:name="_Toc169487816"/>
      <w:bookmarkStart w:id="123" w:name="_Toc500208498"/>
      <w:r>
        <w:rPr>
          <w:rFonts w:hint="eastAsia" w:ascii="黑体" w:hAnsi="宋体" w:eastAsia="黑体"/>
          <w:b/>
          <w:color w:val="auto"/>
          <w:sz w:val="21"/>
          <w:highlight w:val="none"/>
        </w:rPr>
        <w:t>中标通知书</w:t>
      </w:r>
      <w:bookmarkEnd w:id="122"/>
    </w:p>
    <w:p w14:paraId="005CA3DE">
      <w:pPr>
        <w:pStyle w:val="10"/>
        <w:numPr>
          <w:ilvl w:val="1"/>
          <w:numId w:val="4"/>
        </w:numPr>
        <w:ind w:firstLine="420" w:firstLineChars="200"/>
        <w:rPr>
          <w:b/>
          <w:color w:val="auto"/>
          <w:highlight w:val="none"/>
        </w:rPr>
      </w:pPr>
      <w:bookmarkStart w:id="124" w:name="_Toc155342569"/>
      <w:bookmarkStart w:id="125"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26D85802">
      <w:pPr>
        <w:pStyle w:val="10"/>
        <w:numPr>
          <w:ilvl w:val="1"/>
          <w:numId w:val="4"/>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49D9E164">
      <w:pPr>
        <w:pStyle w:val="10"/>
        <w:numPr>
          <w:ilvl w:val="1"/>
          <w:numId w:val="4"/>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4C7320B1">
      <w:pPr>
        <w:pStyle w:val="10"/>
        <w:numPr>
          <w:ilvl w:val="1"/>
          <w:numId w:val="4"/>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28EB8D7">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4"/>
      <w:bookmarkEnd w:id="125"/>
    </w:p>
    <w:p w14:paraId="15BFB62B">
      <w:pPr>
        <w:pStyle w:val="10"/>
        <w:numPr>
          <w:ilvl w:val="1"/>
          <w:numId w:val="4"/>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1A5FABE1">
      <w:pPr>
        <w:pStyle w:val="10"/>
        <w:numPr>
          <w:ilvl w:val="1"/>
          <w:numId w:val="4"/>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7A72D4A9">
      <w:pPr>
        <w:pStyle w:val="10"/>
        <w:numPr>
          <w:ilvl w:val="1"/>
          <w:numId w:val="4"/>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27E0E00">
      <w:pPr>
        <w:pStyle w:val="10"/>
        <w:numPr>
          <w:ilvl w:val="1"/>
          <w:numId w:val="4"/>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23"/>
    </w:p>
    <w:p w14:paraId="0244139A">
      <w:pPr>
        <w:pStyle w:val="3"/>
        <w:spacing w:line="288" w:lineRule="auto"/>
        <w:ind w:left="300"/>
        <w:rPr>
          <w:rFonts w:hint="eastAsia" w:ascii="宋体" w:hAnsi="宋体" w:eastAsia="宋体" w:cs="宋体"/>
          <w:b w:val="0"/>
          <w:bCs/>
          <w:color w:val="auto"/>
          <w:sz w:val="21"/>
          <w:szCs w:val="21"/>
          <w:highlight w:val="none"/>
        </w:rPr>
      </w:pPr>
    </w:p>
    <w:p w14:paraId="1171EC6A">
      <w:pPr>
        <w:rPr>
          <w:rFonts w:ascii="宋体" w:eastAsia="宋体"/>
          <w:bCs/>
          <w:color w:val="auto"/>
          <w:sz w:val="44"/>
          <w:highlight w:val="none"/>
        </w:rPr>
      </w:pPr>
    </w:p>
    <w:p w14:paraId="2F1B1E58">
      <w:pPr>
        <w:rPr>
          <w:rFonts w:ascii="宋体" w:eastAsia="宋体"/>
          <w:bCs/>
          <w:color w:val="auto"/>
          <w:sz w:val="44"/>
          <w:highlight w:val="none"/>
        </w:rPr>
      </w:pPr>
    </w:p>
    <w:p w14:paraId="0A47549B">
      <w:pPr>
        <w:pStyle w:val="9"/>
        <w:jc w:val="both"/>
        <w:outlineLvl w:val="0"/>
        <w:rPr>
          <w:rFonts w:hint="eastAsia" w:ascii="黑体" w:hAnsi="黑体" w:eastAsia="黑体"/>
          <w:b/>
          <w:color w:val="auto"/>
          <w:sz w:val="32"/>
          <w:szCs w:val="32"/>
          <w:highlight w:val="none"/>
        </w:rPr>
      </w:pPr>
      <w:bookmarkStart w:id="126" w:name="_Toc484683196"/>
      <w:bookmarkStart w:id="127" w:name="_Toc20217"/>
      <w:bookmarkStart w:id="128" w:name="_Toc561"/>
    </w:p>
    <w:p w14:paraId="3329A28F">
      <w:pPr>
        <w:pStyle w:val="9"/>
        <w:jc w:val="center"/>
        <w:outlineLvl w:val="0"/>
        <w:rPr>
          <w:b/>
          <w:color w:val="auto"/>
          <w:highlight w:val="none"/>
        </w:rPr>
      </w:pPr>
      <w:r>
        <w:rPr>
          <w:rFonts w:hint="eastAsia" w:ascii="黑体" w:hAnsi="黑体" w:eastAsia="黑体"/>
          <w:b/>
          <w:color w:val="auto"/>
          <w:sz w:val="32"/>
          <w:szCs w:val="32"/>
          <w:highlight w:val="none"/>
        </w:rPr>
        <w:t>第二章  评标办法</w:t>
      </w:r>
      <w:bookmarkEnd w:id="126"/>
      <w:bookmarkEnd w:id="127"/>
    </w:p>
    <w:bookmarkEnd w:id="20"/>
    <w:bookmarkEnd w:id="128"/>
    <w:p w14:paraId="109ECC9A">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13A64911">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308D58EE">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1DF82538">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57F02790">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10961BF5">
      <w:pPr>
        <w:pStyle w:val="37"/>
        <w:snapToGrid w:val="0"/>
        <w:spacing w:line="360" w:lineRule="auto"/>
        <w:ind w:firstLine="525" w:firstLineChars="250"/>
        <w:jc w:val="both"/>
        <w:rPr>
          <w:rFonts w:ascii="宋体" w:hAnsi="宋体" w:eastAsia="宋体" w:cs="宋体"/>
          <w:b/>
          <w:bCs/>
          <w:color w:val="auto"/>
          <w:sz w:val="21"/>
          <w:szCs w:val="21"/>
          <w:highlight w:val="none"/>
        </w:rPr>
      </w:pPr>
      <w:r>
        <w:rPr>
          <w:rFonts w:hint="eastAsia" w:ascii="宋体" w:hAnsi="宋体"/>
          <w:color w:val="auto"/>
          <w:sz w:val="21"/>
          <w:szCs w:val="21"/>
          <w:highlight w:val="none"/>
        </w:rPr>
        <w:t>(三)确定中标候选人</w:t>
      </w:r>
    </w:p>
    <w:p w14:paraId="2BB1F907">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202562A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701FD87B">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554E0463">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3E78CEC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6986C5AC">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89F1BBE">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36C73A41">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1E27AC23">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5C1F26BB">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5128E86C">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0E5E3FF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0F0CB13B">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427F5D76">
      <w:pPr>
        <w:rPr>
          <w:color w:val="auto"/>
          <w:highlight w:val="none"/>
        </w:rPr>
      </w:pPr>
    </w:p>
    <w:p w14:paraId="79599045">
      <w:pPr>
        <w:pStyle w:val="22"/>
        <w:rPr>
          <w:color w:val="auto"/>
          <w:highlight w:val="none"/>
        </w:rPr>
      </w:pPr>
    </w:p>
    <w:p w14:paraId="4A66111C">
      <w:pPr>
        <w:pStyle w:val="22"/>
        <w:jc w:val="both"/>
        <w:rPr>
          <w:color w:val="auto"/>
          <w:highlight w:val="none"/>
        </w:rPr>
      </w:pPr>
    </w:p>
    <w:p w14:paraId="7F976A58">
      <w:pPr>
        <w:pStyle w:val="3"/>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36F024A9">
      <w:pPr>
        <w:pStyle w:val="31"/>
        <w:spacing w:line="288" w:lineRule="auto"/>
        <w:ind w:firstLine="360" w:firstLineChars="15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合同文本采用</w:t>
      </w:r>
      <w:r>
        <w:rPr>
          <w:rFonts w:hint="eastAsia" w:ascii="宋体" w:hAnsi="宋体" w:eastAsia="宋体" w:cs="宋体"/>
          <w:b/>
          <w:bCs/>
          <w:color w:val="auto"/>
          <w:sz w:val="24"/>
          <w:szCs w:val="24"/>
          <w:highlight w:val="none"/>
        </w:rPr>
        <w:t>《建设工程施工合同（GF—2017—0201）专用条款台州示范文本（定额计价）》（台建〔2020〕120号）</w:t>
      </w:r>
      <w:r>
        <w:rPr>
          <w:rFonts w:hint="eastAsia" w:ascii="宋体" w:hAnsi="宋体" w:eastAsia="宋体" w:cs="宋体"/>
          <w:color w:val="auto"/>
          <w:sz w:val="24"/>
          <w:szCs w:val="24"/>
          <w:highlight w:val="none"/>
        </w:rPr>
        <w:t>。</w:t>
      </w:r>
    </w:p>
    <w:p w14:paraId="437B7DF2">
      <w:pPr>
        <w:spacing w:line="36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合同通用条款采用《台州市建设工程施工合同（示范文本）》的通用条款。</w:t>
      </w:r>
    </w:p>
    <w:p w14:paraId="24A90C09">
      <w:pPr>
        <w:spacing w:line="360" w:lineRule="exact"/>
        <w:ind w:firstLine="480" w:firstLineChars="200"/>
        <w:rPr>
          <w:rFonts w:ascii="宋体" w:hAnsi="宋体" w:eastAsia="宋体" w:cs="宋体"/>
          <w:color w:val="auto"/>
          <w:szCs w:val="32"/>
          <w:highlight w:val="none"/>
        </w:rPr>
      </w:pPr>
      <w:r>
        <w:rPr>
          <w:rFonts w:hint="eastAsia" w:ascii="宋体" w:hAnsi="宋体" w:eastAsia="宋体" w:cs="宋体"/>
          <w:color w:val="auto"/>
          <w:sz w:val="24"/>
          <w:szCs w:val="24"/>
          <w:highlight w:val="none"/>
        </w:rPr>
        <w:t>合同专用条款中的主要条款将由招标人(发包人)与中标人(承包人)根据各具体工程的投标文件签订。</w:t>
      </w:r>
    </w:p>
    <w:p w14:paraId="6AA2AD92">
      <w:pPr>
        <w:pStyle w:val="3"/>
        <w:rPr>
          <w:rFonts w:ascii="宋体" w:eastAsia="宋体"/>
          <w:color w:val="auto"/>
          <w:highlight w:val="none"/>
        </w:rPr>
      </w:pPr>
    </w:p>
    <w:p w14:paraId="0A82BA8B">
      <w:pPr>
        <w:spacing w:line="360" w:lineRule="exact"/>
        <w:ind w:firstLine="640" w:firstLineChars="200"/>
        <w:rPr>
          <w:rFonts w:ascii="宋体" w:hAnsi="宋体"/>
          <w:color w:val="auto"/>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7D18BCF8">
      <w:pPr>
        <w:pStyle w:val="5"/>
        <w:numPr>
          <w:ilvl w:val="0"/>
          <w:numId w:val="0"/>
        </w:numPr>
        <w:spacing w:line="400" w:lineRule="exact"/>
        <w:ind w:left="574"/>
        <w:jc w:val="center"/>
        <w:rPr>
          <w:rFonts w:ascii="宋体" w:eastAsia="宋体" w:cs="宋体"/>
          <w:color w:val="auto"/>
          <w:sz w:val="32"/>
          <w:szCs w:val="32"/>
          <w:highlight w:val="none"/>
        </w:rPr>
      </w:pPr>
      <w:bookmarkStart w:id="129" w:name="_Toc239477934"/>
      <w:bookmarkStart w:id="130" w:name="_Toc267580969"/>
      <w:bookmarkStart w:id="131" w:name="_Toc511741122"/>
      <w:r>
        <w:rPr>
          <w:rFonts w:hint="eastAsia" w:ascii="宋体" w:eastAsia="宋体" w:cs="宋体"/>
          <w:color w:val="auto"/>
          <w:sz w:val="32"/>
          <w:szCs w:val="32"/>
          <w:highlight w:val="none"/>
        </w:rPr>
        <w:t>第一部分  合同协议书</w:t>
      </w:r>
    </w:p>
    <w:p w14:paraId="078AB8A2">
      <w:pPr>
        <w:spacing w:line="400" w:lineRule="exact"/>
        <w:rPr>
          <w:rFonts w:ascii="宋体" w:hAnsi="宋体" w:eastAsia="宋体" w:cs="宋体"/>
          <w:color w:val="auto"/>
          <w:sz w:val="21"/>
          <w:szCs w:val="21"/>
          <w:highlight w:val="none"/>
        </w:rPr>
      </w:pPr>
    </w:p>
    <w:p w14:paraId="02AB9AC8">
      <w:pPr>
        <w:spacing w:line="44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 xml:space="preserve">  临海市沿江镇外王村集体经济组织  </w:t>
      </w:r>
    </w:p>
    <w:p w14:paraId="53050C9E">
      <w:pPr>
        <w:spacing w:line="44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1CE56F15">
      <w:pPr>
        <w:spacing w:line="44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临海市沿江镇外王村村容村貌提升项目</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工程施工及有关事项协商一致，共同达成如下协议：</w:t>
      </w:r>
    </w:p>
    <w:p w14:paraId="0C75553E">
      <w:pPr>
        <w:pStyle w:val="7"/>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11FE90F7">
      <w:pPr>
        <w:spacing w:line="440" w:lineRule="exact"/>
        <w:ind w:firstLine="404" w:firstLineChars="196"/>
        <w:rPr>
          <w:rFonts w:hint="eastAsia" w:ascii="宋体" w:hAnsi="宋体" w:eastAsia="宋体" w:cs="宋体"/>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eastAsia="zh-CN"/>
        </w:rPr>
        <w:t>临海市沿江镇外王村村容村貌提升项目</w:t>
      </w:r>
    </w:p>
    <w:p w14:paraId="67186997">
      <w:pPr>
        <w:spacing w:line="440" w:lineRule="exact"/>
        <w:ind w:firstLine="404" w:firstLineChars="196"/>
        <w:rPr>
          <w:rFonts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2．工程地点：</w:t>
      </w:r>
      <w:r>
        <w:rPr>
          <w:rFonts w:hint="eastAsia" w:ascii="宋体" w:hAnsi="宋体" w:eastAsia="宋体" w:cs="宋体"/>
          <w:bCs/>
          <w:color w:val="auto"/>
          <w:sz w:val="21"/>
          <w:szCs w:val="21"/>
          <w:highlight w:val="none"/>
          <w:u w:val="single"/>
        </w:rPr>
        <w:t>临海市沿江镇外王村。</w:t>
      </w:r>
    </w:p>
    <w:p w14:paraId="7ED3A33C">
      <w:pPr>
        <w:spacing w:line="440" w:lineRule="exact"/>
        <w:ind w:firstLine="404" w:firstLineChars="196"/>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 xml:space="preserve"> 临财农[2026]3号  </w:t>
      </w:r>
    </w:p>
    <w:p w14:paraId="4A277BB9">
      <w:pPr>
        <w:spacing w:line="44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eastAsia="zh-CN"/>
        </w:rPr>
        <w:t>财政补助及自筹</w:t>
      </w:r>
      <w:r>
        <w:rPr>
          <w:rFonts w:hint="eastAsia" w:ascii="宋体" w:hAnsi="宋体" w:eastAsia="宋体" w:cs="宋体"/>
          <w:color w:val="auto"/>
          <w:sz w:val="21"/>
          <w:szCs w:val="21"/>
          <w:highlight w:val="none"/>
          <w:u w:val="single"/>
          <w:lang w:val="en-US" w:eastAsia="zh-CN"/>
        </w:rPr>
        <w:t xml:space="preserve"> </w:t>
      </w:r>
    </w:p>
    <w:p w14:paraId="39CC8102">
      <w:pPr>
        <w:spacing w:line="440" w:lineRule="exact"/>
        <w:ind w:firstLine="404" w:firstLineChars="196"/>
        <w:rPr>
          <w:rFonts w:hint="eastAsia" w:ascii="宋体" w:hAnsi="宋体" w:eastAsia="宋体" w:cs="宋体"/>
          <w:bCs/>
          <w:color w:val="auto"/>
          <w:sz w:val="21"/>
          <w:szCs w:val="21"/>
          <w:highlight w:val="none"/>
          <w:u w:val="single"/>
          <w:lang w:val="en-US"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rPr>
        <w:t>本次预审范围为施工图纸所包括的仿古廊架两座、单臂花架一座、仿城墙 围墙、混凝土仿木栏杆以及其他零星工程</w:t>
      </w:r>
      <w:r>
        <w:rPr>
          <w:rFonts w:hint="eastAsia" w:ascii="宋体" w:hAnsi="宋体" w:eastAsia="宋体" w:cs="宋体"/>
          <w:bCs/>
          <w:color w:val="auto"/>
          <w:sz w:val="21"/>
          <w:szCs w:val="21"/>
          <w:highlight w:val="none"/>
        </w:rPr>
        <w:t>。</w:t>
      </w:r>
    </w:p>
    <w:p w14:paraId="0BFBEB50">
      <w:pPr>
        <w:spacing w:line="44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0244DD8E">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343FB72C">
      <w:pPr>
        <w:spacing w:line="44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color w:val="auto"/>
          <w:sz w:val="21"/>
          <w:szCs w:val="21"/>
          <w:highlight w:val="none"/>
          <w:u w:val="single"/>
          <w:lang w:eastAsia="zh-CN"/>
        </w:rPr>
        <w:t>临海市沿江镇外王村村容村貌提升项目</w:t>
      </w:r>
      <w:r>
        <w:rPr>
          <w:rFonts w:hint="eastAsia" w:ascii="宋体" w:hAnsi="宋体" w:eastAsia="宋体" w:cs="宋体"/>
          <w:color w:val="auto"/>
          <w:sz w:val="21"/>
          <w:szCs w:val="21"/>
          <w:highlight w:val="none"/>
          <w:u w:val="single"/>
        </w:rPr>
        <w:t>，具体内容以发包人提供的预算书</w:t>
      </w:r>
      <w:r>
        <w:rPr>
          <w:rFonts w:hint="eastAsia" w:ascii="宋体" w:hAnsi="宋体" w:eastAsia="宋体" w:cs="宋体"/>
          <w:color w:val="auto"/>
          <w:sz w:val="21"/>
          <w:szCs w:val="21"/>
          <w:highlight w:val="none"/>
          <w:u w:val="single"/>
          <w:lang w:eastAsia="zh-CN"/>
        </w:rPr>
        <w:t>及图纸</w:t>
      </w:r>
      <w:r>
        <w:rPr>
          <w:rFonts w:hint="eastAsia" w:ascii="宋体" w:hAnsi="宋体" w:eastAsia="宋体" w:cs="宋体"/>
          <w:color w:val="auto"/>
          <w:sz w:val="21"/>
          <w:szCs w:val="21"/>
          <w:highlight w:val="none"/>
          <w:u w:val="single"/>
        </w:rPr>
        <w:t>为准；</w:t>
      </w:r>
    </w:p>
    <w:p w14:paraId="4CA3B267">
      <w:pPr>
        <w:pStyle w:val="7"/>
        <w:keepNext w:val="0"/>
        <w:keepLines w:val="0"/>
        <w:spacing w:line="44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20A61EF1">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431102ED">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0FFDA553">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3ECAED5D">
      <w:pPr>
        <w:pStyle w:val="7"/>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79AC9808">
      <w:pPr>
        <w:spacing w:line="44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12A98E4">
      <w:pPr>
        <w:pStyle w:val="7"/>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46279674">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30A4670">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489A69D4">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6D6DCDBF">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2083DB52">
      <w:pPr>
        <w:spacing w:line="44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38013B4E">
      <w:pPr>
        <w:spacing w:line="44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3D9DC392">
      <w:pPr>
        <w:spacing w:line="44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3A690C58">
      <w:pPr>
        <w:pStyle w:val="7"/>
        <w:keepNext w:val="0"/>
        <w:keepLines w:val="0"/>
        <w:spacing w:line="44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302F3AE1">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2695A9B">
      <w:pPr>
        <w:pStyle w:val="7"/>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5E315167">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F8746B7">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405CCD92">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45CE9C6">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02843DC3">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6395942">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28F7193E">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224BEA3A">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70026D4C">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45EBC695">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1C650252">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3A9F3570">
      <w:pPr>
        <w:pStyle w:val="7"/>
        <w:keepNext w:val="0"/>
        <w:keepLines w:val="0"/>
        <w:spacing w:line="44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455E74C3">
      <w:pPr>
        <w:pStyle w:val="7"/>
        <w:keepNext w:val="0"/>
        <w:keepLines w:val="0"/>
        <w:spacing w:line="44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53BA6F7D">
      <w:pPr>
        <w:pStyle w:val="7"/>
        <w:keepNext w:val="0"/>
        <w:keepLines w:val="0"/>
        <w:spacing w:line="44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63AAFB4A">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11F10170">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0F7FE157">
      <w:pPr>
        <w:tabs>
          <w:tab w:val="left" w:pos="0"/>
        </w:tabs>
        <w:spacing w:line="44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67C624FC">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2320BC2C">
      <w:pPr>
        <w:spacing w:line="44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24628C75">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7BD2AB3E">
      <w:pPr>
        <w:pStyle w:val="7"/>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5995312B">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64CF3E70">
      <w:pPr>
        <w:pStyle w:val="7"/>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59BA4C4C">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A1891F3">
      <w:pPr>
        <w:pStyle w:val="7"/>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0AD37B3D">
      <w:pPr>
        <w:spacing w:line="44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0E85E26E">
      <w:pPr>
        <w:pStyle w:val="7"/>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1B15E34F">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14212B4B">
      <w:pPr>
        <w:pStyle w:val="7"/>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1FDEF2A7">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3A6536DB">
      <w:pPr>
        <w:spacing w:line="380" w:lineRule="exact"/>
        <w:ind w:firstLine="412" w:firstLineChars="200"/>
        <w:rPr>
          <w:rFonts w:ascii="宋体" w:hAnsi="宋体" w:eastAsia="宋体" w:cs="宋体"/>
          <w:bCs/>
          <w:color w:val="auto"/>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2DBA9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5402517C">
            <w:pPr>
              <w:spacing w:line="380" w:lineRule="exact"/>
              <w:ind w:firstLine="412" w:firstLineChars="200"/>
              <w:rPr>
                <w:rFonts w:ascii="宋体" w:hAnsi="宋体" w:eastAsia="宋体" w:cs="宋体"/>
                <w:bCs/>
                <w:color w:val="auto"/>
                <w:sz w:val="21"/>
                <w:szCs w:val="21"/>
                <w:highlight w:val="none"/>
              </w:rPr>
            </w:pPr>
          </w:p>
          <w:p w14:paraId="64830A27">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36E778AA">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6CAF55DE">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5115AB1A">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37F1BE3">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ABDFCE9">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4D9D757F">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2E9F747">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1A87AC4E">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481DAC43">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16E2D59C">
            <w:pPr>
              <w:spacing w:line="380" w:lineRule="exact"/>
              <w:ind w:firstLine="412" w:firstLineChars="200"/>
              <w:rPr>
                <w:rFonts w:ascii="宋体" w:hAnsi="宋体" w:eastAsia="宋体" w:cs="宋体"/>
                <w:bCs/>
                <w:color w:val="auto"/>
                <w:sz w:val="21"/>
                <w:szCs w:val="21"/>
                <w:highlight w:val="none"/>
              </w:rPr>
            </w:pPr>
          </w:p>
          <w:p w14:paraId="658A68B2">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230FC040">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708DCF5">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29F54E4D">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767F3BA6">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39EA4AE7">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270F566E">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2B840DE0">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345FD6C8">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4B536AC3">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4D39FB7A">
      <w:pPr>
        <w:pStyle w:val="5"/>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1E94E3D1">
      <w:pPr>
        <w:rPr>
          <w:rFonts w:ascii="宋体" w:hAnsi="宋体" w:eastAsia="宋体" w:cs="宋体"/>
          <w:b/>
          <w:color w:val="auto"/>
          <w:sz w:val="28"/>
          <w:szCs w:val="28"/>
          <w:highlight w:val="none"/>
        </w:rPr>
      </w:pPr>
    </w:p>
    <w:p w14:paraId="6DD38079">
      <w:pPr>
        <w:rPr>
          <w:rFonts w:ascii="宋体" w:hAnsi="宋体" w:eastAsia="宋体" w:cs="宋体"/>
          <w:b/>
          <w:color w:val="auto"/>
          <w:sz w:val="21"/>
          <w:szCs w:val="21"/>
          <w:highlight w:val="none"/>
        </w:rPr>
      </w:pPr>
    </w:p>
    <w:p w14:paraId="7087BE94">
      <w:pPr>
        <w:rPr>
          <w:rFonts w:ascii="宋体" w:hAnsi="宋体" w:eastAsia="宋体" w:cs="宋体"/>
          <w:b/>
          <w:color w:val="auto"/>
          <w:sz w:val="21"/>
          <w:szCs w:val="21"/>
          <w:highlight w:val="none"/>
        </w:rPr>
      </w:pPr>
    </w:p>
    <w:p w14:paraId="3D7D4A7D">
      <w:pPr>
        <w:rPr>
          <w:rFonts w:ascii="宋体" w:hAnsi="宋体" w:eastAsia="宋体" w:cs="宋体"/>
          <w:b/>
          <w:color w:val="auto"/>
          <w:sz w:val="21"/>
          <w:szCs w:val="21"/>
          <w:highlight w:val="none"/>
        </w:rPr>
      </w:pPr>
    </w:p>
    <w:p w14:paraId="3500A973">
      <w:pPr>
        <w:rPr>
          <w:rFonts w:ascii="宋体" w:hAnsi="宋体" w:eastAsia="宋体" w:cs="宋体"/>
          <w:b/>
          <w:color w:val="auto"/>
          <w:sz w:val="21"/>
          <w:szCs w:val="21"/>
          <w:highlight w:val="none"/>
        </w:rPr>
      </w:pPr>
    </w:p>
    <w:p w14:paraId="560DD16B">
      <w:pPr>
        <w:rPr>
          <w:rFonts w:ascii="宋体" w:hAnsi="宋体" w:eastAsia="宋体" w:cs="宋体"/>
          <w:b/>
          <w:color w:val="auto"/>
          <w:sz w:val="21"/>
          <w:szCs w:val="21"/>
          <w:highlight w:val="none"/>
        </w:rPr>
      </w:pPr>
    </w:p>
    <w:p w14:paraId="3CC48400">
      <w:pPr>
        <w:rPr>
          <w:rFonts w:ascii="宋体" w:hAnsi="宋体" w:eastAsia="宋体" w:cs="宋体"/>
          <w:b/>
          <w:color w:val="auto"/>
          <w:sz w:val="21"/>
          <w:szCs w:val="21"/>
          <w:highlight w:val="none"/>
        </w:rPr>
      </w:pPr>
    </w:p>
    <w:p w14:paraId="094A7365">
      <w:pPr>
        <w:rPr>
          <w:rFonts w:ascii="宋体" w:hAnsi="宋体" w:eastAsia="宋体" w:cs="宋体"/>
          <w:b/>
          <w:color w:val="auto"/>
          <w:sz w:val="21"/>
          <w:szCs w:val="21"/>
          <w:highlight w:val="none"/>
        </w:rPr>
      </w:pPr>
    </w:p>
    <w:p w14:paraId="73E68276">
      <w:pPr>
        <w:rPr>
          <w:rFonts w:ascii="宋体" w:hAnsi="宋体" w:eastAsia="宋体" w:cs="宋体"/>
          <w:b/>
          <w:color w:val="auto"/>
          <w:sz w:val="21"/>
          <w:szCs w:val="21"/>
          <w:highlight w:val="none"/>
        </w:rPr>
      </w:pPr>
    </w:p>
    <w:p w14:paraId="57301F73">
      <w:pPr>
        <w:rPr>
          <w:rFonts w:ascii="宋体" w:hAnsi="宋体" w:eastAsia="宋体" w:cs="宋体"/>
          <w:b/>
          <w:color w:val="auto"/>
          <w:sz w:val="21"/>
          <w:szCs w:val="21"/>
          <w:highlight w:val="none"/>
        </w:rPr>
      </w:pPr>
    </w:p>
    <w:p w14:paraId="54C26F11">
      <w:pPr>
        <w:rPr>
          <w:rFonts w:ascii="宋体" w:hAnsi="宋体" w:eastAsia="宋体" w:cs="宋体"/>
          <w:b/>
          <w:color w:val="auto"/>
          <w:sz w:val="21"/>
          <w:szCs w:val="21"/>
          <w:highlight w:val="none"/>
        </w:rPr>
      </w:pPr>
    </w:p>
    <w:p w14:paraId="040A3104">
      <w:pPr>
        <w:rPr>
          <w:rFonts w:ascii="宋体" w:hAnsi="宋体" w:eastAsia="宋体" w:cs="宋体"/>
          <w:b/>
          <w:color w:val="auto"/>
          <w:sz w:val="21"/>
          <w:szCs w:val="21"/>
          <w:highlight w:val="none"/>
        </w:rPr>
      </w:pPr>
    </w:p>
    <w:p w14:paraId="7538E47C">
      <w:pPr>
        <w:rPr>
          <w:rFonts w:ascii="宋体" w:hAnsi="宋体" w:eastAsia="宋体" w:cs="宋体"/>
          <w:b/>
          <w:color w:val="auto"/>
          <w:sz w:val="21"/>
          <w:szCs w:val="21"/>
          <w:highlight w:val="none"/>
        </w:rPr>
      </w:pPr>
    </w:p>
    <w:p w14:paraId="5DC2E0BE">
      <w:pPr>
        <w:rPr>
          <w:rFonts w:ascii="宋体" w:hAnsi="宋体" w:eastAsia="宋体" w:cs="宋体"/>
          <w:b/>
          <w:color w:val="auto"/>
          <w:sz w:val="21"/>
          <w:szCs w:val="21"/>
          <w:highlight w:val="none"/>
        </w:rPr>
      </w:pPr>
    </w:p>
    <w:p w14:paraId="4F236FFC">
      <w:pPr>
        <w:rPr>
          <w:rFonts w:ascii="宋体" w:hAnsi="宋体" w:eastAsia="宋体" w:cs="宋体"/>
          <w:b/>
          <w:color w:val="auto"/>
          <w:sz w:val="21"/>
          <w:szCs w:val="21"/>
          <w:highlight w:val="none"/>
        </w:rPr>
      </w:pPr>
    </w:p>
    <w:p w14:paraId="6E5CEB22">
      <w:pPr>
        <w:rPr>
          <w:rFonts w:ascii="宋体" w:hAnsi="宋体" w:eastAsia="宋体" w:cs="宋体"/>
          <w:b/>
          <w:color w:val="auto"/>
          <w:sz w:val="21"/>
          <w:szCs w:val="21"/>
          <w:highlight w:val="none"/>
        </w:rPr>
      </w:pPr>
    </w:p>
    <w:p w14:paraId="3AEA7019">
      <w:pPr>
        <w:rPr>
          <w:rFonts w:ascii="宋体" w:hAnsi="宋体" w:eastAsia="宋体" w:cs="宋体"/>
          <w:b/>
          <w:color w:val="auto"/>
          <w:sz w:val="21"/>
          <w:szCs w:val="21"/>
          <w:highlight w:val="none"/>
        </w:rPr>
      </w:pPr>
    </w:p>
    <w:p w14:paraId="2E64673C">
      <w:pPr>
        <w:rPr>
          <w:rFonts w:ascii="宋体" w:hAnsi="宋体" w:eastAsia="宋体" w:cs="宋体"/>
          <w:b/>
          <w:color w:val="auto"/>
          <w:sz w:val="21"/>
          <w:szCs w:val="21"/>
          <w:highlight w:val="none"/>
        </w:rPr>
      </w:pPr>
    </w:p>
    <w:p w14:paraId="748D86E0">
      <w:pPr>
        <w:rPr>
          <w:rFonts w:ascii="宋体" w:hAnsi="宋体" w:eastAsia="宋体" w:cs="宋体"/>
          <w:b/>
          <w:color w:val="auto"/>
          <w:sz w:val="21"/>
          <w:szCs w:val="21"/>
          <w:highlight w:val="none"/>
        </w:rPr>
      </w:pPr>
    </w:p>
    <w:p w14:paraId="2D19C082">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58FBAF12">
      <w:pPr>
        <w:pStyle w:val="5"/>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0D23C472">
      <w:pPr>
        <w:spacing w:line="400" w:lineRule="exact"/>
        <w:rPr>
          <w:rFonts w:ascii="宋体" w:hAnsi="宋体" w:eastAsia="宋体" w:cs="宋体"/>
          <w:color w:val="auto"/>
          <w:sz w:val="21"/>
          <w:szCs w:val="21"/>
          <w:highlight w:val="none"/>
        </w:rPr>
      </w:pPr>
    </w:p>
    <w:p w14:paraId="51AC59A3">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01B35D5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4E8D95E5">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476F283B">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B97338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828AB7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1E6F5B4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0D206D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5A97F4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D60A8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727079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24A124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6199BC0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AF543A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14499D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972FF7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2EE0C5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BDD6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809F72A">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1FB133B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43E69AB2">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1.1.3.10临时占地包括：</w:t>
      </w:r>
      <w:r>
        <w:rPr>
          <w:rFonts w:hint="eastAsia" w:ascii="宋体" w:hAnsi="宋体" w:eastAsia="宋体" w:cs="宋体"/>
          <w:color w:val="auto"/>
          <w:kern w:val="0"/>
          <w:sz w:val="21"/>
          <w:szCs w:val="21"/>
          <w:highlight w:val="none"/>
          <w:u w:val="single"/>
        </w:rPr>
        <w:t xml:space="preserve">                                                            </w:t>
      </w:r>
    </w:p>
    <w:p w14:paraId="1009695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法律</w:t>
      </w:r>
    </w:p>
    <w:p w14:paraId="7DD527FC">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lang w:eastAsia="zh-CN"/>
        </w:rPr>
        <w:t>建设单位提供的施工图纸及现场勘查；《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2019〕92号）、省建设厅关于调整我省2018版建筑安装工程安全文明施工费的通知”（浙建建函〔2025〕320号）等省、市有关文件。</w:t>
      </w:r>
      <w:r>
        <w:rPr>
          <w:rFonts w:hint="eastAsia" w:ascii="宋体" w:hAnsi="宋体" w:eastAsia="宋体" w:cs="宋体"/>
          <w:color w:val="auto"/>
          <w:sz w:val="21"/>
          <w:szCs w:val="21"/>
          <w:highlight w:val="none"/>
          <w:u w:val="single"/>
        </w:rPr>
        <w:t>以上规定的工程量计算规则中没有的子目，其工程量按照有合同约束力的图纸所标示尺寸的理论净量计算。计量采用中华人民共和国法定的基本计量单位。</w:t>
      </w:r>
    </w:p>
    <w:p w14:paraId="115CB65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7CF1008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highlight w:val="none"/>
        </w:rPr>
        <w:t>。</w:t>
      </w:r>
    </w:p>
    <w:p w14:paraId="4FE8B577">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90ECF27">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E27F36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031C92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17AC59A">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77FD3A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2C5F61A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156EBB0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3CFCE33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0741EBC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75CA2058">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1F70BE5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4124702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5C5E58B3">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4F5389B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69BD558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BD8630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6641634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2E8A8F8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7EBC57C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05C8D8E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7B537A9">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329E5823">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F678085">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9A32AF">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1BE5493D">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EE6F0E7">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348E7E8">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A591144">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EECD2DD">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96F82B1">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08A3623E">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784E7F6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47E855E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737EAA2F">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7619019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33C892AF">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0FB06C4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118B590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778A533F">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4C9A13C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5C028FF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0AC0D15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03A0681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489C726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318A17C5">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7D7ED65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工程量清单错误的修正</w:t>
      </w:r>
    </w:p>
    <w:p w14:paraId="6720EBEA">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本工程按定额计价不涉及工程量清单相关规则。</w:t>
      </w:r>
    </w:p>
    <w:p w14:paraId="10ADC687">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0042FCF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3D665D5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79D27DA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7C8FF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00869F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526124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BB9BD3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EF285E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9315EFC">
      <w:pPr>
        <w:spacing w:line="400" w:lineRule="exact"/>
        <w:ind w:firstLine="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0EBF988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0EEF3EB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11CF96A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150A0F1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323E19D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CB0F0C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8AFEC5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39391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4B671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6A963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0BD7C29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3245325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4779D6E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27713DE1">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4F3C22A">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1CB3E9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0B40C57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681BC1B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DDA2FF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2F05639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44C68FD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3665E51D">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4693759E">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5A01398D">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155038D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62037936">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5745792E">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lang w:val="en-US" w:eastAsia="zh-CN"/>
        </w:rPr>
        <w:t>e.</w:t>
      </w:r>
      <w:r>
        <w:rPr>
          <w:rFonts w:hint="eastAsia" w:ascii="宋体" w:hAnsi="宋体" w:eastAsia="宋体" w:cs="宋体"/>
          <w:color w:val="auto"/>
          <w:kern w:val="0"/>
          <w:sz w:val="21"/>
          <w:szCs w:val="21"/>
          <w:highlight w:val="none"/>
          <w:u w:val="single"/>
        </w:rPr>
        <w:t>承包人必须按台州市、临海市有关规定进行文明施工管理。</w:t>
      </w:r>
    </w:p>
    <w:p w14:paraId="617C4546">
      <w:pPr>
        <w:spacing w:line="400" w:lineRule="exact"/>
        <w:ind w:firstLine="412"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f.</w:t>
      </w:r>
      <w:r>
        <w:rPr>
          <w:rFonts w:hint="eastAsia" w:ascii="宋体" w:hAnsi="宋体" w:eastAsia="宋体" w:cs="宋体"/>
          <w:color w:val="auto"/>
          <w:sz w:val="21"/>
          <w:szCs w:val="21"/>
          <w:highlight w:val="none"/>
          <w:u w:val="single"/>
        </w:rPr>
        <w:t>本工程采用现拌混凝土与现拌砂浆</w:t>
      </w:r>
      <w:r>
        <w:rPr>
          <w:rFonts w:hint="eastAsia" w:ascii="宋体" w:hAnsi="宋体" w:eastAsia="宋体" w:cs="宋体"/>
          <w:color w:val="auto"/>
          <w:sz w:val="21"/>
          <w:szCs w:val="21"/>
          <w:highlight w:val="none"/>
          <w:u w:val="single"/>
          <w:lang w:val="en-US" w:eastAsia="zh-CN"/>
        </w:rPr>
        <w:t>。</w:t>
      </w:r>
    </w:p>
    <w:p w14:paraId="622C5490">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lang w:val="en-US" w:eastAsia="zh-CN"/>
        </w:rPr>
        <w:t>g.</w:t>
      </w:r>
      <w:r>
        <w:rPr>
          <w:rFonts w:hint="eastAsia" w:ascii="宋体" w:hAnsi="宋体" w:eastAsia="宋体" w:cs="宋体"/>
          <w:color w:val="auto"/>
          <w:kern w:val="0"/>
          <w:sz w:val="21"/>
          <w:szCs w:val="21"/>
          <w:highlight w:val="none"/>
          <w:u w:val="single"/>
        </w:rPr>
        <w:t>其他：</w:t>
      </w:r>
    </w:p>
    <w:p w14:paraId="138B1A99">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C9A1187">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227B82D">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8203628">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4F8399E0">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773C261">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111373BD">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11FD4C9B">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575595B0">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3ECA47CF">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49599194">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63A074D0">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0412C066">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46653F6E">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41F6226B">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移交期间现场安全、成品保护、水电费等可能发生的其他费用由承包人承担。承包人应在移交前负责完成承包范围内的卫生清理、保洁工作，保洁标准应经发包人验收确认，费用含在合同价款中。</w:t>
      </w:r>
    </w:p>
    <w:p w14:paraId="6A933327">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475648C0">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3DECED0E">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24EAD480">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4CD0474F">
      <w:pPr>
        <w:numPr>
          <w:ilvl w:val="0"/>
          <w:numId w:val="6"/>
        </w:num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58C97E2E">
      <w:pPr>
        <w:pStyle w:val="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u w:val="single"/>
        </w:rPr>
        <w:t>施工过程中应注重安全文明施工及环境保护，施工过程中如有出现人员伤亡情况，责任均由施工方承担。</w:t>
      </w:r>
    </w:p>
    <w:p w14:paraId="5910813F">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B9F033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7EFAD59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2EBE9B2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0D5933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D307D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DD9BB5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B54690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23F5B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78BE6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919902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9FE39E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9F81E4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EC7507">
      <w:pPr>
        <w:spacing w:line="400" w:lineRule="exact"/>
        <w:ind w:firstLine="436"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3F982E6">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37BEFF">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4747CED7">
      <w:pPr>
        <w:autoSpaceDE w:val="0"/>
        <w:autoSpaceDN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32D486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1CB5170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A1AB35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1F237C23">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6B1CD04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2A1C53E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3C24D28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529A2E1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37D511A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69B9E67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7CDB46D7">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D49052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33FE1C7B">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87BFF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0299A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227E87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620330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6C37C205">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398B498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12876D3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6284A25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36DFB79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5EC6602B">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05949605">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34317A9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50489C0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0FC191B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19617CA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4485AA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41CBF5A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BEDAC3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79043C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EE9374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EAC8B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E31A79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97A0BF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2934E82">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DC6F3F">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color w:val="auto"/>
          <w:sz w:val="21"/>
          <w:szCs w:val="21"/>
          <w:highlight w:val="none"/>
        </w:rPr>
        <w:t>；</w:t>
      </w:r>
    </w:p>
    <w:p w14:paraId="6FDC48D8">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r>
        <w:rPr>
          <w:rFonts w:hint="eastAsia" w:ascii="宋体" w:hAnsi="宋体" w:eastAsia="宋体" w:cs="宋体"/>
          <w:color w:val="auto"/>
          <w:sz w:val="21"/>
          <w:szCs w:val="21"/>
          <w:highlight w:val="none"/>
        </w:rPr>
        <w:t>；</w:t>
      </w:r>
    </w:p>
    <w:p w14:paraId="1B04EF9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color w:val="auto"/>
          <w:sz w:val="21"/>
          <w:szCs w:val="21"/>
          <w:highlight w:val="none"/>
        </w:rPr>
        <w:t>。</w:t>
      </w:r>
    </w:p>
    <w:p w14:paraId="22966C3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7BAF194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27E4410E">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B03979A">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25FDC3E">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45409D7">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07FC2ED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56670AA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23871D3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2E36E13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6B5DF50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r>
        <w:rPr>
          <w:rFonts w:hint="eastAsia" w:ascii="宋体" w:hAnsi="宋体" w:eastAsia="宋体" w:cs="宋体"/>
          <w:color w:val="auto"/>
          <w:sz w:val="21"/>
          <w:szCs w:val="21"/>
          <w:highlight w:val="none"/>
        </w:rPr>
        <w:t>。</w:t>
      </w:r>
    </w:p>
    <w:p w14:paraId="42C1925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5EE3A2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32F51BB7">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color w:val="auto"/>
          <w:sz w:val="21"/>
          <w:szCs w:val="21"/>
          <w:highlight w:val="none"/>
        </w:rPr>
        <w:t>。</w:t>
      </w:r>
    </w:p>
    <w:p w14:paraId="5C34A53E">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7BD17FA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FDAB9C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47CB47A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07A085A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7230CB4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6E255B1A">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758A4EF4">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B3A749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color w:val="auto"/>
          <w:sz w:val="21"/>
          <w:szCs w:val="21"/>
          <w:highlight w:val="none"/>
        </w:rPr>
        <w:t>；</w:t>
      </w:r>
    </w:p>
    <w:p w14:paraId="26FFAE97">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1A93C1E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794D69FF">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color w:val="auto"/>
          <w:sz w:val="21"/>
          <w:szCs w:val="21"/>
          <w:highlight w:val="none"/>
        </w:rPr>
        <w:t>。</w:t>
      </w:r>
    </w:p>
    <w:p w14:paraId="14BB0FDB">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47950520">
      <w:pPr>
        <w:autoSpaceDE w:val="0"/>
        <w:autoSpaceDN w:val="0"/>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3745434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0DE1D6A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0CEDCF5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8E25A3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1DACC67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5EC0DE1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64422445">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2D60F38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08AFE40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r>
        <w:rPr>
          <w:rFonts w:hint="eastAsia" w:ascii="宋体" w:hAnsi="宋体" w:eastAsia="宋体" w:cs="宋体"/>
          <w:color w:val="auto"/>
          <w:sz w:val="21"/>
          <w:szCs w:val="21"/>
          <w:highlight w:val="none"/>
        </w:rPr>
        <w:t>。</w:t>
      </w:r>
    </w:p>
    <w:p w14:paraId="0FCEC80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367AAD4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44614E0C">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color w:val="auto"/>
          <w:sz w:val="21"/>
          <w:szCs w:val="21"/>
          <w:highlight w:val="none"/>
        </w:rPr>
        <w:t>。</w:t>
      </w:r>
    </w:p>
    <w:p w14:paraId="2DC81F6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53FAF13B">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5F0C4A2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2FC0B4A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4ADC3A1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E4F030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11A16663">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按每天500元计取</w:t>
      </w:r>
      <w:r>
        <w:rPr>
          <w:rFonts w:hint="eastAsia" w:ascii="宋体" w:hAnsi="宋体" w:eastAsia="宋体" w:cs="宋体"/>
          <w:color w:val="auto"/>
          <w:sz w:val="21"/>
          <w:szCs w:val="21"/>
          <w:highlight w:val="none"/>
        </w:rPr>
        <w:t>。</w:t>
      </w:r>
    </w:p>
    <w:p w14:paraId="1B079E0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7A16BA0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5F2DAC3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528434EF">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因政府行政命令（因承包人原因的除外）。</w:t>
      </w:r>
    </w:p>
    <w:p w14:paraId="313F352D">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非因双方原因而无法控制的爆炸、火灾等事件。</w:t>
      </w:r>
    </w:p>
    <w:p w14:paraId="41613681">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7B26337A">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地质勘探资料未涉及的地下管道、暗沟、岩层等。</w:t>
      </w:r>
    </w:p>
    <w:p w14:paraId="4EFD0E2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74C4736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408F2B4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4CC21AA8">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235E17C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78DBEC4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B41B2E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color w:val="auto"/>
          <w:sz w:val="21"/>
          <w:szCs w:val="21"/>
          <w:highlight w:val="none"/>
        </w:rPr>
        <w:t>。</w:t>
      </w:r>
    </w:p>
    <w:p w14:paraId="0E3B64C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253011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4CBCC75">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4A5FFD0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5C800E0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材料由发包人提供，详见附件2：发包人供应材料设备一览表。</w:t>
      </w:r>
    </w:p>
    <w:p w14:paraId="784B730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1B84CBC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2FCC06B5">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77376C4C">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1FEEE914">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r>
        <w:rPr>
          <w:rFonts w:hint="eastAsia" w:ascii="宋体" w:hAnsi="宋体" w:eastAsia="宋体" w:cs="宋体"/>
          <w:color w:val="auto"/>
          <w:sz w:val="21"/>
          <w:szCs w:val="21"/>
          <w:highlight w:val="none"/>
          <w:u w:val="single"/>
          <w:lang w:eastAsia="zh-CN"/>
        </w:rPr>
        <w:t>、预拌砂浆</w:t>
      </w:r>
      <w:r>
        <w:rPr>
          <w:rFonts w:hint="eastAsia" w:ascii="宋体" w:hAnsi="宋体" w:eastAsia="宋体" w:cs="宋体"/>
          <w:color w:val="auto"/>
          <w:sz w:val="21"/>
          <w:szCs w:val="21"/>
          <w:highlight w:val="none"/>
          <w:u w:val="single"/>
        </w:rPr>
        <w:t>。</w:t>
      </w:r>
    </w:p>
    <w:p w14:paraId="07D8ED42">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）所有材料必须有质保书或合格证，符合施工图纸和规范要求，且品牌、产地需报发包人备案，否则，因此产生的后果均由承包人负责。</w:t>
      </w:r>
    </w:p>
    <w:p w14:paraId="06CBDF8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731EA291">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199DD202">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）根据工程需要，发包人有权对承包人投标时确认的品牌进行更换，更换后的材料价格由发包人签证进行结算。</w:t>
      </w:r>
    </w:p>
    <w:p w14:paraId="3A78E24A">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6E24FAE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1D0E365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52824F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7FC324B6">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20ED9039">
      <w:pPr>
        <w:autoSpaceDE w:val="0"/>
        <w:autoSpaceDN w:val="0"/>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（如有要封存样品，明确具体样品名称）  </w:t>
      </w:r>
      <w:r>
        <w:rPr>
          <w:rFonts w:hint="eastAsia" w:ascii="宋体" w:hAnsi="宋体" w:eastAsia="宋体" w:cs="宋体"/>
          <w:color w:val="auto"/>
          <w:sz w:val="21"/>
          <w:szCs w:val="21"/>
          <w:highlight w:val="none"/>
        </w:rPr>
        <w:t>。</w:t>
      </w:r>
    </w:p>
    <w:p w14:paraId="649FC9C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5EC9A95E">
      <w:pPr>
        <w:autoSpaceDE w:val="0"/>
        <w:autoSpaceDN w:val="0"/>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4C7E6D06">
      <w:pPr>
        <w:autoSpaceDE w:val="0"/>
        <w:autoSpaceDN w:val="0"/>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47FD221">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78D523A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2048EC1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30D7491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AFE215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3C74808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0DB33C5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6922470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045B8B48">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0D5B1EF">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1B48B39C">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EE8AC93">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56ADE2B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5D937A6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89871E2">
      <w:pPr>
        <w:pStyle w:val="7"/>
        <w:keepNext w:val="0"/>
        <w:keepLines w:val="0"/>
        <w:numPr>
          <w:ilvl w:val="0"/>
          <w:numId w:val="7"/>
        </w:numPr>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0E7B2915">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5C19E79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1030604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4813352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671303F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710BC4B">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7D7452C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74F491DE">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47E91C2">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521244E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7D5E2B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73C7796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37267D8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998312B">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8897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34BFF8C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rPr>
        <w:t>。</w:t>
      </w:r>
    </w:p>
    <w:p w14:paraId="0A1F9A1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0198622A">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ADC9F9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7C0EF6B1">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5C10208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C6E8A3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D3CE148">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w:t>
      </w:r>
    </w:p>
    <w:p w14:paraId="1AC61DED">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4BB3966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34C42A9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4F14AEA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3E8C245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751C015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w:t>
      </w:r>
      <w:r>
        <w:rPr>
          <w:rFonts w:hint="eastAsia" w:ascii="宋体" w:hAnsi="宋体" w:eastAsia="宋体" w:cs="宋体"/>
          <w:color w:val="auto"/>
          <w:sz w:val="21"/>
          <w:szCs w:val="21"/>
          <w:highlight w:val="none"/>
          <w:lang w:val="en-US" w:eastAsia="zh-CN"/>
        </w:rPr>
        <w:t>月份</w:t>
      </w:r>
      <w:r>
        <w:rPr>
          <w:rFonts w:hint="eastAsia" w:ascii="宋体" w:hAnsi="宋体" w:eastAsia="宋体" w:cs="宋体"/>
          <w:color w:val="auto"/>
          <w:sz w:val="21"/>
          <w:szCs w:val="21"/>
          <w:highlight w:val="none"/>
        </w:rPr>
        <w:t>的信息价《台州造价（正刊）》（工程所在地）的平均值计算。</w:t>
      </w:r>
    </w:p>
    <w:p w14:paraId="5A6028FD">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142B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139C3420">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01A506B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4DD1B6A7">
      <w:pPr>
        <w:pStyle w:val="14"/>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本合同价款采用第</w:t>
      </w:r>
      <w:r>
        <w:rPr>
          <w:rFonts w:hint="eastAsia" w:ascii="宋体" w:hAnsi="宋体" w:eastAsia="宋体" w:cs="宋体"/>
          <w:color w:val="auto"/>
          <w:kern w:val="0"/>
          <w:sz w:val="21"/>
          <w:szCs w:val="21"/>
          <w:highlight w:val="none"/>
          <w:u w:val="single"/>
        </w:rPr>
        <w:t xml:space="preserve">  3  </w:t>
      </w:r>
      <w:r>
        <w:rPr>
          <w:rFonts w:hint="eastAsia" w:ascii="宋体" w:hAnsi="宋体" w:eastAsia="宋体" w:cs="宋体"/>
          <w:color w:val="auto"/>
          <w:kern w:val="0"/>
          <w:sz w:val="21"/>
          <w:szCs w:val="21"/>
          <w:highlight w:val="none"/>
        </w:rPr>
        <w:t>种方式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kern w:val="0"/>
          <w:sz w:val="21"/>
          <w:szCs w:val="21"/>
          <w:highlight w:val="none"/>
        </w:rPr>
        <w:t>确定。</w:t>
      </w:r>
    </w:p>
    <w:p w14:paraId="7908301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FE5D9BB">
      <w:pPr>
        <w:tabs>
          <w:tab w:val="left" w:pos="0"/>
        </w:tabs>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D6FCDC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8AA15A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C4251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BFB1DDA">
      <w:pPr>
        <w:tabs>
          <w:tab w:val="left" w:pos="0"/>
        </w:tabs>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75DDE8F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6568D68">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32D7657D">
      <w:pPr>
        <w:pStyle w:val="14"/>
        <w:widowControl/>
        <w:numPr>
          <w:ilvl w:val="0"/>
          <w:numId w:val="0"/>
        </w:numPr>
        <w:adjustRightInd w:val="0"/>
        <w:spacing w:line="400" w:lineRule="exact"/>
        <w:ind w:firstLine="618" w:firstLineChars="300"/>
        <w:rPr>
          <w:rFonts w:hint="eastAsia" w:ascii="宋体" w:hAnsi="宋体" w:eastAsia="宋体" w:cs="宋体"/>
          <w:color w:val="auto"/>
          <w:kern w:val="0"/>
          <w:sz w:val="21"/>
          <w:szCs w:val="21"/>
          <w:highlight w:val="none"/>
          <w:u w:val="single"/>
          <w:lang w:eastAsia="zh-CN"/>
        </w:rPr>
      </w:pPr>
      <w:r>
        <w:rPr>
          <w:rFonts w:hint="eastAsia" w:ascii="宋体" w:hAnsi="宋体" w:eastAsia="宋体" w:cs="宋体"/>
          <w:color w:val="auto"/>
          <w:kern w:val="0"/>
          <w:sz w:val="21"/>
          <w:szCs w:val="21"/>
          <w:highlight w:val="none"/>
          <w:u w:val="single"/>
          <w:lang w:val="en-US" w:eastAsia="zh-CN"/>
        </w:rPr>
        <w:t>(1)</w:t>
      </w:r>
      <w:r>
        <w:rPr>
          <w:rFonts w:hint="eastAsia" w:ascii="宋体" w:hAnsi="宋体" w:eastAsia="宋体" w:cs="宋体"/>
          <w:color w:val="auto"/>
          <w:sz w:val="21"/>
          <w:szCs w:val="21"/>
          <w:highlight w:val="none"/>
          <w:u w:val="single"/>
        </w:rPr>
        <w:t>建设单位提供的施工图纸及现场勘查；《浙江省建设工程计价规则》(2018版)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《浙江省房屋建筑与装饰工程预算定额》(2018版)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《浙江省通用安装工程预算定额》(2018版)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《浙江省市政工程预算定额》(2018版)、《浙江省园林绿化及仿古建筑工程预算定额》(2018版)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《浙江省建设工程施工机械台班费用定额》(2018版)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浙江省建筑安装材料基期价格》(2018版)》、浙江省建设工程计价依据(2018版)的补充通知（台建[2019]16号）、关于增值税调整后我省建设工程计价依据增值税税率及有关计价调整的通知（浙建建〔2019〕92号）、省建设厅关于调整我省2018版建筑安装工程安全文明施工费的通知”（浙建建函〔2025〕320号）等省、市有关文件。</w:t>
      </w:r>
    </w:p>
    <w:p w14:paraId="0F1D7626">
      <w:pPr>
        <w:pStyle w:val="14"/>
        <w:widowControl/>
        <w:numPr>
          <w:ilvl w:val="0"/>
          <w:numId w:val="0"/>
        </w:numPr>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（2）工程结算率：           ；</w:t>
      </w:r>
    </w:p>
    <w:p w14:paraId="0BCBC738">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（3）施工组织措施项目内容及对应费率：</w:t>
      </w:r>
      <w:r>
        <w:rPr>
          <w:rFonts w:hint="eastAsia" w:ascii="宋体" w:hAnsi="宋体" w:eastAsia="宋体" w:cs="宋体"/>
          <w:color w:val="auto"/>
          <w:sz w:val="21"/>
          <w:highlight w:val="none"/>
          <w:u w:val="single"/>
        </w:rPr>
        <w:t>按预算书相应费率</w:t>
      </w:r>
      <w:r>
        <w:rPr>
          <w:rFonts w:hint="eastAsia" w:ascii="宋体" w:hAnsi="宋体" w:eastAsia="宋体" w:cs="宋体"/>
          <w:color w:val="auto"/>
          <w:kern w:val="0"/>
          <w:sz w:val="21"/>
          <w:szCs w:val="21"/>
          <w:highlight w:val="none"/>
          <w:u w:val="single"/>
        </w:rPr>
        <w:t>；</w:t>
      </w:r>
    </w:p>
    <w:p w14:paraId="6BED24BC">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（4）规费费率：</w:t>
      </w:r>
      <w:r>
        <w:rPr>
          <w:rFonts w:hint="eastAsia" w:ascii="宋体" w:hAnsi="宋体" w:eastAsia="宋体" w:cs="宋体"/>
          <w:color w:val="auto"/>
          <w:sz w:val="21"/>
          <w:highlight w:val="none"/>
          <w:u w:val="single"/>
        </w:rPr>
        <w:t>按预算书相应费率</w:t>
      </w:r>
      <w:r>
        <w:rPr>
          <w:rFonts w:hint="eastAsia" w:ascii="宋体" w:hAnsi="宋体" w:eastAsia="宋体" w:cs="宋体"/>
          <w:color w:val="auto"/>
          <w:kern w:val="0"/>
          <w:sz w:val="21"/>
          <w:szCs w:val="21"/>
          <w:highlight w:val="none"/>
          <w:u w:val="single"/>
        </w:rPr>
        <w:t>；税金税率：</w:t>
      </w:r>
      <w:r>
        <w:rPr>
          <w:rFonts w:hint="eastAsia" w:ascii="宋体" w:hAnsi="宋体" w:eastAsia="宋体" w:cs="宋体"/>
          <w:color w:val="auto"/>
          <w:sz w:val="21"/>
          <w:highlight w:val="none"/>
          <w:u w:val="single"/>
        </w:rPr>
        <w:t>按预算书相应费率</w:t>
      </w:r>
      <w:r>
        <w:rPr>
          <w:rFonts w:hint="eastAsia" w:ascii="宋体" w:hAnsi="宋体" w:eastAsia="宋体" w:cs="宋体"/>
          <w:color w:val="auto"/>
          <w:kern w:val="0"/>
          <w:sz w:val="21"/>
          <w:szCs w:val="21"/>
          <w:highlight w:val="none"/>
          <w:u w:val="single"/>
        </w:rPr>
        <w:t>；</w:t>
      </w:r>
    </w:p>
    <w:p w14:paraId="1930319B">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8CB862A">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330257EC">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3B9C04DB">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（7）计日工综合单价（工数经发包人签证，综合单价按技术工260元/工日、普工180元/工日计取）；该项费用仅另计算税金。</w:t>
      </w:r>
    </w:p>
    <w:p w14:paraId="7ABDAD5E">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（8）其他可能发生的费用：</w:t>
      </w:r>
    </w:p>
    <w:p w14:paraId="047513AD">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4F5CC3CA">
      <w:pPr>
        <w:pStyle w:val="14"/>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b.实际施工中可能发生街道管理费、干扰费、环保费、占道押金等其它管理费。</w:t>
      </w:r>
    </w:p>
    <w:p w14:paraId="1A14B736">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c.</w:t>
      </w:r>
      <w:r>
        <w:rPr>
          <w:rFonts w:hint="eastAsia" w:ascii="宋体" w:hAnsi="宋体" w:eastAsia="宋体" w:cs="宋体"/>
          <w:color w:val="auto"/>
          <w:kern w:val="0"/>
          <w:sz w:val="21"/>
          <w:szCs w:val="21"/>
          <w:highlight w:val="none"/>
          <w:u w:val="single"/>
          <w:lang w:val="en-US" w:eastAsia="zh-CN"/>
        </w:rPr>
        <w:t>详见预算书；</w:t>
      </w:r>
    </w:p>
    <w:p w14:paraId="0D2DB551">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506997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0242E307">
      <w:pPr>
        <w:numPr>
          <w:ilvl w:val="0"/>
          <w:numId w:val="8"/>
        </w:numPr>
        <w:autoSpaceDE w:val="0"/>
        <w:autoSpaceDN w:val="0"/>
        <w:spacing w:line="400" w:lineRule="exact"/>
        <w:ind w:firstLine="412" w:firstLineChars="200"/>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建设单位提供的施工图纸及现场勘查；《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浙江省建设工程计价依据(2018版)的补充通知（台建[2019]16号）、关于增值税调整后我省建设工程计价依据增值税税率及有关计价调整的通知（浙建建〔2019〕92号）、省建设厅关于调整我省2018版建筑安装工程安全文明施工费的通知”（浙建建函〔2025〕320号）等省、市有关文件。</w:t>
      </w:r>
    </w:p>
    <w:p w14:paraId="4E0AEF53">
      <w:pPr>
        <w:numPr>
          <w:ilvl w:val="0"/>
          <w:numId w:val="8"/>
        </w:numPr>
        <w:autoSpaceDE w:val="0"/>
        <w:autoSpaceDN w:val="0"/>
        <w:spacing w:line="400" w:lineRule="exact"/>
        <w:ind w:firstLine="412" w:firstLineChars="2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.1款约定调整。</w:t>
      </w:r>
    </w:p>
    <w:p w14:paraId="4C884D53">
      <w:pPr>
        <w:autoSpaceDE w:val="0"/>
        <w:autoSpaceDN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04B63DA1">
      <w:pPr>
        <w:autoSpaceDE w:val="0"/>
        <w:autoSpaceDN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138FF9B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4DF174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0016A6C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61278497">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1FAF15C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不扣回。作为工程款，不抵扣每期应付进度款</w:t>
      </w:r>
      <w:r>
        <w:rPr>
          <w:rFonts w:hint="eastAsia" w:ascii="宋体" w:hAnsi="宋体" w:eastAsia="宋体" w:cs="宋体"/>
          <w:color w:val="auto"/>
          <w:sz w:val="21"/>
          <w:szCs w:val="21"/>
          <w:highlight w:val="none"/>
        </w:rPr>
        <w:t>。</w:t>
      </w:r>
    </w:p>
    <w:p w14:paraId="0808C03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13D5F4B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4823E44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8BEF3D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34FA187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611D20DF">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6C1C850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4E29743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48891D3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B1F4A6B">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0D01421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78D7E6D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167F09F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7F7886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E6477D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6FF30F6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79B7303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7300C99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BFC952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本工程按月支付工程进度款，承包人必须每月25日前将当月实际完成的各部位的已完工程量报告送交工程师。</w:t>
      </w:r>
    </w:p>
    <w:p w14:paraId="3059A0A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0C14EA2B">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发包人向承包人支付当期按12.1、12.3款计量工程量价款的75%工程价款。人工、材料市场价格调整引起合同价款调整，在完成专用条款第11.1条约定的调整节点后，计入该节点所在当期工程进度款；工程变更、索赔、现场签证等办理完毕的，计入当期工程进度款。</w:t>
      </w:r>
    </w:p>
    <w:p w14:paraId="2C17BA7D">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合同范围内的施工内容施工完成，参建各方对工程验收并签署工程质量合格文件后，支付至进度款审核汇总的合同价格的85%。</w:t>
      </w:r>
    </w:p>
    <w:p w14:paraId="0E98B42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13E8F0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02F6A5D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0C4E67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BFB89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243D7F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588C43AE">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741D7E5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0203112">
      <w:pPr>
        <w:spacing w:line="400" w:lineRule="exact"/>
        <w:ind w:firstLine="412"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1870745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6B005A4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476C2D3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33DB906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1DB2FA8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CC876F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77DF88EB">
      <w:pPr>
        <w:spacing w:line="36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发包人应将合同价款支至合同协议书中约定的承包人帐户：</w:t>
      </w:r>
      <w:r>
        <w:rPr>
          <w:rFonts w:hint="eastAsia" w:ascii="宋体" w:hAnsi="宋体" w:eastAsia="宋体" w:cs="宋体"/>
          <w:color w:val="auto"/>
          <w:sz w:val="21"/>
          <w:highlight w:val="none"/>
          <w:u w:val="single"/>
        </w:rPr>
        <w:t>开户行：              帐号：                       。</w:t>
      </w:r>
      <w:r>
        <w:rPr>
          <w:rFonts w:hint="eastAsia" w:ascii="宋体" w:hAnsi="宋体" w:eastAsia="宋体" w:cs="宋体"/>
          <w:color w:val="auto"/>
          <w:sz w:val="21"/>
          <w:highlight w:val="none"/>
        </w:rPr>
        <w:t>承包人收取款项时应开具增值税发票。</w:t>
      </w:r>
    </w:p>
    <w:p w14:paraId="6B98E69F">
      <w:pPr>
        <w:spacing w:line="400" w:lineRule="exact"/>
        <w:ind w:firstLine="41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w:t>
      </w:r>
      <w:r>
        <w:rPr>
          <w:rFonts w:hint="eastAsia" w:ascii="宋体" w:hAnsi="宋体" w:eastAsia="宋体" w:cs="宋体"/>
          <w:b/>
          <w:bCs/>
          <w:color w:val="auto"/>
          <w:sz w:val="21"/>
          <w:szCs w:val="21"/>
          <w:highlight w:val="none"/>
          <w:u w:val="single"/>
        </w:rPr>
        <w:t>依据文件规定发包人将当期应付工程进度款的(  )% 拨付到承包人的农民工工资专用账户：           ；</w:t>
      </w:r>
      <w:r>
        <w:rPr>
          <w:rFonts w:hint="eastAsia" w:ascii="宋体" w:hAnsi="宋体" w:eastAsia="宋体" w:cs="宋体"/>
          <w:b/>
          <w:bCs/>
          <w:color w:val="auto"/>
          <w:sz w:val="21"/>
          <w:szCs w:val="21"/>
          <w:highlight w:val="none"/>
        </w:rPr>
        <w:t>其余合同价款支付至合同协议书中约定的承包人帐户。</w:t>
      </w:r>
    </w:p>
    <w:p w14:paraId="22238294">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38C1942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371B058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55FEFBF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A73560C">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3A5464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051B15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347421C">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7858B9C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22DD63A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3C158BD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2B37AB9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7BA3F6E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42E1EE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531DBF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37F6595E">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6BE76F1">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205EB9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按每天500元计取 </w:t>
      </w:r>
      <w:r>
        <w:rPr>
          <w:rFonts w:hint="eastAsia" w:ascii="宋体" w:hAnsi="宋体" w:eastAsia="宋体" w:cs="宋体"/>
          <w:color w:val="auto"/>
          <w:sz w:val="21"/>
          <w:szCs w:val="21"/>
          <w:highlight w:val="none"/>
        </w:rPr>
        <w:t>。</w:t>
      </w:r>
    </w:p>
    <w:p w14:paraId="03E03FF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742AC966">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3C1D1B23">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349C5EF5">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44064920">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22C97178">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233B7A2A">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248E52C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6EA4AA3A">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0EE66D66">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2D91FF60">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52D2949A">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31DC2918">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ED5029C">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27AC9EB8">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6C28014">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2FD30313">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404056C">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53FF971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534DCDE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091EE72E">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A9EBB8A">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72E1232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D7324E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678A09AF">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038D15C4">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0A0CA1FE">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67A51D7">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7013C192">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4A0C9C8A">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7DEB706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79C8B325">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1B52B861">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3C8865A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227FF260">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0EBBE4B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4C7E0CF3">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2FB22A53">
      <w:pPr>
        <w:pStyle w:val="7"/>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739E24F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740A1DC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5B4FBAC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187885D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E00450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117B7D5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22FB6ADC">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保函形式：</w:t>
      </w:r>
      <w:r>
        <w:rPr>
          <w:rFonts w:hint="eastAsia" w:ascii="宋体" w:hAnsi="宋体" w:eastAsia="宋体" w:cs="宋体"/>
          <w:b/>
          <w:bCs/>
          <w:color w:val="auto"/>
          <w:sz w:val="21"/>
          <w:szCs w:val="21"/>
          <w:highlight w:val="none"/>
        </w:rPr>
        <w:t>银行保函、融资担保公司保函、保险机构保证保险保单中任选一种</w:t>
      </w:r>
      <w:r>
        <w:rPr>
          <w:rFonts w:hint="eastAsia" w:ascii="宋体" w:hAnsi="宋体" w:eastAsia="宋体" w:cs="宋体"/>
          <w:color w:val="auto"/>
          <w:sz w:val="21"/>
          <w:szCs w:val="21"/>
          <w:highlight w:val="none"/>
        </w:rPr>
        <w:t xml:space="preserve">，金额为1.5%的工程结算价款； </w:t>
      </w:r>
    </w:p>
    <w:p w14:paraId="2E3434CD">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33242A0D">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p>
    <w:p w14:paraId="632FC46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60C33C4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72D21BFD">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293E9159">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41843767">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07F5C6E6">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kern w:val="0"/>
          <w:sz w:val="21"/>
          <w:szCs w:val="21"/>
          <w:highlight w:val="none"/>
        </w:rPr>
        <w:t>。</w:t>
      </w:r>
    </w:p>
    <w:p w14:paraId="449261F1">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8B18CC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4   </w:t>
      </w:r>
      <w:r>
        <w:rPr>
          <w:rFonts w:hint="eastAsia" w:ascii="宋体" w:hAnsi="宋体" w:eastAsia="宋体" w:cs="宋体"/>
          <w:color w:val="auto"/>
          <w:sz w:val="21"/>
          <w:szCs w:val="21"/>
          <w:highlight w:val="none"/>
        </w:rPr>
        <w:t>方式退回：</w:t>
      </w:r>
    </w:p>
    <w:p w14:paraId="38BCB5F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（1）缺陷责任期终止后，发包人退还剩余的质量保证金（不计息）。</w:t>
      </w:r>
    </w:p>
    <w:p w14:paraId="05AFD041">
      <w:pPr>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2E25A109">
      <w:pPr>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年返还全部质量保证金。</w:t>
      </w:r>
    </w:p>
    <w:p w14:paraId="77CCB9E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 xml:space="preserve"> 缺陷责任期终止后</w:t>
      </w:r>
      <w:r>
        <w:rPr>
          <w:rFonts w:hint="eastAsia" w:ascii="宋体" w:hAnsi="宋体" w:eastAsia="宋体" w:cs="宋体"/>
          <w:color w:val="auto"/>
          <w:sz w:val="21"/>
          <w:szCs w:val="21"/>
          <w:highlight w:val="none"/>
          <w:u w:val="single"/>
          <w:lang w:eastAsia="zh-CN"/>
        </w:rPr>
        <w:t>，质量保证金保函自动失效。</w:t>
      </w:r>
      <w:r>
        <w:rPr>
          <w:rFonts w:hint="eastAsia" w:ascii="宋体" w:hAnsi="宋体" w:eastAsia="宋体" w:cs="宋体"/>
          <w:color w:val="auto"/>
          <w:sz w:val="21"/>
          <w:szCs w:val="21"/>
          <w:highlight w:val="none"/>
          <w:u w:val="single"/>
        </w:rPr>
        <w:t xml:space="preserve"> </w:t>
      </w:r>
    </w:p>
    <w:p w14:paraId="7CCD44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7A5CA9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46A756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1850892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2122D86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F8777BA">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361AE2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463350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211C139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757FA1E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32127D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A19175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633739E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6A59EFE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14:paraId="20B30C1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1E8C3D6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0B24F0A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4D72B56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35DCE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09EB97A2">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532E6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163F854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4C575590">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27C7ADA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319ABE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D1CB3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6F7E249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E289BD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5F31C47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559E0C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01775D1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66D9612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0BB09DE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44E9E68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55EE5E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1611421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47BFFB69">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6D6D8B6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549330B4">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6DAA7E6E">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70CBC8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B0F0F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5F3D38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4738E92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12AEF7A4">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17.3 不可抗力后果的承担</w:t>
      </w:r>
    </w:p>
    <w:p w14:paraId="7EE3B2F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w:t>
      </w:r>
    </w:p>
    <w:p w14:paraId="20E43D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5B79DB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4DEF7286">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5A5418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7E7592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323CC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1768E45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6B9EE01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3E9D9D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29B48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595C7BB0">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2A580FC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0B154E5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8B9990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084C6C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99761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DDD1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7EB2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DC643BC">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255BEEB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5884A68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61E18A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1FEB8B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0482B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5AF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62C3EA3E">
      <w:pPr>
        <w:keepNext w:val="0"/>
        <w:keepLines w:val="0"/>
        <w:pageBreakBefore w:val="0"/>
        <w:widowControl w:val="0"/>
        <w:kinsoku/>
        <w:wordWrap/>
        <w:overflowPunct/>
        <w:topLinePunct w:val="0"/>
        <w:autoSpaceDE/>
        <w:autoSpaceDN/>
        <w:bidi w:val="0"/>
        <w:adjustRightInd/>
        <w:snapToGrid/>
        <w:spacing w:line="340" w:lineRule="exact"/>
        <w:ind w:firstLine="412"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F8DCDC">
      <w:pPr>
        <w:keepNext w:val="0"/>
        <w:keepLines w:val="0"/>
        <w:pageBreakBefore w:val="0"/>
        <w:widowControl w:val="0"/>
        <w:kinsoku/>
        <w:wordWrap/>
        <w:overflowPunct/>
        <w:topLinePunct w:val="0"/>
        <w:autoSpaceDE/>
        <w:autoSpaceDN/>
        <w:bidi w:val="0"/>
        <w:adjustRightInd/>
        <w:snapToGrid/>
        <w:spacing w:line="340" w:lineRule="exact"/>
        <w:ind w:firstLine="412"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4CAF7C9">
      <w:pPr>
        <w:keepNext w:val="0"/>
        <w:keepLines w:val="0"/>
        <w:pageBreakBefore w:val="0"/>
        <w:widowControl w:val="0"/>
        <w:kinsoku/>
        <w:wordWrap/>
        <w:overflowPunct/>
        <w:topLinePunct w:val="0"/>
        <w:autoSpaceDE/>
        <w:autoSpaceDN/>
        <w:bidi w:val="0"/>
        <w:adjustRightInd/>
        <w:snapToGrid/>
        <w:spacing w:line="340" w:lineRule="exact"/>
        <w:ind w:firstLine="412"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7E18A6F3">
      <w:pPr>
        <w:keepNext w:val="0"/>
        <w:keepLines w:val="0"/>
        <w:pageBreakBefore w:val="0"/>
        <w:widowControl w:val="0"/>
        <w:kinsoku/>
        <w:wordWrap/>
        <w:overflowPunct/>
        <w:topLinePunct w:val="0"/>
        <w:autoSpaceDE/>
        <w:autoSpaceDN/>
        <w:bidi w:val="0"/>
        <w:adjustRightInd/>
        <w:snapToGrid/>
        <w:spacing w:line="340" w:lineRule="exact"/>
        <w:ind w:firstLine="412"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 xml:space="preserve">委托代理人（签字）：                   </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委托代理人（签字）：</w:t>
      </w:r>
    </w:p>
    <w:p w14:paraId="746874E6">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240B08C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78B76971">
      <w:pPr>
        <w:spacing w:line="400" w:lineRule="exact"/>
        <w:rPr>
          <w:rFonts w:ascii="宋体" w:hAnsi="宋体" w:eastAsia="宋体" w:cs="宋体"/>
          <w:color w:val="auto"/>
          <w:sz w:val="21"/>
          <w:szCs w:val="21"/>
          <w:highlight w:val="none"/>
        </w:rPr>
      </w:pPr>
    </w:p>
    <w:p w14:paraId="56C7B0E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0378C2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3B2B10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8224C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71F958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20EBE71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6619E69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0AD1F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E7C4F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766D40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59A26B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65579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2E07F4D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附件11：暂估价一览表（略）</w:t>
      </w:r>
    </w:p>
    <w:p w14:paraId="2BE01F96">
      <w:pPr>
        <w:pStyle w:val="11"/>
        <w:rPr>
          <w:rFonts w:hint="default" w:eastAsia="宋体"/>
          <w:color w:val="auto"/>
          <w:lang w:val="en-US" w:eastAsia="zh-CN"/>
        </w:rPr>
      </w:pPr>
      <w:r>
        <w:rPr>
          <w:rFonts w:hint="eastAsia" w:ascii="宋体" w:hAnsi="宋体" w:cs="宋体"/>
          <w:color w:val="auto"/>
          <w:sz w:val="21"/>
          <w:szCs w:val="21"/>
          <w:highlight w:val="none"/>
          <w:lang w:val="en-US" w:eastAsia="zh-CN"/>
        </w:rPr>
        <w:t xml:space="preserve">  附件12：主要材料品牌一览表</w:t>
      </w:r>
      <w:r>
        <w:rPr>
          <w:rFonts w:hint="eastAsia" w:ascii="宋体" w:hAnsi="宋体" w:eastAsia="宋体" w:cs="宋体"/>
          <w:color w:val="auto"/>
          <w:sz w:val="21"/>
          <w:szCs w:val="21"/>
          <w:highlight w:val="none"/>
        </w:rPr>
        <w:t>（略）</w:t>
      </w:r>
    </w:p>
    <w:p w14:paraId="7A1944D1">
      <w:pPr>
        <w:pStyle w:val="2"/>
        <w:rPr>
          <w:color w:val="auto"/>
          <w:highlight w:val="none"/>
        </w:rPr>
      </w:pPr>
      <w:r>
        <w:rPr>
          <w:rFonts w:hint="eastAsia" w:ascii="宋体" w:hAnsi="宋体" w:cs="宋体"/>
          <w:color w:val="auto"/>
          <w:sz w:val="21"/>
          <w:szCs w:val="21"/>
          <w:highlight w:val="none"/>
        </w:rPr>
        <w:t xml:space="preserve">  </w:t>
      </w:r>
    </w:p>
    <w:p w14:paraId="25C23099">
      <w:pPr>
        <w:spacing w:line="400" w:lineRule="exact"/>
        <w:rPr>
          <w:rFonts w:ascii="宋体" w:hAnsi="宋体" w:eastAsia="宋体" w:cs="宋体"/>
          <w:color w:val="auto"/>
          <w:sz w:val="21"/>
          <w:szCs w:val="21"/>
          <w:highlight w:val="none"/>
        </w:rPr>
      </w:pPr>
    </w:p>
    <w:p w14:paraId="37FC9F93">
      <w:pPr>
        <w:spacing w:line="400" w:lineRule="exact"/>
        <w:rPr>
          <w:rFonts w:ascii="宋体" w:hAnsi="宋体" w:eastAsia="宋体" w:cs="宋体"/>
          <w:color w:val="auto"/>
          <w:sz w:val="21"/>
          <w:szCs w:val="21"/>
          <w:highlight w:val="none"/>
        </w:rPr>
      </w:pPr>
    </w:p>
    <w:p w14:paraId="3572254A">
      <w:pPr>
        <w:spacing w:line="400" w:lineRule="exact"/>
        <w:rPr>
          <w:rFonts w:ascii="宋体" w:hAnsi="宋体" w:eastAsia="宋体" w:cs="宋体"/>
          <w:color w:val="auto"/>
          <w:sz w:val="21"/>
          <w:szCs w:val="21"/>
          <w:highlight w:val="none"/>
        </w:rPr>
        <w:sectPr>
          <w:footerReference r:id="rId9" w:type="default"/>
          <w:headerReference r:id="rId8" w:type="even"/>
          <w:footerReference r:id="rId10" w:type="even"/>
          <w:pgSz w:w="11907" w:h="16840"/>
          <w:pgMar w:top="1247" w:right="1531" w:bottom="1247" w:left="1531" w:header="851" w:footer="850" w:gutter="0"/>
          <w:cols w:space="720" w:num="1"/>
          <w:docGrid w:type="linesAndChars" w:linePitch="586" w:charSpace="-842"/>
        </w:sectPr>
      </w:pPr>
    </w:p>
    <w:p w14:paraId="6D2701F2">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53B56B1A">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70FAC859">
      <w:pPr>
        <w:spacing w:line="400" w:lineRule="exact"/>
        <w:rPr>
          <w:rFonts w:ascii="宋体" w:hAnsi="宋体" w:eastAsia="宋体" w:cs="宋体"/>
          <w:color w:val="auto"/>
          <w:sz w:val="21"/>
          <w:szCs w:val="21"/>
          <w:highlight w:val="none"/>
        </w:rPr>
      </w:pPr>
    </w:p>
    <w:p w14:paraId="3832D03B">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 xml:space="preserve">  临海市沿江镇外王村集体经济组织  </w:t>
      </w:r>
    </w:p>
    <w:p w14:paraId="042DC9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5D86FC4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临海市沿江镇外王村村容村貌提升项目</w:t>
      </w:r>
      <w:r>
        <w:rPr>
          <w:rFonts w:hint="eastAsia" w:ascii="宋体" w:hAnsi="宋体" w:eastAsia="宋体" w:cs="宋体"/>
          <w:color w:val="auto"/>
          <w:sz w:val="21"/>
          <w:szCs w:val="21"/>
          <w:highlight w:val="none"/>
        </w:rPr>
        <w:t>（工程全称）签订工程质量保修书。</w:t>
      </w:r>
    </w:p>
    <w:p w14:paraId="41DE1F5B">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7BCB80E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3D3E51A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具体保修的内容，双方约定如下：</w:t>
      </w:r>
      <w:r>
        <w:rPr>
          <w:rFonts w:hint="eastAsia" w:ascii="宋体" w:hAnsi="宋体" w:eastAsia="宋体" w:cs="宋体"/>
          <w:color w:val="auto"/>
          <w:sz w:val="21"/>
          <w:szCs w:val="21"/>
          <w:highlight w:val="none"/>
          <w:u w:val="single"/>
        </w:rPr>
        <w:t>本工程合同范围内的所有工程</w:t>
      </w:r>
      <w:r>
        <w:rPr>
          <w:rFonts w:hint="eastAsia" w:ascii="宋体" w:hAnsi="宋体" w:eastAsia="宋体" w:cs="宋体"/>
          <w:color w:val="auto"/>
          <w:sz w:val="21"/>
          <w:szCs w:val="21"/>
          <w:highlight w:val="none"/>
        </w:rPr>
        <w:t>。</w:t>
      </w:r>
    </w:p>
    <w:p w14:paraId="4D4FAE5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54423F1B">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29BA7B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714F400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1938780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48A0887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19E2E06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个采暖期、供冷期；</w:t>
      </w:r>
    </w:p>
    <w:p w14:paraId="1A3ED2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505E8A8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本工程约定质量保修期为</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rPr>
        <w:t>。</w:t>
      </w:r>
    </w:p>
    <w:p w14:paraId="56F9955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0E984E1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53293A7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362A089B">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56CA09D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05D3DB7C">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21EE152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B63BE3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1FA2E44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206C00D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7EAFF83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2993D06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10539887">
      <w:pPr>
        <w:spacing w:line="400" w:lineRule="exact"/>
        <w:rPr>
          <w:rFonts w:ascii="宋体" w:hAnsi="宋体" w:eastAsia="宋体" w:cs="宋体"/>
          <w:color w:val="auto"/>
          <w:sz w:val="21"/>
          <w:szCs w:val="21"/>
          <w:highlight w:val="none"/>
        </w:rPr>
      </w:pPr>
    </w:p>
    <w:p w14:paraId="7C20100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14A44F9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0FB9012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753DD10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4D144AC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0A5133FE">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F03EFA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0C251B7E">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3139A206">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                                  邮政编码：</w:t>
      </w:r>
    </w:p>
    <w:p w14:paraId="5C90E69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5B7906A5">
      <w:pPr>
        <w:spacing w:line="400" w:lineRule="exact"/>
        <w:jc w:val="left"/>
        <w:rPr>
          <w:rFonts w:hint="eastAsia" w:ascii="宋体" w:hAnsi="宋体" w:eastAsia="宋体" w:cs="宋体"/>
          <w:color w:val="auto"/>
          <w:sz w:val="21"/>
          <w:szCs w:val="21"/>
          <w:highlight w:val="none"/>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bookmarkEnd w:id="129"/>
    <w:bookmarkEnd w:id="130"/>
    <w:bookmarkEnd w:id="131"/>
    <w:p w14:paraId="37B5B3E6">
      <w:pPr>
        <w:pStyle w:val="3"/>
        <w:spacing w:line="400" w:lineRule="exact"/>
        <w:jc w:val="both"/>
        <w:rPr>
          <w:rFonts w:ascii="宋体" w:eastAsia="宋体" w:cs="宋体"/>
          <w:color w:val="auto"/>
          <w:sz w:val="28"/>
          <w:szCs w:val="28"/>
          <w:highlight w:val="none"/>
        </w:rPr>
      </w:pPr>
      <w:bookmarkStart w:id="132" w:name="_Toc6352"/>
      <w:bookmarkStart w:id="133" w:name="_Toc18169"/>
    </w:p>
    <w:p w14:paraId="59D34B06">
      <w:pPr>
        <w:pStyle w:val="3"/>
        <w:spacing w:line="400" w:lineRule="exact"/>
        <w:rPr>
          <w:rFonts w:ascii="宋体" w:eastAsia="宋体" w:cs="宋体"/>
          <w:bCs/>
          <w:color w:val="auto"/>
          <w:sz w:val="28"/>
          <w:szCs w:val="28"/>
          <w:highlight w:val="none"/>
        </w:rPr>
      </w:pPr>
      <w:r>
        <w:rPr>
          <w:rFonts w:hint="eastAsia" w:ascii="宋体" w:eastAsia="宋体" w:cs="宋体"/>
          <w:color w:val="auto"/>
          <w:sz w:val="28"/>
          <w:szCs w:val="28"/>
          <w:highlight w:val="none"/>
        </w:rPr>
        <w:t>第五部分  工程建设项目廉政责任书</w:t>
      </w:r>
      <w:bookmarkEnd w:id="132"/>
      <w:bookmarkEnd w:id="133"/>
    </w:p>
    <w:p w14:paraId="17F4E0FD">
      <w:pPr>
        <w:pStyle w:val="9"/>
        <w:spacing w:line="400" w:lineRule="exact"/>
        <w:jc w:val="left"/>
        <w:rPr>
          <w:rFonts w:cs="宋体"/>
          <w:color w:val="auto"/>
          <w:szCs w:val="21"/>
          <w:highlight w:val="none"/>
        </w:rPr>
      </w:pPr>
    </w:p>
    <w:p w14:paraId="6EA09087">
      <w:pPr>
        <w:pStyle w:val="9"/>
        <w:spacing w:line="400" w:lineRule="exact"/>
        <w:ind w:firstLine="420" w:firstLineChars="200"/>
        <w:jc w:val="left"/>
        <w:rPr>
          <w:rFonts w:hint="eastAsia" w:eastAsia="宋体" w:cs="宋体"/>
          <w:color w:val="auto"/>
          <w:szCs w:val="21"/>
          <w:highlight w:val="non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临海市沿江镇外王村村容村貌提升项目</w:t>
      </w:r>
    </w:p>
    <w:p w14:paraId="624E2131">
      <w:pPr>
        <w:pStyle w:val="9"/>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rPr>
        <w:t>临海市沿江镇外王村</w:t>
      </w:r>
    </w:p>
    <w:p w14:paraId="4B0FD686">
      <w:pPr>
        <w:pStyle w:val="9"/>
        <w:spacing w:line="400" w:lineRule="exact"/>
        <w:ind w:firstLine="420" w:firstLineChars="200"/>
        <w:jc w:val="left"/>
        <w:rPr>
          <w:rFonts w:hint="default" w:eastAsia="宋体" w:cs="宋体"/>
          <w:color w:val="auto"/>
          <w:szCs w:val="21"/>
          <w:highlight w:val="none"/>
          <w:lang w:val="en-US" w:eastAsia="zh-CN"/>
        </w:rPr>
      </w:pPr>
      <w:r>
        <w:rPr>
          <w:rFonts w:hint="eastAsia" w:cs="宋体"/>
          <w:color w:val="auto"/>
          <w:szCs w:val="21"/>
          <w:highlight w:val="none"/>
        </w:rPr>
        <w:t>建设单位（甲方）：</w:t>
      </w:r>
      <w:r>
        <w:rPr>
          <w:rFonts w:hint="eastAsia" w:cs="宋体"/>
          <w:color w:val="auto"/>
          <w:szCs w:val="21"/>
          <w:highlight w:val="none"/>
          <w:u w:val="single"/>
          <w:lang w:val="en-US" w:eastAsia="zh-CN"/>
        </w:rPr>
        <w:t xml:space="preserve"> 临海市沿江镇外王村集体经济组织 </w:t>
      </w:r>
    </w:p>
    <w:p w14:paraId="633A5CA0">
      <w:pPr>
        <w:pStyle w:val="9"/>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07DDFAC6">
      <w:pPr>
        <w:pStyle w:val="9"/>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0E564F7">
      <w:pPr>
        <w:pStyle w:val="9"/>
        <w:spacing w:line="400" w:lineRule="exact"/>
        <w:jc w:val="left"/>
        <w:rPr>
          <w:rFonts w:cs="宋体"/>
          <w:color w:val="auto"/>
          <w:szCs w:val="21"/>
          <w:highlight w:val="none"/>
        </w:rPr>
      </w:pPr>
      <w:r>
        <w:rPr>
          <w:rFonts w:hint="eastAsia" w:cs="宋体"/>
          <w:color w:val="auto"/>
          <w:szCs w:val="21"/>
          <w:highlight w:val="none"/>
        </w:rPr>
        <w:t>　　第一条 甲乙双方的责任</w:t>
      </w:r>
    </w:p>
    <w:p w14:paraId="0D69E162">
      <w:pPr>
        <w:pStyle w:val="9"/>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10C2014E">
      <w:pPr>
        <w:pStyle w:val="9"/>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08579B16">
      <w:pPr>
        <w:pStyle w:val="9"/>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3EF977D">
      <w:pPr>
        <w:pStyle w:val="9"/>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7AA351CB">
      <w:pPr>
        <w:pStyle w:val="9"/>
        <w:spacing w:line="400" w:lineRule="exact"/>
        <w:jc w:val="left"/>
        <w:rPr>
          <w:rFonts w:cs="宋体"/>
          <w:color w:val="auto"/>
          <w:szCs w:val="21"/>
          <w:highlight w:val="none"/>
        </w:rPr>
      </w:pPr>
      <w:r>
        <w:rPr>
          <w:rFonts w:hint="eastAsia" w:cs="宋体"/>
          <w:color w:val="auto"/>
          <w:szCs w:val="21"/>
          <w:highlight w:val="none"/>
        </w:rPr>
        <w:t>　　第二条 甲方的责任</w:t>
      </w:r>
    </w:p>
    <w:p w14:paraId="556A5192">
      <w:pPr>
        <w:pStyle w:val="9"/>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7CBAD01">
      <w:pPr>
        <w:pStyle w:val="9"/>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1B5454BF">
      <w:pPr>
        <w:pStyle w:val="9"/>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1EE5FA54">
      <w:pPr>
        <w:pStyle w:val="9"/>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00FA7A34">
      <w:pPr>
        <w:pStyle w:val="9"/>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6A0AFCE8">
      <w:pPr>
        <w:pStyle w:val="9"/>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59ACF5EB">
      <w:pPr>
        <w:pStyle w:val="9"/>
        <w:spacing w:line="400" w:lineRule="exact"/>
        <w:jc w:val="left"/>
        <w:rPr>
          <w:rFonts w:cs="宋体"/>
          <w:color w:val="auto"/>
          <w:szCs w:val="21"/>
          <w:highlight w:val="none"/>
        </w:rPr>
      </w:pPr>
      <w:r>
        <w:rPr>
          <w:rFonts w:hint="eastAsia" w:cs="宋体"/>
          <w:color w:val="auto"/>
          <w:szCs w:val="21"/>
          <w:highlight w:val="none"/>
        </w:rPr>
        <w:t>　　第三条 乙方的责任</w:t>
      </w:r>
    </w:p>
    <w:p w14:paraId="50CFDBC9">
      <w:pPr>
        <w:pStyle w:val="9"/>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0CEC3C5B">
      <w:pPr>
        <w:pStyle w:val="9"/>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0D35A429">
      <w:pPr>
        <w:pStyle w:val="9"/>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381F4AB1">
      <w:pPr>
        <w:pStyle w:val="9"/>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7B92B697">
      <w:pPr>
        <w:pStyle w:val="9"/>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17E4B526">
      <w:pPr>
        <w:pStyle w:val="9"/>
        <w:spacing w:line="400" w:lineRule="exact"/>
        <w:jc w:val="left"/>
        <w:rPr>
          <w:rFonts w:cs="宋体"/>
          <w:color w:val="auto"/>
          <w:szCs w:val="21"/>
          <w:highlight w:val="none"/>
        </w:rPr>
      </w:pPr>
      <w:r>
        <w:rPr>
          <w:rFonts w:hint="eastAsia" w:cs="宋体"/>
          <w:color w:val="auto"/>
          <w:szCs w:val="21"/>
          <w:highlight w:val="none"/>
        </w:rPr>
        <w:t>　　第四条 违约责任</w:t>
      </w:r>
    </w:p>
    <w:p w14:paraId="0204E1E7">
      <w:pPr>
        <w:pStyle w:val="9"/>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821CB43">
      <w:pPr>
        <w:pStyle w:val="9"/>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5C6D660">
      <w:pPr>
        <w:pStyle w:val="9"/>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37DCF1F0">
      <w:pPr>
        <w:pStyle w:val="9"/>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0FA25455">
      <w:pPr>
        <w:pStyle w:val="9"/>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50AA9A84">
      <w:pPr>
        <w:pStyle w:val="9"/>
        <w:spacing w:line="400" w:lineRule="exact"/>
        <w:jc w:val="left"/>
        <w:rPr>
          <w:rFonts w:cs="宋体"/>
          <w:color w:val="auto"/>
          <w:szCs w:val="21"/>
          <w:highlight w:val="none"/>
        </w:rPr>
      </w:pPr>
    </w:p>
    <w:p w14:paraId="2395F8CC">
      <w:pPr>
        <w:pStyle w:val="9"/>
        <w:spacing w:line="400" w:lineRule="exact"/>
        <w:jc w:val="left"/>
        <w:rPr>
          <w:rFonts w:cs="宋体"/>
          <w:color w:val="auto"/>
          <w:szCs w:val="21"/>
          <w:highlight w:val="none"/>
        </w:rPr>
      </w:pPr>
    </w:p>
    <w:p w14:paraId="1566E16C">
      <w:pPr>
        <w:pStyle w:val="9"/>
        <w:spacing w:line="400" w:lineRule="exact"/>
        <w:jc w:val="left"/>
        <w:rPr>
          <w:rFonts w:cs="宋体"/>
          <w:color w:val="auto"/>
          <w:szCs w:val="21"/>
          <w:highlight w:val="none"/>
        </w:rPr>
      </w:pPr>
    </w:p>
    <w:p w14:paraId="26068764">
      <w:pPr>
        <w:pStyle w:val="9"/>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386E2A40">
      <w:pPr>
        <w:pStyle w:val="9"/>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68A2B21">
      <w:pPr>
        <w:pStyle w:val="9"/>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ECC591C">
      <w:pPr>
        <w:pStyle w:val="9"/>
        <w:spacing w:line="400" w:lineRule="exact"/>
        <w:jc w:val="left"/>
        <w:rPr>
          <w:rFonts w:cs="宋体"/>
          <w:color w:val="auto"/>
          <w:szCs w:val="21"/>
          <w:highlight w:val="none"/>
        </w:rPr>
      </w:pPr>
      <w:r>
        <w:rPr>
          <w:rFonts w:hint="eastAsia" w:cs="宋体"/>
          <w:color w:val="auto"/>
          <w:szCs w:val="21"/>
          <w:highlight w:val="none"/>
        </w:rPr>
        <w:t>地址：　　　　　　　　　　　　　                          地址：</w:t>
      </w:r>
    </w:p>
    <w:p w14:paraId="3A501911">
      <w:pPr>
        <w:pStyle w:val="9"/>
        <w:spacing w:line="400" w:lineRule="exact"/>
        <w:jc w:val="left"/>
        <w:rPr>
          <w:rFonts w:cs="宋体"/>
          <w:color w:val="auto"/>
          <w:szCs w:val="21"/>
          <w:highlight w:val="none"/>
        </w:rPr>
      </w:pPr>
      <w:r>
        <w:rPr>
          <w:rFonts w:hint="eastAsia" w:cs="宋体"/>
          <w:color w:val="auto"/>
          <w:szCs w:val="21"/>
          <w:highlight w:val="none"/>
        </w:rPr>
        <w:t>电话：　　　　　　　　　　　　　                          电话：</w:t>
      </w:r>
    </w:p>
    <w:p w14:paraId="2043E41F">
      <w:pPr>
        <w:pStyle w:val="9"/>
        <w:spacing w:line="400" w:lineRule="exact"/>
        <w:ind w:firstLine="630" w:firstLineChars="300"/>
        <w:jc w:val="left"/>
        <w:rPr>
          <w:rFonts w:cs="宋体"/>
          <w:color w:val="auto"/>
          <w:szCs w:val="21"/>
          <w:highlight w:val="none"/>
        </w:rPr>
      </w:pPr>
      <w:r>
        <w:rPr>
          <w:rFonts w:hint="eastAsia" w:cs="宋体"/>
          <w:color w:val="auto"/>
          <w:szCs w:val="21"/>
          <w:highlight w:val="none"/>
        </w:rPr>
        <w:t>年　 月 　日　　　                                        年　 月　 日</w:t>
      </w:r>
    </w:p>
    <w:p w14:paraId="32B39F37">
      <w:pPr>
        <w:rPr>
          <w:color w:val="auto"/>
          <w:highlight w:val="none"/>
        </w:rPr>
      </w:pPr>
    </w:p>
    <w:p w14:paraId="33765583">
      <w:pPr>
        <w:pStyle w:val="22"/>
        <w:rPr>
          <w:color w:val="auto"/>
          <w:highlight w:val="none"/>
        </w:rPr>
      </w:pPr>
    </w:p>
    <w:p w14:paraId="7075BC19">
      <w:pPr>
        <w:rPr>
          <w:color w:val="auto"/>
          <w:highlight w:val="none"/>
        </w:rPr>
      </w:pPr>
    </w:p>
    <w:p w14:paraId="0F267A7C">
      <w:pPr>
        <w:pStyle w:val="22"/>
        <w:rPr>
          <w:color w:val="auto"/>
          <w:highlight w:val="none"/>
        </w:rPr>
      </w:pPr>
    </w:p>
    <w:p w14:paraId="2FDDF01F">
      <w:pPr>
        <w:rPr>
          <w:color w:val="auto"/>
          <w:highlight w:val="none"/>
        </w:rPr>
      </w:pPr>
    </w:p>
    <w:p w14:paraId="73677FFC">
      <w:pPr>
        <w:pStyle w:val="22"/>
        <w:rPr>
          <w:color w:val="auto"/>
          <w:highlight w:val="none"/>
        </w:rPr>
      </w:pPr>
    </w:p>
    <w:p w14:paraId="7747B46C">
      <w:pPr>
        <w:rPr>
          <w:color w:val="auto"/>
          <w:highlight w:val="none"/>
        </w:rPr>
      </w:pPr>
    </w:p>
    <w:bookmarkEnd w:id="21"/>
    <w:bookmarkEnd w:id="22"/>
    <w:bookmarkEnd w:id="23"/>
    <w:p w14:paraId="09F65759">
      <w:pPr>
        <w:pStyle w:val="3"/>
        <w:spacing w:beforeLines="50" w:afterLines="50"/>
        <w:rPr>
          <w:color w:val="auto"/>
          <w:highlight w:val="none"/>
        </w:rPr>
      </w:pPr>
      <w:bookmarkStart w:id="134" w:name="_Toc386121758"/>
      <w:bookmarkStart w:id="135" w:name="_Toc386121569"/>
      <w:bookmarkStart w:id="136" w:name="_Toc9900"/>
      <w:bookmarkStart w:id="137" w:name="_Toc21472"/>
      <w:bookmarkStart w:id="138" w:name="_Toc106012814"/>
      <w:bookmarkStart w:id="139" w:name="_Toc155342575"/>
    </w:p>
    <w:p w14:paraId="0067C9A3">
      <w:pPr>
        <w:rPr>
          <w:color w:val="auto"/>
          <w:highlight w:val="none"/>
        </w:rPr>
      </w:pPr>
    </w:p>
    <w:p w14:paraId="079DA90D">
      <w:pPr>
        <w:pStyle w:val="3"/>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5AC2ADAE">
      <w:pPr>
        <w:rPr>
          <w:color w:val="auto"/>
          <w:highlight w:val="none"/>
        </w:rPr>
      </w:pPr>
      <w:bookmarkStart w:id="140" w:name="_Toc169487825"/>
    </w:p>
    <w:p w14:paraId="1DF04006">
      <w:pPr>
        <w:rPr>
          <w:color w:val="auto"/>
          <w:highlight w:val="none"/>
        </w:rPr>
      </w:pPr>
    </w:p>
    <w:p w14:paraId="226F8533">
      <w:pPr>
        <w:rPr>
          <w:color w:val="auto"/>
          <w:highlight w:val="none"/>
        </w:rPr>
      </w:pPr>
    </w:p>
    <w:p w14:paraId="25216CAD">
      <w:pPr>
        <w:rPr>
          <w:color w:val="auto"/>
          <w:highlight w:val="none"/>
        </w:rPr>
      </w:pPr>
    </w:p>
    <w:p w14:paraId="1CDF6AC2">
      <w:pPr>
        <w:rPr>
          <w:color w:val="auto"/>
          <w:highlight w:val="none"/>
        </w:rPr>
      </w:pPr>
    </w:p>
    <w:p w14:paraId="7A51618C">
      <w:pPr>
        <w:rPr>
          <w:color w:val="auto"/>
          <w:highlight w:val="none"/>
        </w:rPr>
      </w:pPr>
    </w:p>
    <w:p w14:paraId="66B5202E">
      <w:pPr>
        <w:rPr>
          <w:color w:val="auto"/>
          <w:highlight w:val="none"/>
        </w:rPr>
      </w:pPr>
    </w:p>
    <w:p w14:paraId="6C726BEB">
      <w:pPr>
        <w:rPr>
          <w:color w:val="auto"/>
          <w:highlight w:val="none"/>
        </w:rPr>
      </w:pPr>
    </w:p>
    <w:p w14:paraId="55ED9966">
      <w:pPr>
        <w:rPr>
          <w:color w:val="auto"/>
          <w:highlight w:val="none"/>
        </w:rPr>
      </w:pPr>
    </w:p>
    <w:p w14:paraId="20BFF028">
      <w:pPr>
        <w:rPr>
          <w:color w:val="auto"/>
          <w:highlight w:val="none"/>
        </w:rPr>
      </w:pPr>
    </w:p>
    <w:p w14:paraId="2AE82241">
      <w:pPr>
        <w:rPr>
          <w:color w:val="auto"/>
          <w:highlight w:val="none"/>
        </w:rPr>
      </w:pPr>
    </w:p>
    <w:p w14:paraId="0D159F9C">
      <w:pPr>
        <w:rPr>
          <w:color w:val="auto"/>
          <w:highlight w:val="none"/>
        </w:rPr>
      </w:pPr>
    </w:p>
    <w:p w14:paraId="5137EADD">
      <w:pPr>
        <w:pStyle w:val="22"/>
        <w:rPr>
          <w:color w:val="auto"/>
          <w:highlight w:val="none"/>
        </w:rPr>
      </w:pPr>
    </w:p>
    <w:p w14:paraId="3885DD44">
      <w:pPr>
        <w:rPr>
          <w:color w:val="auto"/>
          <w:highlight w:val="none"/>
        </w:rPr>
      </w:pPr>
    </w:p>
    <w:p w14:paraId="2B71623C">
      <w:pPr>
        <w:pStyle w:val="22"/>
        <w:rPr>
          <w:color w:val="auto"/>
          <w:highlight w:val="none"/>
        </w:rPr>
      </w:pPr>
    </w:p>
    <w:p w14:paraId="31112C4F">
      <w:pPr>
        <w:rPr>
          <w:color w:val="auto"/>
          <w:highlight w:val="none"/>
        </w:rPr>
      </w:pPr>
    </w:p>
    <w:p w14:paraId="691B1E50">
      <w:pPr>
        <w:pStyle w:val="22"/>
        <w:rPr>
          <w:color w:val="auto"/>
          <w:highlight w:val="none"/>
        </w:rPr>
      </w:pPr>
    </w:p>
    <w:p w14:paraId="45013B80">
      <w:pPr>
        <w:rPr>
          <w:color w:val="auto"/>
          <w:highlight w:val="none"/>
        </w:rPr>
      </w:pPr>
    </w:p>
    <w:p w14:paraId="0631EAC2">
      <w:pPr>
        <w:pStyle w:val="22"/>
        <w:rPr>
          <w:color w:val="auto"/>
          <w:highlight w:val="none"/>
        </w:rPr>
      </w:pPr>
    </w:p>
    <w:p w14:paraId="2F826E70">
      <w:pPr>
        <w:rPr>
          <w:color w:val="auto"/>
          <w:highlight w:val="none"/>
        </w:rPr>
      </w:pPr>
    </w:p>
    <w:p w14:paraId="160766CD">
      <w:pPr>
        <w:rPr>
          <w:color w:val="auto"/>
          <w:highlight w:val="none"/>
        </w:rPr>
      </w:pPr>
    </w:p>
    <w:p w14:paraId="48799843">
      <w:pPr>
        <w:rPr>
          <w:color w:val="auto"/>
          <w:highlight w:val="none"/>
        </w:rPr>
      </w:pPr>
    </w:p>
    <w:p w14:paraId="77365878">
      <w:pPr>
        <w:rPr>
          <w:color w:val="auto"/>
          <w:highlight w:val="none"/>
        </w:rPr>
      </w:pPr>
    </w:p>
    <w:p w14:paraId="113F3C56">
      <w:pPr>
        <w:pStyle w:val="22"/>
        <w:rPr>
          <w:color w:val="auto"/>
          <w:highlight w:val="none"/>
        </w:rPr>
      </w:pPr>
    </w:p>
    <w:p w14:paraId="346DF690">
      <w:pPr>
        <w:rPr>
          <w:color w:val="auto"/>
          <w:highlight w:val="none"/>
        </w:rPr>
      </w:pPr>
    </w:p>
    <w:p w14:paraId="23CFC5DD">
      <w:pPr>
        <w:pStyle w:val="22"/>
        <w:rPr>
          <w:color w:val="auto"/>
          <w:highlight w:val="none"/>
        </w:rPr>
      </w:pPr>
    </w:p>
    <w:p w14:paraId="68A9B29A">
      <w:pPr>
        <w:rPr>
          <w:color w:val="auto"/>
          <w:highlight w:val="none"/>
        </w:rPr>
      </w:pPr>
    </w:p>
    <w:p w14:paraId="03159A37">
      <w:pPr>
        <w:pStyle w:val="22"/>
        <w:rPr>
          <w:color w:val="auto"/>
          <w:highlight w:val="none"/>
        </w:rPr>
      </w:pPr>
    </w:p>
    <w:p w14:paraId="0AC692F0">
      <w:pPr>
        <w:rPr>
          <w:color w:val="auto"/>
          <w:highlight w:val="none"/>
        </w:rPr>
      </w:pPr>
    </w:p>
    <w:p w14:paraId="1C7C0B29">
      <w:pPr>
        <w:pStyle w:val="22"/>
        <w:rPr>
          <w:color w:val="auto"/>
          <w:highlight w:val="none"/>
        </w:rPr>
      </w:pPr>
    </w:p>
    <w:p w14:paraId="0C95D18E">
      <w:pPr>
        <w:rPr>
          <w:color w:val="auto"/>
          <w:highlight w:val="none"/>
        </w:rPr>
      </w:pPr>
    </w:p>
    <w:p w14:paraId="7A5A719D">
      <w:pPr>
        <w:pStyle w:val="4"/>
        <w:numPr>
          <w:ilvl w:val="0"/>
          <w:numId w:val="0"/>
        </w:numPr>
        <w:spacing w:before="0" w:afterLines="0" w:line="360" w:lineRule="exact"/>
        <w:jc w:val="both"/>
        <w:rPr>
          <w:b w:val="0"/>
          <w:color w:val="auto"/>
          <w:sz w:val="28"/>
          <w:szCs w:val="28"/>
          <w:highlight w:val="none"/>
        </w:rPr>
      </w:pPr>
      <w:bookmarkStart w:id="141" w:name="_Toc386122456"/>
      <w:bookmarkStart w:id="142" w:name="_Toc386121759"/>
      <w:bookmarkStart w:id="143" w:name="_Toc30668"/>
      <w:bookmarkStart w:id="144" w:name="_Toc30925"/>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41B8F4A7">
      <w:pPr>
        <w:rPr>
          <w:rFonts w:ascii="黑体" w:eastAsia="黑体"/>
          <w:color w:val="auto"/>
          <w:sz w:val="28"/>
          <w:szCs w:val="28"/>
          <w:highlight w:val="none"/>
        </w:rPr>
      </w:pPr>
    </w:p>
    <w:p w14:paraId="4BCA0CD5">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临海市沿江镇外王村村容村貌提升项目</w:t>
      </w:r>
    </w:p>
    <w:p w14:paraId="787C5B9F">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70B599BA">
      <w:pPr>
        <w:pStyle w:val="19"/>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 xml:space="preserve"> 临海市沿江镇外王村集体经济组织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6D8C997B">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临海市沿江镇外王村村容村貌提升项目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3AB0AFF7">
      <w:pPr>
        <w:ind w:firstLine="585"/>
        <w:rPr>
          <w:rFonts w:ascii="宋体" w:hAnsi="宋体" w:eastAsia="宋体"/>
          <w:color w:val="auto"/>
          <w:w w:val="107"/>
          <w:sz w:val="24"/>
          <w:szCs w:val="24"/>
          <w:highlight w:val="none"/>
          <w:u w:val="single"/>
        </w:rPr>
      </w:pPr>
      <w:r>
        <w:rPr>
          <w:rFonts w:hint="eastAsia" w:ascii="宋体" w:hAnsi="宋体" w:eastAsia="宋体"/>
          <w:color w:val="auto"/>
          <w:sz w:val="24"/>
          <w:szCs w:val="24"/>
          <w:highlight w:val="none"/>
        </w:rPr>
        <w:t>1、愿以总报价人民币（大写）：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7B744D5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547E4811">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5A32D5CE">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03372DD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5402BA6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61D52B0B">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4E87E2AF">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C38CBBC">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1A53E23">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6EB81429">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624A7204">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323AFA5">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472B49C1">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36BD09E0">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36EEBA1C">
      <w:pPr>
        <w:ind w:right="480"/>
        <w:rPr>
          <w:rFonts w:ascii="宋体" w:hAnsi="宋体" w:eastAsia="宋体"/>
          <w:color w:val="auto"/>
          <w:sz w:val="24"/>
          <w:szCs w:val="24"/>
          <w:highlight w:val="none"/>
        </w:rPr>
      </w:pPr>
    </w:p>
    <w:p w14:paraId="6CDA5AE5">
      <w:pPr>
        <w:rPr>
          <w:rFonts w:ascii="宋体" w:hAnsi="宋体" w:eastAsia="宋体"/>
          <w:color w:val="auto"/>
          <w:sz w:val="24"/>
          <w:szCs w:val="24"/>
          <w:highlight w:val="none"/>
        </w:rPr>
      </w:pPr>
    </w:p>
    <w:p w14:paraId="1D390D7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color w:val="auto"/>
          <w:sz w:val="24"/>
          <w:szCs w:val="24"/>
          <w:highlight w:val="none"/>
        </w:rPr>
        <w:t>投标人（盖章）：</w:t>
      </w:r>
    </w:p>
    <w:p w14:paraId="1C7D48E0">
      <w:pPr>
        <w:jc w:val="right"/>
        <w:rPr>
          <w:rFonts w:ascii="宋体" w:hAnsi="宋体" w:eastAsia="宋体"/>
          <w:color w:val="auto"/>
          <w:sz w:val="24"/>
          <w:szCs w:val="24"/>
          <w:highlight w:val="none"/>
        </w:rPr>
      </w:pPr>
    </w:p>
    <w:p w14:paraId="4F252F60">
      <w:pPr>
        <w:rPr>
          <w:color w:val="auto"/>
          <w:sz w:val="24"/>
          <w:szCs w:val="24"/>
          <w:highlight w:val="none"/>
        </w:rPr>
      </w:pPr>
    </w:p>
    <w:p w14:paraId="38F08B9A">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06012815"/>
      <w:bookmarkStart w:id="148" w:name="_Toc106553077"/>
      <w:bookmarkStart w:id="149" w:name="_Toc169487830"/>
      <w:bookmarkStart w:id="150" w:name="_Toc144975208"/>
      <w:bookmarkStart w:id="151" w:name="_Toc155342580"/>
    </w:p>
    <w:p w14:paraId="1C56DD32">
      <w:pPr>
        <w:pStyle w:val="4"/>
        <w:numPr>
          <w:ilvl w:val="0"/>
          <w:numId w:val="0"/>
        </w:numPr>
        <w:spacing w:afterLines="0" w:line="360" w:lineRule="exact"/>
        <w:jc w:val="both"/>
        <w:rPr>
          <w:b w:val="0"/>
          <w:color w:val="auto"/>
          <w:sz w:val="28"/>
          <w:szCs w:val="28"/>
          <w:highlight w:val="none"/>
        </w:rPr>
      </w:pPr>
      <w:bookmarkStart w:id="152" w:name="_Toc386121760"/>
      <w:bookmarkStart w:id="153" w:name="_Toc386122457"/>
      <w:bookmarkStart w:id="154" w:name="_Toc24432"/>
      <w:bookmarkStart w:id="155" w:name="_Toc23377"/>
    </w:p>
    <w:p w14:paraId="61F95533">
      <w:pPr>
        <w:pStyle w:val="4"/>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3122B2F3">
      <w:pPr>
        <w:rPr>
          <w:b/>
          <w:bCs/>
          <w:color w:val="auto"/>
          <w:sz w:val="21"/>
          <w:szCs w:val="21"/>
          <w:highlight w:val="none"/>
        </w:rPr>
      </w:pPr>
    </w:p>
    <w:p w14:paraId="6770A2D2">
      <w:pPr>
        <w:jc w:val="center"/>
        <w:rPr>
          <w:rFonts w:ascii="宋体" w:hAnsi="宋体" w:eastAsia="宋体"/>
          <w:color w:val="auto"/>
          <w:szCs w:val="18"/>
          <w:highlight w:val="none"/>
        </w:rPr>
      </w:pPr>
    </w:p>
    <w:p w14:paraId="6EDFCF3B">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临海市沿江镇外王村村容村貌提升项目</w:t>
      </w:r>
    </w:p>
    <w:p w14:paraId="15CE4CA8">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0EC310F7">
      <w:pPr>
        <w:rPr>
          <w:rFonts w:ascii="宋体" w:hAnsi="宋体" w:eastAsia="宋体"/>
          <w:color w:val="auto"/>
          <w:sz w:val="28"/>
          <w:highlight w:val="none"/>
        </w:rPr>
      </w:pPr>
    </w:p>
    <w:p w14:paraId="7E1F8F7E">
      <w:pPr>
        <w:rPr>
          <w:rFonts w:ascii="宋体" w:hAnsi="宋体" w:eastAsia="宋体" w:cs="宋体"/>
          <w:color w:val="auto"/>
          <w:sz w:val="24"/>
          <w:szCs w:val="24"/>
          <w:highlight w:val="none"/>
        </w:rPr>
      </w:pPr>
      <w:bookmarkStart w:id="156" w:name="_Toc106553078"/>
      <w:bookmarkStart w:id="157" w:name="_Toc106012816"/>
      <w:bookmarkStart w:id="158" w:name="_Toc155342584"/>
      <w:r>
        <w:rPr>
          <w:rFonts w:hint="eastAsia" w:ascii="宋体" w:hAnsi="宋体" w:eastAsia="宋体" w:cs="宋体"/>
          <w:color w:val="auto"/>
          <w:sz w:val="24"/>
          <w:szCs w:val="24"/>
          <w:highlight w:val="none"/>
        </w:rPr>
        <w:t>本人以企业法定代表人的身份郑重承诺：</w:t>
      </w:r>
    </w:p>
    <w:p w14:paraId="34AA1DD8">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44A757F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709E550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7331EA1F">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2EAE1A26">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D3A1C5C">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06C48972">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07CCE03C">
      <w:pPr>
        <w:ind w:firstLine="7080" w:firstLineChars="2950"/>
        <w:rPr>
          <w:rFonts w:ascii="宋体" w:hAnsi="宋体" w:eastAsia="宋体" w:cs="宋体"/>
          <w:color w:val="auto"/>
          <w:sz w:val="24"/>
          <w:szCs w:val="24"/>
          <w:highlight w:val="none"/>
        </w:rPr>
      </w:pPr>
    </w:p>
    <w:p w14:paraId="555937E8">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60E7B4FA">
      <w:pPr>
        <w:rPr>
          <w:color w:val="auto"/>
          <w:highlight w:val="none"/>
        </w:rPr>
      </w:pPr>
    </w:p>
    <w:p w14:paraId="3E6A5B26">
      <w:pPr>
        <w:rPr>
          <w:color w:val="auto"/>
          <w:highlight w:val="none"/>
        </w:rPr>
      </w:pPr>
    </w:p>
    <w:p w14:paraId="1AA30A76">
      <w:pPr>
        <w:widowControl/>
        <w:jc w:val="left"/>
        <w:rPr>
          <w:rFonts w:ascii="Arial" w:hAnsi="Arial" w:eastAsia="黑体" w:cs="Arial"/>
          <w:color w:val="auto"/>
          <w:sz w:val="28"/>
          <w:szCs w:val="28"/>
          <w:highlight w:val="none"/>
        </w:rPr>
      </w:pPr>
      <w:bookmarkStart w:id="159" w:name="_Toc386121761"/>
      <w:bookmarkStart w:id="160" w:name="_Toc386122458"/>
      <w:bookmarkStart w:id="161" w:name="_Toc14753"/>
      <w:bookmarkStart w:id="162" w:name="_Toc30036"/>
      <w:r>
        <w:rPr>
          <w:b/>
          <w:color w:val="auto"/>
          <w:sz w:val="28"/>
          <w:szCs w:val="28"/>
          <w:highlight w:val="none"/>
        </w:rPr>
        <w:br w:type="page"/>
      </w:r>
    </w:p>
    <w:p w14:paraId="310FB7B0">
      <w:pPr>
        <w:pStyle w:val="4"/>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2AE2BBA8">
      <w:pPr>
        <w:rPr>
          <w:rFonts w:ascii="黑体" w:eastAsia="黑体"/>
          <w:color w:val="auto"/>
          <w:sz w:val="28"/>
          <w:szCs w:val="28"/>
          <w:highlight w:val="none"/>
        </w:rPr>
      </w:pPr>
    </w:p>
    <w:p w14:paraId="6033DDA1">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临海市沿江镇外王村村容村貌提升项目</w:t>
      </w:r>
    </w:p>
    <w:p w14:paraId="25497B78">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2837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6D8F248">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4C5722F3">
            <w:pPr>
              <w:jc w:val="center"/>
              <w:rPr>
                <w:rFonts w:ascii="宋体" w:hAnsi="宋体" w:eastAsia="宋体"/>
                <w:color w:val="auto"/>
                <w:highlight w:val="none"/>
              </w:rPr>
            </w:pPr>
          </w:p>
        </w:tc>
        <w:tc>
          <w:tcPr>
            <w:tcW w:w="861" w:type="dxa"/>
            <w:vAlign w:val="center"/>
          </w:tcPr>
          <w:p w14:paraId="7C357CCB">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5CE6AAE5">
            <w:pPr>
              <w:jc w:val="center"/>
              <w:rPr>
                <w:rFonts w:ascii="宋体" w:hAnsi="宋体" w:eastAsia="宋体"/>
                <w:color w:val="auto"/>
                <w:highlight w:val="none"/>
              </w:rPr>
            </w:pPr>
          </w:p>
        </w:tc>
        <w:tc>
          <w:tcPr>
            <w:tcW w:w="913" w:type="dxa"/>
            <w:vAlign w:val="center"/>
          </w:tcPr>
          <w:p w14:paraId="70A155BF">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739A32C1">
            <w:pPr>
              <w:jc w:val="center"/>
              <w:rPr>
                <w:rFonts w:ascii="宋体" w:hAnsi="宋体" w:eastAsia="宋体"/>
                <w:color w:val="auto"/>
                <w:highlight w:val="none"/>
              </w:rPr>
            </w:pPr>
          </w:p>
        </w:tc>
        <w:tc>
          <w:tcPr>
            <w:tcW w:w="861" w:type="dxa"/>
            <w:vAlign w:val="center"/>
          </w:tcPr>
          <w:p w14:paraId="1877A1DD">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42E76B44">
            <w:pPr>
              <w:jc w:val="center"/>
              <w:rPr>
                <w:rFonts w:ascii="宋体" w:hAnsi="宋体" w:eastAsia="宋体"/>
                <w:color w:val="auto"/>
                <w:highlight w:val="none"/>
              </w:rPr>
            </w:pPr>
          </w:p>
        </w:tc>
      </w:tr>
      <w:tr w14:paraId="71229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26A1B202">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4E498E9A">
            <w:pPr>
              <w:jc w:val="center"/>
              <w:rPr>
                <w:rFonts w:ascii="宋体" w:hAnsi="宋体" w:eastAsia="宋体"/>
                <w:color w:val="auto"/>
                <w:highlight w:val="none"/>
              </w:rPr>
            </w:pPr>
          </w:p>
        </w:tc>
        <w:tc>
          <w:tcPr>
            <w:tcW w:w="1096" w:type="dxa"/>
            <w:vAlign w:val="center"/>
          </w:tcPr>
          <w:p w14:paraId="035CCAAD">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2C7B1C30">
            <w:pPr>
              <w:jc w:val="center"/>
              <w:rPr>
                <w:rFonts w:ascii="宋体" w:hAnsi="宋体" w:eastAsia="宋体"/>
                <w:color w:val="auto"/>
                <w:highlight w:val="none"/>
              </w:rPr>
            </w:pPr>
          </w:p>
        </w:tc>
        <w:tc>
          <w:tcPr>
            <w:tcW w:w="861" w:type="dxa"/>
            <w:vAlign w:val="center"/>
          </w:tcPr>
          <w:p w14:paraId="5036E150">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26217A41">
            <w:pPr>
              <w:jc w:val="center"/>
              <w:rPr>
                <w:rFonts w:ascii="宋体" w:hAnsi="宋体" w:eastAsia="宋体"/>
                <w:color w:val="auto"/>
                <w:highlight w:val="none"/>
              </w:rPr>
            </w:pPr>
          </w:p>
        </w:tc>
      </w:tr>
      <w:tr w14:paraId="1F737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7DA5E61">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2D6F5914">
            <w:pPr>
              <w:jc w:val="center"/>
              <w:rPr>
                <w:rFonts w:ascii="宋体" w:hAnsi="宋体" w:eastAsia="宋体"/>
                <w:color w:val="auto"/>
                <w:highlight w:val="none"/>
              </w:rPr>
            </w:pPr>
          </w:p>
        </w:tc>
        <w:tc>
          <w:tcPr>
            <w:tcW w:w="3209" w:type="dxa"/>
            <w:gridSpan w:val="3"/>
            <w:vAlign w:val="center"/>
          </w:tcPr>
          <w:p w14:paraId="6D43D99E">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3E501D6E">
            <w:pPr>
              <w:jc w:val="center"/>
              <w:rPr>
                <w:rFonts w:ascii="宋体" w:hAnsi="宋体" w:eastAsia="宋体"/>
                <w:color w:val="auto"/>
                <w:highlight w:val="none"/>
              </w:rPr>
            </w:pPr>
          </w:p>
        </w:tc>
      </w:tr>
      <w:tr w14:paraId="7483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28E2A2A3">
            <w:pPr>
              <w:jc w:val="center"/>
              <w:rPr>
                <w:rFonts w:ascii="宋体" w:hAnsi="宋体" w:eastAsia="宋体"/>
                <w:color w:val="auto"/>
                <w:highlight w:val="none"/>
              </w:rPr>
            </w:pPr>
          </w:p>
          <w:p w14:paraId="70FC29AE">
            <w:pPr>
              <w:jc w:val="center"/>
              <w:rPr>
                <w:rFonts w:ascii="宋体" w:hAnsi="宋体" w:eastAsia="宋体"/>
                <w:color w:val="auto"/>
                <w:highlight w:val="none"/>
              </w:rPr>
            </w:pPr>
          </w:p>
          <w:p w14:paraId="51BD5B50">
            <w:pPr>
              <w:jc w:val="center"/>
              <w:rPr>
                <w:rFonts w:ascii="宋体" w:hAnsi="宋体" w:eastAsia="宋体"/>
                <w:color w:val="auto"/>
                <w:highlight w:val="none"/>
              </w:rPr>
            </w:pPr>
          </w:p>
          <w:p w14:paraId="3F99FA5B">
            <w:pPr>
              <w:jc w:val="center"/>
              <w:rPr>
                <w:rFonts w:ascii="宋体" w:hAnsi="宋体" w:eastAsia="宋体"/>
                <w:color w:val="auto"/>
                <w:highlight w:val="none"/>
              </w:rPr>
            </w:pPr>
            <w:r>
              <w:rPr>
                <w:rFonts w:hint="eastAsia" w:ascii="宋体" w:hAnsi="宋体" w:eastAsia="宋体"/>
                <w:color w:val="auto"/>
                <w:highlight w:val="none"/>
              </w:rPr>
              <w:t>简</w:t>
            </w:r>
          </w:p>
          <w:p w14:paraId="2D2B13FC">
            <w:pPr>
              <w:jc w:val="center"/>
              <w:rPr>
                <w:rFonts w:ascii="宋体" w:hAnsi="宋体" w:eastAsia="宋体"/>
                <w:color w:val="auto"/>
                <w:highlight w:val="none"/>
              </w:rPr>
            </w:pPr>
          </w:p>
          <w:p w14:paraId="64A3ACF8">
            <w:pPr>
              <w:jc w:val="center"/>
              <w:rPr>
                <w:rFonts w:ascii="宋体" w:hAnsi="宋体" w:eastAsia="宋体"/>
                <w:color w:val="auto"/>
                <w:highlight w:val="none"/>
              </w:rPr>
            </w:pPr>
          </w:p>
          <w:p w14:paraId="5788DE9A">
            <w:pPr>
              <w:rPr>
                <w:rFonts w:ascii="宋体" w:hAnsi="宋体" w:eastAsia="宋体"/>
                <w:color w:val="auto"/>
                <w:highlight w:val="none"/>
              </w:rPr>
            </w:pPr>
          </w:p>
          <w:p w14:paraId="2B9DB662">
            <w:pPr>
              <w:rPr>
                <w:rFonts w:ascii="宋体" w:hAnsi="宋体" w:eastAsia="宋体"/>
                <w:color w:val="auto"/>
                <w:highlight w:val="none"/>
              </w:rPr>
            </w:pPr>
          </w:p>
          <w:p w14:paraId="6A83D6E4">
            <w:pPr>
              <w:jc w:val="center"/>
              <w:rPr>
                <w:rFonts w:ascii="宋体" w:hAnsi="宋体" w:eastAsia="宋体"/>
                <w:color w:val="auto"/>
                <w:highlight w:val="none"/>
              </w:rPr>
            </w:pPr>
          </w:p>
          <w:p w14:paraId="717F46C0">
            <w:pPr>
              <w:jc w:val="center"/>
              <w:rPr>
                <w:rFonts w:ascii="宋体" w:hAnsi="宋体" w:eastAsia="宋体"/>
                <w:color w:val="auto"/>
                <w:highlight w:val="none"/>
              </w:rPr>
            </w:pPr>
          </w:p>
          <w:p w14:paraId="631EDDC3">
            <w:pPr>
              <w:jc w:val="center"/>
              <w:rPr>
                <w:rFonts w:ascii="宋体" w:hAnsi="宋体" w:eastAsia="宋体"/>
                <w:color w:val="auto"/>
                <w:highlight w:val="none"/>
              </w:rPr>
            </w:pPr>
            <w:r>
              <w:rPr>
                <w:rFonts w:hint="eastAsia" w:ascii="宋体" w:hAnsi="宋体" w:eastAsia="宋体"/>
                <w:color w:val="auto"/>
                <w:highlight w:val="none"/>
              </w:rPr>
              <w:t>历</w:t>
            </w:r>
          </w:p>
          <w:p w14:paraId="0E2F597C">
            <w:pPr>
              <w:jc w:val="center"/>
              <w:rPr>
                <w:rFonts w:ascii="宋体" w:hAnsi="宋体" w:eastAsia="宋体"/>
                <w:color w:val="auto"/>
                <w:highlight w:val="none"/>
              </w:rPr>
            </w:pPr>
          </w:p>
          <w:p w14:paraId="5BA554F7">
            <w:pPr>
              <w:jc w:val="center"/>
              <w:rPr>
                <w:rFonts w:ascii="宋体" w:hAnsi="宋体" w:eastAsia="宋体"/>
                <w:color w:val="auto"/>
                <w:highlight w:val="none"/>
              </w:rPr>
            </w:pPr>
          </w:p>
          <w:p w14:paraId="4C234579">
            <w:pPr>
              <w:rPr>
                <w:rFonts w:ascii="宋体" w:hAnsi="宋体" w:eastAsia="宋体"/>
                <w:color w:val="auto"/>
                <w:highlight w:val="none"/>
              </w:rPr>
            </w:pPr>
          </w:p>
        </w:tc>
        <w:tc>
          <w:tcPr>
            <w:tcW w:w="8610" w:type="dxa"/>
            <w:gridSpan w:val="8"/>
          </w:tcPr>
          <w:p w14:paraId="7CD39621">
            <w:pPr>
              <w:rPr>
                <w:rFonts w:ascii="宋体" w:hAnsi="宋体" w:eastAsia="宋体"/>
                <w:color w:val="auto"/>
                <w:highlight w:val="none"/>
              </w:rPr>
            </w:pPr>
          </w:p>
        </w:tc>
      </w:tr>
    </w:tbl>
    <w:p w14:paraId="6F16057C">
      <w:pPr>
        <w:rPr>
          <w:rFonts w:ascii="宋体" w:hAnsi="宋体" w:eastAsia="宋体"/>
          <w:color w:val="auto"/>
          <w:highlight w:val="none"/>
        </w:rPr>
      </w:pPr>
    </w:p>
    <w:p w14:paraId="3BB86887">
      <w:pPr>
        <w:rPr>
          <w:rFonts w:ascii="宋体" w:hAnsi="宋体" w:eastAsia="宋体"/>
          <w:color w:val="auto"/>
          <w:sz w:val="24"/>
          <w:szCs w:val="24"/>
          <w:highlight w:val="none"/>
        </w:rPr>
      </w:pPr>
      <w:bookmarkStart w:id="163" w:name="_Toc155342585"/>
      <w:bookmarkStart w:id="164" w:name="_Toc106553079"/>
      <w:bookmarkStart w:id="165" w:name="_Toc106012817"/>
      <w:r>
        <w:rPr>
          <w:rFonts w:hint="eastAsia" w:ascii="宋体" w:hAnsi="宋体" w:eastAsia="宋体"/>
          <w:color w:val="auto"/>
          <w:sz w:val="24"/>
          <w:szCs w:val="24"/>
          <w:highlight w:val="none"/>
        </w:rPr>
        <w:t>法定代表人（签字或盖章）：                            投标人（盖章）：</w:t>
      </w:r>
    </w:p>
    <w:p w14:paraId="6AEE47DD">
      <w:pPr>
        <w:jc w:val="right"/>
        <w:rPr>
          <w:rFonts w:ascii="宋体" w:hAnsi="宋体" w:eastAsia="宋体"/>
          <w:color w:val="auto"/>
          <w:sz w:val="24"/>
          <w:szCs w:val="24"/>
          <w:highlight w:val="none"/>
        </w:rPr>
      </w:pPr>
    </w:p>
    <w:p w14:paraId="72596528">
      <w:pPr>
        <w:ind w:firstLine="6360" w:firstLineChars="2650"/>
        <w:rPr>
          <w:rFonts w:ascii="宋体" w:hAnsi="宋体" w:eastAsia="宋体"/>
          <w:color w:val="auto"/>
          <w:sz w:val="24"/>
          <w:szCs w:val="24"/>
          <w:highlight w:val="none"/>
        </w:rPr>
      </w:pPr>
    </w:p>
    <w:p w14:paraId="06D937DB">
      <w:pPr>
        <w:ind w:firstLine="6360" w:firstLineChars="2650"/>
        <w:rPr>
          <w:color w:val="auto"/>
          <w:highlight w:val="none"/>
        </w:rPr>
      </w:pPr>
      <w:r>
        <w:rPr>
          <w:rFonts w:hint="eastAsia" w:ascii="宋体" w:hAnsi="宋体" w:eastAsia="宋体"/>
          <w:color w:val="auto"/>
          <w:sz w:val="24"/>
          <w:szCs w:val="24"/>
          <w:highlight w:val="none"/>
        </w:rPr>
        <w:t>日期：   年   月   日</w:t>
      </w:r>
    </w:p>
    <w:p w14:paraId="5721C6C8">
      <w:pPr>
        <w:pStyle w:val="4"/>
        <w:numPr>
          <w:ilvl w:val="0"/>
          <w:numId w:val="0"/>
        </w:numPr>
        <w:spacing w:before="0" w:afterLines="0" w:line="240" w:lineRule="auto"/>
        <w:jc w:val="both"/>
        <w:rPr>
          <w:b w:val="0"/>
          <w:color w:val="auto"/>
          <w:sz w:val="28"/>
          <w:szCs w:val="28"/>
          <w:highlight w:val="none"/>
        </w:rPr>
      </w:pPr>
      <w:bookmarkStart w:id="166" w:name="_Toc386121762"/>
      <w:bookmarkStart w:id="167" w:name="_Toc386122459"/>
      <w:bookmarkStart w:id="168" w:name="_Toc581"/>
      <w:bookmarkStart w:id="169" w:name="_Toc20785"/>
    </w:p>
    <w:p w14:paraId="42C3EDC6">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73DEE48">
      <w:pPr>
        <w:rPr>
          <w:rFonts w:ascii="黑体" w:eastAsia="黑体"/>
          <w:color w:val="auto"/>
          <w:sz w:val="28"/>
          <w:szCs w:val="28"/>
          <w:highlight w:val="none"/>
        </w:rPr>
      </w:pPr>
    </w:p>
    <w:p w14:paraId="387C7FF1">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临海市沿江镇外王村村容村貌提升项目</w:t>
      </w:r>
    </w:p>
    <w:p w14:paraId="340831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109EA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2B4B1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48F6768F">
            <w:pPr>
              <w:jc w:val="center"/>
              <w:rPr>
                <w:rFonts w:ascii="宋体" w:hAnsi="宋体" w:eastAsia="宋体"/>
                <w:color w:val="auto"/>
                <w:highlight w:val="none"/>
              </w:rPr>
            </w:pPr>
          </w:p>
        </w:tc>
        <w:tc>
          <w:tcPr>
            <w:tcW w:w="861" w:type="dxa"/>
            <w:vAlign w:val="center"/>
          </w:tcPr>
          <w:p w14:paraId="7B057EE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0C358846">
            <w:pPr>
              <w:jc w:val="center"/>
              <w:rPr>
                <w:rFonts w:ascii="宋体" w:hAnsi="宋体" w:eastAsia="宋体"/>
                <w:color w:val="auto"/>
                <w:highlight w:val="none"/>
              </w:rPr>
            </w:pPr>
          </w:p>
        </w:tc>
        <w:tc>
          <w:tcPr>
            <w:tcW w:w="913" w:type="dxa"/>
            <w:vAlign w:val="center"/>
          </w:tcPr>
          <w:p w14:paraId="65E472B5">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58AA91FD">
            <w:pPr>
              <w:jc w:val="center"/>
              <w:rPr>
                <w:rFonts w:ascii="宋体" w:hAnsi="宋体" w:eastAsia="宋体"/>
                <w:color w:val="auto"/>
                <w:highlight w:val="none"/>
              </w:rPr>
            </w:pPr>
          </w:p>
        </w:tc>
        <w:tc>
          <w:tcPr>
            <w:tcW w:w="861" w:type="dxa"/>
            <w:vAlign w:val="center"/>
          </w:tcPr>
          <w:p w14:paraId="031879E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B7B416D">
            <w:pPr>
              <w:jc w:val="center"/>
              <w:rPr>
                <w:rFonts w:ascii="宋体" w:hAnsi="宋体" w:eastAsia="宋体"/>
                <w:color w:val="auto"/>
                <w:highlight w:val="none"/>
              </w:rPr>
            </w:pPr>
          </w:p>
        </w:tc>
      </w:tr>
      <w:tr w14:paraId="7094E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E3BB8B7">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6BAA9468">
            <w:pPr>
              <w:jc w:val="center"/>
              <w:rPr>
                <w:rFonts w:ascii="宋体" w:hAnsi="宋体" w:eastAsia="宋体"/>
                <w:color w:val="auto"/>
                <w:highlight w:val="none"/>
              </w:rPr>
            </w:pPr>
          </w:p>
        </w:tc>
        <w:tc>
          <w:tcPr>
            <w:tcW w:w="1957" w:type="dxa"/>
            <w:gridSpan w:val="2"/>
            <w:vAlign w:val="center"/>
          </w:tcPr>
          <w:p w14:paraId="246E7D5B">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3FCC3850">
            <w:pPr>
              <w:jc w:val="center"/>
              <w:rPr>
                <w:rFonts w:ascii="宋体" w:hAnsi="宋体" w:eastAsia="宋体"/>
                <w:color w:val="auto"/>
                <w:highlight w:val="none"/>
              </w:rPr>
            </w:pPr>
          </w:p>
        </w:tc>
        <w:tc>
          <w:tcPr>
            <w:tcW w:w="861" w:type="dxa"/>
            <w:vAlign w:val="center"/>
          </w:tcPr>
          <w:p w14:paraId="103D3C52">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B41455A">
            <w:pPr>
              <w:jc w:val="center"/>
              <w:rPr>
                <w:rFonts w:ascii="宋体" w:hAnsi="宋体" w:eastAsia="宋体"/>
                <w:color w:val="auto"/>
                <w:highlight w:val="none"/>
              </w:rPr>
            </w:pPr>
          </w:p>
        </w:tc>
      </w:tr>
      <w:tr w14:paraId="36BA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49785345">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75467698">
            <w:pPr>
              <w:jc w:val="center"/>
              <w:rPr>
                <w:rFonts w:ascii="宋体" w:hAnsi="宋体" w:eastAsia="宋体"/>
                <w:color w:val="auto"/>
                <w:highlight w:val="none"/>
              </w:rPr>
            </w:pPr>
          </w:p>
        </w:tc>
        <w:tc>
          <w:tcPr>
            <w:tcW w:w="3209" w:type="dxa"/>
            <w:gridSpan w:val="3"/>
            <w:vAlign w:val="center"/>
          </w:tcPr>
          <w:p w14:paraId="7FDC59C9">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96B6EBE">
            <w:pPr>
              <w:jc w:val="center"/>
              <w:rPr>
                <w:rFonts w:ascii="宋体" w:hAnsi="宋体" w:eastAsia="宋体"/>
                <w:color w:val="auto"/>
                <w:highlight w:val="none"/>
              </w:rPr>
            </w:pPr>
          </w:p>
        </w:tc>
      </w:tr>
      <w:tr w14:paraId="1AAC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5C939CEE">
            <w:pPr>
              <w:jc w:val="center"/>
              <w:rPr>
                <w:rFonts w:ascii="宋体" w:hAnsi="宋体" w:eastAsia="宋体"/>
                <w:color w:val="auto"/>
                <w:highlight w:val="none"/>
              </w:rPr>
            </w:pPr>
          </w:p>
          <w:p w14:paraId="0CEB94F6">
            <w:pPr>
              <w:jc w:val="center"/>
              <w:rPr>
                <w:rFonts w:ascii="宋体" w:hAnsi="宋体" w:eastAsia="宋体"/>
                <w:color w:val="auto"/>
                <w:highlight w:val="none"/>
              </w:rPr>
            </w:pPr>
          </w:p>
          <w:p w14:paraId="4F6EA5E8">
            <w:pPr>
              <w:jc w:val="center"/>
              <w:rPr>
                <w:rFonts w:ascii="宋体" w:hAnsi="宋体" w:eastAsia="宋体"/>
                <w:color w:val="auto"/>
                <w:highlight w:val="none"/>
              </w:rPr>
            </w:pPr>
          </w:p>
          <w:p w14:paraId="0821460D">
            <w:pPr>
              <w:jc w:val="center"/>
              <w:rPr>
                <w:rFonts w:ascii="宋体" w:hAnsi="宋体" w:eastAsia="宋体"/>
                <w:color w:val="auto"/>
                <w:highlight w:val="none"/>
              </w:rPr>
            </w:pPr>
            <w:r>
              <w:rPr>
                <w:rFonts w:hint="eastAsia" w:ascii="宋体" w:hAnsi="宋体" w:eastAsia="宋体"/>
                <w:color w:val="auto"/>
                <w:highlight w:val="none"/>
              </w:rPr>
              <w:t>简</w:t>
            </w:r>
          </w:p>
          <w:p w14:paraId="425AD1C9">
            <w:pPr>
              <w:jc w:val="center"/>
              <w:rPr>
                <w:rFonts w:ascii="宋体" w:hAnsi="宋体" w:eastAsia="宋体"/>
                <w:color w:val="auto"/>
                <w:highlight w:val="none"/>
              </w:rPr>
            </w:pPr>
          </w:p>
          <w:p w14:paraId="797CCF9B">
            <w:pPr>
              <w:jc w:val="center"/>
              <w:rPr>
                <w:rFonts w:ascii="宋体" w:hAnsi="宋体" w:eastAsia="宋体"/>
                <w:color w:val="auto"/>
                <w:highlight w:val="none"/>
              </w:rPr>
            </w:pPr>
          </w:p>
          <w:p w14:paraId="1B9D1B52">
            <w:pPr>
              <w:rPr>
                <w:rFonts w:ascii="宋体" w:hAnsi="宋体" w:eastAsia="宋体"/>
                <w:color w:val="auto"/>
                <w:highlight w:val="none"/>
              </w:rPr>
            </w:pPr>
          </w:p>
          <w:p w14:paraId="5C811EE6">
            <w:pPr>
              <w:rPr>
                <w:rFonts w:ascii="宋体" w:hAnsi="宋体" w:eastAsia="宋体"/>
                <w:color w:val="auto"/>
                <w:highlight w:val="none"/>
              </w:rPr>
            </w:pPr>
          </w:p>
          <w:p w14:paraId="70EC37B6">
            <w:pPr>
              <w:jc w:val="center"/>
              <w:rPr>
                <w:rFonts w:ascii="宋体" w:hAnsi="宋体" w:eastAsia="宋体"/>
                <w:color w:val="auto"/>
                <w:highlight w:val="none"/>
              </w:rPr>
            </w:pPr>
          </w:p>
          <w:p w14:paraId="09CEACFE">
            <w:pPr>
              <w:jc w:val="center"/>
              <w:rPr>
                <w:rFonts w:ascii="宋体" w:hAnsi="宋体" w:eastAsia="宋体"/>
                <w:color w:val="auto"/>
                <w:highlight w:val="none"/>
              </w:rPr>
            </w:pPr>
          </w:p>
          <w:p w14:paraId="50D51F2F">
            <w:pPr>
              <w:jc w:val="center"/>
              <w:rPr>
                <w:rFonts w:ascii="宋体" w:hAnsi="宋体" w:eastAsia="宋体"/>
                <w:color w:val="auto"/>
                <w:highlight w:val="none"/>
              </w:rPr>
            </w:pPr>
            <w:r>
              <w:rPr>
                <w:rFonts w:hint="eastAsia" w:ascii="宋体" w:hAnsi="宋体" w:eastAsia="宋体"/>
                <w:color w:val="auto"/>
                <w:highlight w:val="none"/>
              </w:rPr>
              <w:t>历</w:t>
            </w:r>
          </w:p>
          <w:p w14:paraId="60D95515">
            <w:pPr>
              <w:jc w:val="center"/>
              <w:rPr>
                <w:rFonts w:ascii="宋体" w:hAnsi="宋体" w:eastAsia="宋体"/>
                <w:color w:val="auto"/>
                <w:highlight w:val="none"/>
              </w:rPr>
            </w:pPr>
          </w:p>
          <w:p w14:paraId="57D3EE69">
            <w:pPr>
              <w:jc w:val="center"/>
              <w:rPr>
                <w:rFonts w:ascii="宋体" w:hAnsi="宋体" w:eastAsia="宋体"/>
                <w:color w:val="auto"/>
                <w:highlight w:val="none"/>
              </w:rPr>
            </w:pPr>
          </w:p>
          <w:p w14:paraId="7EC1AE26">
            <w:pPr>
              <w:rPr>
                <w:rFonts w:ascii="宋体" w:hAnsi="宋体" w:eastAsia="宋体"/>
                <w:color w:val="auto"/>
                <w:highlight w:val="none"/>
              </w:rPr>
            </w:pPr>
          </w:p>
        </w:tc>
        <w:tc>
          <w:tcPr>
            <w:tcW w:w="8610" w:type="dxa"/>
            <w:gridSpan w:val="7"/>
          </w:tcPr>
          <w:p w14:paraId="37889564">
            <w:pPr>
              <w:rPr>
                <w:rFonts w:ascii="宋体" w:hAnsi="宋体" w:eastAsia="宋体"/>
                <w:color w:val="auto"/>
                <w:highlight w:val="none"/>
              </w:rPr>
            </w:pPr>
          </w:p>
        </w:tc>
      </w:tr>
    </w:tbl>
    <w:p w14:paraId="00591361">
      <w:pPr>
        <w:rPr>
          <w:rFonts w:ascii="宋体" w:hAnsi="宋体" w:eastAsia="宋体"/>
          <w:color w:val="auto"/>
          <w:highlight w:val="none"/>
        </w:rPr>
      </w:pPr>
    </w:p>
    <w:p w14:paraId="6BC1ACD4">
      <w:pPr>
        <w:rPr>
          <w:rFonts w:ascii="宋体" w:hAnsi="宋体" w:eastAsia="宋体"/>
          <w:color w:val="auto"/>
          <w:sz w:val="24"/>
          <w:szCs w:val="24"/>
          <w:highlight w:val="none"/>
        </w:rPr>
      </w:pPr>
      <w:bookmarkStart w:id="170" w:name="_Toc155342586"/>
      <w:bookmarkStart w:id="171" w:name="_Toc106553080"/>
      <w:bookmarkStart w:id="172" w:name="_Toc106012818"/>
      <w:r>
        <w:rPr>
          <w:rFonts w:hint="eastAsia" w:ascii="宋体" w:hAnsi="宋体" w:eastAsia="宋体"/>
          <w:color w:val="auto"/>
          <w:sz w:val="24"/>
          <w:szCs w:val="24"/>
          <w:highlight w:val="none"/>
        </w:rPr>
        <w:t>法定代表人（签字或盖章）：                             投标人（盖章）：</w:t>
      </w:r>
    </w:p>
    <w:p w14:paraId="06197AC0">
      <w:pPr>
        <w:jc w:val="right"/>
        <w:rPr>
          <w:rFonts w:ascii="宋体" w:hAnsi="宋体" w:eastAsia="宋体"/>
          <w:color w:val="auto"/>
          <w:sz w:val="24"/>
          <w:szCs w:val="24"/>
          <w:highlight w:val="none"/>
        </w:rPr>
      </w:pPr>
    </w:p>
    <w:p w14:paraId="176EBA9B">
      <w:pPr>
        <w:ind w:firstLine="6480" w:firstLineChars="2700"/>
        <w:rPr>
          <w:rFonts w:ascii="宋体" w:hAnsi="宋体" w:eastAsia="宋体"/>
          <w:color w:val="auto"/>
          <w:sz w:val="24"/>
          <w:szCs w:val="24"/>
          <w:highlight w:val="none"/>
        </w:rPr>
      </w:pPr>
    </w:p>
    <w:p w14:paraId="3CBCCAE9">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79AA475A">
      <w:pPr>
        <w:rPr>
          <w:color w:val="auto"/>
          <w:sz w:val="28"/>
          <w:szCs w:val="28"/>
          <w:highlight w:val="none"/>
        </w:rPr>
      </w:pPr>
      <w:bookmarkStart w:id="173" w:name="_Toc4216"/>
      <w:bookmarkStart w:id="174" w:name="_Toc386208332"/>
      <w:bookmarkStart w:id="175" w:name="_Toc26311"/>
      <w:bookmarkStart w:id="176" w:name="_Toc24065"/>
      <w:bookmarkStart w:id="177" w:name="_Toc386207588"/>
      <w:bookmarkStart w:id="178" w:name="_Toc386207867"/>
      <w:bookmarkStart w:id="179" w:name="_Toc386209083"/>
      <w:bookmarkStart w:id="180" w:name="_Toc386207774"/>
      <w:r>
        <w:rPr>
          <w:rFonts w:hint="eastAsia"/>
          <w:color w:val="auto"/>
          <w:sz w:val="28"/>
          <w:szCs w:val="28"/>
          <w:highlight w:val="none"/>
        </w:rPr>
        <w:br w:type="page"/>
      </w:r>
    </w:p>
    <w:p w14:paraId="06F8DC25">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A0299CA">
      <w:pPr>
        <w:spacing w:line="440" w:lineRule="exact"/>
        <w:rPr>
          <w:rFonts w:eastAsia="黑体"/>
          <w:color w:val="auto"/>
          <w:sz w:val="20"/>
          <w:highlight w:val="none"/>
        </w:rPr>
      </w:pPr>
    </w:p>
    <w:p w14:paraId="3B029925">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03446641">
      <w:pPr>
        <w:spacing w:line="440" w:lineRule="exact"/>
        <w:rPr>
          <w:rFonts w:ascii="宋体" w:hAnsi="宋体" w:eastAsia="宋体"/>
          <w:color w:val="auto"/>
          <w:sz w:val="24"/>
          <w:szCs w:val="24"/>
          <w:highlight w:val="none"/>
        </w:rPr>
      </w:pPr>
    </w:p>
    <w:p w14:paraId="79226175">
      <w:pPr>
        <w:spacing w:line="440" w:lineRule="exact"/>
        <w:rPr>
          <w:rFonts w:ascii="宋体" w:hAnsi="宋体" w:eastAsia="宋体"/>
          <w:color w:val="auto"/>
          <w:sz w:val="24"/>
          <w:szCs w:val="24"/>
          <w:highlight w:val="none"/>
        </w:rPr>
      </w:pPr>
    </w:p>
    <w:p w14:paraId="4365A1BC">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6FEB2CE3">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临海市沿江镇外王村村容村貌提升项目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5E0A3B34">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63270E36">
      <w:pPr>
        <w:spacing w:line="360" w:lineRule="auto"/>
        <w:ind w:firstLine="560" w:firstLineChars="200"/>
        <w:rPr>
          <w:rFonts w:ascii="宋体" w:hAnsi="宋体" w:eastAsia="宋体"/>
          <w:color w:val="auto"/>
          <w:sz w:val="28"/>
          <w:szCs w:val="28"/>
          <w:highlight w:val="none"/>
          <w:u w:val="single"/>
        </w:rPr>
      </w:pPr>
    </w:p>
    <w:p w14:paraId="62ED0283">
      <w:pPr>
        <w:spacing w:line="440" w:lineRule="exact"/>
        <w:jc w:val="center"/>
        <w:rPr>
          <w:rFonts w:eastAsia="黑体"/>
          <w:color w:val="auto"/>
          <w:sz w:val="20"/>
          <w:highlight w:val="none"/>
        </w:rPr>
      </w:pPr>
    </w:p>
    <w:p w14:paraId="25085801">
      <w:pPr>
        <w:spacing w:line="440" w:lineRule="exact"/>
        <w:jc w:val="center"/>
        <w:rPr>
          <w:rFonts w:eastAsia="黑体"/>
          <w:color w:val="auto"/>
          <w:sz w:val="20"/>
          <w:highlight w:val="none"/>
        </w:rPr>
      </w:pPr>
    </w:p>
    <w:p w14:paraId="25ECF992">
      <w:pPr>
        <w:spacing w:line="440" w:lineRule="exact"/>
        <w:jc w:val="center"/>
        <w:rPr>
          <w:rFonts w:eastAsia="黑体"/>
          <w:color w:val="auto"/>
          <w:sz w:val="20"/>
          <w:highlight w:val="none"/>
        </w:rPr>
      </w:pPr>
    </w:p>
    <w:p w14:paraId="659F01D3">
      <w:pPr>
        <w:spacing w:line="440" w:lineRule="exact"/>
        <w:jc w:val="center"/>
        <w:rPr>
          <w:rFonts w:eastAsia="黑体"/>
          <w:color w:val="auto"/>
          <w:sz w:val="20"/>
          <w:highlight w:val="none"/>
        </w:rPr>
      </w:pPr>
    </w:p>
    <w:p w14:paraId="1FB88A16">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EE75CAC">
      <w:pPr>
        <w:spacing w:line="440" w:lineRule="exact"/>
        <w:jc w:val="right"/>
        <w:rPr>
          <w:rFonts w:ascii="宋体" w:hAnsi="宋体" w:eastAsia="宋体"/>
          <w:color w:val="auto"/>
          <w:sz w:val="28"/>
          <w:szCs w:val="28"/>
          <w:highlight w:val="none"/>
        </w:rPr>
      </w:pPr>
    </w:p>
    <w:p w14:paraId="00100BDB">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1EE721BE">
      <w:pPr>
        <w:spacing w:line="440" w:lineRule="exact"/>
        <w:ind w:right="560" w:firstLine="3920" w:firstLineChars="1400"/>
        <w:rPr>
          <w:rFonts w:ascii="宋体" w:hAnsi="宋体" w:eastAsia="宋体"/>
          <w:color w:val="auto"/>
          <w:sz w:val="28"/>
          <w:szCs w:val="28"/>
          <w:highlight w:val="none"/>
        </w:rPr>
      </w:pPr>
    </w:p>
    <w:p w14:paraId="1350C300">
      <w:pPr>
        <w:rPr>
          <w:rFonts w:eastAsia="宋体"/>
          <w:color w:val="auto"/>
          <w:sz w:val="21"/>
          <w:szCs w:val="24"/>
          <w:highlight w:val="none"/>
        </w:rPr>
      </w:pPr>
    </w:p>
    <w:p w14:paraId="122E21C8">
      <w:pPr>
        <w:jc w:val="right"/>
        <w:rPr>
          <w:color w:val="auto"/>
          <w:highlight w:val="none"/>
        </w:rPr>
      </w:pPr>
      <w:r>
        <w:rPr>
          <w:rFonts w:hint="eastAsia" w:ascii="宋体" w:hAnsi="宋体" w:eastAsia="宋体"/>
          <w:color w:val="auto"/>
          <w:sz w:val="28"/>
          <w:szCs w:val="28"/>
          <w:highlight w:val="none"/>
        </w:rPr>
        <w:t>日期：    年   月   日</w:t>
      </w:r>
    </w:p>
    <w:p w14:paraId="48488ABB">
      <w:pPr>
        <w:pStyle w:val="4"/>
        <w:numPr>
          <w:ilvl w:val="0"/>
          <w:numId w:val="0"/>
        </w:numPr>
        <w:spacing w:before="0" w:afterLines="0" w:line="240" w:lineRule="auto"/>
        <w:jc w:val="both"/>
        <w:rPr>
          <w:b w:val="0"/>
          <w:color w:val="auto"/>
          <w:sz w:val="28"/>
          <w:szCs w:val="28"/>
          <w:highlight w:val="none"/>
        </w:rPr>
      </w:pPr>
      <w:bookmarkStart w:id="181" w:name="_Toc386121763"/>
      <w:bookmarkStart w:id="182" w:name="_Toc386122460"/>
      <w:bookmarkStart w:id="183" w:name="_Toc13566"/>
      <w:bookmarkStart w:id="184" w:name="_Toc25896"/>
    </w:p>
    <w:p w14:paraId="4CFB593F">
      <w:pPr>
        <w:rPr>
          <w:color w:val="auto"/>
          <w:sz w:val="28"/>
          <w:szCs w:val="28"/>
          <w:highlight w:val="none"/>
        </w:rPr>
      </w:pPr>
    </w:p>
    <w:p w14:paraId="2D99CD92">
      <w:pPr>
        <w:rPr>
          <w:color w:val="auto"/>
          <w:sz w:val="28"/>
          <w:szCs w:val="28"/>
          <w:highlight w:val="none"/>
        </w:rPr>
      </w:pPr>
    </w:p>
    <w:p w14:paraId="67C99D44">
      <w:pPr>
        <w:rPr>
          <w:color w:val="auto"/>
          <w:sz w:val="28"/>
          <w:szCs w:val="28"/>
          <w:highlight w:val="none"/>
        </w:rPr>
      </w:pPr>
      <w:r>
        <w:rPr>
          <w:rFonts w:hint="eastAsia"/>
          <w:color w:val="auto"/>
          <w:sz w:val="28"/>
          <w:szCs w:val="28"/>
          <w:highlight w:val="none"/>
        </w:rPr>
        <w:br w:type="page"/>
      </w:r>
    </w:p>
    <w:p w14:paraId="7D616262">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7FD1DCD">
      <w:pPr>
        <w:rPr>
          <w:rFonts w:ascii="黑体" w:eastAsia="黑体"/>
          <w:color w:val="auto"/>
          <w:sz w:val="28"/>
          <w:szCs w:val="28"/>
          <w:highlight w:val="none"/>
        </w:rPr>
      </w:pPr>
    </w:p>
    <w:p w14:paraId="05F4953A">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临海市沿江镇外王村村容村貌提升项目</w:t>
      </w:r>
    </w:p>
    <w:p w14:paraId="645B39E3">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42A1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BF78959">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72169016">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235E12AE">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0A6A6C7B">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6E584C64">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7D8AEEB6">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47BBE56D">
            <w:pPr>
              <w:jc w:val="center"/>
              <w:rPr>
                <w:rFonts w:ascii="宋体" w:hAnsi="宋体" w:eastAsia="宋体"/>
                <w:color w:val="auto"/>
                <w:highlight w:val="none"/>
              </w:rPr>
            </w:pPr>
            <w:r>
              <w:rPr>
                <w:rFonts w:hint="eastAsia" w:ascii="宋体" w:hAnsi="宋体" w:eastAsia="宋体"/>
                <w:color w:val="auto"/>
                <w:highlight w:val="none"/>
              </w:rPr>
              <w:t>备注</w:t>
            </w:r>
          </w:p>
        </w:tc>
      </w:tr>
      <w:tr w14:paraId="7995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D1D255A">
            <w:pPr>
              <w:rPr>
                <w:rFonts w:ascii="宋体" w:hAnsi="宋体" w:eastAsia="宋体"/>
                <w:color w:val="auto"/>
                <w:highlight w:val="none"/>
              </w:rPr>
            </w:pPr>
          </w:p>
        </w:tc>
        <w:tc>
          <w:tcPr>
            <w:tcW w:w="1525" w:type="dxa"/>
          </w:tcPr>
          <w:p w14:paraId="2BB2AEB1">
            <w:pPr>
              <w:rPr>
                <w:rFonts w:ascii="宋体" w:hAnsi="宋体" w:eastAsia="宋体"/>
                <w:color w:val="auto"/>
                <w:highlight w:val="none"/>
              </w:rPr>
            </w:pPr>
          </w:p>
        </w:tc>
        <w:tc>
          <w:tcPr>
            <w:tcW w:w="1635" w:type="dxa"/>
          </w:tcPr>
          <w:p w14:paraId="6A3A91DD">
            <w:pPr>
              <w:rPr>
                <w:rFonts w:ascii="宋体" w:hAnsi="宋体" w:eastAsia="宋体"/>
                <w:color w:val="auto"/>
                <w:highlight w:val="none"/>
              </w:rPr>
            </w:pPr>
          </w:p>
        </w:tc>
        <w:tc>
          <w:tcPr>
            <w:tcW w:w="859" w:type="dxa"/>
          </w:tcPr>
          <w:p w14:paraId="624735C5">
            <w:pPr>
              <w:rPr>
                <w:rFonts w:ascii="宋体" w:hAnsi="宋体" w:eastAsia="宋体"/>
                <w:color w:val="auto"/>
                <w:highlight w:val="none"/>
              </w:rPr>
            </w:pPr>
          </w:p>
        </w:tc>
        <w:tc>
          <w:tcPr>
            <w:tcW w:w="1582" w:type="dxa"/>
          </w:tcPr>
          <w:p w14:paraId="4F37617D">
            <w:pPr>
              <w:rPr>
                <w:rFonts w:ascii="宋体" w:hAnsi="宋体" w:eastAsia="宋体"/>
                <w:color w:val="auto"/>
                <w:highlight w:val="none"/>
              </w:rPr>
            </w:pPr>
          </w:p>
        </w:tc>
        <w:tc>
          <w:tcPr>
            <w:tcW w:w="1582" w:type="dxa"/>
          </w:tcPr>
          <w:p w14:paraId="0157B9E9">
            <w:pPr>
              <w:rPr>
                <w:rFonts w:ascii="宋体" w:hAnsi="宋体" w:eastAsia="宋体"/>
                <w:color w:val="auto"/>
                <w:highlight w:val="none"/>
              </w:rPr>
            </w:pPr>
          </w:p>
        </w:tc>
        <w:tc>
          <w:tcPr>
            <w:tcW w:w="1437" w:type="dxa"/>
          </w:tcPr>
          <w:p w14:paraId="7A074766">
            <w:pPr>
              <w:rPr>
                <w:rFonts w:ascii="宋体" w:hAnsi="宋体" w:eastAsia="宋体"/>
                <w:color w:val="auto"/>
                <w:highlight w:val="none"/>
              </w:rPr>
            </w:pPr>
          </w:p>
        </w:tc>
      </w:tr>
      <w:tr w14:paraId="6F725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613063D">
            <w:pPr>
              <w:rPr>
                <w:rFonts w:ascii="宋体" w:hAnsi="宋体" w:eastAsia="宋体"/>
                <w:color w:val="auto"/>
                <w:highlight w:val="none"/>
              </w:rPr>
            </w:pPr>
          </w:p>
        </w:tc>
        <w:tc>
          <w:tcPr>
            <w:tcW w:w="1525" w:type="dxa"/>
          </w:tcPr>
          <w:p w14:paraId="13ADF5A6">
            <w:pPr>
              <w:rPr>
                <w:rFonts w:ascii="宋体" w:hAnsi="宋体" w:eastAsia="宋体"/>
                <w:color w:val="auto"/>
                <w:highlight w:val="none"/>
              </w:rPr>
            </w:pPr>
          </w:p>
        </w:tc>
        <w:tc>
          <w:tcPr>
            <w:tcW w:w="1635" w:type="dxa"/>
          </w:tcPr>
          <w:p w14:paraId="0BC061F2">
            <w:pPr>
              <w:rPr>
                <w:rFonts w:ascii="宋体" w:hAnsi="宋体" w:eastAsia="宋体"/>
                <w:color w:val="auto"/>
                <w:highlight w:val="none"/>
              </w:rPr>
            </w:pPr>
          </w:p>
        </w:tc>
        <w:tc>
          <w:tcPr>
            <w:tcW w:w="859" w:type="dxa"/>
          </w:tcPr>
          <w:p w14:paraId="3C425955">
            <w:pPr>
              <w:rPr>
                <w:rFonts w:ascii="宋体" w:hAnsi="宋体" w:eastAsia="宋体"/>
                <w:color w:val="auto"/>
                <w:highlight w:val="none"/>
              </w:rPr>
            </w:pPr>
          </w:p>
        </w:tc>
        <w:tc>
          <w:tcPr>
            <w:tcW w:w="1582" w:type="dxa"/>
          </w:tcPr>
          <w:p w14:paraId="000DDFA4">
            <w:pPr>
              <w:rPr>
                <w:rFonts w:ascii="宋体" w:hAnsi="宋体" w:eastAsia="宋体"/>
                <w:color w:val="auto"/>
                <w:highlight w:val="none"/>
              </w:rPr>
            </w:pPr>
          </w:p>
        </w:tc>
        <w:tc>
          <w:tcPr>
            <w:tcW w:w="1582" w:type="dxa"/>
          </w:tcPr>
          <w:p w14:paraId="57E60599">
            <w:pPr>
              <w:rPr>
                <w:rFonts w:ascii="宋体" w:hAnsi="宋体" w:eastAsia="宋体"/>
                <w:color w:val="auto"/>
                <w:highlight w:val="none"/>
              </w:rPr>
            </w:pPr>
          </w:p>
        </w:tc>
        <w:tc>
          <w:tcPr>
            <w:tcW w:w="1437" w:type="dxa"/>
          </w:tcPr>
          <w:p w14:paraId="64C36858">
            <w:pPr>
              <w:rPr>
                <w:rFonts w:ascii="宋体" w:hAnsi="宋体" w:eastAsia="宋体"/>
                <w:color w:val="auto"/>
                <w:highlight w:val="none"/>
              </w:rPr>
            </w:pPr>
          </w:p>
        </w:tc>
      </w:tr>
      <w:tr w14:paraId="7D5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57E3428">
            <w:pPr>
              <w:rPr>
                <w:rFonts w:ascii="宋体" w:hAnsi="宋体" w:eastAsia="宋体"/>
                <w:color w:val="auto"/>
                <w:highlight w:val="none"/>
              </w:rPr>
            </w:pPr>
          </w:p>
        </w:tc>
        <w:tc>
          <w:tcPr>
            <w:tcW w:w="1525" w:type="dxa"/>
          </w:tcPr>
          <w:p w14:paraId="738DFD67">
            <w:pPr>
              <w:rPr>
                <w:rFonts w:ascii="宋体" w:hAnsi="宋体" w:eastAsia="宋体"/>
                <w:color w:val="auto"/>
                <w:highlight w:val="none"/>
              </w:rPr>
            </w:pPr>
          </w:p>
        </w:tc>
        <w:tc>
          <w:tcPr>
            <w:tcW w:w="1635" w:type="dxa"/>
          </w:tcPr>
          <w:p w14:paraId="182532AE">
            <w:pPr>
              <w:rPr>
                <w:rFonts w:ascii="宋体" w:hAnsi="宋体" w:eastAsia="宋体"/>
                <w:color w:val="auto"/>
                <w:highlight w:val="none"/>
              </w:rPr>
            </w:pPr>
          </w:p>
        </w:tc>
        <w:tc>
          <w:tcPr>
            <w:tcW w:w="859" w:type="dxa"/>
          </w:tcPr>
          <w:p w14:paraId="38129FF1">
            <w:pPr>
              <w:rPr>
                <w:rFonts w:ascii="宋体" w:hAnsi="宋体" w:eastAsia="宋体"/>
                <w:color w:val="auto"/>
                <w:highlight w:val="none"/>
              </w:rPr>
            </w:pPr>
          </w:p>
        </w:tc>
        <w:tc>
          <w:tcPr>
            <w:tcW w:w="1582" w:type="dxa"/>
          </w:tcPr>
          <w:p w14:paraId="1E778FAE">
            <w:pPr>
              <w:rPr>
                <w:rFonts w:ascii="宋体" w:hAnsi="宋体" w:eastAsia="宋体"/>
                <w:color w:val="auto"/>
                <w:highlight w:val="none"/>
              </w:rPr>
            </w:pPr>
          </w:p>
        </w:tc>
        <w:tc>
          <w:tcPr>
            <w:tcW w:w="1582" w:type="dxa"/>
          </w:tcPr>
          <w:p w14:paraId="2F5A87CB">
            <w:pPr>
              <w:rPr>
                <w:rFonts w:ascii="宋体" w:hAnsi="宋体" w:eastAsia="宋体"/>
                <w:color w:val="auto"/>
                <w:highlight w:val="none"/>
              </w:rPr>
            </w:pPr>
          </w:p>
        </w:tc>
        <w:tc>
          <w:tcPr>
            <w:tcW w:w="1437" w:type="dxa"/>
          </w:tcPr>
          <w:p w14:paraId="1A279CB6">
            <w:pPr>
              <w:rPr>
                <w:rFonts w:ascii="宋体" w:hAnsi="宋体" w:eastAsia="宋体"/>
                <w:color w:val="auto"/>
                <w:highlight w:val="none"/>
              </w:rPr>
            </w:pPr>
          </w:p>
        </w:tc>
      </w:tr>
      <w:tr w14:paraId="06937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tcPr>
          <w:p w14:paraId="45FC4BB1">
            <w:pPr>
              <w:rPr>
                <w:rFonts w:ascii="宋体" w:hAnsi="宋体" w:eastAsia="宋体"/>
                <w:color w:val="auto"/>
                <w:highlight w:val="none"/>
              </w:rPr>
            </w:pPr>
          </w:p>
        </w:tc>
        <w:tc>
          <w:tcPr>
            <w:tcW w:w="1525" w:type="dxa"/>
          </w:tcPr>
          <w:p w14:paraId="5B1EE96B">
            <w:pPr>
              <w:rPr>
                <w:rFonts w:ascii="宋体" w:hAnsi="宋体" w:eastAsia="宋体"/>
                <w:color w:val="auto"/>
                <w:highlight w:val="none"/>
              </w:rPr>
            </w:pPr>
          </w:p>
        </w:tc>
        <w:tc>
          <w:tcPr>
            <w:tcW w:w="1635" w:type="dxa"/>
          </w:tcPr>
          <w:p w14:paraId="5719CC82">
            <w:pPr>
              <w:rPr>
                <w:rFonts w:ascii="宋体" w:hAnsi="宋体" w:eastAsia="宋体"/>
                <w:color w:val="auto"/>
                <w:highlight w:val="none"/>
              </w:rPr>
            </w:pPr>
          </w:p>
        </w:tc>
        <w:tc>
          <w:tcPr>
            <w:tcW w:w="859" w:type="dxa"/>
          </w:tcPr>
          <w:p w14:paraId="7E27C90B">
            <w:pPr>
              <w:rPr>
                <w:rFonts w:ascii="宋体" w:hAnsi="宋体" w:eastAsia="宋体"/>
                <w:color w:val="auto"/>
                <w:highlight w:val="none"/>
              </w:rPr>
            </w:pPr>
          </w:p>
        </w:tc>
        <w:tc>
          <w:tcPr>
            <w:tcW w:w="1582" w:type="dxa"/>
          </w:tcPr>
          <w:p w14:paraId="5D528113">
            <w:pPr>
              <w:rPr>
                <w:rFonts w:ascii="宋体" w:hAnsi="宋体" w:eastAsia="宋体"/>
                <w:color w:val="auto"/>
                <w:highlight w:val="none"/>
              </w:rPr>
            </w:pPr>
          </w:p>
        </w:tc>
        <w:tc>
          <w:tcPr>
            <w:tcW w:w="1582" w:type="dxa"/>
          </w:tcPr>
          <w:p w14:paraId="37241FAC">
            <w:pPr>
              <w:rPr>
                <w:rFonts w:ascii="宋体" w:hAnsi="宋体" w:eastAsia="宋体"/>
                <w:color w:val="auto"/>
                <w:highlight w:val="none"/>
              </w:rPr>
            </w:pPr>
          </w:p>
        </w:tc>
        <w:tc>
          <w:tcPr>
            <w:tcW w:w="1437" w:type="dxa"/>
          </w:tcPr>
          <w:p w14:paraId="5A064048">
            <w:pPr>
              <w:rPr>
                <w:rFonts w:ascii="宋体" w:hAnsi="宋体" w:eastAsia="宋体"/>
                <w:color w:val="auto"/>
                <w:highlight w:val="none"/>
              </w:rPr>
            </w:pPr>
          </w:p>
        </w:tc>
      </w:tr>
      <w:tr w14:paraId="140C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027627F">
            <w:pPr>
              <w:rPr>
                <w:rFonts w:ascii="宋体" w:hAnsi="宋体" w:eastAsia="宋体"/>
                <w:color w:val="auto"/>
                <w:highlight w:val="none"/>
              </w:rPr>
            </w:pPr>
          </w:p>
        </w:tc>
        <w:tc>
          <w:tcPr>
            <w:tcW w:w="1525" w:type="dxa"/>
          </w:tcPr>
          <w:p w14:paraId="0EC4BB77">
            <w:pPr>
              <w:rPr>
                <w:rFonts w:ascii="宋体" w:hAnsi="宋体" w:eastAsia="宋体"/>
                <w:color w:val="auto"/>
                <w:highlight w:val="none"/>
              </w:rPr>
            </w:pPr>
          </w:p>
        </w:tc>
        <w:tc>
          <w:tcPr>
            <w:tcW w:w="1635" w:type="dxa"/>
          </w:tcPr>
          <w:p w14:paraId="35D4C2FF">
            <w:pPr>
              <w:rPr>
                <w:rFonts w:ascii="宋体" w:hAnsi="宋体" w:eastAsia="宋体"/>
                <w:color w:val="auto"/>
                <w:highlight w:val="none"/>
              </w:rPr>
            </w:pPr>
          </w:p>
        </w:tc>
        <w:tc>
          <w:tcPr>
            <w:tcW w:w="859" w:type="dxa"/>
          </w:tcPr>
          <w:p w14:paraId="7048AC53">
            <w:pPr>
              <w:rPr>
                <w:rFonts w:ascii="宋体" w:hAnsi="宋体" w:eastAsia="宋体"/>
                <w:color w:val="auto"/>
                <w:highlight w:val="none"/>
              </w:rPr>
            </w:pPr>
          </w:p>
        </w:tc>
        <w:tc>
          <w:tcPr>
            <w:tcW w:w="1582" w:type="dxa"/>
          </w:tcPr>
          <w:p w14:paraId="0007D3D4">
            <w:pPr>
              <w:rPr>
                <w:rFonts w:ascii="宋体" w:hAnsi="宋体" w:eastAsia="宋体"/>
                <w:color w:val="auto"/>
                <w:highlight w:val="none"/>
              </w:rPr>
            </w:pPr>
          </w:p>
        </w:tc>
        <w:tc>
          <w:tcPr>
            <w:tcW w:w="1582" w:type="dxa"/>
          </w:tcPr>
          <w:p w14:paraId="100B204A">
            <w:pPr>
              <w:rPr>
                <w:rFonts w:ascii="宋体" w:hAnsi="宋体" w:eastAsia="宋体"/>
                <w:color w:val="auto"/>
                <w:highlight w:val="none"/>
              </w:rPr>
            </w:pPr>
          </w:p>
        </w:tc>
        <w:tc>
          <w:tcPr>
            <w:tcW w:w="1437" w:type="dxa"/>
          </w:tcPr>
          <w:p w14:paraId="6A498989">
            <w:pPr>
              <w:rPr>
                <w:rFonts w:ascii="宋体" w:hAnsi="宋体" w:eastAsia="宋体"/>
                <w:color w:val="auto"/>
                <w:highlight w:val="none"/>
              </w:rPr>
            </w:pPr>
          </w:p>
        </w:tc>
      </w:tr>
      <w:tr w14:paraId="1E14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BF51C51">
            <w:pPr>
              <w:rPr>
                <w:rFonts w:ascii="宋体" w:hAnsi="宋体" w:eastAsia="宋体"/>
                <w:color w:val="auto"/>
                <w:highlight w:val="none"/>
              </w:rPr>
            </w:pPr>
          </w:p>
        </w:tc>
        <w:tc>
          <w:tcPr>
            <w:tcW w:w="1525" w:type="dxa"/>
          </w:tcPr>
          <w:p w14:paraId="14A09188">
            <w:pPr>
              <w:rPr>
                <w:rFonts w:ascii="宋体" w:hAnsi="宋体" w:eastAsia="宋体"/>
                <w:color w:val="auto"/>
                <w:highlight w:val="none"/>
              </w:rPr>
            </w:pPr>
          </w:p>
        </w:tc>
        <w:tc>
          <w:tcPr>
            <w:tcW w:w="1635" w:type="dxa"/>
          </w:tcPr>
          <w:p w14:paraId="5A8DDDD5">
            <w:pPr>
              <w:rPr>
                <w:rFonts w:ascii="宋体" w:hAnsi="宋体" w:eastAsia="宋体"/>
                <w:color w:val="auto"/>
                <w:highlight w:val="none"/>
              </w:rPr>
            </w:pPr>
          </w:p>
        </w:tc>
        <w:tc>
          <w:tcPr>
            <w:tcW w:w="859" w:type="dxa"/>
          </w:tcPr>
          <w:p w14:paraId="58BF6579">
            <w:pPr>
              <w:rPr>
                <w:rFonts w:ascii="宋体" w:hAnsi="宋体" w:eastAsia="宋体"/>
                <w:color w:val="auto"/>
                <w:highlight w:val="none"/>
              </w:rPr>
            </w:pPr>
          </w:p>
        </w:tc>
        <w:tc>
          <w:tcPr>
            <w:tcW w:w="1582" w:type="dxa"/>
          </w:tcPr>
          <w:p w14:paraId="6EEBDB14">
            <w:pPr>
              <w:rPr>
                <w:rFonts w:ascii="宋体" w:hAnsi="宋体" w:eastAsia="宋体"/>
                <w:color w:val="auto"/>
                <w:highlight w:val="none"/>
              </w:rPr>
            </w:pPr>
          </w:p>
        </w:tc>
        <w:tc>
          <w:tcPr>
            <w:tcW w:w="1582" w:type="dxa"/>
          </w:tcPr>
          <w:p w14:paraId="49D91527">
            <w:pPr>
              <w:rPr>
                <w:rFonts w:ascii="宋体" w:hAnsi="宋体" w:eastAsia="宋体"/>
                <w:color w:val="auto"/>
                <w:highlight w:val="none"/>
              </w:rPr>
            </w:pPr>
          </w:p>
        </w:tc>
        <w:tc>
          <w:tcPr>
            <w:tcW w:w="1437" w:type="dxa"/>
          </w:tcPr>
          <w:p w14:paraId="494F8493">
            <w:pPr>
              <w:rPr>
                <w:rFonts w:ascii="宋体" w:hAnsi="宋体" w:eastAsia="宋体"/>
                <w:color w:val="auto"/>
                <w:highlight w:val="none"/>
              </w:rPr>
            </w:pPr>
          </w:p>
        </w:tc>
      </w:tr>
      <w:tr w14:paraId="15AB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596685B">
            <w:pPr>
              <w:rPr>
                <w:rFonts w:ascii="宋体" w:hAnsi="宋体" w:eastAsia="宋体"/>
                <w:color w:val="auto"/>
                <w:highlight w:val="none"/>
              </w:rPr>
            </w:pPr>
          </w:p>
        </w:tc>
        <w:tc>
          <w:tcPr>
            <w:tcW w:w="1525" w:type="dxa"/>
          </w:tcPr>
          <w:p w14:paraId="7BA41D4C">
            <w:pPr>
              <w:rPr>
                <w:rFonts w:ascii="宋体" w:hAnsi="宋体" w:eastAsia="宋体"/>
                <w:color w:val="auto"/>
                <w:highlight w:val="none"/>
              </w:rPr>
            </w:pPr>
          </w:p>
        </w:tc>
        <w:tc>
          <w:tcPr>
            <w:tcW w:w="1635" w:type="dxa"/>
          </w:tcPr>
          <w:p w14:paraId="54A2C0C6">
            <w:pPr>
              <w:rPr>
                <w:rFonts w:ascii="宋体" w:hAnsi="宋体" w:eastAsia="宋体"/>
                <w:color w:val="auto"/>
                <w:highlight w:val="none"/>
              </w:rPr>
            </w:pPr>
          </w:p>
        </w:tc>
        <w:tc>
          <w:tcPr>
            <w:tcW w:w="859" w:type="dxa"/>
          </w:tcPr>
          <w:p w14:paraId="60D63C5B">
            <w:pPr>
              <w:rPr>
                <w:rFonts w:ascii="宋体" w:hAnsi="宋体" w:eastAsia="宋体"/>
                <w:color w:val="auto"/>
                <w:highlight w:val="none"/>
              </w:rPr>
            </w:pPr>
          </w:p>
        </w:tc>
        <w:tc>
          <w:tcPr>
            <w:tcW w:w="1582" w:type="dxa"/>
          </w:tcPr>
          <w:p w14:paraId="33FAAE00">
            <w:pPr>
              <w:rPr>
                <w:rFonts w:ascii="宋体" w:hAnsi="宋体" w:eastAsia="宋体"/>
                <w:color w:val="auto"/>
                <w:highlight w:val="none"/>
              </w:rPr>
            </w:pPr>
          </w:p>
        </w:tc>
        <w:tc>
          <w:tcPr>
            <w:tcW w:w="1582" w:type="dxa"/>
          </w:tcPr>
          <w:p w14:paraId="1FDE14C8">
            <w:pPr>
              <w:rPr>
                <w:rFonts w:ascii="宋体" w:hAnsi="宋体" w:eastAsia="宋体"/>
                <w:color w:val="auto"/>
                <w:highlight w:val="none"/>
              </w:rPr>
            </w:pPr>
          </w:p>
        </w:tc>
        <w:tc>
          <w:tcPr>
            <w:tcW w:w="1437" w:type="dxa"/>
          </w:tcPr>
          <w:p w14:paraId="05AC5FE6">
            <w:pPr>
              <w:rPr>
                <w:rFonts w:ascii="宋体" w:hAnsi="宋体" w:eastAsia="宋体"/>
                <w:color w:val="auto"/>
                <w:highlight w:val="none"/>
              </w:rPr>
            </w:pPr>
          </w:p>
        </w:tc>
      </w:tr>
      <w:tr w14:paraId="4250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F1CE73">
            <w:pPr>
              <w:rPr>
                <w:rFonts w:ascii="宋体" w:hAnsi="宋体" w:eastAsia="宋体"/>
                <w:color w:val="auto"/>
                <w:highlight w:val="none"/>
              </w:rPr>
            </w:pPr>
          </w:p>
        </w:tc>
        <w:tc>
          <w:tcPr>
            <w:tcW w:w="1525" w:type="dxa"/>
          </w:tcPr>
          <w:p w14:paraId="2865553C">
            <w:pPr>
              <w:rPr>
                <w:rFonts w:ascii="宋体" w:hAnsi="宋体" w:eastAsia="宋体"/>
                <w:color w:val="auto"/>
                <w:highlight w:val="none"/>
              </w:rPr>
            </w:pPr>
          </w:p>
        </w:tc>
        <w:tc>
          <w:tcPr>
            <w:tcW w:w="1635" w:type="dxa"/>
          </w:tcPr>
          <w:p w14:paraId="545A9B5C">
            <w:pPr>
              <w:rPr>
                <w:rFonts w:ascii="宋体" w:hAnsi="宋体" w:eastAsia="宋体"/>
                <w:color w:val="auto"/>
                <w:highlight w:val="none"/>
              </w:rPr>
            </w:pPr>
          </w:p>
        </w:tc>
        <w:tc>
          <w:tcPr>
            <w:tcW w:w="859" w:type="dxa"/>
          </w:tcPr>
          <w:p w14:paraId="70CD0496">
            <w:pPr>
              <w:rPr>
                <w:rFonts w:ascii="宋体" w:hAnsi="宋体" w:eastAsia="宋体"/>
                <w:color w:val="auto"/>
                <w:highlight w:val="none"/>
              </w:rPr>
            </w:pPr>
          </w:p>
        </w:tc>
        <w:tc>
          <w:tcPr>
            <w:tcW w:w="1582" w:type="dxa"/>
          </w:tcPr>
          <w:p w14:paraId="2D16194B">
            <w:pPr>
              <w:rPr>
                <w:rFonts w:ascii="宋体" w:hAnsi="宋体" w:eastAsia="宋体"/>
                <w:color w:val="auto"/>
                <w:highlight w:val="none"/>
              </w:rPr>
            </w:pPr>
          </w:p>
        </w:tc>
        <w:tc>
          <w:tcPr>
            <w:tcW w:w="1582" w:type="dxa"/>
          </w:tcPr>
          <w:p w14:paraId="5324659A">
            <w:pPr>
              <w:rPr>
                <w:rFonts w:ascii="宋体" w:hAnsi="宋体" w:eastAsia="宋体"/>
                <w:color w:val="auto"/>
                <w:highlight w:val="none"/>
              </w:rPr>
            </w:pPr>
          </w:p>
        </w:tc>
        <w:tc>
          <w:tcPr>
            <w:tcW w:w="1437" w:type="dxa"/>
          </w:tcPr>
          <w:p w14:paraId="6FEA8C2E">
            <w:pPr>
              <w:rPr>
                <w:rFonts w:ascii="宋体" w:hAnsi="宋体" w:eastAsia="宋体"/>
                <w:color w:val="auto"/>
                <w:highlight w:val="none"/>
              </w:rPr>
            </w:pPr>
          </w:p>
        </w:tc>
      </w:tr>
      <w:tr w14:paraId="58D0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2AA35C">
            <w:pPr>
              <w:rPr>
                <w:rFonts w:ascii="宋体" w:hAnsi="宋体" w:eastAsia="宋体"/>
                <w:color w:val="auto"/>
                <w:highlight w:val="none"/>
              </w:rPr>
            </w:pPr>
          </w:p>
        </w:tc>
        <w:tc>
          <w:tcPr>
            <w:tcW w:w="1525" w:type="dxa"/>
          </w:tcPr>
          <w:p w14:paraId="3539CA45">
            <w:pPr>
              <w:rPr>
                <w:rFonts w:ascii="宋体" w:hAnsi="宋体" w:eastAsia="宋体"/>
                <w:color w:val="auto"/>
                <w:highlight w:val="none"/>
              </w:rPr>
            </w:pPr>
          </w:p>
        </w:tc>
        <w:tc>
          <w:tcPr>
            <w:tcW w:w="1635" w:type="dxa"/>
          </w:tcPr>
          <w:p w14:paraId="1195DC0D">
            <w:pPr>
              <w:rPr>
                <w:rFonts w:ascii="宋体" w:hAnsi="宋体" w:eastAsia="宋体"/>
                <w:color w:val="auto"/>
                <w:highlight w:val="none"/>
              </w:rPr>
            </w:pPr>
          </w:p>
        </w:tc>
        <w:tc>
          <w:tcPr>
            <w:tcW w:w="859" w:type="dxa"/>
          </w:tcPr>
          <w:p w14:paraId="5CB7BCBE">
            <w:pPr>
              <w:rPr>
                <w:rFonts w:ascii="宋体" w:hAnsi="宋体" w:eastAsia="宋体"/>
                <w:color w:val="auto"/>
                <w:highlight w:val="none"/>
              </w:rPr>
            </w:pPr>
          </w:p>
        </w:tc>
        <w:tc>
          <w:tcPr>
            <w:tcW w:w="1582" w:type="dxa"/>
          </w:tcPr>
          <w:p w14:paraId="5E9169F5">
            <w:pPr>
              <w:rPr>
                <w:rFonts w:ascii="宋体" w:hAnsi="宋体" w:eastAsia="宋体"/>
                <w:color w:val="auto"/>
                <w:highlight w:val="none"/>
              </w:rPr>
            </w:pPr>
          </w:p>
        </w:tc>
        <w:tc>
          <w:tcPr>
            <w:tcW w:w="1582" w:type="dxa"/>
          </w:tcPr>
          <w:p w14:paraId="6DE44D78">
            <w:pPr>
              <w:rPr>
                <w:rFonts w:ascii="宋体" w:hAnsi="宋体" w:eastAsia="宋体"/>
                <w:color w:val="auto"/>
                <w:highlight w:val="none"/>
              </w:rPr>
            </w:pPr>
          </w:p>
        </w:tc>
        <w:tc>
          <w:tcPr>
            <w:tcW w:w="1437" w:type="dxa"/>
          </w:tcPr>
          <w:p w14:paraId="02ED1028">
            <w:pPr>
              <w:rPr>
                <w:rFonts w:ascii="宋体" w:hAnsi="宋体" w:eastAsia="宋体"/>
                <w:color w:val="auto"/>
                <w:highlight w:val="none"/>
              </w:rPr>
            </w:pPr>
          </w:p>
        </w:tc>
      </w:tr>
      <w:tr w14:paraId="41695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BABCD8">
            <w:pPr>
              <w:rPr>
                <w:rFonts w:ascii="宋体" w:hAnsi="宋体" w:eastAsia="宋体"/>
                <w:color w:val="auto"/>
                <w:highlight w:val="none"/>
              </w:rPr>
            </w:pPr>
          </w:p>
        </w:tc>
        <w:tc>
          <w:tcPr>
            <w:tcW w:w="1525" w:type="dxa"/>
          </w:tcPr>
          <w:p w14:paraId="271BA472">
            <w:pPr>
              <w:rPr>
                <w:rFonts w:ascii="宋体" w:hAnsi="宋体" w:eastAsia="宋体"/>
                <w:color w:val="auto"/>
                <w:highlight w:val="none"/>
              </w:rPr>
            </w:pPr>
          </w:p>
        </w:tc>
        <w:tc>
          <w:tcPr>
            <w:tcW w:w="1635" w:type="dxa"/>
          </w:tcPr>
          <w:p w14:paraId="224319E9">
            <w:pPr>
              <w:rPr>
                <w:rFonts w:ascii="宋体" w:hAnsi="宋体" w:eastAsia="宋体"/>
                <w:color w:val="auto"/>
                <w:highlight w:val="none"/>
              </w:rPr>
            </w:pPr>
          </w:p>
        </w:tc>
        <w:tc>
          <w:tcPr>
            <w:tcW w:w="859" w:type="dxa"/>
          </w:tcPr>
          <w:p w14:paraId="41AD646C">
            <w:pPr>
              <w:rPr>
                <w:rFonts w:ascii="宋体" w:hAnsi="宋体" w:eastAsia="宋体"/>
                <w:color w:val="auto"/>
                <w:highlight w:val="none"/>
              </w:rPr>
            </w:pPr>
          </w:p>
        </w:tc>
        <w:tc>
          <w:tcPr>
            <w:tcW w:w="1582" w:type="dxa"/>
          </w:tcPr>
          <w:p w14:paraId="1A8A1567">
            <w:pPr>
              <w:rPr>
                <w:rFonts w:ascii="宋体" w:hAnsi="宋体" w:eastAsia="宋体"/>
                <w:color w:val="auto"/>
                <w:highlight w:val="none"/>
              </w:rPr>
            </w:pPr>
          </w:p>
        </w:tc>
        <w:tc>
          <w:tcPr>
            <w:tcW w:w="1582" w:type="dxa"/>
          </w:tcPr>
          <w:p w14:paraId="29CD3A72">
            <w:pPr>
              <w:rPr>
                <w:rFonts w:ascii="宋体" w:hAnsi="宋体" w:eastAsia="宋体"/>
                <w:color w:val="auto"/>
                <w:highlight w:val="none"/>
              </w:rPr>
            </w:pPr>
          </w:p>
        </w:tc>
        <w:tc>
          <w:tcPr>
            <w:tcW w:w="1437" w:type="dxa"/>
          </w:tcPr>
          <w:p w14:paraId="08367776">
            <w:pPr>
              <w:rPr>
                <w:rFonts w:ascii="宋体" w:hAnsi="宋体" w:eastAsia="宋体"/>
                <w:color w:val="auto"/>
                <w:highlight w:val="none"/>
              </w:rPr>
            </w:pPr>
          </w:p>
        </w:tc>
      </w:tr>
      <w:tr w14:paraId="18577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C3A6E37">
            <w:pPr>
              <w:rPr>
                <w:rFonts w:ascii="宋体" w:hAnsi="宋体" w:eastAsia="宋体"/>
                <w:color w:val="auto"/>
                <w:highlight w:val="none"/>
              </w:rPr>
            </w:pPr>
          </w:p>
        </w:tc>
        <w:tc>
          <w:tcPr>
            <w:tcW w:w="1525" w:type="dxa"/>
          </w:tcPr>
          <w:p w14:paraId="31EA2F10">
            <w:pPr>
              <w:rPr>
                <w:rFonts w:ascii="宋体" w:hAnsi="宋体" w:eastAsia="宋体"/>
                <w:color w:val="auto"/>
                <w:highlight w:val="none"/>
              </w:rPr>
            </w:pPr>
          </w:p>
        </w:tc>
        <w:tc>
          <w:tcPr>
            <w:tcW w:w="1635" w:type="dxa"/>
          </w:tcPr>
          <w:p w14:paraId="5D8E3411">
            <w:pPr>
              <w:rPr>
                <w:rFonts w:ascii="宋体" w:hAnsi="宋体" w:eastAsia="宋体"/>
                <w:color w:val="auto"/>
                <w:highlight w:val="none"/>
              </w:rPr>
            </w:pPr>
          </w:p>
        </w:tc>
        <w:tc>
          <w:tcPr>
            <w:tcW w:w="859" w:type="dxa"/>
          </w:tcPr>
          <w:p w14:paraId="7CA55BC7">
            <w:pPr>
              <w:rPr>
                <w:rFonts w:ascii="宋体" w:hAnsi="宋体" w:eastAsia="宋体"/>
                <w:color w:val="auto"/>
                <w:highlight w:val="none"/>
              </w:rPr>
            </w:pPr>
          </w:p>
        </w:tc>
        <w:tc>
          <w:tcPr>
            <w:tcW w:w="1582" w:type="dxa"/>
          </w:tcPr>
          <w:p w14:paraId="5D3714D3">
            <w:pPr>
              <w:rPr>
                <w:rFonts w:ascii="宋体" w:hAnsi="宋体" w:eastAsia="宋体"/>
                <w:color w:val="auto"/>
                <w:highlight w:val="none"/>
              </w:rPr>
            </w:pPr>
          </w:p>
        </w:tc>
        <w:tc>
          <w:tcPr>
            <w:tcW w:w="1582" w:type="dxa"/>
          </w:tcPr>
          <w:p w14:paraId="27EFCA0F">
            <w:pPr>
              <w:rPr>
                <w:rFonts w:ascii="宋体" w:hAnsi="宋体" w:eastAsia="宋体"/>
                <w:color w:val="auto"/>
                <w:highlight w:val="none"/>
              </w:rPr>
            </w:pPr>
          </w:p>
        </w:tc>
        <w:tc>
          <w:tcPr>
            <w:tcW w:w="1437" w:type="dxa"/>
          </w:tcPr>
          <w:p w14:paraId="43A8F403">
            <w:pPr>
              <w:rPr>
                <w:rFonts w:ascii="宋体" w:hAnsi="宋体" w:eastAsia="宋体"/>
                <w:color w:val="auto"/>
                <w:highlight w:val="none"/>
              </w:rPr>
            </w:pPr>
          </w:p>
        </w:tc>
      </w:tr>
      <w:tr w14:paraId="7CA71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16D0FE7">
            <w:pPr>
              <w:rPr>
                <w:rFonts w:ascii="宋体" w:hAnsi="宋体" w:eastAsia="宋体"/>
                <w:color w:val="auto"/>
                <w:highlight w:val="none"/>
              </w:rPr>
            </w:pPr>
          </w:p>
        </w:tc>
        <w:tc>
          <w:tcPr>
            <w:tcW w:w="1525" w:type="dxa"/>
          </w:tcPr>
          <w:p w14:paraId="21E97331">
            <w:pPr>
              <w:rPr>
                <w:rFonts w:ascii="宋体" w:hAnsi="宋体" w:eastAsia="宋体"/>
                <w:color w:val="auto"/>
                <w:highlight w:val="none"/>
              </w:rPr>
            </w:pPr>
          </w:p>
        </w:tc>
        <w:tc>
          <w:tcPr>
            <w:tcW w:w="1635" w:type="dxa"/>
          </w:tcPr>
          <w:p w14:paraId="36C74641">
            <w:pPr>
              <w:rPr>
                <w:rFonts w:ascii="宋体" w:hAnsi="宋体" w:eastAsia="宋体"/>
                <w:color w:val="auto"/>
                <w:highlight w:val="none"/>
              </w:rPr>
            </w:pPr>
          </w:p>
        </w:tc>
        <w:tc>
          <w:tcPr>
            <w:tcW w:w="859" w:type="dxa"/>
          </w:tcPr>
          <w:p w14:paraId="70CD5FF6">
            <w:pPr>
              <w:rPr>
                <w:rFonts w:ascii="宋体" w:hAnsi="宋体" w:eastAsia="宋体"/>
                <w:color w:val="auto"/>
                <w:highlight w:val="none"/>
              </w:rPr>
            </w:pPr>
          </w:p>
        </w:tc>
        <w:tc>
          <w:tcPr>
            <w:tcW w:w="1582" w:type="dxa"/>
          </w:tcPr>
          <w:p w14:paraId="22B2B632">
            <w:pPr>
              <w:rPr>
                <w:rFonts w:ascii="宋体" w:hAnsi="宋体" w:eastAsia="宋体"/>
                <w:color w:val="auto"/>
                <w:highlight w:val="none"/>
              </w:rPr>
            </w:pPr>
          </w:p>
        </w:tc>
        <w:tc>
          <w:tcPr>
            <w:tcW w:w="1582" w:type="dxa"/>
          </w:tcPr>
          <w:p w14:paraId="383D907C">
            <w:pPr>
              <w:rPr>
                <w:rFonts w:ascii="宋体" w:hAnsi="宋体" w:eastAsia="宋体"/>
                <w:color w:val="auto"/>
                <w:highlight w:val="none"/>
              </w:rPr>
            </w:pPr>
          </w:p>
        </w:tc>
        <w:tc>
          <w:tcPr>
            <w:tcW w:w="1437" w:type="dxa"/>
          </w:tcPr>
          <w:p w14:paraId="3F1F8DEB">
            <w:pPr>
              <w:rPr>
                <w:rFonts w:ascii="宋体" w:hAnsi="宋体" w:eastAsia="宋体"/>
                <w:color w:val="auto"/>
                <w:highlight w:val="none"/>
              </w:rPr>
            </w:pPr>
          </w:p>
        </w:tc>
      </w:tr>
      <w:tr w14:paraId="1F8A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5A895E2">
            <w:pPr>
              <w:rPr>
                <w:rFonts w:ascii="宋体" w:hAnsi="宋体" w:eastAsia="宋体"/>
                <w:color w:val="auto"/>
                <w:highlight w:val="none"/>
              </w:rPr>
            </w:pPr>
          </w:p>
        </w:tc>
        <w:tc>
          <w:tcPr>
            <w:tcW w:w="1525" w:type="dxa"/>
          </w:tcPr>
          <w:p w14:paraId="3AE7907A">
            <w:pPr>
              <w:rPr>
                <w:rFonts w:ascii="宋体" w:hAnsi="宋体" w:eastAsia="宋体"/>
                <w:color w:val="auto"/>
                <w:highlight w:val="none"/>
              </w:rPr>
            </w:pPr>
          </w:p>
        </w:tc>
        <w:tc>
          <w:tcPr>
            <w:tcW w:w="1635" w:type="dxa"/>
          </w:tcPr>
          <w:p w14:paraId="2E972B19">
            <w:pPr>
              <w:rPr>
                <w:rFonts w:ascii="宋体" w:hAnsi="宋体" w:eastAsia="宋体"/>
                <w:color w:val="auto"/>
                <w:highlight w:val="none"/>
              </w:rPr>
            </w:pPr>
          </w:p>
        </w:tc>
        <w:tc>
          <w:tcPr>
            <w:tcW w:w="859" w:type="dxa"/>
          </w:tcPr>
          <w:p w14:paraId="4F9FCA11">
            <w:pPr>
              <w:rPr>
                <w:rFonts w:ascii="宋体" w:hAnsi="宋体" w:eastAsia="宋体"/>
                <w:color w:val="auto"/>
                <w:highlight w:val="none"/>
              </w:rPr>
            </w:pPr>
          </w:p>
        </w:tc>
        <w:tc>
          <w:tcPr>
            <w:tcW w:w="1582" w:type="dxa"/>
          </w:tcPr>
          <w:p w14:paraId="52034D2A">
            <w:pPr>
              <w:rPr>
                <w:rFonts w:ascii="宋体" w:hAnsi="宋体" w:eastAsia="宋体"/>
                <w:color w:val="auto"/>
                <w:highlight w:val="none"/>
              </w:rPr>
            </w:pPr>
          </w:p>
        </w:tc>
        <w:tc>
          <w:tcPr>
            <w:tcW w:w="1582" w:type="dxa"/>
          </w:tcPr>
          <w:p w14:paraId="12DBE969">
            <w:pPr>
              <w:rPr>
                <w:rFonts w:ascii="宋体" w:hAnsi="宋体" w:eastAsia="宋体"/>
                <w:color w:val="auto"/>
                <w:highlight w:val="none"/>
              </w:rPr>
            </w:pPr>
          </w:p>
        </w:tc>
        <w:tc>
          <w:tcPr>
            <w:tcW w:w="1437" w:type="dxa"/>
          </w:tcPr>
          <w:p w14:paraId="5B52A842">
            <w:pPr>
              <w:rPr>
                <w:rFonts w:ascii="宋体" w:hAnsi="宋体" w:eastAsia="宋体"/>
                <w:color w:val="auto"/>
                <w:highlight w:val="none"/>
              </w:rPr>
            </w:pPr>
          </w:p>
        </w:tc>
      </w:tr>
      <w:tr w14:paraId="38239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B3B60B7">
            <w:pPr>
              <w:rPr>
                <w:rFonts w:ascii="宋体" w:hAnsi="宋体" w:eastAsia="宋体"/>
                <w:color w:val="auto"/>
                <w:highlight w:val="none"/>
              </w:rPr>
            </w:pPr>
          </w:p>
        </w:tc>
        <w:tc>
          <w:tcPr>
            <w:tcW w:w="1525" w:type="dxa"/>
          </w:tcPr>
          <w:p w14:paraId="5C31F1C1">
            <w:pPr>
              <w:rPr>
                <w:rFonts w:ascii="宋体" w:hAnsi="宋体" w:eastAsia="宋体"/>
                <w:color w:val="auto"/>
                <w:highlight w:val="none"/>
              </w:rPr>
            </w:pPr>
          </w:p>
        </w:tc>
        <w:tc>
          <w:tcPr>
            <w:tcW w:w="1635" w:type="dxa"/>
          </w:tcPr>
          <w:p w14:paraId="1191270F">
            <w:pPr>
              <w:rPr>
                <w:rFonts w:ascii="宋体" w:hAnsi="宋体" w:eastAsia="宋体"/>
                <w:color w:val="auto"/>
                <w:highlight w:val="none"/>
              </w:rPr>
            </w:pPr>
          </w:p>
        </w:tc>
        <w:tc>
          <w:tcPr>
            <w:tcW w:w="859" w:type="dxa"/>
          </w:tcPr>
          <w:p w14:paraId="744EACAF">
            <w:pPr>
              <w:rPr>
                <w:rFonts w:ascii="宋体" w:hAnsi="宋体" w:eastAsia="宋体"/>
                <w:color w:val="auto"/>
                <w:highlight w:val="none"/>
              </w:rPr>
            </w:pPr>
          </w:p>
        </w:tc>
        <w:tc>
          <w:tcPr>
            <w:tcW w:w="1582" w:type="dxa"/>
          </w:tcPr>
          <w:p w14:paraId="1841A908">
            <w:pPr>
              <w:rPr>
                <w:rFonts w:ascii="宋体" w:hAnsi="宋体" w:eastAsia="宋体"/>
                <w:color w:val="auto"/>
                <w:highlight w:val="none"/>
              </w:rPr>
            </w:pPr>
          </w:p>
        </w:tc>
        <w:tc>
          <w:tcPr>
            <w:tcW w:w="1582" w:type="dxa"/>
          </w:tcPr>
          <w:p w14:paraId="35796464">
            <w:pPr>
              <w:rPr>
                <w:rFonts w:ascii="宋体" w:hAnsi="宋体" w:eastAsia="宋体"/>
                <w:color w:val="auto"/>
                <w:highlight w:val="none"/>
              </w:rPr>
            </w:pPr>
          </w:p>
        </w:tc>
        <w:tc>
          <w:tcPr>
            <w:tcW w:w="1437" w:type="dxa"/>
          </w:tcPr>
          <w:p w14:paraId="44BE24F4">
            <w:pPr>
              <w:rPr>
                <w:rFonts w:ascii="宋体" w:hAnsi="宋体" w:eastAsia="宋体"/>
                <w:color w:val="auto"/>
                <w:highlight w:val="none"/>
              </w:rPr>
            </w:pPr>
          </w:p>
        </w:tc>
      </w:tr>
      <w:tr w14:paraId="5C12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2D08F">
            <w:pPr>
              <w:rPr>
                <w:rFonts w:ascii="宋体" w:hAnsi="宋体" w:eastAsia="宋体"/>
                <w:color w:val="auto"/>
                <w:highlight w:val="none"/>
              </w:rPr>
            </w:pPr>
          </w:p>
        </w:tc>
        <w:tc>
          <w:tcPr>
            <w:tcW w:w="1525" w:type="dxa"/>
          </w:tcPr>
          <w:p w14:paraId="760C9B8C">
            <w:pPr>
              <w:rPr>
                <w:rFonts w:ascii="宋体" w:hAnsi="宋体" w:eastAsia="宋体"/>
                <w:color w:val="auto"/>
                <w:highlight w:val="none"/>
              </w:rPr>
            </w:pPr>
          </w:p>
        </w:tc>
        <w:tc>
          <w:tcPr>
            <w:tcW w:w="1635" w:type="dxa"/>
          </w:tcPr>
          <w:p w14:paraId="4F8F1661">
            <w:pPr>
              <w:rPr>
                <w:rFonts w:ascii="宋体" w:hAnsi="宋体" w:eastAsia="宋体"/>
                <w:color w:val="auto"/>
                <w:highlight w:val="none"/>
              </w:rPr>
            </w:pPr>
          </w:p>
        </w:tc>
        <w:tc>
          <w:tcPr>
            <w:tcW w:w="859" w:type="dxa"/>
          </w:tcPr>
          <w:p w14:paraId="4E432184">
            <w:pPr>
              <w:rPr>
                <w:rFonts w:ascii="宋体" w:hAnsi="宋体" w:eastAsia="宋体"/>
                <w:color w:val="auto"/>
                <w:highlight w:val="none"/>
              </w:rPr>
            </w:pPr>
          </w:p>
        </w:tc>
        <w:tc>
          <w:tcPr>
            <w:tcW w:w="1582" w:type="dxa"/>
          </w:tcPr>
          <w:p w14:paraId="7FB39528">
            <w:pPr>
              <w:rPr>
                <w:rFonts w:ascii="宋体" w:hAnsi="宋体" w:eastAsia="宋体"/>
                <w:color w:val="auto"/>
                <w:highlight w:val="none"/>
              </w:rPr>
            </w:pPr>
          </w:p>
        </w:tc>
        <w:tc>
          <w:tcPr>
            <w:tcW w:w="1582" w:type="dxa"/>
          </w:tcPr>
          <w:p w14:paraId="4AEE72E1">
            <w:pPr>
              <w:rPr>
                <w:rFonts w:ascii="宋体" w:hAnsi="宋体" w:eastAsia="宋体"/>
                <w:color w:val="auto"/>
                <w:highlight w:val="none"/>
              </w:rPr>
            </w:pPr>
          </w:p>
        </w:tc>
        <w:tc>
          <w:tcPr>
            <w:tcW w:w="1437" w:type="dxa"/>
          </w:tcPr>
          <w:p w14:paraId="21676AED">
            <w:pPr>
              <w:rPr>
                <w:rFonts w:ascii="宋体" w:hAnsi="宋体" w:eastAsia="宋体"/>
                <w:color w:val="auto"/>
                <w:highlight w:val="none"/>
              </w:rPr>
            </w:pPr>
          </w:p>
        </w:tc>
      </w:tr>
      <w:tr w14:paraId="1399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6D7C9A1">
            <w:pPr>
              <w:rPr>
                <w:rFonts w:ascii="宋体" w:hAnsi="宋体" w:eastAsia="宋体"/>
                <w:color w:val="auto"/>
                <w:highlight w:val="none"/>
              </w:rPr>
            </w:pPr>
          </w:p>
        </w:tc>
        <w:tc>
          <w:tcPr>
            <w:tcW w:w="1525" w:type="dxa"/>
          </w:tcPr>
          <w:p w14:paraId="73D43260">
            <w:pPr>
              <w:rPr>
                <w:rFonts w:ascii="宋体" w:hAnsi="宋体" w:eastAsia="宋体"/>
                <w:color w:val="auto"/>
                <w:highlight w:val="none"/>
              </w:rPr>
            </w:pPr>
          </w:p>
        </w:tc>
        <w:tc>
          <w:tcPr>
            <w:tcW w:w="1635" w:type="dxa"/>
          </w:tcPr>
          <w:p w14:paraId="12721A7B">
            <w:pPr>
              <w:rPr>
                <w:rFonts w:ascii="宋体" w:hAnsi="宋体" w:eastAsia="宋体"/>
                <w:color w:val="auto"/>
                <w:highlight w:val="none"/>
              </w:rPr>
            </w:pPr>
          </w:p>
        </w:tc>
        <w:tc>
          <w:tcPr>
            <w:tcW w:w="859" w:type="dxa"/>
          </w:tcPr>
          <w:p w14:paraId="6BC697DA">
            <w:pPr>
              <w:rPr>
                <w:rFonts w:ascii="宋体" w:hAnsi="宋体" w:eastAsia="宋体"/>
                <w:color w:val="auto"/>
                <w:highlight w:val="none"/>
              </w:rPr>
            </w:pPr>
          </w:p>
        </w:tc>
        <w:tc>
          <w:tcPr>
            <w:tcW w:w="1582" w:type="dxa"/>
          </w:tcPr>
          <w:p w14:paraId="583ADB51">
            <w:pPr>
              <w:rPr>
                <w:rFonts w:ascii="宋体" w:hAnsi="宋体" w:eastAsia="宋体"/>
                <w:color w:val="auto"/>
                <w:highlight w:val="none"/>
              </w:rPr>
            </w:pPr>
          </w:p>
        </w:tc>
        <w:tc>
          <w:tcPr>
            <w:tcW w:w="1582" w:type="dxa"/>
          </w:tcPr>
          <w:p w14:paraId="072BEA45">
            <w:pPr>
              <w:rPr>
                <w:rFonts w:ascii="宋体" w:hAnsi="宋体" w:eastAsia="宋体"/>
                <w:color w:val="auto"/>
                <w:highlight w:val="none"/>
              </w:rPr>
            </w:pPr>
          </w:p>
        </w:tc>
        <w:tc>
          <w:tcPr>
            <w:tcW w:w="1437" w:type="dxa"/>
          </w:tcPr>
          <w:p w14:paraId="1873E23D">
            <w:pPr>
              <w:rPr>
                <w:rFonts w:ascii="宋体" w:hAnsi="宋体" w:eastAsia="宋体"/>
                <w:color w:val="auto"/>
                <w:highlight w:val="none"/>
              </w:rPr>
            </w:pPr>
          </w:p>
        </w:tc>
      </w:tr>
    </w:tbl>
    <w:p w14:paraId="50BC8937">
      <w:pPr>
        <w:rPr>
          <w:rFonts w:ascii="宋体" w:hAnsi="宋体" w:eastAsia="宋体"/>
          <w:color w:val="auto"/>
          <w:sz w:val="28"/>
          <w:highlight w:val="none"/>
        </w:rPr>
      </w:pPr>
    </w:p>
    <w:p w14:paraId="4E5F33F1">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3FBDB32E">
      <w:pPr>
        <w:jc w:val="right"/>
        <w:rPr>
          <w:rFonts w:ascii="宋体" w:hAnsi="宋体" w:eastAsia="宋体"/>
          <w:color w:val="auto"/>
          <w:sz w:val="24"/>
          <w:szCs w:val="24"/>
          <w:highlight w:val="none"/>
        </w:rPr>
      </w:pPr>
    </w:p>
    <w:p w14:paraId="2677322A">
      <w:pPr>
        <w:ind w:firstLine="6480" w:firstLineChars="2700"/>
        <w:rPr>
          <w:rFonts w:ascii="宋体" w:hAnsi="宋体" w:eastAsia="宋体"/>
          <w:color w:val="auto"/>
          <w:sz w:val="24"/>
          <w:szCs w:val="24"/>
          <w:highlight w:val="none"/>
        </w:rPr>
      </w:pPr>
    </w:p>
    <w:p w14:paraId="1C71BA58">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169487834"/>
      <w:bookmarkStart w:id="186" w:name="_Toc386122461"/>
      <w:bookmarkStart w:id="187" w:name="_Toc155342588"/>
      <w:bookmarkStart w:id="188" w:name="_Toc386121764"/>
      <w:bookmarkStart w:id="189" w:name="_Toc20350"/>
      <w:bookmarkStart w:id="190" w:name="_Toc28874"/>
      <w:bookmarkStart w:id="191" w:name="_Toc118275606"/>
      <w:bookmarkStart w:id="192" w:name="_Toc76292000"/>
      <w:bookmarkStart w:id="193" w:name="_Toc136335625"/>
      <w:bookmarkStart w:id="194" w:name="_Toc155342587"/>
      <w:bookmarkStart w:id="195" w:name="_Toc106553081"/>
      <w:bookmarkStart w:id="196" w:name="_Toc118710617"/>
      <w:bookmarkStart w:id="197" w:name="_Toc147380660"/>
    </w:p>
    <w:p w14:paraId="155D7771">
      <w:pPr>
        <w:pStyle w:val="4"/>
        <w:numPr>
          <w:ilvl w:val="0"/>
          <w:numId w:val="0"/>
        </w:numPr>
        <w:spacing w:before="0" w:afterLines="0" w:line="240" w:lineRule="auto"/>
        <w:jc w:val="both"/>
        <w:rPr>
          <w:b w:val="0"/>
          <w:color w:val="auto"/>
          <w:sz w:val="28"/>
          <w:szCs w:val="28"/>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6349FE6">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4886AFFC">
      <w:pPr>
        <w:rPr>
          <w:rFonts w:ascii="黑体" w:eastAsia="黑体"/>
          <w:color w:val="auto"/>
          <w:sz w:val="28"/>
          <w:szCs w:val="28"/>
          <w:highlight w:val="none"/>
        </w:rPr>
      </w:pPr>
    </w:p>
    <w:p w14:paraId="068CC5E2">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69BA4481">
      <w:pPr>
        <w:adjustRightInd w:val="0"/>
        <w:snapToGrid w:val="0"/>
        <w:spacing w:line="360" w:lineRule="auto"/>
        <w:rPr>
          <w:rFonts w:eastAsia="宋体"/>
          <w:color w:val="auto"/>
          <w:sz w:val="24"/>
          <w:highlight w:val="none"/>
        </w:rPr>
      </w:pPr>
    </w:p>
    <w:p w14:paraId="04D460A5">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F157252">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临海市沿江镇外王村村容村貌提升项目</w:t>
      </w:r>
      <w:r>
        <w:rPr>
          <w:rFonts w:hint="eastAsia" w:eastAsia="宋体"/>
          <w:color w:val="auto"/>
          <w:sz w:val="28"/>
          <w:szCs w:val="28"/>
          <w:highlight w:val="none"/>
        </w:rPr>
        <w:t>的投标；</w:t>
      </w:r>
    </w:p>
    <w:p w14:paraId="53DE5A0C">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14551733">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5B9A6E65">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5882F673">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7C3FB08F">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672B970A">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57988C2C">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257B0E53">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lang w:eastAsia="zh-CN"/>
        </w:rPr>
        <w:t>邮箱</w:t>
      </w:r>
      <w:r>
        <w:rPr>
          <w:rFonts w:hint="eastAsia" w:eastAsia="宋体"/>
          <w:color w:val="auto"/>
          <w:sz w:val="28"/>
          <w:szCs w:val="28"/>
          <w:highlight w:val="none"/>
        </w:rPr>
        <w:t>：</w:t>
      </w:r>
      <w:r>
        <w:rPr>
          <w:rFonts w:hint="eastAsia" w:eastAsia="宋体"/>
          <w:color w:val="auto"/>
          <w:sz w:val="28"/>
          <w:szCs w:val="28"/>
          <w:highlight w:val="none"/>
          <w:u w:val="single"/>
        </w:rPr>
        <w:t xml:space="preserve">             </w:t>
      </w:r>
    </w:p>
    <w:p w14:paraId="6643B485">
      <w:pPr>
        <w:pStyle w:val="2"/>
        <w:rPr>
          <w:color w:val="auto"/>
          <w:sz w:val="28"/>
          <w:szCs w:val="28"/>
          <w:highlight w:val="none"/>
        </w:rPr>
      </w:pPr>
    </w:p>
    <w:p w14:paraId="26DB4D3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578EB25D">
      <w:pPr>
        <w:adjustRightInd w:val="0"/>
        <w:snapToGrid w:val="0"/>
        <w:spacing w:line="586" w:lineRule="exact"/>
        <w:rPr>
          <w:rFonts w:eastAsia="宋体"/>
          <w:color w:val="auto"/>
          <w:sz w:val="28"/>
          <w:szCs w:val="28"/>
          <w:highlight w:val="none"/>
        </w:rPr>
      </w:pPr>
    </w:p>
    <w:p w14:paraId="4030B580">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58AA7C77">
      <w:pPr>
        <w:adjustRightInd w:val="0"/>
        <w:snapToGrid w:val="0"/>
        <w:spacing w:line="586" w:lineRule="exact"/>
        <w:ind w:right="640" w:firstLine="3920" w:firstLineChars="1400"/>
        <w:jc w:val="center"/>
        <w:rPr>
          <w:color w:val="auto"/>
          <w:sz w:val="28"/>
          <w:szCs w:val="28"/>
          <w:highlight w:val="none"/>
        </w:rPr>
      </w:pPr>
      <w:bookmarkStart w:id="198" w:name="_Toc143319553"/>
      <w:bookmarkStart w:id="199" w:name="_Toc148157964"/>
      <w:bookmarkStart w:id="200" w:name="_Toc143318918"/>
      <w:bookmarkStart w:id="201" w:name="_Toc146440177"/>
      <w:bookmarkStart w:id="202" w:name="_Toc141242988"/>
      <w:bookmarkStart w:id="203" w:name="_Toc155322974"/>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74D9A66F">
      <w:pPr>
        <w:pStyle w:val="4"/>
        <w:numPr>
          <w:ilvl w:val="0"/>
          <w:numId w:val="0"/>
        </w:numPr>
        <w:spacing w:before="0" w:afterLines="0" w:line="240" w:lineRule="auto"/>
        <w:jc w:val="both"/>
        <w:rPr>
          <w:b w:val="0"/>
          <w:color w:val="auto"/>
          <w:sz w:val="28"/>
          <w:szCs w:val="28"/>
          <w:highlight w:val="none"/>
        </w:rPr>
      </w:pPr>
      <w:bookmarkStart w:id="206" w:name="_Toc386121765"/>
      <w:bookmarkStart w:id="207" w:name="_Toc386122462"/>
      <w:bookmarkStart w:id="208" w:name="_Toc18290"/>
      <w:bookmarkStart w:id="209" w:name="_Toc11522"/>
    </w:p>
    <w:p w14:paraId="6A48E64A">
      <w:pPr>
        <w:pStyle w:val="4"/>
        <w:numPr>
          <w:ilvl w:val="0"/>
          <w:numId w:val="0"/>
        </w:numPr>
        <w:spacing w:before="0" w:afterLines="0" w:line="240" w:lineRule="auto"/>
        <w:jc w:val="both"/>
        <w:rPr>
          <w:b w:val="0"/>
          <w:color w:val="auto"/>
          <w:sz w:val="28"/>
          <w:szCs w:val="28"/>
          <w:highlight w:val="none"/>
        </w:rPr>
      </w:pPr>
    </w:p>
    <w:p w14:paraId="28F288AD">
      <w:pPr>
        <w:rPr>
          <w:color w:val="auto"/>
          <w:sz w:val="28"/>
          <w:szCs w:val="28"/>
          <w:highlight w:val="none"/>
        </w:rPr>
      </w:pPr>
      <w:r>
        <w:rPr>
          <w:rFonts w:hint="eastAsia"/>
          <w:color w:val="auto"/>
          <w:sz w:val="28"/>
          <w:szCs w:val="28"/>
          <w:highlight w:val="none"/>
        </w:rPr>
        <w:br w:type="page"/>
      </w:r>
    </w:p>
    <w:bookmarkEnd w:id="204"/>
    <w:bookmarkEnd w:id="205"/>
    <w:bookmarkEnd w:id="206"/>
    <w:bookmarkEnd w:id="207"/>
    <w:bookmarkEnd w:id="208"/>
    <w:bookmarkEnd w:id="209"/>
    <w:p w14:paraId="1A234110">
      <w:pPr>
        <w:spacing w:before="231" w:line="222" w:lineRule="auto"/>
        <w:ind w:left="26"/>
        <w:rPr>
          <w:rFonts w:ascii="黑体" w:hAnsi="黑体" w:eastAsia="黑体" w:cs="黑体"/>
          <w:color w:val="auto"/>
          <w:spacing w:val="-2"/>
          <w:sz w:val="28"/>
          <w:szCs w:val="28"/>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八</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法定代表人授权委托书</w:t>
      </w:r>
    </w:p>
    <w:p w14:paraId="37443861">
      <w:pPr>
        <w:spacing w:before="156"/>
        <w:jc w:val="center"/>
        <w:rPr>
          <w:rFonts w:ascii="宋体" w:hAnsi="宋体" w:cs="宋体"/>
          <w:b/>
          <w:bCs/>
          <w:color w:val="auto"/>
          <w:sz w:val="28"/>
          <w:szCs w:val="28"/>
          <w:highlight w:val="none"/>
        </w:rPr>
      </w:pPr>
      <w:r>
        <w:rPr>
          <w:rFonts w:hint="eastAsia" w:ascii="宋体" w:hAnsi="宋体" w:cs="宋体"/>
          <w:b/>
          <w:bCs/>
          <w:color w:val="auto"/>
          <w:szCs w:val="32"/>
          <w:highlight w:val="none"/>
        </w:rPr>
        <w:t>法定代表人授权委托书</w:t>
      </w:r>
      <w:r>
        <w:rPr>
          <w:rFonts w:hint="eastAsia" w:ascii="宋体" w:hAnsi="宋体" w:cs="宋体"/>
          <w:b/>
          <w:bCs/>
          <w:color w:val="auto"/>
          <w:sz w:val="28"/>
          <w:szCs w:val="28"/>
          <w:highlight w:val="none"/>
        </w:rPr>
        <w:t>（参考样张）</w:t>
      </w:r>
    </w:p>
    <w:p w14:paraId="0A7C8165">
      <w:pPr>
        <w:spacing w:line="400" w:lineRule="exact"/>
        <w:ind w:left="16" w:leftChars="5" w:firstLine="372" w:firstLineChars="133"/>
        <w:jc w:val="left"/>
        <w:rPr>
          <w:rFonts w:ascii="宋体" w:hAnsi="宋体" w:cs="宋体"/>
          <w:color w:val="auto"/>
          <w:sz w:val="28"/>
          <w:szCs w:val="28"/>
          <w:highlight w:val="none"/>
        </w:rPr>
      </w:pPr>
      <w:r>
        <w:rPr>
          <w:rFonts w:hint="eastAsia" w:ascii="宋体" w:hAnsi="宋体" w:cs="宋体"/>
          <w:color w:val="auto"/>
          <w:sz w:val="28"/>
          <w:szCs w:val="28"/>
          <w:highlight w:val="none"/>
        </w:rPr>
        <w:t>本授权委托书声明：我</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（投标人）的法定代表人，现授权委托我单位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（姓名）为我的委托代理人，以本单位的名义参加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（招标人）的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（工程名称）的投标。委托代理人在该工程招投标活动中的一切事务，我均予以承认。</w:t>
      </w:r>
    </w:p>
    <w:p w14:paraId="7820C78B">
      <w:pPr>
        <w:snapToGrid w:val="0"/>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委托代理人无转委权，特此委托。</w:t>
      </w:r>
    </w:p>
    <w:p w14:paraId="1E64F99F">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投标人（公章）：</w:t>
      </w:r>
      <w:r>
        <w:rPr>
          <w:rFonts w:hint="eastAsia" w:ascii="宋体" w:hAnsi="宋体" w:cs="宋体"/>
          <w:color w:val="auto"/>
          <w:sz w:val="28"/>
          <w:szCs w:val="28"/>
          <w:highlight w:val="none"/>
          <w:u w:val="single"/>
        </w:rPr>
        <w:t xml:space="preserve">                                         </w:t>
      </w:r>
    </w:p>
    <w:p w14:paraId="499681DC">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法定代表人（签字或盖章）：</w:t>
      </w:r>
      <w:r>
        <w:rPr>
          <w:rFonts w:hint="eastAsia" w:ascii="宋体" w:hAnsi="宋体" w:cs="宋体"/>
          <w:color w:val="auto"/>
          <w:sz w:val="28"/>
          <w:szCs w:val="28"/>
          <w:highlight w:val="none"/>
          <w:u w:val="single"/>
        </w:rPr>
        <w:t xml:space="preserve">                                     </w:t>
      </w:r>
    </w:p>
    <w:p w14:paraId="35163756">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性别：</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年龄</w:t>
      </w:r>
      <w:r>
        <w:rPr>
          <w:rFonts w:hint="eastAsia" w:ascii="宋体" w:hAnsi="宋体" w:cs="宋体"/>
          <w:color w:val="auto"/>
          <w:sz w:val="28"/>
          <w:szCs w:val="28"/>
          <w:highlight w:val="none"/>
          <w:u w:val="single"/>
        </w:rPr>
        <w:t xml:space="preserve">          </w:t>
      </w:r>
    </w:p>
    <w:p w14:paraId="17CB0A1F">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w:t>
      </w:r>
      <w:r>
        <w:rPr>
          <w:rFonts w:hint="eastAsia" w:ascii="宋体" w:hAnsi="宋体" w:cs="宋体"/>
          <w:color w:val="auto"/>
          <w:sz w:val="28"/>
          <w:szCs w:val="28"/>
          <w:highlight w:val="none"/>
          <w:u w:val="single"/>
        </w:rPr>
        <w:t xml:space="preserve">                    </w:t>
      </w:r>
    </w:p>
    <w:p w14:paraId="21B56A70">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联系电话：</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电子邮箱：</w:t>
      </w:r>
      <w:r>
        <w:rPr>
          <w:rFonts w:hint="eastAsia" w:ascii="宋体" w:hAnsi="宋体" w:cs="宋体"/>
          <w:color w:val="auto"/>
          <w:sz w:val="28"/>
          <w:szCs w:val="28"/>
          <w:highlight w:val="none"/>
          <w:u w:val="single"/>
        </w:rPr>
        <w:t xml:space="preserve">                  </w:t>
      </w:r>
    </w:p>
    <w:p w14:paraId="36302CCE">
      <w:pPr>
        <w:pStyle w:val="22"/>
        <w:spacing w:line="400" w:lineRule="exact"/>
        <w:ind w:firstLine="240"/>
        <w:jc w:val="both"/>
        <w:rPr>
          <w:rFonts w:ascii="宋体" w:hAnsi="宋体" w:cs="宋体"/>
          <w:color w:val="auto"/>
          <w:sz w:val="28"/>
          <w:szCs w:val="28"/>
          <w:highlight w:val="none"/>
        </w:rPr>
      </w:pPr>
      <w:bookmarkStart w:id="210" w:name="_Toc1484"/>
      <w:r>
        <w:rPr>
          <w:rFonts w:hint="eastAsia" w:ascii="宋体" w:hAnsi="宋体" w:cs="宋体"/>
          <w:b w:val="0"/>
          <w:color w:val="auto"/>
          <w:sz w:val="28"/>
          <w:szCs w:val="28"/>
          <w:highlight w:val="none"/>
        </w:rPr>
        <w:t>授权委托日期：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bookmarkEnd w:id="210"/>
    </w:p>
    <w:p w14:paraId="41C6D70E">
      <w:pPr>
        <w:snapToGrid w:val="0"/>
        <w:spacing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23"/>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30052D8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03417B1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38" w:type="dxa"/>
          </w:tcPr>
          <w:p w14:paraId="3C050AA2">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24DF042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1F9E9C5C">
            <w:pPr>
              <w:spacing w:line="360" w:lineRule="auto"/>
              <w:rPr>
                <w:color w:val="auto"/>
                <w:sz w:val="30"/>
                <w:szCs w:val="30"/>
                <w:highlight w:val="none"/>
              </w:rPr>
            </w:pPr>
          </w:p>
        </w:tc>
        <w:tc>
          <w:tcPr>
            <w:tcW w:w="4938" w:type="dxa"/>
          </w:tcPr>
          <w:p w14:paraId="172AD880">
            <w:pPr>
              <w:spacing w:line="360" w:lineRule="auto"/>
              <w:rPr>
                <w:color w:val="auto"/>
                <w:sz w:val="30"/>
                <w:szCs w:val="30"/>
                <w:highlight w:val="none"/>
              </w:rPr>
            </w:pPr>
          </w:p>
        </w:tc>
      </w:tr>
    </w:tbl>
    <w:p w14:paraId="42EC7085">
      <w:pPr>
        <w:pStyle w:val="2"/>
        <w:rPr>
          <w:rFonts w:ascii="宋体" w:hAnsi="宋体" w:cs="宋体"/>
          <w:color w:val="auto"/>
          <w:sz w:val="28"/>
          <w:szCs w:val="28"/>
          <w:highlight w:val="none"/>
        </w:rPr>
      </w:pPr>
    </w:p>
    <w:p w14:paraId="511C061B">
      <w:pPr>
        <w:spacing w:before="231" w:line="222" w:lineRule="auto"/>
        <w:ind w:left="26"/>
        <w:rPr>
          <w:rFonts w:ascii="黑体" w:hAnsi="黑体" w:eastAsia="黑体" w:cs="黑体"/>
          <w:b/>
          <w:bCs/>
          <w:color w:val="auto"/>
          <w:szCs w:val="32"/>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九</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法定代表人身份证明</w:t>
      </w:r>
    </w:p>
    <w:p w14:paraId="4938AAA8">
      <w:pPr>
        <w:widowControl/>
        <w:snapToGrid w:val="0"/>
        <w:spacing w:beforeLines="50" w:line="360" w:lineRule="auto"/>
        <w:ind w:firstLine="643" w:firstLineChars="200"/>
        <w:jc w:val="center"/>
        <w:rPr>
          <w:rFonts w:ascii="方正小标宋简体" w:hAnsi="方正小标宋简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b/>
          <w:color w:val="auto"/>
          <w:sz w:val="28"/>
          <w:highlight w:val="none"/>
        </w:rPr>
        <w:t>（参考样张）</w:t>
      </w:r>
    </w:p>
    <w:p w14:paraId="1BE34810">
      <w:pPr>
        <w:widowControl/>
        <w:spacing w:line="360" w:lineRule="auto"/>
        <w:jc w:val="center"/>
        <w:rPr>
          <w:rFonts w:ascii="黑体" w:hAnsi="黑体" w:eastAsia="黑体" w:cs="黑体"/>
          <w:b/>
          <w:bCs/>
          <w:color w:val="auto"/>
          <w:szCs w:val="32"/>
          <w:highlight w:val="none"/>
        </w:rPr>
      </w:pPr>
    </w:p>
    <w:p w14:paraId="742EE03A">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7057416E">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71D81A7B">
      <w:pPr>
        <w:pStyle w:val="38"/>
        <w:spacing w:line="360" w:lineRule="auto"/>
        <w:ind w:firstLine="560" w:firstLineChars="200"/>
        <w:rPr>
          <w:rFonts w:ascii="新宋体" w:hAnsi="新宋体" w:eastAsia="新宋体" w:cs="新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19B7DB8E">
      <w:pPr>
        <w:snapToGrid w:val="0"/>
        <w:spacing w:line="360" w:lineRule="auto"/>
        <w:ind w:firstLine="560" w:firstLineChars="200"/>
        <w:textAlignment w:val="baseline"/>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的法定代表人</w:t>
      </w:r>
    </w:p>
    <w:p w14:paraId="0DCC0EB9">
      <w:pPr>
        <w:snapToGrid w:val="0"/>
        <w:spacing w:line="360" w:lineRule="auto"/>
        <w:ind w:firstLine="560" w:firstLineChars="200"/>
        <w:textAlignment w:val="baseline"/>
        <w:rPr>
          <w:rFonts w:ascii="宋体" w:hAnsi="宋体"/>
          <w:color w:val="auto"/>
          <w:sz w:val="28"/>
          <w:szCs w:val="28"/>
          <w:highlight w:val="none"/>
        </w:rPr>
      </w:pPr>
      <w:r>
        <w:rPr>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color w:val="auto"/>
          <w:sz w:val="28"/>
          <w:szCs w:val="28"/>
          <w:highlight w:val="none"/>
        </w:rPr>
        <w:t>法定代表人手机号码：</w:t>
      </w:r>
      <w:r>
        <w:rPr>
          <w:rFonts w:hint="eastAsia" w:ascii="宋体" w:hAnsi="宋体"/>
          <w:color w:val="auto"/>
          <w:sz w:val="28"/>
          <w:szCs w:val="28"/>
          <w:highlight w:val="none"/>
          <w:u w:val="single"/>
        </w:rPr>
        <w:t xml:space="preserve">              </w:t>
      </w:r>
    </w:p>
    <w:p w14:paraId="52B8F23E">
      <w:pPr>
        <w:snapToGrid w:val="0"/>
        <w:spacing w:line="360" w:lineRule="auto"/>
        <w:ind w:firstLine="480" w:firstLineChars="200"/>
        <w:textAlignment w:val="baseline"/>
        <w:rPr>
          <w:rFonts w:ascii="宋体" w:hAnsi="宋体"/>
          <w:color w:val="auto"/>
          <w:sz w:val="28"/>
          <w:szCs w:val="28"/>
          <w:highlight w:val="none"/>
        </w:rPr>
      </w:pPr>
      <w:r>
        <w:rPr>
          <w:rFonts w:hint="eastAsia" w:ascii="宋体" w:hAnsi="宋体" w:cs="宋体"/>
          <w:color w:val="auto"/>
          <w:sz w:val="24"/>
          <w:highlight w:val="none"/>
        </w:rPr>
        <w:t>附</w:t>
      </w:r>
      <w:r>
        <w:rPr>
          <w:rFonts w:hint="eastAsia" w:ascii="宋体" w:hAnsi="宋体"/>
          <w:color w:val="auto"/>
          <w:sz w:val="28"/>
          <w:szCs w:val="28"/>
          <w:highlight w:val="none"/>
        </w:rPr>
        <w:t xml:space="preserve">                                      </w:t>
      </w:r>
    </w:p>
    <w:p w14:paraId="1577FF24">
      <w:pPr>
        <w:snapToGrid w:val="0"/>
        <w:spacing w:line="360" w:lineRule="auto"/>
        <w:ind w:firstLine="560" w:firstLineChars="200"/>
        <w:jc w:val="right"/>
        <w:textAlignment w:val="baseline"/>
        <w:rPr>
          <w:rFonts w:ascii="宋体" w:hAnsi="宋体"/>
          <w:color w:val="auto"/>
          <w:sz w:val="28"/>
          <w:szCs w:val="28"/>
          <w:highlight w:val="none"/>
        </w:rPr>
      </w:pPr>
    </w:p>
    <w:p w14:paraId="00A908BC">
      <w:pPr>
        <w:snapToGrid w:val="0"/>
        <w:spacing w:line="360" w:lineRule="auto"/>
        <w:ind w:firstLine="560" w:firstLineChars="200"/>
        <w:jc w:val="right"/>
        <w:textAlignment w:val="baseline"/>
        <w:rPr>
          <w:rFonts w:ascii="宋体" w:hAnsi="宋体"/>
          <w:color w:val="auto"/>
          <w:sz w:val="28"/>
          <w:szCs w:val="28"/>
          <w:highlight w:val="none"/>
        </w:rPr>
      </w:pPr>
    </w:p>
    <w:p w14:paraId="3E0367E5">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136525</wp:posOffset>
                </wp:positionV>
                <wp:extent cx="3476625" cy="567055"/>
                <wp:effectExtent l="4445" t="4445" r="5080" b="1905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466F713">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10.75pt;height:44.65pt;width:273.75pt;z-index:251661312;mso-width-relative:page;mso-height-relative:page;" fillcolor="#FFFFFF" filled="t" stroked="t" coordsize="21600,21600" o:gfxdata="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B4k&#10;l13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0466F713">
                      <w:pPr>
                        <w:jc w:val="center"/>
                      </w:pPr>
                      <w:r>
                        <w:rPr>
                          <w:rFonts w:hint="eastAsia"/>
                        </w:rPr>
                        <w:t>法定代表人身份证正面复印件粘贴处</w:t>
                      </w:r>
                    </w:p>
                  </w:txbxContent>
                </v:textbox>
              </v:shape>
            </w:pict>
          </mc:Fallback>
        </mc:AlternateContent>
      </w:r>
    </w:p>
    <w:p w14:paraId="16C077DF">
      <w:pPr>
        <w:snapToGrid w:val="0"/>
        <w:spacing w:line="360" w:lineRule="auto"/>
        <w:ind w:firstLine="560" w:firstLineChars="200"/>
        <w:jc w:val="right"/>
        <w:textAlignment w:val="baseline"/>
        <w:rPr>
          <w:rFonts w:ascii="宋体" w:hAnsi="宋体"/>
          <w:color w:val="auto"/>
          <w:sz w:val="28"/>
          <w:szCs w:val="28"/>
          <w:highlight w:val="none"/>
        </w:rPr>
      </w:pPr>
    </w:p>
    <w:p w14:paraId="0973E0AE">
      <w:pPr>
        <w:snapToGrid w:val="0"/>
        <w:spacing w:line="360" w:lineRule="auto"/>
        <w:ind w:firstLine="560" w:firstLineChars="200"/>
        <w:jc w:val="right"/>
        <w:textAlignment w:val="baseline"/>
        <w:rPr>
          <w:rFonts w:ascii="宋体" w:hAnsi="宋体"/>
          <w:color w:val="auto"/>
          <w:sz w:val="28"/>
          <w:szCs w:val="28"/>
          <w:highlight w:val="none"/>
        </w:rPr>
      </w:pPr>
    </w:p>
    <w:p w14:paraId="7078BF9E">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5C8E922C">
      <w:pPr>
        <w:snapToGrid w:val="0"/>
        <w:spacing w:line="360" w:lineRule="auto"/>
        <w:ind w:firstLine="560" w:firstLineChars="200"/>
        <w:jc w:val="right"/>
        <w:textAlignment w:val="baseline"/>
        <w:rPr>
          <w:rFonts w:ascii="宋体" w:hAnsi="宋体"/>
          <w:color w:val="auto"/>
          <w:sz w:val="28"/>
          <w:szCs w:val="28"/>
          <w:highlight w:val="none"/>
        </w:rPr>
      </w:pPr>
    </w:p>
    <w:p w14:paraId="04D37B7E">
      <w:pPr>
        <w:snapToGrid w:val="0"/>
        <w:spacing w:line="360" w:lineRule="auto"/>
        <w:ind w:firstLine="560" w:firstLineChars="200"/>
        <w:jc w:val="right"/>
        <w:textAlignment w:val="baseline"/>
        <w:rPr>
          <w:rFonts w:ascii="宋体" w:hAnsi="宋体"/>
          <w:color w:val="auto"/>
          <w:sz w:val="28"/>
          <w:szCs w:val="28"/>
          <w:highlight w:val="none"/>
        </w:rPr>
      </w:pPr>
    </w:p>
    <w:p w14:paraId="1B916AB6">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471170"/>
                <wp:effectExtent l="4445" t="4445" r="5080" b="19685"/>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504BDD39">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37.1pt;width:273.75pt;z-index:251662336;mso-width-relative:page;mso-height-relative:page;" fillcolor="#FFFFFF" filled="t" stroked="t" coordsize="21600,21600" o:gfxdata="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&#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O&#10;i8o/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504BDD39">
                      <w:pPr>
                        <w:jc w:val="center"/>
                      </w:pPr>
                      <w:r>
                        <w:rPr>
                          <w:rFonts w:hint="eastAsia"/>
                        </w:rPr>
                        <w:t>法定代表人身份证反面复印件粘贴处</w:t>
                      </w:r>
                    </w:p>
                  </w:txbxContent>
                </v:textbox>
              </v:shape>
            </w:pict>
          </mc:Fallback>
        </mc:AlternateContent>
      </w:r>
    </w:p>
    <w:p w14:paraId="09C5D2CF">
      <w:pPr>
        <w:snapToGrid w:val="0"/>
        <w:spacing w:line="360" w:lineRule="auto"/>
        <w:ind w:firstLine="560" w:firstLineChars="200"/>
        <w:jc w:val="right"/>
        <w:textAlignment w:val="baseline"/>
        <w:rPr>
          <w:rFonts w:ascii="宋体" w:hAnsi="宋体"/>
          <w:color w:val="auto"/>
          <w:sz w:val="28"/>
          <w:szCs w:val="28"/>
          <w:highlight w:val="none"/>
        </w:rPr>
      </w:pPr>
    </w:p>
    <w:p w14:paraId="01F8D853">
      <w:pPr>
        <w:snapToGrid w:val="0"/>
        <w:spacing w:line="360" w:lineRule="auto"/>
        <w:ind w:firstLine="560" w:firstLineChars="200"/>
        <w:jc w:val="right"/>
        <w:textAlignment w:val="baseline"/>
        <w:rPr>
          <w:rFonts w:ascii="宋体" w:hAnsi="宋体"/>
          <w:color w:val="auto"/>
          <w:sz w:val="28"/>
          <w:szCs w:val="28"/>
          <w:highlight w:val="none"/>
        </w:rPr>
      </w:pPr>
    </w:p>
    <w:p w14:paraId="244B033E">
      <w:pPr>
        <w:snapToGrid w:val="0"/>
        <w:spacing w:line="360" w:lineRule="auto"/>
        <w:ind w:firstLine="560" w:firstLineChars="200"/>
        <w:jc w:val="right"/>
        <w:textAlignment w:val="baseline"/>
        <w:rPr>
          <w:rFonts w:ascii="宋体" w:hAnsi="宋体"/>
          <w:color w:val="auto"/>
          <w:sz w:val="28"/>
          <w:szCs w:val="28"/>
          <w:highlight w:val="none"/>
        </w:rPr>
      </w:pPr>
    </w:p>
    <w:p w14:paraId="2D736E54">
      <w:pPr>
        <w:snapToGrid w:val="0"/>
        <w:spacing w:line="360" w:lineRule="auto"/>
        <w:ind w:firstLine="560" w:firstLineChars="200"/>
        <w:jc w:val="right"/>
        <w:textAlignment w:val="baseline"/>
        <w:rPr>
          <w:rFonts w:ascii="宋体" w:hAnsi="宋体"/>
          <w:color w:val="auto"/>
          <w:sz w:val="28"/>
          <w:szCs w:val="28"/>
          <w:highlight w:val="none"/>
        </w:rPr>
      </w:pPr>
    </w:p>
    <w:p w14:paraId="0188FDE8">
      <w:pPr>
        <w:snapToGrid w:val="0"/>
        <w:spacing w:line="360" w:lineRule="auto"/>
        <w:ind w:firstLine="560" w:firstLineChars="200"/>
        <w:jc w:val="right"/>
        <w:textAlignment w:val="baseline"/>
        <w:rPr>
          <w:rFonts w:ascii="宋体" w:hAnsi="宋体"/>
          <w:color w:val="auto"/>
          <w:sz w:val="28"/>
          <w:szCs w:val="28"/>
          <w:highlight w:val="none"/>
          <w:u w:val="single"/>
        </w:rPr>
      </w:pPr>
      <w:r>
        <w:rPr>
          <w:rFonts w:hint="eastAsia" w:ascii="宋体" w:hAnsi="宋体"/>
          <w:color w:val="auto"/>
          <w:sz w:val="28"/>
          <w:szCs w:val="28"/>
          <w:highlight w:val="none"/>
        </w:rPr>
        <w:t>投标人：（盖单位公章）</w:t>
      </w:r>
    </w:p>
    <w:p w14:paraId="6698C7A5">
      <w:pPr>
        <w:pStyle w:val="11"/>
        <w:tabs>
          <w:tab w:val="left" w:pos="9360"/>
          <w:tab w:val="clear" w:pos="574"/>
        </w:tabs>
        <w:ind w:firstLine="280"/>
        <w:jc w:val="righ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03AD4804">
      <w:pPr>
        <w:spacing w:before="156"/>
        <w:rPr>
          <w:rFonts w:ascii="新宋体" w:hAnsi="新宋体" w:eastAsia="新宋体" w:cs="新宋体"/>
          <w:b/>
          <w:bCs/>
          <w:color w:val="auto"/>
          <w:szCs w:val="32"/>
          <w:highlight w:val="none"/>
        </w:rPr>
      </w:pPr>
    </w:p>
    <w:p w14:paraId="5DED6DE8">
      <w:pPr>
        <w:pageBreakBefore w:val="0"/>
        <w:widowControl/>
        <w:kinsoku/>
        <w:overflowPunct/>
        <w:topLinePunct w:val="0"/>
        <w:bidi w:val="0"/>
        <w:spacing w:line="360" w:lineRule="auto"/>
        <w:jc w:val="both"/>
        <w:outlineLvl w:val="9"/>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1292A771">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5DE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35E99CEC">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3129A63A">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326CD262">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8C9110B">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0DE166C7">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774BD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2" w:hRule="atLeast"/>
        </w:trPr>
        <w:tc>
          <w:tcPr>
            <w:tcW w:w="8802" w:type="dxa"/>
            <w:noWrap w:val="0"/>
            <w:vAlign w:val="top"/>
          </w:tcPr>
          <w:p w14:paraId="50DE4E46">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75E172DA">
            <w:pPr>
              <w:pageBreakBefore w:val="0"/>
              <w:kinsoku/>
              <w:overflowPunct/>
              <w:topLinePunct w:val="0"/>
              <w:bidi w:val="0"/>
              <w:spacing w:line="360" w:lineRule="auto"/>
              <w:outlineLvl w:val="9"/>
              <w:rPr>
                <w:rFonts w:hint="eastAsia"/>
                <w:color w:val="auto"/>
                <w:sz w:val="28"/>
                <w:szCs w:val="28"/>
                <w:highlight w:val="none"/>
              </w:rPr>
            </w:pPr>
          </w:p>
          <w:p w14:paraId="2A1787B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38E2587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9755741">
            <w:pPr>
              <w:pageBreakBefore w:val="0"/>
              <w:kinsoku/>
              <w:overflowPunct/>
              <w:topLinePunct w:val="0"/>
              <w:bidi w:val="0"/>
              <w:spacing w:line="360" w:lineRule="auto"/>
              <w:outlineLvl w:val="9"/>
              <w:rPr>
                <w:rFonts w:hint="eastAsia"/>
                <w:color w:val="auto"/>
                <w:highlight w:val="none"/>
              </w:rPr>
            </w:pPr>
          </w:p>
        </w:tc>
      </w:tr>
      <w:tr w14:paraId="30E5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252DD312">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52A2622B">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5C1CEDBF">
            <w:pPr>
              <w:pageBreakBefore w:val="0"/>
              <w:kinsoku/>
              <w:overflowPunct/>
              <w:topLinePunct w:val="0"/>
              <w:bidi w:val="0"/>
              <w:spacing w:line="360" w:lineRule="auto"/>
              <w:jc w:val="right"/>
              <w:outlineLvl w:val="9"/>
              <w:rPr>
                <w:rFonts w:hint="eastAsia"/>
                <w:color w:val="auto"/>
                <w:sz w:val="28"/>
                <w:szCs w:val="28"/>
                <w:highlight w:val="none"/>
              </w:rPr>
            </w:pPr>
          </w:p>
          <w:p w14:paraId="047FAF2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A6C8B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52863200">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eastAsia="zh-CN"/>
        </w:rPr>
        <w:t>一</w:t>
      </w:r>
      <w:r>
        <w:rPr>
          <w:rFonts w:hint="eastAsia" w:ascii="黑体" w:hAnsi="黑体" w:eastAsia="黑体" w:cs="黑体"/>
          <w:b/>
          <w:color w:val="auto"/>
          <w:sz w:val="28"/>
          <w:szCs w:val="28"/>
          <w:highlight w:val="none"/>
        </w:rPr>
        <w:t>．未验收证明（如有）</w:t>
      </w:r>
    </w:p>
    <w:p w14:paraId="1A53EFAF">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3A0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6F6C720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2D9BC480">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7F146DD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0453BB59">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4631D646">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0AAC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2C25F25E">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75753ED1">
            <w:pPr>
              <w:pageBreakBefore w:val="0"/>
              <w:kinsoku/>
              <w:overflowPunct/>
              <w:topLinePunct w:val="0"/>
              <w:bidi w:val="0"/>
              <w:spacing w:line="360" w:lineRule="auto"/>
              <w:outlineLvl w:val="9"/>
              <w:rPr>
                <w:rFonts w:hint="eastAsia"/>
                <w:color w:val="auto"/>
                <w:sz w:val="28"/>
                <w:szCs w:val="28"/>
                <w:highlight w:val="none"/>
              </w:rPr>
            </w:pPr>
          </w:p>
          <w:p w14:paraId="714E4C2F">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3621A7B">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64B80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157EE0F5">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170B0AC">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05C807CD">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7B330671">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75AD819">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6CBC7CB5">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14A43A88">
      <w:pPr>
        <w:numPr>
          <w:ilvl w:val="0"/>
          <w:numId w:val="0"/>
        </w:numPr>
        <w:snapToGrid w:val="0"/>
        <w:spacing w:line="360" w:lineRule="auto"/>
        <w:jc w:val="left"/>
        <w:rPr>
          <w:rFonts w:hint="eastAsia" w:ascii="黑体" w:hAnsi="黑体" w:eastAsia="黑体" w:cs="黑体"/>
          <w:b/>
          <w:color w:val="auto"/>
          <w:sz w:val="28"/>
          <w:szCs w:val="28"/>
          <w:highlight w:val="none"/>
          <w:lang w:eastAsia="zh-CN"/>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r>
        <w:rPr>
          <w:rFonts w:hint="eastAsia" w:ascii="黑体" w:hAnsi="黑体" w:eastAsia="黑体" w:cs="黑体"/>
          <w:b/>
          <w:color w:val="auto"/>
          <w:sz w:val="28"/>
          <w:szCs w:val="28"/>
          <w:highlight w:val="none"/>
          <w:lang w:eastAsia="zh-CN"/>
        </w:rPr>
        <w:t>（如有）</w:t>
      </w:r>
    </w:p>
    <w:p w14:paraId="49EF24AC">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3"/>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4957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0121CC53">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6F080BCA">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CEEC641">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71C4264C">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6FEEED6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1F885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44C3B254">
            <w:pPr>
              <w:spacing w:line="360" w:lineRule="auto"/>
              <w:rPr>
                <w:rFonts w:hint="eastAsia"/>
                <w:color w:val="auto"/>
                <w:sz w:val="28"/>
                <w:szCs w:val="28"/>
                <w:highlight w:val="none"/>
              </w:rPr>
            </w:pPr>
            <w:r>
              <w:rPr>
                <w:rFonts w:hint="eastAsia"/>
                <w:color w:val="auto"/>
                <w:sz w:val="28"/>
                <w:szCs w:val="28"/>
                <w:highlight w:val="none"/>
              </w:rPr>
              <w:t>原建设单位意见：</w:t>
            </w:r>
          </w:p>
          <w:p w14:paraId="2967B13C">
            <w:pPr>
              <w:spacing w:line="360" w:lineRule="auto"/>
              <w:rPr>
                <w:rFonts w:hint="eastAsia"/>
                <w:color w:val="auto"/>
                <w:sz w:val="28"/>
                <w:szCs w:val="28"/>
                <w:highlight w:val="none"/>
              </w:rPr>
            </w:pPr>
          </w:p>
          <w:p w14:paraId="40D48780">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91F520D">
            <w:pPr>
              <w:spacing w:line="360" w:lineRule="auto"/>
              <w:jc w:val="right"/>
              <w:rPr>
                <w:rFonts w:hint="eastAsia"/>
                <w:color w:val="auto"/>
                <w:highlight w:val="none"/>
              </w:rPr>
            </w:pPr>
            <w:r>
              <w:rPr>
                <w:rFonts w:hint="eastAsia"/>
                <w:color w:val="auto"/>
                <w:sz w:val="28"/>
                <w:szCs w:val="28"/>
                <w:highlight w:val="none"/>
              </w:rPr>
              <w:t>___年___月___日</w:t>
            </w:r>
          </w:p>
        </w:tc>
      </w:tr>
      <w:tr w14:paraId="1821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5764578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565ED299">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7821B49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7467602C">
            <w:pPr>
              <w:spacing w:line="360" w:lineRule="auto"/>
              <w:jc w:val="right"/>
              <w:rPr>
                <w:rFonts w:hint="eastAsia"/>
                <w:color w:val="auto"/>
                <w:highlight w:val="none"/>
              </w:rPr>
            </w:pPr>
            <w:r>
              <w:rPr>
                <w:rFonts w:hint="eastAsia"/>
                <w:color w:val="auto"/>
                <w:sz w:val="28"/>
                <w:szCs w:val="28"/>
                <w:highlight w:val="none"/>
              </w:rPr>
              <w:t>___年___月___日</w:t>
            </w:r>
          </w:p>
        </w:tc>
      </w:tr>
    </w:tbl>
    <w:p w14:paraId="5519D137">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color w:val="auto"/>
          <w:sz w:val="24"/>
          <w:szCs w:val="24"/>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0B29D49C">
      <w:pPr>
        <w:pStyle w:val="2"/>
        <w:rPr>
          <w:rFonts w:ascii="宋体" w:hAnsi="宋体" w:cs="宋体"/>
          <w:color w:val="auto"/>
          <w:sz w:val="28"/>
          <w:szCs w:val="28"/>
          <w:highlight w:val="none"/>
        </w:rPr>
      </w:pPr>
    </w:p>
    <w:sectPr>
      <w:footnotePr>
        <w:numRestart w:val="eachPage"/>
      </w:footnotePr>
      <w:endnotePr>
        <w:numRestart w:val="eachSect"/>
      </w:endnotePr>
      <w:pgSz w:w="11907" w:h="16840"/>
      <w:pgMar w:top="1247" w:right="1361" w:bottom="1247" w:left="1417"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小标宋">
    <w:altName w:val="Arial Unicode MS"/>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31D83">
    <w:pPr>
      <w:pStyle w:val="16"/>
      <w:jc w:val="both"/>
    </w:pPr>
  </w:p>
  <w:p w14:paraId="6C550B15">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E1E35">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E8470BD">
                          <w:pPr>
                            <w:pStyle w:val="16"/>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4E8470BD">
                    <w:pPr>
                      <w:pStyle w:val="1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CE8F5">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E4335">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114E78B">
                          <w:pPr>
                            <w:pStyle w:val="16"/>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5114E78B">
                    <w:pPr>
                      <w:pStyle w:val="16"/>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1770A">
    <w:pPr>
      <w:pStyle w:val="16"/>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9304A">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0F417FE">
                          <w:pPr>
                            <w:pStyle w:val="16"/>
                          </w:pPr>
                          <w:r>
                            <w:fldChar w:fldCharType="begin"/>
                          </w:r>
                          <w:r>
                            <w:instrText xml:space="preserve"> PAGE  \* MERGEFORMAT </w:instrText>
                          </w:r>
                          <w:r>
                            <w:fldChar w:fldCharType="separate"/>
                          </w:r>
                          <w:r>
                            <w:t>44</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0F417FE">
                    <w:pPr>
                      <w:pStyle w:val="16"/>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C9B7F">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BF017C1">
                          <w:pPr>
                            <w:pStyle w:val="16"/>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BF017C1">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1678D">
    <w:pPr>
      <w:pStyle w:val="17"/>
      <w:pBdr>
        <w:bottom w:val="single" w:color="auto" w:sz="4" w:space="1"/>
      </w:pBdr>
      <w:jc w:val="right"/>
    </w:pPr>
    <w:r>
      <w:rPr>
        <w:rFonts w:hint="eastAsia" w:ascii="宋体" w:hAnsi="宋体" w:eastAsia="宋体"/>
        <w:bCs/>
        <w:sz w:val="21"/>
        <w:lang w:eastAsia="zh-CN"/>
      </w:rPr>
      <w:t>临海市沿江镇外王村村容村貌提升项目</w:t>
    </w:r>
    <w:r>
      <w:rPr>
        <w:rFonts w:hint="eastAsia" w:ascii="宋体" w:hAnsi="宋体" w:eastAsia="宋体"/>
        <w:bCs/>
        <w:sz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C2F0E">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临海市沿江镇外王村村容村貌提升项目</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62C43">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2A78D0D7"/>
    <w:multiLevelType w:val="singleLevel"/>
    <w:tmpl w:val="2A78D0D7"/>
    <w:lvl w:ilvl="0" w:tentative="0">
      <w:start w:val="1"/>
      <w:numFmt w:val="decimal"/>
      <w:suff w:val="nothing"/>
      <w:lvlText w:val="（%1）"/>
      <w:lvlJc w:val="left"/>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zYjYwYmFjNDZkZjI5ZTJmMTI0MjliNTM1ZDJiODAifQ=="/>
  </w:docVars>
  <w:rsids>
    <w:rsidRoot w:val="1FF80AF3"/>
    <w:rsid w:val="00001D40"/>
    <w:rsid w:val="0000285E"/>
    <w:rsid w:val="0000785B"/>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C53BF"/>
    <w:rsid w:val="00200752"/>
    <w:rsid w:val="00201393"/>
    <w:rsid w:val="00201E00"/>
    <w:rsid w:val="00204F00"/>
    <w:rsid w:val="0021163E"/>
    <w:rsid w:val="00221E57"/>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B38D2"/>
    <w:rsid w:val="004C09CE"/>
    <w:rsid w:val="004C2D78"/>
    <w:rsid w:val="004F0AE7"/>
    <w:rsid w:val="004F18C7"/>
    <w:rsid w:val="00500138"/>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104B"/>
    <w:rsid w:val="00902D3F"/>
    <w:rsid w:val="00905478"/>
    <w:rsid w:val="00911A9E"/>
    <w:rsid w:val="00911DF3"/>
    <w:rsid w:val="00912DE5"/>
    <w:rsid w:val="009307CE"/>
    <w:rsid w:val="00961762"/>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2505"/>
    <w:rsid w:val="00B26932"/>
    <w:rsid w:val="00B31684"/>
    <w:rsid w:val="00B57A30"/>
    <w:rsid w:val="00B65B0C"/>
    <w:rsid w:val="00BA147E"/>
    <w:rsid w:val="00BA27B9"/>
    <w:rsid w:val="00BA2C3E"/>
    <w:rsid w:val="00BB434B"/>
    <w:rsid w:val="00BC667C"/>
    <w:rsid w:val="00BC6899"/>
    <w:rsid w:val="00BD0A16"/>
    <w:rsid w:val="00BE3256"/>
    <w:rsid w:val="00BE62B9"/>
    <w:rsid w:val="00BF0396"/>
    <w:rsid w:val="00BF7637"/>
    <w:rsid w:val="00C034CB"/>
    <w:rsid w:val="00C17964"/>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3708C"/>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4632E9"/>
    <w:rsid w:val="01900016"/>
    <w:rsid w:val="01E00CE2"/>
    <w:rsid w:val="022B2C0A"/>
    <w:rsid w:val="02377887"/>
    <w:rsid w:val="024141DC"/>
    <w:rsid w:val="02C24BF1"/>
    <w:rsid w:val="031664A1"/>
    <w:rsid w:val="03345AEF"/>
    <w:rsid w:val="038A570F"/>
    <w:rsid w:val="039E1C60"/>
    <w:rsid w:val="03B51FD0"/>
    <w:rsid w:val="03B629A7"/>
    <w:rsid w:val="03CC3F79"/>
    <w:rsid w:val="03DB7D17"/>
    <w:rsid w:val="045301F6"/>
    <w:rsid w:val="04682F74"/>
    <w:rsid w:val="04926F71"/>
    <w:rsid w:val="049A5E25"/>
    <w:rsid w:val="0543026B"/>
    <w:rsid w:val="05504736"/>
    <w:rsid w:val="055E3558"/>
    <w:rsid w:val="05646570"/>
    <w:rsid w:val="05966E33"/>
    <w:rsid w:val="05D31A3A"/>
    <w:rsid w:val="05FF5E80"/>
    <w:rsid w:val="06277B8D"/>
    <w:rsid w:val="064458FD"/>
    <w:rsid w:val="06C60452"/>
    <w:rsid w:val="06D43082"/>
    <w:rsid w:val="072E4E50"/>
    <w:rsid w:val="07426CE9"/>
    <w:rsid w:val="076F5347"/>
    <w:rsid w:val="0782379F"/>
    <w:rsid w:val="082C51DF"/>
    <w:rsid w:val="088654F9"/>
    <w:rsid w:val="088A7F5F"/>
    <w:rsid w:val="08F9325E"/>
    <w:rsid w:val="09554A11"/>
    <w:rsid w:val="096B4234"/>
    <w:rsid w:val="097D0D2A"/>
    <w:rsid w:val="098B3F8E"/>
    <w:rsid w:val="099E0A79"/>
    <w:rsid w:val="09AF75D6"/>
    <w:rsid w:val="09C51CFC"/>
    <w:rsid w:val="09D43B87"/>
    <w:rsid w:val="09F22179"/>
    <w:rsid w:val="0A0D7099"/>
    <w:rsid w:val="0A3D4C57"/>
    <w:rsid w:val="0A3F44B0"/>
    <w:rsid w:val="0A805ABD"/>
    <w:rsid w:val="0A8A2498"/>
    <w:rsid w:val="0AC15133"/>
    <w:rsid w:val="0B950884"/>
    <w:rsid w:val="0B9C7776"/>
    <w:rsid w:val="0BF52F35"/>
    <w:rsid w:val="0C1464BD"/>
    <w:rsid w:val="0C1C748A"/>
    <w:rsid w:val="0C2504BC"/>
    <w:rsid w:val="0C470FE2"/>
    <w:rsid w:val="0CA311CF"/>
    <w:rsid w:val="0CC71781"/>
    <w:rsid w:val="0CD21ED4"/>
    <w:rsid w:val="0CDA66F1"/>
    <w:rsid w:val="0D375B4A"/>
    <w:rsid w:val="0DB33A4D"/>
    <w:rsid w:val="0E036230"/>
    <w:rsid w:val="0E8826CF"/>
    <w:rsid w:val="0ECC12D1"/>
    <w:rsid w:val="0EF446F9"/>
    <w:rsid w:val="0FED5C47"/>
    <w:rsid w:val="105842F0"/>
    <w:rsid w:val="105F761E"/>
    <w:rsid w:val="107B4D5D"/>
    <w:rsid w:val="107D3C7E"/>
    <w:rsid w:val="108B3885"/>
    <w:rsid w:val="10A67900"/>
    <w:rsid w:val="10DD77C5"/>
    <w:rsid w:val="10E75D7D"/>
    <w:rsid w:val="117A14B8"/>
    <w:rsid w:val="120025CD"/>
    <w:rsid w:val="122C39B4"/>
    <w:rsid w:val="12377009"/>
    <w:rsid w:val="126239DA"/>
    <w:rsid w:val="12E91DF8"/>
    <w:rsid w:val="12F9465F"/>
    <w:rsid w:val="1319260B"/>
    <w:rsid w:val="137628D3"/>
    <w:rsid w:val="137F578F"/>
    <w:rsid w:val="13EB16CD"/>
    <w:rsid w:val="14180B15"/>
    <w:rsid w:val="141E51AF"/>
    <w:rsid w:val="141F36D1"/>
    <w:rsid w:val="14251536"/>
    <w:rsid w:val="14B526E9"/>
    <w:rsid w:val="150C0477"/>
    <w:rsid w:val="152E0C09"/>
    <w:rsid w:val="15475B55"/>
    <w:rsid w:val="15B36D47"/>
    <w:rsid w:val="163360DA"/>
    <w:rsid w:val="16765C98"/>
    <w:rsid w:val="16886279"/>
    <w:rsid w:val="168D7598"/>
    <w:rsid w:val="16905AFB"/>
    <w:rsid w:val="16A772DE"/>
    <w:rsid w:val="16BF34C9"/>
    <w:rsid w:val="16C949C0"/>
    <w:rsid w:val="16D76E1A"/>
    <w:rsid w:val="16FA2753"/>
    <w:rsid w:val="176830F2"/>
    <w:rsid w:val="179B5CE4"/>
    <w:rsid w:val="179E43E0"/>
    <w:rsid w:val="179F7EE4"/>
    <w:rsid w:val="17B60C89"/>
    <w:rsid w:val="17C4348D"/>
    <w:rsid w:val="17CF3BE0"/>
    <w:rsid w:val="180E64B6"/>
    <w:rsid w:val="18AB7C3A"/>
    <w:rsid w:val="18B90B18"/>
    <w:rsid w:val="18E12580"/>
    <w:rsid w:val="18FC3FD7"/>
    <w:rsid w:val="193B5FBC"/>
    <w:rsid w:val="19416453"/>
    <w:rsid w:val="196565AA"/>
    <w:rsid w:val="199B021E"/>
    <w:rsid w:val="19BA2262"/>
    <w:rsid w:val="19C01A32"/>
    <w:rsid w:val="19C6682B"/>
    <w:rsid w:val="19C93D3D"/>
    <w:rsid w:val="19FE75B4"/>
    <w:rsid w:val="1A0C60B1"/>
    <w:rsid w:val="1A7867B1"/>
    <w:rsid w:val="1B1509BD"/>
    <w:rsid w:val="1B167A44"/>
    <w:rsid w:val="1B3D6B0E"/>
    <w:rsid w:val="1B416BA3"/>
    <w:rsid w:val="1B6F0B5F"/>
    <w:rsid w:val="1BAD0D5C"/>
    <w:rsid w:val="1BC177F6"/>
    <w:rsid w:val="1BF97D30"/>
    <w:rsid w:val="1C7C5094"/>
    <w:rsid w:val="1C913B5A"/>
    <w:rsid w:val="1C98187E"/>
    <w:rsid w:val="1D295B40"/>
    <w:rsid w:val="1E197A94"/>
    <w:rsid w:val="1E363CE9"/>
    <w:rsid w:val="1E3F7760"/>
    <w:rsid w:val="1ECC2C27"/>
    <w:rsid w:val="1EDA5344"/>
    <w:rsid w:val="1F160D12"/>
    <w:rsid w:val="1F594D53"/>
    <w:rsid w:val="1F677E3D"/>
    <w:rsid w:val="1F8606E6"/>
    <w:rsid w:val="1F9C7954"/>
    <w:rsid w:val="1FC96B63"/>
    <w:rsid w:val="1FE90F62"/>
    <w:rsid w:val="1FF80AF3"/>
    <w:rsid w:val="201B4916"/>
    <w:rsid w:val="20670BCA"/>
    <w:rsid w:val="210950AC"/>
    <w:rsid w:val="21764CC5"/>
    <w:rsid w:val="22340D23"/>
    <w:rsid w:val="22716E90"/>
    <w:rsid w:val="22916662"/>
    <w:rsid w:val="22B810D6"/>
    <w:rsid w:val="22BA2C18"/>
    <w:rsid w:val="230B4F2D"/>
    <w:rsid w:val="23502079"/>
    <w:rsid w:val="23636EA1"/>
    <w:rsid w:val="23853A79"/>
    <w:rsid w:val="23893479"/>
    <w:rsid w:val="239361D0"/>
    <w:rsid w:val="23A0402B"/>
    <w:rsid w:val="241021B1"/>
    <w:rsid w:val="241430A6"/>
    <w:rsid w:val="24EE5273"/>
    <w:rsid w:val="24F353B2"/>
    <w:rsid w:val="24F37160"/>
    <w:rsid w:val="24F44C86"/>
    <w:rsid w:val="24FD1D8D"/>
    <w:rsid w:val="251A36F0"/>
    <w:rsid w:val="253432D4"/>
    <w:rsid w:val="25554E0E"/>
    <w:rsid w:val="25563DFB"/>
    <w:rsid w:val="258D58C4"/>
    <w:rsid w:val="25983B4F"/>
    <w:rsid w:val="25A75047"/>
    <w:rsid w:val="262F3B7A"/>
    <w:rsid w:val="26672398"/>
    <w:rsid w:val="26785EA5"/>
    <w:rsid w:val="26892F9B"/>
    <w:rsid w:val="26967876"/>
    <w:rsid w:val="26DD1E76"/>
    <w:rsid w:val="26E47778"/>
    <w:rsid w:val="27072D1B"/>
    <w:rsid w:val="27230FF2"/>
    <w:rsid w:val="277B2C7C"/>
    <w:rsid w:val="27865A78"/>
    <w:rsid w:val="278E6684"/>
    <w:rsid w:val="27AC4882"/>
    <w:rsid w:val="285C40CB"/>
    <w:rsid w:val="291458F7"/>
    <w:rsid w:val="291B76E3"/>
    <w:rsid w:val="29F86FC6"/>
    <w:rsid w:val="29F92152"/>
    <w:rsid w:val="2A0475B6"/>
    <w:rsid w:val="2A385615"/>
    <w:rsid w:val="2A755A69"/>
    <w:rsid w:val="2A815E10"/>
    <w:rsid w:val="2AD402FC"/>
    <w:rsid w:val="2B262C8E"/>
    <w:rsid w:val="2B4F0E68"/>
    <w:rsid w:val="2B547697"/>
    <w:rsid w:val="2C071743"/>
    <w:rsid w:val="2C4C1CFB"/>
    <w:rsid w:val="2C7F3E77"/>
    <w:rsid w:val="2C8B1621"/>
    <w:rsid w:val="2C9F7FE8"/>
    <w:rsid w:val="2CAA34BC"/>
    <w:rsid w:val="2CB70815"/>
    <w:rsid w:val="2D5371F7"/>
    <w:rsid w:val="2D602A71"/>
    <w:rsid w:val="2DA34B7C"/>
    <w:rsid w:val="2DDC09C5"/>
    <w:rsid w:val="2EC471BB"/>
    <w:rsid w:val="2EF7419D"/>
    <w:rsid w:val="2F132647"/>
    <w:rsid w:val="2F266FDE"/>
    <w:rsid w:val="2F554512"/>
    <w:rsid w:val="2F7353A9"/>
    <w:rsid w:val="2F807842"/>
    <w:rsid w:val="2FB76535"/>
    <w:rsid w:val="2FC76E2B"/>
    <w:rsid w:val="2FDA531F"/>
    <w:rsid w:val="300A50D0"/>
    <w:rsid w:val="30203683"/>
    <w:rsid w:val="3048098A"/>
    <w:rsid w:val="304B5279"/>
    <w:rsid w:val="306C426A"/>
    <w:rsid w:val="30E2029E"/>
    <w:rsid w:val="30E42053"/>
    <w:rsid w:val="31737A6D"/>
    <w:rsid w:val="31861B3A"/>
    <w:rsid w:val="318759BE"/>
    <w:rsid w:val="319D4C21"/>
    <w:rsid w:val="31D63CDE"/>
    <w:rsid w:val="320F4EAD"/>
    <w:rsid w:val="32222E32"/>
    <w:rsid w:val="322B60F3"/>
    <w:rsid w:val="322D17D7"/>
    <w:rsid w:val="32470AEB"/>
    <w:rsid w:val="325D1D20"/>
    <w:rsid w:val="32BE3742"/>
    <w:rsid w:val="33D4015C"/>
    <w:rsid w:val="33D51112"/>
    <w:rsid w:val="33D70CD4"/>
    <w:rsid w:val="33EC7C08"/>
    <w:rsid w:val="33FA6465"/>
    <w:rsid w:val="341D7D55"/>
    <w:rsid w:val="345B7F38"/>
    <w:rsid w:val="347D25A2"/>
    <w:rsid w:val="34B44B07"/>
    <w:rsid w:val="35573DFD"/>
    <w:rsid w:val="35735C5F"/>
    <w:rsid w:val="358C5B68"/>
    <w:rsid w:val="35A52E1A"/>
    <w:rsid w:val="36254176"/>
    <w:rsid w:val="363C023B"/>
    <w:rsid w:val="364D2448"/>
    <w:rsid w:val="3679323D"/>
    <w:rsid w:val="36A662F6"/>
    <w:rsid w:val="36E20676"/>
    <w:rsid w:val="371158BC"/>
    <w:rsid w:val="37184AB8"/>
    <w:rsid w:val="372926AA"/>
    <w:rsid w:val="377A522B"/>
    <w:rsid w:val="37BB1D08"/>
    <w:rsid w:val="37BE1059"/>
    <w:rsid w:val="38042FDA"/>
    <w:rsid w:val="38202807"/>
    <w:rsid w:val="3820356C"/>
    <w:rsid w:val="385939FB"/>
    <w:rsid w:val="388303A3"/>
    <w:rsid w:val="3886386B"/>
    <w:rsid w:val="38AA6EBD"/>
    <w:rsid w:val="38FB262F"/>
    <w:rsid w:val="39024127"/>
    <w:rsid w:val="39535FC7"/>
    <w:rsid w:val="395B2504"/>
    <w:rsid w:val="39CB7802"/>
    <w:rsid w:val="39F71049"/>
    <w:rsid w:val="39FF3A59"/>
    <w:rsid w:val="3A527C44"/>
    <w:rsid w:val="3A660B39"/>
    <w:rsid w:val="3A6E21CD"/>
    <w:rsid w:val="3ACA2AA9"/>
    <w:rsid w:val="3B0F5000"/>
    <w:rsid w:val="3B8E3C86"/>
    <w:rsid w:val="3BAC51D5"/>
    <w:rsid w:val="3BE610FE"/>
    <w:rsid w:val="3C4B52DD"/>
    <w:rsid w:val="3D024F18"/>
    <w:rsid w:val="3D0D4F35"/>
    <w:rsid w:val="3D0F0DD2"/>
    <w:rsid w:val="3D2757A1"/>
    <w:rsid w:val="3D74475E"/>
    <w:rsid w:val="3D7C2FCD"/>
    <w:rsid w:val="3D913C2B"/>
    <w:rsid w:val="3E087075"/>
    <w:rsid w:val="3E265A58"/>
    <w:rsid w:val="3E4F24FA"/>
    <w:rsid w:val="3E787E6D"/>
    <w:rsid w:val="3E99447C"/>
    <w:rsid w:val="3EA7436E"/>
    <w:rsid w:val="3EC040FF"/>
    <w:rsid w:val="3EDF1871"/>
    <w:rsid w:val="3F0459F8"/>
    <w:rsid w:val="3F165ACD"/>
    <w:rsid w:val="3F265D57"/>
    <w:rsid w:val="3F357653"/>
    <w:rsid w:val="3FE57185"/>
    <w:rsid w:val="407C4056"/>
    <w:rsid w:val="40C90781"/>
    <w:rsid w:val="40FE0657"/>
    <w:rsid w:val="414B0B0A"/>
    <w:rsid w:val="415C326C"/>
    <w:rsid w:val="41747AA6"/>
    <w:rsid w:val="417C3D0E"/>
    <w:rsid w:val="41E77BF5"/>
    <w:rsid w:val="427202C7"/>
    <w:rsid w:val="42A41642"/>
    <w:rsid w:val="42C972FA"/>
    <w:rsid w:val="42DC0DDB"/>
    <w:rsid w:val="42EC3BCF"/>
    <w:rsid w:val="42F60C81"/>
    <w:rsid w:val="4345654F"/>
    <w:rsid w:val="4377167D"/>
    <w:rsid w:val="439247CC"/>
    <w:rsid w:val="43E90623"/>
    <w:rsid w:val="43FA4F55"/>
    <w:rsid w:val="443767B5"/>
    <w:rsid w:val="44587568"/>
    <w:rsid w:val="446B2213"/>
    <w:rsid w:val="448C6831"/>
    <w:rsid w:val="449C6A74"/>
    <w:rsid w:val="44A46D82"/>
    <w:rsid w:val="44A91605"/>
    <w:rsid w:val="45437449"/>
    <w:rsid w:val="45585CB2"/>
    <w:rsid w:val="45746826"/>
    <w:rsid w:val="459F465A"/>
    <w:rsid w:val="45B73CBF"/>
    <w:rsid w:val="461940F5"/>
    <w:rsid w:val="463E35A3"/>
    <w:rsid w:val="464D361E"/>
    <w:rsid w:val="46531883"/>
    <w:rsid w:val="467D4684"/>
    <w:rsid w:val="46B07873"/>
    <w:rsid w:val="46B362F7"/>
    <w:rsid w:val="47697DF3"/>
    <w:rsid w:val="478B0E64"/>
    <w:rsid w:val="48181636"/>
    <w:rsid w:val="4823083C"/>
    <w:rsid w:val="483328BE"/>
    <w:rsid w:val="48382CAC"/>
    <w:rsid w:val="485A2BF8"/>
    <w:rsid w:val="48C9729F"/>
    <w:rsid w:val="48DA029C"/>
    <w:rsid w:val="49083D73"/>
    <w:rsid w:val="491D3EFC"/>
    <w:rsid w:val="493C6D00"/>
    <w:rsid w:val="49543DC1"/>
    <w:rsid w:val="49A92568"/>
    <w:rsid w:val="49CB1BAA"/>
    <w:rsid w:val="49E0612F"/>
    <w:rsid w:val="49E60792"/>
    <w:rsid w:val="49ED1B20"/>
    <w:rsid w:val="49F42EAF"/>
    <w:rsid w:val="4A072AFA"/>
    <w:rsid w:val="4A6F08EE"/>
    <w:rsid w:val="4B29302C"/>
    <w:rsid w:val="4B651398"/>
    <w:rsid w:val="4B6E038D"/>
    <w:rsid w:val="4BB01057"/>
    <w:rsid w:val="4BE40D01"/>
    <w:rsid w:val="4C411A42"/>
    <w:rsid w:val="4C854292"/>
    <w:rsid w:val="4CB608EF"/>
    <w:rsid w:val="4CD1365E"/>
    <w:rsid w:val="4D2770F7"/>
    <w:rsid w:val="4D293402"/>
    <w:rsid w:val="4D2C295F"/>
    <w:rsid w:val="4D312D6A"/>
    <w:rsid w:val="4D43040D"/>
    <w:rsid w:val="4DCB4199"/>
    <w:rsid w:val="4E013DEC"/>
    <w:rsid w:val="4E2B70BB"/>
    <w:rsid w:val="4E68239B"/>
    <w:rsid w:val="4E734184"/>
    <w:rsid w:val="4E9B3BAE"/>
    <w:rsid w:val="4E9E163B"/>
    <w:rsid w:val="4ECE03CB"/>
    <w:rsid w:val="4EE217D8"/>
    <w:rsid w:val="4EFF657E"/>
    <w:rsid w:val="4F7640D9"/>
    <w:rsid w:val="4F964D9C"/>
    <w:rsid w:val="4F9B4980"/>
    <w:rsid w:val="5012695A"/>
    <w:rsid w:val="504B75A0"/>
    <w:rsid w:val="504F66E7"/>
    <w:rsid w:val="50AB665B"/>
    <w:rsid w:val="51A67B22"/>
    <w:rsid w:val="51C06A6D"/>
    <w:rsid w:val="51E07D46"/>
    <w:rsid w:val="5214574C"/>
    <w:rsid w:val="526A0AC2"/>
    <w:rsid w:val="527B7B57"/>
    <w:rsid w:val="529E5241"/>
    <w:rsid w:val="52DF7FD7"/>
    <w:rsid w:val="53803A05"/>
    <w:rsid w:val="541E33F9"/>
    <w:rsid w:val="5432067D"/>
    <w:rsid w:val="543F721E"/>
    <w:rsid w:val="5454111A"/>
    <w:rsid w:val="54993F60"/>
    <w:rsid w:val="54C635B3"/>
    <w:rsid w:val="54CF07A0"/>
    <w:rsid w:val="54D1675D"/>
    <w:rsid w:val="54EF357C"/>
    <w:rsid w:val="550E731E"/>
    <w:rsid w:val="5597283F"/>
    <w:rsid w:val="55A02470"/>
    <w:rsid w:val="55BF2A09"/>
    <w:rsid w:val="562A4811"/>
    <w:rsid w:val="563E3F56"/>
    <w:rsid w:val="56554CD5"/>
    <w:rsid w:val="565C6BA3"/>
    <w:rsid w:val="568C5381"/>
    <w:rsid w:val="56A01561"/>
    <w:rsid w:val="56BF79F3"/>
    <w:rsid w:val="56F50266"/>
    <w:rsid w:val="56FE711B"/>
    <w:rsid w:val="570606C5"/>
    <w:rsid w:val="57544F8D"/>
    <w:rsid w:val="57584EF8"/>
    <w:rsid w:val="57A86903"/>
    <w:rsid w:val="57B17899"/>
    <w:rsid w:val="57C355C8"/>
    <w:rsid w:val="58EA0AE9"/>
    <w:rsid w:val="58EC6049"/>
    <w:rsid w:val="58F24A5D"/>
    <w:rsid w:val="59A26473"/>
    <w:rsid w:val="59F00985"/>
    <w:rsid w:val="5A082239"/>
    <w:rsid w:val="5A4451C5"/>
    <w:rsid w:val="5A6A4AC7"/>
    <w:rsid w:val="5A6B4B68"/>
    <w:rsid w:val="5A7226D5"/>
    <w:rsid w:val="5AE76118"/>
    <w:rsid w:val="5B264E92"/>
    <w:rsid w:val="5B61290C"/>
    <w:rsid w:val="5B94004E"/>
    <w:rsid w:val="5B9F0DEB"/>
    <w:rsid w:val="5BA306EC"/>
    <w:rsid w:val="5BB16FB8"/>
    <w:rsid w:val="5BB63711"/>
    <w:rsid w:val="5BD42B40"/>
    <w:rsid w:val="5BEE5961"/>
    <w:rsid w:val="5C2971E1"/>
    <w:rsid w:val="5C5C01D0"/>
    <w:rsid w:val="5CD45F5B"/>
    <w:rsid w:val="5CDE71DE"/>
    <w:rsid w:val="5DA057D6"/>
    <w:rsid w:val="5DEF49E0"/>
    <w:rsid w:val="5E0A6506"/>
    <w:rsid w:val="5E394EDC"/>
    <w:rsid w:val="5EDA2661"/>
    <w:rsid w:val="5EEB267A"/>
    <w:rsid w:val="5EF51719"/>
    <w:rsid w:val="5F0059FA"/>
    <w:rsid w:val="5F010D6A"/>
    <w:rsid w:val="5F697A43"/>
    <w:rsid w:val="5F6B70B6"/>
    <w:rsid w:val="5F78453A"/>
    <w:rsid w:val="5FB20FC0"/>
    <w:rsid w:val="5FB54A36"/>
    <w:rsid w:val="601C4F4D"/>
    <w:rsid w:val="602C4CF9"/>
    <w:rsid w:val="604F0731"/>
    <w:rsid w:val="6089592F"/>
    <w:rsid w:val="60A5308D"/>
    <w:rsid w:val="60F3624E"/>
    <w:rsid w:val="60FA6BA5"/>
    <w:rsid w:val="611361AA"/>
    <w:rsid w:val="61206547"/>
    <w:rsid w:val="6130435D"/>
    <w:rsid w:val="614257A1"/>
    <w:rsid w:val="616F6362"/>
    <w:rsid w:val="6199775B"/>
    <w:rsid w:val="621326DC"/>
    <w:rsid w:val="62173103"/>
    <w:rsid w:val="62A64E6E"/>
    <w:rsid w:val="62A82630"/>
    <w:rsid w:val="630E6937"/>
    <w:rsid w:val="63350763"/>
    <w:rsid w:val="635C4F62"/>
    <w:rsid w:val="63DA3422"/>
    <w:rsid w:val="63E63410"/>
    <w:rsid w:val="63F32E9F"/>
    <w:rsid w:val="648C1DD2"/>
    <w:rsid w:val="64AC5EE8"/>
    <w:rsid w:val="64B417CF"/>
    <w:rsid w:val="656324F2"/>
    <w:rsid w:val="65896749"/>
    <w:rsid w:val="65EA46A0"/>
    <w:rsid w:val="65ED7D25"/>
    <w:rsid w:val="66A03BE2"/>
    <w:rsid w:val="66B0141D"/>
    <w:rsid w:val="66BD2ECA"/>
    <w:rsid w:val="66C91A1A"/>
    <w:rsid w:val="66F92416"/>
    <w:rsid w:val="66FE3079"/>
    <w:rsid w:val="682E182A"/>
    <w:rsid w:val="684F4309"/>
    <w:rsid w:val="68C81038"/>
    <w:rsid w:val="68DC6B0B"/>
    <w:rsid w:val="69097887"/>
    <w:rsid w:val="690B3A0D"/>
    <w:rsid w:val="6911480D"/>
    <w:rsid w:val="69296C69"/>
    <w:rsid w:val="69995F28"/>
    <w:rsid w:val="699D75EA"/>
    <w:rsid w:val="69B12939"/>
    <w:rsid w:val="69CA10DE"/>
    <w:rsid w:val="69E91EAC"/>
    <w:rsid w:val="69FA7C16"/>
    <w:rsid w:val="6A6A1D24"/>
    <w:rsid w:val="6ACE4BFE"/>
    <w:rsid w:val="6B02033C"/>
    <w:rsid w:val="6B194AB8"/>
    <w:rsid w:val="6B2505AD"/>
    <w:rsid w:val="6C4B33B4"/>
    <w:rsid w:val="6C7429FC"/>
    <w:rsid w:val="6CEC5C56"/>
    <w:rsid w:val="6D0408D4"/>
    <w:rsid w:val="6D46205C"/>
    <w:rsid w:val="6D6E7C26"/>
    <w:rsid w:val="6E865B4B"/>
    <w:rsid w:val="6EBE7FE8"/>
    <w:rsid w:val="6F067EF3"/>
    <w:rsid w:val="6F712728"/>
    <w:rsid w:val="6F7777FC"/>
    <w:rsid w:val="6FE7C2A0"/>
    <w:rsid w:val="70534653"/>
    <w:rsid w:val="706C7393"/>
    <w:rsid w:val="70B52AE8"/>
    <w:rsid w:val="70EE7DA8"/>
    <w:rsid w:val="710B320B"/>
    <w:rsid w:val="710B6E6E"/>
    <w:rsid w:val="71267D67"/>
    <w:rsid w:val="71395DE7"/>
    <w:rsid w:val="714D4ACF"/>
    <w:rsid w:val="71662C26"/>
    <w:rsid w:val="71AA5770"/>
    <w:rsid w:val="71B26270"/>
    <w:rsid w:val="721F6F55"/>
    <w:rsid w:val="72284FDE"/>
    <w:rsid w:val="72430EED"/>
    <w:rsid w:val="72720E38"/>
    <w:rsid w:val="72A21AD8"/>
    <w:rsid w:val="731735E6"/>
    <w:rsid w:val="733E6F30"/>
    <w:rsid w:val="73D2417A"/>
    <w:rsid w:val="73ED07EB"/>
    <w:rsid w:val="73ED6070"/>
    <w:rsid w:val="74135A7F"/>
    <w:rsid w:val="741E09A4"/>
    <w:rsid w:val="74275AAB"/>
    <w:rsid w:val="743C1582"/>
    <w:rsid w:val="74463A57"/>
    <w:rsid w:val="745B379C"/>
    <w:rsid w:val="74C52B97"/>
    <w:rsid w:val="74C96B62"/>
    <w:rsid w:val="74EF6293"/>
    <w:rsid w:val="74EF6A2D"/>
    <w:rsid w:val="74F30C18"/>
    <w:rsid w:val="74FF07D6"/>
    <w:rsid w:val="75087C7C"/>
    <w:rsid w:val="75FE283B"/>
    <w:rsid w:val="762348A3"/>
    <w:rsid w:val="763C5112"/>
    <w:rsid w:val="76604F4D"/>
    <w:rsid w:val="767429A8"/>
    <w:rsid w:val="76CB7939"/>
    <w:rsid w:val="76EC11F8"/>
    <w:rsid w:val="770C2D36"/>
    <w:rsid w:val="77287328"/>
    <w:rsid w:val="77662945"/>
    <w:rsid w:val="777C610E"/>
    <w:rsid w:val="77CD051F"/>
    <w:rsid w:val="7812577F"/>
    <w:rsid w:val="782425AC"/>
    <w:rsid w:val="782D3BDA"/>
    <w:rsid w:val="78B41987"/>
    <w:rsid w:val="78B93301"/>
    <w:rsid w:val="78E01A48"/>
    <w:rsid w:val="79110AD8"/>
    <w:rsid w:val="792A3948"/>
    <w:rsid w:val="796E4E17"/>
    <w:rsid w:val="79A166DA"/>
    <w:rsid w:val="79CC7887"/>
    <w:rsid w:val="79DB4509"/>
    <w:rsid w:val="79DF6126"/>
    <w:rsid w:val="7A305301"/>
    <w:rsid w:val="7A4E65D5"/>
    <w:rsid w:val="7A835B1C"/>
    <w:rsid w:val="7AA5597C"/>
    <w:rsid w:val="7AB9703C"/>
    <w:rsid w:val="7AD361E3"/>
    <w:rsid w:val="7CCD740C"/>
    <w:rsid w:val="7CEC5A5F"/>
    <w:rsid w:val="7D474714"/>
    <w:rsid w:val="7D8E7BDF"/>
    <w:rsid w:val="7DBA173E"/>
    <w:rsid w:val="7DF760C3"/>
    <w:rsid w:val="7DF92F90"/>
    <w:rsid w:val="7E324F08"/>
    <w:rsid w:val="7E3A6615"/>
    <w:rsid w:val="7E4F2BA1"/>
    <w:rsid w:val="7E9A2DAA"/>
    <w:rsid w:val="7EE66563"/>
    <w:rsid w:val="7EEFC07D"/>
    <w:rsid w:val="7F503B7C"/>
    <w:rsid w:val="7F5E259D"/>
    <w:rsid w:val="7F8F180F"/>
    <w:rsid w:val="7FAE0E2E"/>
    <w:rsid w:val="7FCF657D"/>
    <w:rsid w:val="DB5FEC3B"/>
    <w:rsid w:val="DFBE9C66"/>
    <w:rsid w:val="ED5C2FAB"/>
    <w:rsid w:val="FBEF4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qFormat/>
    <w:uiPriority w:val="0"/>
    <w:pPr>
      <w:keepNext/>
      <w:keepLines/>
      <w:jc w:val="center"/>
      <w:outlineLvl w:val="0"/>
    </w:pPr>
    <w:rPr>
      <w:rFonts w:ascii="黑体" w:hAnsi="宋体" w:eastAsia="黑体"/>
      <w:b/>
      <w:color w:val="000000"/>
      <w:kern w:val="44"/>
    </w:rPr>
  </w:style>
  <w:style w:type="paragraph" w:styleId="4">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6">
    <w:name w:val="Normal Indent"/>
    <w:basedOn w:val="1"/>
    <w:qFormat/>
    <w:uiPriority w:val="0"/>
    <w:pPr>
      <w:ind w:firstLine="42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next w:val="11"/>
    <w:qFormat/>
    <w:uiPriority w:val="0"/>
    <w:pPr>
      <w:tabs>
        <w:tab w:val="left" w:pos="574"/>
      </w:tabs>
      <w:spacing w:line="288" w:lineRule="auto"/>
    </w:pPr>
    <w:rPr>
      <w:rFonts w:ascii="宋体" w:hAnsi="宋体" w:eastAsia="宋体"/>
      <w:sz w:val="21"/>
    </w:rPr>
  </w:style>
  <w:style w:type="paragraph" w:styleId="11">
    <w:name w:val="Body Text First Indent"/>
    <w:basedOn w:val="10"/>
    <w:next w:val="12"/>
    <w:qFormat/>
    <w:uiPriority w:val="0"/>
    <w:pPr>
      <w:spacing w:after="120" w:line="240" w:lineRule="auto"/>
      <w:ind w:firstLine="420" w:firstLineChars="100"/>
    </w:pPr>
    <w:rPr>
      <w:rFonts w:ascii="Times New Roman" w:hAnsi="Times New Roman"/>
    </w:rPr>
  </w:style>
  <w:style w:type="paragraph" w:styleId="12">
    <w:name w:val="toc 6"/>
    <w:basedOn w:val="1"/>
    <w:next w:val="1"/>
    <w:unhideWhenUsed/>
    <w:qFormat/>
    <w:uiPriority w:val="0"/>
    <w:pPr>
      <w:ind w:left="2100" w:leftChars="1000"/>
    </w:pPr>
  </w:style>
  <w:style w:type="paragraph" w:styleId="13">
    <w:name w:val="index 4"/>
    <w:basedOn w:val="1"/>
    <w:next w:val="1"/>
    <w:semiHidden/>
    <w:qFormat/>
    <w:uiPriority w:val="0"/>
    <w:pPr>
      <w:ind w:left="600" w:leftChars="600"/>
    </w:pPr>
  </w:style>
  <w:style w:type="paragraph" w:styleId="14">
    <w:name w:val="Plain Text"/>
    <w:basedOn w:val="1"/>
    <w:qFormat/>
    <w:uiPriority w:val="0"/>
    <w:rPr>
      <w:rFonts w:ascii="宋体" w:hAnsi="Courier New"/>
    </w:rPr>
  </w:style>
  <w:style w:type="paragraph" w:styleId="15">
    <w:name w:val="Balloon Text"/>
    <w:basedOn w:val="1"/>
    <w:link w:val="33"/>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5"/>
    <w:link w:val="15"/>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paragraph" w:customStyle="1" w:styleId="38">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9">
    <w:name w:val="NormalCharacter"/>
    <w:semiHidden/>
    <w:qFormat/>
    <w:uiPriority w:val="0"/>
    <w:rPr>
      <w:kern w:val="2"/>
      <w:sz w:val="21"/>
      <w:szCs w:val="24"/>
      <w:lang w:val="en-US" w:eastAsia="zh-CN" w:bidi="ar-SA"/>
    </w:rPr>
  </w:style>
  <w:style w:type="paragraph" w:customStyle="1" w:styleId="40">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1">
    <w:name w:val="正文1"/>
    <w:basedOn w:val="10"/>
    <w:next w:val="1"/>
    <w:qFormat/>
    <w:uiPriority w:val="99"/>
    <w:pPr>
      <w:spacing w:after="120" w:line="240" w:lineRule="auto"/>
      <w:ind w:firstLine="150" w:firstLineChars="150"/>
    </w:pPr>
    <w:rPr>
      <w:rFonts w:ascii="Times New Roman" w:hAnsi="Times New Roman"/>
      <w:sz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3974</Words>
  <Characters>4402</Characters>
  <Lines>317</Lines>
  <Paragraphs>89</Paragraphs>
  <TotalTime>0</TotalTime>
  <ScaleCrop>false</ScaleCrop>
  <LinksUpToDate>false</LinksUpToDate>
  <CharactersWithSpaces>4484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2021-02-09T18:43:00Z</dcterms:created>
  <dc:creator>HaHaHa~</dc:creator>
  <cp:lastModifiedBy>温州兴城</cp:lastModifiedBy>
  <cp:lastPrinted>2026-06-17T17:17:00Z</cp:lastPrinted>
  <dcterms:modified xsi:type="dcterms:W3CDTF">2026-07-20T03:16:08Z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2459BE2E9DA7445AA6837DBBFFDA166F_13</vt:lpwstr>
  </property>
  <property fmtid="{D5CDD505-2E9C-101B-9397-08002B2CF9AE}" pid="4" name="KSOTemplateDocerSaveRecord">
    <vt:lpwstr>eyJoZGlkIjoiMjJjZTMwNzQ1YTVjZWRiYjI1ZDQzZTdlMmFiMWZiZjMiLCJ1c2VySWQiOiIxNzgxNjQ1ODQ4In0=</vt:lpwstr>
  </property>
</Properties>
</file>