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6C2F86">
      <w:pPr>
        <w:bidi w:val="0"/>
        <w:rPr>
          <w:rFonts w:hint="eastAsia"/>
          <w:color w:val="auto"/>
          <w:highlight w:val="none"/>
          <w:lang w:eastAsia="zh-CN"/>
        </w:rPr>
      </w:pPr>
    </w:p>
    <w:p w14:paraId="5214068D">
      <w:pPr>
        <w:bidi w:val="0"/>
        <w:rPr>
          <w:rFonts w:hint="eastAsia"/>
          <w:color w:val="auto"/>
          <w:highlight w:val="none"/>
          <w:lang w:eastAsia="zh-CN"/>
        </w:rPr>
      </w:pPr>
    </w:p>
    <w:p w14:paraId="1E3615E4">
      <w:pPr>
        <w:bidi w:val="0"/>
        <w:rPr>
          <w:rFonts w:hint="eastAsia"/>
          <w:color w:val="auto"/>
          <w:highlight w:val="none"/>
          <w:lang w:eastAsia="zh-CN"/>
        </w:rPr>
      </w:pPr>
    </w:p>
    <w:p w14:paraId="64D2A365">
      <w:pPr>
        <w:bidi w:val="0"/>
        <w:rPr>
          <w:rFonts w:hint="eastAsia"/>
          <w:color w:val="auto"/>
          <w:highlight w:val="none"/>
          <w:lang w:eastAsia="zh-CN"/>
        </w:rPr>
      </w:pPr>
    </w:p>
    <w:p w14:paraId="65FA9ED8">
      <w:pPr>
        <w:bidi w:val="0"/>
        <w:rPr>
          <w:rFonts w:hint="eastAsia"/>
          <w:color w:val="auto"/>
          <w:highlight w:val="none"/>
          <w:lang w:eastAsia="zh-CN"/>
        </w:rPr>
      </w:pPr>
    </w:p>
    <w:p w14:paraId="0CDEC993">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bCs/>
          <w:color w:val="auto"/>
          <w:sz w:val="36"/>
          <w:szCs w:val="36"/>
          <w:highlight w:val="none"/>
          <w:shd w:val="clear" w:color="auto" w:fill="auto"/>
          <w:lang w:eastAsia="zh-CN"/>
        </w:rPr>
      </w:pPr>
      <w:r>
        <w:rPr>
          <w:rFonts w:hint="eastAsia" w:ascii="宋体" w:hAnsi="宋体" w:cs="宋体"/>
          <w:b/>
          <w:bCs/>
          <w:color w:val="auto"/>
          <w:sz w:val="36"/>
          <w:szCs w:val="36"/>
          <w:highlight w:val="none"/>
          <w:shd w:val="clear" w:color="auto" w:fill="auto"/>
          <w:lang w:eastAsia="zh-CN"/>
        </w:rPr>
        <w:t>江南高端医疗器械产业园、邵家渡共富小微企业创业园（一期）项目充电桩采购</w:t>
      </w:r>
    </w:p>
    <w:p w14:paraId="20B2A046">
      <w:pPr>
        <w:pStyle w:val="2"/>
        <w:rPr>
          <w:rFonts w:hint="eastAsia"/>
          <w:highlight w:val="none"/>
          <w:lang w:eastAsia="zh-CN"/>
        </w:rPr>
      </w:pPr>
    </w:p>
    <w:p w14:paraId="0BBAAA84">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eastAsia="宋体" w:cs="宋体"/>
          <w:b/>
          <w:color w:val="auto"/>
          <w:kern w:val="0"/>
          <w:sz w:val="52"/>
          <w:szCs w:val="52"/>
          <w:highlight w:val="none"/>
          <w:shd w:val="clear" w:color="auto" w:fill="auto"/>
          <w:lang w:eastAsia="zh-CN"/>
        </w:rPr>
      </w:pPr>
      <w:r>
        <w:rPr>
          <w:rFonts w:hint="eastAsia" w:ascii="宋体" w:hAnsi="宋体" w:eastAsia="宋体" w:cs="宋体"/>
          <w:b/>
          <w:color w:val="auto"/>
          <w:kern w:val="0"/>
          <w:sz w:val="52"/>
          <w:szCs w:val="52"/>
          <w:highlight w:val="none"/>
          <w:shd w:val="clear" w:color="auto" w:fill="auto"/>
          <w:lang w:eastAsia="zh-CN"/>
        </w:rPr>
        <w:t>招标文件</w:t>
      </w:r>
    </w:p>
    <w:p w14:paraId="3264EDEB">
      <w:pPr>
        <w:pStyle w:val="4"/>
        <w:rPr>
          <w:rFonts w:hint="eastAsia"/>
          <w:color w:val="auto"/>
          <w:highlight w:val="none"/>
          <w:lang w:eastAsia="zh-CN"/>
        </w:rPr>
      </w:pPr>
    </w:p>
    <w:p w14:paraId="08E6DEC4">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eastAsia="宋体" w:cs="宋体"/>
          <w:color w:val="auto"/>
          <w:kern w:val="0"/>
          <w:sz w:val="30"/>
          <w:szCs w:val="30"/>
          <w:highlight w:val="none"/>
          <w:shd w:val="clear" w:color="auto" w:fill="auto"/>
        </w:rPr>
      </w:pPr>
    </w:p>
    <w:p w14:paraId="073175F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43" w:firstLineChars="200"/>
        <w:jc w:val="center"/>
        <w:rPr>
          <w:rFonts w:hint="default" w:ascii="宋体" w:hAnsi="宋体" w:eastAsia="宋体" w:cs="宋体"/>
          <w:b/>
          <w:bCs/>
          <w:color w:val="auto"/>
          <w:kern w:val="0"/>
          <w:sz w:val="32"/>
          <w:szCs w:val="32"/>
          <w:highlight w:val="none"/>
          <w:shd w:val="clear" w:color="auto" w:fill="auto"/>
          <w:lang w:val="en-US" w:eastAsia="zh-CN"/>
        </w:rPr>
      </w:pPr>
      <w:r>
        <w:rPr>
          <w:rFonts w:hint="eastAsia" w:ascii="宋体" w:hAnsi="宋体" w:eastAsia="宋体" w:cs="宋体"/>
          <w:b/>
          <w:bCs/>
          <w:color w:val="auto"/>
          <w:kern w:val="0"/>
          <w:sz w:val="32"/>
          <w:szCs w:val="32"/>
          <w:highlight w:val="none"/>
          <w:shd w:val="clear" w:color="auto" w:fill="auto"/>
        </w:rPr>
        <w:t>项目编号：</w:t>
      </w:r>
      <w:r>
        <w:rPr>
          <w:rFonts w:hint="eastAsia" w:ascii="宋体" w:hAnsi="宋体" w:cs="宋体"/>
          <w:b/>
          <w:bCs/>
          <w:color w:val="auto"/>
          <w:kern w:val="0"/>
          <w:sz w:val="32"/>
          <w:szCs w:val="32"/>
          <w:highlight w:val="none"/>
          <w:shd w:val="clear" w:color="auto" w:fill="auto"/>
          <w:lang w:eastAsia="zh-CN"/>
        </w:rPr>
        <w:t>GTLH-20260094</w:t>
      </w:r>
    </w:p>
    <w:p w14:paraId="5E8320AA">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仿宋" w:hAnsi="仿宋" w:eastAsia="仿宋" w:cs="仿宋"/>
          <w:color w:val="auto"/>
          <w:kern w:val="0"/>
          <w:sz w:val="30"/>
          <w:szCs w:val="30"/>
          <w:highlight w:val="none"/>
          <w:shd w:val="clear" w:color="auto" w:fill="auto"/>
        </w:rPr>
      </w:pPr>
    </w:p>
    <w:p w14:paraId="52AF0340">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both"/>
        <w:rPr>
          <w:rFonts w:hint="eastAsia" w:ascii="仿宋" w:hAnsi="仿宋" w:eastAsia="仿宋" w:cs="仿宋"/>
          <w:color w:val="auto"/>
          <w:kern w:val="0"/>
          <w:sz w:val="28"/>
          <w:szCs w:val="28"/>
          <w:highlight w:val="none"/>
          <w:shd w:val="clear" w:color="auto" w:fill="auto"/>
        </w:rPr>
      </w:pPr>
    </w:p>
    <w:p w14:paraId="15040CC5">
      <w:pPr>
        <w:pStyle w:val="4"/>
        <w:rPr>
          <w:rFonts w:hint="eastAsia" w:ascii="仿宋" w:hAnsi="仿宋" w:eastAsia="仿宋" w:cs="仿宋"/>
          <w:color w:val="auto"/>
          <w:kern w:val="0"/>
          <w:sz w:val="28"/>
          <w:szCs w:val="28"/>
          <w:highlight w:val="none"/>
          <w:shd w:val="clear" w:color="auto" w:fill="auto"/>
        </w:rPr>
      </w:pPr>
    </w:p>
    <w:p w14:paraId="62EC8654">
      <w:pPr>
        <w:pStyle w:val="4"/>
        <w:rPr>
          <w:rFonts w:hint="eastAsia"/>
          <w:color w:val="auto"/>
          <w:highlight w:val="none"/>
        </w:rPr>
      </w:pPr>
    </w:p>
    <w:p w14:paraId="69BDDD3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仿宋" w:hAnsi="仿宋" w:eastAsia="仿宋" w:cs="仿宋"/>
          <w:color w:val="auto"/>
          <w:kern w:val="0"/>
          <w:sz w:val="28"/>
          <w:szCs w:val="28"/>
          <w:highlight w:val="none"/>
          <w:shd w:val="clear" w:color="auto" w:fill="auto"/>
        </w:rPr>
      </w:pPr>
    </w:p>
    <w:p w14:paraId="5FC966E1">
      <w:pPr>
        <w:spacing w:line="480" w:lineRule="auto"/>
        <w:ind w:firstLine="843" w:firstLineChars="300"/>
        <w:rPr>
          <w:rFonts w:hint="eastAsia" w:ascii="宋体" w:hAnsi="宋体" w:cs="宋体"/>
          <w:b/>
          <w:color w:val="auto"/>
          <w:sz w:val="28"/>
          <w:highlight w:val="none"/>
          <w:lang w:eastAsia="zh-CN"/>
        </w:rPr>
      </w:pPr>
      <w:r>
        <w:rPr>
          <w:rFonts w:hint="eastAsia" w:ascii="宋体" w:hAnsi="宋体"/>
          <w:b/>
          <w:bCs/>
          <w:color w:val="auto"/>
          <w:sz w:val="28"/>
          <w:szCs w:val="28"/>
          <w:highlight w:val="none"/>
        </w:rPr>
        <w:t>采购单位</w:t>
      </w:r>
      <w:r>
        <w:rPr>
          <w:rFonts w:hint="eastAsia" w:ascii="宋体" w:hAnsi="宋体" w:cs="宋体"/>
          <w:b/>
          <w:color w:val="auto"/>
          <w:sz w:val="28"/>
          <w:highlight w:val="none"/>
        </w:rPr>
        <w:t>：</w:t>
      </w:r>
      <w:r>
        <w:rPr>
          <w:rFonts w:hint="eastAsia" w:ascii="宋体" w:hAnsi="宋体" w:cs="宋体"/>
          <w:b/>
          <w:color w:val="auto"/>
          <w:sz w:val="28"/>
          <w:highlight w:val="none"/>
          <w:lang w:eastAsia="zh-CN"/>
        </w:rPr>
        <w:t>临海市工创实业有限公司</w:t>
      </w:r>
    </w:p>
    <w:p w14:paraId="2AE3E806">
      <w:pPr>
        <w:adjustRightInd w:val="0"/>
        <w:snapToGrid w:val="0"/>
        <w:spacing w:line="480" w:lineRule="auto"/>
        <w:ind w:firstLine="843" w:firstLineChars="300"/>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 xml:space="preserve">王先生      </w:t>
      </w:r>
      <w:r>
        <w:rPr>
          <w:rFonts w:hint="eastAsia" w:ascii="宋体" w:hAnsi="宋体"/>
          <w:b/>
          <w:bCs/>
          <w:color w:val="auto"/>
          <w:sz w:val="28"/>
          <w:szCs w:val="28"/>
          <w:highlight w:val="none"/>
        </w:rPr>
        <w:t xml:space="preserve">  </w:t>
      </w:r>
      <w:r>
        <w:rPr>
          <w:rFonts w:hint="eastAsia" w:ascii="宋体" w:hAnsi="宋体" w:cs="宋体"/>
          <w:b/>
          <w:color w:val="auto"/>
          <w:sz w:val="28"/>
          <w:highlight w:val="none"/>
        </w:rPr>
        <w:t xml:space="preserve"> </w:t>
      </w:r>
      <w:r>
        <w:rPr>
          <w:rFonts w:hint="eastAsia" w:ascii="宋体" w:hAnsi="宋体" w:cs="宋体"/>
          <w:b/>
          <w:color w:val="auto"/>
          <w:sz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0576-85385880</w:t>
      </w:r>
    </w:p>
    <w:p w14:paraId="089F5672">
      <w:pPr>
        <w:spacing w:line="480" w:lineRule="auto"/>
        <w:ind w:firstLine="281" w:firstLineChars="100"/>
        <w:rPr>
          <w:rFonts w:hint="eastAsia" w:ascii="宋体" w:hAnsi="宋体" w:cs="宋体"/>
          <w:b/>
          <w:color w:val="auto"/>
          <w:sz w:val="28"/>
          <w:highlight w:val="none"/>
        </w:rPr>
      </w:pPr>
    </w:p>
    <w:p w14:paraId="5C116C39">
      <w:pPr>
        <w:spacing w:line="480" w:lineRule="auto"/>
        <w:ind w:firstLine="843" w:firstLineChars="3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浙江广通工程咨询有限公司</w:t>
      </w:r>
    </w:p>
    <w:p w14:paraId="51041F09">
      <w:pPr>
        <w:spacing w:line="480" w:lineRule="auto"/>
        <w:ind w:firstLine="843" w:firstLineChars="300"/>
        <w:rPr>
          <w:rFonts w:hint="eastAsia" w:ascii="宋体" w:hAnsi="宋体" w:cs="宋体"/>
          <w:b/>
          <w:color w:val="auto"/>
          <w:sz w:val="28"/>
          <w:highlight w:val="none"/>
        </w:rPr>
      </w:pPr>
      <w:r>
        <w:rPr>
          <w:rFonts w:hint="eastAsia" w:ascii="宋体" w:hAnsi="宋体" w:eastAsia="宋体" w:cs="Times New Roman"/>
          <w:b/>
          <w:bCs/>
          <w:color w:val="auto"/>
          <w:sz w:val="28"/>
          <w:szCs w:val="28"/>
          <w:highlight w:val="none"/>
        </w:rPr>
        <w:t>联 系 人：</w:t>
      </w:r>
      <w:r>
        <w:rPr>
          <w:rFonts w:hint="eastAsia" w:ascii="宋体" w:hAnsi="宋体" w:eastAsia="宋体" w:cs="Times New Roman"/>
          <w:b/>
          <w:bCs/>
          <w:color w:val="auto"/>
          <w:sz w:val="28"/>
          <w:szCs w:val="28"/>
          <w:highlight w:val="none"/>
          <w:lang w:val="en-US" w:eastAsia="zh-CN"/>
        </w:rPr>
        <w:t>顾先生</w:t>
      </w:r>
      <w:r>
        <w:rPr>
          <w:rFonts w:hint="eastAsia" w:ascii="宋体" w:hAnsi="宋体" w:eastAsia="宋体" w:cs="Times New Roman"/>
          <w:b/>
          <w:bCs/>
          <w:color w:val="auto"/>
          <w:sz w:val="28"/>
          <w:szCs w:val="28"/>
          <w:highlight w:val="none"/>
        </w:rPr>
        <w:t xml:space="preserve">          联系电话：</w:t>
      </w:r>
      <w:r>
        <w:rPr>
          <w:rFonts w:hint="eastAsia" w:ascii="宋体" w:hAnsi="宋体" w:eastAsia="宋体" w:cs="Times New Roman"/>
          <w:b/>
          <w:bCs/>
          <w:color w:val="auto"/>
          <w:sz w:val="28"/>
          <w:szCs w:val="28"/>
          <w:highlight w:val="none"/>
          <w:lang w:val="en-US" w:eastAsia="zh-CN"/>
        </w:rPr>
        <w:t>13819675833</w:t>
      </w:r>
      <w:r>
        <w:rPr>
          <w:rFonts w:hint="eastAsia" w:ascii="宋体" w:hAnsi="宋体" w:eastAsia="宋体" w:cs="Times New Roman"/>
          <w:b/>
          <w:bCs/>
          <w:color w:val="auto"/>
          <w:sz w:val="28"/>
          <w:szCs w:val="28"/>
          <w:highlight w:val="none"/>
          <w:lang w:val="en-US" w:eastAsia="zh-CN"/>
        </w:rPr>
        <w:br w:type="textWrapping"/>
      </w:r>
    </w:p>
    <w:p w14:paraId="6370E343">
      <w:pPr>
        <w:spacing w:line="500" w:lineRule="atLeast"/>
        <w:rPr>
          <w:rFonts w:hint="eastAsia" w:ascii="宋体" w:hAnsi="宋体"/>
          <w:b/>
          <w:bCs/>
          <w:color w:val="auto"/>
          <w:sz w:val="30"/>
          <w:highlight w:val="none"/>
        </w:rPr>
      </w:pPr>
    </w:p>
    <w:p w14:paraId="65ED5B18">
      <w:pPr>
        <w:spacing w:line="500" w:lineRule="atLeast"/>
        <w:jc w:val="center"/>
        <w:rPr>
          <w:rFonts w:ascii="宋体" w:hAnsi="宋体"/>
          <w:b/>
          <w:bCs/>
          <w:color w:val="auto"/>
          <w:sz w:val="30"/>
          <w:highlight w:val="none"/>
        </w:rPr>
      </w:pPr>
    </w:p>
    <w:p w14:paraId="71E2C98E">
      <w:pPr>
        <w:spacing w:line="500" w:lineRule="atLeast"/>
        <w:rPr>
          <w:rFonts w:hint="eastAsia" w:ascii="宋体" w:hAnsi="宋体"/>
          <w:b/>
          <w:bCs/>
          <w:color w:val="auto"/>
          <w:sz w:val="30"/>
          <w:highlight w:val="none"/>
        </w:rPr>
      </w:pPr>
    </w:p>
    <w:p w14:paraId="435613C5">
      <w:pPr>
        <w:spacing w:line="500" w:lineRule="atLeast"/>
        <w:jc w:val="center"/>
        <w:rPr>
          <w:rFonts w:ascii="宋体" w:hAnsi="宋体"/>
          <w:color w:val="auto"/>
          <w:sz w:val="32"/>
          <w:szCs w:val="32"/>
          <w:highlight w:val="none"/>
        </w:rPr>
      </w:pPr>
      <w:r>
        <w:rPr>
          <w:rFonts w:hint="eastAsia" w:ascii="宋体" w:hAnsi="宋体"/>
          <w:b/>
          <w:bCs/>
          <w:color w:val="auto"/>
          <w:sz w:val="32"/>
          <w:szCs w:val="32"/>
          <w:highlight w:val="none"/>
        </w:rPr>
        <w:t>二0二</w:t>
      </w:r>
      <w:r>
        <w:rPr>
          <w:rFonts w:hint="eastAsia" w:ascii="宋体" w:hAnsi="宋体"/>
          <w:b/>
          <w:bCs/>
          <w:color w:val="auto"/>
          <w:sz w:val="32"/>
          <w:szCs w:val="32"/>
          <w:highlight w:val="none"/>
          <w:lang w:val="en-US" w:eastAsia="zh-CN"/>
        </w:rPr>
        <w:t>六</w:t>
      </w:r>
      <w:r>
        <w:rPr>
          <w:rFonts w:hint="eastAsia" w:ascii="宋体" w:hAnsi="宋体"/>
          <w:b/>
          <w:bCs/>
          <w:color w:val="auto"/>
          <w:sz w:val="32"/>
          <w:szCs w:val="32"/>
          <w:highlight w:val="none"/>
        </w:rPr>
        <w:t>年</w:t>
      </w:r>
      <w:r>
        <w:rPr>
          <w:rFonts w:hint="eastAsia" w:ascii="宋体" w:hAnsi="宋体"/>
          <w:b/>
          <w:bCs/>
          <w:color w:val="auto"/>
          <w:sz w:val="32"/>
          <w:szCs w:val="32"/>
          <w:highlight w:val="none"/>
          <w:lang w:val="en-US" w:eastAsia="zh-CN"/>
        </w:rPr>
        <w:t>六</w:t>
      </w:r>
      <w:r>
        <w:rPr>
          <w:rFonts w:hint="eastAsia" w:ascii="宋体" w:hAnsi="宋体"/>
          <w:b/>
          <w:bCs/>
          <w:color w:val="auto"/>
          <w:sz w:val="32"/>
          <w:szCs w:val="32"/>
          <w:highlight w:val="none"/>
        </w:rPr>
        <w:t>月</w:t>
      </w:r>
    </w:p>
    <w:p w14:paraId="31633796">
      <w:pPr>
        <w:pStyle w:val="3"/>
        <w:spacing w:before="120" w:after="120" w:line="440" w:lineRule="exact"/>
        <w:jc w:val="left"/>
        <w:rPr>
          <w:rFonts w:hint="eastAsia"/>
          <w:color w:val="auto"/>
          <w:sz w:val="28"/>
          <w:szCs w:val="28"/>
          <w:highlight w:val="none"/>
        </w:rPr>
      </w:pPr>
    </w:p>
    <w:p w14:paraId="1CBC7F8E">
      <w:pPr>
        <w:rPr>
          <w:rFonts w:hint="eastAsia"/>
          <w:color w:val="auto"/>
          <w:highlight w:val="none"/>
        </w:rPr>
        <w:sectPr>
          <w:headerReference r:id="rId3" w:type="default"/>
          <w:footerReference r:id="rId4" w:type="even"/>
          <w:pgSz w:w="11906" w:h="16838"/>
          <w:pgMar w:top="1440" w:right="1800" w:bottom="1440" w:left="1800" w:header="567" w:footer="454" w:gutter="0"/>
          <w:pgNumType w:fmt="decimal"/>
          <w:cols w:space="720" w:num="1"/>
          <w:docGrid w:linePitch="286" w:charSpace="0"/>
        </w:sectPr>
      </w:pPr>
    </w:p>
    <w:p w14:paraId="4FC2DFE8">
      <w:pPr>
        <w:pStyle w:val="3"/>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t>目    录</w:t>
      </w:r>
    </w:p>
    <w:p w14:paraId="42C717E4">
      <w:pPr>
        <w:pStyle w:val="39"/>
        <w:tabs>
          <w:tab w:val="left" w:pos="6120"/>
        </w:tabs>
        <w:spacing w:line="480" w:lineRule="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ab/>
      </w:r>
    </w:p>
    <w:p w14:paraId="560F421E">
      <w:pPr>
        <w:pStyle w:val="39"/>
        <w:tabs>
          <w:tab w:val="right" w:leader="dot" w:pos="8306"/>
        </w:tabs>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TOC \o "1-3" \h \z \u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_Toc30542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lang w:val="en-US" w:eastAsia="zh-CN"/>
        </w:rPr>
        <w:t>第一章  投标邀请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_Toc30542 \h </w:instrText>
      </w:r>
      <w:r>
        <w:rPr>
          <w:color w:val="auto"/>
          <w:sz w:val="24"/>
          <w:szCs w:val="24"/>
          <w:highlight w:val="none"/>
        </w:rPr>
        <w:fldChar w:fldCharType="separate"/>
      </w:r>
      <w:r>
        <w:rPr>
          <w:color w:val="auto"/>
          <w:sz w:val="24"/>
          <w:szCs w:val="24"/>
          <w:highlight w:val="none"/>
        </w:rPr>
        <w:t>2</w:t>
      </w:r>
      <w:r>
        <w:rPr>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6A6A6BDA">
      <w:pPr>
        <w:pStyle w:val="39"/>
        <w:tabs>
          <w:tab w:val="right" w:leader="dot" w:pos="8306"/>
        </w:tabs>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_Toc6159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lang w:val="en-US" w:eastAsia="zh-CN"/>
        </w:rPr>
        <w:t>第二章</w:t>
      </w:r>
      <w:r>
        <w:rPr>
          <w:rFonts w:hint="eastAsia" w:ascii="宋体" w:hAnsi="宋体" w:eastAsia="宋体" w:cs="宋体"/>
          <w:color w:val="auto"/>
          <w:sz w:val="24"/>
          <w:szCs w:val="24"/>
          <w:highlight w:val="none"/>
          <w:shd w:val="clear" w:color="auto" w:fill="auto"/>
        </w:rPr>
        <w:t xml:space="preserve">  招标需求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_Toc6159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5728211D">
      <w:pPr>
        <w:pStyle w:val="39"/>
        <w:tabs>
          <w:tab w:val="right" w:leader="dot" w:pos="8306"/>
        </w:tabs>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_Toc28211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w:t>
      </w:r>
      <w:r>
        <w:rPr>
          <w:rFonts w:hint="eastAsia" w:ascii="宋体" w:hAnsi="宋体" w:cs="宋体"/>
          <w:color w:val="auto"/>
          <w:sz w:val="24"/>
          <w:szCs w:val="24"/>
          <w:highlight w:val="none"/>
          <w:shd w:val="clear" w:color="auto" w:fill="auto"/>
          <w:lang w:val="en-US" w:eastAsia="zh-CN"/>
        </w:rPr>
        <w:t>三</w:t>
      </w:r>
      <w:r>
        <w:rPr>
          <w:rFonts w:hint="eastAsia" w:ascii="宋体" w:hAnsi="宋体" w:eastAsia="宋体" w:cs="宋体"/>
          <w:color w:val="auto"/>
          <w:sz w:val="24"/>
          <w:szCs w:val="24"/>
          <w:highlight w:val="none"/>
          <w:shd w:val="clear" w:color="auto" w:fill="auto"/>
        </w:rPr>
        <w:t>章</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cs="宋体"/>
          <w:color w:val="auto"/>
          <w:sz w:val="24"/>
          <w:szCs w:val="24"/>
          <w:highlight w:val="none"/>
          <w:shd w:val="clear" w:color="auto" w:fill="auto"/>
          <w:lang w:val="en-US" w:eastAsia="zh-CN"/>
        </w:rPr>
        <w:t>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_Toc28211 \h </w:instrText>
      </w:r>
      <w:r>
        <w:rPr>
          <w:color w:val="auto"/>
          <w:sz w:val="24"/>
          <w:szCs w:val="24"/>
          <w:highlight w:val="none"/>
        </w:rPr>
        <w:fldChar w:fldCharType="separate"/>
      </w:r>
      <w:r>
        <w:rPr>
          <w:color w:val="auto"/>
          <w:sz w:val="24"/>
          <w:szCs w:val="24"/>
          <w:highlight w:val="none"/>
        </w:rPr>
        <w:t>9</w:t>
      </w:r>
      <w:r>
        <w:rPr>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3E9B243D">
      <w:pPr>
        <w:pStyle w:val="39"/>
        <w:tabs>
          <w:tab w:val="right" w:leader="dot" w:pos="8306"/>
        </w:tabs>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_Toc26559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第四章</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评标办法及评分标准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_Toc26559 \h </w:instrText>
      </w:r>
      <w:r>
        <w:rPr>
          <w:color w:val="auto"/>
          <w:sz w:val="24"/>
          <w:szCs w:val="24"/>
          <w:highlight w:val="none"/>
        </w:rPr>
        <w:fldChar w:fldCharType="separate"/>
      </w:r>
      <w:r>
        <w:rPr>
          <w:color w:val="auto"/>
          <w:sz w:val="24"/>
          <w:szCs w:val="24"/>
          <w:highlight w:val="none"/>
        </w:rPr>
        <w:t>22</w:t>
      </w:r>
      <w:r>
        <w:rPr>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5F89A837">
      <w:pPr>
        <w:pStyle w:val="39"/>
        <w:tabs>
          <w:tab w:val="right" w:leader="dot" w:pos="8306"/>
        </w:tabs>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_Toc22432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第五章  合同主要条款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_Toc22432 \h </w:instrText>
      </w:r>
      <w:r>
        <w:rPr>
          <w:color w:val="auto"/>
          <w:sz w:val="24"/>
          <w:szCs w:val="24"/>
          <w:highlight w:val="none"/>
        </w:rPr>
        <w:fldChar w:fldCharType="separate"/>
      </w:r>
      <w:r>
        <w:rPr>
          <w:color w:val="auto"/>
          <w:sz w:val="24"/>
          <w:szCs w:val="24"/>
          <w:highlight w:val="none"/>
        </w:rPr>
        <w:t>26</w:t>
      </w:r>
      <w:r>
        <w:rPr>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3E0B5F85">
      <w:pPr>
        <w:pStyle w:val="39"/>
        <w:tabs>
          <w:tab w:val="right" w:leader="dot" w:pos="8306"/>
        </w:tabs>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_Toc16673 </w:instrText>
      </w:r>
      <w:r>
        <w:rPr>
          <w:rFonts w:hint="eastAsia" w:ascii="宋体" w:hAnsi="宋体" w:eastAsia="宋体" w:cs="宋体"/>
          <w:color w:val="auto"/>
          <w:sz w:val="24"/>
          <w:szCs w:val="24"/>
          <w:highlight w:val="none"/>
          <w:shd w:val="clear" w:color="auto" w:fill="auto"/>
        </w:rPr>
        <w:fldChar w:fldCharType="separate"/>
      </w:r>
      <w:r>
        <w:rPr>
          <w:rFonts w:hint="eastAsia" w:hAnsi="宋体"/>
          <w:color w:val="auto"/>
          <w:sz w:val="24"/>
          <w:szCs w:val="24"/>
          <w:highlight w:val="none"/>
          <w:shd w:val="clear" w:color="auto" w:fill="auto"/>
        </w:rPr>
        <w:t>第六章</w:t>
      </w:r>
      <w:r>
        <w:rPr>
          <w:rFonts w:hint="eastAsia" w:hAnsi="宋体"/>
          <w:color w:val="auto"/>
          <w:sz w:val="24"/>
          <w:szCs w:val="24"/>
          <w:highlight w:val="none"/>
          <w:shd w:val="clear" w:color="auto" w:fill="auto"/>
          <w:lang w:val="en-US" w:eastAsia="zh-CN"/>
        </w:rPr>
        <w:t xml:space="preserve"> </w:t>
      </w:r>
      <w:r>
        <w:rPr>
          <w:rFonts w:hint="eastAsia" w:hAnsi="宋体"/>
          <w:color w:val="auto"/>
          <w:sz w:val="24"/>
          <w:szCs w:val="24"/>
          <w:highlight w:val="none"/>
          <w:shd w:val="clear" w:color="auto" w:fill="auto"/>
        </w:rPr>
        <w:t xml:space="preserve">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_Toc16673 \h </w:instrText>
      </w:r>
      <w:r>
        <w:rPr>
          <w:color w:val="auto"/>
          <w:sz w:val="24"/>
          <w:szCs w:val="24"/>
          <w:highlight w:val="none"/>
        </w:rPr>
        <w:fldChar w:fldCharType="separate"/>
      </w:r>
      <w:r>
        <w:rPr>
          <w:color w:val="auto"/>
          <w:sz w:val="24"/>
          <w:szCs w:val="24"/>
          <w:highlight w:val="none"/>
        </w:rPr>
        <w:t>31</w:t>
      </w:r>
      <w:r>
        <w:rPr>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634EC8AC">
      <w:pPr>
        <w:pStyle w:val="46"/>
        <w:tabs>
          <w:tab w:val="right" w:leader="dot" w:pos="8306"/>
        </w:tabs>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_Toc11554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cs="宋体"/>
          <w:bCs/>
          <w:color w:val="auto"/>
          <w:sz w:val="24"/>
          <w:szCs w:val="24"/>
          <w:highlight w:val="none"/>
        </w:rPr>
        <w:t>一、资格响应文件格式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_Toc11554 \h </w:instrText>
      </w:r>
      <w:r>
        <w:rPr>
          <w:color w:val="auto"/>
          <w:sz w:val="24"/>
          <w:szCs w:val="24"/>
          <w:highlight w:val="none"/>
        </w:rPr>
        <w:fldChar w:fldCharType="separate"/>
      </w:r>
      <w:r>
        <w:rPr>
          <w:color w:val="auto"/>
          <w:sz w:val="24"/>
          <w:szCs w:val="24"/>
          <w:highlight w:val="none"/>
        </w:rPr>
        <w:t>31</w:t>
      </w:r>
      <w:r>
        <w:rPr>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065F3212">
      <w:pPr>
        <w:pStyle w:val="46"/>
        <w:tabs>
          <w:tab w:val="right" w:leader="dot" w:pos="8306"/>
        </w:tabs>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_Toc13253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cs="宋体"/>
          <w:bCs/>
          <w:color w:val="auto"/>
          <w:sz w:val="24"/>
          <w:szCs w:val="24"/>
          <w:highlight w:val="none"/>
        </w:rPr>
        <w:t>二、商务技术文件格式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_Toc13253 \h </w:instrText>
      </w:r>
      <w:r>
        <w:rPr>
          <w:color w:val="auto"/>
          <w:sz w:val="24"/>
          <w:szCs w:val="24"/>
          <w:highlight w:val="none"/>
        </w:rPr>
        <w:fldChar w:fldCharType="separate"/>
      </w:r>
      <w:r>
        <w:rPr>
          <w:color w:val="auto"/>
          <w:sz w:val="24"/>
          <w:szCs w:val="24"/>
          <w:highlight w:val="none"/>
        </w:rPr>
        <w:t>34</w:t>
      </w:r>
      <w:r>
        <w:rPr>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552137BF">
      <w:pPr>
        <w:pStyle w:val="46"/>
        <w:tabs>
          <w:tab w:val="right" w:leader="dot" w:pos="8306"/>
        </w:tabs>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_Toc13144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cs="宋体"/>
          <w:color w:val="auto"/>
          <w:sz w:val="24"/>
          <w:szCs w:val="24"/>
          <w:highlight w:val="none"/>
        </w:rPr>
        <w:t>三、报价文件格式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_Toc13144 \h </w:instrText>
      </w:r>
      <w:r>
        <w:rPr>
          <w:color w:val="auto"/>
          <w:sz w:val="24"/>
          <w:szCs w:val="24"/>
          <w:highlight w:val="none"/>
        </w:rPr>
        <w:fldChar w:fldCharType="separate"/>
      </w:r>
      <w:r>
        <w:rPr>
          <w:color w:val="auto"/>
          <w:sz w:val="24"/>
          <w:szCs w:val="24"/>
          <w:highlight w:val="none"/>
        </w:rPr>
        <w:t>44</w:t>
      </w:r>
      <w:r>
        <w:rPr>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047355C9">
      <w:pPr>
        <w:pStyle w:val="39"/>
        <w:spacing w:line="360" w:lineRule="auto"/>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4"/>
          <w:szCs w:val="24"/>
          <w:highlight w:val="none"/>
          <w:shd w:val="clear" w:color="auto" w:fill="auto"/>
        </w:rPr>
        <w:fldChar w:fldCharType="end"/>
      </w:r>
    </w:p>
    <w:p w14:paraId="4BAA26D1">
      <w:pPr>
        <w:pStyle w:val="3"/>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sectPr>
          <w:headerReference r:id="rId5" w:type="default"/>
          <w:footerReference r:id="rId6" w:type="default"/>
          <w:footerReference r:id="rId7" w:type="even"/>
          <w:pgSz w:w="11906" w:h="16838"/>
          <w:pgMar w:top="1440" w:right="1800" w:bottom="1440" w:left="1800" w:header="567" w:footer="454" w:gutter="0"/>
          <w:pgNumType w:fmt="decimal" w:start="1"/>
          <w:cols w:space="720" w:num="1"/>
          <w:docGrid w:linePitch="286" w:charSpace="0"/>
        </w:sectPr>
      </w:pPr>
      <w:bookmarkStart w:id="0" w:name="_Toc25920"/>
      <w:bookmarkStart w:id="1" w:name="_Toc466534747"/>
      <w:bookmarkStart w:id="85" w:name="_GoBack"/>
      <w:bookmarkEnd w:id="85"/>
    </w:p>
    <w:p w14:paraId="690D1B4F">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lang w:val="en-US" w:eastAsia="zh-CN"/>
        </w:rPr>
      </w:pPr>
      <w:bookmarkStart w:id="2" w:name="_Toc30542"/>
      <w:r>
        <w:rPr>
          <w:rFonts w:hint="eastAsia" w:ascii="宋体" w:hAnsi="宋体" w:eastAsia="宋体" w:cs="宋体"/>
          <w:b/>
          <w:color w:val="auto"/>
          <w:sz w:val="30"/>
          <w:szCs w:val="30"/>
          <w:highlight w:val="none"/>
          <w:shd w:val="clear" w:color="auto" w:fill="auto"/>
          <w:lang w:val="en-US" w:eastAsia="zh-CN"/>
        </w:rPr>
        <w:t>第一章  投标邀请</w:t>
      </w:r>
      <w:bookmarkEnd w:id="0"/>
      <w:bookmarkEnd w:id="1"/>
      <w:bookmarkEnd w:id="2"/>
    </w:p>
    <w:p w14:paraId="54C04DDE">
      <w:pPr>
        <w:spacing w:line="400" w:lineRule="exact"/>
        <w:ind w:firstLine="496"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pacing w:val="4"/>
          <w:sz w:val="24"/>
          <w:highlight w:val="none"/>
          <w:shd w:val="clear" w:color="auto" w:fill="auto"/>
        </w:rPr>
        <w:t>本项目为非政府采购项目，根据招标投标有关法律法规及招标人单位内控制度等规定</w:t>
      </w:r>
      <w:r>
        <w:rPr>
          <w:rFonts w:hint="eastAsia" w:ascii="宋体" w:hAnsi="宋体" w:eastAsia="宋体" w:cs="宋体"/>
          <w:color w:val="auto"/>
          <w:sz w:val="24"/>
          <w:highlight w:val="none"/>
          <w:shd w:val="clear" w:color="auto" w:fill="auto"/>
        </w:rPr>
        <w:t>，受</w:t>
      </w:r>
      <w:r>
        <w:rPr>
          <w:rFonts w:hint="eastAsia" w:ascii="宋体" w:hAnsi="宋体" w:cs="宋体"/>
          <w:b/>
          <w:bCs/>
          <w:color w:val="auto"/>
          <w:sz w:val="24"/>
          <w:szCs w:val="24"/>
          <w:highlight w:val="none"/>
          <w:u w:val="single"/>
          <w:shd w:val="clear" w:color="auto" w:fill="auto"/>
          <w:lang w:eastAsia="zh-CN"/>
        </w:rPr>
        <w:t>临海市工创实业有限公司</w:t>
      </w:r>
      <w:r>
        <w:rPr>
          <w:rFonts w:hint="eastAsia" w:ascii="宋体" w:hAnsi="宋体" w:eastAsia="宋体" w:cs="宋体"/>
          <w:color w:val="auto"/>
          <w:sz w:val="24"/>
          <w:highlight w:val="none"/>
          <w:shd w:val="clear" w:color="auto" w:fill="auto"/>
        </w:rPr>
        <w:t>委托，参照采购有关流程，现就</w:t>
      </w:r>
      <w:r>
        <w:rPr>
          <w:rFonts w:hint="eastAsia" w:ascii="宋体" w:hAnsi="宋体" w:cs="宋体"/>
          <w:b/>
          <w:bCs/>
          <w:color w:val="auto"/>
          <w:sz w:val="24"/>
          <w:szCs w:val="24"/>
          <w:highlight w:val="none"/>
          <w:u w:val="single"/>
          <w:shd w:val="clear" w:color="auto" w:fill="auto"/>
          <w:lang w:eastAsia="zh-CN"/>
        </w:rPr>
        <w:t>江南高端医疗器械产业园、邵家渡共富小微企业创业园（一期）项目充电桩采购</w:t>
      </w:r>
      <w:r>
        <w:rPr>
          <w:rFonts w:hint="eastAsia" w:ascii="宋体" w:hAnsi="宋体" w:eastAsia="宋体" w:cs="宋体"/>
          <w:color w:val="auto"/>
          <w:sz w:val="24"/>
          <w:highlight w:val="none"/>
          <w:shd w:val="clear" w:color="auto" w:fill="auto"/>
        </w:rPr>
        <w:t>进行</w:t>
      </w:r>
      <w:r>
        <w:rPr>
          <w:rFonts w:hint="eastAsia" w:ascii="宋体" w:hAnsi="宋体" w:cs="宋体"/>
          <w:color w:val="auto"/>
          <w:sz w:val="24"/>
          <w:highlight w:val="none"/>
          <w:shd w:val="clear" w:color="auto" w:fill="auto"/>
          <w:lang w:eastAsia="zh-CN"/>
        </w:rPr>
        <w:t>公开招标</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kern w:val="0"/>
          <w:sz w:val="24"/>
          <w:highlight w:val="none"/>
          <w:shd w:val="clear" w:color="auto" w:fill="auto"/>
        </w:rPr>
        <w:t>欢迎具备本项目投标人的资格要求且能够及时提供相关货物及服务的投标人前来投标。</w:t>
      </w:r>
    </w:p>
    <w:p w14:paraId="6538F2CB">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b/>
          <w:bCs/>
          <w:color w:val="auto"/>
          <w:highlight w:val="none"/>
          <w:shd w:val="clear" w:color="auto" w:fill="auto"/>
        </w:rPr>
        <w:t>1</w:t>
      </w:r>
      <w:r>
        <w:rPr>
          <w:rFonts w:hint="eastAsia" w:ascii="宋体" w:hAnsi="宋体" w:eastAsia="宋体" w:cs="宋体"/>
          <w:color w:val="auto"/>
          <w:highlight w:val="none"/>
          <w:shd w:val="clear" w:color="auto" w:fill="auto"/>
        </w:rPr>
        <w:t>.</w:t>
      </w:r>
      <w:r>
        <w:rPr>
          <w:rFonts w:hint="eastAsia" w:ascii="宋体" w:hAnsi="宋体" w:eastAsia="宋体" w:cs="宋体"/>
          <w:b/>
          <w:bCs/>
          <w:color w:val="auto"/>
          <w:highlight w:val="none"/>
          <w:shd w:val="clear" w:color="auto" w:fill="auto"/>
        </w:rPr>
        <w:t>项目概况</w:t>
      </w:r>
    </w:p>
    <w:p w14:paraId="0EC60DE4">
      <w:pPr>
        <w:pStyle w:val="49"/>
        <w:spacing w:before="0" w:beforeAutospacing="0" w:after="0" w:afterAutospacing="0" w:line="400" w:lineRule="exact"/>
        <w:rPr>
          <w:rFonts w:hint="eastAsia" w:cs="宋体"/>
          <w:color w:val="auto"/>
          <w:highlight w:val="none"/>
          <w:shd w:val="clear" w:color="auto" w:fill="auto"/>
          <w:lang w:eastAsia="zh-CN"/>
        </w:rPr>
      </w:pPr>
      <w:r>
        <w:rPr>
          <w:rFonts w:hint="eastAsia" w:ascii="宋体" w:hAnsi="宋体" w:eastAsia="宋体" w:cs="宋体"/>
          <w:color w:val="auto"/>
          <w:highlight w:val="none"/>
          <w:shd w:val="clear" w:color="auto" w:fill="auto"/>
        </w:rPr>
        <w:t>项目名称：</w:t>
      </w:r>
      <w:r>
        <w:rPr>
          <w:rFonts w:hint="eastAsia" w:cs="宋体"/>
          <w:color w:val="auto"/>
          <w:highlight w:val="none"/>
          <w:shd w:val="clear" w:color="auto" w:fill="auto"/>
          <w:lang w:eastAsia="zh-CN"/>
        </w:rPr>
        <w:t>江南高端医疗器械产业园、邵家渡共富小微企业创业园（一期）项目充电桩采购</w:t>
      </w:r>
    </w:p>
    <w:p w14:paraId="64BEDC43">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cs="宋体"/>
          <w:color w:val="auto"/>
          <w:highlight w:val="none"/>
          <w:shd w:val="clear" w:color="auto" w:fill="auto"/>
          <w:lang w:eastAsia="zh-CN"/>
        </w:rPr>
        <w:t>采购</w:t>
      </w:r>
      <w:r>
        <w:rPr>
          <w:rFonts w:hint="eastAsia" w:ascii="宋体" w:hAnsi="宋体" w:eastAsia="宋体" w:cs="宋体"/>
          <w:color w:val="auto"/>
          <w:highlight w:val="none"/>
          <w:shd w:val="clear" w:color="auto" w:fill="auto"/>
        </w:rPr>
        <w:t>招标人：</w:t>
      </w:r>
      <w:r>
        <w:rPr>
          <w:rFonts w:hint="eastAsia" w:cs="宋体"/>
          <w:color w:val="auto"/>
          <w:highlight w:val="none"/>
          <w:shd w:val="clear" w:color="auto" w:fill="auto"/>
          <w:lang w:eastAsia="zh-CN"/>
        </w:rPr>
        <w:t>临海市工创实业有限公司</w:t>
      </w:r>
      <w:r>
        <w:rPr>
          <w:rFonts w:hint="eastAsia" w:ascii="宋体" w:hAnsi="宋体" w:eastAsia="宋体" w:cs="宋体"/>
          <w:color w:val="auto"/>
          <w:highlight w:val="none"/>
          <w:shd w:val="clear" w:color="auto" w:fill="auto"/>
        </w:rPr>
        <w:t xml:space="preserve"> </w:t>
      </w:r>
    </w:p>
    <w:p w14:paraId="419A7556">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采购规模及内容概述：</w:t>
      </w:r>
      <w:r>
        <w:rPr>
          <w:rFonts w:hint="eastAsia"/>
          <w:color w:val="auto"/>
          <w:sz w:val="24"/>
          <w:highlight w:val="none"/>
          <w:lang w:val="zh-CN"/>
        </w:rPr>
        <w:t>江南高端医疗器械产业园、邵家渡共富小微企业创业园（一期）项目充电桩采购</w:t>
      </w:r>
      <w:r>
        <w:rPr>
          <w:rFonts w:hint="eastAsia" w:ascii="宋体"/>
          <w:color w:val="auto"/>
          <w:sz w:val="24"/>
          <w:highlight w:val="none"/>
          <w:lang w:val="zh-CN"/>
        </w:rPr>
        <w:t>。（具体详见招标文件第二章招标需求）</w:t>
      </w:r>
    </w:p>
    <w:p w14:paraId="384C2BFA">
      <w:pPr>
        <w:spacing w:line="400" w:lineRule="exact"/>
        <w:rPr>
          <w:rFonts w:hint="eastAsia" w:ascii="宋体" w:hAnsi="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采购预算：</w:t>
      </w:r>
      <w:r>
        <w:rPr>
          <w:rFonts w:hint="eastAsia" w:ascii="宋体" w:hAnsi="宋体" w:cs="宋体"/>
          <w:color w:val="auto"/>
          <w:kern w:val="0"/>
          <w:sz w:val="24"/>
          <w:highlight w:val="none"/>
          <w:shd w:val="clear" w:color="auto" w:fill="auto"/>
          <w:lang w:val="en-US" w:eastAsia="zh-CN"/>
        </w:rPr>
        <w:t>307750元</w:t>
      </w:r>
    </w:p>
    <w:p w14:paraId="33E2F46F">
      <w:pPr>
        <w:pStyle w:val="49"/>
        <w:spacing w:before="0" w:beforeAutospacing="0" w:after="0" w:afterAutospacing="0" w:line="4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最高投标限价：</w:t>
      </w:r>
      <w:r>
        <w:rPr>
          <w:rFonts w:hint="eastAsia" w:cs="Times New Roman"/>
          <w:color w:val="auto"/>
          <w:sz w:val="24"/>
          <w:highlight w:val="none"/>
          <w:lang w:val="en-US" w:eastAsia="zh-CN"/>
        </w:rPr>
        <w:t>307750</w:t>
      </w:r>
      <w:r>
        <w:rPr>
          <w:rFonts w:hint="eastAsia" w:ascii="宋体" w:hAnsi="宋体" w:eastAsia="宋体" w:cs="Times New Roman"/>
          <w:color w:val="auto"/>
          <w:sz w:val="24"/>
          <w:highlight w:val="none"/>
          <w:lang w:val="en-US" w:eastAsia="zh-CN"/>
        </w:rPr>
        <w:t>元</w:t>
      </w:r>
    </w:p>
    <w:p w14:paraId="6FA4BF51">
      <w:pPr>
        <w:pStyle w:val="49"/>
        <w:spacing w:before="0" w:beforeAutospacing="0" w:after="0" w:afterAutospacing="0" w:line="400" w:lineRule="exact"/>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采购标段数：1</w:t>
      </w:r>
    </w:p>
    <w:p w14:paraId="741B838F">
      <w:pPr>
        <w:pStyle w:val="49"/>
        <w:spacing w:before="0" w:beforeAutospacing="0" w:after="0" w:afterAutospacing="0" w:line="400" w:lineRule="exac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采购方式：</w:t>
      </w:r>
      <w:r>
        <w:rPr>
          <w:rFonts w:hint="eastAsia" w:cs="宋体"/>
          <w:color w:val="auto"/>
          <w:highlight w:val="none"/>
          <w:shd w:val="clear" w:color="auto" w:fill="auto"/>
          <w:lang w:eastAsia="zh-CN"/>
        </w:rPr>
        <w:t>公开招标</w:t>
      </w:r>
    </w:p>
    <w:p w14:paraId="12511968">
      <w:pPr>
        <w:pStyle w:val="49"/>
        <w:spacing w:before="0" w:beforeAutospacing="0" w:after="0" w:afterAutospacing="0" w:line="400" w:lineRule="exact"/>
        <w:rPr>
          <w:rFonts w:hint="eastAsia" w:ascii="宋体" w:hAnsi="宋体" w:eastAsia="宋体" w:cs="宋体"/>
          <w:b/>
          <w:bCs/>
          <w:color w:val="auto"/>
          <w:highlight w:val="none"/>
          <w:shd w:val="clear" w:color="auto" w:fill="auto"/>
        </w:rPr>
      </w:pPr>
      <w:r>
        <w:rPr>
          <w:rFonts w:hint="eastAsia" w:cs="宋体"/>
          <w:b/>
          <w:bCs/>
          <w:color w:val="auto"/>
          <w:highlight w:val="none"/>
          <w:shd w:val="clear" w:color="auto" w:fill="auto"/>
          <w:lang w:eastAsia="zh-CN"/>
        </w:rPr>
        <w:t>▲供货期：合同签订后并接到招标人供货通知后30天内完成供货及安装并通过验收。</w:t>
      </w:r>
    </w:p>
    <w:p w14:paraId="56D28917">
      <w:pPr>
        <w:pStyle w:val="49"/>
        <w:spacing w:before="0" w:beforeAutospacing="0" w:after="0" w:afterAutospacing="0" w:line="40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采购文件公告期限：</w:t>
      </w:r>
      <w:r>
        <w:rPr>
          <w:rFonts w:hint="eastAsia" w:cs="宋体"/>
          <w:b/>
          <w:color w:val="auto"/>
          <w:highlight w:val="none"/>
          <w:shd w:val="clear" w:color="auto" w:fill="auto"/>
          <w:lang w:val="en-US" w:eastAsia="zh-CN"/>
        </w:rPr>
        <w:t>5</w:t>
      </w:r>
      <w:r>
        <w:rPr>
          <w:rFonts w:hint="eastAsia" w:ascii="宋体" w:hAnsi="宋体" w:eastAsia="宋体" w:cs="宋体"/>
          <w:b/>
          <w:color w:val="auto"/>
          <w:highlight w:val="none"/>
          <w:shd w:val="clear" w:color="auto" w:fill="auto"/>
        </w:rPr>
        <w:t>个工作日</w:t>
      </w:r>
    </w:p>
    <w:p w14:paraId="09D85A12">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该项目已具备条件，现对该项目进行</w:t>
      </w:r>
      <w:r>
        <w:rPr>
          <w:rFonts w:hint="eastAsia" w:cs="宋体"/>
          <w:color w:val="auto"/>
          <w:highlight w:val="none"/>
          <w:shd w:val="clear" w:color="auto" w:fill="auto"/>
          <w:lang w:eastAsia="zh-CN"/>
        </w:rPr>
        <w:t>公开招标</w:t>
      </w:r>
      <w:r>
        <w:rPr>
          <w:rFonts w:hint="eastAsia" w:ascii="宋体" w:hAnsi="宋体" w:eastAsia="宋体" w:cs="宋体"/>
          <w:color w:val="auto"/>
          <w:highlight w:val="none"/>
          <w:shd w:val="clear" w:color="auto" w:fill="auto"/>
        </w:rPr>
        <w:t>。</w:t>
      </w:r>
    </w:p>
    <w:p w14:paraId="49103714">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2.投标人资格要求</w:t>
      </w:r>
    </w:p>
    <w:p w14:paraId="055C7432">
      <w:pPr>
        <w:spacing w:line="400" w:lineRule="exact"/>
        <w:rPr>
          <w:rFonts w:hint="eastAsia" w:ascii="宋体" w:hAnsi="宋体" w:cs="Arial"/>
          <w:kern w:val="0"/>
          <w:sz w:val="24"/>
          <w:highlight w:val="none"/>
        </w:rPr>
      </w:pPr>
      <w:r>
        <w:rPr>
          <w:rFonts w:hint="eastAsia" w:ascii="宋体" w:hAnsi="宋体" w:cs="Arial"/>
          <w:kern w:val="0"/>
          <w:sz w:val="24"/>
          <w:highlight w:val="none"/>
        </w:rPr>
        <w:t>（1）未被“信用中国”（www.creditchina.gov.cn)、中国政府采购网（www.ccgp.gov.cn）列入失信被执行人、税收违法黑名单、政府采购严重违法失信行为记录名单；</w:t>
      </w:r>
    </w:p>
    <w:p w14:paraId="3C3C088C">
      <w:pPr>
        <w:spacing w:line="400" w:lineRule="exact"/>
        <w:rPr>
          <w:rFonts w:hint="eastAsia" w:ascii="宋体" w:hAnsi="宋体" w:cs="Arial"/>
          <w:kern w:val="0"/>
          <w:sz w:val="24"/>
          <w:highlight w:val="none"/>
        </w:rPr>
      </w:pPr>
      <w:r>
        <w:rPr>
          <w:rFonts w:hint="eastAsia" w:ascii="宋体" w:hAnsi="宋体" w:cs="Arial"/>
          <w:kern w:val="0"/>
          <w:sz w:val="24"/>
          <w:highlight w:val="none"/>
        </w:rPr>
        <w:t>（2）具有与本采购项目相适应的商品经营或服务能力的投标人；</w:t>
      </w:r>
    </w:p>
    <w:p w14:paraId="1F20456C">
      <w:pPr>
        <w:spacing w:line="400" w:lineRule="exact"/>
        <w:rPr>
          <w:rFonts w:hint="eastAsia" w:ascii="宋体" w:hAnsi="宋体" w:cs="Arial"/>
          <w:kern w:val="0"/>
          <w:sz w:val="24"/>
          <w:highlight w:val="none"/>
        </w:rPr>
      </w:pPr>
      <w:r>
        <w:rPr>
          <w:rFonts w:hint="eastAsia" w:ascii="宋体" w:hAnsi="宋体" w:cs="Arial"/>
          <w:kern w:val="0"/>
          <w:sz w:val="24"/>
          <w:highlight w:val="none"/>
        </w:rPr>
        <w:t>（</w:t>
      </w:r>
      <w:r>
        <w:rPr>
          <w:rFonts w:hint="eastAsia" w:ascii="宋体" w:hAnsi="宋体" w:cs="Arial"/>
          <w:kern w:val="0"/>
          <w:sz w:val="24"/>
          <w:highlight w:val="none"/>
          <w:lang w:val="en-US" w:eastAsia="zh-CN"/>
        </w:rPr>
        <w:t>3</w:t>
      </w:r>
      <w:r>
        <w:rPr>
          <w:rFonts w:hint="eastAsia" w:ascii="宋体" w:hAnsi="宋体" w:cs="Arial"/>
          <w:kern w:val="0"/>
          <w:sz w:val="24"/>
          <w:highlight w:val="none"/>
        </w:rPr>
        <w:t>）本项目不接受联合体投标。</w:t>
      </w:r>
    </w:p>
    <w:p w14:paraId="55D7D4F0">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3.报名</w:t>
      </w:r>
    </w:p>
    <w:p w14:paraId="0A66A23B">
      <w:pPr>
        <w:spacing w:line="400" w:lineRule="exact"/>
        <w:rPr>
          <w:rFonts w:hint="eastAsia" w:ascii="宋体" w:hAnsi="宋体" w:eastAsia="宋体" w:cs="宋体"/>
          <w:b/>
          <w:bCs/>
          <w:color w:val="auto"/>
          <w:kern w:val="0"/>
          <w:sz w:val="24"/>
          <w:highlight w:val="none"/>
          <w:u w:val="single"/>
          <w:shd w:val="clear" w:color="auto" w:fill="auto"/>
        </w:rPr>
      </w:pPr>
      <w:r>
        <w:rPr>
          <w:rFonts w:hint="eastAsia" w:ascii="宋体" w:hAnsi="宋体" w:eastAsia="宋体" w:cs="宋体"/>
          <w:b/>
          <w:bCs/>
          <w:color w:val="auto"/>
          <w:kern w:val="0"/>
          <w:sz w:val="24"/>
          <w:highlight w:val="none"/>
          <w:u w:val="single"/>
          <w:shd w:val="clear" w:color="auto" w:fill="auto"/>
        </w:rPr>
        <w:t>本项目无需报名，</w:t>
      </w:r>
      <w:bookmarkStart w:id="3" w:name="_Hlk59307647"/>
      <w:r>
        <w:rPr>
          <w:rFonts w:hint="eastAsia" w:ascii="宋体" w:hAnsi="宋体" w:eastAsia="宋体" w:cs="宋体"/>
          <w:b/>
          <w:bCs/>
          <w:color w:val="auto"/>
          <w:kern w:val="0"/>
          <w:sz w:val="24"/>
          <w:highlight w:val="none"/>
          <w:u w:val="single"/>
          <w:shd w:val="clear" w:color="auto" w:fill="auto"/>
        </w:rPr>
        <w:t>投标人须到临海市限额以下公共资源交易区域平台</w:t>
      </w:r>
    </w:p>
    <w:p w14:paraId="2417EA94">
      <w:pPr>
        <w:spacing w:line="400" w:lineRule="exact"/>
        <w:rPr>
          <w:rFonts w:hint="eastAsia" w:ascii="宋体" w:hAnsi="宋体" w:eastAsia="宋体" w:cs="宋体"/>
          <w:b/>
          <w:bCs/>
          <w:color w:val="auto"/>
          <w:kern w:val="0"/>
          <w:sz w:val="24"/>
          <w:highlight w:val="none"/>
          <w:u w:val="single"/>
          <w:shd w:val="clear" w:color="auto" w:fill="auto"/>
        </w:rPr>
      </w:pPr>
      <w:r>
        <w:rPr>
          <w:rFonts w:hint="eastAsia" w:ascii="宋体" w:hAnsi="宋体" w:eastAsia="宋体" w:cs="宋体"/>
          <w:b/>
          <w:bCs/>
          <w:color w:val="auto"/>
          <w:kern w:val="0"/>
          <w:sz w:val="24"/>
          <w:highlight w:val="none"/>
          <w:u w:val="single"/>
          <w:shd w:val="clear" w:color="auto" w:fill="auto"/>
        </w:rPr>
        <w:t>（https://www.lhcqjy.com.cn/home）注册</w:t>
      </w:r>
      <w:bookmarkEnd w:id="3"/>
      <w:r>
        <w:rPr>
          <w:rFonts w:hint="eastAsia" w:ascii="宋体" w:hAnsi="宋体" w:eastAsia="宋体" w:cs="宋体"/>
          <w:b/>
          <w:bCs/>
          <w:color w:val="auto"/>
          <w:kern w:val="0"/>
          <w:sz w:val="24"/>
          <w:highlight w:val="none"/>
          <w:u w:val="single"/>
          <w:shd w:val="clear" w:color="auto" w:fill="auto"/>
        </w:rPr>
        <w:t>、提交审核通过后可参加投标，注册咨询联系人：梁工，联系电话：0576-85407095；</w:t>
      </w:r>
    </w:p>
    <w:p w14:paraId="3F3110C9">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4.招标文件的获取</w:t>
      </w:r>
    </w:p>
    <w:p w14:paraId="7F9A1219">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采购文件售价：免费</w:t>
      </w:r>
    </w:p>
    <w:p w14:paraId="5580C358">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获取方式：凡有意参加投标者，在</w:t>
      </w:r>
      <w:r>
        <w:rPr>
          <w:rFonts w:hint="eastAsia" w:ascii="宋体" w:hAnsi="宋体" w:cs="宋体"/>
          <w:bCs/>
          <w:color w:val="auto"/>
          <w:sz w:val="24"/>
          <w:highlight w:val="none"/>
          <w:shd w:val="clear" w:color="auto" w:fill="auto"/>
          <w:lang w:eastAsia="zh-CN"/>
        </w:rPr>
        <w:t>2026年</w:t>
      </w:r>
      <w:r>
        <w:rPr>
          <w:rFonts w:hint="eastAsia" w:ascii="宋体" w:hAnsi="宋体" w:cs="宋体"/>
          <w:bCs/>
          <w:color w:val="auto"/>
          <w:sz w:val="24"/>
          <w:highlight w:val="none"/>
          <w:shd w:val="clear" w:color="auto" w:fill="auto"/>
          <w:lang w:val="en-US" w:eastAsia="zh-CN"/>
        </w:rPr>
        <w:t>8</w:t>
      </w:r>
      <w:r>
        <w:rPr>
          <w:rFonts w:hint="eastAsia" w:ascii="宋体" w:hAnsi="宋体" w:eastAsia="宋体" w:cs="宋体"/>
          <w:bCs/>
          <w:color w:val="auto"/>
          <w:sz w:val="24"/>
          <w:highlight w:val="none"/>
          <w:shd w:val="clear" w:color="auto" w:fill="auto"/>
        </w:rPr>
        <w:t>月</w:t>
      </w:r>
      <w:r>
        <w:rPr>
          <w:rFonts w:hint="eastAsia" w:ascii="宋体" w:hAnsi="宋体" w:cs="宋体"/>
          <w:bCs/>
          <w:color w:val="auto"/>
          <w:sz w:val="24"/>
          <w:highlight w:val="none"/>
          <w:shd w:val="clear" w:color="auto" w:fill="auto"/>
          <w:lang w:val="en-US" w:eastAsia="zh-CN"/>
        </w:rPr>
        <w:t>6</w:t>
      </w:r>
      <w:r>
        <w:rPr>
          <w:rFonts w:hint="eastAsia" w:ascii="宋体" w:hAnsi="宋体" w:eastAsia="宋体" w:cs="宋体"/>
          <w:bCs/>
          <w:color w:val="auto"/>
          <w:sz w:val="24"/>
          <w:highlight w:val="none"/>
          <w:shd w:val="clear" w:color="auto" w:fill="auto"/>
        </w:rPr>
        <w:t>日</w:t>
      </w:r>
      <w:r>
        <w:rPr>
          <w:rFonts w:hint="eastAsia" w:ascii="宋体" w:hAnsi="宋体" w:cs="宋体"/>
          <w:bCs/>
          <w:color w:val="auto"/>
          <w:sz w:val="24"/>
          <w:highlight w:val="none"/>
          <w:shd w:val="clear" w:color="auto" w:fill="auto"/>
          <w:lang w:val="en-US" w:eastAsia="zh-CN"/>
        </w:rPr>
        <w:t>08</w:t>
      </w:r>
      <w:r>
        <w:rPr>
          <w:rFonts w:hint="eastAsia" w:ascii="宋体" w:hAnsi="宋体" w:eastAsia="宋体" w:cs="宋体"/>
          <w:bCs/>
          <w:color w:val="auto"/>
          <w:sz w:val="24"/>
          <w:highlight w:val="none"/>
          <w:shd w:val="clear" w:color="auto" w:fill="auto"/>
          <w:lang w:val="en-US" w:eastAsia="zh-CN"/>
        </w:rPr>
        <w:t>时</w:t>
      </w:r>
      <w:r>
        <w:rPr>
          <w:rFonts w:hint="eastAsia" w:ascii="宋体" w:hAnsi="宋体" w:cs="宋体"/>
          <w:bCs/>
          <w:color w:val="auto"/>
          <w:sz w:val="24"/>
          <w:highlight w:val="none"/>
          <w:shd w:val="clear" w:color="auto" w:fill="auto"/>
          <w:lang w:val="en-US" w:eastAsia="zh-CN"/>
        </w:rPr>
        <w:t>3</w:t>
      </w:r>
      <w:r>
        <w:rPr>
          <w:rFonts w:hint="eastAsia" w:ascii="宋体" w:hAnsi="宋体" w:eastAsia="宋体" w:cs="宋体"/>
          <w:bCs/>
          <w:color w:val="auto"/>
          <w:sz w:val="24"/>
          <w:highlight w:val="none"/>
          <w:shd w:val="clear" w:color="auto" w:fill="auto"/>
          <w:lang w:val="en-US" w:eastAsia="zh-CN"/>
        </w:rPr>
        <w:t>0分00秒</w:t>
      </w:r>
      <w:r>
        <w:rPr>
          <w:rFonts w:hint="eastAsia" w:ascii="宋体" w:hAnsi="宋体" w:eastAsia="宋体" w:cs="宋体"/>
          <w:bCs/>
          <w:color w:val="auto"/>
          <w:sz w:val="24"/>
          <w:highlight w:val="none"/>
          <w:shd w:val="clear" w:color="auto" w:fill="auto"/>
        </w:rPr>
        <w:t>前，到临海市限额以下公共资源交易区域平台可自行下载采购文件。</w:t>
      </w:r>
    </w:p>
    <w:p w14:paraId="4B43D66C">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招标文件答疑：</w:t>
      </w:r>
      <w:r>
        <w:rPr>
          <w:rFonts w:hint="eastAsia" w:ascii="宋体" w:hAnsi="宋体" w:eastAsia="宋体" w:cs="宋体"/>
          <w:b/>
          <w:bCs w:val="0"/>
          <w:color w:val="auto"/>
          <w:highlight w:val="none"/>
          <w:shd w:val="clear" w:color="auto" w:fill="auto"/>
        </w:rPr>
        <w:t>潜在投标人已依法获取其可质疑的采购文件的，可以以书面形式（参照政府采购质疑函范本）向招标人就该文件提出质疑。对采购文件提出质疑的，应当在获取采购文件或者采购文件公告期限届满之日（公告期限届满后获取采购文件的，以公告期限届满之日为准）起7个工作日内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p w14:paraId="70BD0476">
      <w:pPr>
        <w:pStyle w:val="49"/>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b/>
          <w:bCs/>
          <w:color w:val="auto"/>
          <w:highlight w:val="none"/>
          <w:shd w:val="clear" w:color="auto" w:fill="auto"/>
        </w:rPr>
        <w:t>5.投标保证金</w:t>
      </w:r>
    </w:p>
    <w:p w14:paraId="6017046D">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本项目不收取投标保证金。</w:t>
      </w:r>
    </w:p>
    <w:p w14:paraId="4A976EDF">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6</w:t>
      </w:r>
      <w:r>
        <w:rPr>
          <w:rFonts w:hint="eastAsia" w:ascii="宋体" w:hAnsi="宋体" w:eastAsia="宋体" w:cs="宋体"/>
          <w:b/>
          <w:bCs/>
          <w:color w:val="auto"/>
          <w:kern w:val="0"/>
          <w:sz w:val="24"/>
          <w:highlight w:val="none"/>
          <w:shd w:val="clear" w:color="auto" w:fill="auto"/>
        </w:rPr>
        <w:t>.投标说明</w:t>
      </w:r>
    </w:p>
    <w:p w14:paraId="2EDDDB1E">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（1）本项目实行电子投标，投标人应按照本项目招标文件</w:t>
      </w:r>
      <w:r>
        <w:rPr>
          <w:rFonts w:hint="eastAsia" w:ascii="宋体" w:hAnsi="宋体" w:cs="宋体"/>
          <w:color w:val="auto"/>
          <w:kern w:val="0"/>
          <w:sz w:val="24"/>
          <w:highlight w:val="none"/>
          <w:shd w:val="clear" w:color="auto" w:fill="auto"/>
          <w:lang w:val="en-US" w:eastAsia="zh-CN"/>
        </w:rPr>
        <w:t>要</w:t>
      </w:r>
      <w:r>
        <w:rPr>
          <w:rFonts w:hint="eastAsia" w:ascii="宋体" w:hAnsi="宋体" w:eastAsia="宋体" w:cs="宋体"/>
          <w:color w:val="auto"/>
          <w:kern w:val="0"/>
          <w:sz w:val="24"/>
          <w:highlight w:val="none"/>
          <w:shd w:val="clear" w:color="auto" w:fill="auto"/>
        </w:rPr>
        <w:t>求编制、加密并递交投标文件。投标人在使用系统进行投标的过程中遇到涉及平台使用的任何问题，可致电平台技术支持联系方式：15267291759。</w:t>
      </w:r>
    </w:p>
    <w:p w14:paraId="6FACAE09">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BF87F9A">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（3）投标人应在开标前完成CA数字证书办理。（办理流程详见临海市限额以下公共资源交易区域平台-办事指南的操作说明）。</w:t>
      </w:r>
    </w:p>
    <w:p w14:paraId="1175E0DE">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4"/>
          <w:highlight w:val="none"/>
          <w:shd w:val="clear" w:color="auto" w:fill="auto"/>
        </w:rPr>
        <w:t>投标截止时间后传输、递交的投标文件，将被拒收。</w:t>
      </w:r>
    </w:p>
    <w:p w14:paraId="3A043294">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（5）本招标文件中关于电子招投标内容、流程如与</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b/>
          <w:bCs/>
          <w:color w:val="auto"/>
          <w:kern w:val="0"/>
          <w:sz w:val="24"/>
          <w:highlight w:val="none"/>
          <w:shd w:val="clear" w:color="auto" w:fill="auto"/>
        </w:rPr>
        <w:t>中最新的内容、操作不一致的，以平台中的要求为准。</w:t>
      </w:r>
    </w:p>
    <w:p w14:paraId="0459B1B4">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7</w:t>
      </w:r>
      <w:r>
        <w:rPr>
          <w:rFonts w:hint="eastAsia" w:ascii="宋体" w:hAnsi="宋体" w:eastAsia="宋体" w:cs="宋体"/>
          <w:b/>
          <w:color w:val="auto"/>
          <w:kern w:val="0"/>
          <w:sz w:val="24"/>
          <w:highlight w:val="none"/>
          <w:shd w:val="clear" w:color="auto" w:fill="auto"/>
        </w:rPr>
        <w:t>.</w:t>
      </w:r>
      <w:r>
        <w:rPr>
          <w:rFonts w:hint="eastAsia" w:ascii="宋体" w:hAnsi="宋体" w:eastAsia="宋体" w:cs="宋体"/>
          <w:b/>
          <w:color w:val="auto"/>
          <w:sz w:val="24"/>
          <w:highlight w:val="none"/>
          <w:shd w:val="clear" w:color="auto" w:fill="auto"/>
        </w:rPr>
        <w:t>投标文件的组成、效力</w:t>
      </w:r>
    </w:p>
    <w:p w14:paraId="493A4828">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（1）本项目实行电子投标，投标人应准备电子投标文件，本项目线下无需提供任何备份投标文件。电子投标文件应按本招标文件要求编制。</w:t>
      </w:r>
    </w:p>
    <w:p w14:paraId="335EBEA8">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（2）未在</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color w:val="auto"/>
          <w:sz w:val="24"/>
          <w:highlight w:val="none"/>
          <w:shd w:val="clear" w:color="auto" w:fill="auto"/>
        </w:rPr>
        <w:t>传输递交电子投标文件的，投标无效。</w:t>
      </w:r>
    </w:p>
    <w:p w14:paraId="32BDFAA5">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8.投标截止时间及电子投标文件的递交</w:t>
      </w:r>
    </w:p>
    <w:p w14:paraId="028DF240">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电子投标文件</w:t>
      </w:r>
      <w:r>
        <w:rPr>
          <w:rFonts w:hint="eastAsia" w:ascii="宋体" w:hAnsi="宋体" w:eastAsia="宋体" w:cs="宋体"/>
          <w:b/>
          <w:color w:val="auto"/>
          <w:sz w:val="24"/>
          <w:highlight w:val="none"/>
          <w:shd w:val="clear" w:color="auto" w:fill="auto"/>
        </w:rPr>
        <w:t>投标截止时间：</w:t>
      </w:r>
      <w:r>
        <w:rPr>
          <w:rFonts w:hint="eastAsia" w:ascii="宋体" w:hAnsi="宋体" w:cs="宋体"/>
          <w:b/>
          <w:color w:val="auto"/>
          <w:sz w:val="24"/>
          <w:highlight w:val="none"/>
          <w:shd w:val="clear" w:color="auto" w:fill="auto"/>
          <w:lang w:eastAsia="zh-CN"/>
        </w:rPr>
        <w:t>2026年</w:t>
      </w:r>
      <w:r>
        <w:rPr>
          <w:rFonts w:hint="eastAsia" w:ascii="宋体" w:hAnsi="宋体" w:cs="宋体"/>
          <w:b/>
          <w:color w:val="auto"/>
          <w:sz w:val="24"/>
          <w:highlight w:val="none"/>
          <w:shd w:val="clear" w:color="auto" w:fill="auto"/>
          <w:lang w:val="en-US" w:eastAsia="zh-CN"/>
        </w:rPr>
        <w:t>8月6日08</w:t>
      </w:r>
      <w:r>
        <w:rPr>
          <w:rFonts w:hint="eastAsia" w:ascii="宋体" w:hAnsi="宋体" w:eastAsia="宋体" w:cs="宋体"/>
          <w:b/>
          <w:color w:val="auto"/>
          <w:sz w:val="24"/>
          <w:highlight w:val="none"/>
          <w:shd w:val="clear" w:color="auto" w:fill="auto"/>
        </w:rPr>
        <w:t>时30分00秒，</w:t>
      </w:r>
      <w:r>
        <w:rPr>
          <w:rFonts w:hint="eastAsia" w:ascii="宋体" w:hAnsi="宋体" w:eastAsia="宋体" w:cs="宋体"/>
          <w:color w:val="auto"/>
          <w:kern w:val="0"/>
          <w:sz w:val="24"/>
          <w:highlight w:val="none"/>
          <w:shd w:val="clear" w:color="auto" w:fill="auto"/>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4"/>
          <w:highlight w:val="none"/>
          <w:shd w:val="clear" w:color="auto" w:fill="auto"/>
        </w:rPr>
        <w:t>，投标无效。</w:t>
      </w:r>
    </w:p>
    <w:p w14:paraId="5E347ADC">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9.</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b/>
          <w:color w:val="auto"/>
          <w:sz w:val="24"/>
          <w:highlight w:val="none"/>
          <w:shd w:val="clear" w:color="auto" w:fill="auto"/>
        </w:rPr>
        <w:t xml:space="preserve">及开评标期间出现网络故障或停电时的应急处理措施：      </w:t>
      </w:r>
    </w:p>
    <w:p w14:paraId="669A0797">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（1）开评标期间出现网络故障或停电如短时间内（半天内）可以排除并能恢复正常使用的，为不耽误项目进度，招标人（代理机构）可宣布待故障排除后再进行正常开标活动；</w:t>
      </w:r>
    </w:p>
    <w:p w14:paraId="18B3A49D">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（2）开评标期间出现网络故障或停电在短时间内不能排除，且无法恢复正常使用的，招标人（代理机构）可宣布暂停招标活动，招标人（代理机构）应办理延期开标手续，并及时发布更正公告择日另行开标。</w:t>
      </w:r>
    </w:p>
    <w:p w14:paraId="37ABADA3">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10.开标</w:t>
      </w:r>
    </w:p>
    <w:p w14:paraId="4AA6FF1B">
      <w:pPr>
        <w:spacing w:line="400" w:lineRule="exac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开标时间：</w:t>
      </w:r>
      <w:r>
        <w:rPr>
          <w:rFonts w:hint="eastAsia" w:ascii="宋体" w:hAnsi="宋体" w:cs="宋体"/>
          <w:b/>
          <w:color w:val="auto"/>
          <w:sz w:val="24"/>
          <w:highlight w:val="none"/>
          <w:shd w:val="clear" w:color="auto" w:fill="auto"/>
          <w:lang w:eastAsia="zh-CN"/>
        </w:rPr>
        <w:t>2026年</w:t>
      </w:r>
      <w:r>
        <w:rPr>
          <w:rFonts w:hint="eastAsia" w:ascii="宋体" w:hAnsi="宋体" w:cs="宋体"/>
          <w:b/>
          <w:color w:val="auto"/>
          <w:sz w:val="24"/>
          <w:highlight w:val="none"/>
          <w:shd w:val="clear" w:color="auto" w:fill="auto"/>
          <w:lang w:val="en-US" w:eastAsia="zh-CN"/>
        </w:rPr>
        <w:t>8月6日08</w:t>
      </w:r>
      <w:r>
        <w:rPr>
          <w:rFonts w:hint="eastAsia" w:ascii="宋体" w:hAnsi="宋体" w:eastAsia="宋体" w:cs="宋体"/>
          <w:b/>
          <w:color w:val="auto"/>
          <w:sz w:val="24"/>
          <w:highlight w:val="none"/>
          <w:shd w:val="clear" w:color="auto" w:fill="auto"/>
        </w:rPr>
        <w:t xml:space="preserve">时30分00秒 </w:t>
      </w:r>
      <w:r>
        <w:rPr>
          <w:rFonts w:hint="eastAsia" w:ascii="宋体" w:hAnsi="宋体" w:eastAsia="宋体" w:cs="宋体"/>
          <w:color w:val="auto"/>
          <w:sz w:val="24"/>
          <w:highlight w:val="none"/>
          <w:shd w:val="clear" w:color="auto" w:fill="auto"/>
        </w:rPr>
        <w:t>。</w:t>
      </w:r>
    </w:p>
    <w:p w14:paraId="156A69C0">
      <w:pPr>
        <w:spacing w:line="400" w:lineRule="exact"/>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开标地点：</w:t>
      </w:r>
      <w:r>
        <w:rPr>
          <w:rFonts w:hint="eastAsia" w:ascii="宋体" w:hAnsi="宋体" w:eastAsia="宋体" w:cs="宋体"/>
          <w:color w:val="auto"/>
          <w:sz w:val="24"/>
          <w:highlight w:val="none"/>
          <w:u w:val="single"/>
          <w:shd w:val="clear" w:color="auto" w:fill="auto"/>
        </w:rPr>
        <w:t>临海市限额以下公共资源交易区域平台、临海市限额以下公共资源交易区域平台南部开标室</w:t>
      </w:r>
      <w:r>
        <w:rPr>
          <w:rFonts w:hint="eastAsia" w:ascii="宋体" w:hAnsi="宋体" w:cs="宋体"/>
          <w:color w:val="auto"/>
          <w:sz w:val="24"/>
          <w:highlight w:val="none"/>
          <w:u w:val="single"/>
          <w:shd w:val="clear" w:color="auto" w:fill="auto"/>
          <w:lang w:val="en-US" w:eastAsia="zh-CN"/>
        </w:rPr>
        <w:t>1</w:t>
      </w:r>
      <w:r>
        <w:rPr>
          <w:rFonts w:hint="eastAsia" w:ascii="宋体" w:hAnsi="宋体" w:eastAsia="宋体" w:cs="宋体"/>
          <w:color w:val="auto"/>
          <w:sz w:val="24"/>
          <w:highlight w:val="none"/>
          <w:u w:val="single"/>
          <w:shd w:val="clear" w:color="auto" w:fill="auto"/>
        </w:rPr>
        <w:t>（临海市江南街道春和路下岙余村办公大楼2楼）</w:t>
      </w:r>
    </w:p>
    <w:p w14:paraId="3F86680B">
      <w:pPr>
        <w:spacing w:line="400" w:lineRule="exact"/>
        <w:rPr>
          <w:rFonts w:hint="eastAsia" w:ascii="宋体" w:hAnsi="宋体" w:eastAsia="宋体" w:cs="宋体"/>
          <w:b/>
          <w:color w:val="auto"/>
          <w:sz w:val="24"/>
          <w:highlight w:val="none"/>
          <w:shd w:val="clear" w:color="auto" w:fill="auto"/>
          <w:lang w:eastAsia="zh-CN"/>
        </w:rPr>
      </w:pPr>
      <w:r>
        <w:rPr>
          <w:rFonts w:hint="eastAsia" w:ascii="宋体" w:hAnsi="宋体" w:eastAsia="宋体" w:cs="宋体"/>
          <w:b/>
          <w:color w:val="auto"/>
          <w:sz w:val="24"/>
          <w:highlight w:val="none"/>
          <w:shd w:val="clear" w:color="auto" w:fill="auto"/>
        </w:rPr>
        <w:t>11.发布公告的媒介</w:t>
      </w:r>
    </w:p>
    <w:p w14:paraId="5AA6E459">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本次招标公告在</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color w:val="auto"/>
          <w:sz w:val="24"/>
          <w:highlight w:val="none"/>
          <w:shd w:val="clear" w:color="auto" w:fill="auto"/>
        </w:rPr>
        <w:t>上发布。</w:t>
      </w:r>
    </w:p>
    <w:p w14:paraId="031F9C70">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12、其他事项</w:t>
      </w:r>
    </w:p>
    <w:p w14:paraId="68C70D7D">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（1）接标截止时间以平台服务器时间为准，请准时提交投标文件。</w:t>
      </w:r>
    </w:p>
    <w:p w14:paraId="4C7A9952">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13、联系方式</w:t>
      </w:r>
    </w:p>
    <w:p w14:paraId="1C600123">
      <w:pPr>
        <w:spacing w:line="400" w:lineRule="exac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（1）招标人信息</w:t>
      </w:r>
    </w:p>
    <w:p w14:paraId="14E5233F">
      <w:pPr>
        <w:spacing w:line="400" w:lineRule="exact"/>
        <w:rPr>
          <w:rFonts w:hint="eastAsia" w:ascii="宋体" w:hAnsi="宋体" w:eastAsia="宋体" w:cs="宋体"/>
          <w:bCs/>
          <w:color w:val="auto"/>
          <w:sz w:val="24"/>
          <w:highlight w:val="none"/>
          <w:shd w:val="clear" w:color="auto" w:fill="auto"/>
          <w:lang w:eastAsia="zh-CN"/>
        </w:rPr>
      </w:pPr>
      <w:r>
        <w:rPr>
          <w:rFonts w:hint="eastAsia" w:ascii="宋体" w:hAnsi="宋体" w:eastAsia="宋体" w:cs="宋体"/>
          <w:bCs/>
          <w:color w:val="auto"/>
          <w:sz w:val="24"/>
          <w:highlight w:val="none"/>
          <w:shd w:val="clear" w:color="auto" w:fill="auto"/>
        </w:rPr>
        <w:t>名称：</w:t>
      </w:r>
      <w:r>
        <w:rPr>
          <w:rFonts w:hint="eastAsia" w:ascii="宋体" w:hAnsi="宋体" w:cs="宋体"/>
          <w:bCs/>
          <w:color w:val="auto"/>
          <w:sz w:val="24"/>
          <w:highlight w:val="none"/>
          <w:shd w:val="clear" w:color="auto" w:fill="auto"/>
          <w:lang w:eastAsia="zh-CN"/>
        </w:rPr>
        <w:t>临海市工创实业有限公司</w:t>
      </w:r>
    </w:p>
    <w:p w14:paraId="5789DFD2">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项目联系人（询问）：</w:t>
      </w:r>
      <w:r>
        <w:rPr>
          <w:rFonts w:hint="eastAsia" w:ascii="宋体" w:hAnsi="宋体" w:cs="宋体"/>
          <w:bCs/>
          <w:color w:val="auto"/>
          <w:sz w:val="24"/>
          <w:highlight w:val="none"/>
          <w:shd w:val="clear" w:color="auto" w:fill="auto"/>
          <w:lang w:eastAsia="zh-CN"/>
        </w:rPr>
        <w:t xml:space="preserve">王先生 </w:t>
      </w:r>
      <w:r>
        <w:rPr>
          <w:rFonts w:hint="eastAsia" w:ascii="宋体" w:hAnsi="宋体" w:eastAsia="宋体" w:cs="宋体"/>
          <w:bCs/>
          <w:color w:val="auto"/>
          <w:sz w:val="24"/>
          <w:highlight w:val="none"/>
          <w:shd w:val="clear" w:color="auto" w:fill="auto"/>
        </w:rPr>
        <w:t xml:space="preserve">  </w:t>
      </w:r>
    </w:p>
    <w:p w14:paraId="71607855">
      <w:pPr>
        <w:spacing w:line="400" w:lineRule="exact"/>
        <w:rPr>
          <w:rFonts w:hint="eastAsia" w:ascii="宋体" w:hAnsi="宋体" w:eastAsia="宋体" w:cs="宋体"/>
          <w:bCs/>
          <w:color w:val="auto"/>
          <w:sz w:val="24"/>
          <w:highlight w:val="none"/>
          <w:shd w:val="clear" w:color="auto" w:fill="auto"/>
          <w:lang w:eastAsia="zh-CN"/>
        </w:rPr>
      </w:pPr>
      <w:r>
        <w:rPr>
          <w:rFonts w:hint="eastAsia" w:ascii="宋体" w:hAnsi="宋体" w:eastAsia="宋体" w:cs="宋体"/>
          <w:bCs/>
          <w:color w:val="auto"/>
          <w:sz w:val="24"/>
          <w:highlight w:val="none"/>
          <w:shd w:val="clear" w:color="auto" w:fill="auto"/>
        </w:rPr>
        <w:t>项目联系方式：</w:t>
      </w:r>
      <w:r>
        <w:rPr>
          <w:rFonts w:hint="eastAsia" w:ascii="宋体" w:hAnsi="宋体" w:cs="宋体"/>
          <w:bCs/>
          <w:color w:val="auto"/>
          <w:sz w:val="24"/>
          <w:highlight w:val="none"/>
          <w:shd w:val="clear" w:color="auto" w:fill="auto"/>
          <w:lang w:eastAsia="zh-CN"/>
        </w:rPr>
        <w:t>0576-85385880</w:t>
      </w:r>
    </w:p>
    <w:p w14:paraId="32D4093B">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质疑联系人：</w:t>
      </w:r>
      <w:r>
        <w:rPr>
          <w:rFonts w:hint="eastAsia" w:ascii="宋体" w:hAnsi="宋体" w:cs="宋体"/>
          <w:bCs/>
          <w:color w:val="auto"/>
          <w:sz w:val="24"/>
          <w:highlight w:val="none"/>
          <w:shd w:val="clear" w:color="auto" w:fill="auto"/>
          <w:lang w:val="en-US" w:eastAsia="zh-CN"/>
        </w:rPr>
        <w:t>王先生</w:t>
      </w:r>
    </w:p>
    <w:p w14:paraId="33E8A354">
      <w:pPr>
        <w:spacing w:line="400" w:lineRule="exact"/>
        <w:rPr>
          <w:rFonts w:hint="default" w:eastAsia="宋体"/>
          <w:color w:val="auto"/>
          <w:highlight w:val="none"/>
          <w:lang w:val="en-US" w:eastAsia="zh-CN"/>
        </w:rPr>
      </w:pPr>
      <w:r>
        <w:rPr>
          <w:rFonts w:hint="eastAsia" w:ascii="宋体" w:hAnsi="宋体" w:eastAsia="宋体" w:cs="宋体"/>
          <w:bCs/>
          <w:color w:val="auto"/>
          <w:sz w:val="24"/>
          <w:highlight w:val="none"/>
          <w:shd w:val="clear" w:color="auto" w:fill="auto"/>
        </w:rPr>
        <w:t>质疑联系方式：0576-85385880</w:t>
      </w:r>
    </w:p>
    <w:p w14:paraId="06AF4A6E">
      <w:pPr>
        <w:spacing w:line="400" w:lineRule="exac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（2）代理机构信息</w:t>
      </w:r>
    </w:p>
    <w:p w14:paraId="61FE761A">
      <w:pPr>
        <w:spacing w:line="400" w:lineRule="exact"/>
        <w:rPr>
          <w:rFonts w:hint="eastAsia" w:ascii="宋体" w:hAnsi="宋体"/>
          <w:bCs/>
          <w:color w:val="auto"/>
          <w:sz w:val="24"/>
          <w:highlight w:val="none"/>
        </w:rPr>
      </w:pPr>
      <w:r>
        <w:rPr>
          <w:rFonts w:hint="eastAsia" w:ascii="宋体" w:hAnsi="宋体"/>
          <w:bCs/>
          <w:color w:val="auto"/>
          <w:sz w:val="24"/>
          <w:highlight w:val="none"/>
        </w:rPr>
        <w:t>名 称：浙江广通工程咨询有限公司</w:t>
      </w:r>
    </w:p>
    <w:p w14:paraId="347C8424">
      <w:pPr>
        <w:spacing w:line="400" w:lineRule="exact"/>
        <w:rPr>
          <w:rFonts w:hint="eastAsia" w:ascii="宋体" w:hAnsi="宋体"/>
          <w:bCs/>
          <w:color w:val="auto"/>
          <w:sz w:val="24"/>
          <w:highlight w:val="none"/>
        </w:rPr>
      </w:pPr>
      <w:r>
        <w:rPr>
          <w:rFonts w:hint="eastAsia" w:ascii="宋体" w:hAnsi="宋体"/>
          <w:bCs/>
          <w:color w:val="auto"/>
          <w:sz w:val="24"/>
          <w:highlight w:val="none"/>
        </w:rPr>
        <w:t>地址: 浙江省台州市椒江区中心大道133号中环世纪6幢</w:t>
      </w:r>
    </w:p>
    <w:p w14:paraId="66880788">
      <w:pPr>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顾先生</w:t>
      </w:r>
    </w:p>
    <w:p w14:paraId="4C084529">
      <w:pPr>
        <w:spacing w:line="400" w:lineRule="exact"/>
        <w:rPr>
          <w:rFonts w:hint="eastAsia" w:ascii="宋体" w:hAnsi="宋体"/>
          <w:bCs/>
          <w:color w:val="auto"/>
          <w:sz w:val="24"/>
          <w:highlight w:val="none"/>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13819675833</w:t>
      </w:r>
    </w:p>
    <w:p w14:paraId="5219746F">
      <w:pPr>
        <w:spacing w:line="400" w:lineRule="exact"/>
        <w:rPr>
          <w:rFonts w:hint="eastAsia" w:ascii="宋体" w:hAnsi="宋体"/>
          <w:bCs/>
          <w:color w:val="auto"/>
          <w:sz w:val="24"/>
          <w:highlight w:val="none"/>
          <w:lang w:eastAsia="zh-CN"/>
        </w:rPr>
      </w:pPr>
      <w:r>
        <w:rPr>
          <w:rFonts w:hint="eastAsia" w:ascii="宋体" w:hAnsi="宋体"/>
          <w:bCs/>
          <w:color w:val="auto"/>
          <w:sz w:val="24"/>
          <w:highlight w:val="none"/>
        </w:rPr>
        <w:t>质疑联系人：</w:t>
      </w:r>
      <w:r>
        <w:rPr>
          <w:rFonts w:hint="eastAsia" w:ascii="宋体" w:hAnsi="宋体"/>
          <w:bCs/>
          <w:color w:val="auto"/>
          <w:sz w:val="24"/>
          <w:highlight w:val="none"/>
          <w:lang w:val="en-US" w:eastAsia="zh-CN"/>
        </w:rPr>
        <w:t>蒋</w:t>
      </w:r>
      <w:r>
        <w:rPr>
          <w:rFonts w:hint="eastAsia" w:ascii="宋体" w:hAnsi="宋体"/>
          <w:bCs/>
          <w:color w:val="auto"/>
          <w:sz w:val="24"/>
          <w:highlight w:val="none"/>
          <w:lang w:eastAsia="zh-CN"/>
        </w:rPr>
        <w:t>女士</w:t>
      </w:r>
    </w:p>
    <w:p w14:paraId="5349388E">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质疑联系方式：</w:t>
      </w:r>
      <w:r>
        <w:rPr>
          <w:rFonts w:hint="eastAsia" w:ascii="宋体" w:hAnsi="宋体"/>
          <w:bCs/>
          <w:color w:val="auto"/>
          <w:sz w:val="24"/>
          <w:highlight w:val="none"/>
          <w:lang w:val="en-US" w:eastAsia="zh-CN"/>
        </w:rPr>
        <w:t>13758649572</w:t>
      </w:r>
    </w:p>
    <w:p w14:paraId="457C53FE">
      <w:pPr>
        <w:spacing w:line="400" w:lineRule="exact"/>
        <w:rPr>
          <w:rFonts w:hint="eastAsia" w:eastAsia="宋体"/>
          <w:color w:val="auto"/>
          <w:highlight w:val="none"/>
          <w:lang w:val="en-US" w:eastAsia="zh-CN"/>
        </w:rPr>
      </w:pPr>
      <w:r>
        <w:rPr>
          <w:rFonts w:hint="eastAsia" w:ascii="宋体" w:hAnsi="宋体"/>
          <w:color w:val="auto"/>
          <w:spacing w:val="-4"/>
          <w:sz w:val="24"/>
          <w:highlight w:val="none"/>
        </w:rPr>
        <w:t>传真:</w:t>
      </w:r>
      <w:r>
        <w:rPr>
          <w:rFonts w:hint="eastAsia" w:ascii="宋体" w:hAnsi="宋体"/>
          <w:color w:val="auto"/>
          <w:spacing w:val="-4"/>
          <w:sz w:val="24"/>
          <w:highlight w:val="none"/>
          <w:lang w:val="en-US" w:eastAsia="zh-CN"/>
        </w:rPr>
        <w:t>/</w:t>
      </w:r>
    </w:p>
    <w:p w14:paraId="6B853886">
      <w:pPr>
        <w:spacing w:line="400" w:lineRule="exact"/>
        <w:rPr>
          <w:rFonts w:hint="default" w:ascii="宋体" w:hAnsi="宋体" w:eastAsia="宋体"/>
          <w:color w:val="auto"/>
          <w:spacing w:val="-4"/>
          <w:sz w:val="24"/>
          <w:highlight w:val="none"/>
          <w:lang w:val="en-US" w:eastAsia="zh-CN"/>
        </w:rPr>
      </w:pPr>
      <w:r>
        <w:rPr>
          <w:rFonts w:hint="eastAsia" w:ascii="宋体" w:hAnsi="宋体"/>
          <w:color w:val="auto"/>
          <w:spacing w:val="-4"/>
          <w:sz w:val="24"/>
          <w:highlight w:val="none"/>
        </w:rPr>
        <w:t>电子邮箱:</w:t>
      </w:r>
      <w:r>
        <w:rPr>
          <w:rFonts w:hint="eastAsia" w:ascii="宋体" w:hAnsi="宋体"/>
          <w:color w:val="auto"/>
          <w:spacing w:val="-4"/>
          <w:sz w:val="24"/>
          <w:highlight w:val="none"/>
          <w:lang w:val="en-US" w:eastAsia="zh-CN"/>
        </w:rPr>
        <w:t>307032929@qq.com</w:t>
      </w:r>
    </w:p>
    <w:p w14:paraId="011087B9">
      <w:pPr>
        <w:spacing w:line="400" w:lineRule="exact"/>
        <w:rPr>
          <w:rFonts w:hint="eastAsia" w:ascii="宋体" w:hAnsi="宋体" w:eastAsia="宋体" w:cs="宋体"/>
          <w:b/>
          <w:color w:val="auto"/>
          <w:spacing w:val="-4"/>
          <w:sz w:val="24"/>
          <w:highlight w:val="none"/>
          <w:shd w:val="clear" w:color="auto" w:fill="auto"/>
        </w:rPr>
      </w:pPr>
      <w:r>
        <w:rPr>
          <w:rFonts w:hint="eastAsia" w:ascii="宋体" w:hAnsi="宋体" w:eastAsia="宋体" w:cs="宋体"/>
          <w:b/>
          <w:color w:val="auto"/>
          <w:spacing w:val="-4"/>
          <w:sz w:val="24"/>
          <w:highlight w:val="none"/>
          <w:shd w:val="clear" w:color="auto" w:fill="auto"/>
        </w:rPr>
        <w:t>（3）本次非政府采购项目监管机构信息</w:t>
      </w:r>
    </w:p>
    <w:p w14:paraId="130AEA11">
      <w:pPr>
        <w:pStyle w:val="49"/>
        <w:shd w:val="clear" w:color="auto" w:fill="FFFFFF"/>
        <w:spacing w:before="0" w:beforeAutospacing="0" w:after="0" w:afterAutospacing="0" w:line="405" w:lineRule="atLeast"/>
        <w:rPr>
          <w:rFonts w:ascii="微软雅黑" w:hAnsi="微软雅黑" w:eastAsia="微软雅黑" w:cs="微软雅黑"/>
          <w:color w:val="auto"/>
          <w:highlight w:val="none"/>
        </w:rPr>
      </w:pPr>
      <w:bookmarkStart w:id="4" w:name="_Toc466534748"/>
      <w:bookmarkStart w:id="5" w:name="_Toc467749357"/>
      <w:r>
        <w:rPr>
          <w:rFonts w:hint="eastAsia" w:cs="宋体"/>
          <w:color w:val="auto"/>
          <w:highlight w:val="none"/>
          <w:shd w:val="clear" w:color="auto" w:fill="FFFFFF"/>
        </w:rPr>
        <w:t>名 称：临海市工业投资集团有限公司</w:t>
      </w:r>
    </w:p>
    <w:p w14:paraId="0DD091A6">
      <w:pPr>
        <w:pStyle w:val="49"/>
        <w:shd w:val="clear" w:color="auto" w:fill="FFFFFF"/>
        <w:spacing w:before="0" w:beforeAutospacing="0" w:after="0" w:afterAutospacing="0" w:line="405" w:lineRule="atLeast"/>
        <w:rPr>
          <w:rFonts w:hint="eastAsia" w:ascii="微软雅黑" w:hAnsi="微软雅黑" w:eastAsia="宋体" w:cs="微软雅黑"/>
          <w:color w:val="auto"/>
          <w:highlight w:val="none"/>
          <w:lang w:val="en-US" w:eastAsia="zh-CN"/>
        </w:rPr>
      </w:pPr>
      <w:r>
        <w:rPr>
          <w:rFonts w:hint="eastAsia" w:cs="宋体"/>
          <w:color w:val="auto"/>
          <w:highlight w:val="none"/>
          <w:shd w:val="clear" w:color="auto" w:fill="FFFFFF"/>
        </w:rPr>
        <w:t>联系人：</w:t>
      </w:r>
      <w:r>
        <w:rPr>
          <w:rFonts w:hint="eastAsia" w:cs="宋体"/>
          <w:color w:val="auto"/>
          <w:highlight w:val="none"/>
          <w:shd w:val="clear" w:color="auto" w:fill="FFFFFF"/>
          <w:lang w:val="en-US" w:eastAsia="zh-CN"/>
        </w:rPr>
        <w:t>郑女士</w:t>
      </w:r>
    </w:p>
    <w:p w14:paraId="58FAE98A">
      <w:pPr>
        <w:pStyle w:val="49"/>
        <w:shd w:val="clear" w:color="auto" w:fill="FFFFFF"/>
        <w:spacing w:before="0" w:beforeAutospacing="0" w:after="0" w:afterAutospacing="0" w:line="405" w:lineRule="atLeast"/>
        <w:rPr>
          <w:rFonts w:ascii="微软雅黑" w:hAnsi="微软雅黑" w:eastAsia="微软雅黑" w:cs="微软雅黑"/>
          <w:color w:val="auto"/>
          <w:highlight w:val="none"/>
        </w:rPr>
      </w:pPr>
      <w:r>
        <w:rPr>
          <w:rFonts w:hint="eastAsia" w:cs="宋体"/>
          <w:color w:val="auto"/>
          <w:highlight w:val="none"/>
          <w:shd w:val="clear" w:color="auto" w:fill="FFFFFF"/>
        </w:rPr>
        <w:t>联系电话：0576-85129505</w:t>
      </w:r>
    </w:p>
    <w:p w14:paraId="40559491">
      <w:pPr>
        <w:rPr>
          <w:rFonts w:hint="eastAsia" w:ascii="宋体" w:hAnsi="宋体" w:eastAsia="宋体" w:cs="宋体"/>
          <w:b/>
          <w:color w:val="auto"/>
          <w:sz w:val="30"/>
          <w:szCs w:val="30"/>
          <w:highlight w:val="none"/>
          <w:shd w:val="clear" w:color="auto" w:fill="auto"/>
          <w:lang w:val="en-US" w:eastAsia="zh-CN"/>
        </w:rPr>
      </w:pPr>
      <w:r>
        <w:rPr>
          <w:rFonts w:hint="eastAsia" w:ascii="宋体" w:hAnsi="宋体" w:eastAsia="宋体" w:cs="宋体"/>
          <w:b/>
          <w:color w:val="auto"/>
          <w:sz w:val="30"/>
          <w:szCs w:val="30"/>
          <w:highlight w:val="none"/>
          <w:shd w:val="clear" w:color="auto" w:fill="auto"/>
          <w:lang w:val="en-US" w:eastAsia="zh-CN"/>
        </w:rPr>
        <w:br w:type="page"/>
      </w:r>
    </w:p>
    <w:p w14:paraId="4BC8C5C5">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6" w:name="_Toc6159"/>
      <w:r>
        <w:rPr>
          <w:rFonts w:hint="eastAsia" w:ascii="宋体" w:hAnsi="宋体" w:eastAsia="宋体" w:cs="宋体"/>
          <w:b/>
          <w:color w:val="auto"/>
          <w:sz w:val="30"/>
          <w:szCs w:val="30"/>
          <w:highlight w:val="none"/>
          <w:shd w:val="clear" w:color="auto" w:fill="auto"/>
          <w:lang w:val="en-US" w:eastAsia="zh-CN"/>
        </w:rPr>
        <w:t>第二章</w:t>
      </w:r>
      <w:r>
        <w:rPr>
          <w:rFonts w:hint="eastAsia" w:ascii="宋体" w:hAnsi="宋体" w:eastAsia="宋体" w:cs="宋体"/>
          <w:b/>
          <w:color w:val="auto"/>
          <w:sz w:val="30"/>
          <w:szCs w:val="30"/>
          <w:highlight w:val="none"/>
          <w:shd w:val="clear" w:color="auto" w:fill="auto"/>
        </w:rPr>
        <w:t xml:space="preserve">  招标需求</w:t>
      </w:r>
      <w:bookmarkEnd w:id="6"/>
    </w:p>
    <w:bookmarkEnd w:id="4"/>
    <w:bookmarkEnd w:id="5"/>
    <w:p w14:paraId="76171C31">
      <w:pPr>
        <w:keepNext w:val="0"/>
        <w:keepLines w:val="0"/>
        <w:pageBreakBefore w:val="0"/>
        <w:widowControl/>
        <w:kinsoku/>
        <w:wordWrap/>
        <w:overflowPunct/>
        <w:topLinePunct w:val="0"/>
        <w:bidi w:val="0"/>
        <w:snapToGrid/>
        <w:spacing w:beforeAutospacing="0" w:afterAutospacing="0" w:line="420" w:lineRule="exact"/>
        <w:ind w:firstLine="482" w:firstLineChars="200"/>
        <w:jc w:val="left"/>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一、项目要求</w:t>
      </w:r>
    </w:p>
    <w:p w14:paraId="1B6A5B80">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（一）</w:t>
      </w:r>
      <w:r>
        <w:rPr>
          <w:rFonts w:hint="eastAsia" w:ascii="宋体" w:hAnsi="宋体" w:eastAsia="宋体" w:cs="宋体"/>
          <w:bCs/>
          <w:color w:val="auto"/>
          <w:sz w:val="24"/>
          <w:szCs w:val="24"/>
          <w:highlight w:val="none"/>
          <w:lang w:val="en-US" w:eastAsia="zh-CN" w:bidi="ar-SA"/>
        </w:rPr>
        <w:t>本项目的</w:t>
      </w:r>
      <w:r>
        <w:rPr>
          <w:rFonts w:hint="eastAsia" w:ascii="宋体" w:hAnsi="宋体" w:eastAsia="宋体" w:cs="宋体"/>
          <w:bCs/>
          <w:color w:val="auto"/>
          <w:sz w:val="24"/>
          <w:szCs w:val="24"/>
          <w:highlight w:val="none"/>
          <w:lang w:bidi="ar-SA"/>
        </w:rPr>
        <w:t>规格书只是对一些技术参数原则性作出要求，供应商有责任对设计符合技术规范、标准负责。</w:t>
      </w:r>
    </w:p>
    <w:p w14:paraId="6124DDE0">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（二）供应商须按国家有关规定及标准完成本次采购货物的供货、运输、装卸、检验、通过有关部门验收、质保期上门服务、维修等各项工作，并保证货物使用的安全性能与检测结果的可靠性。</w:t>
      </w:r>
    </w:p>
    <w:p w14:paraId="726D6CC3">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（三）供应商所提供的货物必须符合行业的国际标准和我国现行的产品认证制度规定，并满足采购人提出的技术要求。</w:t>
      </w:r>
    </w:p>
    <w:p w14:paraId="7AF0680F">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eastAsia="zh-CN" w:bidi="ar-SA"/>
        </w:rPr>
      </w:pPr>
      <w:r>
        <w:rPr>
          <w:rFonts w:hint="eastAsia" w:ascii="宋体" w:hAnsi="宋体" w:eastAsia="宋体" w:cs="宋体"/>
          <w:bCs/>
          <w:color w:val="auto"/>
          <w:sz w:val="24"/>
          <w:szCs w:val="24"/>
          <w:highlight w:val="none"/>
          <w:lang w:bidi="ar-SA"/>
        </w:rPr>
        <w:t>（四）所提供的货物应是全新的和未使用过的。交货时必须提供有关产品质量保证资料（包括材料出厂检验报告、合格证等）、使用说明资料</w:t>
      </w:r>
      <w:r>
        <w:rPr>
          <w:rFonts w:hint="eastAsia" w:ascii="宋体" w:hAnsi="宋体" w:eastAsia="宋体" w:cs="宋体"/>
          <w:bCs/>
          <w:color w:val="auto"/>
          <w:sz w:val="24"/>
          <w:szCs w:val="24"/>
          <w:highlight w:val="none"/>
          <w:lang w:eastAsia="zh-CN" w:bidi="ar-SA"/>
        </w:rPr>
        <w:t>。</w:t>
      </w:r>
    </w:p>
    <w:p w14:paraId="1AD1428E">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（五）货物（材料）及其辅助装置铭牌、使用指示、警告指示应以中文或英文及易懂的通用符号来表示；应准确无误地表明货物之型号、规格、制造厂及生产或出厂日期。</w:t>
      </w:r>
    </w:p>
    <w:p w14:paraId="38416C6E">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sz w:val="24"/>
          <w:szCs w:val="24"/>
          <w:highlight w:val="none"/>
          <w:lang w:bidi="ar-SA"/>
        </w:rPr>
        <w:t>（六）中标人和制造商对货物（材料）使用的安全性能与可靠性负全部责任。</w:t>
      </w:r>
    </w:p>
    <w:p w14:paraId="3B3DCCE9">
      <w:pPr>
        <w:pStyle w:val="3"/>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、采购清单</w:t>
      </w:r>
    </w:p>
    <w:p w14:paraId="121E3BAD">
      <w:pPr>
        <w:pStyle w:val="3"/>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江南高端医疗产业园区块：</w:t>
      </w:r>
    </w:p>
    <w:tbl>
      <w:tblPr>
        <w:tblStyle w:val="56"/>
        <w:tblW w:w="9038"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3"/>
        <w:gridCol w:w="1304"/>
        <w:gridCol w:w="5500"/>
        <w:gridCol w:w="662"/>
        <w:gridCol w:w="1019"/>
      </w:tblGrid>
      <w:tr w14:paraId="348B3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trPr>
        <w:tc>
          <w:tcPr>
            <w:tcW w:w="553"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769C60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304"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4832D7A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名称</w:t>
            </w:r>
          </w:p>
        </w:tc>
        <w:tc>
          <w:tcPr>
            <w:tcW w:w="5500"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280D962B">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技术参数</w:t>
            </w:r>
          </w:p>
        </w:tc>
        <w:tc>
          <w:tcPr>
            <w:tcW w:w="662"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0C6B60B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1019"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09271E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数量</w:t>
            </w:r>
          </w:p>
        </w:tc>
      </w:tr>
      <w:tr w14:paraId="40926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4" w:hRule="atLeast"/>
        </w:trPr>
        <w:tc>
          <w:tcPr>
            <w:tcW w:w="55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F8417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w:t>
            </w:r>
          </w:p>
        </w:tc>
        <w:tc>
          <w:tcPr>
            <w:tcW w:w="13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88E6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慢充充电桩 7KW</w:t>
            </w:r>
          </w:p>
        </w:tc>
        <w:tc>
          <w:tcPr>
            <w:tcW w:w="5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5CCD0A">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1.输入/输出电压AC220V</w:t>
            </w:r>
          </w:p>
          <w:p w14:paraId="5B669DBD">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2.输出电流6-32A</w:t>
            </w:r>
          </w:p>
          <w:p w14:paraId="38006D62">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3.输出功率:7KW</w:t>
            </w:r>
          </w:p>
          <w:p w14:paraId="48125B7A">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4.防护等级:IP</w:t>
            </w:r>
            <w:r>
              <w:rPr>
                <w:rFonts w:hint="eastAsia" w:asciiTheme="minorEastAsia" w:hAnsiTheme="minorEastAsia" w:eastAsiaTheme="minorEastAsia" w:cstheme="minorEastAsia"/>
                <w:i w:val="0"/>
                <w:iCs w:val="0"/>
                <w:color w:val="000000"/>
                <w:sz w:val="24"/>
                <w:szCs w:val="24"/>
                <w:highlight w:val="none"/>
                <w:u w:val="none"/>
                <w:lang w:val="en-US" w:eastAsia="zh-CN"/>
              </w:rPr>
              <w:t>55</w:t>
            </w:r>
            <w:r>
              <w:rPr>
                <w:rFonts w:hint="eastAsia" w:asciiTheme="minorEastAsia" w:hAnsiTheme="minorEastAsia" w:eastAsiaTheme="minorEastAsia" w:cstheme="minorEastAsia"/>
                <w:i w:val="0"/>
                <w:iCs w:val="0"/>
                <w:color w:val="000000"/>
                <w:sz w:val="24"/>
                <w:szCs w:val="24"/>
                <w:highlight w:val="none"/>
                <w:u w:val="none"/>
              </w:rPr>
              <w:t>(主体)</w:t>
            </w:r>
          </w:p>
          <w:p w14:paraId="4560FF28">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5.安全防护:CP异常保护、过压保护</w:t>
            </w:r>
            <w:r>
              <w:rPr>
                <w:rFonts w:hint="eastAsia" w:asciiTheme="minorEastAsia" w:hAnsiTheme="minorEastAsia" w:eastAsiaTheme="minorEastAsia" w:cstheme="minorEastAsia"/>
                <w:i w:val="0"/>
                <w:iCs w:val="0"/>
                <w:color w:val="000000"/>
                <w:sz w:val="24"/>
                <w:szCs w:val="24"/>
                <w:highlight w:val="none"/>
                <w:u w:val="none"/>
                <w:lang w:eastAsia="zh-CN"/>
              </w:rPr>
              <w:t>、</w:t>
            </w:r>
            <w:r>
              <w:rPr>
                <w:rFonts w:hint="eastAsia" w:asciiTheme="minorEastAsia" w:hAnsiTheme="minorEastAsia" w:eastAsiaTheme="minorEastAsia" w:cstheme="minorEastAsia"/>
                <w:i w:val="0"/>
                <w:iCs w:val="0"/>
                <w:color w:val="000000"/>
                <w:sz w:val="24"/>
                <w:szCs w:val="24"/>
                <w:highlight w:val="none"/>
                <w:u w:val="none"/>
              </w:rPr>
              <w:t>欠压保护、过流保护、漏电保护、过温保护、防雷保护、黏连保护、短路保护</w:t>
            </w:r>
          </w:p>
          <w:p w14:paraId="21C852F4">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6.使用方式:</w:t>
            </w:r>
            <w:r>
              <w:rPr>
                <w:rFonts w:hint="eastAsia" w:asciiTheme="minorEastAsia" w:hAnsiTheme="minorEastAsia" w:eastAsiaTheme="minorEastAsia" w:cstheme="minorEastAsia"/>
                <w:i w:val="0"/>
                <w:iCs w:val="0"/>
                <w:color w:val="000000"/>
                <w:sz w:val="24"/>
                <w:szCs w:val="24"/>
                <w:highlight w:val="none"/>
                <w:u w:val="none"/>
                <w:lang w:val="en-US" w:eastAsia="zh-CN"/>
              </w:rPr>
              <w:t>支持</w:t>
            </w:r>
            <w:r>
              <w:rPr>
                <w:rFonts w:hint="eastAsia" w:asciiTheme="minorEastAsia" w:hAnsiTheme="minorEastAsia" w:eastAsiaTheme="minorEastAsia" w:cstheme="minorEastAsia"/>
                <w:i w:val="0"/>
                <w:iCs w:val="0"/>
                <w:color w:val="000000"/>
                <w:sz w:val="24"/>
                <w:szCs w:val="24"/>
                <w:highlight w:val="none"/>
                <w:u w:val="none"/>
              </w:rPr>
              <w:t>刷卡和扫码</w:t>
            </w:r>
          </w:p>
          <w:p w14:paraId="4D01CB02">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7.有3C证书</w:t>
            </w:r>
          </w:p>
        </w:tc>
        <w:tc>
          <w:tcPr>
            <w:tcW w:w="6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0922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1CA0C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highlight w:val="none"/>
                <w:u w:val="none"/>
                <w:lang w:val="en-US"/>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90</w:t>
            </w:r>
          </w:p>
        </w:tc>
      </w:tr>
      <w:tr w14:paraId="1507B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 w:hRule="atLeast"/>
        </w:trPr>
        <w:tc>
          <w:tcPr>
            <w:tcW w:w="55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358BB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2</w:t>
            </w:r>
          </w:p>
        </w:tc>
        <w:tc>
          <w:tcPr>
            <w:tcW w:w="13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697F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快充充电桩 30KW</w:t>
            </w:r>
          </w:p>
        </w:tc>
        <w:tc>
          <w:tcPr>
            <w:tcW w:w="5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06B381">
            <w:pPr>
              <w:keepNext w:val="0"/>
              <w:keepLines w:val="0"/>
              <w:widowControl/>
              <w:numPr>
                <w:ilvl w:val="0"/>
                <w:numId w:val="4"/>
              </w:numPr>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电气参数输入:AC380V</w:t>
            </w:r>
            <w:r>
              <w:rPr>
                <w:rFonts w:hint="eastAsia" w:asciiTheme="minorEastAsia" w:hAnsiTheme="minorEastAsia" w:eastAsiaTheme="minorEastAsia" w:cstheme="minorEastAsia"/>
                <w:i w:val="0"/>
                <w:iCs w:val="0"/>
                <w:color w:val="000000"/>
                <w:sz w:val="24"/>
                <w:szCs w:val="24"/>
                <w:highlight w:val="none"/>
                <w:u w:val="none"/>
                <w:lang w:val="en-US" w:eastAsia="zh-CN"/>
              </w:rPr>
              <w:t>±</w:t>
            </w:r>
            <w:r>
              <w:rPr>
                <w:rFonts w:hint="eastAsia" w:asciiTheme="minorEastAsia" w:hAnsiTheme="minorEastAsia" w:eastAsiaTheme="minorEastAsia" w:cstheme="minorEastAsia"/>
                <w:i w:val="0"/>
                <w:iCs w:val="0"/>
                <w:color w:val="000000"/>
                <w:sz w:val="24"/>
                <w:szCs w:val="24"/>
                <w:highlight w:val="none"/>
                <w:u w:val="none"/>
              </w:rPr>
              <w:t>15%三相五线制频</w:t>
            </w:r>
          </w:p>
          <w:p w14:paraId="7B77D70F">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率45-65Hz，功率因数≥0.99</w:t>
            </w:r>
          </w:p>
          <w:p w14:paraId="4C1ACE4A">
            <w:pPr>
              <w:keepNext w:val="0"/>
              <w:keepLines w:val="0"/>
              <w:widowControl/>
              <w:numPr>
                <w:ilvl w:val="0"/>
                <w:numId w:val="0"/>
              </w:numPr>
              <w:suppressLineNumbers w:val="0"/>
              <w:jc w:val="both"/>
              <w:textAlignment w:val="center"/>
              <w:rPr>
                <w:rFonts w:hint="eastAsia"/>
                <w:highlight w:val="none"/>
              </w:rPr>
            </w:pPr>
            <w:r>
              <w:rPr>
                <w:rFonts w:hint="eastAsia" w:asciiTheme="minorEastAsia" w:hAnsiTheme="minorEastAsia" w:eastAsiaTheme="minorEastAsia" w:cstheme="minorEastAsia"/>
                <w:i w:val="0"/>
                <w:iCs w:val="0"/>
                <w:color w:val="000000"/>
                <w:sz w:val="24"/>
                <w:szCs w:val="24"/>
                <w:highlight w:val="none"/>
                <w:u w:val="none"/>
              </w:rPr>
              <w:t>输出:电压DC150-1000V，电流5-125A</w:t>
            </w:r>
            <w:r>
              <w:rPr>
                <w:rFonts w:hint="eastAsia" w:asciiTheme="minorEastAsia" w:hAnsiTheme="minorEastAsia" w:eastAsiaTheme="minorEastAsia" w:cstheme="minorEastAsia"/>
                <w:i w:val="0"/>
                <w:iCs w:val="0"/>
                <w:color w:val="000000"/>
                <w:sz w:val="24"/>
                <w:szCs w:val="24"/>
                <w:highlight w:val="none"/>
                <w:u w:val="none"/>
                <w:lang w:eastAsia="zh-CN"/>
              </w:rPr>
              <w:t>，</w:t>
            </w:r>
            <w:r>
              <w:rPr>
                <w:rFonts w:hint="eastAsia" w:asciiTheme="minorEastAsia" w:hAnsiTheme="minorEastAsia" w:eastAsiaTheme="minorEastAsia" w:cstheme="minorEastAsia"/>
                <w:i w:val="0"/>
                <w:iCs w:val="0"/>
                <w:color w:val="000000"/>
                <w:sz w:val="24"/>
                <w:szCs w:val="24"/>
                <w:highlight w:val="none"/>
                <w:u w:val="none"/>
              </w:rPr>
              <w:t>输出功率:30KW</w:t>
            </w:r>
          </w:p>
          <w:p w14:paraId="160A0D3B">
            <w:pPr>
              <w:keepNext w:val="0"/>
              <w:keepLines w:val="0"/>
              <w:widowControl/>
              <w:numPr>
                <w:ilvl w:val="0"/>
                <w:numId w:val="4"/>
              </w:numPr>
              <w:suppressLineNumbers w:val="0"/>
              <w:ind w:left="0" w:leftChars="0" w:firstLine="0" w:firstLineChars="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保护功能过压/欠压/短路/过温/反接保护</w:t>
            </w:r>
          </w:p>
          <w:p w14:paraId="620F7C9D">
            <w:pPr>
              <w:keepNext w:val="0"/>
              <w:keepLines w:val="0"/>
              <w:widowControl/>
              <w:numPr>
                <w:ilvl w:val="0"/>
                <w:numId w:val="0"/>
              </w:numPr>
              <w:suppressLineNumbers w:val="0"/>
              <w:ind w:leftChars="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纹波系数≤1%(峰值)通信故障自动关机</w:t>
            </w:r>
          </w:p>
          <w:p w14:paraId="231165D1">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3.环境适应性</w:t>
            </w:r>
          </w:p>
          <w:p w14:paraId="6C79A717">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工作温度:-25°C~50°C(70°C停机)</w:t>
            </w:r>
          </w:p>
          <w:p w14:paraId="2A77CA4C">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防护等级IP55，支持海拔≤2000m</w:t>
            </w:r>
          </w:p>
          <w:p w14:paraId="6DF081E7">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4.使用方式:</w:t>
            </w:r>
            <w:r>
              <w:rPr>
                <w:rFonts w:hint="eastAsia" w:asciiTheme="minorEastAsia" w:hAnsiTheme="minorEastAsia" w:eastAsiaTheme="minorEastAsia" w:cstheme="minorEastAsia"/>
                <w:i w:val="0"/>
                <w:iCs w:val="0"/>
                <w:color w:val="000000"/>
                <w:sz w:val="24"/>
                <w:szCs w:val="24"/>
                <w:highlight w:val="none"/>
                <w:u w:val="none"/>
                <w:lang w:val="en-US" w:eastAsia="zh-CN"/>
              </w:rPr>
              <w:t>支持</w:t>
            </w:r>
            <w:r>
              <w:rPr>
                <w:rFonts w:hint="eastAsia" w:asciiTheme="minorEastAsia" w:hAnsiTheme="minorEastAsia" w:eastAsiaTheme="minorEastAsia" w:cstheme="minorEastAsia"/>
                <w:i w:val="0"/>
                <w:iCs w:val="0"/>
                <w:color w:val="000000"/>
                <w:sz w:val="24"/>
                <w:szCs w:val="24"/>
                <w:highlight w:val="none"/>
                <w:u w:val="none"/>
              </w:rPr>
              <w:t>刷卡和扫码</w:t>
            </w:r>
          </w:p>
          <w:p w14:paraId="42CA33E6">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5.有3C证书</w:t>
            </w:r>
          </w:p>
        </w:tc>
        <w:tc>
          <w:tcPr>
            <w:tcW w:w="6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A3FC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99B9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lang w:val="en-US" w:eastAsia="zh-CN"/>
              </w:rPr>
            </w:pPr>
            <w:r>
              <w:rPr>
                <w:rFonts w:hint="eastAsia" w:asciiTheme="minorEastAsia" w:hAnsiTheme="minorEastAsia" w:eastAsiaTheme="minorEastAsia" w:cstheme="minorEastAsia"/>
                <w:i w:val="0"/>
                <w:iCs w:val="0"/>
                <w:color w:val="000000"/>
                <w:sz w:val="24"/>
                <w:szCs w:val="24"/>
                <w:highlight w:val="none"/>
                <w:u w:val="none"/>
                <w:lang w:val="en-US" w:eastAsia="zh-CN"/>
              </w:rPr>
              <w:t>6</w:t>
            </w:r>
          </w:p>
        </w:tc>
      </w:tr>
      <w:tr w14:paraId="7A3CF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2" w:hRule="atLeast"/>
        </w:trPr>
        <w:tc>
          <w:tcPr>
            <w:tcW w:w="55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682E052">
            <w:pPr>
              <w:keepNext w:val="0"/>
              <w:keepLines w:val="0"/>
              <w:widowControl/>
              <w:suppressLineNumbers w:val="0"/>
              <w:jc w:val="center"/>
              <w:textAlignment w:val="center"/>
              <w:rPr>
                <w:rFonts w:hint="default"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3</w:t>
            </w:r>
          </w:p>
        </w:tc>
        <w:tc>
          <w:tcPr>
            <w:tcW w:w="13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70396F">
            <w:pPr>
              <w:keepNext w:val="0"/>
              <w:keepLines w:val="0"/>
              <w:widowControl/>
              <w:suppressLineNumbers w:val="0"/>
              <w:jc w:val="both"/>
              <w:textAlignment w:val="center"/>
              <w:rPr>
                <w:rFonts w:hint="default"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铜芯电缆/热镀锌钢管</w:t>
            </w:r>
          </w:p>
        </w:tc>
        <w:tc>
          <w:tcPr>
            <w:tcW w:w="5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8295DB">
            <w:pPr>
              <w:keepNext w:val="0"/>
              <w:keepLines w:val="0"/>
              <w:widowControl/>
              <w:suppressLineNumbers w:val="0"/>
              <w:jc w:val="both"/>
              <w:textAlignment w:val="cente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铜芯电缆规格：YJV-5*16</w:t>
            </w:r>
          </w:p>
          <w:p w14:paraId="3A81BED8">
            <w:pPr>
              <w:keepNext w:val="0"/>
              <w:keepLines w:val="0"/>
              <w:widowControl/>
              <w:suppressLineNumbers w:val="0"/>
              <w:jc w:val="both"/>
              <w:textAlignment w:val="center"/>
              <w:rPr>
                <w:rFonts w:hint="default"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default" w:asciiTheme="minorEastAsia" w:hAnsiTheme="minorEastAsia" w:eastAsiaTheme="minorEastAsia" w:cstheme="minorEastAsia"/>
                <w:i w:val="0"/>
                <w:iCs w:val="0"/>
                <w:snapToGrid w:val="0"/>
                <w:color w:val="000000"/>
                <w:kern w:val="0"/>
                <w:sz w:val="24"/>
                <w:szCs w:val="24"/>
                <w:highlight w:val="none"/>
                <w:u w:val="none"/>
                <w:lang w:val="en-US" w:eastAsia="zh-CN" w:bidi="ar"/>
              </w:rPr>
              <w:t>热镀锌钢管</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：DN50</w:t>
            </w:r>
          </w:p>
        </w:tc>
        <w:tc>
          <w:tcPr>
            <w:tcW w:w="6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376F2D">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米</w:t>
            </w:r>
          </w:p>
        </w:tc>
        <w:tc>
          <w:tcPr>
            <w:tcW w:w="101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A0F58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highlight w:val="none"/>
                <w:u w:val="none"/>
                <w:lang w:val="en-US" w:eastAsia="zh-CN"/>
              </w:rPr>
            </w:pPr>
            <w:r>
              <w:rPr>
                <w:rFonts w:hint="eastAsia" w:asciiTheme="minorEastAsia" w:hAnsiTheme="minorEastAsia" w:eastAsiaTheme="minorEastAsia" w:cstheme="minorEastAsia"/>
                <w:i w:val="0"/>
                <w:iCs w:val="0"/>
                <w:color w:val="000000"/>
                <w:sz w:val="24"/>
                <w:szCs w:val="24"/>
                <w:highlight w:val="none"/>
                <w:u w:val="none"/>
                <w:lang w:val="en-US" w:eastAsia="zh-CN"/>
              </w:rPr>
              <w:t>100</w:t>
            </w:r>
          </w:p>
        </w:tc>
      </w:tr>
      <w:tr w14:paraId="783EE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55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7CC4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w:t>
            </w:r>
          </w:p>
        </w:tc>
        <w:tc>
          <w:tcPr>
            <w:tcW w:w="13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0D07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非机动车充电主机 5.5KW</w:t>
            </w:r>
          </w:p>
        </w:tc>
        <w:tc>
          <w:tcPr>
            <w:tcW w:w="5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766C61">
            <w:pPr>
              <w:keepNext w:val="0"/>
              <w:keepLines w:val="0"/>
              <w:widowControl/>
              <w:suppressLineNumbers w:val="0"/>
              <w:jc w:val="both"/>
              <w:textAlignment w:val="center"/>
              <w:rPr>
                <w:rFonts w:hint="default"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1拖10，详见图纸</w:t>
            </w:r>
          </w:p>
          <w:p w14:paraId="4962A3B2">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rPr>
              <w:t>使用</w:t>
            </w:r>
            <w:r>
              <w:rPr>
                <w:rFonts w:hint="eastAsia" w:asciiTheme="minorEastAsia" w:hAnsiTheme="minorEastAsia" w:eastAsiaTheme="minorEastAsia" w:cstheme="minorEastAsia"/>
                <w:i w:val="0"/>
                <w:iCs w:val="0"/>
                <w:color w:val="000000"/>
                <w:sz w:val="24"/>
                <w:szCs w:val="24"/>
                <w:highlight w:val="none"/>
                <w:u w:val="none"/>
              </w:rPr>
              <w:t>方式:扫码</w:t>
            </w:r>
          </w:p>
        </w:tc>
        <w:tc>
          <w:tcPr>
            <w:tcW w:w="662" w:type="dxa"/>
            <w:tcBorders>
              <w:top w:val="single" w:color="000000" w:sz="4" w:space="0"/>
              <w:left w:val="single" w:color="000000" w:sz="4" w:space="0"/>
              <w:bottom w:val="single" w:color="000000" w:sz="4" w:space="0"/>
              <w:right w:val="single" w:color="auto" w:sz="4" w:space="0"/>
            </w:tcBorders>
            <w:shd w:val="clear" w:color="FFFFFF" w:fill="FFFFFF"/>
            <w:vAlign w:val="center"/>
          </w:tcPr>
          <w:p w14:paraId="3E0B54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台</w:t>
            </w:r>
          </w:p>
        </w:tc>
        <w:tc>
          <w:tcPr>
            <w:tcW w:w="1019" w:type="dxa"/>
            <w:tcBorders>
              <w:top w:val="single" w:color="auto" w:sz="4" w:space="0"/>
              <w:left w:val="single" w:color="auto" w:sz="4" w:space="0"/>
              <w:bottom w:val="single" w:color="auto" w:sz="4" w:space="0"/>
              <w:right w:val="single" w:color="auto" w:sz="4" w:space="0"/>
            </w:tcBorders>
            <w:shd w:val="clear" w:color="FFFFFF" w:fill="FFFFFF"/>
            <w:vAlign w:val="center"/>
          </w:tcPr>
          <w:p w14:paraId="4E9C11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4</w:t>
            </w:r>
          </w:p>
        </w:tc>
      </w:tr>
      <w:tr w14:paraId="4C41E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8" w:hRule="atLeast"/>
        </w:trPr>
        <w:tc>
          <w:tcPr>
            <w:tcW w:w="55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63E829">
            <w:pPr>
              <w:keepNext w:val="0"/>
              <w:keepLines w:val="0"/>
              <w:widowControl/>
              <w:suppressLineNumbers w:val="0"/>
              <w:jc w:val="center"/>
              <w:textAlignment w:val="center"/>
              <w:rPr>
                <w:rFonts w:hint="default"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5</w:t>
            </w:r>
          </w:p>
        </w:tc>
        <w:tc>
          <w:tcPr>
            <w:tcW w:w="13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6312E8">
            <w:pPr>
              <w:keepNext w:val="0"/>
              <w:keepLines w:val="0"/>
              <w:widowControl/>
              <w:suppressLineNumbers w:val="0"/>
              <w:jc w:val="center"/>
              <w:textAlignment w:val="cente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其他</w:t>
            </w:r>
          </w:p>
        </w:tc>
        <w:tc>
          <w:tcPr>
            <w:tcW w:w="5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AD5F73">
            <w:pPr>
              <w:keepNext w:val="0"/>
              <w:keepLines w:val="0"/>
              <w:widowControl/>
              <w:suppressLineNumbers w:val="0"/>
              <w:jc w:val="both"/>
              <w:textAlignment w:val="cente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因设备安装对原有建筑进行开槽、开洞、凿除、恢复原状等，未列入清单但须保障本项目所有设备正常运行所产生的一切费用及为配合其它专业工程所产生的额外费用</w:t>
            </w:r>
          </w:p>
        </w:tc>
        <w:tc>
          <w:tcPr>
            <w:tcW w:w="662" w:type="dxa"/>
            <w:tcBorders>
              <w:top w:val="single" w:color="000000" w:sz="4" w:space="0"/>
              <w:left w:val="single" w:color="000000" w:sz="4" w:space="0"/>
              <w:bottom w:val="single" w:color="000000" w:sz="4" w:space="0"/>
              <w:right w:val="single" w:color="auto" w:sz="4" w:space="0"/>
            </w:tcBorders>
            <w:shd w:val="clear" w:color="FFFFFF" w:fill="FFFFFF"/>
            <w:vAlign w:val="center"/>
          </w:tcPr>
          <w:p w14:paraId="3EA16B7B">
            <w:pPr>
              <w:keepNext w:val="0"/>
              <w:keepLines w:val="0"/>
              <w:widowControl/>
              <w:suppressLineNumbers w:val="0"/>
              <w:jc w:val="center"/>
              <w:textAlignment w:val="cente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项</w:t>
            </w:r>
          </w:p>
        </w:tc>
        <w:tc>
          <w:tcPr>
            <w:tcW w:w="1019" w:type="dxa"/>
            <w:tcBorders>
              <w:top w:val="single" w:color="auto" w:sz="4" w:space="0"/>
              <w:left w:val="single" w:color="auto" w:sz="4" w:space="0"/>
              <w:bottom w:val="single" w:color="auto" w:sz="4" w:space="0"/>
              <w:right w:val="single" w:color="auto" w:sz="4" w:space="0"/>
            </w:tcBorders>
            <w:shd w:val="clear" w:color="FFFFFF" w:fill="FFFFFF"/>
            <w:vAlign w:val="center"/>
          </w:tcPr>
          <w:p w14:paraId="72D932C2">
            <w:pPr>
              <w:keepNext w:val="0"/>
              <w:keepLines w:val="0"/>
              <w:widowControl/>
              <w:suppressLineNumbers w:val="0"/>
              <w:jc w:val="center"/>
              <w:textAlignment w:val="cente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w:t>
            </w:r>
          </w:p>
        </w:tc>
      </w:tr>
    </w:tbl>
    <w:p w14:paraId="460F4A97">
      <w:pPr>
        <w:pStyle w:val="3"/>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eastAsia="宋体" w:cs="宋体"/>
          <w:b/>
          <w:bCs/>
          <w:color w:val="auto"/>
          <w:sz w:val="24"/>
          <w:szCs w:val="24"/>
          <w:highlight w:val="none"/>
          <w:lang w:val="en-US" w:eastAsia="zh-CN"/>
        </w:rPr>
      </w:pPr>
    </w:p>
    <w:p w14:paraId="5490B33D">
      <w:pPr>
        <w:pStyle w:val="3"/>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邵家渡共富小微企业创业园区块：</w:t>
      </w:r>
    </w:p>
    <w:tbl>
      <w:tblPr>
        <w:tblStyle w:val="56"/>
        <w:tblW w:w="9037"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5"/>
        <w:gridCol w:w="1299"/>
        <w:gridCol w:w="5543"/>
        <w:gridCol w:w="604"/>
        <w:gridCol w:w="1016"/>
      </w:tblGrid>
      <w:tr w14:paraId="23704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7" w:hRule="atLeast"/>
        </w:trPr>
        <w:tc>
          <w:tcPr>
            <w:tcW w:w="575"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562D7D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299"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383925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名称</w:t>
            </w:r>
          </w:p>
        </w:tc>
        <w:tc>
          <w:tcPr>
            <w:tcW w:w="5543"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592FD5DB">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技术参数</w:t>
            </w:r>
          </w:p>
        </w:tc>
        <w:tc>
          <w:tcPr>
            <w:tcW w:w="604"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50CAD1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1016"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747D0FD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数量</w:t>
            </w:r>
          </w:p>
        </w:tc>
      </w:tr>
      <w:tr w14:paraId="45BCC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8" w:hRule="atLeast"/>
        </w:trPr>
        <w:tc>
          <w:tcPr>
            <w:tcW w:w="57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C200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w:t>
            </w:r>
          </w:p>
        </w:tc>
        <w:tc>
          <w:tcPr>
            <w:tcW w:w="12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B565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慢充充电桩 7KW</w:t>
            </w:r>
          </w:p>
        </w:tc>
        <w:tc>
          <w:tcPr>
            <w:tcW w:w="554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15B97D">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1.输入/输出电压AC220V</w:t>
            </w:r>
          </w:p>
          <w:p w14:paraId="7B6F9E85">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2.输出电流6-32A</w:t>
            </w:r>
          </w:p>
          <w:p w14:paraId="474025E2">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3.输出功率:7KW</w:t>
            </w:r>
          </w:p>
          <w:p w14:paraId="09B10652">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4.防护等级:IP</w:t>
            </w:r>
            <w:r>
              <w:rPr>
                <w:rFonts w:hint="eastAsia" w:asciiTheme="minorEastAsia" w:hAnsiTheme="minorEastAsia" w:eastAsiaTheme="minorEastAsia" w:cstheme="minorEastAsia"/>
                <w:i w:val="0"/>
                <w:iCs w:val="0"/>
                <w:color w:val="000000"/>
                <w:sz w:val="24"/>
                <w:szCs w:val="24"/>
                <w:highlight w:val="none"/>
                <w:u w:val="none"/>
                <w:lang w:val="en-US" w:eastAsia="zh-CN"/>
              </w:rPr>
              <w:t>55</w:t>
            </w:r>
            <w:r>
              <w:rPr>
                <w:rFonts w:hint="eastAsia" w:asciiTheme="minorEastAsia" w:hAnsiTheme="minorEastAsia" w:eastAsiaTheme="minorEastAsia" w:cstheme="minorEastAsia"/>
                <w:i w:val="0"/>
                <w:iCs w:val="0"/>
                <w:color w:val="000000"/>
                <w:sz w:val="24"/>
                <w:szCs w:val="24"/>
                <w:highlight w:val="none"/>
                <w:u w:val="none"/>
              </w:rPr>
              <w:t>(主体)</w:t>
            </w:r>
          </w:p>
          <w:p w14:paraId="0BA18492">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5.安全防护:CP异常保护、过压保护</w:t>
            </w:r>
            <w:r>
              <w:rPr>
                <w:rFonts w:hint="eastAsia" w:asciiTheme="minorEastAsia" w:hAnsiTheme="minorEastAsia" w:eastAsiaTheme="minorEastAsia" w:cstheme="minorEastAsia"/>
                <w:i w:val="0"/>
                <w:iCs w:val="0"/>
                <w:color w:val="000000"/>
                <w:sz w:val="24"/>
                <w:szCs w:val="24"/>
                <w:highlight w:val="none"/>
                <w:u w:val="none"/>
                <w:lang w:eastAsia="zh-CN"/>
              </w:rPr>
              <w:t>、</w:t>
            </w:r>
            <w:r>
              <w:rPr>
                <w:rFonts w:hint="eastAsia" w:asciiTheme="minorEastAsia" w:hAnsiTheme="minorEastAsia" w:eastAsiaTheme="minorEastAsia" w:cstheme="minorEastAsia"/>
                <w:i w:val="0"/>
                <w:iCs w:val="0"/>
                <w:color w:val="000000"/>
                <w:sz w:val="24"/>
                <w:szCs w:val="24"/>
                <w:highlight w:val="none"/>
                <w:u w:val="none"/>
              </w:rPr>
              <w:t>欠压保护、过流保护、漏电保护、过温保护、防雷保护、黏连保护、短路保护</w:t>
            </w:r>
          </w:p>
          <w:p w14:paraId="4BF3A567">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6.使用方式:</w:t>
            </w:r>
            <w:r>
              <w:rPr>
                <w:rFonts w:hint="eastAsia" w:asciiTheme="minorEastAsia" w:hAnsiTheme="minorEastAsia" w:eastAsiaTheme="minorEastAsia" w:cstheme="minorEastAsia"/>
                <w:i w:val="0"/>
                <w:iCs w:val="0"/>
                <w:color w:val="000000"/>
                <w:sz w:val="24"/>
                <w:szCs w:val="24"/>
                <w:highlight w:val="none"/>
                <w:u w:val="none"/>
                <w:lang w:val="en-US" w:eastAsia="zh-CN"/>
              </w:rPr>
              <w:t>支持</w:t>
            </w:r>
            <w:r>
              <w:rPr>
                <w:rFonts w:hint="eastAsia" w:asciiTheme="minorEastAsia" w:hAnsiTheme="minorEastAsia" w:eastAsiaTheme="minorEastAsia" w:cstheme="minorEastAsia"/>
                <w:i w:val="0"/>
                <w:iCs w:val="0"/>
                <w:color w:val="000000"/>
                <w:sz w:val="24"/>
                <w:szCs w:val="24"/>
                <w:highlight w:val="none"/>
                <w:u w:val="none"/>
              </w:rPr>
              <w:t>刷卡和扫码</w:t>
            </w:r>
          </w:p>
          <w:p w14:paraId="169B941C">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7.有3C证书</w:t>
            </w:r>
          </w:p>
        </w:tc>
        <w:tc>
          <w:tcPr>
            <w:tcW w:w="6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12AB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台</w:t>
            </w:r>
          </w:p>
        </w:tc>
        <w:tc>
          <w:tcPr>
            <w:tcW w:w="10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FFE1B5">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highlight w:val="none"/>
                <w:u w:val="none"/>
                <w:lang w:val="en-US"/>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15</w:t>
            </w:r>
          </w:p>
        </w:tc>
      </w:tr>
      <w:tr w14:paraId="69C03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9" w:hRule="atLeast"/>
        </w:trPr>
        <w:tc>
          <w:tcPr>
            <w:tcW w:w="57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16F82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2</w:t>
            </w:r>
          </w:p>
        </w:tc>
        <w:tc>
          <w:tcPr>
            <w:tcW w:w="12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453F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快充充电桩 30KW</w:t>
            </w:r>
          </w:p>
        </w:tc>
        <w:tc>
          <w:tcPr>
            <w:tcW w:w="554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3EA5E4">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1、</w:t>
            </w:r>
            <w:r>
              <w:rPr>
                <w:rFonts w:hint="eastAsia" w:asciiTheme="minorEastAsia" w:hAnsiTheme="minorEastAsia" w:eastAsiaTheme="minorEastAsia" w:cstheme="minorEastAsia"/>
                <w:i w:val="0"/>
                <w:iCs w:val="0"/>
                <w:color w:val="000000"/>
                <w:sz w:val="24"/>
                <w:szCs w:val="24"/>
                <w:highlight w:val="none"/>
                <w:u w:val="none"/>
              </w:rPr>
              <w:t>电气参数输入:AC380V</w:t>
            </w:r>
            <w:r>
              <w:rPr>
                <w:rFonts w:hint="eastAsia" w:asciiTheme="minorEastAsia" w:hAnsiTheme="minorEastAsia" w:eastAsiaTheme="minorEastAsia" w:cstheme="minorEastAsia"/>
                <w:i w:val="0"/>
                <w:iCs w:val="0"/>
                <w:color w:val="000000"/>
                <w:sz w:val="24"/>
                <w:szCs w:val="24"/>
                <w:highlight w:val="none"/>
                <w:u w:val="none"/>
                <w:lang w:val="en-US" w:eastAsia="zh-CN"/>
              </w:rPr>
              <w:t>±</w:t>
            </w:r>
            <w:r>
              <w:rPr>
                <w:rFonts w:hint="eastAsia" w:asciiTheme="minorEastAsia" w:hAnsiTheme="minorEastAsia" w:eastAsiaTheme="minorEastAsia" w:cstheme="minorEastAsia"/>
                <w:i w:val="0"/>
                <w:iCs w:val="0"/>
                <w:color w:val="000000"/>
                <w:sz w:val="24"/>
                <w:szCs w:val="24"/>
                <w:highlight w:val="none"/>
                <w:u w:val="none"/>
              </w:rPr>
              <w:t>15%三相五线制</w:t>
            </w:r>
          </w:p>
          <w:p w14:paraId="4CDF86A1">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频率45-65Hz，功率因数≥0.99</w:t>
            </w:r>
          </w:p>
          <w:p w14:paraId="06654D50">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输出:电压DC150-1000V，电流5-125A</w:t>
            </w:r>
          </w:p>
          <w:p w14:paraId="070AA14F">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输出功率:30KW</w:t>
            </w:r>
          </w:p>
          <w:p w14:paraId="0807CC6E">
            <w:pPr>
              <w:keepNext w:val="0"/>
              <w:keepLines w:val="0"/>
              <w:widowControl/>
              <w:numPr>
                <w:ilvl w:val="0"/>
                <w:numId w:val="0"/>
              </w:numPr>
              <w:suppressLineNumbers w:val="0"/>
              <w:ind w:leftChars="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2.</w:t>
            </w:r>
            <w:r>
              <w:rPr>
                <w:rFonts w:hint="eastAsia" w:asciiTheme="minorEastAsia" w:hAnsiTheme="minorEastAsia" w:eastAsiaTheme="minorEastAsia" w:cstheme="minorEastAsia"/>
                <w:i w:val="0"/>
                <w:iCs w:val="0"/>
                <w:color w:val="000000"/>
                <w:sz w:val="24"/>
                <w:szCs w:val="24"/>
                <w:highlight w:val="none"/>
                <w:u w:val="none"/>
              </w:rPr>
              <w:t>保护功能过压/欠压/短路/过温/反接保护</w:t>
            </w:r>
          </w:p>
          <w:p w14:paraId="03AE4A91">
            <w:pPr>
              <w:keepNext w:val="0"/>
              <w:keepLines w:val="0"/>
              <w:widowControl/>
              <w:numPr>
                <w:ilvl w:val="0"/>
                <w:numId w:val="0"/>
              </w:numPr>
              <w:suppressLineNumbers w:val="0"/>
              <w:ind w:leftChars="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纹波系数≤1%(峰值)通信故障自动关机</w:t>
            </w:r>
          </w:p>
          <w:p w14:paraId="45D77969">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3.环境适应性</w:t>
            </w:r>
          </w:p>
          <w:p w14:paraId="15E618F4">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工作温度:-25°C~50°C(70°C停机)</w:t>
            </w:r>
          </w:p>
          <w:p w14:paraId="6ED10794">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防护等级IP55，支持海拔≤2000m</w:t>
            </w:r>
          </w:p>
          <w:p w14:paraId="66EE83AF">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4.使用方式:</w:t>
            </w:r>
            <w:r>
              <w:rPr>
                <w:rFonts w:hint="eastAsia" w:asciiTheme="minorEastAsia" w:hAnsiTheme="minorEastAsia" w:eastAsiaTheme="minorEastAsia" w:cstheme="minorEastAsia"/>
                <w:i w:val="0"/>
                <w:iCs w:val="0"/>
                <w:color w:val="000000"/>
                <w:sz w:val="24"/>
                <w:szCs w:val="24"/>
                <w:highlight w:val="none"/>
                <w:u w:val="none"/>
                <w:lang w:val="en-US" w:eastAsia="zh-CN"/>
              </w:rPr>
              <w:t>支持</w:t>
            </w:r>
            <w:r>
              <w:rPr>
                <w:rFonts w:hint="eastAsia" w:asciiTheme="minorEastAsia" w:hAnsiTheme="minorEastAsia" w:eastAsiaTheme="minorEastAsia" w:cstheme="minorEastAsia"/>
                <w:i w:val="0"/>
                <w:iCs w:val="0"/>
                <w:color w:val="000000"/>
                <w:sz w:val="24"/>
                <w:szCs w:val="24"/>
                <w:highlight w:val="none"/>
                <w:u w:val="none"/>
              </w:rPr>
              <w:t>刷卡和扫码</w:t>
            </w:r>
          </w:p>
          <w:p w14:paraId="3C55A4B8">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t>5.有3C证书</w:t>
            </w:r>
          </w:p>
        </w:tc>
        <w:tc>
          <w:tcPr>
            <w:tcW w:w="6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AFF9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台</w:t>
            </w:r>
          </w:p>
        </w:tc>
        <w:tc>
          <w:tcPr>
            <w:tcW w:w="10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7EBE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lang w:val="en-US" w:eastAsia="zh-CN"/>
              </w:rPr>
            </w:pPr>
            <w:r>
              <w:rPr>
                <w:rFonts w:hint="eastAsia" w:asciiTheme="minorEastAsia" w:hAnsiTheme="minorEastAsia" w:eastAsiaTheme="minorEastAsia" w:cstheme="minorEastAsia"/>
                <w:i w:val="0"/>
                <w:iCs w:val="0"/>
                <w:color w:val="000000"/>
                <w:sz w:val="24"/>
                <w:szCs w:val="24"/>
                <w:highlight w:val="none"/>
                <w:u w:val="none"/>
                <w:lang w:val="en-US" w:eastAsia="zh-CN"/>
              </w:rPr>
              <w:t>5</w:t>
            </w:r>
          </w:p>
        </w:tc>
      </w:tr>
      <w:tr w14:paraId="63516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1" w:hRule="atLeast"/>
        </w:trPr>
        <w:tc>
          <w:tcPr>
            <w:tcW w:w="57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BB0C9E6">
            <w:pPr>
              <w:keepNext w:val="0"/>
              <w:keepLines w:val="0"/>
              <w:widowControl/>
              <w:suppressLineNumbers w:val="0"/>
              <w:jc w:val="center"/>
              <w:textAlignment w:val="center"/>
              <w:rPr>
                <w:rFonts w:hint="default"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3</w:t>
            </w:r>
          </w:p>
        </w:tc>
        <w:tc>
          <w:tcPr>
            <w:tcW w:w="12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574655">
            <w:pPr>
              <w:keepNext w:val="0"/>
              <w:keepLines w:val="0"/>
              <w:widowControl/>
              <w:suppressLineNumbers w:val="0"/>
              <w:jc w:val="center"/>
              <w:textAlignment w:val="cente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其他</w:t>
            </w:r>
          </w:p>
        </w:tc>
        <w:tc>
          <w:tcPr>
            <w:tcW w:w="554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DD3F11">
            <w:pPr>
              <w:keepNext w:val="0"/>
              <w:keepLines w:val="0"/>
              <w:widowControl/>
              <w:suppressLineNumbers w:val="0"/>
              <w:jc w:val="center"/>
              <w:textAlignment w:val="cente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因设备安装对原有建筑进行开槽、开洞、凿除、恢复原状等，未列入清单但须保障本项目所有</w:t>
            </w:r>
          </w:p>
          <w:p w14:paraId="716C37F2">
            <w:pPr>
              <w:keepNext w:val="0"/>
              <w:keepLines w:val="0"/>
              <w:widowControl/>
              <w:suppressLineNumbers w:val="0"/>
              <w:jc w:val="both"/>
              <w:textAlignment w:val="cente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设备正常运行所产生的一切费用及为配合其它专业工程所产生的额外费用</w:t>
            </w:r>
          </w:p>
        </w:tc>
        <w:tc>
          <w:tcPr>
            <w:tcW w:w="604" w:type="dxa"/>
            <w:tcBorders>
              <w:top w:val="single" w:color="000000" w:sz="4" w:space="0"/>
              <w:left w:val="single" w:color="000000" w:sz="4" w:space="0"/>
              <w:bottom w:val="single" w:color="000000" w:sz="4" w:space="0"/>
              <w:right w:val="single" w:color="auto" w:sz="4" w:space="0"/>
            </w:tcBorders>
            <w:shd w:val="clear" w:color="FFFFFF" w:fill="FFFFFF"/>
            <w:vAlign w:val="center"/>
          </w:tcPr>
          <w:p w14:paraId="30A06370">
            <w:pPr>
              <w:keepNext w:val="0"/>
              <w:keepLines w:val="0"/>
              <w:widowControl/>
              <w:suppressLineNumbers w:val="0"/>
              <w:jc w:val="center"/>
              <w:textAlignment w:val="cente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项</w:t>
            </w:r>
          </w:p>
        </w:tc>
        <w:tc>
          <w:tcPr>
            <w:tcW w:w="1016" w:type="dxa"/>
            <w:tcBorders>
              <w:top w:val="single" w:color="auto" w:sz="4" w:space="0"/>
              <w:left w:val="single" w:color="auto" w:sz="4" w:space="0"/>
              <w:bottom w:val="single" w:color="auto" w:sz="4" w:space="0"/>
              <w:right w:val="single" w:color="auto" w:sz="4" w:space="0"/>
            </w:tcBorders>
            <w:shd w:val="clear" w:color="FFFFFF" w:fill="FFFFFF"/>
            <w:vAlign w:val="center"/>
          </w:tcPr>
          <w:p w14:paraId="0DD10206">
            <w:pPr>
              <w:keepNext w:val="0"/>
              <w:keepLines w:val="0"/>
              <w:widowControl/>
              <w:suppressLineNumbers w:val="0"/>
              <w:jc w:val="center"/>
              <w:textAlignment w:val="cente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w:t>
            </w:r>
          </w:p>
        </w:tc>
      </w:tr>
    </w:tbl>
    <w:p w14:paraId="09EEEF45">
      <w:pPr>
        <w:pStyle w:val="3"/>
        <w:keepNext w:val="0"/>
        <w:keepLines w:val="0"/>
        <w:pageBreakBefore w:val="0"/>
        <w:widowControl w:val="0"/>
        <w:kinsoku/>
        <w:wordWrap/>
        <w:overflowPunct/>
        <w:topLinePunct w:val="0"/>
        <w:autoSpaceDE/>
        <w:autoSpaceDN/>
        <w:bidi w:val="0"/>
        <w:adjustRightInd/>
        <w:snapToGrid/>
        <w:spacing w:before="50" w:beforeLines="0" w:after="50" w:afterLines="0" w:line="420" w:lineRule="exact"/>
        <w:textAlignment w:val="auto"/>
        <w:rPr>
          <w:rFonts w:hint="eastAsia" w:ascii="宋体" w:hAnsi="宋体" w:eastAsia="宋体" w:cs="宋体"/>
          <w:color w:val="auto"/>
          <w:sz w:val="24"/>
          <w:szCs w:val="24"/>
          <w:highlight w:val="none"/>
          <w:lang w:val="en-US" w:eastAsia="zh-CN" w:bidi="ar-SA"/>
        </w:rPr>
      </w:pPr>
    </w:p>
    <w:p w14:paraId="7A25E0E4">
      <w:pPr>
        <w:pStyle w:val="3"/>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注：1、参与投标的产品必须满足图纸设计要求并符合相关的国家法律法规规定的质量标准及行业规范。</w:t>
      </w:r>
    </w:p>
    <w:p w14:paraId="2A2093BA">
      <w:pPr>
        <w:pStyle w:val="3"/>
        <w:keepNext w:val="0"/>
        <w:keepLines w:val="0"/>
        <w:pageBreakBefore w:val="0"/>
        <w:widowControl w:val="0"/>
        <w:numPr>
          <w:ilvl w:val="0"/>
          <w:numId w:val="5"/>
        </w:numPr>
        <w:kinsoku/>
        <w:wordWrap/>
        <w:overflowPunct/>
        <w:topLinePunct w:val="0"/>
        <w:autoSpaceDE/>
        <w:autoSpaceDN/>
        <w:bidi w:val="0"/>
        <w:adjustRightInd/>
        <w:snapToGrid/>
        <w:spacing w:before="50" w:beforeLines="0" w:after="50" w:afterLines="0" w:line="42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本</w:t>
      </w:r>
      <w:r>
        <w:rPr>
          <w:rFonts w:hint="eastAsia" w:ascii="宋体" w:hAnsi="宋体" w:eastAsia="宋体" w:cs="宋体"/>
          <w:color w:val="auto"/>
          <w:sz w:val="24"/>
          <w:szCs w:val="24"/>
          <w:highlight w:val="none"/>
        </w:rPr>
        <w:t>招标文件</w:t>
      </w:r>
      <w:r>
        <w:rPr>
          <w:rFonts w:hint="eastAsia" w:hAnsi="宋体" w:cs="宋体"/>
          <w:color w:val="auto"/>
          <w:sz w:val="24"/>
          <w:szCs w:val="24"/>
          <w:highlight w:val="none"/>
          <w:lang w:val="en-US" w:eastAsia="zh-CN"/>
        </w:rPr>
        <w:t>无</w:t>
      </w:r>
      <w:r>
        <w:rPr>
          <w:rFonts w:hint="eastAsia" w:ascii="宋体" w:hAnsi="宋体" w:eastAsia="宋体" w:cs="宋体"/>
          <w:color w:val="auto"/>
          <w:sz w:val="24"/>
          <w:szCs w:val="24"/>
          <w:highlight w:val="none"/>
        </w:rPr>
        <w:t>推荐品牌，欢迎</w:t>
      </w:r>
      <w:r>
        <w:rPr>
          <w:rFonts w:hint="eastAsia" w:hAnsi="宋体" w:cs="宋体"/>
          <w:color w:val="auto"/>
          <w:sz w:val="24"/>
          <w:szCs w:val="24"/>
          <w:highlight w:val="none"/>
          <w:lang w:val="en-US" w:eastAsia="zh-CN"/>
        </w:rPr>
        <w:t>所有</w:t>
      </w:r>
      <w:r>
        <w:rPr>
          <w:rFonts w:hint="eastAsia" w:ascii="宋体" w:hAnsi="宋体" w:eastAsia="宋体" w:cs="宋体"/>
          <w:color w:val="auto"/>
          <w:sz w:val="24"/>
          <w:szCs w:val="24"/>
          <w:highlight w:val="none"/>
        </w:rPr>
        <w:t>能满足本项目技术需求的产品参加。上述技术要求如出现某类品牌型号特有的技术指标或性能，则供投标人参考,不作为实质性响应条款。</w:t>
      </w:r>
    </w:p>
    <w:p w14:paraId="365E0E73">
      <w:pPr>
        <w:pStyle w:val="3"/>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、▲清单数量按照招标文件提供的数量报价，不得增减。</w:t>
      </w:r>
      <w:r>
        <w:rPr>
          <w:rFonts w:hint="eastAsia" w:hAnsi="宋体" w:cs="宋体"/>
          <w:color w:val="auto"/>
          <w:sz w:val="24"/>
          <w:szCs w:val="24"/>
          <w:highlight w:val="none"/>
          <w:lang w:val="en-US" w:eastAsia="zh-CN" w:bidi="ar-SA"/>
        </w:rPr>
        <w:t>（此项符合性在报价文件中进行评审）</w:t>
      </w:r>
    </w:p>
    <w:p w14:paraId="53AE0880">
      <w:pPr>
        <w:keepNext w:val="0"/>
        <w:keepLines w:val="0"/>
        <w:pageBreakBefore w:val="0"/>
        <w:widowControl w:val="0"/>
        <w:kinsoku/>
        <w:wordWrap/>
        <w:overflowPunct/>
        <w:topLinePunct w:val="0"/>
        <w:bidi w:val="0"/>
        <w:snapToGrid w:val="0"/>
        <w:spacing w:before="0" w:after="0" w:line="420" w:lineRule="exact"/>
        <w:ind w:left="0" w:firstLine="482" w:firstLineChars="200"/>
        <w:jc w:val="both"/>
        <w:textAlignment w:val="auto"/>
        <w:rPr>
          <w:rFonts w:hint="eastAsia" w:ascii="宋体" w:hAnsi="宋体" w:cs="宋体"/>
          <w:b/>
          <w:color w:val="auto"/>
          <w:kern w:val="0"/>
          <w:sz w:val="24"/>
          <w:szCs w:val="24"/>
          <w:highlight w:val="none"/>
          <w:lang w:val="en-US" w:eastAsia="zh-CN" w:bidi="ar-SA"/>
        </w:rPr>
      </w:pPr>
      <w:r>
        <w:rPr>
          <w:rFonts w:hint="eastAsia" w:ascii="宋体" w:hAnsi="宋体" w:cs="宋体"/>
          <w:b/>
          <w:color w:val="auto"/>
          <w:kern w:val="0"/>
          <w:sz w:val="24"/>
          <w:szCs w:val="24"/>
          <w:highlight w:val="none"/>
          <w:lang w:val="en-US" w:eastAsia="zh-CN" w:bidi="ar-SA"/>
        </w:rPr>
        <w:t>4、样品要求</w:t>
      </w:r>
    </w:p>
    <w:p w14:paraId="21C272D8">
      <w:pPr>
        <w:keepNext w:val="0"/>
        <w:keepLines w:val="0"/>
        <w:pageBreakBefore w:val="0"/>
        <w:widowControl w:val="0"/>
        <w:kinsoku/>
        <w:wordWrap/>
        <w:overflowPunct/>
        <w:topLinePunct w:val="0"/>
        <w:bidi w:val="0"/>
        <w:snapToGrid w:val="0"/>
        <w:spacing w:before="0" w:after="0" w:line="420" w:lineRule="exact"/>
        <w:ind w:firstLine="482" w:firstLineChars="200"/>
        <w:jc w:val="both"/>
        <w:textAlignment w:val="auto"/>
        <w:rPr>
          <w:rFonts w:hint="eastAsia" w:ascii="宋体" w:hAnsi="宋体" w:cs="宋体"/>
          <w:b/>
          <w:color w:val="auto"/>
          <w:kern w:val="0"/>
          <w:sz w:val="24"/>
          <w:szCs w:val="24"/>
          <w:highlight w:val="none"/>
          <w:lang w:val="en-US" w:eastAsia="zh-CN" w:bidi="ar-SA"/>
        </w:rPr>
      </w:pPr>
      <w:r>
        <w:rPr>
          <w:rFonts w:hint="eastAsia" w:ascii="宋体" w:hAnsi="宋体" w:cs="宋体"/>
          <w:b/>
          <w:color w:val="auto"/>
          <w:kern w:val="0"/>
          <w:sz w:val="24"/>
          <w:szCs w:val="24"/>
          <w:highlight w:val="none"/>
          <w:lang w:val="en-US" w:eastAsia="zh-CN" w:bidi="ar-SA"/>
        </w:rPr>
        <w:t>（1）样品要求：慢速充电桩（7Kw）一套、快充充电桩 （30KW）一套（注：样品上标注投标人信息）。</w:t>
      </w:r>
    </w:p>
    <w:p w14:paraId="2B621FDC">
      <w:pPr>
        <w:keepNext w:val="0"/>
        <w:keepLines w:val="0"/>
        <w:pageBreakBefore w:val="0"/>
        <w:widowControl w:val="0"/>
        <w:kinsoku/>
        <w:wordWrap/>
        <w:overflowPunct/>
        <w:topLinePunct w:val="0"/>
        <w:bidi w:val="0"/>
        <w:snapToGrid w:val="0"/>
        <w:spacing w:before="0" w:after="0" w:line="420" w:lineRule="exact"/>
        <w:ind w:firstLine="482" w:firstLineChars="200"/>
        <w:jc w:val="both"/>
        <w:textAlignment w:val="auto"/>
        <w:rPr>
          <w:rFonts w:hint="eastAsia" w:ascii="宋体" w:hAnsi="宋体" w:cs="宋体"/>
          <w:b/>
          <w:color w:val="auto"/>
          <w:kern w:val="0"/>
          <w:sz w:val="24"/>
          <w:szCs w:val="24"/>
          <w:highlight w:val="none"/>
          <w:lang w:val="en-US" w:eastAsia="zh-CN" w:bidi="ar-SA"/>
        </w:rPr>
      </w:pPr>
      <w:r>
        <w:rPr>
          <w:rFonts w:hint="eastAsia" w:ascii="宋体" w:hAnsi="宋体" w:cs="宋体"/>
          <w:b/>
          <w:color w:val="auto"/>
          <w:kern w:val="0"/>
          <w:sz w:val="24"/>
          <w:szCs w:val="24"/>
          <w:highlight w:val="none"/>
          <w:lang w:val="en-US" w:eastAsia="zh-CN" w:bidi="ar-SA"/>
        </w:rPr>
        <w:t>（2）样品递交时间：投标样品在开标截止时间前（2026年8月6日08:00- 08:30），将样品送至招标文件规定的开标地点临海市限额以下公共资源交易区域平台、临海市限额以下公共资源交易区域平台南部开标室1号（临海市江南街道春和路下岙余村办公大楼2楼）交给采购代理工作人员，供应商超过时间送达的样品将被拒绝受理。</w:t>
      </w:r>
    </w:p>
    <w:p w14:paraId="05E13E0A">
      <w:pPr>
        <w:keepNext w:val="0"/>
        <w:keepLines w:val="0"/>
        <w:pageBreakBefore w:val="0"/>
        <w:widowControl w:val="0"/>
        <w:kinsoku/>
        <w:wordWrap/>
        <w:overflowPunct/>
        <w:topLinePunct w:val="0"/>
        <w:bidi w:val="0"/>
        <w:snapToGrid w:val="0"/>
        <w:spacing w:before="0" w:after="0" w:line="420" w:lineRule="exact"/>
        <w:ind w:left="0" w:firstLine="482" w:firstLineChars="200"/>
        <w:jc w:val="both"/>
        <w:textAlignment w:val="auto"/>
        <w:rPr>
          <w:rFonts w:hint="eastAsia" w:ascii="宋体" w:hAnsi="宋体" w:cs="宋体"/>
          <w:b/>
          <w:color w:val="auto"/>
          <w:kern w:val="0"/>
          <w:sz w:val="24"/>
          <w:szCs w:val="24"/>
          <w:highlight w:val="none"/>
          <w:lang w:val="en-US" w:eastAsia="zh-CN" w:bidi="ar-SA"/>
        </w:rPr>
      </w:pPr>
      <w:r>
        <w:rPr>
          <w:rFonts w:hint="eastAsia" w:ascii="宋体" w:hAnsi="宋体" w:cs="宋体"/>
          <w:b/>
          <w:color w:val="auto"/>
          <w:kern w:val="0"/>
          <w:sz w:val="24"/>
          <w:szCs w:val="24"/>
          <w:highlight w:val="none"/>
          <w:lang w:val="en-US" w:eastAsia="zh-CN" w:bidi="ar-SA"/>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w:t>
      </w:r>
    </w:p>
    <w:p w14:paraId="4FFD4C47">
      <w:pPr>
        <w:keepNext w:val="0"/>
        <w:keepLines w:val="0"/>
        <w:pageBreakBefore w:val="0"/>
        <w:kinsoku/>
        <w:wordWrap/>
        <w:overflowPunct/>
        <w:topLinePunct w:val="0"/>
        <w:bidi w:val="0"/>
        <w:spacing w:line="420" w:lineRule="exact"/>
        <w:ind w:firstLine="482" w:firstLineChars="200"/>
        <w:textAlignment w:val="auto"/>
        <w:rPr>
          <w:rFonts w:hint="eastAsia" w:ascii="宋体" w:hAnsi="宋体" w:eastAsia="宋体" w:cs="宋体"/>
          <w:b/>
          <w:color w:val="auto"/>
          <w:sz w:val="24"/>
          <w:szCs w:val="24"/>
          <w:highlight w:val="none"/>
          <w:lang w:bidi="ar-SA"/>
        </w:rPr>
      </w:pPr>
      <w:r>
        <w:rPr>
          <w:rFonts w:hint="eastAsia" w:ascii="宋体" w:hAnsi="宋体" w:cs="宋体"/>
          <w:b/>
          <w:color w:val="auto"/>
          <w:sz w:val="24"/>
          <w:szCs w:val="24"/>
          <w:highlight w:val="none"/>
          <w:lang w:val="en-US" w:eastAsia="zh-CN" w:bidi="ar-SA"/>
        </w:rPr>
        <w:t>三</w:t>
      </w:r>
      <w:r>
        <w:rPr>
          <w:rFonts w:hint="eastAsia" w:ascii="宋体" w:hAnsi="宋体" w:eastAsia="宋体" w:cs="宋体"/>
          <w:b/>
          <w:color w:val="auto"/>
          <w:sz w:val="24"/>
          <w:szCs w:val="24"/>
          <w:highlight w:val="none"/>
          <w:lang w:bidi="ar-SA"/>
        </w:rPr>
        <w:t>、质量保证</w:t>
      </w:r>
    </w:p>
    <w:p w14:paraId="16BB546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1</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eastAsia="zh-CN" w:bidi="ar-SA"/>
        </w:rPr>
        <w:t>质量要求</w:t>
      </w:r>
    </w:p>
    <w:p w14:paraId="2501913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（1）合格及以上，符合国家规定的质量要求。</w:t>
      </w:r>
    </w:p>
    <w:p w14:paraId="51CB7A6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（2）货物验收过程中，由于质量不合格或运输等原因所造成的一切费用均由供应商负责。</w:t>
      </w:r>
    </w:p>
    <w:p w14:paraId="3604279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（3）中标供应商须对因投标货物使用期内本身的固有缺陷和瑕疵承担责任。</w:t>
      </w:r>
    </w:p>
    <w:p w14:paraId="0B9F97B0">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outlineLvl w:val="9"/>
        <w:rPr>
          <w:rFonts w:hint="eastAsia" w:ascii="宋体" w:hAnsi="宋体" w:eastAsia="宋体" w:cs="宋体"/>
          <w:b/>
          <w:color w:val="auto"/>
          <w:sz w:val="24"/>
          <w:szCs w:val="24"/>
          <w:highlight w:val="none"/>
          <w:u w:val="single"/>
          <w:shd w:val="pct10" w:color="auto" w:fill="FFFFFF"/>
          <w:lang w:val="en-US" w:eastAsia="zh-CN" w:bidi="ar-SA"/>
        </w:rPr>
      </w:pPr>
      <w:r>
        <w:rPr>
          <w:rFonts w:hint="eastAsia" w:ascii="宋体" w:hAnsi="宋体" w:eastAsia="宋体" w:cs="宋体"/>
          <w:b/>
          <w:color w:val="auto"/>
          <w:sz w:val="24"/>
          <w:szCs w:val="24"/>
          <w:highlight w:val="none"/>
          <w:u w:val="single"/>
          <w:shd w:val="clear" w:color="FFFFFF" w:fill="D9D9D9"/>
          <w:lang w:eastAsia="zh-CN" w:bidi="ar-SA"/>
        </w:rPr>
        <w:t>2</w:t>
      </w:r>
      <w:r>
        <w:rPr>
          <w:rFonts w:hint="eastAsia" w:ascii="宋体" w:hAnsi="宋体" w:eastAsia="宋体" w:cs="宋体"/>
          <w:b/>
          <w:color w:val="auto"/>
          <w:sz w:val="24"/>
          <w:szCs w:val="24"/>
          <w:highlight w:val="none"/>
          <w:u w:val="single"/>
          <w:shd w:val="clear" w:color="FFFFFF" w:fill="D9D9D9"/>
          <w:lang w:val="en-US" w:eastAsia="zh-CN" w:bidi="ar-SA"/>
        </w:rPr>
        <w:t>.</w:t>
      </w:r>
      <w:r>
        <w:rPr>
          <w:rFonts w:hint="eastAsia" w:ascii="宋体" w:hAnsi="宋体" w:eastAsia="宋体" w:cs="宋体"/>
          <w:color w:val="auto"/>
          <w:sz w:val="24"/>
          <w:szCs w:val="24"/>
          <w:highlight w:val="none"/>
          <w:u w:val="single"/>
          <w:shd w:val="clear" w:color="FFFFFF" w:fill="D9D9D9"/>
          <w:lang w:eastAsia="zh-CN" w:bidi="ar-SA"/>
        </w:rPr>
        <w:t>▲</w:t>
      </w:r>
      <w:r>
        <w:rPr>
          <w:rFonts w:hint="eastAsia" w:ascii="宋体" w:hAnsi="宋体" w:cs="宋体"/>
          <w:b/>
          <w:bCs/>
          <w:color w:val="auto"/>
          <w:sz w:val="24"/>
          <w:szCs w:val="24"/>
          <w:highlight w:val="none"/>
          <w:u w:val="single"/>
          <w:shd w:val="clear" w:color="FFFFFF" w:fill="D9D9D9"/>
          <w:lang w:val="en-US" w:eastAsia="zh-CN" w:bidi="ar-SA"/>
        </w:rPr>
        <w:t>质保期</w:t>
      </w:r>
      <w:r>
        <w:rPr>
          <w:rFonts w:hint="eastAsia" w:ascii="宋体" w:hAnsi="宋体" w:eastAsia="宋体" w:cs="宋体"/>
          <w:b/>
          <w:bCs/>
          <w:color w:val="auto"/>
          <w:sz w:val="24"/>
          <w:szCs w:val="24"/>
          <w:highlight w:val="none"/>
          <w:u w:val="single"/>
          <w:shd w:val="clear" w:color="FFFFFF" w:fill="D9D9D9"/>
          <w:lang w:eastAsia="zh-CN" w:bidi="ar-SA"/>
        </w:rPr>
        <w:t>：</w:t>
      </w:r>
      <w:r>
        <w:rPr>
          <w:rFonts w:hint="eastAsia" w:ascii="宋体" w:hAnsi="宋体" w:eastAsia="宋体" w:cs="宋体"/>
          <w:b/>
          <w:color w:val="auto"/>
          <w:sz w:val="24"/>
          <w:szCs w:val="24"/>
          <w:highlight w:val="none"/>
          <w:u w:val="single"/>
          <w:shd w:val="pct10" w:color="auto" w:fill="FFFFFF"/>
          <w:lang w:val="zh-CN" w:eastAsia="zh-CN" w:bidi="ar-SA"/>
        </w:rPr>
        <w:t>整个设备验收合格后不少于</w:t>
      </w:r>
      <w:r>
        <w:rPr>
          <w:rFonts w:hint="eastAsia" w:ascii="宋体" w:hAnsi="宋体" w:eastAsia="宋体" w:cs="宋体"/>
          <w:b/>
          <w:color w:val="auto"/>
          <w:sz w:val="24"/>
          <w:szCs w:val="24"/>
          <w:highlight w:val="none"/>
          <w:u w:val="single"/>
          <w:shd w:val="pct10" w:color="auto" w:fill="FFFFFF"/>
          <w:lang w:val="en-US" w:eastAsia="zh-CN" w:bidi="ar-SA"/>
        </w:rPr>
        <w:t>2</w:t>
      </w:r>
      <w:r>
        <w:rPr>
          <w:rFonts w:hint="eastAsia" w:ascii="宋体" w:hAnsi="宋体" w:eastAsia="宋体" w:cs="宋体"/>
          <w:b/>
          <w:color w:val="auto"/>
          <w:sz w:val="24"/>
          <w:szCs w:val="24"/>
          <w:highlight w:val="none"/>
          <w:u w:val="single"/>
          <w:shd w:val="pct10" w:color="auto" w:fill="FFFFFF"/>
          <w:lang w:val="zh-CN" w:eastAsia="zh-CN" w:bidi="ar-SA"/>
        </w:rPr>
        <w:t>年免费保修期（供应商可提供更优惠的保修期）</w:t>
      </w:r>
      <w:r>
        <w:rPr>
          <w:rFonts w:hint="eastAsia" w:ascii="宋体" w:hAnsi="宋体" w:eastAsia="宋体" w:cs="宋体"/>
          <w:b/>
          <w:color w:val="auto"/>
          <w:sz w:val="24"/>
          <w:szCs w:val="24"/>
          <w:highlight w:val="none"/>
          <w:u w:val="single"/>
          <w:shd w:val="pct10" w:color="auto" w:fill="FFFFFF"/>
          <w:lang w:eastAsia="zh-CN" w:bidi="ar-SA"/>
        </w:rPr>
        <w:t>。</w:t>
      </w:r>
    </w:p>
    <w:p w14:paraId="5A2881D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（1）</w:t>
      </w:r>
      <w:r>
        <w:rPr>
          <w:rFonts w:hint="eastAsia" w:ascii="宋体" w:hAnsi="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内，如因修理货物或更换部件，而非人为因素出现故障而造成短期停用时，则质保期和免费维修期相应顺延。如停用时间累计超过20天，则货物质保期重新计算。</w:t>
      </w:r>
    </w:p>
    <w:p w14:paraId="11D04C5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（2）</w:t>
      </w:r>
      <w:r>
        <w:rPr>
          <w:rFonts w:hint="eastAsia" w:ascii="宋体" w:hAnsi="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内，采购人无须自行付费，中标供应商负责修理和替换任何由于货物自身的质量问题造成的损坏及故障。</w:t>
      </w:r>
    </w:p>
    <w:p w14:paraId="4EEC140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（3）</w:t>
      </w:r>
      <w:r>
        <w:rPr>
          <w:rFonts w:hint="eastAsia" w:ascii="宋体" w:hAnsi="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内，须指定一名技术工程师专门负责本项目的售后服务工作；如有更换，须采购人同意。</w:t>
      </w:r>
    </w:p>
    <w:p w14:paraId="4159605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（4）中标供应商在</w:t>
      </w:r>
      <w:r>
        <w:rPr>
          <w:rFonts w:hint="eastAsia" w:ascii="宋体" w:hAnsi="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内安装（更换）的任何零配件，必须是货物制造商原产的或是经采购人认可的。</w:t>
      </w:r>
    </w:p>
    <w:p w14:paraId="13D4605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（5）所有的替代零配件必须是新的未使用和未经修复的,除非最终用户提供书面许可，否则不可使用此范围外的其他（非新的）配件。</w:t>
      </w:r>
    </w:p>
    <w:p w14:paraId="4AAE168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（6）</w:t>
      </w:r>
      <w:r>
        <w:rPr>
          <w:rFonts w:hint="eastAsia" w:ascii="宋体" w:hAnsi="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结束前，须由中标供应商和采购人进行一次全面检查，任何缺陷必须由中标供应商负责修理，在修理之后，中标供应商应将缺陷原因、修理内容、完成修理及恢复正常的时间和日期等报告给采购人，报告一式两份。</w:t>
      </w:r>
    </w:p>
    <w:p w14:paraId="29107E4E">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eastAsia="zh-CN" w:bidi="ar-SA"/>
        </w:rPr>
        <w:t>（7）中标供应商或原厂家的承诺的</w:t>
      </w:r>
      <w:r>
        <w:rPr>
          <w:rFonts w:hint="eastAsia" w:ascii="宋体" w:hAnsi="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不符的，以最高标准为准，除非供应商事前正式声明，否则均视为认同，并将在合同中载明</w:t>
      </w:r>
      <w:r>
        <w:rPr>
          <w:rFonts w:hint="eastAsia" w:ascii="宋体" w:hAnsi="宋体" w:eastAsia="宋体" w:cs="宋体"/>
          <w:bCs/>
          <w:color w:val="auto"/>
          <w:sz w:val="24"/>
          <w:szCs w:val="24"/>
          <w:highlight w:val="none"/>
          <w:lang w:val="zh-CN" w:eastAsia="zh-CN" w:bidi="ar-SA"/>
        </w:rPr>
        <w:t>。</w:t>
      </w:r>
    </w:p>
    <w:p w14:paraId="60ED5054">
      <w:pPr>
        <w:keepNext w:val="0"/>
        <w:keepLines w:val="0"/>
        <w:pageBreakBefore w:val="0"/>
        <w:kinsoku/>
        <w:wordWrap/>
        <w:overflowPunct/>
        <w:topLinePunct w:val="0"/>
        <w:bidi w:val="0"/>
        <w:spacing w:line="420" w:lineRule="exact"/>
        <w:ind w:firstLine="482" w:firstLineChars="200"/>
        <w:textAlignment w:val="auto"/>
        <w:rPr>
          <w:rFonts w:hint="eastAsia" w:ascii="宋体" w:hAnsi="宋体" w:eastAsia="宋体" w:cs="宋体"/>
          <w:b/>
          <w:color w:val="auto"/>
          <w:sz w:val="24"/>
          <w:szCs w:val="24"/>
          <w:highlight w:val="none"/>
          <w:lang w:bidi="ar-SA"/>
        </w:rPr>
      </w:pPr>
      <w:r>
        <w:rPr>
          <w:rFonts w:hint="eastAsia" w:ascii="宋体" w:hAnsi="宋体" w:cs="宋体"/>
          <w:b/>
          <w:color w:val="auto"/>
          <w:sz w:val="24"/>
          <w:szCs w:val="24"/>
          <w:highlight w:val="none"/>
          <w:lang w:val="en-US" w:eastAsia="zh-CN" w:bidi="ar-SA"/>
        </w:rPr>
        <w:t>四</w:t>
      </w:r>
      <w:r>
        <w:rPr>
          <w:rFonts w:hint="eastAsia" w:ascii="宋体" w:hAnsi="宋体" w:eastAsia="宋体" w:cs="宋体"/>
          <w:b/>
          <w:color w:val="auto"/>
          <w:sz w:val="24"/>
          <w:szCs w:val="24"/>
          <w:highlight w:val="none"/>
          <w:lang w:bidi="ar-SA"/>
        </w:rPr>
        <w:t>、售后服务要求</w:t>
      </w:r>
    </w:p>
    <w:p w14:paraId="456F02F4">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1、中标人必须有可靠的售后服务保障，包括但不限于在台州附近有固定的维修服务点，能提供正常的技术、备品备件服务。当发生故障时，中标人在接到采购单位通知后，临海及附近地区</w:t>
      </w:r>
      <w:r>
        <w:rPr>
          <w:rFonts w:hint="eastAsia" w:ascii="宋体" w:hAnsi="宋体" w:cs="宋体"/>
          <w:bCs/>
          <w:color w:val="auto"/>
          <w:sz w:val="24"/>
          <w:szCs w:val="24"/>
          <w:highlight w:val="none"/>
          <w:lang w:val="en-US" w:eastAsia="zh-CN" w:bidi="ar-SA"/>
        </w:rPr>
        <w:t>2</w:t>
      </w:r>
      <w:r>
        <w:rPr>
          <w:rFonts w:hint="eastAsia" w:ascii="宋体" w:hAnsi="宋体" w:eastAsia="宋体" w:cs="宋体"/>
          <w:bCs/>
          <w:color w:val="auto"/>
          <w:sz w:val="24"/>
          <w:szCs w:val="24"/>
          <w:highlight w:val="none"/>
          <w:lang w:val="zh-CN" w:eastAsia="zh-CN" w:bidi="ar-SA"/>
        </w:rPr>
        <w:t>小时内，外地</w:t>
      </w:r>
      <w:r>
        <w:rPr>
          <w:rFonts w:hint="eastAsia" w:ascii="宋体" w:hAnsi="宋体" w:cs="宋体"/>
          <w:bCs/>
          <w:color w:val="auto"/>
          <w:sz w:val="24"/>
          <w:szCs w:val="24"/>
          <w:highlight w:val="none"/>
          <w:lang w:val="en-US" w:eastAsia="zh-CN" w:bidi="ar-SA"/>
        </w:rPr>
        <w:t>4</w:t>
      </w:r>
      <w:r>
        <w:rPr>
          <w:rFonts w:hint="eastAsia" w:ascii="宋体" w:hAnsi="宋体" w:eastAsia="宋体" w:cs="宋体"/>
          <w:bCs/>
          <w:color w:val="auto"/>
          <w:sz w:val="24"/>
          <w:szCs w:val="24"/>
          <w:highlight w:val="none"/>
          <w:lang w:val="zh-CN" w:eastAsia="zh-CN" w:bidi="ar-SA"/>
        </w:rPr>
        <w:t>小时内派人赴现场处理设备质量问题。24小时内不能修复的，则无偿提供备机或备用零件供采购单位使用。</w:t>
      </w:r>
    </w:p>
    <w:p w14:paraId="221B37B1">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2、中标人服务维修人员均经过良好的系统技术培训，并有丰富的现场维修经验。</w:t>
      </w:r>
    </w:p>
    <w:p w14:paraId="26FC8610">
      <w:pPr>
        <w:pStyle w:val="3"/>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3、若中标人未能满足上述售后服务要求中的任何一条，采购单位有权委托第三方单位提供售后服务，由此产生的一切费用由中标人承担</w:t>
      </w:r>
      <w:r>
        <w:rPr>
          <w:rFonts w:hint="eastAsia" w:ascii="宋体" w:hAnsi="宋体" w:eastAsia="宋体" w:cs="宋体"/>
          <w:color w:val="auto"/>
          <w:sz w:val="24"/>
          <w:szCs w:val="24"/>
          <w:highlight w:val="none"/>
          <w:lang w:val="en-US" w:eastAsia="zh-CN" w:bidi="ar-SA"/>
        </w:rPr>
        <w:t>。</w:t>
      </w:r>
    </w:p>
    <w:p w14:paraId="1A8948DD">
      <w:pPr>
        <w:pStyle w:val="3"/>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w:t>
      </w:r>
      <w:r>
        <w:rPr>
          <w:rFonts w:hint="eastAsia" w:ascii="宋体" w:hAnsi="宋体" w:eastAsia="宋体" w:cs="宋体"/>
          <w:bCs/>
          <w:color w:val="auto"/>
          <w:sz w:val="24"/>
          <w:szCs w:val="24"/>
          <w:highlight w:val="none"/>
          <w:lang w:val="zh-CN" w:eastAsia="zh-CN" w:bidi="ar-SA"/>
        </w:rPr>
        <w:t>中标人</w:t>
      </w:r>
      <w:r>
        <w:rPr>
          <w:rFonts w:hint="eastAsia" w:ascii="宋体" w:hAnsi="宋体" w:eastAsia="宋体" w:cs="宋体"/>
          <w:bCs/>
          <w:color w:val="auto"/>
          <w:sz w:val="24"/>
          <w:szCs w:val="24"/>
          <w:highlight w:val="none"/>
          <w:lang w:val="en-US" w:eastAsia="zh-CN" w:bidi="ar-SA"/>
        </w:rPr>
        <w:t>在保修期内，如设备出现反复维修超过3次的，必须更换相应零部件，安装（更换）的任何零配件，必须是货物制造商原产的或是经</w:t>
      </w:r>
      <w:r>
        <w:rPr>
          <w:rFonts w:hint="eastAsia" w:ascii="宋体" w:hAnsi="宋体" w:eastAsia="宋体" w:cs="宋体"/>
          <w:bCs/>
          <w:color w:val="auto"/>
          <w:sz w:val="24"/>
          <w:szCs w:val="24"/>
          <w:highlight w:val="none"/>
          <w:lang w:val="zh-CN" w:eastAsia="zh-CN" w:bidi="ar-SA"/>
        </w:rPr>
        <w:t>采购单位</w:t>
      </w:r>
      <w:r>
        <w:rPr>
          <w:rFonts w:hint="eastAsia" w:ascii="宋体" w:hAnsi="宋体" w:eastAsia="宋体" w:cs="宋体"/>
          <w:bCs/>
          <w:color w:val="auto"/>
          <w:sz w:val="24"/>
          <w:szCs w:val="24"/>
          <w:highlight w:val="none"/>
          <w:lang w:val="en-US" w:eastAsia="zh-CN" w:bidi="ar-SA"/>
        </w:rPr>
        <w:t>认可的。</w:t>
      </w:r>
    </w:p>
    <w:p w14:paraId="700DF097">
      <w:pPr>
        <w:spacing w:line="440" w:lineRule="exact"/>
        <w:ind w:left="0" w:firstLine="482" w:firstLineChars="200"/>
        <w:rPr>
          <w:rFonts w:hint="eastAsia" w:ascii="宋体" w:hAnsi="宋体" w:cs="Times New Roman"/>
          <w:b/>
          <w:bCs/>
          <w:color w:val="auto"/>
          <w:sz w:val="24"/>
          <w:szCs w:val="24"/>
          <w:highlight w:val="none"/>
          <w:shd w:val="clear" w:color="auto" w:fill="auto"/>
          <w:lang w:bidi="ar-SA"/>
        </w:rPr>
      </w:pPr>
      <w:r>
        <w:rPr>
          <w:rFonts w:hint="eastAsia" w:ascii="宋体" w:hAnsi="宋体" w:cs="Times New Roman"/>
          <w:b/>
          <w:bCs/>
          <w:color w:val="auto"/>
          <w:sz w:val="24"/>
          <w:szCs w:val="24"/>
          <w:highlight w:val="none"/>
          <w:shd w:val="clear" w:color="auto" w:fill="auto"/>
          <w:lang w:val="en-US" w:eastAsia="zh-CN" w:bidi="ar-SA"/>
        </w:rPr>
        <w:t>五</w:t>
      </w:r>
      <w:r>
        <w:rPr>
          <w:rFonts w:hint="eastAsia" w:ascii="宋体" w:hAnsi="宋体" w:cs="Times New Roman"/>
          <w:b/>
          <w:bCs/>
          <w:color w:val="auto"/>
          <w:sz w:val="24"/>
          <w:szCs w:val="24"/>
          <w:highlight w:val="none"/>
          <w:shd w:val="clear" w:color="auto" w:fill="auto"/>
          <w:lang w:eastAsia="zh-CN" w:bidi="ar-SA"/>
        </w:rPr>
        <w:t>、</w:t>
      </w:r>
      <w:r>
        <w:rPr>
          <w:rFonts w:hint="eastAsia" w:ascii="宋体" w:hAnsi="宋体" w:cs="Times New Roman"/>
          <w:b/>
          <w:bCs/>
          <w:color w:val="auto"/>
          <w:sz w:val="24"/>
          <w:szCs w:val="24"/>
          <w:highlight w:val="none"/>
          <w:shd w:val="clear" w:color="auto" w:fill="auto"/>
          <w:lang w:val="en-US" w:eastAsia="zh-CN" w:bidi="ar-SA"/>
        </w:rPr>
        <w:t>合同</w:t>
      </w:r>
      <w:r>
        <w:rPr>
          <w:rFonts w:hint="eastAsia" w:ascii="宋体" w:hAnsi="宋体" w:cs="Times New Roman"/>
          <w:b/>
          <w:bCs/>
          <w:color w:val="auto"/>
          <w:sz w:val="24"/>
          <w:szCs w:val="24"/>
          <w:highlight w:val="none"/>
          <w:shd w:val="clear" w:color="auto" w:fill="auto"/>
          <w:lang w:eastAsia="zh-CN" w:bidi="ar-SA"/>
        </w:rPr>
        <w:t>款的支付</w:t>
      </w:r>
    </w:p>
    <w:p w14:paraId="5F5DA63A">
      <w:pPr>
        <w:spacing w:line="440" w:lineRule="exact"/>
        <w:ind w:left="0" w:firstLine="480" w:firstLineChars="200"/>
        <w:rPr>
          <w:rFonts w:hint="eastAsia" w:ascii="宋体" w:hAnsi="宋体" w:eastAsia="宋体" w:cs="宋体"/>
          <w:color w:val="auto"/>
          <w:sz w:val="24"/>
          <w:szCs w:val="24"/>
          <w:highlight w:val="none"/>
        </w:rPr>
      </w:pPr>
      <w:r>
        <w:rPr>
          <w:rFonts w:hint="eastAsia" w:ascii="宋体" w:hAnsi="宋体" w:cs="Times New Roman"/>
          <w:color w:val="auto"/>
          <w:sz w:val="24"/>
          <w:szCs w:val="24"/>
          <w:highlight w:val="none"/>
          <w:shd w:val="clear" w:color="auto" w:fill="auto"/>
          <w:lang w:bidi="ar-SA"/>
        </w:rPr>
        <w:t>1、</w:t>
      </w:r>
      <w:r>
        <w:rPr>
          <w:rFonts w:hint="eastAsia" w:ascii="宋体" w:hAnsi="宋体" w:eastAsia="宋体" w:cs="宋体"/>
          <w:color w:val="auto"/>
          <w:sz w:val="24"/>
          <w:szCs w:val="24"/>
          <w:highlight w:val="none"/>
        </w:rPr>
        <w:t>合同签订后支付合同金额的30%作为预付款；供货安装完成后付至合同金额的70%；验收合格后付至结算价的95%；剩余结算价的5%作为质保金，质保金须采用保函形式，保函有效期与保修期时间一致，提交保函后付清全部价款。付款时须提供税率为13%的增值税专用发票。最终结算金额按实际供货数量乘以成交单价进行计算。（两个区块分别支付，根据相关进度进行支付）</w:t>
      </w:r>
    </w:p>
    <w:p w14:paraId="2A606580">
      <w:pPr>
        <w:spacing w:line="440" w:lineRule="exact"/>
        <w:ind w:left="0" w:firstLine="480" w:firstLineChars="200"/>
        <w:rPr>
          <w:rFonts w:hint="eastAsia" w:ascii="宋体" w:hAnsi="宋体" w:cs="宋体"/>
          <w:color w:val="auto"/>
          <w:sz w:val="24"/>
          <w:szCs w:val="24"/>
          <w:highlight w:val="none"/>
          <w:lang w:eastAsia="zh-CN" w:bidi="ar-SA"/>
        </w:rPr>
      </w:pPr>
      <w:r>
        <w:rPr>
          <w:rFonts w:hint="eastAsia" w:ascii="宋体" w:hAnsi="宋体" w:cs="Times New Roman"/>
          <w:color w:val="auto"/>
          <w:sz w:val="24"/>
          <w:szCs w:val="24"/>
          <w:highlight w:val="none"/>
          <w:shd w:val="clear" w:color="auto" w:fill="auto"/>
          <w:lang w:bidi="ar-SA"/>
        </w:rPr>
        <w:t>2、</w:t>
      </w:r>
      <w:r>
        <w:rPr>
          <w:rFonts w:hint="eastAsia" w:ascii="宋体" w:hAnsi="宋体" w:cs="Times New Roman"/>
          <w:color w:val="auto"/>
          <w:sz w:val="24"/>
          <w:szCs w:val="24"/>
          <w:highlight w:val="none"/>
          <w:shd w:val="clear" w:color="auto" w:fill="auto"/>
          <w:lang w:eastAsia="zh-CN" w:bidi="ar-SA"/>
        </w:rPr>
        <w:t>招标人</w:t>
      </w:r>
      <w:r>
        <w:rPr>
          <w:rFonts w:hint="eastAsia" w:ascii="宋体" w:hAnsi="宋体" w:cs="Times New Roman"/>
          <w:color w:val="auto"/>
          <w:sz w:val="24"/>
          <w:szCs w:val="24"/>
          <w:highlight w:val="none"/>
          <w:shd w:val="clear" w:color="auto" w:fill="auto"/>
          <w:lang w:bidi="ar-SA"/>
        </w:rPr>
        <w:t>可根据实际情况增加或减少工程量，中标人须无条件服从，并按实际工程量结算。工程量不论增减多少，单价不变，</w:t>
      </w:r>
      <w:r>
        <w:rPr>
          <w:rFonts w:hint="eastAsia" w:ascii="宋体" w:hAnsi="宋体" w:cs="Times New Roman"/>
          <w:color w:val="auto"/>
          <w:sz w:val="24"/>
          <w:szCs w:val="24"/>
          <w:highlight w:val="none"/>
          <w:shd w:val="clear" w:color="auto" w:fill="auto"/>
          <w:lang w:val="en-US" w:eastAsia="zh-CN" w:bidi="ar-SA"/>
        </w:rPr>
        <w:t>中标人</w:t>
      </w:r>
      <w:r>
        <w:rPr>
          <w:rFonts w:hint="eastAsia" w:ascii="宋体" w:hAnsi="宋体" w:cs="Times New Roman"/>
          <w:color w:val="auto"/>
          <w:sz w:val="24"/>
          <w:szCs w:val="24"/>
          <w:highlight w:val="none"/>
          <w:shd w:val="clear" w:color="auto" w:fill="auto"/>
          <w:lang w:bidi="ar-SA"/>
        </w:rPr>
        <w:t>不得拒绝。结算时</w:t>
      </w:r>
      <w:r>
        <w:rPr>
          <w:rFonts w:hint="eastAsia" w:ascii="宋体" w:hAnsi="宋体" w:cs="Times New Roman"/>
          <w:color w:val="auto"/>
          <w:sz w:val="24"/>
          <w:szCs w:val="24"/>
          <w:highlight w:val="none"/>
          <w:shd w:val="clear" w:color="auto" w:fill="auto"/>
          <w:lang w:val="en-US" w:eastAsia="zh-CN" w:bidi="ar-SA"/>
        </w:rPr>
        <w:t>中标人</w:t>
      </w:r>
      <w:r>
        <w:rPr>
          <w:rFonts w:hint="eastAsia" w:ascii="宋体" w:hAnsi="宋体" w:cs="Times New Roman"/>
          <w:color w:val="auto"/>
          <w:sz w:val="24"/>
          <w:szCs w:val="24"/>
          <w:highlight w:val="none"/>
          <w:shd w:val="clear" w:color="auto" w:fill="auto"/>
          <w:lang w:bidi="ar-SA"/>
        </w:rPr>
        <w:t>必须根据实际使用量供货及安装，最终结算金额按实际使用量乘以成交单价进行计算。</w:t>
      </w:r>
    </w:p>
    <w:p w14:paraId="68315E10">
      <w:pPr>
        <w:keepNext w:val="0"/>
        <w:keepLines w:val="0"/>
        <w:pageBreakBefore w:val="0"/>
        <w:widowControl w:val="0"/>
        <w:kinsoku/>
        <w:wordWrap/>
        <w:overflowPunct/>
        <w:topLinePunct w:val="0"/>
        <w:autoSpaceDE/>
        <w:autoSpaceDN/>
        <w:bidi w:val="0"/>
        <w:adjustRightInd/>
        <w:snapToGrid/>
        <w:spacing w:line="336" w:lineRule="auto"/>
        <w:ind w:firstLine="452" w:firstLineChars="150"/>
        <w:textAlignment w:val="auto"/>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27E6DDFE">
      <w:pPr>
        <w:spacing w:before="120" w:beforeLines="50" w:after="120" w:afterLines="50" w:line="400" w:lineRule="exact"/>
        <w:jc w:val="center"/>
        <w:outlineLvl w:val="0"/>
        <w:rPr>
          <w:rFonts w:hint="default" w:ascii="宋体" w:hAnsi="宋体" w:eastAsia="宋体" w:cs="宋体"/>
          <w:b/>
          <w:color w:val="auto"/>
          <w:sz w:val="32"/>
          <w:szCs w:val="32"/>
          <w:highlight w:val="none"/>
          <w:shd w:val="clear" w:color="auto" w:fill="auto"/>
          <w:lang w:val="en-US" w:eastAsia="zh-CN"/>
        </w:rPr>
      </w:pPr>
      <w:bookmarkStart w:id="7" w:name="_Toc28211"/>
      <w:r>
        <w:rPr>
          <w:rFonts w:hint="eastAsia" w:ascii="宋体" w:hAnsi="宋体" w:eastAsia="宋体" w:cs="宋体"/>
          <w:b/>
          <w:color w:val="auto"/>
          <w:sz w:val="30"/>
          <w:szCs w:val="30"/>
          <w:highlight w:val="none"/>
          <w:shd w:val="clear" w:color="auto" w:fill="auto"/>
        </w:rPr>
        <w:t>第</w:t>
      </w:r>
      <w:r>
        <w:rPr>
          <w:rFonts w:hint="eastAsia" w:ascii="宋体" w:hAnsi="宋体" w:cs="宋体"/>
          <w:b/>
          <w:color w:val="auto"/>
          <w:sz w:val="30"/>
          <w:szCs w:val="30"/>
          <w:highlight w:val="none"/>
          <w:shd w:val="clear" w:color="auto" w:fill="auto"/>
          <w:lang w:val="en-US" w:eastAsia="zh-CN"/>
        </w:rPr>
        <w:t>三</w:t>
      </w:r>
      <w:r>
        <w:rPr>
          <w:rFonts w:hint="eastAsia" w:ascii="宋体" w:hAnsi="宋体" w:eastAsia="宋体" w:cs="宋体"/>
          <w:b/>
          <w:color w:val="auto"/>
          <w:sz w:val="30"/>
          <w:szCs w:val="30"/>
          <w:highlight w:val="none"/>
          <w:shd w:val="clear" w:color="auto" w:fill="auto"/>
        </w:rPr>
        <w:t>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cs="宋体"/>
          <w:b/>
          <w:color w:val="auto"/>
          <w:sz w:val="30"/>
          <w:szCs w:val="30"/>
          <w:highlight w:val="none"/>
          <w:shd w:val="clear" w:color="auto" w:fill="auto"/>
          <w:lang w:val="en-US" w:eastAsia="zh-CN"/>
        </w:rPr>
        <w:t>投标人须</w:t>
      </w:r>
      <w:r>
        <w:rPr>
          <w:rFonts w:hint="eastAsia" w:ascii="宋体" w:hAnsi="宋体" w:cs="宋体"/>
          <w:b/>
          <w:color w:val="auto"/>
          <w:sz w:val="32"/>
          <w:szCs w:val="32"/>
          <w:highlight w:val="none"/>
          <w:shd w:val="clear" w:color="auto" w:fill="auto"/>
          <w:lang w:val="en-US" w:eastAsia="zh-CN"/>
        </w:rPr>
        <w:t>知</w:t>
      </w:r>
      <w:bookmarkEnd w:id="7"/>
    </w:p>
    <w:p w14:paraId="65FC77AE">
      <w:pPr>
        <w:snapToGrid w:val="0"/>
        <w:spacing w:before="120" w:beforeLines="50" w:after="120" w:afterLines="50" w:line="280" w:lineRule="exact"/>
        <w:ind w:left="476"/>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前附表</w:t>
      </w:r>
    </w:p>
    <w:tbl>
      <w:tblPr>
        <w:tblStyle w:val="56"/>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4C43CE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6408155E">
            <w:pPr>
              <w:snapToGrid w:val="0"/>
              <w:spacing w:line="40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2A45AE91">
            <w:pPr>
              <w:snapToGrid w:val="0"/>
              <w:spacing w:line="40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内容、要求</w:t>
            </w:r>
          </w:p>
        </w:tc>
      </w:tr>
      <w:tr w14:paraId="1BE80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5E213C4A">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w:t>
            </w:r>
          </w:p>
        </w:tc>
        <w:tc>
          <w:tcPr>
            <w:tcW w:w="9684" w:type="dxa"/>
            <w:tcBorders>
              <w:top w:val="single" w:color="auto" w:sz="4" w:space="0"/>
              <w:left w:val="single" w:color="auto" w:sz="4" w:space="0"/>
              <w:bottom w:val="single" w:color="auto" w:sz="4" w:space="0"/>
              <w:right w:val="single" w:color="auto" w:sz="4" w:space="0"/>
            </w:tcBorders>
            <w:vAlign w:val="center"/>
          </w:tcPr>
          <w:p w14:paraId="70C95414">
            <w:pPr>
              <w:pStyle w:val="49"/>
              <w:spacing w:before="0" w:beforeAutospacing="0" w:after="0" w:afterAutospacing="0" w:line="400" w:lineRule="exact"/>
              <w:rPr>
                <w:rFonts w:hint="eastAsia" w:ascii="宋体" w:hAnsi="宋体" w:eastAsia="宋体" w:cs="宋体"/>
                <w:color w:val="auto"/>
                <w:kern w:val="2"/>
                <w:highlight w:val="none"/>
                <w:shd w:val="clear" w:color="auto" w:fill="auto"/>
                <w:lang w:eastAsia="zh-CN"/>
              </w:rPr>
            </w:pPr>
            <w:r>
              <w:rPr>
                <w:rFonts w:hint="eastAsia" w:ascii="宋体" w:hAnsi="宋体" w:eastAsia="宋体" w:cs="宋体"/>
                <w:color w:val="auto"/>
                <w:kern w:val="2"/>
                <w:highlight w:val="none"/>
                <w:shd w:val="clear" w:color="auto" w:fill="auto"/>
              </w:rPr>
              <w:t>项目名称：</w:t>
            </w:r>
            <w:r>
              <w:rPr>
                <w:rFonts w:hint="eastAsia" w:cs="宋体"/>
                <w:color w:val="auto"/>
                <w:kern w:val="2"/>
                <w:highlight w:val="none"/>
                <w:shd w:val="clear" w:color="auto" w:fill="auto"/>
                <w:lang w:eastAsia="zh-CN"/>
              </w:rPr>
              <w:t>江南高端医疗器械产业园、邵家渡共富小微企业创业园（一期）项目充电桩采购</w:t>
            </w:r>
          </w:p>
        </w:tc>
      </w:tr>
      <w:tr w14:paraId="38BAC4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6764D1C7">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p>
        </w:tc>
        <w:tc>
          <w:tcPr>
            <w:tcW w:w="9684" w:type="dxa"/>
            <w:tcBorders>
              <w:top w:val="single" w:color="auto" w:sz="4" w:space="0"/>
              <w:left w:val="single" w:color="auto" w:sz="4" w:space="0"/>
              <w:bottom w:val="single" w:color="auto" w:sz="4" w:space="0"/>
              <w:right w:val="single" w:color="auto" w:sz="4" w:space="0"/>
            </w:tcBorders>
            <w:vAlign w:val="center"/>
          </w:tcPr>
          <w:p w14:paraId="2A51F0C5">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采购内容及数量：详见“第二章 招标需求”</w:t>
            </w:r>
          </w:p>
        </w:tc>
      </w:tr>
      <w:tr w14:paraId="6D7B0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9" w:hRule="atLeast"/>
        </w:trPr>
        <w:tc>
          <w:tcPr>
            <w:tcW w:w="787" w:type="dxa"/>
            <w:tcBorders>
              <w:top w:val="single" w:color="auto" w:sz="4" w:space="0"/>
              <w:left w:val="single" w:color="auto" w:sz="4" w:space="0"/>
              <w:bottom w:val="single" w:color="auto" w:sz="4" w:space="0"/>
              <w:right w:val="single" w:color="auto" w:sz="4" w:space="0"/>
            </w:tcBorders>
            <w:vAlign w:val="center"/>
          </w:tcPr>
          <w:p w14:paraId="70969DAC">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w:t>
            </w:r>
          </w:p>
        </w:tc>
        <w:tc>
          <w:tcPr>
            <w:tcW w:w="9684" w:type="dxa"/>
            <w:tcBorders>
              <w:top w:val="single" w:color="auto" w:sz="4" w:space="0"/>
              <w:left w:val="single" w:color="auto" w:sz="4" w:space="0"/>
              <w:bottom w:val="single" w:color="auto" w:sz="4" w:space="0"/>
              <w:right w:val="single" w:color="auto" w:sz="4" w:space="0"/>
            </w:tcBorders>
            <w:vAlign w:val="center"/>
          </w:tcPr>
          <w:p w14:paraId="40A81FC4">
            <w:pPr>
              <w:snapToGrid w:val="0"/>
              <w:spacing w:line="400" w:lineRule="exact"/>
              <w:rPr>
                <w:rFonts w:hint="eastAsia" w:ascii="宋体" w:hAnsi="宋体" w:eastAsia="宋体" w:cs="宋体"/>
                <w:b/>
                <w:bCs/>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投标报价及费用：1、本项目投标应以人民币报价；2、不论投标结果如何，投标人均应自行承担所有与投标有关的全部费用</w:t>
            </w:r>
            <w:r>
              <w:rPr>
                <w:rFonts w:hint="eastAsia" w:ascii="宋体" w:hAnsi="宋体" w:eastAsia="宋体" w:cs="宋体"/>
                <w:b w:val="0"/>
                <w:bCs w:val="0"/>
                <w:color w:val="auto"/>
                <w:sz w:val="24"/>
                <w:highlight w:val="none"/>
                <w:shd w:val="clear" w:color="auto" w:fill="auto"/>
              </w:rPr>
              <w:t>。</w:t>
            </w:r>
          </w:p>
        </w:tc>
      </w:tr>
      <w:tr w14:paraId="5F6376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2A73267">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w:t>
            </w:r>
          </w:p>
        </w:tc>
        <w:tc>
          <w:tcPr>
            <w:tcW w:w="9684" w:type="dxa"/>
            <w:tcBorders>
              <w:top w:val="single" w:color="auto" w:sz="4" w:space="0"/>
              <w:left w:val="single" w:color="auto" w:sz="4" w:space="0"/>
              <w:bottom w:val="single" w:color="auto" w:sz="4" w:space="0"/>
              <w:right w:val="single" w:color="auto" w:sz="4" w:space="0"/>
            </w:tcBorders>
            <w:vAlign w:val="center"/>
          </w:tcPr>
          <w:p w14:paraId="5834B9B0">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现场踏勘</w:t>
            </w:r>
            <w:r>
              <w:rPr>
                <w:rFonts w:hint="eastAsia" w:ascii="宋体" w:hAnsi="宋体" w:eastAsia="宋体" w:cs="宋体"/>
                <w:color w:val="auto"/>
                <w:sz w:val="24"/>
                <w:highlight w:val="none"/>
                <w:shd w:val="clear" w:color="auto" w:fill="auto"/>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01186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7495E40">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w:t>
            </w:r>
          </w:p>
        </w:tc>
        <w:tc>
          <w:tcPr>
            <w:tcW w:w="9684" w:type="dxa"/>
            <w:tcBorders>
              <w:top w:val="single" w:color="auto" w:sz="4" w:space="0"/>
              <w:left w:val="single" w:color="auto" w:sz="4" w:space="0"/>
              <w:bottom w:val="single" w:color="auto" w:sz="4" w:space="0"/>
              <w:right w:val="single" w:color="auto" w:sz="4" w:space="0"/>
            </w:tcBorders>
            <w:vAlign w:val="center"/>
          </w:tcPr>
          <w:p w14:paraId="2565C029">
            <w:pPr>
              <w:snapToGrid w:val="0"/>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质疑与澄清</w:t>
            </w:r>
            <w:r>
              <w:rPr>
                <w:rFonts w:hint="eastAsia" w:ascii="宋体" w:hAnsi="宋体" w:eastAsia="宋体" w:cs="宋体"/>
                <w:color w:val="auto"/>
                <w:sz w:val="24"/>
                <w:highlight w:val="none"/>
                <w:shd w:val="clear" w:color="auto" w:fill="auto"/>
              </w:rPr>
              <w:t>：</w:t>
            </w:r>
            <w:r>
              <w:rPr>
                <w:rFonts w:hint="eastAsia" w:ascii="宋体" w:hAnsi="宋体" w:eastAsia="宋体" w:cs="宋体"/>
                <w:b w:val="0"/>
                <w:bCs/>
                <w:color w:val="auto"/>
                <w:sz w:val="24"/>
                <w:highlight w:val="none"/>
                <w:shd w:val="clear" w:color="auto" w:fill="auto"/>
              </w:rPr>
              <w:t xml:space="preserve">潜在投标人已依法获取其可质疑的采购文件的，可以以书面形式（参照政府采购质疑函范本）向招标人就该文件提出质疑。对采购文件提出质疑的，应当在获取采购文件或者采购文件公告期限届满之日（公告期限届满后获取采购文件的，以公告期限届满之日为准）起7个工作日内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 </w:t>
            </w:r>
          </w:p>
        </w:tc>
      </w:tr>
      <w:tr w14:paraId="62D575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30278D35">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w:t>
            </w:r>
          </w:p>
        </w:tc>
        <w:tc>
          <w:tcPr>
            <w:tcW w:w="9684" w:type="dxa"/>
            <w:tcBorders>
              <w:top w:val="single" w:color="auto" w:sz="4" w:space="0"/>
              <w:left w:val="single" w:color="auto" w:sz="4" w:space="0"/>
              <w:bottom w:val="single" w:color="auto" w:sz="4" w:space="0"/>
              <w:right w:val="single" w:color="auto" w:sz="4" w:space="0"/>
            </w:tcBorders>
            <w:vAlign w:val="center"/>
          </w:tcPr>
          <w:p w14:paraId="45482628">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投标截止时间、开标时间及地点：详见“第一章  投标邀请”</w:t>
            </w:r>
          </w:p>
        </w:tc>
      </w:tr>
      <w:tr w14:paraId="6C8551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66CC3BD9">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w:t>
            </w:r>
          </w:p>
        </w:tc>
        <w:tc>
          <w:tcPr>
            <w:tcW w:w="9684" w:type="dxa"/>
            <w:tcBorders>
              <w:top w:val="single" w:color="auto" w:sz="4" w:space="0"/>
              <w:left w:val="single" w:color="auto" w:sz="4" w:space="0"/>
              <w:bottom w:val="single" w:color="auto" w:sz="4" w:space="0"/>
              <w:right w:val="single" w:color="auto" w:sz="4" w:space="0"/>
            </w:tcBorders>
            <w:vAlign w:val="center"/>
          </w:tcPr>
          <w:p w14:paraId="0B6F75E5">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评标办法</w:t>
            </w:r>
            <w:r>
              <w:rPr>
                <w:rFonts w:hint="eastAsia" w:ascii="宋体" w:hAnsi="宋体" w:eastAsia="宋体" w:cs="宋体"/>
                <w:b/>
                <w:color w:val="auto"/>
                <w:sz w:val="24"/>
                <w:highlight w:val="none"/>
                <w:shd w:val="clear" w:color="auto" w:fill="auto"/>
              </w:rPr>
              <w:t>：</w:t>
            </w:r>
            <w:r>
              <w:rPr>
                <w:rFonts w:hint="eastAsia" w:ascii="宋体" w:hAnsi="宋体" w:cs="宋体"/>
                <w:color w:val="auto"/>
                <w:sz w:val="24"/>
                <w:highlight w:val="none"/>
                <w:lang w:eastAsia="zh-CN"/>
              </w:rPr>
              <w:t>综合评分法</w:t>
            </w:r>
          </w:p>
        </w:tc>
      </w:tr>
      <w:tr w14:paraId="01634A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793EAED2">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w:t>
            </w:r>
          </w:p>
        </w:tc>
        <w:tc>
          <w:tcPr>
            <w:tcW w:w="9684" w:type="dxa"/>
            <w:tcBorders>
              <w:top w:val="single" w:color="auto" w:sz="4" w:space="0"/>
              <w:left w:val="single" w:color="auto" w:sz="4" w:space="0"/>
              <w:bottom w:val="single" w:color="auto" w:sz="4" w:space="0"/>
              <w:right w:val="single" w:color="auto" w:sz="4" w:space="0"/>
            </w:tcBorders>
            <w:vAlign w:val="center"/>
          </w:tcPr>
          <w:p w14:paraId="38EFFE59">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eastAsia="宋体" w:cs="宋体"/>
                <w:color w:val="auto"/>
                <w:sz w:val="24"/>
                <w:highlight w:val="none"/>
                <w:shd w:val="clear" w:color="auto" w:fill="auto"/>
              </w:rPr>
              <w:t>投标有效期：自投标截止日起</w:t>
            </w:r>
            <w:r>
              <w:rPr>
                <w:rFonts w:hint="eastAsia" w:ascii="宋体" w:hAnsi="宋体" w:eastAsia="宋体" w:cs="宋体"/>
                <w:color w:val="auto"/>
                <w:sz w:val="24"/>
                <w:highlight w:val="none"/>
                <w:u w:val="single"/>
                <w:shd w:val="clear" w:color="auto" w:fill="auto"/>
              </w:rPr>
              <w:t xml:space="preserve"> 90 </w:t>
            </w:r>
            <w:r>
              <w:rPr>
                <w:rFonts w:hint="eastAsia" w:ascii="宋体" w:hAnsi="宋体" w:eastAsia="宋体" w:cs="宋体"/>
                <w:color w:val="auto"/>
                <w:sz w:val="24"/>
                <w:highlight w:val="none"/>
                <w:shd w:val="clear" w:color="auto" w:fill="auto"/>
              </w:rPr>
              <w:t>天投标文件应保持有效</w:t>
            </w:r>
          </w:p>
        </w:tc>
      </w:tr>
      <w:tr w14:paraId="6F321A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7AB1784D">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9</w:t>
            </w:r>
          </w:p>
        </w:tc>
        <w:tc>
          <w:tcPr>
            <w:tcW w:w="9684" w:type="dxa"/>
            <w:tcBorders>
              <w:top w:val="single" w:color="auto" w:sz="4" w:space="0"/>
              <w:left w:val="single" w:color="auto" w:sz="4" w:space="0"/>
              <w:bottom w:val="single" w:color="auto" w:sz="4" w:space="0"/>
              <w:right w:val="single" w:color="auto" w:sz="4" w:space="0"/>
            </w:tcBorders>
            <w:vAlign w:val="center"/>
          </w:tcPr>
          <w:p w14:paraId="252AC354">
            <w:pPr>
              <w:autoSpaceDE w:val="0"/>
              <w:autoSpaceDN w:val="0"/>
              <w:snapToGrid w:val="0"/>
              <w:spacing w:line="400" w:lineRule="exact"/>
              <w:textAlignment w:val="bottom"/>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u w:val="single"/>
                <w:shd w:val="clear" w:color="auto" w:fill="auto"/>
              </w:rPr>
              <w:t>实质性条款：带▲是实质性条款，投标人不得负偏离或内容缺失，否则为无效标。</w:t>
            </w:r>
          </w:p>
        </w:tc>
      </w:tr>
      <w:tr w14:paraId="4824C4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0E2EB1F4">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10</w:t>
            </w:r>
          </w:p>
        </w:tc>
        <w:tc>
          <w:tcPr>
            <w:tcW w:w="9684" w:type="dxa"/>
            <w:tcBorders>
              <w:top w:val="single" w:color="auto" w:sz="4" w:space="0"/>
              <w:left w:val="single" w:color="auto" w:sz="4" w:space="0"/>
              <w:bottom w:val="single" w:color="auto" w:sz="4" w:space="0"/>
              <w:right w:val="single" w:color="auto" w:sz="4" w:space="0"/>
            </w:tcBorders>
            <w:vAlign w:val="center"/>
          </w:tcPr>
          <w:p w14:paraId="66404355">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中标公告及中标通知书：评标结束后7个工作日内，中标公告发布于采购公告发布的网站（临海市限额以下公共资源交易区域平台）。</w:t>
            </w:r>
          </w:p>
        </w:tc>
      </w:tr>
      <w:tr w14:paraId="247966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604472E7">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1</w:t>
            </w:r>
          </w:p>
        </w:tc>
        <w:tc>
          <w:tcPr>
            <w:tcW w:w="9684" w:type="dxa"/>
            <w:tcBorders>
              <w:top w:val="single" w:color="auto" w:sz="4" w:space="0"/>
              <w:left w:val="single" w:color="auto" w:sz="4" w:space="0"/>
              <w:bottom w:val="single" w:color="auto" w:sz="4" w:space="0"/>
              <w:right w:val="single" w:color="auto" w:sz="4" w:space="0"/>
            </w:tcBorders>
            <w:vAlign w:val="center"/>
          </w:tcPr>
          <w:p w14:paraId="502BC8C9">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签订合同时间：中标通知书发出后30日内。</w:t>
            </w:r>
          </w:p>
        </w:tc>
      </w:tr>
      <w:tr w14:paraId="1DA420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787" w:type="dxa"/>
            <w:tcBorders>
              <w:top w:val="single" w:color="auto" w:sz="4" w:space="0"/>
              <w:left w:val="single" w:color="auto" w:sz="4" w:space="0"/>
              <w:bottom w:val="single" w:color="auto" w:sz="4" w:space="0"/>
              <w:right w:val="single" w:color="auto" w:sz="4" w:space="0"/>
            </w:tcBorders>
            <w:vAlign w:val="center"/>
          </w:tcPr>
          <w:p w14:paraId="3008668E">
            <w:pPr>
              <w:snapToGrid w:val="0"/>
              <w:spacing w:line="400" w:lineRule="exact"/>
              <w:jc w:val="center"/>
              <w:rPr>
                <w:rFonts w:hint="eastAsia" w:ascii="宋体" w:hAnsi="宋体" w:eastAsia="宋体" w:cs="宋体"/>
                <w:b w:val="0"/>
                <w:bCs w:val="0"/>
                <w:color w:val="auto"/>
                <w:sz w:val="24"/>
                <w:highlight w:val="none"/>
                <w:shd w:val="clear" w:color="auto" w:fill="auto"/>
                <w:lang w:val="en-US" w:eastAsia="zh-CN"/>
              </w:rPr>
            </w:pPr>
            <w:r>
              <w:rPr>
                <w:rFonts w:hint="eastAsia" w:ascii="宋体" w:hAnsi="宋体" w:eastAsia="宋体" w:cs="宋体"/>
                <w:b w:val="0"/>
                <w:bCs w:val="0"/>
                <w:color w:val="auto"/>
                <w:sz w:val="24"/>
                <w:highlight w:val="none"/>
                <w:shd w:val="clear" w:color="auto" w:fill="auto"/>
                <w:lang w:val="en-US" w:eastAsia="zh-CN"/>
              </w:rPr>
              <w:t>1</w:t>
            </w:r>
            <w:r>
              <w:rPr>
                <w:rFonts w:hint="eastAsia" w:ascii="宋体" w:hAnsi="宋体" w:cs="宋体"/>
                <w:b w:val="0"/>
                <w:bCs w:val="0"/>
                <w:color w:val="auto"/>
                <w:sz w:val="24"/>
                <w:highlight w:val="none"/>
                <w:shd w:val="clear" w:color="auto" w:fill="auto"/>
                <w:lang w:val="en-US" w:eastAsia="zh-CN"/>
              </w:rPr>
              <w:t>2</w:t>
            </w:r>
          </w:p>
        </w:tc>
        <w:tc>
          <w:tcPr>
            <w:tcW w:w="9684" w:type="dxa"/>
            <w:tcBorders>
              <w:top w:val="single" w:color="auto" w:sz="4" w:space="0"/>
              <w:left w:val="single" w:color="auto" w:sz="4" w:space="0"/>
              <w:bottom w:val="single" w:color="auto" w:sz="4" w:space="0"/>
              <w:right w:val="single" w:color="auto" w:sz="4" w:space="0"/>
            </w:tcBorders>
            <w:vAlign w:val="center"/>
          </w:tcPr>
          <w:p w14:paraId="3525047C">
            <w:pPr>
              <w:spacing w:line="44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▲付款方式：</w:t>
            </w:r>
            <w:r>
              <w:rPr>
                <w:rFonts w:hint="eastAsia" w:ascii="宋体" w:hAnsi="宋体" w:eastAsia="宋体" w:cs="宋体"/>
                <w:color w:val="auto"/>
                <w:sz w:val="24"/>
                <w:szCs w:val="24"/>
                <w:highlight w:val="none"/>
              </w:rPr>
              <w:t>1、合同签订后支付合同金额的30%作为预付款；供货安装完成后付至合同金额的70%；验收合格后付至结算价的95%；剩余结算价的5%作为质保金，质保金须采用保函形式，保函有效期与保修期时间一致，提交保函后付清全部价款。付款时须提供税率为13%的增值税专用发票。最终结算金额按实际供货数量乘以成交单价进行计算。（两个区块分别支付，根据相关进度进行支付）</w:t>
            </w:r>
          </w:p>
          <w:p w14:paraId="7AEAE917">
            <w:pPr>
              <w:pStyle w:val="4"/>
              <w:spacing w:after="80" w:line="400" w:lineRule="exact"/>
              <w:jc w:val="left"/>
              <w:rPr>
                <w:rFonts w:hint="eastAsia" w:ascii="宋体" w:hAnsi="宋体" w:eastAsia="宋体" w:cs="宋体"/>
                <w:b w:val="0"/>
                <w:bCs w:val="0"/>
                <w:color w:val="auto"/>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2、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r>
              <w:rPr>
                <w:rFonts w:hint="eastAsia" w:ascii="宋体" w:hAnsi="宋体" w:cs="宋体"/>
                <w:b w:val="0"/>
                <w:bCs w:val="0"/>
                <w:color w:val="auto"/>
                <w:sz w:val="24"/>
                <w:szCs w:val="24"/>
                <w:highlight w:val="none"/>
                <w:shd w:val="clear" w:color="auto" w:fill="auto"/>
                <w:lang w:val="en-US" w:eastAsia="zh-CN"/>
              </w:rPr>
              <w:t>。</w:t>
            </w:r>
          </w:p>
        </w:tc>
      </w:tr>
      <w:tr w14:paraId="4A5109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87" w:type="dxa"/>
            <w:tcBorders>
              <w:top w:val="single" w:color="auto" w:sz="4" w:space="0"/>
              <w:left w:val="single" w:color="auto" w:sz="4" w:space="0"/>
              <w:bottom w:val="single" w:color="auto" w:sz="4" w:space="0"/>
              <w:right w:val="single" w:color="auto" w:sz="4" w:space="0"/>
            </w:tcBorders>
            <w:vAlign w:val="center"/>
          </w:tcPr>
          <w:p w14:paraId="66796156">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3</w:t>
            </w:r>
          </w:p>
        </w:tc>
        <w:tc>
          <w:tcPr>
            <w:tcW w:w="9684" w:type="dxa"/>
            <w:tcBorders>
              <w:top w:val="single" w:color="auto" w:sz="4" w:space="0"/>
              <w:left w:val="single" w:color="auto" w:sz="4" w:space="0"/>
              <w:bottom w:val="single" w:color="auto" w:sz="4" w:space="0"/>
              <w:right w:val="single" w:color="auto" w:sz="4" w:space="0"/>
            </w:tcBorders>
            <w:vAlign w:val="center"/>
          </w:tcPr>
          <w:p w14:paraId="3F8C798A">
            <w:pPr>
              <w:spacing w:line="400" w:lineRule="exact"/>
              <w:rPr>
                <w:rFonts w:ascii="宋体" w:hAnsi="宋体"/>
                <w:color w:val="auto"/>
                <w:kern w:val="0"/>
                <w:sz w:val="24"/>
                <w:highlight w:val="none"/>
              </w:rPr>
            </w:pPr>
            <w:r>
              <w:rPr>
                <w:rFonts w:hint="eastAsia" w:ascii="宋体" w:hAnsi="宋体"/>
                <w:color w:val="auto"/>
                <w:sz w:val="24"/>
                <w:highlight w:val="none"/>
              </w:rPr>
              <w:t>履约保证金的收取及退还:</w:t>
            </w:r>
            <w:r>
              <w:rPr>
                <w:rFonts w:hint="eastAsia" w:ascii="宋体" w:hAnsi="宋体"/>
                <w:color w:val="auto"/>
                <w:kern w:val="0"/>
                <w:sz w:val="24"/>
                <w:highlight w:val="none"/>
              </w:rPr>
              <w:t xml:space="preserve"> 按中标价的1%收取，领取中标通知书前缴纳至临海市产权交易所有限公司中心账户。验收合格后凭《临海市采购验收单》在系统中向临海市产权交易所有限公司退还。</w:t>
            </w:r>
          </w:p>
          <w:p w14:paraId="2CF1449E">
            <w:pPr>
              <w:spacing w:line="400" w:lineRule="exact"/>
              <w:rPr>
                <w:rFonts w:ascii="宋体" w:hAnsi="宋体"/>
                <w:color w:val="auto"/>
                <w:kern w:val="0"/>
                <w:sz w:val="24"/>
                <w:highlight w:val="none"/>
              </w:rPr>
            </w:pPr>
            <w:r>
              <w:rPr>
                <w:rFonts w:hint="eastAsia" w:ascii="宋体" w:hAnsi="宋体"/>
                <w:color w:val="auto"/>
                <w:kern w:val="0"/>
                <w:sz w:val="24"/>
                <w:highlight w:val="none"/>
              </w:rPr>
              <w:t>履约保证金形式：现金（电汇或银行汇票形式）或银行保函或保险机构保证保险保单或融资担保公司保函。</w:t>
            </w:r>
          </w:p>
          <w:p w14:paraId="364F3F7B">
            <w:pPr>
              <w:spacing w:line="400" w:lineRule="exact"/>
              <w:rPr>
                <w:rFonts w:ascii="宋体" w:hAnsi="宋体"/>
                <w:color w:val="auto"/>
                <w:kern w:val="0"/>
                <w:sz w:val="24"/>
                <w:highlight w:val="none"/>
              </w:rPr>
            </w:pPr>
            <w:r>
              <w:rPr>
                <w:rFonts w:hint="eastAsia" w:ascii="宋体" w:hAnsi="宋体"/>
                <w:color w:val="auto"/>
                <w:kern w:val="0"/>
                <w:sz w:val="24"/>
                <w:highlight w:val="none"/>
              </w:rPr>
              <w:t>若采用银行保函，出具保函的银行级别：国有或股份制商业银行县（区、市）级及以上银行。</w:t>
            </w:r>
          </w:p>
          <w:p w14:paraId="0B78FDBF">
            <w:pPr>
              <w:spacing w:line="400" w:lineRule="exact"/>
              <w:rPr>
                <w:rFonts w:ascii="宋体" w:hAnsi="宋体"/>
                <w:color w:val="auto"/>
                <w:kern w:val="0"/>
                <w:sz w:val="24"/>
                <w:highlight w:val="none"/>
              </w:rPr>
            </w:pPr>
            <w:r>
              <w:rPr>
                <w:rFonts w:hint="eastAsia" w:ascii="宋体" w:hAnsi="宋体"/>
                <w:color w:val="auto"/>
                <w:kern w:val="0"/>
                <w:sz w:val="24"/>
                <w:highlight w:val="none"/>
              </w:rPr>
              <w:t>若采用保险机构保证保险保单，出具保单的保险公司级别：县（区、市）级及以上国有或股份制保险公司。</w:t>
            </w:r>
          </w:p>
          <w:p w14:paraId="1E5339DE">
            <w:pPr>
              <w:spacing w:line="400" w:lineRule="exact"/>
              <w:rPr>
                <w:rFonts w:ascii="宋体" w:hAnsi="宋体"/>
                <w:color w:val="auto"/>
                <w:kern w:val="0"/>
                <w:sz w:val="24"/>
                <w:highlight w:val="none"/>
              </w:rPr>
            </w:pPr>
            <w:r>
              <w:rPr>
                <w:rFonts w:hint="eastAsia" w:ascii="宋体" w:hAnsi="宋体"/>
                <w:color w:val="auto"/>
                <w:kern w:val="0"/>
                <w:sz w:val="24"/>
                <w:highlight w:val="none"/>
              </w:rPr>
              <w:t>若采用融资担保公司保函，出具保函的融资担保公司级别：县（区、市）级及以上国有或股份制融资担保公司。</w:t>
            </w:r>
          </w:p>
          <w:p w14:paraId="31C34419">
            <w:pPr>
              <w:spacing w:line="400" w:lineRule="exact"/>
              <w:rPr>
                <w:rFonts w:hint="eastAsia" w:ascii="宋体" w:hAnsi="宋体" w:eastAsia="宋体"/>
                <w:color w:val="auto"/>
                <w:kern w:val="0"/>
                <w:sz w:val="24"/>
                <w:highlight w:val="none"/>
                <w:lang w:eastAsia="zh-CN"/>
              </w:rPr>
            </w:pPr>
            <w:r>
              <w:rPr>
                <w:rFonts w:hint="eastAsia" w:ascii="宋体" w:hAnsi="宋体"/>
                <w:color w:val="auto"/>
                <w:kern w:val="0"/>
                <w:sz w:val="24"/>
                <w:highlight w:val="none"/>
              </w:rPr>
              <w:t>开户名：临海市产权交易所有限公司</w:t>
            </w:r>
          </w:p>
          <w:p w14:paraId="04289A45">
            <w:pPr>
              <w:spacing w:line="400" w:lineRule="exact"/>
              <w:rPr>
                <w:rFonts w:ascii="宋体" w:hAnsi="宋体"/>
                <w:color w:val="auto"/>
                <w:kern w:val="0"/>
                <w:sz w:val="24"/>
                <w:highlight w:val="none"/>
              </w:rPr>
            </w:pPr>
            <w:r>
              <w:rPr>
                <w:rFonts w:hint="eastAsia" w:ascii="宋体" w:hAnsi="宋体"/>
                <w:color w:val="auto"/>
                <w:kern w:val="0"/>
                <w:sz w:val="24"/>
                <w:highlight w:val="none"/>
              </w:rPr>
              <w:t>开户行：浙江临海农村商业银行股份有限公司科技支行；</w:t>
            </w:r>
          </w:p>
          <w:p w14:paraId="0705E9A6">
            <w:pPr>
              <w:spacing w:line="400" w:lineRule="exact"/>
              <w:rPr>
                <w:rFonts w:ascii="宋体" w:hAnsi="宋体"/>
                <w:color w:val="auto"/>
                <w:kern w:val="0"/>
                <w:sz w:val="24"/>
                <w:highlight w:val="none"/>
              </w:rPr>
            </w:pPr>
            <w:r>
              <w:rPr>
                <w:rFonts w:hint="eastAsia" w:ascii="宋体" w:hAnsi="宋体"/>
                <w:color w:val="auto"/>
                <w:kern w:val="0"/>
                <w:sz w:val="24"/>
                <w:highlight w:val="none"/>
              </w:rPr>
              <w:t>履约保证金账号：201000105503123000002</w:t>
            </w:r>
          </w:p>
          <w:p w14:paraId="5EBC1820">
            <w:pPr>
              <w:pStyle w:val="4"/>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color w:val="auto"/>
                <w:kern w:val="0"/>
                <w:sz w:val="24"/>
                <w:highlight w:val="none"/>
              </w:rPr>
              <w:t>临海市产权交易所有限公司财务咨询电话：0576-85407100。</w:t>
            </w:r>
          </w:p>
        </w:tc>
      </w:tr>
      <w:tr w14:paraId="164899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2588303A">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4</w:t>
            </w:r>
          </w:p>
        </w:tc>
        <w:tc>
          <w:tcPr>
            <w:tcW w:w="9684" w:type="dxa"/>
            <w:tcBorders>
              <w:top w:val="single" w:color="auto" w:sz="4" w:space="0"/>
              <w:left w:val="single" w:color="auto" w:sz="4" w:space="0"/>
              <w:bottom w:val="single" w:color="auto" w:sz="4" w:space="0"/>
              <w:right w:val="single" w:color="auto" w:sz="4" w:space="0"/>
            </w:tcBorders>
            <w:vAlign w:val="center"/>
          </w:tcPr>
          <w:p w14:paraId="6A4470B8">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电子投标文件的上传：</w:t>
            </w:r>
          </w:p>
          <w:p w14:paraId="3DDBB368">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（1）电子投标文件可在投标截止时间前上传，未在投标截止时间前上传的投标文件视为无效标。</w:t>
            </w:r>
          </w:p>
          <w:p w14:paraId="24DECE10">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（2）上传加密的电子投标文件，后缀名为（.投标文件）（本项目无需提供纸质投标文件，只要求上传电子投标文件正本一份）</w:t>
            </w:r>
          </w:p>
          <w:p w14:paraId="3979DC73">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CA咨询电话：400-0571-337，投标工具咨询电话：15267291759</w:t>
            </w:r>
          </w:p>
          <w:p w14:paraId="71A7E861">
            <w:pPr>
              <w:spacing w:line="40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4"/>
                <w:highlight w:val="none"/>
                <w:shd w:val="clear" w:color="auto" w:fill="auto"/>
              </w:rPr>
              <w:t>说明：</w:t>
            </w:r>
            <w:r>
              <w:rPr>
                <w:rFonts w:hint="eastAsia" w:ascii="宋体" w:hAnsi="宋体" w:eastAsia="宋体" w:cs="宋体"/>
                <w:color w:val="auto"/>
                <w:kern w:val="0"/>
                <w:sz w:val="24"/>
                <w:highlight w:val="none"/>
                <w:shd w:val="clear" w:color="auto" w:fill="auto"/>
              </w:rPr>
              <w:t>开标时间到达后，在开启解密时间</w:t>
            </w:r>
            <w:r>
              <w:rPr>
                <w:rFonts w:hint="eastAsia" w:ascii="宋体" w:hAnsi="宋体" w:eastAsia="宋体" w:cs="宋体"/>
                <w:color w:val="auto"/>
                <w:kern w:val="0"/>
                <w:sz w:val="24"/>
                <w:highlight w:val="none"/>
                <w:shd w:val="clear" w:color="auto" w:fill="auto"/>
                <w:lang w:val="en-US" w:eastAsia="zh-CN"/>
              </w:rPr>
              <w:t>60</w:t>
            </w:r>
            <w:r>
              <w:rPr>
                <w:rFonts w:hint="eastAsia" w:ascii="宋体" w:hAnsi="宋体" w:eastAsia="宋体" w:cs="宋体"/>
                <w:color w:val="auto"/>
                <w:kern w:val="0"/>
                <w:sz w:val="24"/>
                <w:highlight w:val="none"/>
                <w:shd w:val="clear" w:color="auto" w:fill="auto"/>
              </w:rPr>
              <w:t>分钟内（具体时间以不见面开标大厅</w:t>
            </w:r>
            <w:bookmarkStart w:id="8" w:name="_Hlk59625364"/>
            <w:r>
              <w:rPr>
                <w:rFonts w:hint="eastAsia" w:ascii="宋体" w:hAnsi="宋体" w:eastAsia="宋体" w:cs="宋体"/>
                <w:color w:val="auto"/>
                <w:kern w:val="0"/>
                <w:sz w:val="24"/>
                <w:highlight w:val="none"/>
                <w:shd w:val="clear" w:color="auto" w:fill="auto"/>
              </w:rPr>
              <w:t>中显示的</w:t>
            </w:r>
            <w:bookmarkEnd w:id="8"/>
            <w:r>
              <w:rPr>
                <w:rFonts w:hint="eastAsia" w:ascii="宋体" w:hAnsi="宋体" w:eastAsia="宋体" w:cs="宋体"/>
                <w:color w:val="auto"/>
                <w:kern w:val="0"/>
                <w:sz w:val="24"/>
                <w:highlight w:val="none"/>
                <w:shd w:val="clear" w:color="auto" w:fill="auto"/>
              </w:rPr>
              <w:t>解密截止时间为准），投标人须登录临海市限额以下公共资源交易区域平台-不见面开标大厅，找到所参与的项目进行解密投标文件，</w:t>
            </w:r>
            <w:bookmarkStart w:id="9" w:name="_Hlk59625972"/>
            <w:r>
              <w:rPr>
                <w:rFonts w:hint="eastAsia" w:ascii="宋体" w:hAnsi="宋体" w:eastAsia="宋体" w:cs="宋体"/>
                <w:color w:val="auto"/>
                <w:kern w:val="0"/>
                <w:sz w:val="24"/>
                <w:highlight w:val="none"/>
                <w:shd w:val="clear" w:color="auto" w:fill="auto"/>
              </w:rPr>
              <w:t xml:space="preserve">投标人未按时解密或解密失败的，其投标文件为无效标。 </w:t>
            </w:r>
            <w:bookmarkEnd w:id="9"/>
          </w:p>
        </w:tc>
      </w:tr>
      <w:tr w14:paraId="388CD9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1E81782A">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5</w:t>
            </w:r>
          </w:p>
        </w:tc>
        <w:tc>
          <w:tcPr>
            <w:tcW w:w="9684" w:type="dxa"/>
            <w:tcBorders>
              <w:top w:val="single" w:color="auto" w:sz="4" w:space="0"/>
              <w:left w:val="single" w:color="auto" w:sz="4" w:space="0"/>
              <w:bottom w:val="single" w:color="auto" w:sz="4" w:space="0"/>
              <w:right w:val="single" w:color="auto" w:sz="4" w:space="0"/>
            </w:tcBorders>
            <w:vAlign w:val="center"/>
          </w:tcPr>
          <w:p w14:paraId="7E8FA7D3">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投标人平台使用费：</w:t>
            </w:r>
          </w:p>
          <w:p w14:paraId="39D085DC">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项目金额50万元以下收费100元，50万元以上收费150元。</w:t>
            </w:r>
          </w:p>
          <w:p w14:paraId="58BD643F">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开户名：临海市产权交易所有限公司</w:t>
            </w:r>
          </w:p>
          <w:p w14:paraId="6C08B7C1">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开户行：浙江临海农村商业银行股份有限公司科技支行；</w:t>
            </w:r>
          </w:p>
          <w:p w14:paraId="2E9AF21E">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平台使用费账号：201000105503123000003</w:t>
            </w:r>
          </w:p>
          <w:p w14:paraId="265D9EC0">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临海市产权交易所有限公司财务咨询电话：0576-85407100。</w:t>
            </w:r>
          </w:p>
          <w:p w14:paraId="5D654713">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注意：请提前缴纳相关费用，以防影响正常投标。</w:t>
            </w:r>
          </w:p>
        </w:tc>
      </w:tr>
      <w:tr w14:paraId="0F9B69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09B6E71D">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6</w:t>
            </w:r>
          </w:p>
        </w:tc>
        <w:tc>
          <w:tcPr>
            <w:tcW w:w="9684" w:type="dxa"/>
            <w:tcBorders>
              <w:top w:val="single" w:color="auto" w:sz="4" w:space="0"/>
              <w:left w:val="single" w:color="auto" w:sz="4" w:space="0"/>
              <w:bottom w:val="single" w:color="auto" w:sz="4" w:space="0"/>
              <w:right w:val="single" w:color="auto" w:sz="4" w:space="0"/>
            </w:tcBorders>
            <w:vAlign w:val="center"/>
          </w:tcPr>
          <w:p w14:paraId="22793CC8">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电子发票申请方式：</w:t>
            </w:r>
          </w:p>
          <w:p w14:paraId="272064DE">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22B66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148D400B">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7</w:t>
            </w:r>
          </w:p>
        </w:tc>
        <w:tc>
          <w:tcPr>
            <w:tcW w:w="9684" w:type="dxa"/>
            <w:tcBorders>
              <w:top w:val="single" w:color="auto" w:sz="4" w:space="0"/>
              <w:left w:val="single" w:color="auto" w:sz="4" w:space="0"/>
              <w:bottom w:val="single" w:color="auto" w:sz="4" w:space="0"/>
              <w:right w:val="single" w:color="auto" w:sz="4" w:space="0"/>
            </w:tcBorders>
            <w:vAlign w:val="center"/>
          </w:tcPr>
          <w:p w14:paraId="43434CBC">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特别事项：</w:t>
            </w:r>
          </w:p>
          <w:p w14:paraId="709E622D">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5DF0908">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7C8996B">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742E1289">
            <w:pPr>
              <w:pStyle w:val="4"/>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软件技术支持电话：15267291759（同微信）。</w:t>
            </w:r>
          </w:p>
        </w:tc>
      </w:tr>
      <w:tr w14:paraId="7981E6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467B57B6">
            <w:pPr>
              <w:pStyle w:val="4"/>
              <w:spacing w:after="80" w:line="400" w:lineRule="exact"/>
              <w:jc w:val="center"/>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US" w:eastAsia="zh-CN"/>
              </w:rPr>
              <w:t>8</w:t>
            </w:r>
          </w:p>
        </w:tc>
        <w:tc>
          <w:tcPr>
            <w:tcW w:w="9684" w:type="dxa"/>
            <w:tcBorders>
              <w:top w:val="single" w:color="auto" w:sz="4" w:space="0"/>
              <w:left w:val="single" w:color="auto" w:sz="4" w:space="0"/>
              <w:bottom w:val="single" w:color="auto" w:sz="4" w:space="0"/>
              <w:right w:val="single" w:color="auto" w:sz="4" w:space="0"/>
            </w:tcBorders>
            <w:vAlign w:val="center"/>
          </w:tcPr>
          <w:p w14:paraId="6EEB61C0">
            <w:pPr>
              <w:autoSpaceDE w:val="0"/>
              <w:autoSpaceDN w:val="0"/>
              <w:snapToGrid w:val="0"/>
              <w:spacing w:line="400" w:lineRule="exact"/>
              <w:textAlignment w:val="bottom"/>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bCs/>
                <w:color w:val="FF0000"/>
                <w:sz w:val="24"/>
                <w:szCs w:val="24"/>
                <w:highlight w:val="none"/>
                <w:lang w:val="en-US" w:eastAsia="zh-CN"/>
              </w:rPr>
              <w:t>温馨提示：</w:t>
            </w:r>
            <w:r>
              <w:rPr>
                <w:rFonts w:hint="eastAsia" w:asciiTheme="minorEastAsia" w:hAnsiTheme="minorEastAsia" w:eastAsiaTheme="minorEastAsia" w:cstheme="minorEastAsia"/>
                <w:b/>
                <w:bCs/>
                <w:color w:val="FF0000"/>
                <w:sz w:val="24"/>
                <w:szCs w:val="24"/>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78FB2C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677A15E3">
            <w:pPr>
              <w:pStyle w:val="4"/>
              <w:spacing w:after="80" w:line="400" w:lineRule="exact"/>
              <w:jc w:val="center"/>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US" w:eastAsia="zh-CN"/>
              </w:rPr>
              <w:t>9</w:t>
            </w:r>
          </w:p>
        </w:tc>
        <w:tc>
          <w:tcPr>
            <w:tcW w:w="9684" w:type="dxa"/>
            <w:tcBorders>
              <w:top w:val="single" w:color="auto" w:sz="4" w:space="0"/>
              <w:left w:val="single" w:color="auto" w:sz="4" w:space="0"/>
              <w:bottom w:val="single" w:color="auto" w:sz="4" w:space="0"/>
              <w:right w:val="single" w:color="auto" w:sz="4" w:space="0"/>
            </w:tcBorders>
            <w:vAlign w:val="center"/>
          </w:tcPr>
          <w:p w14:paraId="7E81C7FB">
            <w:pPr>
              <w:pStyle w:val="4"/>
              <w:spacing w:after="80" w:line="400" w:lineRule="exact"/>
              <w:jc w:val="left"/>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sz w:val="24"/>
                <w:szCs w:val="24"/>
                <w:highlight w:val="none"/>
              </w:rPr>
              <w:t>解释：本招标文件的解释权属于招标人。</w:t>
            </w:r>
          </w:p>
        </w:tc>
      </w:tr>
    </w:tbl>
    <w:p w14:paraId="0474CAF9">
      <w:pPr>
        <w:pStyle w:val="3"/>
        <w:snapToGrid w:val="0"/>
        <w:spacing w:beforeLines="0" w:afterLines="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br w:type="page"/>
      </w:r>
    </w:p>
    <w:p w14:paraId="47529DDB">
      <w:pPr>
        <w:pStyle w:val="3"/>
        <w:snapToGrid w:val="0"/>
        <w:spacing w:beforeLines="0" w:afterLines="0" w:line="420" w:lineRule="exact"/>
        <w:ind w:firstLine="482" w:firstLineChars="2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一 、总  则</w:t>
      </w:r>
    </w:p>
    <w:p w14:paraId="2593CAA6">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（一）适用范围</w:t>
      </w:r>
    </w:p>
    <w:p w14:paraId="3A15B050">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本招标文件适用于本项目的招标、投标、评标、定标、验收、合同履约、付款等行为。</w:t>
      </w:r>
    </w:p>
    <w:p w14:paraId="63D04A89">
      <w:pPr>
        <w:snapToGrid w:val="0"/>
        <w:spacing w:before="120" w:beforeLines="50" w:line="420" w:lineRule="exact"/>
        <w:ind w:firstLine="354" w:firstLineChars="147"/>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（二）定义</w:t>
      </w:r>
    </w:p>
    <w:p w14:paraId="1AAA068E">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1.“招标人”系指组织本次招标的</w:t>
      </w:r>
      <w:r>
        <w:rPr>
          <w:rFonts w:hint="eastAsia" w:ascii="宋体" w:hAnsi="宋体" w:eastAsia="宋体" w:cs="宋体"/>
          <w:color w:val="auto"/>
          <w:sz w:val="24"/>
          <w:highlight w:val="none"/>
          <w:u w:val="none"/>
          <w:shd w:val="clear" w:color="auto" w:fill="auto"/>
        </w:rPr>
        <w:t>代理机构</w:t>
      </w:r>
      <w:r>
        <w:rPr>
          <w:rFonts w:hint="eastAsia" w:ascii="宋体" w:hAnsi="宋体" w:eastAsia="宋体" w:cs="宋体"/>
          <w:color w:val="auto"/>
          <w:sz w:val="24"/>
          <w:highlight w:val="none"/>
          <w:shd w:val="clear" w:color="auto" w:fill="auto"/>
        </w:rPr>
        <w:t>和招标人。</w:t>
      </w:r>
    </w:p>
    <w:p w14:paraId="5D8C381F">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2.“投标人”系指向招标人提交投标文件的单位。</w:t>
      </w:r>
    </w:p>
    <w:p w14:paraId="294E3231">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3.“产品”系指供方按招标文件规定，须向招标人提供的一切设备、保险、税金、备品备件、工具、手册及其它有关技术资料和材料。</w:t>
      </w:r>
    </w:p>
    <w:p w14:paraId="475A35C1">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4.“服务”系指招标文件规定投标人须承担的安装、调试、技术协助、校准、培训、技术指导以及其他类似的义务。</w:t>
      </w:r>
    </w:p>
    <w:p w14:paraId="3D6DD267">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5.“项目”系指投标人按招标文件规定向招标人提供的产品和服务。</w:t>
      </w:r>
    </w:p>
    <w:p w14:paraId="2793B101">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6.“书面形式”包括信函、传真、电报等。</w:t>
      </w:r>
    </w:p>
    <w:p w14:paraId="31A271A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7.“▲”系指实质性要求条款。</w:t>
      </w:r>
    </w:p>
    <w:p w14:paraId="7BC321C0">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（三）招标方式</w:t>
      </w:r>
    </w:p>
    <w:p w14:paraId="659F2249">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本次招标采用</w:t>
      </w:r>
      <w:r>
        <w:rPr>
          <w:rFonts w:hint="eastAsia" w:ascii="宋体" w:hAnsi="宋体" w:cs="宋体"/>
          <w:color w:val="auto"/>
          <w:sz w:val="24"/>
          <w:highlight w:val="none"/>
          <w:shd w:val="clear" w:color="auto" w:fill="auto"/>
          <w:lang w:eastAsia="zh-CN"/>
        </w:rPr>
        <w:t>公开招标</w:t>
      </w:r>
      <w:r>
        <w:rPr>
          <w:rFonts w:hint="eastAsia" w:ascii="宋体" w:hAnsi="宋体" w:eastAsia="宋体" w:cs="宋体"/>
          <w:color w:val="auto"/>
          <w:sz w:val="24"/>
          <w:highlight w:val="none"/>
          <w:shd w:val="clear" w:color="auto" w:fill="auto"/>
        </w:rPr>
        <w:t>方式进行。</w:t>
      </w:r>
    </w:p>
    <w:p w14:paraId="43601A6D">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（四）投标委托</w:t>
      </w:r>
    </w:p>
    <w:p w14:paraId="302B79AA">
      <w:pPr>
        <w:pStyle w:val="25"/>
        <w:snapToGrid w:val="0"/>
        <w:spacing w:line="420" w:lineRule="exact"/>
        <w:ind w:firstLine="464"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投标人代表须携带有效身份证件。如投标人代表不是法定代表人，须有法定代表人出具的授权委托书，格式见第六章。</w:t>
      </w:r>
    </w:p>
    <w:p w14:paraId="103605CE">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（五）投标费用及结算</w:t>
      </w:r>
    </w:p>
    <w:p w14:paraId="419AE30B">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1）不论投标结果如何，投标人均应自行承担所有与投标有关的全部费用。</w:t>
      </w:r>
    </w:p>
    <w:p w14:paraId="59A406F0">
      <w:pPr>
        <w:spacing w:line="420" w:lineRule="exact"/>
        <w:ind w:firstLine="480" w:firstLineChars="200"/>
        <w:rPr>
          <w:rFonts w:hint="eastAsia" w:ascii="宋体" w:hAnsi="宋体" w:eastAsia="宋体" w:cs="宋体"/>
          <w:b/>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2）除业主要求或设计变更要求外不签署任何增加费用的联系单，</w:t>
      </w:r>
      <w:r>
        <w:rPr>
          <w:rFonts w:hint="eastAsia" w:ascii="宋体" w:hAnsi="宋体" w:eastAsia="宋体" w:cs="宋体"/>
          <w:bCs/>
          <w:color w:val="auto"/>
          <w:sz w:val="24"/>
          <w:highlight w:val="none"/>
          <w:shd w:val="clear" w:color="auto" w:fill="auto"/>
        </w:rPr>
        <w:t>工程量清单外而要完成本项目所必需的设备、物料、服务等各</w:t>
      </w:r>
      <w:r>
        <w:rPr>
          <w:rFonts w:hint="eastAsia" w:ascii="宋体" w:hAnsi="宋体" w:eastAsia="宋体" w:cs="宋体"/>
          <w:color w:val="auto"/>
          <w:sz w:val="24"/>
          <w:highlight w:val="none"/>
          <w:shd w:val="clear" w:color="auto" w:fill="auto"/>
        </w:rPr>
        <w:t>投标人请自行考虑并计入投标总报价，中标后不予调整。</w:t>
      </w:r>
    </w:p>
    <w:p w14:paraId="22ABF320">
      <w:pPr>
        <w:snapToGrid w:val="0"/>
        <w:spacing w:before="120" w:beforeLines="50" w:line="420" w:lineRule="exact"/>
        <w:ind w:firstLine="472" w:firstLineChars="196"/>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（六）</w:t>
      </w:r>
      <w:r>
        <w:rPr>
          <w:rFonts w:hint="eastAsia" w:ascii="宋体" w:hAnsi="宋体" w:eastAsia="宋体" w:cs="宋体"/>
          <w:b/>
          <w:color w:val="auto"/>
          <w:kern w:val="0"/>
          <w:sz w:val="24"/>
          <w:highlight w:val="none"/>
          <w:shd w:val="clear" w:color="auto" w:fill="auto"/>
        </w:rPr>
        <w:t>转包与分包</w:t>
      </w:r>
    </w:p>
    <w:p w14:paraId="4D2CBC1B">
      <w:pPr>
        <w:snapToGrid w:val="0"/>
        <w:spacing w:line="420" w:lineRule="exact"/>
        <w:ind w:firstLine="720" w:firstLineChars="30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本项目不允许转包与违法分包。</w:t>
      </w:r>
    </w:p>
    <w:p w14:paraId="0B58ECE4">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（七）特别说明</w:t>
      </w:r>
    </w:p>
    <w:p w14:paraId="14DB8EE7">
      <w:pPr>
        <w:widowControl/>
        <w:spacing w:line="420" w:lineRule="exact"/>
        <w:ind w:firstLine="482"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4"/>
          <w:highlight w:val="none"/>
          <w:shd w:val="clear" w:color="auto" w:fill="auto"/>
        </w:rPr>
        <w:t xml:space="preserve">  </w:t>
      </w:r>
    </w:p>
    <w:p w14:paraId="7F0ECB35">
      <w:pPr>
        <w:pStyle w:val="3"/>
        <w:snapToGrid w:val="0"/>
        <w:spacing w:beforeLines="0" w:afterLines="0" w:line="420" w:lineRule="exact"/>
        <w:ind w:left="2" w:leftChars="1" w:firstLine="360" w:firstLineChars="15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2.投标人投标所使用的资格、信誉、荣誉、业绩必须为本法人所拥有。投标人投标所使用的采购项目实施人员须为本法人员工。</w:t>
      </w:r>
    </w:p>
    <w:p w14:paraId="315E16B4">
      <w:pPr>
        <w:pStyle w:val="3"/>
        <w:snapToGrid w:val="0"/>
        <w:spacing w:beforeLines="0" w:afterLines="0" w:line="420" w:lineRule="exact"/>
        <w:ind w:left="2" w:leftChars="1"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3.投标人应仔细阅读招标文件的所有内容，按照招标文件的要求提交投标文件，并对所提供的全部资料的真实性承担法律责任。</w:t>
      </w:r>
    </w:p>
    <w:p w14:paraId="0AA44D11">
      <w:pPr>
        <w:pStyle w:val="3"/>
        <w:snapToGrid w:val="0"/>
        <w:spacing w:beforeLines="0" w:afterLines="0" w:line="420" w:lineRule="exact"/>
        <w:ind w:left="2" w:leftChars="1" w:firstLine="480" w:firstLineChars="200"/>
        <w:rPr>
          <w:rFonts w:hint="eastAsia" w:ascii="宋体" w:hAnsi="宋体" w:eastAsia="宋体" w:cs="宋体"/>
          <w:b/>
          <w:color w:val="auto"/>
          <w:highlight w:val="none"/>
          <w:shd w:val="clear" w:color="auto" w:fill="auto"/>
        </w:rPr>
      </w:pPr>
      <w:r>
        <w:rPr>
          <w:rFonts w:hint="eastAsia" w:ascii="宋体" w:hAnsi="宋体" w:eastAsia="宋体" w:cs="宋体"/>
          <w:color w:val="auto"/>
          <w:highlight w:val="none"/>
          <w:shd w:val="clear" w:color="auto" w:fill="auto"/>
        </w:rPr>
        <w:t>4.投标人在投标活动中提供任何虚假材料,其投标无效，并报</w:t>
      </w:r>
      <w:r>
        <w:rPr>
          <w:rFonts w:hint="eastAsia" w:ascii="宋体" w:hAnsi="宋体" w:eastAsia="宋体" w:cs="宋体"/>
          <w:b/>
          <w:color w:val="auto"/>
          <w:highlight w:val="none"/>
          <w:shd w:val="clear" w:color="auto" w:fill="auto"/>
        </w:rPr>
        <w:t>有权受理非政府采购项目的</w:t>
      </w:r>
      <w:r>
        <w:rPr>
          <w:rFonts w:hint="eastAsia" w:ascii="宋体" w:hAnsi="宋体" w:eastAsia="宋体" w:cs="宋体"/>
          <w:color w:val="auto"/>
          <w:highlight w:val="none"/>
          <w:shd w:val="clear" w:color="auto" w:fill="auto"/>
        </w:rPr>
        <w:t>监管部门查处（</w:t>
      </w:r>
      <w:r>
        <w:rPr>
          <w:rFonts w:hint="eastAsia" w:ascii="宋体" w:hAnsi="宋体" w:eastAsia="宋体" w:cs="宋体"/>
          <w:b/>
          <w:color w:val="auto"/>
          <w:highlight w:val="none"/>
          <w:shd w:val="clear" w:color="auto" w:fill="auto"/>
        </w:rPr>
        <w:t>特别说明：临海市财政局非有权受理非政府采购项目的监管部门</w:t>
      </w:r>
      <w:r>
        <w:rPr>
          <w:rFonts w:hint="eastAsia" w:ascii="宋体" w:hAnsi="宋体" w:eastAsia="宋体" w:cs="宋体"/>
          <w:color w:val="auto"/>
          <w:highlight w:val="none"/>
          <w:shd w:val="clear" w:color="auto" w:fill="auto"/>
        </w:rPr>
        <w:t>）。中标后发现的,中标人须依照《中华人民共和国消费者权益保护法》第49条之规定双倍赔偿招标人，且民事赔偿并不免除违法投标人的行政与刑事责任。</w:t>
      </w:r>
    </w:p>
    <w:p w14:paraId="4C296F7D">
      <w:pPr>
        <w:pStyle w:val="3"/>
        <w:snapToGrid w:val="0"/>
        <w:spacing w:before="120" w:after="120" w:line="420" w:lineRule="exact"/>
        <w:ind w:firstLine="472" w:firstLineChars="196"/>
        <w:rPr>
          <w:rFonts w:hint="eastAsia" w:ascii="宋体" w:hAnsi="宋体" w:eastAsia="宋体" w:cs="宋体"/>
          <w:b/>
          <w:bCs/>
          <w:color w:val="auto"/>
          <w:highlight w:val="none"/>
          <w:shd w:val="clear" w:color="auto" w:fill="auto"/>
        </w:rPr>
      </w:pPr>
      <w:r>
        <w:rPr>
          <w:rFonts w:hint="eastAsia" w:ascii="宋体" w:hAnsi="宋体" w:eastAsia="宋体" w:cs="宋体"/>
          <w:b/>
          <w:bCs/>
          <w:color w:val="auto"/>
          <w:highlight w:val="none"/>
          <w:shd w:val="clear" w:color="auto" w:fill="auto"/>
        </w:rPr>
        <w:t>（八）质疑</w:t>
      </w:r>
    </w:p>
    <w:p w14:paraId="3ED9A4F0">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7F4F0CE2">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（1）投标人认为招标文件的内容损害其权益的，应当在获取采购文件或者采购文件公告期限届满之日起</w:t>
      </w:r>
      <w:r>
        <w:rPr>
          <w:rFonts w:hint="eastAsia" w:ascii="宋体" w:hAnsi="宋体" w:cs="宋体"/>
          <w:b/>
          <w:bCs/>
          <w:color w:val="auto"/>
          <w:kern w:val="0"/>
          <w:sz w:val="24"/>
          <w:highlight w:val="none"/>
          <w:u w:val="single"/>
        </w:rPr>
        <w:t>7</w:t>
      </w:r>
      <w:r>
        <w:rPr>
          <w:rFonts w:hint="eastAsia" w:ascii="宋体" w:hAnsi="宋体" w:cs="宋体"/>
          <w:color w:val="auto"/>
          <w:kern w:val="0"/>
          <w:sz w:val="24"/>
          <w:highlight w:val="none"/>
        </w:rPr>
        <w:t>个工作日内以书面形式提出；</w:t>
      </w:r>
    </w:p>
    <w:p w14:paraId="5A860B09">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 xml:space="preserve"> 3  </w:t>
      </w:r>
      <w:r>
        <w:rPr>
          <w:rFonts w:hint="eastAsia" w:ascii="宋体" w:hAnsi="宋体" w:cs="宋体"/>
          <w:color w:val="auto"/>
          <w:kern w:val="0"/>
          <w:sz w:val="24"/>
          <w:highlight w:val="none"/>
        </w:rPr>
        <w:t>个工作日内提出质疑；</w:t>
      </w:r>
    </w:p>
    <w:p w14:paraId="02E48A8A">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 xml:space="preserve"> 3  </w:t>
      </w:r>
      <w:r>
        <w:rPr>
          <w:rFonts w:hint="eastAsia" w:ascii="宋体" w:hAnsi="宋体" w:cs="宋体"/>
          <w:color w:val="auto"/>
          <w:kern w:val="0"/>
          <w:sz w:val="24"/>
          <w:highlight w:val="none"/>
        </w:rPr>
        <w:t>个工作日内提出质疑；</w:t>
      </w:r>
    </w:p>
    <w:p w14:paraId="502635AF">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rPr>
        <w:t xml:space="preserve"> 5  </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6DC92D14">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2403A11">
      <w:pPr>
        <w:widowControl/>
        <w:spacing w:line="420" w:lineRule="exact"/>
        <w:ind w:firstLine="482" w:firstLineChars="200"/>
        <w:jc w:val="lef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（九）投诉</w:t>
      </w:r>
    </w:p>
    <w:p w14:paraId="5208B5CB">
      <w:pPr>
        <w:pStyle w:val="3"/>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11B4BD4">
      <w:pPr>
        <w:pStyle w:val="3"/>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二、招标文件</w:t>
      </w:r>
    </w:p>
    <w:p w14:paraId="69678712">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（一）招标文件的构成</w:t>
      </w:r>
    </w:p>
    <w:p w14:paraId="6DC0967F">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1.投标邀请</w:t>
      </w:r>
    </w:p>
    <w:p w14:paraId="02D01775">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2.招标需求</w:t>
      </w:r>
    </w:p>
    <w:p w14:paraId="009971EB">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3.投标人须知</w:t>
      </w:r>
    </w:p>
    <w:p w14:paraId="349CFD3C">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4.评标办法及标准</w:t>
      </w:r>
    </w:p>
    <w:p w14:paraId="7629707F">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5.合同主要条款</w:t>
      </w:r>
    </w:p>
    <w:p w14:paraId="6F1B17F9">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6.投标文件格式</w:t>
      </w:r>
    </w:p>
    <w:p w14:paraId="1DF083B2">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7.本项目招标文件的澄清、答复、修改、补充的内容（如有）</w:t>
      </w:r>
    </w:p>
    <w:p w14:paraId="2E913363">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（二）投标人的风险</w:t>
      </w:r>
    </w:p>
    <w:p w14:paraId="19636A52">
      <w:pPr>
        <w:pStyle w:val="44"/>
        <w:spacing w:line="42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投标人没有按照招标文件要求提供全部资料，或者投标人没有对招标文件在各方面作出实质性响应是投标人的风险，并可能导致其投标被拒绝。</w:t>
      </w:r>
    </w:p>
    <w:p w14:paraId="4FD08851">
      <w:pPr>
        <w:pStyle w:val="16"/>
        <w:widowControl w:val="0"/>
        <w:tabs>
          <w:tab w:val="left" w:pos="420"/>
        </w:tabs>
        <w:snapToGrid w:val="0"/>
        <w:spacing w:before="120" w:beforeLines="50" w:afterLines="0" w:line="420" w:lineRule="exact"/>
        <w:ind w:left="0" w:firstLine="472" w:firstLineChars="196"/>
        <w:rPr>
          <w:rFonts w:hint="eastAsia" w:ascii="宋体" w:hAnsi="宋体" w:eastAsia="宋体" w:cs="宋体"/>
          <w:b/>
          <w:color w:val="auto"/>
          <w:szCs w:val="24"/>
          <w:highlight w:val="none"/>
          <w:shd w:val="clear" w:color="auto" w:fill="auto"/>
        </w:rPr>
      </w:pPr>
      <w:r>
        <w:rPr>
          <w:rFonts w:hint="eastAsia" w:ascii="宋体" w:hAnsi="宋体" w:eastAsia="宋体" w:cs="宋体"/>
          <w:b/>
          <w:color w:val="auto"/>
          <w:szCs w:val="24"/>
          <w:highlight w:val="none"/>
          <w:shd w:val="clear" w:color="auto" w:fill="auto"/>
        </w:rPr>
        <w:t xml:space="preserve">（三）招标文件的澄清与修改 </w:t>
      </w:r>
    </w:p>
    <w:p w14:paraId="31424C92">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w:t>
      </w:r>
      <w:r>
        <w:rPr>
          <w:rFonts w:hint="eastAsia" w:ascii="宋体" w:hAnsi="宋体" w:eastAsia="宋体" w:cs="宋体"/>
          <w:bCs/>
          <w:color w:val="auto"/>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highlight w:val="none"/>
          <w:shd w:val="clear" w:color="auto" w:fill="auto"/>
        </w:rPr>
        <w:t>。招标人对已发出的招标文件进行必要澄清、答复、修改或补充的，应当在招标文件要求提交投标文件截止时间前，以采购公告发布的网站予以发布。</w:t>
      </w:r>
    </w:p>
    <w:p w14:paraId="688393AB">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2825BC0B">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3.招标文件的澄清、答复、修改或补充都应该通过招标人以法定形式发布，招标人没有通过招标人，不得擅自澄清、答复、修改或补充招标文件。</w:t>
      </w:r>
    </w:p>
    <w:p w14:paraId="26979546">
      <w:pPr>
        <w:pStyle w:val="3"/>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三、投标文件的编制</w:t>
      </w:r>
    </w:p>
    <w:p w14:paraId="15F4BD2A">
      <w:pPr>
        <w:snapToGrid w:val="0"/>
        <w:spacing w:line="420" w:lineRule="exact"/>
        <w:ind w:firstLine="470" w:firstLineChars="196"/>
        <w:jc w:val="lef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本项目实行电子投标，投标人应准备电子投标文件，本项目线下无需提供任何备份投标文件。电子投标文件，按及本招标文件要求编制。</w:t>
      </w:r>
    </w:p>
    <w:p w14:paraId="3C7964DE">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（一）投标文件的组成</w:t>
      </w:r>
    </w:p>
    <w:p w14:paraId="05C2C16A">
      <w:pPr>
        <w:snapToGrid w:val="0"/>
        <w:spacing w:line="420" w:lineRule="exact"/>
        <w:ind w:firstLine="482"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投标文件由资格响应文件、商务技术文件、报价文件三部</w:t>
      </w:r>
      <w:r>
        <w:rPr>
          <w:rFonts w:hint="eastAsia" w:ascii="宋体" w:hAnsi="宋体" w:cs="宋体"/>
          <w:b/>
          <w:color w:val="auto"/>
          <w:sz w:val="24"/>
          <w:highlight w:val="none"/>
          <w:shd w:val="clear" w:color="auto" w:fill="auto"/>
          <w:lang w:val="en-US" w:eastAsia="zh-CN"/>
        </w:rPr>
        <w:t>分</w:t>
      </w:r>
      <w:r>
        <w:rPr>
          <w:rFonts w:hint="eastAsia" w:ascii="宋体" w:hAnsi="宋体" w:eastAsia="宋体" w:cs="宋体"/>
          <w:b/>
          <w:color w:val="auto"/>
          <w:sz w:val="24"/>
          <w:highlight w:val="none"/>
          <w:shd w:val="clear" w:color="auto" w:fill="auto"/>
        </w:rPr>
        <w:t>组成。</w:t>
      </w:r>
      <w:r>
        <w:rPr>
          <w:rFonts w:hint="eastAsia" w:ascii="宋体" w:hAnsi="宋体" w:eastAsia="宋体" w:cs="宋体"/>
          <w:color w:val="auto"/>
          <w:sz w:val="24"/>
          <w:highlight w:val="none"/>
          <w:shd w:val="clear" w:color="auto" w:fill="auto"/>
        </w:rPr>
        <w:t>相关格式见附件，其余格式自拟。</w:t>
      </w:r>
    </w:p>
    <w:p w14:paraId="72EF1A7B">
      <w:pPr>
        <w:snapToGrid w:val="0"/>
        <w:spacing w:line="420" w:lineRule="exact"/>
        <w:ind w:firstLine="482" w:firstLineChars="200"/>
        <w:jc w:val="left"/>
        <w:rPr>
          <w:rFonts w:hint="eastAsia" w:ascii="宋体" w:hAnsi="宋体" w:eastAsia="宋体" w:cs="宋体"/>
          <w:b/>
          <w:color w:val="auto"/>
          <w:sz w:val="24"/>
          <w:highlight w:val="none"/>
          <w:shd w:val="clear" w:color="auto" w:fill="auto"/>
        </w:rPr>
      </w:pPr>
      <w:bookmarkStart w:id="10" w:name="_Hlk72672250"/>
      <w:r>
        <w:rPr>
          <w:rFonts w:hint="eastAsia" w:ascii="宋体" w:hAnsi="宋体" w:eastAsia="宋体" w:cs="宋体"/>
          <w:b/>
          <w:color w:val="auto"/>
          <w:sz w:val="24"/>
          <w:highlight w:val="none"/>
          <w:shd w:val="clear" w:color="auto" w:fill="auto"/>
        </w:rPr>
        <w:t>1.资格响应文件</w:t>
      </w:r>
    </w:p>
    <w:bookmarkEnd w:id="10"/>
    <w:p w14:paraId="202CA5EB">
      <w:pPr>
        <w:snapToGrid w:val="0"/>
        <w:spacing w:line="420" w:lineRule="exact"/>
        <w:ind w:firstLine="480" w:firstLineChars="200"/>
        <w:jc w:val="left"/>
        <w:rPr>
          <w:rFonts w:ascii="宋体" w:hAnsi="宋体"/>
          <w:bCs/>
          <w:color w:val="auto"/>
          <w:sz w:val="24"/>
          <w:highlight w:val="none"/>
        </w:rPr>
      </w:pPr>
      <w:bookmarkStart w:id="11" w:name="_Hlk72672204"/>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或事业法人登记证或其他工商等登记证明材料原件扫描件或复印件；</w:t>
      </w:r>
    </w:p>
    <w:p w14:paraId="0930816A">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w:t>
      </w:r>
      <w:r>
        <w:rPr>
          <w:rFonts w:hint="eastAsia" w:ascii="宋体" w:hAnsi="宋体"/>
          <w:color w:val="auto"/>
          <w:sz w:val="24"/>
          <w:highlight w:val="none"/>
        </w:rPr>
        <w:t>资质文件复印件（如有）；</w:t>
      </w:r>
    </w:p>
    <w:p w14:paraId="4C6120BA">
      <w:pPr>
        <w:snapToGrid w:val="0"/>
        <w:spacing w:line="420" w:lineRule="exact"/>
        <w:ind w:firstLine="480" w:firstLineChars="200"/>
        <w:jc w:val="left"/>
        <w:rPr>
          <w:rFonts w:ascii="宋体" w:hAnsi="宋体"/>
          <w:bCs/>
          <w:color w:val="auto"/>
          <w:sz w:val="24"/>
          <w:highlight w:val="none"/>
        </w:rPr>
      </w:pPr>
      <w:bookmarkStart w:id="12" w:name="_Hlk68075338"/>
      <w:r>
        <w:rPr>
          <w:rFonts w:hint="eastAsia" w:ascii="宋体" w:hAnsi="宋体"/>
          <w:bCs/>
          <w:color w:val="auto"/>
          <w:sz w:val="24"/>
          <w:highlight w:val="none"/>
        </w:rPr>
        <w:t>（</w:t>
      </w:r>
      <w:r>
        <w:rPr>
          <w:rFonts w:ascii="宋体" w:hAnsi="宋体"/>
          <w:bCs/>
          <w:color w:val="auto"/>
          <w:sz w:val="24"/>
          <w:highlight w:val="none"/>
        </w:rPr>
        <w:t>3</w:t>
      </w:r>
      <w:r>
        <w:rPr>
          <w:rFonts w:hint="eastAsia" w:ascii="宋体" w:hAnsi="宋体"/>
          <w:bCs/>
          <w:color w:val="auto"/>
          <w:sz w:val="24"/>
          <w:highlight w:val="none"/>
        </w:rPr>
        <w:t>）</w:t>
      </w:r>
      <w:bookmarkEnd w:id="12"/>
      <w:r>
        <w:rPr>
          <w:rFonts w:hint="eastAsia" w:ascii="宋体" w:hAnsi="宋体"/>
          <w:bCs/>
          <w:color w:val="auto"/>
          <w:sz w:val="24"/>
          <w:highlight w:val="none"/>
        </w:rPr>
        <w:t>没有重大违法记录的承诺函</w:t>
      </w:r>
      <w:bookmarkStart w:id="13"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13"/>
    <w:p w14:paraId="4E4342B7">
      <w:pPr>
        <w:snapToGrid w:val="0"/>
        <w:spacing w:line="420" w:lineRule="exact"/>
        <w:ind w:firstLine="482"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2.</w:t>
      </w:r>
      <w:bookmarkEnd w:id="11"/>
      <w:bookmarkStart w:id="14" w:name="_Hlk534200662"/>
      <w:r>
        <w:rPr>
          <w:rFonts w:hint="eastAsia" w:ascii="宋体" w:hAnsi="宋体" w:eastAsia="宋体" w:cs="宋体"/>
          <w:b/>
          <w:color w:val="auto"/>
          <w:sz w:val="24"/>
          <w:highlight w:val="none"/>
          <w:shd w:val="clear" w:color="auto" w:fill="auto"/>
        </w:rPr>
        <w:t>商务</w:t>
      </w:r>
      <w:r>
        <w:rPr>
          <w:rFonts w:hint="eastAsia" w:ascii="宋体" w:hAnsi="宋体" w:eastAsia="宋体" w:cs="宋体"/>
          <w:b/>
          <w:bCs/>
          <w:color w:val="auto"/>
          <w:sz w:val="24"/>
          <w:highlight w:val="none"/>
          <w:shd w:val="clear" w:color="auto" w:fill="auto"/>
        </w:rPr>
        <w:t>技术</w:t>
      </w:r>
      <w:r>
        <w:rPr>
          <w:rFonts w:hint="eastAsia" w:ascii="宋体" w:hAnsi="宋体" w:eastAsia="宋体" w:cs="宋体"/>
          <w:b/>
          <w:color w:val="auto"/>
          <w:sz w:val="24"/>
          <w:highlight w:val="none"/>
          <w:shd w:val="clear" w:color="auto" w:fill="auto"/>
        </w:rPr>
        <w:t>文件</w:t>
      </w:r>
      <w:bookmarkEnd w:id="14"/>
    </w:p>
    <w:p w14:paraId="0EA3EEF8">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（1）投标函；</w:t>
      </w:r>
    </w:p>
    <w:p w14:paraId="08D9D49A">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（2）法定代表人授权委托书或法定代表人身份证明；</w:t>
      </w:r>
    </w:p>
    <w:p w14:paraId="3F2C37F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（3）投标人按照评分标准要求提供的相应资料；</w:t>
      </w:r>
    </w:p>
    <w:p w14:paraId="3E90C242">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（4）货物</w:t>
      </w:r>
      <w:r>
        <w:rPr>
          <w:rFonts w:hint="eastAsia" w:ascii="宋体" w:hAnsi="宋体"/>
          <w:color w:val="auto"/>
          <w:sz w:val="24"/>
          <w:highlight w:val="none"/>
        </w:rPr>
        <w:t>说明表（均不含报价）；</w:t>
      </w:r>
    </w:p>
    <w:p w14:paraId="12CC30D5">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（5）项目负责人简历表；</w:t>
      </w:r>
    </w:p>
    <w:p w14:paraId="48B86A7F">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（6）项目实施人员一览表； </w:t>
      </w:r>
    </w:p>
    <w:p w14:paraId="2C60C5C8">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（7）投标人类似成功案例一览表；</w:t>
      </w:r>
    </w:p>
    <w:p w14:paraId="2939D812">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（8）售后服务网点情况表；</w:t>
      </w:r>
    </w:p>
    <w:p w14:paraId="29BBA8A3">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（9）商务技术响应表；</w:t>
      </w:r>
    </w:p>
    <w:p w14:paraId="6A629D06">
      <w:pPr>
        <w:snapToGrid w:val="0"/>
        <w:spacing w:line="420" w:lineRule="exact"/>
        <w:ind w:firstLine="470" w:firstLineChars="196"/>
        <w:jc w:val="left"/>
        <w:rPr>
          <w:rFonts w:hint="eastAsia" w:ascii="宋体" w:hAnsi="宋体" w:cs="宋体"/>
          <w:color w:val="auto"/>
          <w:sz w:val="24"/>
          <w:highlight w:val="none"/>
        </w:rPr>
      </w:pPr>
      <w:r>
        <w:rPr>
          <w:rFonts w:hint="eastAsia" w:ascii="宋体" w:hAnsi="宋体" w:cs="宋体"/>
          <w:color w:val="auto"/>
          <w:sz w:val="24"/>
          <w:highlight w:val="none"/>
        </w:rPr>
        <w:t>（10）投标人认为需要提供的其他资料。</w:t>
      </w:r>
    </w:p>
    <w:p w14:paraId="6CA5C219">
      <w:pPr>
        <w:snapToGrid w:val="0"/>
        <w:spacing w:line="420" w:lineRule="exact"/>
        <w:ind w:firstLine="470" w:firstLineChars="196"/>
        <w:jc w:val="left"/>
        <w:rPr>
          <w:rFonts w:hint="eastAsia" w:ascii="宋体" w:hAnsi="宋体" w:cs="宋体"/>
          <w:color w:val="auto"/>
          <w:sz w:val="24"/>
          <w:highlight w:val="none"/>
        </w:rPr>
      </w:pPr>
    </w:p>
    <w:p w14:paraId="4515E1C6">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3.报价文件</w:t>
      </w:r>
    </w:p>
    <w:p w14:paraId="603589E1">
      <w:pPr>
        <w:snapToGrid w:val="0"/>
        <w:spacing w:line="420" w:lineRule="exact"/>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（1）开标一览表；</w:t>
      </w:r>
    </w:p>
    <w:p w14:paraId="56928218">
      <w:pPr>
        <w:snapToGrid w:val="0"/>
        <w:spacing w:line="420" w:lineRule="exact"/>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（2）报价汇总表；</w:t>
      </w:r>
    </w:p>
    <w:p w14:paraId="4638CF3D">
      <w:pPr>
        <w:snapToGrid w:val="0"/>
        <w:spacing w:line="420" w:lineRule="exact"/>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）报价明细表；</w:t>
      </w:r>
    </w:p>
    <w:p w14:paraId="6D9C148C">
      <w:pPr>
        <w:snapToGrid w:val="0"/>
        <w:spacing w:line="420" w:lineRule="exact"/>
        <w:ind w:firstLine="482" w:firstLineChars="200"/>
        <w:jc w:val="left"/>
        <w:rPr>
          <w:rFonts w:ascii="宋体" w:hAnsi="宋体" w:cs="宋体"/>
          <w:b/>
          <w:color w:val="auto"/>
          <w:spacing w:val="-4"/>
          <w:sz w:val="24"/>
          <w:highlight w:val="none"/>
        </w:rPr>
      </w:pPr>
      <w:r>
        <w:rPr>
          <w:rFonts w:hint="eastAsia" w:ascii="宋体" w:hAnsi="宋体" w:cs="宋体"/>
          <w:b/>
          <w:color w:val="auto"/>
          <w:sz w:val="24"/>
          <w:highlight w:val="none"/>
        </w:rPr>
        <w:t>（二）</w:t>
      </w:r>
      <w:r>
        <w:rPr>
          <w:rFonts w:hint="eastAsia" w:ascii="宋体" w:hAnsi="宋体" w:cs="宋体"/>
          <w:b/>
          <w:color w:val="auto"/>
          <w:spacing w:val="-4"/>
          <w:sz w:val="24"/>
          <w:highlight w:val="none"/>
        </w:rPr>
        <w:t>采购项目评分索引表(该表格仅为方便评标之用，不涉及无效标条款，表格放置在商务技术文件目录的前页，以方便评委进行评审，格式见第四章)</w:t>
      </w:r>
    </w:p>
    <w:p w14:paraId="1AD4F54E">
      <w:pPr>
        <w:snapToGrid w:val="0"/>
        <w:spacing w:line="420" w:lineRule="exact"/>
        <w:ind w:firstLine="482" w:firstLineChars="200"/>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三</w:t>
      </w:r>
      <w:r>
        <w:rPr>
          <w:rFonts w:hint="eastAsia" w:ascii="宋体" w:hAnsi="宋体" w:eastAsia="宋体" w:cs="宋体"/>
          <w:b/>
          <w:color w:val="auto"/>
          <w:sz w:val="24"/>
          <w:highlight w:val="none"/>
          <w:shd w:val="clear" w:color="auto" w:fill="auto"/>
        </w:rPr>
        <w:t>）投标文件的语言及计量</w:t>
      </w:r>
    </w:p>
    <w:p w14:paraId="2F1E4F48">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7BE56258">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58FD9EF2">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四</w:t>
      </w:r>
      <w:r>
        <w:rPr>
          <w:rFonts w:hint="eastAsia" w:ascii="宋体" w:hAnsi="宋体" w:eastAsia="宋体" w:cs="宋体"/>
          <w:b/>
          <w:color w:val="auto"/>
          <w:sz w:val="24"/>
          <w:highlight w:val="none"/>
          <w:shd w:val="clear" w:color="auto" w:fill="auto"/>
        </w:rPr>
        <w:t>）投标报价</w:t>
      </w:r>
    </w:p>
    <w:p w14:paraId="6BA95F0A">
      <w:pPr>
        <w:pStyle w:val="3"/>
        <w:snapToGrid w:val="0"/>
        <w:spacing w:beforeLines="0" w:afterLines="0" w:line="420" w:lineRule="exact"/>
        <w:ind w:firstLine="480" w:firstLineChars="200"/>
        <w:jc w:val="lef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1.投标报价应按招标文件中相关附表格式填写。</w:t>
      </w:r>
    </w:p>
    <w:p w14:paraId="448E49E2">
      <w:pPr>
        <w:tabs>
          <w:tab w:val="left" w:pos="525"/>
        </w:tabs>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2</w:t>
      </w:r>
      <w:r>
        <w:rPr>
          <w:rFonts w:hint="eastAsia" w:ascii="宋体" w:hAnsi="宋体" w:eastAsia="宋体" w:cs="宋体"/>
          <w:color w:val="auto"/>
          <w:sz w:val="24"/>
          <w:highlight w:val="none"/>
          <w:shd w:val="clear" w:color="auto" w:fill="auto"/>
        </w:rPr>
        <w:t>.投标文件只允许有一个报价，有选择的或有条件的报价将不予接受。（此项符合性在报价文件中进行审查。）</w:t>
      </w:r>
    </w:p>
    <w:p w14:paraId="3FA030C7">
      <w:pPr>
        <w:pStyle w:val="16"/>
        <w:widowControl w:val="0"/>
        <w:tabs>
          <w:tab w:val="left" w:pos="420"/>
        </w:tabs>
        <w:snapToGrid w:val="0"/>
        <w:spacing w:before="120" w:beforeLines="50" w:afterLines="0" w:line="420" w:lineRule="exact"/>
        <w:ind w:left="0" w:firstLine="472" w:firstLineChars="196"/>
        <w:rPr>
          <w:rFonts w:hint="eastAsia" w:ascii="宋体" w:hAnsi="宋体" w:eastAsia="宋体" w:cs="宋体"/>
          <w:b/>
          <w:color w:val="auto"/>
          <w:szCs w:val="24"/>
          <w:highlight w:val="none"/>
          <w:shd w:val="clear" w:color="auto" w:fill="auto"/>
        </w:rPr>
      </w:pPr>
      <w:r>
        <w:rPr>
          <w:rFonts w:hint="eastAsia" w:ascii="宋体" w:hAnsi="宋体" w:eastAsia="宋体" w:cs="宋体"/>
          <w:b/>
          <w:color w:val="auto"/>
          <w:szCs w:val="24"/>
          <w:highlight w:val="none"/>
          <w:shd w:val="clear" w:color="auto" w:fill="auto"/>
        </w:rPr>
        <w:t>（</w:t>
      </w:r>
      <w:r>
        <w:rPr>
          <w:rFonts w:hint="eastAsia" w:ascii="宋体" w:hAnsi="宋体" w:cs="宋体"/>
          <w:b/>
          <w:color w:val="auto"/>
          <w:szCs w:val="24"/>
          <w:highlight w:val="none"/>
          <w:shd w:val="clear" w:color="auto" w:fill="auto"/>
          <w:lang w:val="en-US" w:eastAsia="zh-CN"/>
        </w:rPr>
        <w:t>五</w:t>
      </w:r>
      <w:r>
        <w:rPr>
          <w:rFonts w:hint="eastAsia" w:ascii="宋体" w:hAnsi="宋体" w:eastAsia="宋体" w:cs="宋体"/>
          <w:b/>
          <w:color w:val="auto"/>
          <w:szCs w:val="24"/>
          <w:highlight w:val="none"/>
          <w:shd w:val="clear" w:color="auto" w:fill="auto"/>
        </w:rPr>
        <w:t>）投标有效期</w:t>
      </w:r>
    </w:p>
    <w:p w14:paraId="72EF6637">
      <w:pPr>
        <w:pStyle w:val="16"/>
        <w:widowControl w:val="0"/>
        <w:tabs>
          <w:tab w:val="left" w:pos="420"/>
        </w:tabs>
        <w:snapToGrid w:val="0"/>
        <w:spacing w:afterLines="0" w:line="420" w:lineRule="exact"/>
        <w:ind w:left="-25" w:leftChars="-12" w:firstLine="360" w:firstLineChars="150"/>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▲1.自投标截止日起</w:t>
      </w:r>
      <w:r>
        <w:rPr>
          <w:rFonts w:hint="eastAsia" w:ascii="宋体" w:hAnsi="宋体" w:eastAsia="宋体" w:cs="宋体"/>
          <w:color w:val="auto"/>
          <w:szCs w:val="24"/>
          <w:highlight w:val="none"/>
          <w:u w:val="single"/>
          <w:shd w:val="clear" w:color="auto" w:fill="auto"/>
        </w:rPr>
        <w:t xml:space="preserve">  90  </w:t>
      </w:r>
      <w:r>
        <w:rPr>
          <w:rFonts w:hint="eastAsia" w:ascii="宋体" w:hAnsi="宋体" w:eastAsia="宋体" w:cs="宋体"/>
          <w:color w:val="auto"/>
          <w:szCs w:val="24"/>
          <w:highlight w:val="none"/>
          <w:shd w:val="clear" w:color="auto" w:fill="auto"/>
        </w:rPr>
        <w:t>天投标文件应保持有效。</w:t>
      </w:r>
    </w:p>
    <w:p w14:paraId="7C04A94F">
      <w:pPr>
        <w:pStyle w:val="16"/>
        <w:widowControl w:val="0"/>
        <w:tabs>
          <w:tab w:val="left" w:pos="420"/>
        </w:tabs>
        <w:snapToGrid w:val="0"/>
        <w:spacing w:afterLines="0" w:line="420" w:lineRule="exact"/>
        <w:ind w:left="0" w:firstLine="480" w:firstLineChars="200"/>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2.在特殊情况下，招标人可与投标人协商延长投标文件的有效期，这种要求和答复均以书面形式进行。</w:t>
      </w:r>
    </w:p>
    <w:p w14:paraId="4EB0AB8A">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3.投标人可拒绝接受延期要求，同意延长有效期的投标人不能修改投标文件内容。 </w:t>
      </w:r>
    </w:p>
    <w:p w14:paraId="41C6585A">
      <w:pPr>
        <w:snapToGrid w:val="0"/>
        <w:spacing w:line="420" w:lineRule="exact"/>
        <w:ind w:firstLine="480" w:firstLineChars="200"/>
        <w:jc w:val="left"/>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4.中标人的投标文件自开标之日起至合同履行完毕止均应保持有效。</w:t>
      </w:r>
    </w:p>
    <w:p w14:paraId="47369835">
      <w:pPr>
        <w:snapToGrid w:val="0"/>
        <w:spacing w:line="420" w:lineRule="exact"/>
        <w:ind w:firstLine="472" w:firstLineChars="196"/>
        <w:jc w:val="lef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5.投标人有下列情形之一的，按有关规定进行处罚：</w:t>
      </w:r>
    </w:p>
    <w:p w14:paraId="626E261C">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（1）投标人在投标有效期内撤回投标文件的；</w:t>
      </w:r>
    </w:p>
    <w:p w14:paraId="6DF2BF61">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（2）未按规定提交履约保证金的；</w:t>
      </w:r>
    </w:p>
    <w:p w14:paraId="01AB45D5">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（3）投标人在投标过程中弄虚作假，提供虚假材料的；</w:t>
      </w:r>
    </w:p>
    <w:p w14:paraId="70742DBD">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（4）中标人无正当理由不与招标人签订合同的；</w:t>
      </w:r>
    </w:p>
    <w:p w14:paraId="0EB1EED5">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w:t>
      </w:r>
      <w:r>
        <w:rPr>
          <w:rFonts w:hint="eastAsia" w:ascii="宋体" w:hAnsi="宋体" w:eastAsia="宋体" w:cs="宋体"/>
          <w:bCs/>
          <w:color w:val="auto"/>
          <w:sz w:val="24"/>
          <w:highlight w:val="none"/>
          <w:shd w:val="clear" w:color="auto" w:fill="auto"/>
        </w:rPr>
        <w:t>将中标项目转让给他人或者在投标文件中未说明且未经招标人同意，将中标项目分包给他人的；</w:t>
      </w:r>
    </w:p>
    <w:p w14:paraId="3EA290EF">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（6）拒绝履行合同义务的；</w:t>
      </w:r>
    </w:p>
    <w:p w14:paraId="4E978FBF">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（7）其他严重扰乱招投标程序的。</w:t>
      </w:r>
    </w:p>
    <w:p w14:paraId="1D1FE1F7">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六</w:t>
      </w:r>
      <w:r>
        <w:rPr>
          <w:rFonts w:hint="eastAsia" w:ascii="宋体" w:hAnsi="宋体" w:eastAsia="宋体" w:cs="宋体"/>
          <w:b/>
          <w:color w:val="auto"/>
          <w:sz w:val="24"/>
          <w:highlight w:val="none"/>
          <w:shd w:val="clear" w:color="auto" w:fill="auto"/>
        </w:rPr>
        <w:t>）投标文件的签署</w:t>
      </w:r>
    </w:p>
    <w:p w14:paraId="65E83C5F">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25E97AB3">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b/>
          <w:color w:val="auto"/>
          <w:sz w:val="24"/>
          <w:highlight w:val="none"/>
          <w:shd w:val="clear" w:color="auto" w:fill="auto"/>
        </w:rPr>
        <w:t>电子投标文件中公章采用CA签章</w:t>
      </w:r>
      <w:r>
        <w:rPr>
          <w:rFonts w:hint="eastAsia" w:ascii="宋体" w:hAnsi="宋体" w:eastAsia="宋体" w:cs="宋体"/>
          <w:bCs/>
          <w:color w:val="auto"/>
          <w:sz w:val="24"/>
          <w:highlight w:val="none"/>
          <w:shd w:val="clear" w:color="auto" w:fill="auto"/>
        </w:rPr>
        <w:t>，</w:t>
      </w:r>
      <w:r>
        <w:rPr>
          <w:rFonts w:hint="eastAsia" w:ascii="宋体" w:hAnsi="宋体" w:eastAsia="宋体" w:cs="宋体"/>
          <w:b/>
          <w:color w:val="auto"/>
          <w:sz w:val="24"/>
          <w:highlight w:val="none"/>
          <w:shd w:val="clear" w:color="auto" w:fill="auto"/>
        </w:rPr>
        <w:t>并根据本招标文件规定的格式和顺序编制电子投标文件，</w:t>
      </w:r>
      <w:r>
        <w:rPr>
          <w:rFonts w:hint="eastAsia" w:ascii="宋体" w:hAnsi="宋体" w:eastAsia="宋体" w:cs="宋体"/>
          <w:bCs/>
          <w:color w:val="auto"/>
          <w:sz w:val="24"/>
          <w:highlight w:val="none"/>
          <w:shd w:val="clear" w:color="auto" w:fill="auto"/>
        </w:rPr>
        <w:t>电子投标文件如内容不完整、编排混乱导致投标文件被误读、漏读，或者在按采购文件规定的部位查找不到相关内容的，由投标人自行承担。</w:t>
      </w:r>
    </w:p>
    <w:p w14:paraId="4E3F3CA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2336B27A">
      <w:pPr>
        <w:snapToGrid w:val="0"/>
        <w:spacing w:before="120" w:beforeLines="50" w:line="420" w:lineRule="exact"/>
        <w:ind w:firstLine="472" w:firstLineChars="196"/>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七</w:t>
      </w:r>
      <w:r>
        <w:rPr>
          <w:rFonts w:hint="eastAsia" w:ascii="宋体" w:hAnsi="宋体" w:eastAsia="宋体" w:cs="宋体"/>
          <w:b/>
          <w:color w:val="auto"/>
          <w:sz w:val="24"/>
          <w:highlight w:val="none"/>
          <w:shd w:val="clear" w:color="auto" w:fill="auto"/>
        </w:rPr>
        <w:t>）投标无效的情形</w:t>
      </w:r>
    </w:p>
    <w:p w14:paraId="3E160A86">
      <w:pPr>
        <w:snapToGrid w:val="0"/>
        <w:spacing w:line="420" w:lineRule="exact"/>
        <w:ind w:firstLine="480" w:firstLineChars="200"/>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8B60E67">
      <w:pPr>
        <w:snapToGrid w:val="0"/>
        <w:spacing w:line="420" w:lineRule="exact"/>
        <w:ind w:firstLine="457" w:firstLineChars="196"/>
        <w:rPr>
          <w:rFonts w:hint="eastAsia" w:ascii="宋体" w:hAnsi="宋体" w:eastAsia="宋体" w:cs="宋体"/>
          <w:b/>
          <w:bCs/>
          <w:color w:val="auto"/>
          <w:spacing w:val="-4"/>
          <w:sz w:val="24"/>
          <w:highlight w:val="none"/>
          <w:shd w:val="clear" w:color="auto" w:fill="auto"/>
        </w:rPr>
      </w:pPr>
      <w:bookmarkStart w:id="15" w:name="_Hlk59462445"/>
      <w:r>
        <w:rPr>
          <w:rFonts w:hint="eastAsia" w:ascii="宋体" w:hAnsi="宋体" w:eastAsia="宋体" w:cs="宋体"/>
          <w:b/>
          <w:bCs/>
          <w:color w:val="auto"/>
          <w:spacing w:val="-4"/>
          <w:sz w:val="24"/>
          <w:highlight w:val="none"/>
          <w:shd w:val="clear" w:color="auto" w:fill="auto"/>
        </w:rPr>
        <w:t>1.</w:t>
      </w:r>
      <w:bookmarkStart w:id="16" w:name="_Hlk534294335"/>
      <w:r>
        <w:rPr>
          <w:rFonts w:hint="eastAsia" w:ascii="宋体" w:hAnsi="宋体" w:eastAsia="宋体" w:cs="宋体"/>
          <w:b/>
          <w:bCs/>
          <w:color w:val="auto"/>
          <w:spacing w:val="-4"/>
          <w:sz w:val="24"/>
          <w:highlight w:val="none"/>
          <w:shd w:val="clear" w:color="auto" w:fill="auto"/>
        </w:rPr>
        <w:t>在符合性审查和商务技术评审时，如发现下列情形之一的，投标文件将被视为无效：</w:t>
      </w:r>
    </w:p>
    <w:bookmarkEnd w:id="16"/>
    <w:p w14:paraId="666BD746">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（1）资格响应文件未提供齐全的或者资格响应文件存在过期的或者不符合招标文件标明的资格要求的；</w:t>
      </w:r>
    </w:p>
    <w:p w14:paraId="66BA518B">
      <w:pPr>
        <w:snapToGrid w:val="0"/>
        <w:spacing w:line="420" w:lineRule="exact"/>
        <w:ind w:firstLine="470" w:firstLineChars="196"/>
        <w:rPr>
          <w:rFonts w:hint="eastAsia" w:ascii="宋体" w:hAnsi="宋体" w:eastAsia="宋体" w:cs="宋体"/>
          <w:bCs/>
          <w:color w:val="auto"/>
          <w:kern w:val="0"/>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bCs/>
          <w:color w:val="auto"/>
          <w:sz w:val="24"/>
          <w:highlight w:val="none"/>
          <w:shd w:val="clear" w:color="auto" w:fill="auto"/>
        </w:rPr>
        <w:t>电子投标文件</w:t>
      </w:r>
      <w:r>
        <w:rPr>
          <w:rFonts w:hint="eastAsia" w:ascii="宋体" w:hAnsi="宋体" w:eastAsia="宋体" w:cs="宋体"/>
          <w:b/>
          <w:bCs/>
          <w:color w:val="auto"/>
          <w:kern w:val="0"/>
          <w:sz w:val="24"/>
          <w:highlight w:val="none"/>
          <w:u w:val="single"/>
          <w:shd w:val="clear" w:color="auto" w:fill="auto"/>
        </w:rPr>
        <w:t>在指定页面无法定代表人盖章或签字、未在指定页面盖公章、在指定页面无被授权人签字（打字无效）、</w:t>
      </w:r>
      <w:r>
        <w:rPr>
          <w:rFonts w:hint="eastAsia" w:ascii="宋体" w:hAnsi="宋体" w:eastAsia="宋体" w:cs="宋体"/>
          <w:b/>
          <w:bCs/>
          <w:color w:val="auto"/>
          <w:kern w:val="0"/>
          <w:sz w:val="24"/>
          <w:highlight w:val="none"/>
          <w:shd w:val="clear" w:color="auto" w:fill="auto"/>
        </w:rPr>
        <w:t>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p>
    <w:p w14:paraId="2F229DF6">
      <w:pPr>
        <w:pStyle w:val="25"/>
        <w:snapToGrid w:val="0"/>
        <w:spacing w:line="420" w:lineRule="exact"/>
        <w:ind w:firstLine="454"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（3）多项主要服务响应或者主要设备功能响应不满足招标文件要求或</w:t>
      </w:r>
      <w:r>
        <w:rPr>
          <w:rFonts w:hint="eastAsia" w:ascii="宋体" w:hAnsi="宋体" w:eastAsia="宋体" w:cs="宋体"/>
          <w:color w:val="auto"/>
          <w:sz w:val="24"/>
          <w:highlight w:val="none"/>
          <w:shd w:val="clear" w:color="auto" w:fill="auto"/>
        </w:rPr>
        <w:t>缺项的，</w:t>
      </w:r>
      <w:r>
        <w:rPr>
          <w:rFonts w:hint="eastAsia" w:ascii="宋体" w:hAnsi="宋体" w:eastAsia="宋体" w:cs="宋体"/>
          <w:b/>
          <w:bCs/>
          <w:color w:val="auto"/>
          <w:sz w:val="24"/>
          <w:szCs w:val="24"/>
          <w:highlight w:val="none"/>
          <w:shd w:val="clear" w:color="auto" w:fill="auto"/>
        </w:rPr>
        <w:t>主要设备尺寸严重不满足招标文件要求的。</w:t>
      </w:r>
    </w:p>
    <w:p w14:paraId="7564D364">
      <w:pPr>
        <w:pStyle w:val="25"/>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r>
        <w:rPr>
          <w:rFonts w:hint="eastAsia" w:ascii="宋体" w:hAnsi="宋体" w:eastAsia="宋体" w:cs="宋体"/>
          <w:snapToGrid w:val="0"/>
          <w:color w:val="auto"/>
          <w:sz w:val="24"/>
          <w:szCs w:val="24"/>
          <w:highlight w:val="none"/>
          <w:shd w:val="clear" w:color="auto" w:fill="auto"/>
        </w:rPr>
        <w:t>与</w:t>
      </w:r>
      <w:r>
        <w:rPr>
          <w:rFonts w:hint="eastAsia" w:ascii="宋体" w:hAnsi="宋体" w:eastAsia="宋体" w:cs="宋体"/>
          <w:color w:val="auto"/>
          <w:sz w:val="24"/>
          <w:szCs w:val="24"/>
          <w:highlight w:val="none"/>
          <w:shd w:val="clear" w:color="auto" w:fill="auto"/>
        </w:rPr>
        <w:t>招标文件中标“▲”的技术指标、主要功能参数、服务响应发生实质性负偏离</w:t>
      </w:r>
      <w:r>
        <w:rPr>
          <w:rFonts w:hint="eastAsia" w:ascii="宋体" w:hAnsi="宋体" w:eastAsia="宋体" w:cs="宋体"/>
          <w:snapToGrid w:val="0"/>
          <w:color w:val="auto"/>
          <w:sz w:val="24"/>
          <w:szCs w:val="24"/>
          <w:highlight w:val="none"/>
          <w:shd w:val="clear" w:color="auto" w:fill="auto"/>
        </w:rPr>
        <w:t>或内容缺失</w:t>
      </w:r>
      <w:r>
        <w:rPr>
          <w:rFonts w:hint="eastAsia" w:ascii="宋体" w:hAnsi="宋体" w:eastAsia="宋体" w:cs="宋体"/>
          <w:color w:val="auto"/>
          <w:sz w:val="24"/>
          <w:szCs w:val="24"/>
          <w:highlight w:val="none"/>
          <w:shd w:val="clear" w:color="auto" w:fill="auto"/>
        </w:rPr>
        <w:t>的；</w:t>
      </w:r>
    </w:p>
    <w:p w14:paraId="62DFCD4C">
      <w:pPr>
        <w:pStyle w:val="25"/>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（5）未如实提供投标货物的技术参数，或者投标文件标明的响应或偏离存在虚假的；</w:t>
      </w:r>
    </w:p>
    <w:p w14:paraId="1AB2F67B">
      <w:pPr>
        <w:pStyle w:val="25"/>
        <w:snapToGrid w:val="0"/>
        <w:spacing w:line="420" w:lineRule="exact"/>
        <w:ind w:firstLine="454" w:firstLineChars="196"/>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（6）投标有效期、工期（供货期、交货时间、服务期）、保修期（质保期）、付款方式等商务条款不能满足招标文件要求或缺失的</w:t>
      </w:r>
      <w:r>
        <w:rPr>
          <w:rFonts w:hint="eastAsia" w:ascii="宋体" w:hAnsi="宋体" w:eastAsia="宋体" w:cs="宋体"/>
          <w:snapToGrid w:val="0"/>
          <w:color w:val="auto"/>
          <w:sz w:val="24"/>
          <w:szCs w:val="24"/>
          <w:highlight w:val="none"/>
          <w:shd w:val="clear" w:color="auto" w:fill="auto"/>
        </w:rPr>
        <w:t>；</w:t>
      </w:r>
    </w:p>
    <w:bookmarkEnd w:id="15"/>
    <w:p w14:paraId="660D7B71">
      <w:pPr>
        <w:pStyle w:val="25"/>
        <w:snapToGrid w:val="0"/>
        <w:spacing w:line="420" w:lineRule="exact"/>
        <w:ind w:firstLine="454" w:firstLineChars="196"/>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w:t>
      </w:r>
      <w:r>
        <w:rPr>
          <w:rFonts w:hint="eastAsia" w:ascii="宋体" w:hAnsi="宋体" w:eastAsia="宋体" w:cs="宋体"/>
          <w:snapToGrid w:val="0"/>
          <w:color w:val="auto"/>
          <w:sz w:val="24"/>
          <w:szCs w:val="24"/>
          <w:highlight w:val="none"/>
          <w:shd w:val="clear" w:color="auto" w:fill="auto"/>
        </w:rPr>
        <w:t>在商务及技术响应表中缺失部分招标文件中打▲的商务和技术要求的应标内容，同时在评标委员会对其进行询标时，投标人未能在规定时间内提供出其投标文件中有该项响应内容的；</w:t>
      </w:r>
    </w:p>
    <w:p w14:paraId="3AB1A4B7">
      <w:pPr>
        <w:pStyle w:val="25"/>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（8）投标文件有招标方不能接受的附加条件的；</w:t>
      </w:r>
    </w:p>
    <w:p w14:paraId="3D12F0DE">
      <w:pPr>
        <w:pStyle w:val="25"/>
        <w:snapToGrid w:val="0"/>
        <w:spacing w:line="420" w:lineRule="exact"/>
        <w:ind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（9）商务技术文件中出现投标总报价的；</w:t>
      </w:r>
    </w:p>
    <w:p w14:paraId="4C89D30C">
      <w:pPr>
        <w:pStyle w:val="25"/>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（10）不同投标人的投标文件,由同一台电脑编制。</w:t>
      </w:r>
    </w:p>
    <w:p w14:paraId="5D0F28A7">
      <w:pPr>
        <w:pStyle w:val="25"/>
        <w:snapToGrid w:val="0"/>
        <w:spacing w:line="42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2.在报价评审时，如发现下列情形之一的，投标文件将被视为无效：</w:t>
      </w:r>
    </w:p>
    <w:p w14:paraId="14026C4B">
      <w:pPr>
        <w:pStyle w:val="25"/>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（1）未采用人民币报价或者未按照招标文件标明的币种报价的；</w:t>
      </w:r>
    </w:p>
    <w:p w14:paraId="0C4A43F5">
      <w:pPr>
        <w:pStyle w:val="25"/>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（2）投标报价具有选择性，或者开标价格与投标文件承诺的优惠（折扣）价格不一致的；</w:t>
      </w:r>
    </w:p>
    <w:p w14:paraId="10CDC3B8">
      <w:pPr>
        <w:pStyle w:val="25"/>
        <w:snapToGrid w:val="0"/>
        <w:spacing w:line="42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（3）报价超过招标文件中规定的预算金额或者最高限价的；</w:t>
      </w:r>
    </w:p>
    <w:p w14:paraId="363B30EA">
      <w:pPr>
        <w:pStyle w:val="25"/>
        <w:snapToGrid w:val="0"/>
        <w:spacing w:line="42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（4）未填写投标报价的。</w:t>
      </w:r>
    </w:p>
    <w:p w14:paraId="202BDE09">
      <w:pPr>
        <w:pStyle w:val="25"/>
        <w:snapToGrid w:val="0"/>
        <w:spacing w:line="420" w:lineRule="exact"/>
        <w:ind w:firstLine="457"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3.被拒绝的投标文件为无效。</w:t>
      </w:r>
    </w:p>
    <w:p w14:paraId="045B231B">
      <w:pPr>
        <w:spacing w:line="420" w:lineRule="exact"/>
        <w:ind w:firstLine="354" w:firstLineChars="147"/>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八</w:t>
      </w:r>
      <w:r>
        <w:rPr>
          <w:rFonts w:hint="eastAsia" w:ascii="宋体" w:hAnsi="宋体" w:eastAsia="宋体" w:cs="宋体"/>
          <w:b/>
          <w:color w:val="auto"/>
          <w:sz w:val="24"/>
          <w:highlight w:val="none"/>
          <w:shd w:val="clear" w:color="auto" w:fill="auto"/>
        </w:rPr>
        <w:t>）在招标采购中，出现下列情形之一的，应予废标</w:t>
      </w:r>
    </w:p>
    <w:p w14:paraId="53E05FA6">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1、出现影响采购公正的违法、违规行为的；</w:t>
      </w:r>
    </w:p>
    <w:p w14:paraId="2B8A88E5">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2、因重大变故，采购任务取消的；</w:t>
      </w:r>
    </w:p>
    <w:p w14:paraId="3113E77A">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3、投标人的报价均超过了采购预算价，招标人不能支付的。</w:t>
      </w:r>
    </w:p>
    <w:p w14:paraId="7FD76D76">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4.其他法律法规规定应予以废标的情形。</w:t>
      </w:r>
    </w:p>
    <w:p w14:paraId="67108FEC">
      <w:pPr>
        <w:pStyle w:val="25"/>
        <w:snapToGrid w:val="0"/>
        <w:spacing w:line="420" w:lineRule="exact"/>
        <w:ind w:firstLine="256" w:firstLineChars="110"/>
        <w:rPr>
          <w:rFonts w:hint="eastAsia" w:ascii="宋体" w:hAnsi="宋体" w:eastAsia="宋体" w:cs="宋体"/>
          <w:b/>
          <w:snapToGrid w:val="0"/>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四、开标</w:t>
      </w:r>
    </w:p>
    <w:p w14:paraId="70BA5394">
      <w:pPr>
        <w:pStyle w:val="3"/>
        <w:snapToGrid w:val="0"/>
        <w:spacing w:beforeLines="0" w:afterLines="0" w:line="420" w:lineRule="exact"/>
        <w:ind w:firstLine="241" w:firstLineChars="1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（一）开标准备</w:t>
      </w:r>
    </w:p>
    <w:p w14:paraId="5B31FD8E">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4AECED58">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采购过程中出现以下情形，导致电子交易平台无法正常运行，或者无法保证电子交易的公平、公正和安全时，代理机构可中止电子交易活动：</w:t>
      </w:r>
    </w:p>
    <w:p w14:paraId="3186818A">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 xml:space="preserve">（1）电子交易平台发生故障、停电而无法登录访问的； </w:t>
      </w:r>
    </w:p>
    <w:p w14:paraId="4A28210C">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（2）电子交易平台应用或数据库出现错误，不能进行正常操作的；</w:t>
      </w:r>
    </w:p>
    <w:p w14:paraId="1F459CB5">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（3）电子交易平台发现严重安全漏洞，有潜在泄密危险的；</w:t>
      </w:r>
    </w:p>
    <w:p w14:paraId="5814AE43">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 xml:space="preserve">（4）病毒发作导致不能进行正常操作的； </w:t>
      </w:r>
    </w:p>
    <w:p w14:paraId="4EF477EE">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（5）其他无法保证电子交易的公平、公正和安全的情况。</w:t>
      </w:r>
    </w:p>
    <w:p w14:paraId="2DD1B594">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出现前款规定情形，不影响采购公平、公正性的，代理机构可以待上述情形消除后继续组织电子交易活动，影响或可能影响采购公平、公正性的，应当重新采购。</w:t>
      </w:r>
    </w:p>
    <w:p w14:paraId="4A05A79A">
      <w:pPr>
        <w:pStyle w:val="3"/>
        <w:snapToGrid w:val="0"/>
        <w:spacing w:beforeLines="0" w:afterLines="0" w:line="420" w:lineRule="exact"/>
        <w:ind w:firstLine="472" w:firstLineChars="196"/>
        <w:rPr>
          <w:rFonts w:hint="eastAsia" w:ascii="宋体" w:hAnsi="宋体" w:eastAsia="宋体" w:cs="宋体"/>
          <w:bCs/>
          <w:color w:val="auto"/>
          <w:highlight w:val="none"/>
          <w:shd w:val="clear" w:color="auto" w:fill="auto"/>
        </w:rPr>
      </w:pPr>
      <w:r>
        <w:rPr>
          <w:rFonts w:hint="eastAsia" w:ascii="宋体" w:hAnsi="宋体" w:eastAsia="宋体" w:cs="宋体"/>
          <w:b/>
          <w:color w:val="auto"/>
          <w:highlight w:val="none"/>
          <w:shd w:val="clear" w:color="auto" w:fill="auto"/>
        </w:rPr>
        <w:t xml:space="preserve">（二）开标程序    </w:t>
      </w:r>
    </w:p>
    <w:p w14:paraId="4FBDB1BD">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1.开标会由招标人主持，</w:t>
      </w:r>
      <w:bookmarkStart w:id="17" w:name="_Hlk59694585"/>
      <w:r>
        <w:rPr>
          <w:rFonts w:hint="eastAsia" w:ascii="宋体" w:hAnsi="宋体" w:eastAsia="宋体" w:cs="宋体"/>
          <w:b/>
          <w:bCs/>
          <w:color w:val="auto"/>
          <w:highlight w:val="none"/>
          <w:u w:val="single"/>
          <w:shd w:val="clear" w:color="auto" w:fill="auto"/>
        </w:rPr>
        <w:t>并通过临海市限额以下公共资源交易区域平台--每日直播平台进行现场直播，各投标人请准时在线参加。</w:t>
      </w:r>
      <w:bookmarkStart w:id="18" w:name="_Hlk59690176"/>
      <w:r>
        <w:rPr>
          <w:rFonts w:hint="eastAsia" w:ascii="宋体" w:hAnsi="宋体" w:eastAsia="宋体" w:cs="宋体"/>
          <w:b/>
          <w:bCs/>
          <w:color w:val="auto"/>
          <w:highlight w:val="none"/>
          <w:u w:val="single"/>
          <w:shd w:val="clear" w:color="auto" w:fill="auto"/>
        </w:rPr>
        <w:t>各投标人如对开、评标过程有异议的，应该登陆临海市限额以下公共资源交易区域平台—-每日直播平台---点击该项目—登陆，进入答疑进行提问，招标人（代理机构）应当及时作出答复，并制作记录</w:t>
      </w:r>
      <w:bookmarkEnd w:id="17"/>
      <w:r>
        <w:rPr>
          <w:rFonts w:hint="eastAsia" w:ascii="宋体" w:hAnsi="宋体" w:eastAsia="宋体" w:cs="宋体"/>
          <w:b/>
          <w:bCs/>
          <w:color w:val="auto"/>
          <w:highlight w:val="none"/>
          <w:u w:val="single"/>
          <w:shd w:val="clear" w:color="auto" w:fill="auto"/>
        </w:rPr>
        <w:t>；</w:t>
      </w:r>
    </w:p>
    <w:bookmarkEnd w:id="18"/>
    <w:p w14:paraId="30562E24">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 招标人点击临海市限额以下公共资源交易区域平台-不见面开标大厅--【开始解密】按钮，</w:t>
      </w:r>
      <w:bookmarkStart w:id="19" w:name="_Hlk59625783"/>
      <w:r>
        <w:rPr>
          <w:rFonts w:hint="eastAsia" w:ascii="宋体" w:hAnsi="宋体" w:eastAsia="宋体" w:cs="宋体"/>
          <w:color w:val="auto"/>
          <w:highlight w:val="none"/>
          <w:shd w:val="clear" w:color="auto" w:fill="auto"/>
        </w:rPr>
        <w:t>由投标人按招标文件规定的时间及</w:t>
      </w:r>
      <w:bookmarkStart w:id="20" w:name="_Hlk59626264"/>
      <w:r>
        <w:rPr>
          <w:rFonts w:hint="eastAsia" w:ascii="宋体" w:hAnsi="宋体" w:eastAsia="宋体" w:cs="宋体"/>
          <w:color w:val="auto"/>
          <w:highlight w:val="none"/>
          <w:shd w:val="clear" w:color="auto" w:fill="auto"/>
        </w:rPr>
        <w:t>平台</w:t>
      </w:r>
      <w:bookmarkEnd w:id="20"/>
      <w:r>
        <w:rPr>
          <w:rFonts w:hint="eastAsia" w:ascii="宋体" w:hAnsi="宋体" w:eastAsia="宋体" w:cs="宋体"/>
          <w:color w:val="auto"/>
          <w:highlight w:val="none"/>
          <w:shd w:val="clear" w:color="auto" w:fill="auto"/>
        </w:rPr>
        <w:t>显示的时间内自行进行投标文件解密。</w:t>
      </w:r>
      <w:bookmarkEnd w:id="19"/>
      <w:r>
        <w:rPr>
          <w:rFonts w:hint="eastAsia" w:ascii="宋体" w:hAnsi="宋体" w:eastAsia="宋体" w:cs="宋体"/>
          <w:color w:val="auto"/>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21" w:name="_Hlk59805375"/>
      <w:r>
        <w:rPr>
          <w:rFonts w:hint="eastAsia" w:ascii="宋体" w:hAnsi="宋体" w:eastAsia="宋体" w:cs="宋体"/>
          <w:color w:val="auto"/>
          <w:highlight w:val="none"/>
          <w:shd w:val="clear" w:color="auto" w:fill="auto"/>
        </w:rPr>
        <w:t>投标人未按时解密或解密失败的，其投标文件为无效标。</w:t>
      </w:r>
      <w:bookmarkEnd w:id="21"/>
    </w:p>
    <w:p w14:paraId="50AC6E6A">
      <w:pPr>
        <w:pStyle w:val="3"/>
        <w:snapToGrid w:val="0"/>
        <w:spacing w:beforeLines="0" w:afterLines="0" w:line="420" w:lineRule="exact"/>
        <w:rPr>
          <w:rFonts w:hint="eastAsia" w:ascii="宋体" w:hAnsi="宋体" w:eastAsia="宋体" w:cs="宋体"/>
          <w:b/>
          <w:bCs/>
          <w:color w:val="auto"/>
          <w:highlight w:val="none"/>
          <w:u w:val="single"/>
          <w:shd w:val="clear" w:color="auto" w:fill="auto"/>
        </w:rPr>
      </w:pPr>
      <w:r>
        <w:rPr>
          <w:rFonts w:hint="eastAsia" w:ascii="宋体" w:hAnsi="宋体" w:eastAsia="宋体" w:cs="宋体"/>
          <w:b/>
          <w:bCs/>
          <w:color w:val="auto"/>
          <w:highlight w:val="none"/>
          <w:u w:val="single"/>
          <w:shd w:val="clear" w:color="auto" w:fill="auto"/>
        </w:rPr>
        <w:t>该项目投标人数量及各投标人投标文件是否完成解密以平台显示内容为准。</w:t>
      </w:r>
    </w:p>
    <w:p w14:paraId="1CDF7463">
      <w:pPr>
        <w:pStyle w:val="3"/>
        <w:snapToGrid w:val="0"/>
        <w:spacing w:beforeLines="0" w:afterLines="0" w:line="420" w:lineRule="exact"/>
        <w:ind w:firstLine="480" w:firstLineChars="200"/>
        <w:rPr>
          <w:rFonts w:hint="eastAsia" w:ascii="宋体" w:hAnsi="宋体" w:eastAsia="宋体" w:cs="宋体"/>
          <w:b/>
          <w:bCs/>
          <w:color w:val="auto"/>
          <w:highlight w:val="none"/>
          <w:u w:val="single"/>
          <w:shd w:val="clear" w:color="auto" w:fill="auto"/>
        </w:rPr>
      </w:pPr>
      <w:r>
        <w:rPr>
          <w:rFonts w:hint="eastAsia" w:ascii="宋体" w:hAnsi="宋体" w:eastAsia="宋体" w:cs="宋体"/>
          <w:color w:val="auto"/>
          <w:highlight w:val="none"/>
          <w:shd w:val="clear" w:color="auto" w:fill="auto"/>
        </w:rPr>
        <w:t>3.解密结束后，主持人介绍参加开标会的人员名单，告知应当回避的情形,提请有关人员回避；</w:t>
      </w:r>
    </w:p>
    <w:p w14:paraId="090D753F">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rPr>
        <w:t>4.投标文件结束解密后，投标人应当通过邮件形式，将经授权代表签署的《采购活动现场确认声明书》</w:t>
      </w:r>
      <w:r>
        <w:rPr>
          <w:rFonts w:hint="eastAsia" w:hAnsi="宋体" w:cs="宋体"/>
          <w:b/>
          <w:bCs/>
          <w:color w:val="auto"/>
          <w:highlight w:val="none"/>
          <w:u w:val="single"/>
        </w:rPr>
        <w:t>（格式见招标文件最后一页采购活动现场确认声明书）</w:t>
      </w:r>
      <w:r>
        <w:rPr>
          <w:rFonts w:hint="eastAsia" w:hAnsi="宋体" w:cs="宋体"/>
          <w:color w:val="auto"/>
          <w:highlight w:val="none"/>
        </w:rPr>
        <w:t>扫描件发至代理机构电子邮箱</w:t>
      </w:r>
      <w:r>
        <w:rPr>
          <w:rFonts w:hint="eastAsia" w:hAnsi="宋体" w:cs="宋体"/>
          <w:color w:val="auto"/>
          <w:highlight w:val="none"/>
          <w:u w:val="none"/>
        </w:rPr>
        <w:t>（</w:t>
      </w:r>
      <w:r>
        <w:rPr>
          <w:color w:val="auto"/>
          <w:highlight w:val="none"/>
          <w:u w:val="none"/>
        </w:rPr>
        <w:fldChar w:fldCharType="begin"/>
      </w:r>
      <w:r>
        <w:rPr>
          <w:color w:val="auto"/>
          <w:highlight w:val="none"/>
          <w:u w:val="none"/>
        </w:rPr>
        <w:instrText xml:space="preserve"> HYPERLINK "mailto:lhzb.gov.cn@163.com）,联系人" </w:instrText>
      </w:r>
      <w:r>
        <w:rPr>
          <w:color w:val="auto"/>
          <w:highlight w:val="none"/>
          <w:u w:val="none"/>
        </w:rPr>
        <w:fldChar w:fldCharType="separate"/>
      </w:r>
      <w:r>
        <w:rPr>
          <w:rFonts w:hint="eastAsia"/>
          <w:color w:val="auto"/>
          <w:highlight w:val="none"/>
          <w:u w:val="none"/>
          <w:lang w:val="en-US" w:eastAsia="zh-CN"/>
        </w:rPr>
        <w:t>307032929@qq.com</w:t>
      </w:r>
      <w:r>
        <w:rPr>
          <w:rStyle w:val="63"/>
          <w:rFonts w:hint="eastAsia" w:hAnsi="宋体" w:cs="宋体"/>
          <w:color w:val="auto"/>
          <w:highlight w:val="none"/>
          <w:u w:val="none"/>
        </w:rPr>
        <w:t>）,联系人</w:t>
      </w:r>
      <w:r>
        <w:rPr>
          <w:rStyle w:val="63"/>
          <w:rFonts w:hint="eastAsia" w:hAnsi="宋体" w:cs="宋体"/>
          <w:color w:val="auto"/>
          <w:highlight w:val="none"/>
          <w:u w:val="none"/>
        </w:rPr>
        <w:fldChar w:fldCharType="end"/>
      </w:r>
      <w:r>
        <w:rPr>
          <w:rFonts w:hint="eastAsia" w:hAnsi="宋体" w:cs="宋体"/>
          <w:color w:val="auto"/>
          <w:highlight w:val="none"/>
          <w:u w:val="none"/>
        </w:rPr>
        <w:t>：</w:t>
      </w:r>
      <w:r>
        <w:rPr>
          <w:rFonts w:hint="eastAsia" w:hAnsi="宋体" w:cs="宋体"/>
          <w:color w:val="auto"/>
          <w:highlight w:val="none"/>
          <w:u w:val="none"/>
          <w:lang w:val="en-US" w:eastAsia="zh-CN"/>
        </w:rPr>
        <w:t>顾</w:t>
      </w:r>
      <w:r>
        <w:rPr>
          <w:rFonts w:hint="eastAsia" w:hAnsi="宋体" w:cs="宋体"/>
          <w:color w:val="auto"/>
          <w:highlight w:val="none"/>
          <w:u w:val="none"/>
        </w:rPr>
        <w:t>先生，电话：13819675833</w:t>
      </w:r>
      <w:r>
        <w:rPr>
          <w:rFonts w:hint="eastAsia" w:ascii="宋体" w:hAnsi="宋体" w:eastAsia="宋体" w:cs="宋体"/>
          <w:color w:val="auto"/>
          <w:highlight w:val="none"/>
          <w:shd w:val="clear" w:color="auto" w:fill="auto"/>
        </w:rPr>
        <w:t>；</w:t>
      </w:r>
    </w:p>
    <w:p w14:paraId="1E15C45F">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rPr>
        <w:t>.</w:t>
      </w:r>
      <w:bookmarkStart w:id="22" w:name="_Hlk59392570"/>
      <w:r>
        <w:rPr>
          <w:rFonts w:hint="eastAsia" w:ascii="宋体" w:hAnsi="宋体" w:eastAsia="宋体" w:cs="宋体"/>
          <w:color w:val="auto"/>
          <w:highlight w:val="none"/>
          <w:shd w:val="clear" w:color="auto" w:fill="auto"/>
        </w:rPr>
        <w:t>资格及商务技术文件</w:t>
      </w:r>
      <w:bookmarkEnd w:id="22"/>
      <w:r>
        <w:rPr>
          <w:rFonts w:hint="eastAsia" w:ascii="宋体" w:hAnsi="宋体" w:eastAsia="宋体" w:cs="宋体"/>
          <w:color w:val="auto"/>
          <w:highlight w:val="none"/>
          <w:shd w:val="clear" w:color="auto" w:fill="auto"/>
        </w:rPr>
        <w:t>评审；</w:t>
      </w:r>
    </w:p>
    <w:p w14:paraId="790FCBEC">
      <w:pPr>
        <w:pStyle w:val="3"/>
        <w:snapToGrid w:val="0"/>
        <w:spacing w:beforeLines="0" w:afterLines="0" w:line="420" w:lineRule="exact"/>
        <w:ind w:firstLine="480" w:firstLineChars="200"/>
        <w:rPr>
          <w:rFonts w:hint="eastAsia" w:ascii="宋体" w:hAnsi="宋体" w:eastAsia="宋体" w:cs="宋体"/>
          <w:b/>
          <w:bCs/>
          <w:color w:val="auto"/>
          <w:highlight w:val="none"/>
          <w:shd w:val="clear" w:color="auto" w:fill="auto"/>
        </w:rPr>
      </w:pPr>
      <w:r>
        <w:rPr>
          <w:rFonts w:hint="eastAsia" w:hAnsi="宋体" w:cs="宋体"/>
          <w:color w:val="auto"/>
          <w:highlight w:val="none"/>
          <w:shd w:val="clear" w:color="auto" w:fill="auto"/>
          <w:lang w:val="en-US" w:eastAsia="zh-CN"/>
        </w:rPr>
        <w:t>6</w:t>
      </w:r>
      <w:r>
        <w:rPr>
          <w:rFonts w:hint="eastAsia" w:ascii="宋体" w:hAnsi="宋体" w:eastAsia="宋体" w:cs="宋体"/>
          <w:color w:val="auto"/>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highlight w:val="none"/>
          <w:shd w:val="clear" w:color="auto" w:fill="auto"/>
        </w:rPr>
        <w:t>；</w:t>
      </w:r>
    </w:p>
    <w:p w14:paraId="0AC34C5E">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7</w:t>
      </w:r>
      <w:r>
        <w:rPr>
          <w:rFonts w:hint="eastAsia" w:ascii="宋体" w:hAnsi="宋体" w:eastAsia="宋体" w:cs="宋体"/>
          <w:color w:val="auto"/>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highlight w:val="none"/>
          <w:u w:val="single"/>
          <w:shd w:val="clear" w:color="auto" w:fill="auto"/>
        </w:rPr>
        <w:t>代理机构在线公布开标一览表有关内容，投标人应在</w:t>
      </w:r>
      <w:r>
        <w:rPr>
          <w:rFonts w:hint="eastAsia" w:hAnsi="宋体" w:cs="宋体"/>
          <w:b/>
          <w:bCs/>
          <w:color w:val="auto"/>
          <w:highlight w:val="none"/>
          <w:u w:val="single"/>
          <w:shd w:val="clear" w:color="auto" w:fill="auto"/>
          <w:lang w:val="en-US" w:eastAsia="zh-CN"/>
        </w:rPr>
        <w:t>5</w:t>
      </w:r>
      <w:r>
        <w:rPr>
          <w:rFonts w:hint="eastAsia" w:ascii="宋体" w:hAnsi="宋体" w:eastAsia="宋体" w:cs="宋体"/>
          <w:b/>
          <w:bCs/>
          <w:color w:val="auto"/>
          <w:highlight w:val="none"/>
          <w:u w:val="single"/>
          <w:shd w:val="clear" w:color="auto" w:fill="auto"/>
        </w:rPr>
        <w:t>分钟内在线签字确认（不予确认或超时确认的应说明原因，否则视为无异议）；</w:t>
      </w:r>
    </w:p>
    <w:p w14:paraId="6BF52F44">
      <w:pPr>
        <w:pStyle w:val="3"/>
        <w:snapToGrid w:val="0"/>
        <w:spacing w:beforeLines="0" w:afterLines="0" w:line="420" w:lineRule="exact"/>
        <w:ind w:left="719" w:leftChars="228" w:hanging="240" w:hangingChars="1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8</w:t>
      </w:r>
      <w:r>
        <w:rPr>
          <w:rFonts w:hint="eastAsia" w:ascii="宋体" w:hAnsi="宋体" w:eastAsia="宋体" w:cs="宋体"/>
          <w:color w:val="auto"/>
          <w:highlight w:val="none"/>
          <w:shd w:val="clear" w:color="auto" w:fill="auto"/>
        </w:rPr>
        <w:t>.报价文件评审；</w:t>
      </w:r>
    </w:p>
    <w:p w14:paraId="5BB67ABC">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9</w:t>
      </w:r>
      <w:r>
        <w:rPr>
          <w:rFonts w:hint="eastAsia" w:ascii="宋体" w:hAnsi="宋体" w:eastAsia="宋体" w:cs="宋体"/>
          <w:color w:val="auto"/>
          <w:highlight w:val="none"/>
          <w:shd w:val="clear" w:color="auto" w:fill="auto"/>
        </w:rPr>
        <w:t>．由主持人公布报价文件无效的投标人名单、投标无效的原因，宣布综合</w:t>
      </w:r>
      <w:bookmarkStart w:id="23" w:name="_Hlk59371720"/>
      <w:r>
        <w:rPr>
          <w:rFonts w:hint="eastAsia" w:ascii="宋体" w:hAnsi="宋体" w:eastAsia="宋体" w:cs="宋体"/>
          <w:color w:val="auto"/>
          <w:highlight w:val="none"/>
          <w:shd w:val="clear" w:color="auto" w:fill="auto"/>
        </w:rPr>
        <w:t>得分结果</w:t>
      </w:r>
      <w:bookmarkEnd w:id="23"/>
      <w:r>
        <w:rPr>
          <w:rFonts w:hint="eastAsia" w:ascii="宋体" w:hAnsi="宋体" w:eastAsia="宋体" w:cs="宋体"/>
          <w:color w:val="auto"/>
          <w:highlight w:val="none"/>
          <w:shd w:val="clear" w:color="auto" w:fill="auto"/>
        </w:rPr>
        <w:t>及中标候选人名单。</w:t>
      </w:r>
      <w:r>
        <w:rPr>
          <w:rFonts w:hint="eastAsia" w:ascii="宋体" w:hAnsi="宋体" w:eastAsia="宋体" w:cs="宋体"/>
          <w:b/>
          <w:bCs/>
          <w:color w:val="auto"/>
          <w:highlight w:val="none"/>
          <w:u w:val="single"/>
          <w:shd w:val="clear" w:color="auto" w:fill="auto"/>
        </w:rPr>
        <w:t>投标人可通过</w:t>
      </w:r>
      <w:bookmarkStart w:id="24" w:name="_Hlk59626287"/>
      <w:r>
        <w:rPr>
          <w:rFonts w:hint="eastAsia" w:ascii="宋体" w:hAnsi="宋体" w:eastAsia="宋体" w:cs="宋体"/>
          <w:b/>
          <w:bCs/>
          <w:color w:val="auto"/>
          <w:highlight w:val="none"/>
          <w:u w:val="single"/>
          <w:shd w:val="clear" w:color="auto" w:fill="auto"/>
        </w:rPr>
        <w:t>临海市限额以下公共资源交易区域平台</w:t>
      </w:r>
      <w:bookmarkEnd w:id="24"/>
      <w:r>
        <w:rPr>
          <w:rFonts w:hint="eastAsia" w:ascii="宋体" w:hAnsi="宋体" w:eastAsia="宋体" w:cs="宋体"/>
          <w:b/>
          <w:bCs/>
          <w:color w:val="auto"/>
          <w:highlight w:val="none"/>
          <w:u w:val="single"/>
          <w:shd w:val="clear" w:color="auto" w:fill="auto"/>
        </w:rPr>
        <w:t>-每日直播平台查看评审结果，请各投标人注意收看；</w:t>
      </w:r>
    </w:p>
    <w:p w14:paraId="521C2F6E">
      <w:pPr>
        <w:pStyle w:val="3"/>
        <w:snapToGrid w:val="0"/>
        <w:spacing w:beforeLines="0" w:afterLines="0" w:line="420" w:lineRule="exact"/>
        <w:ind w:left="719" w:leftChars="228" w:hanging="240" w:hangingChars="1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w:t>
      </w:r>
      <w:r>
        <w:rPr>
          <w:rFonts w:hint="eastAsia" w:hAnsi="宋体" w:cs="宋体"/>
          <w:color w:val="auto"/>
          <w:highlight w:val="none"/>
          <w:shd w:val="clear" w:color="auto" w:fill="auto"/>
          <w:lang w:val="en-US" w:eastAsia="zh-CN"/>
        </w:rPr>
        <w:t>0</w:t>
      </w:r>
      <w:r>
        <w:rPr>
          <w:rFonts w:hint="eastAsia" w:ascii="宋体" w:hAnsi="宋体" w:eastAsia="宋体" w:cs="宋体"/>
          <w:color w:val="auto"/>
          <w:highlight w:val="none"/>
          <w:shd w:val="clear" w:color="auto" w:fill="auto"/>
        </w:rPr>
        <w:t>．开标会议结束。</w:t>
      </w:r>
    </w:p>
    <w:p w14:paraId="2F14EA7E">
      <w:pPr>
        <w:pStyle w:val="3"/>
        <w:snapToGrid w:val="0"/>
        <w:spacing w:beforeLines="0" w:afterLines="0" w:line="420" w:lineRule="exact"/>
        <w:ind w:left="720" w:leftChars="228" w:hanging="241" w:hangingChars="1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五、评标</w:t>
      </w:r>
    </w:p>
    <w:p w14:paraId="7122E193">
      <w:pPr>
        <w:pStyle w:val="3"/>
        <w:snapToGrid w:val="0"/>
        <w:spacing w:beforeLines="0" w:afterLines="0" w:line="420" w:lineRule="exact"/>
        <w:ind w:left="720" w:leftChars="228" w:hanging="241" w:hangingChars="1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（一）组建评标委员会</w:t>
      </w:r>
    </w:p>
    <w:p w14:paraId="2985972D">
      <w:pPr>
        <w:pStyle w:val="3"/>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（1）本项目评标委员会由招标人依法组建。</w:t>
      </w:r>
    </w:p>
    <w:p w14:paraId="47C2E973">
      <w:pPr>
        <w:pStyle w:val="3"/>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（2）评标委员会成员与参与投标的投标人有下列情形之一的，应当回避：</w:t>
      </w:r>
    </w:p>
    <w:p w14:paraId="18464EC0">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①参加采购活动前3年内与投标人存在劳动关系；</w:t>
      </w:r>
    </w:p>
    <w:p w14:paraId="2ED64EA5">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②参加采购活动前3年内担任投标人的董事、监事；</w:t>
      </w:r>
    </w:p>
    <w:p w14:paraId="73C8FB84">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③参加采购活动前3年内是投标人的控股股东或者实际控制人；</w:t>
      </w:r>
    </w:p>
    <w:p w14:paraId="532ADA4D">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④与投标人的法定代表人或者负责人有夫妻、直系血亲、三代以内旁系血亲或者近姻亲关系；</w:t>
      </w:r>
    </w:p>
    <w:p w14:paraId="5C25EC03">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⑤与投标人有其他可能影响采购活动公平、公正进行的关系。</w:t>
      </w:r>
    </w:p>
    <w:p w14:paraId="72496B2C">
      <w:pPr>
        <w:pStyle w:val="3"/>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（3）评标委员会负责具体评标事务，并独立履行下列职责：</w:t>
      </w:r>
    </w:p>
    <w:p w14:paraId="6E13719E">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1.审查、评价投标文件是否符合招标文件的商务、技术等实质性要求；</w:t>
      </w:r>
    </w:p>
    <w:p w14:paraId="78985F14">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2.要求投标人对投标文件有关事项作出澄清或者说明；</w:t>
      </w:r>
    </w:p>
    <w:p w14:paraId="28E48DFB">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3.对投标文件进行比较和评价；</w:t>
      </w:r>
    </w:p>
    <w:p w14:paraId="7E60AA47">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4.确定中标候选人名单，以及根据招标人委托直接确定中标人；</w:t>
      </w:r>
    </w:p>
    <w:p w14:paraId="08D90ABA">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5.向招标人、代理机构或者有关部门报告评标中发现的违法行为；</w:t>
      </w:r>
    </w:p>
    <w:p w14:paraId="29BE980B">
      <w:pPr>
        <w:pStyle w:val="3"/>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6.法律法规规定的其他职责。</w:t>
      </w:r>
    </w:p>
    <w:p w14:paraId="4A536FE3">
      <w:pPr>
        <w:pStyle w:val="3"/>
        <w:snapToGrid w:val="0"/>
        <w:spacing w:beforeLines="0" w:afterLines="0" w:line="420" w:lineRule="exact"/>
        <w:ind w:firstLine="482" w:firstLineChars="2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（二）评标的方式</w:t>
      </w:r>
    </w:p>
    <w:p w14:paraId="4A651CBD">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本项目采用不公开方式评标，评标的依据为招标文件和投标文件，本项目采用电子评审方法。</w:t>
      </w:r>
    </w:p>
    <w:p w14:paraId="0F59CB69">
      <w:pPr>
        <w:pStyle w:val="3"/>
        <w:snapToGrid w:val="0"/>
        <w:spacing w:beforeLines="0" w:afterLines="0" w:line="420" w:lineRule="exact"/>
        <w:ind w:firstLine="482" w:firstLineChars="2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（三）</w:t>
      </w:r>
      <w:r>
        <w:rPr>
          <w:rFonts w:hint="eastAsia" w:ascii="宋体" w:hAnsi="宋体" w:eastAsia="宋体" w:cs="宋体"/>
          <w:b/>
          <w:bCs/>
          <w:color w:val="auto"/>
          <w:highlight w:val="none"/>
          <w:shd w:val="clear" w:color="auto" w:fill="auto"/>
        </w:rPr>
        <w:t>评标程序</w:t>
      </w:r>
    </w:p>
    <w:p w14:paraId="19A6D27F">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1.资格审查</w:t>
      </w:r>
    </w:p>
    <w:p w14:paraId="14972F12">
      <w:pPr>
        <w:snapToGrid w:val="0"/>
        <w:spacing w:line="420" w:lineRule="exact"/>
        <w:ind w:firstLine="470"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0D0DE538">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2.符合性审查</w:t>
      </w:r>
    </w:p>
    <w:p w14:paraId="2DBF39EF">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49DFA37">
      <w:pPr>
        <w:snapToGrid w:val="0"/>
        <w:spacing w:line="420" w:lineRule="exact"/>
        <w:ind w:firstLine="241" w:firstLineChars="1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（四）澄清问题的形式</w:t>
      </w:r>
    </w:p>
    <w:p w14:paraId="2FD9790F">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对投标文件中含义不明确、同类问题表述不一致或者有明显文字和计算错误的内容，评标委员会可要求投标人作出必要的</w:t>
      </w:r>
      <w:bookmarkStart w:id="25" w:name="_Hlk59372079"/>
      <w:r>
        <w:rPr>
          <w:rFonts w:hint="eastAsia" w:ascii="宋体" w:hAnsi="宋体" w:eastAsia="宋体" w:cs="宋体"/>
          <w:color w:val="auto"/>
          <w:highlight w:val="none"/>
          <w:shd w:val="clear" w:color="auto" w:fill="auto"/>
        </w:rPr>
        <w:t>澄清、说明</w:t>
      </w:r>
      <w:bookmarkEnd w:id="25"/>
      <w:r>
        <w:rPr>
          <w:rFonts w:hint="eastAsia" w:ascii="宋体" w:hAnsi="宋体" w:eastAsia="宋体" w:cs="宋体"/>
          <w:color w:val="auto"/>
          <w:highlight w:val="none"/>
          <w:shd w:val="clear" w:color="auto" w:fill="auto"/>
        </w:rPr>
        <w:t>或者补正。评标委员会的澄清内容及投标人的澄清、说明或者补正均通过</w:t>
      </w:r>
      <w:bookmarkStart w:id="26" w:name="_Hlk59371846"/>
      <w:r>
        <w:rPr>
          <w:rFonts w:hint="eastAsia" w:ascii="宋体" w:hAnsi="宋体" w:eastAsia="宋体" w:cs="宋体"/>
          <w:color w:val="auto"/>
          <w:highlight w:val="none"/>
          <w:shd w:val="clear" w:color="auto" w:fill="auto"/>
        </w:rPr>
        <w:t>电子交易平台交换数据电文。</w:t>
      </w:r>
      <w:bookmarkEnd w:id="26"/>
      <w:bookmarkStart w:id="27" w:name="_Hlk59700505"/>
      <w:r>
        <w:rPr>
          <w:rFonts w:hint="eastAsia" w:ascii="宋体" w:hAnsi="宋体" w:eastAsia="宋体" w:cs="宋体"/>
          <w:color w:val="auto"/>
          <w:highlight w:val="none"/>
          <w:shd w:val="clear" w:color="auto" w:fill="auto"/>
        </w:rPr>
        <w:t>同时代理机构也将通过临海市限额以下公共资源交易区域平台--每日直播平台</w:t>
      </w:r>
      <w:bookmarkStart w:id="28" w:name="_Hlk59371920"/>
      <w:r>
        <w:rPr>
          <w:rFonts w:hint="eastAsia" w:ascii="宋体" w:hAnsi="宋体" w:eastAsia="宋体" w:cs="宋体"/>
          <w:color w:val="auto"/>
          <w:highlight w:val="none"/>
          <w:shd w:val="clear" w:color="auto" w:fill="auto"/>
        </w:rPr>
        <w:t>进行问题澄清。</w:t>
      </w:r>
      <w:bookmarkEnd w:id="27"/>
    </w:p>
    <w:bookmarkEnd w:id="28"/>
    <w:p w14:paraId="033C7594">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评标委员会发出澄清内容后，投标人应当在代理机构及平台上</w:t>
      </w:r>
      <w:r>
        <w:rPr>
          <w:rFonts w:hint="eastAsia" w:ascii="宋体" w:hAnsi="宋体" w:eastAsia="宋体" w:cs="宋体"/>
          <w:b/>
          <w:bCs/>
          <w:color w:val="auto"/>
          <w:sz w:val="24"/>
          <w:highlight w:val="none"/>
          <w:u w:val="single"/>
          <w:shd w:val="clear" w:color="auto" w:fill="auto"/>
        </w:rPr>
        <w:t>规定的时间内（</w:t>
      </w:r>
      <w:r>
        <w:rPr>
          <w:rFonts w:hint="eastAsia" w:ascii="宋体" w:hAnsi="宋体" w:cs="宋体"/>
          <w:b/>
          <w:bCs/>
          <w:color w:val="auto"/>
          <w:sz w:val="24"/>
          <w:highlight w:val="none"/>
          <w:u w:val="single"/>
          <w:shd w:val="clear" w:color="auto" w:fill="auto"/>
          <w:lang w:val="en-US" w:eastAsia="zh-CN"/>
        </w:rPr>
        <w:t>3</w:t>
      </w:r>
      <w:r>
        <w:rPr>
          <w:rFonts w:hint="eastAsia" w:ascii="宋体" w:hAnsi="宋体" w:eastAsia="宋体" w:cs="宋体"/>
          <w:b/>
          <w:bCs/>
          <w:color w:val="auto"/>
          <w:sz w:val="24"/>
          <w:highlight w:val="none"/>
          <w:u w:val="single"/>
          <w:shd w:val="clear" w:color="auto" w:fill="auto"/>
          <w:lang w:val="en-US" w:eastAsia="zh-CN"/>
        </w:rPr>
        <w:t>0</w:t>
      </w:r>
      <w:r>
        <w:rPr>
          <w:rFonts w:hint="eastAsia" w:ascii="宋体" w:hAnsi="宋体" w:eastAsia="宋体" w:cs="宋体"/>
          <w:b/>
          <w:bCs/>
          <w:color w:val="auto"/>
          <w:sz w:val="24"/>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02815EC7">
      <w:pPr>
        <w:snapToGrid w:val="0"/>
        <w:spacing w:line="420" w:lineRule="exact"/>
        <w:ind w:firstLine="241" w:firstLineChars="1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（五）错误修正</w:t>
      </w:r>
    </w:p>
    <w:p w14:paraId="3986E462">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投标文件报价出现前后不一致的，按照下列规定修正：</w:t>
      </w:r>
    </w:p>
    <w:p w14:paraId="768ADE1C">
      <w:pPr>
        <w:numPr>
          <w:ilvl w:val="0"/>
          <w:numId w:val="6"/>
        </w:num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投标文件中开标一览表（报价表）内容与投标文件中相应内容不一致的，以开标一览表（报价表）为准</w:t>
      </w:r>
      <w:r>
        <w:rPr>
          <w:rFonts w:hint="eastAsia" w:ascii="宋体" w:hAnsi="宋体" w:cs="宋体"/>
          <w:color w:val="auto"/>
          <w:sz w:val="24"/>
          <w:highlight w:val="none"/>
          <w:shd w:val="clear" w:color="auto" w:fill="auto"/>
          <w:lang w:eastAsia="zh-CN"/>
        </w:rPr>
        <w:t>；</w:t>
      </w:r>
    </w:p>
    <w:p w14:paraId="558F7BDF">
      <w:pPr>
        <w:numPr>
          <w:ilvl w:val="0"/>
          <w:numId w:val="6"/>
        </w:num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大写金额和小写金额不一致的，以大写金额为准；</w:t>
      </w:r>
    </w:p>
    <w:p w14:paraId="7F21F744">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（三）单价金额小数点或者百分比有明显错位的，以开标一览表的总价为准，并修改单价；</w:t>
      </w:r>
    </w:p>
    <w:p w14:paraId="649D139F">
      <w:pPr>
        <w:snapToGrid w:val="0"/>
        <w:spacing w:line="420" w:lineRule="exact"/>
        <w:ind w:firstLine="480" w:firstLineChars="20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（四）总价金额与按单价汇总金额不一致的，以单价金额计算结果为准</w:t>
      </w:r>
      <w:r>
        <w:rPr>
          <w:rFonts w:hint="eastAsia" w:ascii="宋体" w:hAnsi="宋体" w:cs="宋体"/>
          <w:color w:val="auto"/>
          <w:sz w:val="24"/>
          <w:highlight w:val="none"/>
          <w:shd w:val="clear" w:color="auto" w:fill="auto"/>
          <w:lang w:eastAsia="zh-CN"/>
        </w:rPr>
        <w:t>；</w:t>
      </w:r>
    </w:p>
    <w:p w14:paraId="12427270">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（五）对不同文字文本投标文件的解释发生异议的，以中文文本为准。</w:t>
      </w:r>
    </w:p>
    <w:p w14:paraId="61F2CF9B">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16E92275">
      <w:pPr>
        <w:pStyle w:val="3"/>
        <w:tabs>
          <w:tab w:val="left" w:pos="630"/>
        </w:tabs>
        <w:snapToGrid w:val="0"/>
        <w:spacing w:beforeLines="0" w:afterLines="0" w:line="420" w:lineRule="exact"/>
        <w:ind w:firstLine="241" w:firstLineChars="1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（六）评标原则和评标办法</w:t>
      </w:r>
    </w:p>
    <w:p w14:paraId="27AC19C2">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8028583">
      <w:pPr>
        <w:pStyle w:val="3"/>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2.评标办法。本项目评标办法是</w:t>
      </w:r>
      <w:r>
        <w:rPr>
          <w:rFonts w:hint="eastAsia" w:hAnsi="宋体" w:cs="宋体"/>
          <w:b/>
          <w:bCs/>
          <w:color w:val="auto"/>
          <w:highlight w:val="none"/>
          <w:u w:val="single"/>
          <w:shd w:val="clear" w:color="auto" w:fill="auto"/>
          <w:lang w:eastAsia="zh-CN"/>
        </w:rPr>
        <w:t>综合评分法</w:t>
      </w:r>
      <w:r>
        <w:rPr>
          <w:rFonts w:hint="eastAsia" w:ascii="宋体" w:hAnsi="宋体" w:eastAsia="宋体" w:cs="宋体"/>
          <w:color w:val="auto"/>
          <w:highlight w:val="none"/>
          <w:shd w:val="clear" w:color="auto" w:fill="auto"/>
        </w:rPr>
        <w:t>，具体评标内容及评分标准等详见《第四章：评标办法及评分标准》。</w:t>
      </w:r>
    </w:p>
    <w:p w14:paraId="082E5887">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六、定标</w:t>
      </w:r>
    </w:p>
    <w:p w14:paraId="4373E824">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（一）确定中标人</w:t>
      </w:r>
    </w:p>
    <w:p w14:paraId="44A6061A">
      <w:pPr>
        <w:spacing w:line="420" w:lineRule="exact"/>
        <w:ind w:firstLine="480" w:firstLineChars="200"/>
        <w:rPr>
          <w:rFonts w:hint="eastAsia" w:ascii="宋体" w:hAnsi="宋体" w:eastAsia="宋体" w:cs="宋体"/>
          <w:b/>
          <w:bCs/>
          <w:color w:val="auto"/>
          <w:sz w:val="24"/>
          <w:highlight w:val="none"/>
          <w:shd w:val="clear" w:color="auto" w:fill="auto"/>
        </w:rPr>
      </w:pPr>
      <w:r>
        <w:rPr>
          <w:rFonts w:hint="eastAsia" w:ascii="宋体" w:hAnsi="宋体" w:eastAsia="宋体" w:cs="宋体"/>
          <w:bCs/>
          <w:color w:val="auto"/>
          <w:sz w:val="24"/>
          <w:highlight w:val="none"/>
          <w:shd w:val="clear" w:color="auto" w:fill="auto"/>
        </w:rPr>
        <w:t>1.招标人在评标结束后2</w:t>
      </w:r>
      <w:r>
        <w:rPr>
          <w:rFonts w:hint="eastAsia" w:ascii="宋体" w:hAnsi="宋体" w:eastAsia="宋体" w:cs="宋体"/>
          <w:color w:val="auto"/>
          <w:sz w:val="24"/>
          <w:highlight w:val="none"/>
          <w:shd w:val="clear" w:color="auto" w:fill="auto"/>
        </w:rPr>
        <w:t>个工作日内将评标报告交招标人确认</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shd w:val="clear" w:color="auto" w:fill="auto"/>
        </w:rPr>
        <w:t>招标人应在收到评标报告后5个工作日内对评标结果进行确认。如有投标人对评标结果提出质疑的，招标人可在质疑处理完毕后确定中标人。</w:t>
      </w:r>
    </w:p>
    <w:p w14:paraId="7210D976">
      <w:pPr>
        <w:snapToGrid w:val="0"/>
        <w:spacing w:line="420" w:lineRule="exact"/>
        <w:ind w:firstLine="480" w:firstLineChars="200"/>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6D9635D8">
      <w:pPr>
        <w:snapToGrid w:val="0"/>
        <w:spacing w:line="420" w:lineRule="exact"/>
        <w:ind w:firstLine="480" w:firstLineChars="200"/>
        <w:rPr>
          <w:rFonts w:hint="eastAsia" w:ascii="宋体" w:hAnsi="宋体" w:eastAsia="宋体" w:cs="宋体"/>
          <w:b/>
          <w:bCs/>
          <w:color w:val="auto"/>
          <w:sz w:val="24"/>
          <w:highlight w:val="none"/>
          <w:u w:val="single"/>
          <w:shd w:val="clear" w:color="auto" w:fill="auto"/>
        </w:rPr>
      </w:pP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rPr>
        <w:t>.招标人依法确定中标人后2个工作日内，招标人以书面形式发出《中标通知书》,并同时在采购公告发布的网站上发布成交结果公告。</w:t>
      </w:r>
      <w:r>
        <w:rPr>
          <w:rFonts w:hint="eastAsia" w:ascii="宋体" w:hAnsi="宋体" w:eastAsia="宋体" w:cs="宋体"/>
          <w:b/>
          <w:bCs/>
          <w:color w:val="auto"/>
          <w:sz w:val="24"/>
          <w:highlight w:val="none"/>
          <w:u w:val="single"/>
          <w:shd w:val="clear" w:color="auto" w:fill="auto"/>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69C065B">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4</w:t>
      </w:r>
      <w:r>
        <w:rPr>
          <w:rFonts w:hint="eastAsia" w:ascii="宋体" w:hAnsi="宋体" w:eastAsia="宋体" w:cs="宋体"/>
          <w:color w:val="auto"/>
          <w:sz w:val="24"/>
          <w:highlight w:val="none"/>
          <w:shd w:val="clear" w:color="auto" w:fill="auto"/>
        </w:rPr>
        <w:t>.定标中，应坚持第一中标候选人为首选中标人，但出现其它原因的，招标人可以确定排名第二的候选人为中标人，</w:t>
      </w:r>
      <w:r>
        <w:rPr>
          <w:rFonts w:hint="eastAsia" w:ascii="宋体" w:hAnsi="宋体" w:eastAsia="宋体" w:cs="宋体"/>
          <w:b/>
          <w:color w:val="auto"/>
          <w:sz w:val="24"/>
          <w:highlight w:val="none"/>
          <w:shd w:val="clear" w:color="auto" w:fill="auto"/>
        </w:rPr>
        <w:t>或重新组织招标。</w:t>
      </w:r>
      <w:bookmarkStart w:id="29" w:name="_Hlk59369379"/>
      <w:r>
        <w:rPr>
          <w:rFonts w:hint="eastAsia" w:ascii="宋体" w:hAnsi="宋体" w:eastAsia="宋体" w:cs="宋体"/>
          <w:color w:val="auto"/>
          <w:sz w:val="24"/>
          <w:highlight w:val="none"/>
          <w:shd w:val="clear" w:color="auto" w:fill="auto"/>
        </w:rPr>
        <w:t xml:space="preserve"> </w:t>
      </w:r>
    </w:p>
    <w:p w14:paraId="638E05F2">
      <w:pPr>
        <w:snapToGrid w:val="0"/>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lang w:val="en-US" w:eastAsia="zh-CN"/>
        </w:rPr>
        <w:t>5.</w:t>
      </w:r>
      <w:r>
        <w:rPr>
          <w:rFonts w:hint="eastAsia" w:ascii="宋体" w:hAnsi="宋体" w:eastAsia="宋体" w:cs="宋体"/>
          <w:color w:val="auto"/>
          <w:highlight w:val="none"/>
          <w:shd w:val="clear" w:color="auto" w:fill="auto"/>
        </w:rPr>
        <w:t xml:space="preserve"> </w:t>
      </w:r>
      <w:r>
        <w:rPr>
          <w:rFonts w:hint="eastAsia" w:ascii="宋体" w:hAnsi="宋体" w:eastAsia="宋体" w:cs="宋体"/>
          <w:b/>
          <w:color w:val="auto"/>
          <w:sz w:val="24"/>
          <w:highlight w:val="none"/>
          <w:shd w:val="clear" w:color="auto" w:fill="auto"/>
        </w:rPr>
        <w:t>本项目为非政府采购项目，如中标通知书发出后，中标人放弃中标项目的，参照《政府采购法》第四十六条之规定，应当依法承担法律责任。</w:t>
      </w:r>
    </w:p>
    <w:p w14:paraId="31082D94">
      <w:pPr>
        <w:snapToGrid w:val="0"/>
        <w:spacing w:line="42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F132D4B">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6</w:t>
      </w:r>
      <w:r>
        <w:rPr>
          <w:rFonts w:hint="eastAsia" w:ascii="宋体" w:hAnsi="宋体" w:eastAsia="宋体" w:cs="宋体"/>
          <w:color w:val="auto"/>
          <w:sz w:val="24"/>
          <w:highlight w:val="none"/>
          <w:shd w:val="clear" w:color="auto" w:fill="auto"/>
        </w:rPr>
        <w:t>.</w:t>
      </w:r>
      <w:r>
        <w:rPr>
          <w:rFonts w:hint="eastAsia" w:ascii="宋体" w:hAnsi="宋体" w:eastAsia="宋体" w:cs="宋体"/>
          <w:b/>
          <w:bCs/>
          <w:color w:val="auto"/>
          <w:sz w:val="24"/>
          <w:highlight w:val="none"/>
          <w:u w:val="single"/>
          <w:shd w:val="clear" w:color="auto" w:fill="auto"/>
        </w:rPr>
        <w:t>为营造更优质的营商环境，</w:t>
      </w:r>
      <w:bookmarkStart w:id="30" w:name="_Hlk59708763"/>
      <w:r>
        <w:rPr>
          <w:rFonts w:hint="eastAsia" w:ascii="宋体" w:hAnsi="宋体" w:eastAsia="宋体" w:cs="宋体"/>
          <w:b/>
          <w:bCs/>
          <w:color w:val="auto"/>
          <w:sz w:val="24"/>
          <w:highlight w:val="none"/>
          <w:u w:val="single"/>
          <w:shd w:val="clear" w:color="auto" w:fill="auto"/>
        </w:rPr>
        <w:t>中标人可选择代理机构以邮寄方式向其寄达《中标通知书》（邮寄地址、收件人等信息请在“投标函”中详细写明，邮费可到付）。</w:t>
      </w:r>
      <w:bookmarkEnd w:id="30"/>
      <w:bookmarkStart w:id="31" w:name="_Hlk59708451"/>
      <w:r>
        <w:rPr>
          <w:rFonts w:hint="eastAsia" w:ascii="宋体" w:hAnsi="宋体" w:eastAsia="宋体" w:cs="宋体"/>
          <w:b/>
          <w:bCs/>
          <w:color w:val="auto"/>
          <w:sz w:val="24"/>
          <w:highlight w:val="none"/>
          <w:u w:val="single"/>
          <w:shd w:val="clear" w:color="auto" w:fill="auto"/>
        </w:rPr>
        <w:t>同时中标人应在中标后</w:t>
      </w:r>
      <w:bookmarkStart w:id="32" w:name="_Hlk59521069"/>
      <w:r>
        <w:rPr>
          <w:rFonts w:hint="eastAsia" w:ascii="宋体" w:hAnsi="宋体" w:eastAsia="宋体" w:cs="宋体"/>
          <w:b/>
          <w:bCs/>
          <w:color w:val="auto"/>
          <w:sz w:val="24"/>
          <w:highlight w:val="none"/>
          <w:u w:val="single"/>
          <w:shd w:val="clear" w:color="auto" w:fill="auto"/>
        </w:rPr>
        <w:t>以邮寄</w:t>
      </w:r>
      <w:bookmarkEnd w:id="32"/>
      <w:r>
        <w:rPr>
          <w:rFonts w:hint="eastAsia" w:ascii="宋体" w:hAnsi="宋体" w:eastAsia="宋体" w:cs="宋体"/>
          <w:b/>
          <w:bCs/>
          <w:color w:val="auto"/>
          <w:sz w:val="24"/>
          <w:highlight w:val="none"/>
          <w:u w:val="single"/>
          <w:shd w:val="clear" w:color="auto" w:fill="auto"/>
        </w:rPr>
        <w:t>或其他方式向代理机构提供</w:t>
      </w:r>
      <w:r>
        <w:rPr>
          <w:rFonts w:hint="eastAsia" w:ascii="宋体" w:hAnsi="宋体" w:cs="宋体"/>
          <w:b/>
          <w:bCs/>
          <w:color w:val="auto"/>
          <w:sz w:val="24"/>
          <w:highlight w:val="none"/>
          <w:u w:val="single"/>
          <w:shd w:val="clear" w:color="auto" w:fill="auto"/>
          <w:lang w:val="en-US" w:eastAsia="zh-CN"/>
        </w:rPr>
        <w:t>5</w:t>
      </w:r>
      <w:r>
        <w:rPr>
          <w:rFonts w:hint="eastAsia" w:ascii="宋体" w:hAnsi="宋体" w:eastAsia="宋体" w:cs="宋体"/>
          <w:b/>
          <w:bCs/>
          <w:color w:val="auto"/>
          <w:sz w:val="24"/>
          <w:highlight w:val="none"/>
          <w:u w:val="single"/>
          <w:shd w:val="clear" w:color="auto" w:fill="auto"/>
        </w:rPr>
        <w:t>套与电子版投标文件相同的胶装版本投标文件。</w:t>
      </w:r>
      <w:bookmarkEnd w:id="29"/>
      <w:bookmarkEnd w:id="31"/>
    </w:p>
    <w:p w14:paraId="5F6DC821">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七、合同授予</w:t>
      </w:r>
    </w:p>
    <w:p w14:paraId="547DAE83">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（一）签订合同</w:t>
      </w:r>
    </w:p>
    <w:p w14:paraId="3FF7AC43">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1.招标人与中标</w:t>
      </w:r>
      <w:r>
        <w:rPr>
          <w:rFonts w:hint="eastAsia" w:ascii="宋体" w:hAnsi="宋体" w:eastAsia="宋体" w:cs="宋体"/>
          <w:b/>
          <w:color w:val="auto"/>
          <w:sz w:val="24"/>
          <w:highlight w:val="none"/>
          <w:shd w:val="clear" w:color="auto" w:fill="auto"/>
        </w:rPr>
        <w:t>人应当在《中标通知书》发出之日起30日内签订采购合同，</w:t>
      </w:r>
      <w:r>
        <w:rPr>
          <w:rFonts w:hint="eastAsia" w:ascii="宋体" w:hAnsi="宋体" w:eastAsia="宋体" w:cs="宋体"/>
          <w:color w:val="auto"/>
          <w:sz w:val="24"/>
          <w:highlight w:val="none"/>
          <w:shd w:val="clear" w:color="auto" w:fill="auto"/>
        </w:rPr>
        <w:t>并且在同一时间送至代理机构见证盖章（合同一式不少于四份，招标人与中标人各执一份，</w:t>
      </w:r>
      <w:bookmarkStart w:id="33" w:name="_Hlk59626706"/>
      <w:r>
        <w:rPr>
          <w:rFonts w:hint="eastAsia" w:ascii="宋体" w:hAnsi="宋体" w:eastAsia="宋体" w:cs="宋体"/>
          <w:color w:val="auto"/>
          <w:sz w:val="24"/>
          <w:highlight w:val="none"/>
          <w:shd w:val="clear" w:color="auto" w:fill="auto"/>
        </w:rPr>
        <w:t>代理机构</w:t>
      </w:r>
      <w:bookmarkEnd w:id="33"/>
      <w:r>
        <w:rPr>
          <w:rFonts w:hint="eastAsia" w:ascii="宋体" w:hAnsi="宋体" w:eastAsia="宋体" w:cs="宋体"/>
          <w:color w:val="auto"/>
          <w:sz w:val="24"/>
          <w:highlight w:val="none"/>
          <w:shd w:val="clear" w:color="auto" w:fill="auto"/>
        </w:rPr>
        <w:t>留存二份），招标人对合同内容进行审查，如发现与采购结果和投标承诺内容不一致的，予以纠正。</w:t>
      </w:r>
      <w:r>
        <w:rPr>
          <w:rFonts w:hint="eastAsia" w:ascii="宋体" w:hAnsi="宋体" w:eastAsia="宋体" w:cs="宋体"/>
          <w:b/>
          <w:bCs/>
          <w:color w:val="auto"/>
          <w:sz w:val="24"/>
          <w:highlight w:val="none"/>
          <w:u w:val="single"/>
          <w:shd w:val="clear" w:color="auto" w:fill="auto"/>
        </w:rPr>
        <w:t>为营造更优质的营商环境，</w:t>
      </w:r>
      <w:bookmarkStart w:id="34" w:name="_Hlk59627623"/>
      <w:r>
        <w:rPr>
          <w:rFonts w:hint="eastAsia" w:ascii="宋体" w:hAnsi="宋体" w:eastAsia="宋体" w:cs="宋体"/>
          <w:b/>
          <w:bCs/>
          <w:color w:val="auto"/>
          <w:sz w:val="24"/>
          <w:highlight w:val="none"/>
          <w:u w:val="single"/>
          <w:shd w:val="clear" w:color="auto" w:fill="auto"/>
        </w:rPr>
        <w:t>中标人可选择代理机构以邮寄方式向其寄达</w:t>
      </w:r>
      <w:bookmarkStart w:id="35" w:name="_Hlk59708805"/>
      <w:r>
        <w:rPr>
          <w:rFonts w:hint="eastAsia" w:ascii="宋体" w:hAnsi="宋体" w:eastAsia="宋体" w:cs="宋体"/>
          <w:b/>
          <w:bCs/>
          <w:color w:val="auto"/>
          <w:sz w:val="24"/>
          <w:highlight w:val="none"/>
          <w:u w:val="single"/>
          <w:shd w:val="clear" w:color="auto" w:fill="auto"/>
        </w:rPr>
        <w:t>《采购合同》</w:t>
      </w:r>
      <w:bookmarkEnd w:id="35"/>
      <w:r>
        <w:rPr>
          <w:rFonts w:hint="eastAsia" w:ascii="宋体" w:hAnsi="宋体" w:eastAsia="宋体" w:cs="宋体"/>
          <w:b/>
          <w:bCs/>
          <w:color w:val="auto"/>
          <w:sz w:val="24"/>
          <w:highlight w:val="none"/>
          <w:u w:val="single"/>
          <w:shd w:val="clear" w:color="auto" w:fill="auto"/>
        </w:rPr>
        <w:t>。</w:t>
      </w:r>
    </w:p>
    <w:bookmarkEnd w:id="34"/>
    <w:p w14:paraId="2DE4001F">
      <w:pPr>
        <w:spacing w:line="420" w:lineRule="exact"/>
        <w:ind w:firstLine="480" w:firstLineChars="200"/>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4"/>
          <w:highlight w:val="none"/>
          <w:shd w:val="clear" w:color="auto" w:fill="auto"/>
        </w:rPr>
        <w:t>以重新开展采购活动。拒绝签订采购合同的成交人不得参加对该项目重新开展的采购活动。</w:t>
      </w:r>
    </w:p>
    <w:p w14:paraId="7EE1F7ED">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（二）履约保证金</w:t>
      </w:r>
    </w:p>
    <w:p w14:paraId="09522AD0">
      <w:pPr>
        <w:spacing w:line="420" w:lineRule="exact"/>
        <w:ind w:left="479" w:leftChars="228" w:firstLine="0" w:firstLineChars="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签订合同后，如中标人不按双方合同约定履约，则其履约保证金将予以扣罚，</w:t>
      </w:r>
    </w:p>
    <w:p w14:paraId="24E98216">
      <w:pPr>
        <w:spacing w:line="420" w:lineRule="exac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履约保证金不足以赔偿损失的，按实际损失赔偿。</w:t>
      </w:r>
      <w:bookmarkStart w:id="36" w:name="_Toc466534750"/>
    </w:p>
    <w:p w14:paraId="65B672FC">
      <w:pPr>
        <w:bidi w:val="0"/>
        <w:rPr>
          <w:rFonts w:hint="eastAsia"/>
          <w:color w:val="auto"/>
          <w:highlight w:val="none"/>
          <w:lang w:eastAsia="zh-CN"/>
        </w:rPr>
      </w:pPr>
    </w:p>
    <w:p w14:paraId="7FAD0E1F">
      <w:pPr>
        <w:bidi w:val="0"/>
        <w:rPr>
          <w:rFonts w:hint="eastAsia"/>
          <w:color w:val="auto"/>
          <w:highlight w:val="none"/>
        </w:rPr>
      </w:pPr>
      <w:r>
        <w:rPr>
          <w:rFonts w:hint="eastAsia"/>
          <w:color w:val="auto"/>
          <w:highlight w:val="none"/>
        </w:rPr>
        <w:br w:type="page"/>
      </w:r>
    </w:p>
    <w:p w14:paraId="717D9706">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37" w:name="_Toc10393"/>
      <w:bookmarkStart w:id="38" w:name="_Toc26559"/>
      <w:r>
        <w:rPr>
          <w:rFonts w:hint="eastAsia" w:ascii="宋体" w:hAnsi="宋体" w:eastAsia="宋体" w:cs="宋体"/>
          <w:b/>
          <w:color w:val="auto"/>
          <w:sz w:val="30"/>
          <w:szCs w:val="30"/>
          <w:highlight w:val="none"/>
          <w:shd w:val="clear" w:color="auto" w:fill="auto"/>
        </w:rPr>
        <w:t>第四章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评标办法及评分标准</w:t>
      </w:r>
      <w:bookmarkEnd w:id="36"/>
      <w:bookmarkEnd w:id="37"/>
      <w:bookmarkEnd w:id="38"/>
    </w:p>
    <w:p w14:paraId="234D9373">
      <w:p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为公正、公平、科学地选择中标人，</w:t>
      </w:r>
      <w:r>
        <w:rPr>
          <w:rFonts w:hint="eastAsia" w:ascii="宋体" w:hAnsi="宋体" w:cs="宋体"/>
          <w:color w:val="auto"/>
          <w:sz w:val="24"/>
          <w:highlight w:val="none"/>
        </w:rPr>
        <w:t>本项目参照执行</w:t>
      </w:r>
      <w:r>
        <w:rPr>
          <w:rFonts w:hint="eastAsia" w:ascii="宋体" w:hAnsi="宋体" w:eastAsia="宋体" w:cs="宋体"/>
          <w:color w:val="auto"/>
          <w:sz w:val="24"/>
          <w:szCs w:val="24"/>
          <w:highlight w:val="none"/>
        </w:rPr>
        <w:t>《中华人民共和国政府采购法》等有关法律法规的规定，并结合本项目的实际，制定本办法。</w:t>
      </w:r>
    </w:p>
    <w:p w14:paraId="0C626359">
      <w:p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本办法适用于本项目的评标。</w:t>
      </w:r>
    </w:p>
    <w:p w14:paraId="6A91916B">
      <w:pPr>
        <w:spacing w:line="420" w:lineRule="exact"/>
        <w:ind w:firstLine="482" w:firstLineChars="200"/>
        <w:rPr>
          <w:rFonts w:hint="eastAsia" w:ascii="宋体" w:hAnsi="宋体" w:eastAsia="宋体" w:cs="宋体"/>
          <w:b/>
          <w:color w:val="auto"/>
          <w:sz w:val="24"/>
          <w:szCs w:val="24"/>
          <w:highlight w:val="none"/>
        </w:rPr>
      </w:pPr>
      <w:bookmarkStart w:id="39" w:name="_Toc14721"/>
      <w:bookmarkStart w:id="40" w:name="_Toc28293"/>
      <w:r>
        <w:rPr>
          <w:rFonts w:hint="eastAsia" w:ascii="宋体" w:hAnsi="宋体" w:eastAsia="宋体" w:cs="宋体"/>
          <w:b/>
          <w:color w:val="auto"/>
          <w:sz w:val="24"/>
          <w:szCs w:val="24"/>
          <w:highlight w:val="none"/>
        </w:rPr>
        <w:t>一、总则</w:t>
      </w:r>
      <w:bookmarkEnd w:id="39"/>
      <w:bookmarkEnd w:id="40"/>
    </w:p>
    <w:p w14:paraId="734F9D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本次评标采用综合评分法，总分为100分，</w:t>
      </w:r>
      <w:r>
        <w:rPr>
          <w:rFonts w:hint="eastAsia" w:ascii="宋体" w:hAnsi="宋体" w:eastAsia="宋体" w:cs="宋体"/>
          <w:b/>
          <w:bCs/>
          <w:color w:val="auto"/>
          <w:sz w:val="24"/>
          <w:szCs w:val="24"/>
          <w:highlight w:val="none"/>
        </w:rPr>
        <w:t>其中价格分</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分、商务技术分</w:t>
      </w:r>
      <w:r>
        <w:rPr>
          <w:rFonts w:hint="eastAsia" w:ascii="宋体" w:hAnsi="宋体" w:cs="宋体"/>
          <w:b/>
          <w:bCs/>
          <w:color w:val="auto"/>
          <w:sz w:val="24"/>
          <w:szCs w:val="24"/>
          <w:highlight w:val="none"/>
          <w:lang w:val="en-US" w:eastAsia="zh-CN"/>
        </w:rPr>
        <w:t>70</w:t>
      </w:r>
      <w:r>
        <w:rPr>
          <w:rFonts w:hint="eastAsia" w:ascii="宋体" w:hAnsi="宋体" w:eastAsia="宋体" w:cs="宋体"/>
          <w:b/>
          <w:bCs/>
          <w:color w:val="auto"/>
          <w:sz w:val="24"/>
          <w:szCs w:val="24"/>
          <w:highlight w:val="none"/>
        </w:rPr>
        <w:t>分两部分。</w:t>
      </w:r>
      <w:r>
        <w:rPr>
          <w:rFonts w:hint="eastAsia" w:ascii="宋体" w:hAnsi="宋体" w:eastAsia="宋体" w:cs="宋体"/>
          <w:color w:val="auto"/>
          <w:sz w:val="24"/>
          <w:szCs w:val="24"/>
          <w:highlight w:val="none"/>
        </w:rPr>
        <w:t>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38F09942">
      <w:p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投标人评标综合得分=价格分+商务技术分</w:t>
      </w:r>
    </w:p>
    <w:p w14:paraId="26831B50">
      <w:pPr>
        <w:spacing w:before="120" w:beforeLines="50" w:after="120" w:afterLines="50" w:line="400" w:lineRule="exact"/>
        <w:ind w:firstLine="472" w:firstLineChars="196"/>
        <w:rPr>
          <w:rFonts w:hint="eastAsia" w:ascii="宋体" w:hAnsi="宋体" w:eastAsia="宋体" w:cs="宋体"/>
          <w:b/>
          <w:color w:val="auto"/>
          <w:sz w:val="24"/>
          <w:szCs w:val="24"/>
          <w:highlight w:val="none"/>
        </w:rPr>
      </w:pPr>
      <w:bookmarkStart w:id="41" w:name="_Toc5005"/>
      <w:bookmarkStart w:id="42" w:name="_Toc6544"/>
      <w:r>
        <w:rPr>
          <w:rFonts w:hint="eastAsia" w:ascii="宋体" w:hAnsi="宋体" w:eastAsia="宋体" w:cs="宋体"/>
          <w:b/>
          <w:bCs/>
          <w:color w:val="auto"/>
          <w:sz w:val="24"/>
          <w:szCs w:val="24"/>
          <w:highlight w:val="none"/>
        </w:rPr>
        <w:t>二、评标内容及标准</w:t>
      </w:r>
      <w:bookmarkEnd w:id="41"/>
      <w:bookmarkEnd w:id="42"/>
    </w:p>
    <w:p w14:paraId="0A5E3D9A">
      <w:pPr>
        <w:pStyle w:val="25"/>
        <w:spacing w:before="120" w:beforeLines="50" w:after="120" w:afterLines="50" w:line="400" w:lineRule="exact"/>
        <w:ind w:firstLine="466" w:firstLineChars="20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bCs/>
          <w:color w:val="auto"/>
          <w:sz w:val="24"/>
          <w:szCs w:val="24"/>
          <w:highlight w:val="none"/>
        </w:rPr>
        <w:t>价格分（</w:t>
      </w:r>
      <w:r>
        <w:rPr>
          <w:rFonts w:hint="eastAsia" w:hAnsi="宋体" w:cs="宋体"/>
          <w:b/>
          <w:bCs/>
          <w:color w:val="auto"/>
          <w:sz w:val="24"/>
          <w:szCs w:val="24"/>
          <w:highlight w:val="none"/>
          <w:lang w:val="en-US" w:eastAsia="zh-CN"/>
        </w:rPr>
        <w:t>30</w:t>
      </w:r>
      <w:r>
        <w:rPr>
          <w:rFonts w:hint="eastAsia" w:ascii="宋体" w:hAnsi="宋体" w:eastAsia="宋体" w:cs="宋体"/>
          <w:b/>
          <w:color w:val="auto"/>
          <w:spacing w:val="0"/>
          <w:sz w:val="24"/>
          <w:szCs w:val="24"/>
          <w:highlight w:val="none"/>
        </w:rPr>
        <w:t>分</w:t>
      </w:r>
      <w:r>
        <w:rPr>
          <w:rFonts w:hint="eastAsia" w:ascii="宋体" w:hAnsi="宋体" w:eastAsia="宋体" w:cs="宋体"/>
          <w:b/>
          <w:bCs/>
          <w:color w:val="auto"/>
          <w:sz w:val="24"/>
          <w:szCs w:val="24"/>
          <w:highlight w:val="none"/>
        </w:rPr>
        <w:t>）</w:t>
      </w:r>
    </w:p>
    <w:p w14:paraId="6EAE406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1.价格分采用低价优先法计算，即满足招标文件要求且投标价格最低的投标报价为评标基准价，其他投标人的价格分按照下列公式计算：</w:t>
      </w:r>
    </w:p>
    <w:p w14:paraId="1B42DCA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价格分=（评标基准价/投标报价）×</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%×100</w:t>
      </w:r>
    </w:p>
    <w:p w14:paraId="113150C2">
      <w:pPr>
        <w:pStyle w:val="25"/>
        <w:spacing w:line="360" w:lineRule="auto"/>
        <w:ind w:firstLine="466" w:firstLineChars="200"/>
        <w:rPr>
          <w:rFonts w:hint="eastAsia" w:ascii="宋体" w:hAnsi="宋体" w:eastAsia="宋体" w:cs="宋体"/>
          <w:b/>
          <w:bCs/>
          <w:color w:val="auto"/>
          <w:sz w:val="24"/>
          <w:szCs w:val="24"/>
          <w:highlight w:val="none"/>
          <w:u w:val="single"/>
          <w:shd w:val="pct10" w:color="auto" w:fill="FFFFFF"/>
        </w:rPr>
      </w:pPr>
      <w:r>
        <w:rPr>
          <w:rFonts w:hint="eastAsia" w:ascii="宋体" w:hAnsi="宋体" w:eastAsia="宋体" w:cs="宋体"/>
          <w:b/>
          <w:bCs/>
          <w:color w:val="auto"/>
          <w:sz w:val="24"/>
          <w:szCs w:val="24"/>
          <w:highlight w:val="none"/>
          <w:u w:val="single"/>
          <w:shd w:val="pct10" w:color="auto" w:fill="FFFFFF"/>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F8B5942">
      <w:pPr>
        <w:pStyle w:val="25"/>
        <w:spacing w:line="360" w:lineRule="auto"/>
        <w:ind w:firstLine="466" w:firstLineChars="200"/>
        <w:rPr>
          <w:rFonts w:hint="eastAsia" w:ascii="宋体" w:hAnsi="宋体" w:eastAsia="宋体" w:cs="宋体"/>
          <w:b/>
          <w:bCs/>
          <w:color w:val="auto"/>
          <w:sz w:val="24"/>
          <w:szCs w:val="24"/>
          <w:highlight w:val="none"/>
          <w:u w:val="single"/>
          <w:shd w:val="pct10" w:color="auto" w:fill="FFFFFF"/>
        </w:rPr>
      </w:pPr>
      <w:r>
        <w:rPr>
          <w:rFonts w:hint="eastAsia" w:ascii="宋体" w:hAnsi="宋体" w:eastAsia="宋体" w:cs="宋体"/>
          <w:b/>
          <w:bCs/>
          <w:color w:val="auto"/>
          <w:sz w:val="24"/>
          <w:szCs w:val="24"/>
          <w:highlight w:val="none"/>
          <w:u w:val="single"/>
          <w:shd w:val="pct10" w:color="auto" w:fill="FFFFFF"/>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3" w:name="_Hlk80007663"/>
      <w:r>
        <w:rPr>
          <w:rFonts w:hint="eastAsia" w:ascii="宋体" w:hAnsi="宋体" w:eastAsia="宋体" w:cs="宋体"/>
          <w:b/>
          <w:bCs/>
          <w:color w:val="auto"/>
          <w:sz w:val="24"/>
          <w:szCs w:val="24"/>
          <w:highlight w:val="none"/>
          <w:u w:val="single"/>
          <w:shd w:val="pct10" w:color="auto" w:fill="FFFFFF"/>
        </w:rPr>
        <w:t>包括但不限于：提供包含本次采购设备报价清单的合同、提供包含本次采购设备的购买发票、购销合同等资料；</w:t>
      </w:r>
      <w:bookmarkEnd w:id="43"/>
      <w:r>
        <w:rPr>
          <w:rFonts w:hint="eastAsia" w:ascii="宋体" w:hAnsi="宋体" w:eastAsia="宋体" w:cs="宋体"/>
          <w:b/>
          <w:bCs/>
          <w:color w:val="auto"/>
          <w:sz w:val="24"/>
          <w:szCs w:val="24"/>
          <w:highlight w:val="none"/>
          <w:u w:val="single"/>
          <w:shd w:val="pct10" w:color="auto" w:fill="FFFFFF"/>
        </w:rPr>
        <w:t>服务类：包括但不限于：提供包含</w:t>
      </w:r>
      <w:bookmarkStart w:id="44" w:name="_Hlk80007879"/>
      <w:r>
        <w:rPr>
          <w:rFonts w:hint="eastAsia" w:ascii="宋体" w:hAnsi="宋体" w:eastAsia="宋体" w:cs="宋体"/>
          <w:b/>
          <w:bCs/>
          <w:color w:val="auto"/>
          <w:sz w:val="24"/>
          <w:szCs w:val="24"/>
          <w:highlight w:val="none"/>
          <w:u w:val="single"/>
          <w:shd w:val="pct10" w:color="auto" w:fill="FFFFFF"/>
        </w:rPr>
        <w:t>本次采购服务内容的</w:t>
      </w:r>
      <w:bookmarkEnd w:id="44"/>
      <w:r>
        <w:rPr>
          <w:rFonts w:hint="eastAsia" w:ascii="宋体" w:hAnsi="宋体" w:eastAsia="宋体" w:cs="宋体"/>
          <w:b/>
          <w:bCs/>
          <w:color w:val="auto"/>
          <w:sz w:val="24"/>
          <w:szCs w:val="24"/>
          <w:highlight w:val="none"/>
          <w:u w:val="single"/>
          <w:shd w:val="pct10" w:color="auto" w:fill="FFFFFF"/>
        </w:rPr>
        <w:t>合同、提供本次采购服务内容的报价测算清单等资料）。投标人如不能提供相关证明材料证明其报价合理性的，或未在评标现场合理的时间内提供相关证明材料的，评标委员会应当将其作为无效投标处理。</w:t>
      </w:r>
    </w:p>
    <w:p w14:paraId="7D5A0483">
      <w:pPr>
        <w:numPr>
          <w:ilvl w:val="0"/>
          <w:numId w:val="6"/>
        </w:numPr>
        <w:spacing w:before="120" w:beforeLines="50" w:after="120" w:afterLines="50" w:line="400" w:lineRule="exact"/>
        <w:ind w:left="0" w:leftChars="0" w:firstLine="482" w:firstLineChars="200"/>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商务</w:t>
      </w:r>
      <w:r>
        <w:rPr>
          <w:rFonts w:hint="eastAsia" w:ascii="宋体" w:hAnsi="宋体" w:eastAsia="宋体" w:cs="宋体"/>
          <w:b/>
          <w:color w:val="auto"/>
          <w:sz w:val="24"/>
          <w:szCs w:val="24"/>
          <w:highlight w:val="none"/>
        </w:rPr>
        <w:t>技术分（</w:t>
      </w:r>
      <w:r>
        <w:rPr>
          <w:rFonts w:hint="eastAsia" w:ascii="宋体" w:hAnsi="宋体" w:cs="宋体"/>
          <w:b/>
          <w:color w:val="auto"/>
          <w:sz w:val="24"/>
          <w:szCs w:val="24"/>
          <w:highlight w:val="none"/>
          <w:lang w:val="en-US" w:eastAsia="zh-CN"/>
        </w:rPr>
        <w:t>70</w:t>
      </w:r>
      <w:r>
        <w:rPr>
          <w:rFonts w:hint="eastAsia" w:ascii="宋体" w:hAnsi="宋体" w:eastAsia="宋体" w:cs="宋体"/>
          <w:b/>
          <w:color w:val="auto"/>
          <w:sz w:val="24"/>
          <w:szCs w:val="24"/>
          <w:highlight w:val="none"/>
        </w:rPr>
        <w:t>分）</w:t>
      </w:r>
    </w:p>
    <w:p w14:paraId="0B2AEFDE">
      <w:pPr>
        <w:numPr>
          <w:ilvl w:val="0"/>
          <w:numId w:val="0"/>
        </w:numPr>
        <w:spacing w:before="120" w:beforeLines="50" w:after="120" w:afterLines="50" w:line="4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评标委员会对通过符合性审查的投标人的投标技术参数或方案充分审核后，进行综合评定独立打分。</w:t>
      </w:r>
    </w:p>
    <w:tbl>
      <w:tblPr>
        <w:tblStyle w:val="56"/>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699"/>
        <w:gridCol w:w="837"/>
        <w:gridCol w:w="6950"/>
      </w:tblGrid>
      <w:tr w14:paraId="1225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31" w:type="dxa"/>
            <w:shd w:val="clear" w:color="000000" w:fill="FFFFFF"/>
            <w:noWrap w:val="0"/>
            <w:vAlign w:val="center"/>
          </w:tcPr>
          <w:p w14:paraId="40D19E0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序号</w:t>
            </w:r>
          </w:p>
        </w:tc>
        <w:tc>
          <w:tcPr>
            <w:tcW w:w="1699" w:type="dxa"/>
            <w:shd w:val="clear" w:color="000000" w:fill="FFFFFF"/>
            <w:noWrap w:val="0"/>
            <w:vAlign w:val="center"/>
          </w:tcPr>
          <w:p w14:paraId="43DA1983">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评分内容</w:t>
            </w:r>
          </w:p>
        </w:tc>
        <w:tc>
          <w:tcPr>
            <w:tcW w:w="837" w:type="dxa"/>
            <w:shd w:val="clear" w:color="000000" w:fill="FFFFFF"/>
            <w:noWrap w:val="0"/>
            <w:vAlign w:val="center"/>
          </w:tcPr>
          <w:p w14:paraId="45356737">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分值</w:t>
            </w:r>
          </w:p>
        </w:tc>
        <w:tc>
          <w:tcPr>
            <w:tcW w:w="6950" w:type="dxa"/>
            <w:shd w:val="clear" w:color="000000" w:fill="FFFFFF"/>
            <w:noWrap w:val="0"/>
            <w:vAlign w:val="center"/>
          </w:tcPr>
          <w:p w14:paraId="372A0EC3">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评分细则</w:t>
            </w:r>
          </w:p>
        </w:tc>
      </w:tr>
      <w:tr w14:paraId="6E85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vMerge w:val="restart"/>
            <w:shd w:val="clear" w:color="000000" w:fill="FFFFFF"/>
            <w:noWrap w:val="0"/>
            <w:vAlign w:val="center"/>
          </w:tcPr>
          <w:p w14:paraId="7FC7B861">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bidi="ar-SA"/>
              </w:rPr>
              <w:t>1</w:t>
            </w:r>
          </w:p>
        </w:tc>
        <w:tc>
          <w:tcPr>
            <w:tcW w:w="1699" w:type="dxa"/>
            <w:vMerge w:val="restart"/>
            <w:tcBorders>
              <w:left w:val="single" w:color="auto" w:sz="4" w:space="0"/>
            </w:tcBorders>
            <w:shd w:val="clear" w:color="000000" w:fill="FFFFFF"/>
            <w:noWrap w:val="0"/>
            <w:vAlign w:val="center"/>
          </w:tcPr>
          <w:p w14:paraId="34E4026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eastAsia="zh-CN" w:bidi="ar-SA"/>
              </w:rPr>
              <w:t>投标人综合实力</w:t>
            </w:r>
          </w:p>
          <w:p w14:paraId="345F4068">
            <w:pPr>
              <w:keepNext w:val="0"/>
              <w:keepLines w:val="0"/>
              <w:pageBreakBefore w:val="0"/>
              <w:widowControl w:val="0"/>
              <w:tabs>
                <w:tab w:val="center" w:pos="805"/>
                <w:tab w:val="right" w:pos="1491"/>
              </w:tabs>
              <w:kinsoku/>
              <w:wordWrap/>
              <w:overflowPunct/>
              <w:topLinePunct w:val="0"/>
              <w:autoSpaceDE/>
              <w:autoSpaceDN/>
              <w:bidi w:val="0"/>
              <w:adjustRightInd/>
              <w:spacing w:line="320" w:lineRule="exact"/>
              <w:jc w:val="left"/>
              <w:textAlignment w:val="auto"/>
              <w:rPr>
                <w:rFonts w:hint="eastAsia" w:ascii="宋体" w:hAnsi="宋体" w:eastAsia="宋体" w:cs="宋体"/>
                <w:bCs/>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ab/>
            </w:r>
          </w:p>
        </w:tc>
        <w:tc>
          <w:tcPr>
            <w:tcW w:w="837" w:type="dxa"/>
            <w:vMerge w:val="restart"/>
            <w:tcBorders>
              <w:left w:val="single" w:color="auto" w:sz="4" w:space="0"/>
            </w:tcBorders>
            <w:shd w:val="clear" w:color="000000" w:fill="FFFFFF"/>
            <w:noWrap w:val="0"/>
            <w:vAlign w:val="center"/>
          </w:tcPr>
          <w:p w14:paraId="28F759F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12</w:t>
            </w:r>
          </w:p>
        </w:tc>
        <w:tc>
          <w:tcPr>
            <w:tcW w:w="6950" w:type="dxa"/>
            <w:tcBorders>
              <w:left w:val="single" w:color="auto" w:sz="4" w:space="0"/>
            </w:tcBorders>
            <w:shd w:val="clear" w:color="000000" w:fill="FFFFFF"/>
            <w:noWrap w:val="0"/>
            <w:vAlign w:val="center"/>
          </w:tcPr>
          <w:p w14:paraId="3F6AA0FC">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zh-CN" w:bidi="ar-SA"/>
              </w:rPr>
              <w:t>履约能力：根据投标企业履约能力、企业财务状况（涉及企业规模除外）、企业管理水平等进行打分（0-</w:t>
            </w: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bidi="ar-SA"/>
              </w:rPr>
              <w:t>分）</w:t>
            </w:r>
            <w:r>
              <w:rPr>
                <w:rFonts w:hint="eastAsia" w:ascii="宋体" w:hAnsi="宋体" w:cs="宋体"/>
                <w:color w:val="auto"/>
                <w:kern w:val="0"/>
                <w:sz w:val="24"/>
                <w:szCs w:val="24"/>
                <w:highlight w:val="none"/>
                <w:lang w:val="zh-CN" w:bidi="ar-SA"/>
              </w:rPr>
              <w:t>。</w:t>
            </w:r>
          </w:p>
        </w:tc>
      </w:tr>
      <w:tr w14:paraId="38DE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731" w:type="dxa"/>
            <w:vMerge w:val="continue"/>
            <w:shd w:val="clear" w:color="000000" w:fill="FFFFFF"/>
            <w:noWrap w:val="0"/>
            <w:vAlign w:val="center"/>
          </w:tcPr>
          <w:p w14:paraId="37580B77">
            <w:pPr>
              <w:rPr>
                <w:rFonts w:hint="eastAsia" w:ascii="宋体" w:hAnsi="宋体" w:eastAsia="宋体" w:cs="宋体"/>
                <w:sz w:val="24"/>
                <w:szCs w:val="24"/>
                <w:highlight w:val="none"/>
              </w:rPr>
            </w:pPr>
          </w:p>
        </w:tc>
        <w:tc>
          <w:tcPr>
            <w:tcW w:w="1699" w:type="dxa"/>
            <w:vMerge w:val="continue"/>
            <w:tcBorders>
              <w:left w:val="single" w:color="auto" w:sz="4" w:space="0"/>
            </w:tcBorders>
            <w:shd w:val="clear" w:color="000000" w:fill="FFFFFF"/>
            <w:noWrap w:val="0"/>
            <w:vAlign w:val="center"/>
          </w:tcPr>
          <w:p w14:paraId="4DB65212">
            <w:pPr>
              <w:rPr>
                <w:rFonts w:hint="eastAsia" w:ascii="宋体" w:hAnsi="宋体" w:eastAsia="宋体" w:cs="宋体"/>
                <w:sz w:val="24"/>
                <w:szCs w:val="24"/>
                <w:highlight w:val="none"/>
              </w:rPr>
            </w:pPr>
          </w:p>
        </w:tc>
        <w:tc>
          <w:tcPr>
            <w:tcW w:w="837" w:type="dxa"/>
            <w:vMerge w:val="continue"/>
            <w:tcBorders>
              <w:left w:val="single" w:color="auto" w:sz="4" w:space="0"/>
            </w:tcBorders>
            <w:shd w:val="clear" w:color="000000" w:fill="FFFFFF"/>
            <w:noWrap w:val="0"/>
            <w:vAlign w:val="center"/>
          </w:tcPr>
          <w:p w14:paraId="74779C32">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szCs w:val="24"/>
                <w:highlight w:val="none"/>
                <w:lang w:val="en-US" w:eastAsia="zh-CN" w:bidi="ar-SA"/>
              </w:rPr>
            </w:pPr>
          </w:p>
        </w:tc>
        <w:tc>
          <w:tcPr>
            <w:tcW w:w="6950" w:type="dxa"/>
            <w:tcBorders>
              <w:left w:val="single" w:color="auto" w:sz="4" w:space="0"/>
            </w:tcBorders>
            <w:shd w:val="clear" w:color="000000" w:fill="FFFFFF"/>
            <w:noWrap w:val="0"/>
            <w:vAlign w:val="center"/>
          </w:tcPr>
          <w:p w14:paraId="0339A21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bidi="ar-SA"/>
              </w:rPr>
            </w:pPr>
            <w:r>
              <w:rPr>
                <w:rFonts w:hint="eastAsia" w:ascii="宋体" w:hAnsi="宋体" w:eastAsia="宋体" w:cs="宋体"/>
                <w:color w:val="auto"/>
                <w:kern w:val="0"/>
                <w:sz w:val="24"/>
                <w:szCs w:val="24"/>
                <w:highlight w:val="none"/>
                <w:lang w:val="zh-CN" w:bidi="ar-SA"/>
              </w:rPr>
              <w:t>生产实力：根据</w:t>
            </w:r>
            <w:r>
              <w:rPr>
                <w:rFonts w:hint="eastAsia" w:ascii="宋体" w:hAnsi="宋体" w:eastAsia="宋体" w:cs="宋体"/>
                <w:color w:val="auto"/>
                <w:kern w:val="0"/>
                <w:sz w:val="24"/>
                <w:szCs w:val="24"/>
                <w:highlight w:val="none"/>
                <w:lang w:val="en-US" w:eastAsia="zh-CN" w:bidi="ar-SA"/>
              </w:rPr>
              <w:t>制造商</w:t>
            </w:r>
            <w:r>
              <w:rPr>
                <w:rFonts w:hint="eastAsia" w:ascii="宋体" w:hAnsi="宋体" w:eastAsia="宋体" w:cs="宋体"/>
                <w:color w:val="auto"/>
                <w:kern w:val="0"/>
                <w:sz w:val="24"/>
                <w:szCs w:val="24"/>
                <w:highlight w:val="none"/>
                <w:lang w:val="zh-CN" w:bidi="ar-SA"/>
              </w:rPr>
              <w:t>企业厂房、设备等生产能力、资质能力、经营情况等进行打分（0-</w:t>
            </w: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bidi="ar-SA"/>
              </w:rPr>
              <w:t>分）</w:t>
            </w:r>
            <w:r>
              <w:rPr>
                <w:rFonts w:hint="eastAsia" w:ascii="宋体" w:hAnsi="宋体" w:cs="宋体"/>
                <w:color w:val="auto"/>
                <w:kern w:val="0"/>
                <w:sz w:val="24"/>
                <w:szCs w:val="24"/>
                <w:highlight w:val="none"/>
                <w:lang w:val="zh-CN" w:bidi="ar-SA"/>
              </w:rPr>
              <w:t>。</w:t>
            </w:r>
          </w:p>
        </w:tc>
      </w:tr>
      <w:tr w14:paraId="2515B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1" w:type="dxa"/>
            <w:vMerge w:val="continue"/>
            <w:shd w:val="clear" w:color="000000" w:fill="FFFFFF"/>
            <w:noWrap w:val="0"/>
            <w:vAlign w:val="center"/>
          </w:tcPr>
          <w:p w14:paraId="53547DCA">
            <w:pPr>
              <w:rPr>
                <w:rFonts w:hint="eastAsia" w:ascii="宋体" w:hAnsi="宋体" w:eastAsia="宋体" w:cs="宋体"/>
                <w:sz w:val="24"/>
                <w:szCs w:val="24"/>
                <w:highlight w:val="none"/>
              </w:rPr>
            </w:pPr>
          </w:p>
        </w:tc>
        <w:tc>
          <w:tcPr>
            <w:tcW w:w="1699" w:type="dxa"/>
            <w:vMerge w:val="continue"/>
            <w:tcBorders>
              <w:left w:val="single" w:color="auto" w:sz="4" w:space="0"/>
            </w:tcBorders>
            <w:shd w:val="clear" w:color="000000" w:fill="FFFFFF"/>
            <w:noWrap w:val="0"/>
            <w:vAlign w:val="center"/>
          </w:tcPr>
          <w:p w14:paraId="15CB6919">
            <w:pPr>
              <w:rPr>
                <w:rFonts w:hint="eastAsia" w:ascii="宋体" w:hAnsi="宋体" w:eastAsia="宋体" w:cs="宋体"/>
                <w:sz w:val="24"/>
                <w:szCs w:val="24"/>
                <w:highlight w:val="none"/>
              </w:rPr>
            </w:pPr>
          </w:p>
        </w:tc>
        <w:tc>
          <w:tcPr>
            <w:tcW w:w="837" w:type="dxa"/>
            <w:vMerge w:val="continue"/>
            <w:tcBorders>
              <w:left w:val="single" w:color="auto" w:sz="4" w:space="0"/>
            </w:tcBorders>
            <w:shd w:val="clear" w:color="000000" w:fill="FFFFFF"/>
            <w:noWrap w:val="0"/>
            <w:vAlign w:val="center"/>
          </w:tcPr>
          <w:p w14:paraId="64CBADDE">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kern w:val="0"/>
                <w:sz w:val="24"/>
                <w:szCs w:val="24"/>
                <w:highlight w:val="none"/>
                <w:lang w:val="en-US" w:eastAsia="zh-CN" w:bidi="ar-SA"/>
              </w:rPr>
            </w:pPr>
          </w:p>
        </w:tc>
        <w:tc>
          <w:tcPr>
            <w:tcW w:w="6950" w:type="dxa"/>
            <w:tcBorders>
              <w:left w:val="single" w:color="auto" w:sz="4" w:space="0"/>
            </w:tcBorders>
            <w:shd w:val="clear" w:color="000000" w:fill="FFFFFF"/>
            <w:noWrap w:val="0"/>
            <w:vAlign w:val="center"/>
          </w:tcPr>
          <w:p w14:paraId="4D323350">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bidi="ar-SA"/>
              </w:rPr>
            </w:pPr>
            <w:r>
              <w:rPr>
                <w:rFonts w:hint="eastAsia" w:ascii="宋体" w:hAnsi="宋体" w:eastAsia="宋体" w:cs="宋体"/>
                <w:color w:val="auto"/>
                <w:kern w:val="0"/>
                <w:sz w:val="24"/>
                <w:szCs w:val="24"/>
                <w:highlight w:val="none"/>
                <w:lang w:val="zh-CN" w:bidi="ar-SA"/>
              </w:rPr>
              <w:t>市场情况：根据</w:t>
            </w:r>
            <w:r>
              <w:rPr>
                <w:rFonts w:hint="eastAsia" w:ascii="宋体" w:hAnsi="宋体" w:eastAsia="宋体" w:cs="宋体"/>
                <w:color w:val="auto"/>
                <w:kern w:val="0"/>
                <w:sz w:val="24"/>
                <w:szCs w:val="24"/>
                <w:highlight w:val="none"/>
                <w:lang w:val="en-US" w:eastAsia="zh-CN" w:bidi="ar-SA"/>
              </w:rPr>
              <w:t>产品品牌的知名度</w:t>
            </w:r>
            <w:r>
              <w:rPr>
                <w:rFonts w:hint="eastAsia" w:ascii="宋体" w:hAnsi="宋体" w:eastAsia="宋体" w:cs="宋体"/>
                <w:color w:val="auto"/>
                <w:kern w:val="0"/>
                <w:sz w:val="24"/>
                <w:szCs w:val="24"/>
                <w:highlight w:val="none"/>
                <w:lang w:val="zh-CN" w:bidi="ar-SA"/>
              </w:rPr>
              <w:t>、</w:t>
            </w:r>
            <w:r>
              <w:rPr>
                <w:rFonts w:hint="eastAsia" w:ascii="宋体" w:hAnsi="宋体" w:eastAsia="宋体" w:cs="宋体"/>
                <w:color w:val="auto"/>
                <w:kern w:val="0"/>
                <w:sz w:val="24"/>
                <w:szCs w:val="24"/>
                <w:highlight w:val="none"/>
                <w:lang w:val="en-US" w:eastAsia="zh-CN" w:bidi="ar-SA"/>
              </w:rPr>
              <w:t>成熟度、用户反馈情况</w:t>
            </w:r>
            <w:r>
              <w:rPr>
                <w:rFonts w:hint="eastAsia" w:ascii="宋体" w:hAnsi="宋体" w:eastAsia="宋体" w:cs="宋体"/>
                <w:color w:val="auto"/>
                <w:kern w:val="0"/>
                <w:sz w:val="24"/>
                <w:szCs w:val="24"/>
                <w:highlight w:val="none"/>
                <w:lang w:val="zh-CN" w:bidi="ar-SA"/>
              </w:rPr>
              <w:t>等进行打分（0-</w:t>
            </w: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bidi="ar-SA"/>
              </w:rPr>
              <w:t>分）</w:t>
            </w:r>
            <w:r>
              <w:rPr>
                <w:rFonts w:hint="eastAsia" w:ascii="宋体" w:hAnsi="宋体" w:cs="宋体"/>
                <w:color w:val="auto"/>
                <w:kern w:val="0"/>
                <w:sz w:val="24"/>
                <w:szCs w:val="24"/>
                <w:highlight w:val="none"/>
                <w:lang w:val="zh-CN" w:bidi="ar-SA"/>
              </w:rPr>
              <w:t>。</w:t>
            </w:r>
          </w:p>
        </w:tc>
      </w:tr>
      <w:tr w14:paraId="0565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4" w:hRule="atLeast"/>
          <w:jc w:val="center"/>
        </w:trPr>
        <w:tc>
          <w:tcPr>
            <w:tcW w:w="731" w:type="dxa"/>
            <w:shd w:val="clear" w:color="000000" w:fill="FFFFFF"/>
            <w:noWrap w:val="0"/>
            <w:vAlign w:val="center"/>
          </w:tcPr>
          <w:p w14:paraId="52CCDE9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699" w:type="dxa"/>
            <w:tcBorders>
              <w:left w:val="single" w:color="auto" w:sz="4" w:space="0"/>
            </w:tcBorders>
            <w:shd w:val="clear" w:color="000000" w:fill="FFFFFF"/>
            <w:noWrap w:val="0"/>
            <w:vAlign w:val="center"/>
          </w:tcPr>
          <w:p w14:paraId="0ECDBA1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类似业绩</w:t>
            </w:r>
          </w:p>
        </w:tc>
        <w:tc>
          <w:tcPr>
            <w:tcW w:w="837" w:type="dxa"/>
            <w:tcBorders>
              <w:left w:val="single" w:color="auto" w:sz="4" w:space="0"/>
            </w:tcBorders>
            <w:shd w:val="clear" w:color="000000" w:fill="FFFFFF"/>
            <w:noWrap w:val="0"/>
            <w:vAlign w:val="center"/>
          </w:tcPr>
          <w:p w14:paraId="679D1EB1">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w:t>
            </w:r>
          </w:p>
        </w:tc>
        <w:tc>
          <w:tcPr>
            <w:tcW w:w="6950" w:type="dxa"/>
            <w:tcBorders>
              <w:left w:val="single" w:color="auto" w:sz="4" w:space="0"/>
            </w:tcBorders>
            <w:shd w:val="clear" w:color="000000" w:fill="FFFFFF"/>
            <w:noWrap w:val="0"/>
            <w:vAlign w:val="center"/>
          </w:tcPr>
          <w:p w14:paraId="18CADBBC">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bidi="ar-SA"/>
              </w:rPr>
              <w:t>根据投标人自202</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bidi="ar-SA"/>
              </w:rPr>
              <w:t>年1月1日</w:t>
            </w:r>
            <w:r>
              <w:rPr>
                <w:rFonts w:hint="eastAsia" w:ascii="宋体" w:hAnsi="宋体" w:eastAsia="宋体" w:cs="宋体"/>
                <w:color w:val="auto"/>
                <w:kern w:val="0"/>
                <w:sz w:val="24"/>
                <w:szCs w:val="24"/>
                <w:highlight w:val="none"/>
                <w:lang w:val="en-US" w:eastAsia="zh-CN" w:bidi="ar-SA"/>
              </w:rPr>
              <w:t>以来（以验收合格时间为准）完成</w:t>
            </w:r>
            <w:r>
              <w:rPr>
                <w:rFonts w:hint="eastAsia" w:ascii="宋体" w:hAnsi="宋体" w:eastAsia="宋体" w:cs="宋体"/>
                <w:color w:val="auto"/>
                <w:kern w:val="0"/>
                <w:sz w:val="24"/>
                <w:szCs w:val="24"/>
                <w:highlight w:val="none"/>
                <w:lang w:bidi="ar-SA"/>
              </w:rPr>
              <w:t>过类似项目的合同，每提供1个得</w:t>
            </w: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bidi="ar-SA"/>
              </w:rPr>
              <w:t>分，本项最高得3分</w:t>
            </w:r>
            <w:r>
              <w:rPr>
                <w:rFonts w:hint="eastAsia" w:ascii="宋体" w:hAnsi="宋体" w:eastAsia="宋体" w:cs="宋体"/>
                <w:color w:val="auto"/>
                <w:kern w:val="0"/>
                <w:sz w:val="24"/>
                <w:szCs w:val="24"/>
                <w:highlight w:val="none"/>
                <w:lang w:eastAsia="zh-CN" w:bidi="ar-SA"/>
              </w:rPr>
              <w:t>。</w:t>
            </w:r>
          </w:p>
          <w:p w14:paraId="626BD1A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bidi="ar-SA"/>
              </w:rPr>
            </w:pPr>
            <w:r>
              <w:rPr>
                <w:rFonts w:hint="eastAsia" w:ascii="宋体" w:hAnsi="宋体" w:eastAsia="宋体" w:cs="宋体"/>
                <w:b/>
                <w:bCs/>
                <w:color w:val="auto"/>
                <w:kern w:val="0"/>
                <w:sz w:val="24"/>
                <w:szCs w:val="24"/>
                <w:highlight w:val="none"/>
                <w:lang w:bidi="ar-SA"/>
              </w:rPr>
              <w:t>备注：</w:t>
            </w:r>
          </w:p>
          <w:p w14:paraId="633BA3BE">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bidi="ar-SA"/>
              </w:rPr>
            </w:pPr>
            <w:r>
              <w:rPr>
                <w:rFonts w:hint="eastAsia" w:ascii="宋体" w:hAnsi="宋体" w:eastAsia="宋体" w:cs="宋体"/>
                <w:b/>
                <w:bCs/>
                <w:color w:val="auto"/>
                <w:kern w:val="0"/>
                <w:sz w:val="24"/>
                <w:szCs w:val="24"/>
                <w:highlight w:val="none"/>
                <w:lang w:bidi="ar-SA"/>
              </w:rPr>
              <w:t>1、合同业绩须为本次投标人的业绩，投标人的独立法人子公司、参股公司的业绩均不予认可。</w:t>
            </w:r>
          </w:p>
          <w:p w14:paraId="09BA0D47">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bidi="ar-SA"/>
              </w:rPr>
            </w:pPr>
            <w:r>
              <w:rPr>
                <w:rFonts w:hint="eastAsia" w:ascii="宋体" w:hAnsi="宋体" w:eastAsia="宋体" w:cs="宋体"/>
                <w:b/>
                <w:bCs/>
                <w:color w:val="auto"/>
                <w:kern w:val="0"/>
                <w:sz w:val="24"/>
                <w:szCs w:val="24"/>
                <w:highlight w:val="none"/>
                <w:lang w:bidi="ar-SA"/>
              </w:rPr>
              <w:t>2、投标文件中须提供清晰可辨的合同</w:t>
            </w:r>
            <w:r>
              <w:rPr>
                <w:rFonts w:hint="eastAsia" w:ascii="宋体" w:hAnsi="宋体" w:eastAsia="宋体" w:cs="宋体"/>
                <w:b/>
                <w:bCs/>
                <w:color w:val="auto"/>
                <w:kern w:val="0"/>
                <w:sz w:val="24"/>
                <w:szCs w:val="24"/>
                <w:highlight w:val="none"/>
                <w:lang w:eastAsia="zh-CN" w:bidi="ar-SA"/>
              </w:rPr>
              <w:t>、</w:t>
            </w:r>
            <w:r>
              <w:rPr>
                <w:rFonts w:hint="eastAsia" w:ascii="宋体" w:hAnsi="宋体" w:eastAsia="宋体" w:cs="宋体"/>
                <w:b/>
                <w:bCs/>
                <w:color w:val="auto"/>
                <w:kern w:val="0"/>
                <w:sz w:val="24"/>
                <w:szCs w:val="24"/>
                <w:highlight w:val="none"/>
                <w:lang w:val="en-US" w:eastAsia="zh-CN" w:bidi="ar-SA"/>
              </w:rPr>
              <w:t>验收合格证明资料</w:t>
            </w:r>
            <w:r>
              <w:rPr>
                <w:rFonts w:hint="eastAsia" w:ascii="宋体" w:hAnsi="宋体" w:eastAsia="宋体" w:cs="宋体"/>
                <w:b/>
                <w:bCs/>
                <w:color w:val="auto"/>
                <w:kern w:val="0"/>
                <w:sz w:val="24"/>
                <w:szCs w:val="24"/>
                <w:highlight w:val="none"/>
                <w:lang w:eastAsia="zh-CN" w:bidi="ar-SA"/>
              </w:rPr>
              <w:t>扫描</w:t>
            </w:r>
            <w:r>
              <w:rPr>
                <w:rFonts w:hint="eastAsia" w:ascii="宋体" w:hAnsi="宋体" w:eastAsia="宋体" w:cs="宋体"/>
                <w:b/>
                <w:bCs/>
                <w:color w:val="auto"/>
                <w:kern w:val="0"/>
                <w:sz w:val="24"/>
                <w:szCs w:val="24"/>
                <w:highlight w:val="none"/>
                <w:lang w:bidi="ar-SA"/>
              </w:rPr>
              <w:t>件并加盖投标人公章，否则不得分。</w:t>
            </w:r>
          </w:p>
          <w:p w14:paraId="18C8F42D">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bidi="ar-SA"/>
              </w:rPr>
              <w:t>3、如投标人提供的合同</w:t>
            </w:r>
            <w:r>
              <w:rPr>
                <w:rFonts w:hint="eastAsia" w:ascii="宋体" w:hAnsi="宋体" w:eastAsia="宋体" w:cs="宋体"/>
                <w:b/>
                <w:bCs/>
                <w:color w:val="auto"/>
                <w:kern w:val="0"/>
                <w:sz w:val="24"/>
                <w:szCs w:val="24"/>
                <w:highlight w:val="none"/>
                <w:lang w:eastAsia="zh-CN" w:bidi="ar-SA"/>
              </w:rPr>
              <w:t>扫描</w:t>
            </w:r>
            <w:r>
              <w:rPr>
                <w:rFonts w:hint="eastAsia" w:ascii="宋体" w:hAnsi="宋体" w:eastAsia="宋体" w:cs="宋体"/>
                <w:b/>
                <w:bCs/>
                <w:color w:val="auto"/>
                <w:kern w:val="0"/>
                <w:sz w:val="24"/>
                <w:szCs w:val="24"/>
                <w:highlight w:val="none"/>
                <w:lang w:bidi="ar-SA"/>
              </w:rPr>
              <w:t>件因模糊不清而造成评标委员会在评审时做出对投标人不利的评审由投标人自行承担。</w:t>
            </w:r>
          </w:p>
        </w:tc>
      </w:tr>
      <w:tr w14:paraId="03837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731" w:type="dxa"/>
            <w:shd w:val="clear" w:color="000000" w:fill="FFFFFF"/>
            <w:noWrap w:val="0"/>
            <w:vAlign w:val="center"/>
          </w:tcPr>
          <w:p w14:paraId="2EA506A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1699" w:type="dxa"/>
            <w:tcBorders>
              <w:left w:val="single" w:color="auto" w:sz="4" w:space="0"/>
            </w:tcBorders>
            <w:shd w:val="clear" w:color="000000" w:fill="FFFFFF"/>
            <w:noWrap w:val="0"/>
            <w:vAlign w:val="center"/>
          </w:tcPr>
          <w:p w14:paraId="613C6684">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样品</w:t>
            </w:r>
          </w:p>
        </w:tc>
        <w:tc>
          <w:tcPr>
            <w:tcW w:w="837" w:type="dxa"/>
            <w:tcBorders>
              <w:left w:val="single" w:color="auto" w:sz="4" w:space="0"/>
            </w:tcBorders>
            <w:shd w:val="clear" w:color="000000" w:fill="FFFFFF"/>
            <w:noWrap w:val="0"/>
            <w:vAlign w:val="center"/>
          </w:tcPr>
          <w:p w14:paraId="5A73536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15</w:t>
            </w:r>
          </w:p>
        </w:tc>
        <w:tc>
          <w:tcPr>
            <w:tcW w:w="6950" w:type="dxa"/>
            <w:tcBorders>
              <w:left w:val="single" w:color="auto" w:sz="4" w:space="0"/>
            </w:tcBorders>
            <w:shd w:val="clear" w:color="000000" w:fill="FFFFFF"/>
            <w:noWrap w:val="0"/>
            <w:vAlign w:val="center"/>
          </w:tcPr>
          <w:p w14:paraId="4830C990">
            <w:pPr>
              <w:keepNext w:val="0"/>
              <w:keepLines w:val="0"/>
              <w:pageBreakBefore w:val="0"/>
              <w:widowControl w:val="0"/>
              <w:kinsoku/>
              <w:wordWrap/>
              <w:overflowPunct/>
              <w:topLinePunct w:val="0"/>
              <w:autoSpaceDE/>
              <w:autoSpaceDN/>
              <w:bidi w:val="0"/>
              <w:adjustRightInd/>
              <w:spacing w:line="320" w:lineRule="exact"/>
              <w:jc w:val="left"/>
              <w:textAlignment w:val="auto"/>
              <w:rPr>
                <w:rFonts w:hint="default"/>
                <w:highlight w:val="none"/>
                <w:lang w:val="en-US"/>
              </w:rPr>
            </w:pPr>
            <w:r>
              <w:rPr>
                <w:rFonts w:hint="eastAsia" w:ascii="宋体" w:hAnsi="宋体" w:eastAsia="宋体" w:cs="宋体"/>
                <w:color w:val="auto"/>
                <w:sz w:val="24"/>
                <w:szCs w:val="24"/>
                <w:highlight w:val="none"/>
                <w:lang w:eastAsia="zh-CN"/>
              </w:rPr>
              <w:t>根据</w:t>
            </w:r>
            <w:r>
              <w:rPr>
                <w:rFonts w:hint="eastAsia" w:ascii="宋体" w:hAnsi="宋体" w:cs="宋体"/>
                <w:color w:val="auto"/>
                <w:sz w:val="24"/>
                <w:szCs w:val="24"/>
                <w:highlight w:val="none"/>
                <w:lang w:val="en-US" w:eastAsia="zh-CN"/>
              </w:rPr>
              <w:t>慢速</w:t>
            </w:r>
            <w:r>
              <w:rPr>
                <w:rFonts w:hint="eastAsia" w:ascii="宋体" w:hAnsi="宋体" w:eastAsia="宋体" w:cs="宋体"/>
                <w:color w:val="auto"/>
                <w:sz w:val="24"/>
                <w:szCs w:val="24"/>
                <w:highlight w:val="none"/>
                <w:lang w:val="en-US" w:eastAsia="zh-CN"/>
              </w:rPr>
              <w:t>充电桩</w:t>
            </w:r>
            <w:r>
              <w:rPr>
                <w:rFonts w:hint="eastAsia" w:ascii="宋体" w:hAnsi="宋体" w:cs="宋体"/>
                <w:color w:val="auto"/>
                <w:sz w:val="24"/>
                <w:szCs w:val="24"/>
                <w:highlight w:val="none"/>
                <w:lang w:val="en-US" w:eastAsia="zh-CN"/>
              </w:rPr>
              <w:t>及快充充电桩</w:t>
            </w:r>
            <w:r>
              <w:rPr>
                <w:rFonts w:hint="eastAsia" w:ascii="宋体" w:hAnsi="宋体" w:eastAsia="宋体" w:cs="宋体"/>
                <w:color w:val="auto"/>
                <w:sz w:val="24"/>
                <w:szCs w:val="24"/>
                <w:highlight w:val="none"/>
                <w:lang w:val="en-US" w:eastAsia="zh-CN"/>
              </w:rPr>
              <w:t>的设计风格与质感、材料与工艺、形状与结构</w:t>
            </w:r>
            <w:r>
              <w:rPr>
                <w:rFonts w:hint="eastAsia" w:ascii="宋体" w:hAnsi="宋体" w:eastAsia="宋体" w:cs="宋体"/>
                <w:color w:val="auto"/>
                <w:sz w:val="24"/>
                <w:szCs w:val="24"/>
                <w:highlight w:val="none"/>
                <w:lang w:eastAsia="zh-CN"/>
              </w:rPr>
              <w:t>等情况</w:t>
            </w:r>
            <w:r>
              <w:rPr>
                <w:rFonts w:hint="eastAsia" w:ascii="宋体" w:hAnsi="宋体" w:eastAsia="宋体" w:cs="宋体"/>
                <w:color w:val="auto"/>
                <w:sz w:val="24"/>
                <w:szCs w:val="24"/>
                <w:highlight w:val="none"/>
              </w:rPr>
              <w:t>由评委综合比较后</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bidi="ar-SA"/>
              </w:rPr>
              <w:t>优秀的（10.1-15分），一般的（5.1-10分），较差的（0-5分）</w:t>
            </w:r>
            <w:r>
              <w:rPr>
                <w:rFonts w:hint="eastAsia" w:ascii="宋体" w:hAnsi="宋体" w:cs="宋体"/>
                <w:color w:val="auto"/>
                <w:sz w:val="24"/>
                <w:szCs w:val="24"/>
                <w:highlight w:val="none"/>
                <w:lang w:val="en-US" w:eastAsia="zh-CN" w:bidi="ar-SA"/>
              </w:rPr>
              <w:t>。</w:t>
            </w:r>
          </w:p>
        </w:tc>
      </w:tr>
      <w:tr w14:paraId="223E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jc w:val="center"/>
        </w:trPr>
        <w:tc>
          <w:tcPr>
            <w:tcW w:w="731" w:type="dxa"/>
            <w:vMerge w:val="restart"/>
            <w:shd w:val="clear" w:color="000000" w:fill="FFFFFF"/>
            <w:noWrap w:val="0"/>
            <w:vAlign w:val="center"/>
          </w:tcPr>
          <w:p w14:paraId="6A2E8616">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4</w:t>
            </w:r>
          </w:p>
        </w:tc>
        <w:tc>
          <w:tcPr>
            <w:tcW w:w="1699" w:type="dxa"/>
            <w:vMerge w:val="restart"/>
            <w:tcBorders>
              <w:left w:val="single" w:color="auto" w:sz="4" w:space="0"/>
            </w:tcBorders>
            <w:shd w:val="clear" w:color="000000" w:fill="FFFFFF"/>
            <w:noWrap w:val="0"/>
            <w:vAlign w:val="center"/>
          </w:tcPr>
          <w:p w14:paraId="5F8D499A">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技术性能</w:t>
            </w:r>
          </w:p>
        </w:tc>
        <w:tc>
          <w:tcPr>
            <w:tcW w:w="837" w:type="dxa"/>
            <w:vMerge w:val="restart"/>
            <w:tcBorders>
              <w:left w:val="single" w:color="auto" w:sz="4" w:space="0"/>
            </w:tcBorders>
            <w:shd w:val="clear" w:color="000000" w:fill="FFFFFF"/>
            <w:noWrap w:val="0"/>
            <w:vAlign w:val="center"/>
          </w:tcPr>
          <w:p w14:paraId="1431C952">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w:t>
            </w:r>
          </w:p>
        </w:tc>
        <w:tc>
          <w:tcPr>
            <w:tcW w:w="6950" w:type="dxa"/>
            <w:tcBorders>
              <w:left w:val="single" w:color="auto" w:sz="4" w:space="0"/>
            </w:tcBorders>
            <w:shd w:val="clear" w:color="000000" w:fill="FFFFFF"/>
            <w:noWrap w:val="0"/>
            <w:vAlign w:val="center"/>
          </w:tcPr>
          <w:p w14:paraId="42987A96">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根据所投产品的整体性能情况、与本项目招标需求技术参数响应的偏离情况进行打分（请提供官网截图或相应检测报告等证明材料佐证）</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产品的整体性能好，与招标需求技术参数响应高的得10-7分；</w:t>
            </w:r>
          </w:p>
          <w:p w14:paraId="1FA1140A">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产品的整体性能一般，与招标需求技术参数响应一般的得6.9-3分；</w:t>
            </w:r>
          </w:p>
          <w:p w14:paraId="2F9F7510">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产品的整体性能差，与招标需求技术参数响应差的得2.9-0分；</w:t>
            </w:r>
          </w:p>
        </w:tc>
      </w:tr>
      <w:tr w14:paraId="44E16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731" w:type="dxa"/>
            <w:vMerge w:val="continue"/>
            <w:shd w:val="clear" w:color="000000" w:fill="FFFFFF"/>
            <w:noWrap w:val="0"/>
            <w:vAlign w:val="center"/>
          </w:tcPr>
          <w:p w14:paraId="19F5D8B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cs="宋体"/>
                <w:color w:val="auto"/>
                <w:sz w:val="24"/>
                <w:szCs w:val="24"/>
                <w:highlight w:val="none"/>
                <w:lang w:val="en-US" w:eastAsia="zh-CN" w:bidi="ar-SA"/>
              </w:rPr>
            </w:pPr>
          </w:p>
        </w:tc>
        <w:tc>
          <w:tcPr>
            <w:tcW w:w="1699" w:type="dxa"/>
            <w:vMerge w:val="continue"/>
            <w:tcBorders>
              <w:left w:val="single" w:color="auto" w:sz="4" w:space="0"/>
            </w:tcBorders>
            <w:shd w:val="clear" w:color="000000" w:fill="FFFFFF"/>
            <w:noWrap w:val="0"/>
            <w:vAlign w:val="center"/>
          </w:tcPr>
          <w:p w14:paraId="261303E2">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p>
        </w:tc>
        <w:tc>
          <w:tcPr>
            <w:tcW w:w="837" w:type="dxa"/>
            <w:vMerge w:val="continue"/>
            <w:tcBorders>
              <w:left w:val="single" w:color="auto" w:sz="4" w:space="0"/>
            </w:tcBorders>
            <w:shd w:val="clear" w:color="000000" w:fill="FFFFFF"/>
            <w:noWrap w:val="0"/>
            <w:vAlign w:val="center"/>
          </w:tcPr>
          <w:p w14:paraId="7837AE09">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p>
        </w:tc>
        <w:tc>
          <w:tcPr>
            <w:tcW w:w="6950" w:type="dxa"/>
            <w:tcBorders>
              <w:left w:val="single" w:color="auto" w:sz="4" w:space="0"/>
            </w:tcBorders>
            <w:shd w:val="clear" w:color="000000" w:fill="FFFFFF"/>
            <w:noWrap w:val="0"/>
            <w:vAlign w:val="center"/>
          </w:tcPr>
          <w:p w14:paraId="17F5939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根据所投产品的工艺结构、质量可靠性及稳定性（请提供官网截图或相应检测报告等证明材料佐证）进行打分</w:t>
            </w:r>
            <w:r>
              <w:rPr>
                <w:rFonts w:hint="eastAsia" w:ascii="宋体" w:hAnsi="宋体" w:cs="宋体"/>
                <w:color w:val="auto"/>
                <w:sz w:val="24"/>
                <w:szCs w:val="24"/>
                <w:highlight w:val="none"/>
                <w:lang w:val="en-US" w:eastAsia="zh-CN" w:bidi="ar-SA"/>
              </w:rPr>
              <w:t>。</w:t>
            </w:r>
          </w:p>
          <w:p w14:paraId="38B2C770">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产品工艺结构、质量可靠性及稳定性好的得10-7分；</w:t>
            </w:r>
          </w:p>
          <w:p w14:paraId="4211D151">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产品工艺结构、质量可靠性及稳定性一般的得6.9-3分；</w:t>
            </w:r>
          </w:p>
          <w:p w14:paraId="70CCF4AB">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产品工艺结构、质量可靠性及稳定性差的得2.9-0分；</w:t>
            </w:r>
          </w:p>
        </w:tc>
      </w:tr>
      <w:tr w14:paraId="271C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731" w:type="dxa"/>
            <w:shd w:val="clear" w:color="000000" w:fill="FFFFFF"/>
            <w:noWrap w:val="0"/>
            <w:vAlign w:val="center"/>
          </w:tcPr>
          <w:p w14:paraId="08AD235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p>
        </w:tc>
        <w:tc>
          <w:tcPr>
            <w:tcW w:w="1699" w:type="dxa"/>
            <w:tcBorders>
              <w:left w:val="single" w:color="auto" w:sz="4" w:space="0"/>
            </w:tcBorders>
            <w:shd w:val="clear" w:color="000000" w:fill="FFFFFF"/>
            <w:noWrap w:val="0"/>
            <w:vAlign w:val="center"/>
          </w:tcPr>
          <w:p w14:paraId="34D1FCC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质量保证措施</w:t>
            </w:r>
          </w:p>
        </w:tc>
        <w:tc>
          <w:tcPr>
            <w:tcW w:w="837" w:type="dxa"/>
            <w:tcBorders>
              <w:left w:val="single" w:color="auto" w:sz="4" w:space="0"/>
            </w:tcBorders>
            <w:shd w:val="clear" w:color="000000" w:fill="FFFFFF"/>
            <w:noWrap w:val="0"/>
            <w:vAlign w:val="center"/>
          </w:tcPr>
          <w:p w14:paraId="2312003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5</w:t>
            </w:r>
          </w:p>
        </w:tc>
        <w:tc>
          <w:tcPr>
            <w:tcW w:w="6950" w:type="dxa"/>
            <w:tcBorders>
              <w:left w:val="single" w:color="auto" w:sz="4" w:space="0"/>
            </w:tcBorders>
            <w:shd w:val="clear" w:color="000000" w:fill="FFFFFF"/>
            <w:noWrap w:val="0"/>
            <w:vAlign w:val="center"/>
          </w:tcPr>
          <w:p w14:paraId="2A1A35C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质量、工期：达到项目质量目标及保障项目质量、工期的有力措施，措施应科学、可行、完善，根据投标文件措施情况等进行打分（0-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r>
              <w:rPr>
                <w:rFonts w:hint="eastAsia" w:ascii="宋体" w:hAnsi="宋体" w:cs="宋体"/>
                <w:sz w:val="24"/>
                <w:szCs w:val="24"/>
                <w:highlight w:val="none"/>
                <w:lang w:val="zh-CN"/>
              </w:rPr>
              <w:t>。</w:t>
            </w:r>
          </w:p>
        </w:tc>
      </w:tr>
      <w:tr w14:paraId="76A5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1" w:type="dxa"/>
            <w:shd w:val="clear" w:color="000000" w:fill="FFFFFF"/>
            <w:noWrap w:val="0"/>
            <w:vAlign w:val="center"/>
          </w:tcPr>
          <w:p w14:paraId="5C148467">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6</w:t>
            </w:r>
          </w:p>
        </w:tc>
        <w:tc>
          <w:tcPr>
            <w:tcW w:w="1699" w:type="dxa"/>
            <w:tcBorders>
              <w:left w:val="single" w:color="auto" w:sz="4" w:space="0"/>
            </w:tcBorders>
            <w:shd w:val="clear" w:color="000000" w:fill="FFFFFF"/>
            <w:noWrap w:val="0"/>
            <w:vAlign w:val="center"/>
          </w:tcPr>
          <w:p w14:paraId="748457A9">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施工组织方案</w:t>
            </w:r>
          </w:p>
        </w:tc>
        <w:tc>
          <w:tcPr>
            <w:tcW w:w="837" w:type="dxa"/>
            <w:tcBorders>
              <w:left w:val="single" w:color="auto" w:sz="4" w:space="0"/>
            </w:tcBorders>
            <w:shd w:val="clear" w:color="000000" w:fill="FFFFFF"/>
            <w:noWrap w:val="0"/>
            <w:vAlign w:val="center"/>
          </w:tcPr>
          <w:p w14:paraId="682B4F0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5</w:t>
            </w:r>
          </w:p>
        </w:tc>
        <w:tc>
          <w:tcPr>
            <w:tcW w:w="6950" w:type="dxa"/>
            <w:tcBorders>
              <w:left w:val="single" w:color="auto" w:sz="4" w:space="0"/>
            </w:tcBorders>
            <w:shd w:val="clear" w:color="000000" w:fill="FFFFFF"/>
            <w:noWrap w:val="0"/>
            <w:vAlign w:val="center"/>
          </w:tcPr>
          <w:p w14:paraId="1664835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根据施工总体布置情况、项目技术组织措施、验收方案等内容的针对性、科学性、合理性、完整性等进行打分（0-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r>
              <w:rPr>
                <w:rFonts w:hint="eastAsia" w:ascii="宋体" w:hAnsi="宋体" w:cs="宋体"/>
                <w:sz w:val="24"/>
                <w:szCs w:val="24"/>
                <w:highlight w:val="none"/>
                <w:lang w:val="zh-CN"/>
              </w:rPr>
              <w:t>。</w:t>
            </w:r>
          </w:p>
        </w:tc>
      </w:tr>
      <w:tr w14:paraId="226A6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31" w:type="dxa"/>
            <w:shd w:val="clear" w:color="000000" w:fill="FFFFFF"/>
            <w:noWrap w:val="0"/>
            <w:vAlign w:val="center"/>
          </w:tcPr>
          <w:p w14:paraId="7DB24987">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7</w:t>
            </w:r>
          </w:p>
        </w:tc>
        <w:tc>
          <w:tcPr>
            <w:tcW w:w="1699" w:type="dxa"/>
            <w:tcBorders>
              <w:left w:val="single" w:color="auto" w:sz="4" w:space="0"/>
            </w:tcBorders>
            <w:shd w:val="clear" w:color="000000" w:fill="FFFFFF"/>
            <w:noWrap w:val="0"/>
            <w:vAlign w:val="center"/>
          </w:tcPr>
          <w:p w14:paraId="6B0106C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应急处置方案</w:t>
            </w:r>
          </w:p>
        </w:tc>
        <w:tc>
          <w:tcPr>
            <w:tcW w:w="837" w:type="dxa"/>
            <w:tcBorders>
              <w:left w:val="single" w:color="auto" w:sz="4" w:space="0"/>
            </w:tcBorders>
            <w:shd w:val="clear" w:color="000000" w:fill="FFFFFF"/>
            <w:noWrap w:val="0"/>
            <w:vAlign w:val="center"/>
          </w:tcPr>
          <w:p w14:paraId="2C399326">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6950" w:type="dxa"/>
            <w:tcBorders>
              <w:left w:val="single" w:color="auto" w:sz="4" w:space="0"/>
            </w:tcBorders>
            <w:shd w:val="clear" w:color="000000" w:fill="FFFFFF"/>
            <w:noWrap w:val="0"/>
            <w:vAlign w:val="center"/>
          </w:tcPr>
          <w:p w14:paraId="797A08F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根据应对突发状况的应急举措、响应时间、后续处理方法等方案的可行性等进行打分（0-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r>
              <w:rPr>
                <w:rFonts w:hint="eastAsia" w:ascii="宋体" w:hAnsi="宋体" w:cs="宋体"/>
                <w:sz w:val="24"/>
                <w:szCs w:val="24"/>
                <w:highlight w:val="none"/>
                <w:lang w:val="zh-CN"/>
              </w:rPr>
              <w:t>。</w:t>
            </w:r>
          </w:p>
        </w:tc>
      </w:tr>
      <w:tr w14:paraId="5E13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jc w:val="center"/>
        </w:trPr>
        <w:tc>
          <w:tcPr>
            <w:tcW w:w="731" w:type="dxa"/>
            <w:vMerge w:val="restart"/>
            <w:shd w:val="clear" w:color="000000" w:fill="FFFFFF"/>
            <w:noWrap w:val="0"/>
            <w:vAlign w:val="center"/>
          </w:tcPr>
          <w:p w14:paraId="1426A893">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8</w:t>
            </w:r>
          </w:p>
        </w:tc>
        <w:tc>
          <w:tcPr>
            <w:tcW w:w="1699" w:type="dxa"/>
            <w:vMerge w:val="restart"/>
            <w:tcBorders>
              <w:left w:val="single" w:color="auto" w:sz="4" w:space="0"/>
            </w:tcBorders>
            <w:shd w:val="clear" w:color="000000" w:fill="FFFFFF"/>
            <w:noWrap w:val="0"/>
            <w:vAlign w:val="center"/>
          </w:tcPr>
          <w:p w14:paraId="6889FFC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bidi="ar-SA"/>
              </w:rPr>
              <w:t>售后服务</w:t>
            </w:r>
          </w:p>
        </w:tc>
        <w:tc>
          <w:tcPr>
            <w:tcW w:w="837" w:type="dxa"/>
            <w:tcBorders>
              <w:left w:val="single" w:color="auto" w:sz="4" w:space="0"/>
            </w:tcBorders>
            <w:shd w:val="clear" w:color="000000" w:fill="FFFFFF"/>
            <w:noWrap w:val="0"/>
            <w:vAlign w:val="center"/>
          </w:tcPr>
          <w:p w14:paraId="2F0D331A">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2</w:t>
            </w:r>
          </w:p>
        </w:tc>
        <w:tc>
          <w:tcPr>
            <w:tcW w:w="6950" w:type="dxa"/>
            <w:tcBorders>
              <w:left w:val="single" w:color="auto" w:sz="4" w:space="0"/>
            </w:tcBorders>
            <w:shd w:val="clear" w:color="000000" w:fill="FFFFFF"/>
            <w:noWrap w:val="0"/>
            <w:vAlign w:val="center"/>
          </w:tcPr>
          <w:p w14:paraId="575F6D7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bidi="ar-SA"/>
              </w:rPr>
              <w:t>根据投标单位售后服务方案、售后服务承诺的可行性、完整性以及维护能力情况、售后服务网点便捷情况、支撑能力情况、网点覆盖等情况进行评分，提供售后服务网点证明材料清晰</w:t>
            </w:r>
            <w:r>
              <w:rPr>
                <w:rFonts w:hint="eastAsia" w:ascii="宋体" w:hAnsi="宋体" w:eastAsia="宋体" w:cs="宋体"/>
                <w:color w:val="auto"/>
                <w:kern w:val="0"/>
                <w:sz w:val="24"/>
                <w:szCs w:val="24"/>
                <w:highlight w:val="none"/>
                <w:lang w:eastAsia="zh-CN" w:bidi="ar-SA"/>
              </w:rPr>
              <w:t>扫描件</w:t>
            </w:r>
            <w:r>
              <w:rPr>
                <w:rFonts w:hint="eastAsia" w:ascii="宋体" w:hAnsi="宋体" w:eastAsia="宋体" w:cs="宋体"/>
                <w:color w:val="auto"/>
                <w:kern w:val="0"/>
                <w:sz w:val="24"/>
                <w:szCs w:val="24"/>
                <w:highlight w:val="none"/>
                <w:lang w:bidi="ar-SA"/>
              </w:rPr>
              <w:t>并加盖</w:t>
            </w:r>
            <w:r>
              <w:rPr>
                <w:rFonts w:hint="eastAsia" w:ascii="宋体" w:hAnsi="宋体" w:eastAsia="宋体" w:cs="宋体"/>
                <w:color w:val="auto"/>
                <w:kern w:val="0"/>
                <w:sz w:val="24"/>
                <w:szCs w:val="24"/>
                <w:highlight w:val="none"/>
                <w:lang w:eastAsia="zh-CN" w:bidi="ar-SA"/>
              </w:rPr>
              <w:t>投标人</w:t>
            </w:r>
            <w:r>
              <w:rPr>
                <w:rFonts w:hint="eastAsia" w:ascii="宋体" w:hAnsi="宋体" w:eastAsia="宋体" w:cs="宋体"/>
                <w:color w:val="auto"/>
                <w:kern w:val="0"/>
                <w:sz w:val="24"/>
                <w:szCs w:val="24"/>
                <w:highlight w:val="none"/>
                <w:lang w:bidi="ar-SA"/>
              </w:rPr>
              <w:t>公章。</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tc>
      </w:tr>
      <w:tr w14:paraId="52E7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731" w:type="dxa"/>
            <w:vMerge w:val="continue"/>
            <w:shd w:val="clear" w:color="000000" w:fill="FFFFFF"/>
            <w:noWrap w:val="0"/>
            <w:vAlign w:val="center"/>
          </w:tcPr>
          <w:p w14:paraId="3F5E60DC">
            <w:pPr>
              <w:rPr>
                <w:rFonts w:hint="eastAsia" w:ascii="宋体" w:hAnsi="宋体" w:eastAsia="宋体" w:cs="宋体"/>
                <w:sz w:val="24"/>
                <w:szCs w:val="24"/>
                <w:highlight w:val="none"/>
              </w:rPr>
            </w:pPr>
          </w:p>
        </w:tc>
        <w:tc>
          <w:tcPr>
            <w:tcW w:w="1699" w:type="dxa"/>
            <w:vMerge w:val="continue"/>
            <w:tcBorders>
              <w:left w:val="single" w:color="auto" w:sz="4" w:space="0"/>
            </w:tcBorders>
            <w:shd w:val="clear" w:color="000000" w:fill="FFFFFF"/>
            <w:noWrap w:val="0"/>
            <w:vAlign w:val="center"/>
          </w:tcPr>
          <w:p w14:paraId="6BD0DA48">
            <w:pPr>
              <w:rPr>
                <w:rFonts w:hint="eastAsia" w:ascii="宋体" w:hAnsi="宋体" w:eastAsia="宋体" w:cs="宋体"/>
                <w:sz w:val="24"/>
                <w:szCs w:val="24"/>
                <w:highlight w:val="none"/>
              </w:rPr>
            </w:pPr>
          </w:p>
        </w:tc>
        <w:tc>
          <w:tcPr>
            <w:tcW w:w="837" w:type="dxa"/>
            <w:tcBorders>
              <w:left w:val="single" w:color="auto" w:sz="4" w:space="0"/>
            </w:tcBorders>
            <w:shd w:val="clear" w:color="000000" w:fill="FFFFFF"/>
            <w:noWrap w:val="0"/>
            <w:vAlign w:val="center"/>
          </w:tcPr>
          <w:p w14:paraId="2C1E179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w:t>
            </w:r>
          </w:p>
        </w:tc>
        <w:tc>
          <w:tcPr>
            <w:tcW w:w="6950" w:type="dxa"/>
            <w:tcBorders>
              <w:left w:val="single" w:color="auto" w:sz="4" w:space="0"/>
            </w:tcBorders>
            <w:shd w:val="clear" w:color="000000" w:fill="FFFFFF"/>
            <w:noWrap w:val="0"/>
            <w:vAlign w:val="center"/>
          </w:tcPr>
          <w:p w14:paraId="443BD88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质保期在招标文件的基础上每增加一年得1分，最高得3分。</w:t>
            </w:r>
          </w:p>
          <w:p w14:paraId="0B9CACE2">
            <w:pPr>
              <w:pStyle w:val="37"/>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SA"/>
              </w:rPr>
              <w:t>备注：投标文件中须提供承诺函并加盖投标人公章，否则不得分。</w:t>
            </w:r>
          </w:p>
        </w:tc>
      </w:tr>
    </w:tbl>
    <w:p w14:paraId="7E71EB59">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提示：</w:t>
      </w:r>
    </w:p>
    <w:p w14:paraId="5588A3B5">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55F1AD93">
      <w:pPr>
        <w:spacing w:line="360" w:lineRule="auto"/>
        <w:rPr>
          <w:rFonts w:hint="eastAsia" w:ascii="宋体" w:hAnsi="宋体" w:eastAsia="宋体" w:cs="宋体"/>
          <w:b/>
          <w:bCs/>
          <w:color w:val="auto"/>
          <w:sz w:val="24"/>
          <w:szCs w:val="24"/>
          <w:highlight w:val="none"/>
          <w:u w:val="single"/>
          <w:shd w:val="pct10" w:color="auto" w:fill="FFFFFF"/>
        </w:rPr>
      </w:pPr>
      <w:r>
        <w:rPr>
          <w:rFonts w:hint="eastAsia" w:ascii="宋体" w:hAnsi="宋体" w:eastAsia="宋体" w:cs="宋体"/>
          <w:b/>
          <w:bCs/>
          <w:color w:val="auto"/>
          <w:sz w:val="24"/>
          <w:szCs w:val="24"/>
          <w:highlight w:val="none"/>
          <w:u w:val="single"/>
          <w:shd w:val="pct10" w:color="auto" w:fill="FFFFFF"/>
        </w:rPr>
        <w:t>2、投标人提交的所有投标文件、资料（包括所有证书、合同、报告等）都是准确、真实、合规的，如提供虚假资料，投标人需承担一切后果。</w:t>
      </w:r>
    </w:p>
    <w:p w14:paraId="79C5CA32">
      <w:pPr>
        <w:spacing w:line="360" w:lineRule="auto"/>
        <w:rPr>
          <w:rFonts w:hint="eastAsia" w:ascii="宋体" w:hAnsi="宋体" w:eastAsia="宋体" w:cs="宋体"/>
          <w:b/>
          <w:bCs/>
          <w:color w:val="auto"/>
          <w:sz w:val="24"/>
          <w:szCs w:val="24"/>
          <w:highlight w:val="none"/>
          <w:u w:val="single"/>
          <w:shd w:val="pct10" w:color="auto" w:fill="FFFFFF"/>
        </w:rPr>
      </w:pPr>
      <w:r>
        <w:rPr>
          <w:rFonts w:hint="eastAsia" w:ascii="宋体" w:hAnsi="宋体" w:eastAsia="宋体" w:cs="宋体"/>
          <w:b/>
          <w:bCs/>
          <w:color w:val="auto"/>
          <w:sz w:val="24"/>
          <w:szCs w:val="24"/>
          <w:highlight w:val="none"/>
          <w:u w:val="single"/>
          <w:shd w:val="pct10" w:color="auto" w:fill="FFFFFF"/>
        </w:rPr>
        <w:t>3、为了评审工作更加优质、高效，投标文件张数建议不要超过300张。</w:t>
      </w:r>
    </w:p>
    <w:p w14:paraId="1BB9A596">
      <w:pPr>
        <w:spacing w:line="360" w:lineRule="auto"/>
        <w:rPr>
          <w:rFonts w:hint="eastAsia" w:ascii="宋体" w:hAnsi="宋体" w:eastAsia="宋体" w:cs="宋体"/>
          <w:b/>
          <w:bCs/>
          <w:color w:val="auto"/>
          <w:sz w:val="24"/>
          <w:szCs w:val="24"/>
          <w:highlight w:val="none"/>
          <w:u w:val="single"/>
          <w:shd w:val="pct10" w:color="auto" w:fill="FFFFFF"/>
        </w:rPr>
      </w:pPr>
      <w:r>
        <w:rPr>
          <w:rFonts w:hint="eastAsia" w:ascii="宋体" w:hAnsi="宋体" w:eastAsia="宋体" w:cs="宋体"/>
          <w:b/>
          <w:bCs/>
          <w:color w:val="auto"/>
          <w:sz w:val="24"/>
          <w:szCs w:val="24"/>
          <w:highlight w:val="none"/>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676F7E4A">
      <w:pPr>
        <w:spacing w:before="120" w:beforeLines="50" w:after="120" w:afterLines="50" w:line="360" w:lineRule="auto"/>
        <w:ind w:right="480" w:firstLine="361" w:firstLineChars="1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（三）商务技术分的计算方式</w:t>
      </w:r>
    </w:p>
    <w:p w14:paraId="0CBA6D3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商务技术分按照评标委员会成员的独立评分结果汇总后，取全部评标委员会成员评分值的算术平均分，计算公式为：</w:t>
      </w:r>
    </w:p>
    <w:p w14:paraId="5F9D8129">
      <w:pPr>
        <w:spacing w:line="360" w:lineRule="auto"/>
        <w:ind w:firstLine="4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商务技术分=（评标委员会所有成员评分合计数）/（评标委员会组成人员数）</w:t>
      </w:r>
    </w:p>
    <w:p w14:paraId="411CBEF6">
      <w:pPr>
        <w:pStyle w:val="25"/>
        <w:spacing w:before="120" w:beforeLines="50" w:after="120" w:afterLines="50" w:line="360" w:lineRule="auto"/>
        <w:ind w:firstLine="466" w:firstLineChars="200"/>
        <w:rPr>
          <w:rFonts w:hint="eastAsia" w:ascii="宋体" w:hAnsi="宋体" w:eastAsia="宋体" w:cs="宋体"/>
          <w:b/>
          <w:color w:val="auto"/>
          <w:sz w:val="24"/>
          <w:szCs w:val="24"/>
          <w:highlight w:val="none"/>
        </w:rPr>
      </w:pPr>
      <w:bookmarkStart w:id="45" w:name="_Toc14164"/>
      <w:bookmarkStart w:id="46" w:name="_Toc31563"/>
      <w:r>
        <w:rPr>
          <w:rFonts w:hint="eastAsia" w:ascii="宋体" w:hAnsi="宋体" w:eastAsia="宋体" w:cs="宋体"/>
          <w:b/>
          <w:color w:val="auto"/>
          <w:sz w:val="24"/>
          <w:szCs w:val="24"/>
          <w:highlight w:val="none"/>
        </w:rPr>
        <w:t>三、投标人义务</w:t>
      </w:r>
      <w:bookmarkEnd w:id="45"/>
      <w:bookmarkEnd w:id="46"/>
    </w:p>
    <w:p w14:paraId="299AE908">
      <w:pPr>
        <w:pStyle w:val="25"/>
        <w:spacing w:before="120" w:beforeLines="50" w:after="120" w:afterLines="50" w:line="360" w:lineRule="auto"/>
        <w:ind w:firstLine="464" w:firstLineChars="200"/>
        <w:rPr>
          <w:rFonts w:hint="eastAsia" w:ascii="宋体" w:hAnsi="宋体" w:eastAsia="宋体" w:cs="宋体"/>
          <w:b/>
          <w:color w:val="auto"/>
          <w:sz w:val="24"/>
          <w:szCs w:val="24"/>
          <w:highlight w:val="none"/>
          <w:lang w:val="zh-CN"/>
        </w:rPr>
      </w:pPr>
      <w:r>
        <w:rPr>
          <w:rFonts w:hint="eastAsia" w:ascii="宋体" w:hAnsi="宋体" w:eastAsia="宋体" w:cs="宋体"/>
          <w:bCs/>
          <w:color w:val="auto"/>
          <w:sz w:val="24"/>
          <w:szCs w:val="24"/>
          <w:highlight w:val="none"/>
        </w:rPr>
        <w:t>评标期间，投标人应随时随地答复评标委员会的询标，解答包括有关的商务、技术问题等。</w:t>
      </w:r>
    </w:p>
    <w:p w14:paraId="31C52601">
      <w:pPr>
        <w:pStyle w:val="30"/>
        <w:spacing w:line="360" w:lineRule="auto"/>
        <w:ind w:left="1260"/>
        <w:rPr>
          <w:rFonts w:hint="eastAsia" w:ascii="宋体" w:hAnsi="宋体" w:eastAsia="宋体" w:cs="宋体"/>
          <w:color w:val="auto"/>
          <w:sz w:val="24"/>
          <w:szCs w:val="24"/>
          <w:highlight w:val="none"/>
        </w:rPr>
        <w:sectPr>
          <w:headerReference r:id="rId8" w:type="default"/>
          <w:footerReference r:id="rId9" w:type="default"/>
          <w:pgSz w:w="11906" w:h="16838"/>
          <w:pgMar w:top="1021" w:right="1588" w:bottom="851" w:left="1588" w:header="567" w:footer="454" w:gutter="0"/>
          <w:pgNumType w:fmt="decimal"/>
          <w:cols w:space="720" w:num="1"/>
          <w:docGrid w:linePitch="286" w:charSpace="0"/>
        </w:sectPr>
      </w:pPr>
    </w:p>
    <w:p w14:paraId="435BDE38">
      <w:pPr>
        <w:jc w:val="center"/>
        <w:rPr>
          <w:rFonts w:ascii="宋体" w:hAnsi="宋体"/>
          <w:b/>
          <w:color w:val="auto"/>
          <w:sz w:val="24"/>
          <w:highlight w:val="none"/>
        </w:rPr>
      </w:pPr>
      <w:r>
        <w:rPr>
          <w:rFonts w:hint="eastAsia" w:ascii="宋体" w:hAnsi="宋体"/>
          <w:b/>
          <w:color w:val="auto"/>
          <w:sz w:val="30"/>
          <w:szCs w:val="30"/>
          <w:highlight w:val="none"/>
        </w:rPr>
        <w:t>采购项目评分索引表</w:t>
      </w:r>
    </w:p>
    <w:p w14:paraId="618F1532">
      <w:pPr>
        <w:snapToGrid w:val="0"/>
        <w:spacing w:before="100" w:beforeAutospacing="1" w:after="100" w:afterAutospacing="1" w:line="400" w:lineRule="exact"/>
        <w:rPr>
          <w:rFonts w:ascii="宋体" w:hAnsi="宋体"/>
          <w:b/>
          <w:color w:val="auto"/>
          <w:spacing w:val="-4"/>
          <w:sz w:val="24"/>
          <w:highlight w:val="none"/>
          <w:shd w:val="pct10" w:color="auto" w:fill="FFFFFF"/>
        </w:rPr>
      </w:pPr>
      <w:r>
        <w:rPr>
          <w:rFonts w:hint="eastAsia" w:ascii="宋体" w:hAnsi="宋体"/>
          <w:b/>
          <w:color w:val="auto"/>
          <w:spacing w:val="-4"/>
          <w:sz w:val="24"/>
          <w:highlight w:val="none"/>
        </w:rPr>
        <w:t>（</w:t>
      </w:r>
      <w:r>
        <w:rPr>
          <w:rFonts w:hint="eastAsia" w:ascii="宋体" w:hAnsi="宋体"/>
          <w:b/>
          <w:color w:val="auto"/>
          <w:spacing w:val="-4"/>
          <w:sz w:val="24"/>
          <w:highlight w:val="none"/>
          <w:shd w:val="pct10" w:color="auto" w:fill="FFFFFF"/>
        </w:rPr>
        <w:t>重要提示：本采购项目评分索引表</w:t>
      </w:r>
      <w:r>
        <w:rPr>
          <w:rFonts w:ascii="宋体" w:hAnsi="宋体"/>
          <w:b/>
          <w:color w:val="auto"/>
          <w:spacing w:val="-4"/>
          <w:sz w:val="24"/>
          <w:highlight w:val="none"/>
          <w:shd w:val="pct10" w:color="auto" w:fill="FFFFFF"/>
        </w:rPr>
        <w:t>放在商务技术文件目录的前</w:t>
      </w:r>
      <w:r>
        <w:rPr>
          <w:rFonts w:hint="eastAsia" w:ascii="宋体" w:hAnsi="宋体"/>
          <w:b/>
          <w:color w:val="auto"/>
          <w:spacing w:val="-4"/>
          <w:sz w:val="24"/>
          <w:highlight w:val="none"/>
          <w:shd w:val="pct10" w:color="auto" w:fill="FFFFFF"/>
        </w:rPr>
        <w:t>页</w:t>
      </w:r>
      <w:r>
        <w:rPr>
          <w:rFonts w:ascii="宋体" w:hAnsi="宋体"/>
          <w:b/>
          <w:color w:val="auto"/>
          <w:spacing w:val="-4"/>
          <w:sz w:val="24"/>
          <w:highlight w:val="none"/>
          <w:shd w:val="pct10" w:color="auto" w:fill="FFFFFF"/>
        </w:rPr>
        <w:t>，</w:t>
      </w:r>
      <w:r>
        <w:rPr>
          <w:rFonts w:hint="eastAsia" w:ascii="宋体" w:hAnsi="宋体"/>
          <w:b/>
          <w:color w:val="auto"/>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sz w:val="24"/>
          <w:highlight w:val="none"/>
          <w:shd w:val="pct10" w:color="auto" w:fill="FFFFFF"/>
        </w:rPr>
        <w:t>)</w:t>
      </w:r>
    </w:p>
    <w:p w14:paraId="2BE0B259">
      <w:pPr>
        <w:rPr>
          <w:rFonts w:hint="eastAsia" w:ascii="宋体" w:hAnsi="宋体" w:cs="宋体"/>
          <w:b/>
          <w:color w:val="auto"/>
          <w:sz w:val="24"/>
          <w:highlight w:val="none"/>
        </w:rPr>
      </w:pPr>
      <w:r>
        <w:rPr>
          <w:rFonts w:hint="eastAsia" w:ascii="宋体" w:hAnsi="宋体" w:cs="宋体"/>
          <w:b/>
          <w:color w:val="auto"/>
          <w:sz w:val="24"/>
          <w:highlight w:val="none"/>
        </w:rPr>
        <w:t>项目名称：</w:t>
      </w:r>
    </w:p>
    <w:p w14:paraId="59647168">
      <w:pPr>
        <w:rPr>
          <w:rFonts w:ascii="宋体" w:hAnsi="宋体" w:cs="宋体"/>
          <w:b/>
          <w:color w:val="auto"/>
          <w:sz w:val="24"/>
          <w:highlight w:val="none"/>
        </w:rPr>
      </w:pPr>
      <w:r>
        <w:rPr>
          <w:rFonts w:hint="eastAsia" w:ascii="宋体" w:hAnsi="宋体" w:cs="宋体"/>
          <w:b/>
          <w:color w:val="auto"/>
          <w:sz w:val="24"/>
          <w:highlight w:val="none"/>
        </w:rPr>
        <w:t>投标人名称：</w:t>
      </w:r>
    </w:p>
    <w:tbl>
      <w:tblPr>
        <w:tblStyle w:val="56"/>
        <w:tblW w:w="52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
        <w:gridCol w:w="2257"/>
        <w:gridCol w:w="952"/>
        <w:gridCol w:w="1181"/>
        <w:gridCol w:w="3329"/>
        <w:gridCol w:w="1225"/>
      </w:tblGrid>
      <w:tr w14:paraId="3F955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1449" w:type="pct"/>
            <w:gridSpan w:val="2"/>
            <w:noWrap w:val="0"/>
            <w:vAlign w:val="center"/>
          </w:tcPr>
          <w:p w14:paraId="0E39DE3E">
            <w:pPr>
              <w:widowControl/>
              <w:jc w:val="center"/>
              <w:rPr>
                <w:rFonts w:ascii="宋体" w:hAnsi="宋体"/>
                <w:b/>
                <w:bCs/>
                <w:color w:val="auto"/>
                <w:szCs w:val="21"/>
                <w:highlight w:val="none"/>
              </w:rPr>
            </w:pPr>
            <w:r>
              <w:rPr>
                <w:rFonts w:hint="eastAsia" w:ascii="宋体" w:hAnsi="宋体"/>
                <w:b/>
                <w:bCs/>
                <w:color w:val="auto"/>
                <w:szCs w:val="21"/>
                <w:highlight w:val="none"/>
              </w:rPr>
              <w:t>评标内容</w:t>
            </w:r>
          </w:p>
        </w:tc>
        <w:tc>
          <w:tcPr>
            <w:tcW w:w="505" w:type="pct"/>
            <w:noWrap w:val="0"/>
            <w:vAlign w:val="center"/>
          </w:tcPr>
          <w:p w14:paraId="485AF3B7">
            <w:pPr>
              <w:widowControl/>
              <w:jc w:val="center"/>
              <w:rPr>
                <w:rFonts w:ascii="宋体"/>
                <w:b/>
                <w:bCs/>
                <w:color w:val="auto"/>
                <w:szCs w:val="21"/>
                <w:highlight w:val="none"/>
              </w:rPr>
            </w:pPr>
            <w:r>
              <w:rPr>
                <w:rFonts w:hint="eastAsia" w:ascii="宋体"/>
                <w:b/>
                <w:bCs/>
                <w:color w:val="auto"/>
                <w:szCs w:val="21"/>
                <w:highlight w:val="none"/>
              </w:rPr>
              <w:t>分值</w:t>
            </w:r>
          </w:p>
        </w:tc>
        <w:tc>
          <w:tcPr>
            <w:tcW w:w="627" w:type="pct"/>
            <w:tcBorders>
              <w:top w:val="single" w:color="auto" w:sz="4" w:space="0"/>
              <w:left w:val="nil"/>
              <w:bottom w:val="single" w:color="auto" w:sz="4" w:space="0"/>
              <w:right w:val="single" w:color="auto" w:sz="4" w:space="0"/>
            </w:tcBorders>
            <w:noWrap w:val="0"/>
            <w:vAlign w:val="center"/>
          </w:tcPr>
          <w:p w14:paraId="686099B6">
            <w:pPr>
              <w:widowControl/>
              <w:jc w:val="center"/>
              <w:rPr>
                <w:rFonts w:ascii="宋体" w:hAnsi="宋体"/>
                <w:b/>
                <w:bCs/>
                <w:color w:val="auto"/>
                <w:szCs w:val="21"/>
                <w:highlight w:val="none"/>
              </w:rPr>
            </w:pPr>
            <w:r>
              <w:rPr>
                <w:rFonts w:hint="eastAsia" w:ascii="宋体" w:hAnsi="宋体"/>
                <w:b/>
                <w:bCs/>
                <w:color w:val="auto"/>
                <w:szCs w:val="21"/>
                <w:highlight w:val="none"/>
              </w:rPr>
              <w:t>投标文件</w:t>
            </w:r>
          </w:p>
          <w:p w14:paraId="37262DAB">
            <w:pPr>
              <w:widowControl/>
              <w:jc w:val="center"/>
              <w:rPr>
                <w:rFonts w:ascii="宋体"/>
                <w:color w:val="auto"/>
                <w:szCs w:val="21"/>
                <w:highlight w:val="none"/>
              </w:rPr>
            </w:pPr>
            <w:r>
              <w:rPr>
                <w:rFonts w:hint="eastAsia" w:ascii="宋体" w:hAnsi="宋体"/>
                <w:b/>
                <w:bCs/>
                <w:color w:val="auto"/>
                <w:szCs w:val="21"/>
                <w:highlight w:val="none"/>
              </w:rPr>
              <w:t>响应页码</w:t>
            </w:r>
          </w:p>
        </w:tc>
        <w:tc>
          <w:tcPr>
            <w:tcW w:w="1767" w:type="pct"/>
            <w:tcBorders>
              <w:top w:val="single" w:color="auto" w:sz="4" w:space="0"/>
              <w:left w:val="nil"/>
              <w:bottom w:val="single" w:color="auto" w:sz="4" w:space="0"/>
              <w:right w:val="single" w:color="auto" w:sz="4" w:space="0"/>
            </w:tcBorders>
            <w:noWrap w:val="0"/>
            <w:vAlign w:val="center"/>
          </w:tcPr>
          <w:p w14:paraId="23A1727B">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投标人</w:t>
            </w:r>
          </w:p>
          <w:p w14:paraId="556815F1">
            <w:pPr>
              <w:widowControl/>
              <w:jc w:val="center"/>
              <w:rPr>
                <w:rFonts w:hint="eastAsia" w:ascii="宋体" w:hAnsi="宋体"/>
                <w:color w:val="auto"/>
                <w:szCs w:val="21"/>
                <w:highlight w:val="none"/>
              </w:rPr>
            </w:pPr>
            <w:r>
              <w:rPr>
                <w:rFonts w:hint="eastAsia" w:ascii="宋体" w:hAnsi="宋体" w:cs="宋体"/>
                <w:b/>
                <w:bCs/>
                <w:color w:val="auto"/>
                <w:kern w:val="0"/>
                <w:sz w:val="24"/>
                <w:highlight w:val="none"/>
              </w:rPr>
              <w:t>应标情况</w:t>
            </w:r>
          </w:p>
        </w:tc>
        <w:tc>
          <w:tcPr>
            <w:tcW w:w="650" w:type="pct"/>
            <w:tcBorders>
              <w:top w:val="single" w:color="auto" w:sz="4" w:space="0"/>
              <w:left w:val="nil"/>
              <w:bottom w:val="single" w:color="auto" w:sz="4" w:space="0"/>
              <w:right w:val="single" w:color="auto" w:sz="4" w:space="0"/>
            </w:tcBorders>
            <w:noWrap w:val="0"/>
            <w:vAlign w:val="center"/>
          </w:tcPr>
          <w:p w14:paraId="40A5A1DF">
            <w:pPr>
              <w:widowControl/>
              <w:jc w:val="left"/>
              <w:rPr>
                <w:rFonts w:hint="eastAsia" w:ascii="宋体" w:hAnsi="宋体"/>
                <w:color w:val="auto"/>
                <w:szCs w:val="21"/>
                <w:highlight w:val="none"/>
              </w:rPr>
            </w:pPr>
            <w:r>
              <w:rPr>
                <w:rFonts w:hint="eastAsia" w:ascii="宋体" w:hAnsi="宋体" w:cs="宋体"/>
                <w:b/>
                <w:bCs/>
                <w:color w:val="auto"/>
                <w:kern w:val="0"/>
                <w:sz w:val="24"/>
                <w:highlight w:val="none"/>
              </w:rPr>
              <w:t>投标人自评分值</w:t>
            </w:r>
          </w:p>
        </w:tc>
      </w:tr>
      <w:tr w14:paraId="7D7C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251" w:type="pct"/>
            <w:noWrap w:val="0"/>
            <w:vAlign w:val="center"/>
          </w:tcPr>
          <w:p w14:paraId="66268EEA">
            <w:pPr>
              <w:jc w:val="center"/>
              <w:rPr>
                <w:rFonts w:ascii="宋体" w:hAnsi="宋体"/>
                <w:bCs/>
                <w:color w:val="auto"/>
                <w:sz w:val="24"/>
                <w:highlight w:val="none"/>
              </w:rPr>
            </w:pPr>
            <w:r>
              <w:rPr>
                <w:rFonts w:ascii="宋体" w:hAnsi="宋体"/>
                <w:bCs/>
                <w:color w:val="auto"/>
                <w:sz w:val="24"/>
                <w:highlight w:val="none"/>
              </w:rPr>
              <w:t>1</w:t>
            </w:r>
          </w:p>
        </w:tc>
        <w:tc>
          <w:tcPr>
            <w:tcW w:w="1198" w:type="pct"/>
            <w:noWrap w:val="0"/>
            <w:vAlign w:val="center"/>
          </w:tcPr>
          <w:p w14:paraId="2DBD3E1C">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color w:val="auto"/>
                <w:sz w:val="24"/>
                <w:highlight w:val="none"/>
              </w:rPr>
            </w:pPr>
            <w:r>
              <w:rPr>
                <w:rFonts w:hint="eastAsia" w:ascii="宋体" w:hAnsi="宋体" w:eastAsia="宋体" w:cs="宋体"/>
                <w:color w:val="auto"/>
                <w:kern w:val="0"/>
                <w:sz w:val="24"/>
                <w:szCs w:val="24"/>
                <w:highlight w:val="none"/>
                <w:lang w:eastAsia="zh-CN" w:bidi="ar-SA"/>
              </w:rPr>
              <w:t>投标人综合实力</w:t>
            </w:r>
          </w:p>
        </w:tc>
        <w:tc>
          <w:tcPr>
            <w:tcW w:w="505" w:type="pct"/>
            <w:noWrap w:val="0"/>
            <w:vAlign w:val="center"/>
          </w:tcPr>
          <w:p w14:paraId="0FF1D061">
            <w:pPr>
              <w:spacing w:line="360" w:lineRule="auto"/>
              <w:jc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12</w:t>
            </w:r>
          </w:p>
        </w:tc>
        <w:tc>
          <w:tcPr>
            <w:tcW w:w="627" w:type="pct"/>
            <w:noWrap w:val="0"/>
            <w:vAlign w:val="center"/>
          </w:tcPr>
          <w:p w14:paraId="54646B47">
            <w:pPr>
              <w:jc w:val="left"/>
              <w:rPr>
                <w:rFonts w:ascii="宋体"/>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61B5E83F">
            <w:pPr>
              <w:jc w:val="left"/>
              <w:rPr>
                <w:rFonts w:ascii="宋体"/>
                <w:bCs/>
                <w:color w:val="auto"/>
                <w:sz w:val="15"/>
                <w:szCs w:val="15"/>
                <w:highlight w:val="none"/>
              </w:rPr>
            </w:pPr>
          </w:p>
        </w:tc>
        <w:tc>
          <w:tcPr>
            <w:tcW w:w="650" w:type="pct"/>
            <w:tcBorders>
              <w:top w:val="nil"/>
              <w:left w:val="nil"/>
              <w:bottom w:val="single" w:color="auto" w:sz="4" w:space="0"/>
              <w:right w:val="single" w:color="auto" w:sz="4" w:space="0"/>
            </w:tcBorders>
            <w:noWrap w:val="0"/>
            <w:vAlign w:val="center"/>
          </w:tcPr>
          <w:p w14:paraId="0DC0A413">
            <w:pPr>
              <w:jc w:val="left"/>
              <w:rPr>
                <w:rFonts w:ascii="宋体"/>
                <w:bCs/>
                <w:color w:val="auto"/>
                <w:sz w:val="15"/>
                <w:szCs w:val="15"/>
                <w:highlight w:val="none"/>
              </w:rPr>
            </w:pPr>
          </w:p>
        </w:tc>
      </w:tr>
      <w:tr w14:paraId="3FA8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251" w:type="pct"/>
            <w:noWrap w:val="0"/>
            <w:vAlign w:val="center"/>
          </w:tcPr>
          <w:p w14:paraId="23755CF2">
            <w:pPr>
              <w:jc w:val="center"/>
              <w:rPr>
                <w:rFonts w:ascii="宋体" w:hAnsi="宋体"/>
                <w:bCs/>
                <w:color w:val="auto"/>
                <w:sz w:val="24"/>
                <w:highlight w:val="none"/>
              </w:rPr>
            </w:pPr>
            <w:r>
              <w:rPr>
                <w:rFonts w:ascii="宋体" w:hAnsi="宋体"/>
                <w:bCs/>
                <w:color w:val="auto"/>
                <w:sz w:val="24"/>
                <w:highlight w:val="none"/>
              </w:rPr>
              <w:t>2</w:t>
            </w:r>
          </w:p>
        </w:tc>
        <w:tc>
          <w:tcPr>
            <w:tcW w:w="1198" w:type="pct"/>
            <w:noWrap w:val="0"/>
            <w:vAlign w:val="center"/>
          </w:tcPr>
          <w:p w14:paraId="39AE47F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bidi="ar-SA"/>
              </w:rPr>
              <w:t>类似业绩</w:t>
            </w:r>
          </w:p>
        </w:tc>
        <w:tc>
          <w:tcPr>
            <w:tcW w:w="505" w:type="pct"/>
            <w:noWrap w:val="0"/>
            <w:vAlign w:val="center"/>
          </w:tcPr>
          <w:p w14:paraId="1E60807A">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3</w:t>
            </w:r>
          </w:p>
        </w:tc>
        <w:tc>
          <w:tcPr>
            <w:tcW w:w="627" w:type="pct"/>
            <w:noWrap w:val="0"/>
            <w:vAlign w:val="center"/>
          </w:tcPr>
          <w:p w14:paraId="6908EA71">
            <w:pPr>
              <w:jc w:val="left"/>
              <w:rPr>
                <w:rFonts w:ascii="宋体"/>
                <w:bCs/>
                <w:color w:val="auto"/>
                <w:szCs w:val="21"/>
                <w:highlight w:val="none"/>
              </w:rPr>
            </w:pPr>
          </w:p>
        </w:tc>
        <w:tc>
          <w:tcPr>
            <w:tcW w:w="1767" w:type="pct"/>
            <w:tcBorders>
              <w:top w:val="nil"/>
              <w:left w:val="nil"/>
              <w:bottom w:val="single" w:color="auto" w:sz="4" w:space="0"/>
              <w:right w:val="single" w:color="auto" w:sz="4" w:space="0"/>
            </w:tcBorders>
            <w:shd w:val="clear" w:color="auto" w:fill="auto"/>
            <w:noWrap w:val="0"/>
            <w:vAlign w:val="center"/>
          </w:tcPr>
          <w:p w14:paraId="797EBB8B">
            <w:pPr>
              <w:jc w:val="left"/>
              <w:rPr>
                <w:rFonts w:ascii="宋体" w:hAnsi="Times New Roman" w:eastAsia="宋体" w:cs="Times New Roman"/>
                <w:bCs/>
                <w:color w:val="auto"/>
                <w:kern w:val="2"/>
                <w:sz w:val="15"/>
                <w:szCs w:val="15"/>
                <w:highlight w:val="none"/>
                <w:lang w:val="en-US" w:eastAsia="zh-CN" w:bidi="ar-SA"/>
              </w:rPr>
            </w:pPr>
            <w:r>
              <w:rPr>
                <w:rFonts w:hint="eastAsia" w:ascii="宋体" w:hAnsi="宋体" w:cs="宋体"/>
                <w:b/>
                <w:bCs/>
                <w:color w:val="auto"/>
                <w:kern w:val="0"/>
                <w:sz w:val="18"/>
                <w:szCs w:val="18"/>
                <w:highlight w:val="none"/>
                <w:shd w:val="pct10" w:color="auto" w:fill="FFFFFF"/>
              </w:rPr>
              <w:t>投标人务必将应标情况逐项详细填写齐全，以方便评委进行更加优质、高效的评审</w:t>
            </w:r>
          </w:p>
        </w:tc>
        <w:tc>
          <w:tcPr>
            <w:tcW w:w="650" w:type="pct"/>
            <w:tcBorders>
              <w:top w:val="nil"/>
              <w:left w:val="nil"/>
              <w:bottom w:val="single" w:color="auto" w:sz="4" w:space="0"/>
              <w:right w:val="single" w:color="auto" w:sz="4" w:space="0"/>
            </w:tcBorders>
            <w:shd w:val="clear" w:color="auto" w:fill="auto"/>
            <w:noWrap w:val="0"/>
            <w:vAlign w:val="center"/>
          </w:tcPr>
          <w:p w14:paraId="5B061F98">
            <w:pPr>
              <w:jc w:val="left"/>
              <w:rPr>
                <w:rFonts w:ascii="宋体" w:hAnsi="Times New Roman" w:eastAsia="宋体" w:cs="Times New Roman"/>
                <w:bCs/>
                <w:color w:val="auto"/>
                <w:kern w:val="2"/>
                <w:sz w:val="15"/>
                <w:szCs w:val="15"/>
                <w:highlight w:val="none"/>
                <w:lang w:val="en-US" w:eastAsia="zh-CN" w:bidi="ar-SA"/>
              </w:rPr>
            </w:pPr>
            <w:r>
              <w:rPr>
                <w:rFonts w:hint="eastAsia" w:ascii="宋体" w:hAnsi="宋体" w:cs="宋体"/>
                <w:b/>
                <w:bCs/>
                <w:color w:val="auto"/>
                <w:kern w:val="0"/>
                <w:sz w:val="18"/>
                <w:szCs w:val="18"/>
                <w:highlight w:val="none"/>
                <w:shd w:val="pct10" w:color="auto" w:fill="FFFFFF"/>
              </w:rPr>
              <w:t>投标人将应得分值填写准确</w:t>
            </w:r>
          </w:p>
        </w:tc>
      </w:tr>
      <w:tr w14:paraId="376A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251" w:type="pct"/>
            <w:noWrap w:val="0"/>
            <w:vAlign w:val="center"/>
          </w:tcPr>
          <w:p w14:paraId="21E2C215">
            <w:pPr>
              <w:jc w:val="center"/>
              <w:rPr>
                <w:rFonts w:ascii="宋体" w:hAnsi="宋体"/>
                <w:bCs/>
                <w:color w:val="auto"/>
                <w:sz w:val="24"/>
                <w:highlight w:val="none"/>
              </w:rPr>
            </w:pPr>
            <w:r>
              <w:rPr>
                <w:rFonts w:ascii="宋体" w:hAnsi="宋体"/>
                <w:bCs/>
                <w:color w:val="auto"/>
                <w:sz w:val="24"/>
                <w:highlight w:val="none"/>
              </w:rPr>
              <w:t>3</w:t>
            </w:r>
          </w:p>
        </w:tc>
        <w:tc>
          <w:tcPr>
            <w:tcW w:w="1198" w:type="pct"/>
            <w:noWrap w:val="0"/>
            <w:vAlign w:val="center"/>
          </w:tcPr>
          <w:p w14:paraId="057D3AC0">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sz w:val="24"/>
                <w:szCs w:val="24"/>
                <w:highlight w:val="none"/>
                <w:lang w:val="en-US" w:eastAsia="zh-CN"/>
              </w:rPr>
              <w:t>样品</w:t>
            </w:r>
          </w:p>
        </w:tc>
        <w:tc>
          <w:tcPr>
            <w:tcW w:w="505" w:type="pct"/>
            <w:noWrap w:val="0"/>
            <w:vAlign w:val="center"/>
          </w:tcPr>
          <w:p w14:paraId="608CB7CA">
            <w:pPr>
              <w:spacing w:line="360" w:lineRule="auto"/>
              <w:jc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15</w:t>
            </w:r>
          </w:p>
        </w:tc>
        <w:tc>
          <w:tcPr>
            <w:tcW w:w="627" w:type="pct"/>
            <w:noWrap w:val="0"/>
            <w:vAlign w:val="center"/>
          </w:tcPr>
          <w:p w14:paraId="0BB868D5">
            <w:pPr>
              <w:jc w:val="left"/>
              <w:rPr>
                <w:rFonts w:ascii="宋体"/>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4BF91433">
            <w:pPr>
              <w:jc w:val="left"/>
              <w:rPr>
                <w:rFonts w:ascii="宋体"/>
                <w:bCs/>
                <w:color w:val="auto"/>
                <w:sz w:val="15"/>
                <w:szCs w:val="15"/>
                <w:highlight w:val="none"/>
              </w:rPr>
            </w:pPr>
          </w:p>
        </w:tc>
        <w:tc>
          <w:tcPr>
            <w:tcW w:w="650" w:type="pct"/>
            <w:tcBorders>
              <w:top w:val="nil"/>
              <w:left w:val="nil"/>
              <w:bottom w:val="single" w:color="auto" w:sz="4" w:space="0"/>
              <w:right w:val="single" w:color="auto" w:sz="4" w:space="0"/>
            </w:tcBorders>
            <w:noWrap w:val="0"/>
            <w:vAlign w:val="center"/>
          </w:tcPr>
          <w:p w14:paraId="376ADED9">
            <w:pPr>
              <w:jc w:val="left"/>
              <w:rPr>
                <w:rFonts w:ascii="宋体"/>
                <w:bCs/>
                <w:color w:val="auto"/>
                <w:sz w:val="15"/>
                <w:szCs w:val="15"/>
                <w:highlight w:val="none"/>
              </w:rPr>
            </w:pPr>
          </w:p>
        </w:tc>
      </w:tr>
      <w:tr w14:paraId="4B789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251" w:type="pct"/>
            <w:noWrap w:val="0"/>
            <w:vAlign w:val="center"/>
          </w:tcPr>
          <w:p w14:paraId="12D82212">
            <w:pPr>
              <w:jc w:val="center"/>
              <w:rPr>
                <w:rFonts w:ascii="宋体" w:hAnsi="宋体"/>
                <w:bCs/>
                <w:color w:val="auto"/>
                <w:sz w:val="24"/>
                <w:highlight w:val="none"/>
              </w:rPr>
            </w:pPr>
            <w:r>
              <w:rPr>
                <w:rFonts w:ascii="宋体" w:hAnsi="宋体"/>
                <w:bCs/>
                <w:color w:val="auto"/>
                <w:sz w:val="24"/>
                <w:highlight w:val="none"/>
              </w:rPr>
              <w:t>4</w:t>
            </w:r>
          </w:p>
        </w:tc>
        <w:tc>
          <w:tcPr>
            <w:tcW w:w="1198" w:type="pct"/>
            <w:noWrap w:val="0"/>
            <w:vAlign w:val="center"/>
          </w:tcPr>
          <w:p w14:paraId="28228F10">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val="en-US" w:eastAsia="zh-CN" w:bidi="ar-SA"/>
              </w:rPr>
              <w:t>技术性能</w:t>
            </w:r>
          </w:p>
        </w:tc>
        <w:tc>
          <w:tcPr>
            <w:tcW w:w="505" w:type="pct"/>
            <w:noWrap w:val="0"/>
            <w:vAlign w:val="center"/>
          </w:tcPr>
          <w:p w14:paraId="6759D89A">
            <w:pPr>
              <w:spacing w:line="360" w:lineRule="auto"/>
              <w:jc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20</w:t>
            </w:r>
          </w:p>
        </w:tc>
        <w:tc>
          <w:tcPr>
            <w:tcW w:w="627" w:type="pct"/>
            <w:noWrap w:val="0"/>
            <w:vAlign w:val="center"/>
          </w:tcPr>
          <w:p w14:paraId="3DF00739">
            <w:pPr>
              <w:jc w:val="left"/>
              <w:rPr>
                <w:rFonts w:ascii="宋体"/>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1687C7DE">
            <w:pPr>
              <w:jc w:val="left"/>
              <w:rPr>
                <w:rFonts w:hint="eastAsia" w:ascii="宋体"/>
                <w:b/>
                <w:color w:val="auto"/>
                <w:sz w:val="15"/>
                <w:szCs w:val="15"/>
                <w:highlight w:val="none"/>
              </w:rPr>
            </w:pPr>
          </w:p>
        </w:tc>
        <w:tc>
          <w:tcPr>
            <w:tcW w:w="650" w:type="pct"/>
            <w:tcBorders>
              <w:top w:val="nil"/>
              <w:left w:val="nil"/>
              <w:bottom w:val="single" w:color="auto" w:sz="4" w:space="0"/>
              <w:right w:val="single" w:color="auto" w:sz="4" w:space="0"/>
            </w:tcBorders>
            <w:noWrap w:val="0"/>
            <w:vAlign w:val="center"/>
          </w:tcPr>
          <w:p w14:paraId="18069747">
            <w:pPr>
              <w:jc w:val="left"/>
              <w:rPr>
                <w:rFonts w:hint="eastAsia" w:ascii="宋体"/>
                <w:b/>
                <w:color w:val="auto"/>
                <w:sz w:val="15"/>
                <w:szCs w:val="15"/>
                <w:highlight w:val="none"/>
              </w:rPr>
            </w:pPr>
          </w:p>
        </w:tc>
      </w:tr>
      <w:tr w14:paraId="2D63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251" w:type="pct"/>
            <w:noWrap w:val="0"/>
            <w:vAlign w:val="center"/>
          </w:tcPr>
          <w:p w14:paraId="1E7D3791">
            <w:pPr>
              <w:jc w:val="center"/>
              <w:rPr>
                <w:rFonts w:ascii="宋体" w:hAnsi="宋体"/>
                <w:bCs/>
                <w:color w:val="auto"/>
                <w:sz w:val="24"/>
                <w:highlight w:val="none"/>
              </w:rPr>
            </w:pPr>
            <w:r>
              <w:rPr>
                <w:rFonts w:ascii="宋体" w:hAnsi="宋体"/>
                <w:bCs/>
                <w:color w:val="auto"/>
                <w:sz w:val="24"/>
                <w:highlight w:val="none"/>
              </w:rPr>
              <w:t>5</w:t>
            </w:r>
          </w:p>
        </w:tc>
        <w:tc>
          <w:tcPr>
            <w:tcW w:w="1198" w:type="pct"/>
            <w:noWrap w:val="0"/>
            <w:vAlign w:val="center"/>
          </w:tcPr>
          <w:p w14:paraId="40BABA91">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val="en-US" w:eastAsia="zh-CN" w:bidi="ar-SA"/>
              </w:rPr>
              <w:t>质量保证措施</w:t>
            </w:r>
          </w:p>
        </w:tc>
        <w:tc>
          <w:tcPr>
            <w:tcW w:w="505" w:type="pct"/>
            <w:noWrap w:val="0"/>
            <w:vAlign w:val="center"/>
          </w:tcPr>
          <w:p w14:paraId="0DC9B9FB">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5</w:t>
            </w:r>
          </w:p>
        </w:tc>
        <w:tc>
          <w:tcPr>
            <w:tcW w:w="627" w:type="pct"/>
            <w:noWrap w:val="0"/>
            <w:vAlign w:val="center"/>
          </w:tcPr>
          <w:p w14:paraId="47FCB371">
            <w:pPr>
              <w:jc w:val="left"/>
              <w:rPr>
                <w:rFonts w:ascii="宋体"/>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304921C3">
            <w:pPr>
              <w:ind w:firstLine="0"/>
              <w:jc w:val="left"/>
              <w:rPr>
                <w:rFonts w:ascii="宋体"/>
                <w:bCs/>
                <w:color w:val="auto"/>
                <w:sz w:val="18"/>
                <w:szCs w:val="18"/>
                <w:highlight w:val="none"/>
              </w:rPr>
            </w:pPr>
          </w:p>
        </w:tc>
        <w:tc>
          <w:tcPr>
            <w:tcW w:w="650" w:type="pct"/>
            <w:tcBorders>
              <w:top w:val="nil"/>
              <w:left w:val="nil"/>
              <w:bottom w:val="single" w:color="auto" w:sz="4" w:space="0"/>
              <w:right w:val="single" w:color="auto" w:sz="4" w:space="0"/>
            </w:tcBorders>
            <w:noWrap w:val="0"/>
            <w:vAlign w:val="center"/>
          </w:tcPr>
          <w:p w14:paraId="17EC71FE">
            <w:pPr>
              <w:ind w:firstLine="0"/>
              <w:jc w:val="left"/>
              <w:rPr>
                <w:rFonts w:ascii="宋体"/>
                <w:bCs/>
                <w:color w:val="auto"/>
                <w:sz w:val="18"/>
                <w:szCs w:val="18"/>
                <w:highlight w:val="none"/>
              </w:rPr>
            </w:pPr>
          </w:p>
        </w:tc>
      </w:tr>
      <w:tr w14:paraId="3B5A6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51" w:type="pct"/>
            <w:noWrap w:val="0"/>
            <w:vAlign w:val="center"/>
          </w:tcPr>
          <w:p w14:paraId="546EACF2">
            <w:pPr>
              <w:jc w:val="center"/>
              <w:rPr>
                <w:rFonts w:ascii="宋体"/>
                <w:bCs/>
                <w:color w:val="auto"/>
                <w:sz w:val="24"/>
                <w:highlight w:val="none"/>
              </w:rPr>
            </w:pPr>
            <w:r>
              <w:rPr>
                <w:rFonts w:hint="eastAsia" w:ascii="宋体" w:hAnsi="宋体"/>
                <w:bCs/>
                <w:color w:val="auto"/>
                <w:sz w:val="24"/>
                <w:highlight w:val="none"/>
              </w:rPr>
              <w:t>6</w:t>
            </w:r>
          </w:p>
        </w:tc>
        <w:tc>
          <w:tcPr>
            <w:tcW w:w="1198" w:type="pct"/>
            <w:noWrap w:val="0"/>
            <w:vAlign w:val="center"/>
          </w:tcPr>
          <w:p w14:paraId="3954399C">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sz w:val="24"/>
                <w:szCs w:val="24"/>
                <w:highlight w:val="none"/>
                <w:lang w:val="en-US" w:eastAsia="zh-CN"/>
              </w:rPr>
              <w:t>施工组织方案</w:t>
            </w:r>
          </w:p>
        </w:tc>
        <w:tc>
          <w:tcPr>
            <w:tcW w:w="505" w:type="pct"/>
            <w:noWrap w:val="0"/>
            <w:vAlign w:val="center"/>
          </w:tcPr>
          <w:p w14:paraId="2EF789F7">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5</w:t>
            </w:r>
          </w:p>
        </w:tc>
        <w:tc>
          <w:tcPr>
            <w:tcW w:w="627" w:type="pct"/>
            <w:noWrap w:val="0"/>
            <w:vAlign w:val="center"/>
          </w:tcPr>
          <w:p w14:paraId="6185F21D">
            <w:pPr>
              <w:jc w:val="left"/>
              <w:rPr>
                <w:rFonts w:ascii="宋体"/>
                <w:bCs/>
                <w:color w:val="auto"/>
                <w:szCs w:val="21"/>
                <w:highlight w:val="none"/>
              </w:rPr>
            </w:pPr>
          </w:p>
        </w:tc>
        <w:tc>
          <w:tcPr>
            <w:tcW w:w="1767" w:type="pct"/>
            <w:noWrap w:val="0"/>
            <w:vAlign w:val="center"/>
          </w:tcPr>
          <w:p w14:paraId="0F690A6C">
            <w:pPr>
              <w:ind w:firstLine="0"/>
              <w:jc w:val="left"/>
              <w:rPr>
                <w:rFonts w:ascii="宋体"/>
                <w:bCs/>
                <w:color w:val="auto"/>
                <w:sz w:val="18"/>
                <w:szCs w:val="18"/>
                <w:highlight w:val="none"/>
              </w:rPr>
            </w:pPr>
          </w:p>
        </w:tc>
        <w:tc>
          <w:tcPr>
            <w:tcW w:w="650" w:type="pct"/>
            <w:noWrap w:val="0"/>
            <w:vAlign w:val="center"/>
          </w:tcPr>
          <w:p w14:paraId="3AD06D1A">
            <w:pPr>
              <w:ind w:firstLine="0"/>
              <w:jc w:val="left"/>
              <w:rPr>
                <w:rFonts w:ascii="宋体"/>
                <w:bCs/>
                <w:color w:val="auto"/>
                <w:sz w:val="18"/>
                <w:szCs w:val="18"/>
                <w:highlight w:val="none"/>
              </w:rPr>
            </w:pPr>
          </w:p>
        </w:tc>
      </w:tr>
      <w:tr w14:paraId="759AC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51" w:type="pct"/>
            <w:noWrap w:val="0"/>
            <w:vAlign w:val="center"/>
          </w:tcPr>
          <w:p w14:paraId="21D3290D">
            <w:pPr>
              <w:jc w:val="center"/>
              <w:rPr>
                <w:rFonts w:ascii="宋体" w:hAnsi="宋体"/>
                <w:bCs/>
                <w:color w:val="auto"/>
                <w:sz w:val="24"/>
                <w:highlight w:val="none"/>
              </w:rPr>
            </w:pPr>
            <w:r>
              <w:rPr>
                <w:rFonts w:ascii="宋体" w:hAnsi="宋体" w:cs="宋体"/>
                <w:color w:val="auto"/>
                <w:kern w:val="0"/>
                <w:sz w:val="24"/>
                <w:highlight w:val="none"/>
              </w:rPr>
              <w:t>7</w:t>
            </w:r>
          </w:p>
        </w:tc>
        <w:tc>
          <w:tcPr>
            <w:tcW w:w="1198" w:type="pct"/>
            <w:noWrap w:val="0"/>
            <w:vAlign w:val="center"/>
          </w:tcPr>
          <w:p w14:paraId="213CEE5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val="en-US" w:eastAsia="zh-CN" w:bidi="ar-SA"/>
              </w:rPr>
              <w:t>应急处置方案</w:t>
            </w:r>
          </w:p>
        </w:tc>
        <w:tc>
          <w:tcPr>
            <w:tcW w:w="505" w:type="pct"/>
            <w:noWrap w:val="0"/>
            <w:vAlign w:val="center"/>
          </w:tcPr>
          <w:p w14:paraId="3197DD87">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5</w:t>
            </w:r>
          </w:p>
        </w:tc>
        <w:tc>
          <w:tcPr>
            <w:tcW w:w="627" w:type="pct"/>
            <w:noWrap w:val="0"/>
            <w:vAlign w:val="center"/>
          </w:tcPr>
          <w:p w14:paraId="3F56A8C1">
            <w:pPr>
              <w:jc w:val="left"/>
              <w:rPr>
                <w:rFonts w:ascii="宋体"/>
                <w:bCs/>
                <w:color w:val="auto"/>
                <w:szCs w:val="21"/>
                <w:highlight w:val="none"/>
              </w:rPr>
            </w:pPr>
          </w:p>
        </w:tc>
        <w:tc>
          <w:tcPr>
            <w:tcW w:w="1767" w:type="pct"/>
            <w:noWrap w:val="0"/>
            <w:vAlign w:val="center"/>
          </w:tcPr>
          <w:p w14:paraId="66BE6216">
            <w:pPr>
              <w:snapToGrid w:val="0"/>
              <w:jc w:val="left"/>
              <w:rPr>
                <w:rFonts w:ascii="宋体"/>
                <w:bCs/>
                <w:color w:val="auto"/>
                <w:sz w:val="18"/>
                <w:szCs w:val="18"/>
                <w:highlight w:val="none"/>
                <w:lang w:val="zh-CN"/>
              </w:rPr>
            </w:pPr>
          </w:p>
        </w:tc>
        <w:tc>
          <w:tcPr>
            <w:tcW w:w="650" w:type="pct"/>
            <w:noWrap w:val="0"/>
            <w:vAlign w:val="center"/>
          </w:tcPr>
          <w:p w14:paraId="51C2CAFD">
            <w:pPr>
              <w:snapToGrid w:val="0"/>
              <w:jc w:val="left"/>
              <w:rPr>
                <w:rFonts w:ascii="宋体"/>
                <w:bCs/>
                <w:color w:val="auto"/>
                <w:sz w:val="18"/>
                <w:szCs w:val="18"/>
                <w:highlight w:val="none"/>
                <w:lang w:val="zh-CN"/>
              </w:rPr>
            </w:pPr>
          </w:p>
        </w:tc>
      </w:tr>
      <w:tr w14:paraId="506A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51" w:type="pct"/>
            <w:noWrap w:val="0"/>
            <w:vAlign w:val="center"/>
          </w:tcPr>
          <w:p w14:paraId="6FC853A0">
            <w:pPr>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8</w:t>
            </w:r>
          </w:p>
        </w:tc>
        <w:tc>
          <w:tcPr>
            <w:tcW w:w="1198" w:type="pct"/>
            <w:noWrap w:val="0"/>
            <w:vAlign w:val="center"/>
          </w:tcPr>
          <w:p w14:paraId="36689F7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eastAsia="zh-CN" w:bidi="ar-SA"/>
              </w:rPr>
              <w:t>售后服务</w:t>
            </w:r>
          </w:p>
        </w:tc>
        <w:tc>
          <w:tcPr>
            <w:tcW w:w="505" w:type="pct"/>
            <w:noWrap w:val="0"/>
            <w:vAlign w:val="center"/>
          </w:tcPr>
          <w:p w14:paraId="7631E1F9">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5</w:t>
            </w:r>
          </w:p>
        </w:tc>
        <w:tc>
          <w:tcPr>
            <w:tcW w:w="627" w:type="pct"/>
            <w:noWrap w:val="0"/>
            <w:vAlign w:val="center"/>
          </w:tcPr>
          <w:p w14:paraId="448F664C">
            <w:pPr>
              <w:jc w:val="left"/>
              <w:rPr>
                <w:rFonts w:ascii="宋体"/>
                <w:bCs/>
                <w:color w:val="auto"/>
                <w:szCs w:val="21"/>
                <w:highlight w:val="none"/>
              </w:rPr>
            </w:pPr>
          </w:p>
        </w:tc>
        <w:tc>
          <w:tcPr>
            <w:tcW w:w="1767" w:type="pct"/>
            <w:noWrap w:val="0"/>
            <w:vAlign w:val="center"/>
          </w:tcPr>
          <w:p w14:paraId="6F433198">
            <w:pPr>
              <w:snapToGrid w:val="0"/>
              <w:jc w:val="left"/>
              <w:rPr>
                <w:rFonts w:hint="eastAsia" w:ascii="宋体"/>
                <w:b/>
                <w:color w:val="auto"/>
                <w:sz w:val="18"/>
                <w:szCs w:val="18"/>
                <w:highlight w:val="none"/>
              </w:rPr>
            </w:pPr>
          </w:p>
        </w:tc>
        <w:tc>
          <w:tcPr>
            <w:tcW w:w="650" w:type="pct"/>
            <w:noWrap w:val="0"/>
            <w:vAlign w:val="center"/>
          </w:tcPr>
          <w:p w14:paraId="7BABB9FF">
            <w:pPr>
              <w:snapToGrid w:val="0"/>
              <w:jc w:val="left"/>
              <w:rPr>
                <w:rFonts w:hint="eastAsia" w:ascii="宋体"/>
                <w:b/>
                <w:color w:val="auto"/>
                <w:sz w:val="18"/>
                <w:szCs w:val="18"/>
                <w:highlight w:val="none"/>
              </w:rPr>
            </w:pPr>
          </w:p>
        </w:tc>
      </w:tr>
      <w:tr w14:paraId="0E7D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1449" w:type="pct"/>
            <w:gridSpan w:val="2"/>
            <w:noWrap w:val="0"/>
            <w:vAlign w:val="center"/>
          </w:tcPr>
          <w:p w14:paraId="50E3785E">
            <w:pPr>
              <w:jc w:val="center"/>
              <w:rPr>
                <w:rFonts w:ascii="宋体"/>
                <w:color w:val="auto"/>
                <w:sz w:val="24"/>
                <w:highlight w:val="none"/>
              </w:rPr>
            </w:pPr>
            <w:r>
              <w:rPr>
                <w:rFonts w:hint="eastAsia" w:ascii="宋体" w:hAnsi="宋体"/>
                <w:color w:val="auto"/>
                <w:sz w:val="24"/>
                <w:highlight w:val="none"/>
              </w:rPr>
              <w:t>合计</w:t>
            </w:r>
          </w:p>
        </w:tc>
        <w:tc>
          <w:tcPr>
            <w:tcW w:w="505" w:type="pct"/>
            <w:noWrap w:val="0"/>
            <w:vAlign w:val="center"/>
          </w:tcPr>
          <w:p w14:paraId="692E4DF7">
            <w:pPr>
              <w:jc w:val="center"/>
              <w:rPr>
                <w:rFonts w:hint="eastAsia" w:ascii="宋体"/>
                <w:color w:val="auto"/>
                <w:sz w:val="24"/>
                <w:highlight w:val="none"/>
              </w:rPr>
            </w:pPr>
            <w:r>
              <w:rPr>
                <w:rFonts w:hint="eastAsia" w:ascii="宋体"/>
                <w:color w:val="auto"/>
                <w:sz w:val="24"/>
                <w:highlight w:val="none"/>
                <w:lang w:val="en-US" w:eastAsia="zh-CN"/>
              </w:rPr>
              <w:t>70</w:t>
            </w:r>
            <w:r>
              <w:rPr>
                <w:rFonts w:hint="eastAsia" w:ascii="宋体"/>
                <w:color w:val="auto"/>
                <w:sz w:val="24"/>
                <w:highlight w:val="none"/>
              </w:rPr>
              <w:t>分</w:t>
            </w:r>
          </w:p>
        </w:tc>
        <w:tc>
          <w:tcPr>
            <w:tcW w:w="627" w:type="pct"/>
            <w:noWrap w:val="0"/>
            <w:vAlign w:val="center"/>
          </w:tcPr>
          <w:p w14:paraId="77083070">
            <w:pPr>
              <w:snapToGrid w:val="0"/>
              <w:jc w:val="left"/>
              <w:rPr>
                <w:rFonts w:ascii="宋体"/>
                <w:bCs/>
                <w:color w:val="auto"/>
                <w:szCs w:val="21"/>
                <w:highlight w:val="none"/>
                <w:lang w:val="zh-CN"/>
              </w:rPr>
            </w:pPr>
          </w:p>
        </w:tc>
        <w:tc>
          <w:tcPr>
            <w:tcW w:w="1767" w:type="pct"/>
            <w:tcBorders>
              <w:top w:val="nil"/>
              <w:left w:val="nil"/>
              <w:bottom w:val="single" w:color="auto" w:sz="4" w:space="0"/>
              <w:right w:val="single" w:color="auto" w:sz="4" w:space="0"/>
            </w:tcBorders>
            <w:noWrap w:val="0"/>
            <w:vAlign w:val="center"/>
          </w:tcPr>
          <w:p w14:paraId="53DBB0D7">
            <w:pPr>
              <w:snapToGrid w:val="0"/>
              <w:jc w:val="center"/>
              <w:rPr>
                <w:rFonts w:ascii="宋体"/>
                <w:bCs/>
                <w:color w:val="auto"/>
                <w:szCs w:val="21"/>
                <w:highlight w:val="none"/>
                <w:lang w:val="zh-CN"/>
              </w:rPr>
            </w:pPr>
            <w:r>
              <w:rPr>
                <w:rFonts w:hint="eastAsia" w:ascii="宋体"/>
                <w:b/>
                <w:color w:val="auto"/>
                <w:szCs w:val="21"/>
                <w:highlight w:val="none"/>
              </w:rPr>
              <w:t>/</w:t>
            </w:r>
          </w:p>
        </w:tc>
        <w:tc>
          <w:tcPr>
            <w:tcW w:w="650" w:type="pct"/>
            <w:tcBorders>
              <w:top w:val="nil"/>
              <w:left w:val="nil"/>
              <w:bottom w:val="single" w:color="auto" w:sz="4" w:space="0"/>
              <w:right w:val="single" w:color="auto" w:sz="4" w:space="0"/>
            </w:tcBorders>
            <w:noWrap w:val="0"/>
            <w:vAlign w:val="center"/>
          </w:tcPr>
          <w:p w14:paraId="19C7930D">
            <w:pPr>
              <w:snapToGrid w:val="0"/>
              <w:jc w:val="left"/>
              <w:rPr>
                <w:rFonts w:ascii="宋体"/>
                <w:bCs/>
                <w:color w:val="auto"/>
                <w:szCs w:val="21"/>
                <w:highlight w:val="none"/>
                <w:lang w:val="zh-CN"/>
              </w:rPr>
            </w:pPr>
            <w:r>
              <w:rPr>
                <w:rFonts w:hint="eastAsia" w:ascii="宋体"/>
                <w:b/>
                <w:color w:val="auto"/>
                <w:szCs w:val="21"/>
                <w:highlight w:val="none"/>
              </w:rPr>
              <w:t>/</w:t>
            </w:r>
          </w:p>
        </w:tc>
      </w:tr>
    </w:tbl>
    <w:p w14:paraId="367B361B">
      <w:pPr>
        <w:jc w:val="left"/>
        <w:rPr>
          <w:rFonts w:hint="eastAsia" w:ascii="宋体" w:hAnsi="宋体" w:cs="宋体"/>
          <w:b/>
          <w:color w:val="auto"/>
          <w:spacing w:val="-4"/>
          <w:sz w:val="24"/>
          <w:highlight w:val="none"/>
        </w:rPr>
      </w:pPr>
    </w:p>
    <w:p w14:paraId="1B3D3697">
      <w:pPr>
        <w:jc w:val="left"/>
        <w:rPr>
          <w:rFonts w:ascii="宋体" w:hAnsi="宋体" w:cs="宋体"/>
          <w:color w:val="auto"/>
          <w:sz w:val="30"/>
          <w:szCs w:val="30"/>
          <w:highlight w:val="none"/>
        </w:rPr>
      </w:pPr>
      <w:r>
        <w:rPr>
          <w:rFonts w:hint="eastAsia" w:ascii="宋体" w:hAnsi="宋体" w:cs="宋体"/>
          <w:b/>
          <w:color w:val="auto"/>
          <w:spacing w:val="-4"/>
          <w:sz w:val="24"/>
          <w:highlight w:val="none"/>
        </w:rPr>
        <w:t>重要提示：本采购项目评分索引表放在商务技术文件目录的前页，</w:t>
      </w:r>
      <w:r>
        <w:rPr>
          <w:rFonts w:hint="eastAsia" w:ascii="宋体" w:hAnsi="宋体" w:cs="宋体"/>
          <w:b/>
          <w:color w:val="auto"/>
          <w:spacing w:val="-4"/>
          <w:sz w:val="24"/>
          <w:highlight w:val="none"/>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450935FC">
      <w:pPr>
        <w:adjustRightInd w:val="0"/>
        <w:spacing w:line="240" w:lineRule="atLeast"/>
        <w:jc w:val="center"/>
        <w:outlineLvl w:val="0"/>
        <w:rPr>
          <w:rFonts w:hint="eastAsia" w:ascii="宋体" w:hAnsi="宋体" w:eastAsia="宋体" w:cs="宋体"/>
          <w:b/>
          <w:color w:val="auto"/>
          <w:sz w:val="30"/>
          <w:szCs w:val="30"/>
          <w:highlight w:val="none"/>
          <w:shd w:val="clear" w:color="auto" w:fill="auto"/>
        </w:rPr>
      </w:pPr>
      <w:r>
        <w:rPr>
          <w:rFonts w:hint="eastAsia" w:ascii="宋体" w:hAnsi="宋体" w:cs="宋体"/>
          <w:b/>
          <w:color w:val="auto"/>
          <w:sz w:val="30"/>
          <w:szCs w:val="30"/>
          <w:highlight w:val="none"/>
        </w:rPr>
        <w:br w:type="page"/>
      </w:r>
      <w:bookmarkStart w:id="47" w:name="_Toc22432"/>
      <w:r>
        <w:rPr>
          <w:rFonts w:hint="eastAsia" w:ascii="宋体" w:hAnsi="宋体" w:eastAsia="宋体" w:cs="宋体"/>
          <w:b/>
          <w:color w:val="auto"/>
          <w:sz w:val="30"/>
          <w:szCs w:val="30"/>
          <w:highlight w:val="none"/>
          <w:shd w:val="clear" w:color="auto" w:fill="auto"/>
        </w:rPr>
        <w:t>第五章  合同主要条款</w:t>
      </w:r>
      <w:bookmarkEnd w:id="47"/>
    </w:p>
    <w:p w14:paraId="4F0B495A">
      <w:pPr>
        <w:adjustRightInd w:val="0"/>
        <w:spacing w:line="240" w:lineRule="atLeast"/>
        <w:jc w:val="center"/>
        <w:rPr>
          <w:rFonts w:hAnsi="宋体"/>
          <w:color w:val="auto"/>
          <w:sz w:val="28"/>
          <w:szCs w:val="28"/>
          <w:highlight w:val="none"/>
          <w:shd w:val="pct10" w:color="auto" w:fill="FFFFFF"/>
        </w:rPr>
      </w:pPr>
      <w:bookmarkStart w:id="48" w:name="_Toc466534751"/>
      <w:bookmarkStart w:id="49" w:name="_Toc14350"/>
      <w:r>
        <w:rPr>
          <w:rFonts w:hint="eastAsia" w:ascii="Arial" w:hAnsi="Arial" w:eastAsia="宋体" w:cs="Times New Roman"/>
          <w:b/>
          <w:bCs/>
          <w:color w:val="auto"/>
          <w:kern w:val="0"/>
          <w:sz w:val="28"/>
          <w:szCs w:val="28"/>
          <w:highlight w:val="none"/>
          <w:lang w:val="en-US" w:eastAsia="zh-CN" w:bidi="ar-SA"/>
        </w:rPr>
        <w:br w:type="textWrapping"/>
      </w:r>
      <w:r>
        <w:rPr>
          <w:rFonts w:hint="eastAsia" w:hAnsi="宋体"/>
          <w:color w:val="auto"/>
          <w:sz w:val="28"/>
          <w:szCs w:val="28"/>
          <w:highlight w:val="none"/>
          <w:shd w:val="pct10" w:color="auto" w:fill="FFFFFF"/>
        </w:rPr>
        <w:t>（此稿为合同样本，最终定稿待双方协商后商定）</w:t>
      </w:r>
    </w:p>
    <w:p w14:paraId="43EFE7C4">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项目名称：                                </w:t>
      </w:r>
    </w:p>
    <w:p w14:paraId="6C7BC905">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项目编号：</w:t>
      </w:r>
    </w:p>
    <w:p w14:paraId="336356C5">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甲方：</w:t>
      </w:r>
      <w:r>
        <w:rPr>
          <w:rFonts w:hint="eastAsia" w:ascii="宋体" w:hAnsi="宋体" w:eastAsia="宋体" w:cs="宋体"/>
          <w:color w:val="auto"/>
          <w:kern w:val="0"/>
          <w:sz w:val="24"/>
          <w:szCs w:val="24"/>
          <w:highlight w:val="none"/>
          <w:u w:val="single"/>
          <w:shd w:val="clear" w:color="auto" w:fill="auto"/>
          <w:lang w:val="en-US" w:eastAsia="zh-CN" w:bidi="ar-SA"/>
        </w:rPr>
        <w:t>临海市工创实业有限公司</w:t>
      </w:r>
      <w:r>
        <w:rPr>
          <w:rFonts w:hint="eastAsia" w:ascii="宋体" w:hAnsi="宋体" w:eastAsia="宋体" w:cs="宋体"/>
          <w:color w:val="auto"/>
          <w:kern w:val="0"/>
          <w:sz w:val="24"/>
          <w:szCs w:val="24"/>
          <w:highlight w:val="none"/>
          <w:shd w:val="clear" w:color="auto" w:fill="auto"/>
          <w:lang w:val="en-US" w:eastAsia="zh-CN" w:bidi="ar-SA"/>
        </w:rPr>
        <w:t xml:space="preserve">                            </w:t>
      </w:r>
    </w:p>
    <w:p w14:paraId="3CCAC9E9">
      <w:pPr>
        <w:widowControl w:val="0"/>
        <w:snapToGrid w:val="0"/>
        <w:spacing w:beforeLines="0" w:afterLines="0" w:line="480" w:lineRule="exact"/>
        <w:jc w:val="both"/>
        <w:rPr>
          <w:rFonts w:hint="default" w:ascii="宋体" w:hAnsi="宋体" w:eastAsia="宋体" w:cs="宋体"/>
          <w:color w:val="auto"/>
          <w:kern w:val="0"/>
          <w:sz w:val="24"/>
          <w:szCs w:val="24"/>
          <w:highlight w:val="none"/>
          <w:u w:val="singl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乙方：</w:t>
      </w:r>
      <w:r>
        <w:rPr>
          <w:rFonts w:hint="eastAsia" w:ascii="宋体" w:hAnsi="宋体" w:cs="宋体"/>
          <w:color w:val="auto"/>
          <w:kern w:val="0"/>
          <w:sz w:val="24"/>
          <w:szCs w:val="24"/>
          <w:highlight w:val="none"/>
          <w:u w:val="single"/>
          <w:shd w:val="clear" w:color="auto" w:fill="auto"/>
          <w:lang w:val="en-US" w:eastAsia="zh-CN" w:bidi="ar-SA"/>
        </w:rPr>
        <w:t xml:space="preserve">                 </w:t>
      </w:r>
    </w:p>
    <w:p w14:paraId="2E8AC527">
      <w:pPr>
        <w:widowControl w:val="0"/>
        <w:snapToGrid w:val="0"/>
        <w:spacing w:before="156" w:beforeLines="50" w:after="156" w:afterLines="50" w:line="480" w:lineRule="exact"/>
        <w:ind w:firstLine="480" w:firstLineChars="200"/>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甲、乙双方根据《中华人民共和国民法典》和_________________项目招标文件的相关规定，双方达成一致签署本合同。</w:t>
      </w:r>
    </w:p>
    <w:p w14:paraId="2C65876D">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一、货物内容</w:t>
      </w:r>
    </w:p>
    <w:p w14:paraId="7AD50EE5">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详见附件明细表</w:t>
      </w:r>
    </w:p>
    <w:p w14:paraId="48EF72D6">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二、合同金额</w:t>
      </w:r>
    </w:p>
    <w:p w14:paraId="34240832">
      <w:pPr>
        <w:pStyle w:val="3"/>
        <w:snapToGrid w:val="0"/>
        <w:spacing w:before="50" w:beforeLines="0" w:after="50" w:afterLines="0" w:line="420" w:lineRule="exact"/>
        <w:ind w:firstLine="480" w:firstLineChars="200"/>
        <w:rPr>
          <w:rFonts w:hint="eastAsia" w:asciiTheme="minorEastAsia" w:hAnsiTheme="minorEastAsia" w:eastAsiaTheme="minorEastAsia" w:cstheme="minorEastAsia"/>
          <w:sz w:val="24"/>
          <w:szCs w:val="24"/>
          <w:highlight w:val="none"/>
          <w:lang w:bidi="ar-SA"/>
        </w:rPr>
      </w:pPr>
      <w:r>
        <w:rPr>
          <w:rFonts w:hint="eastAsia" w:asciiTheme="minorEastAsia" w:hAnsiTheme="minorEastAsia" w:eastAsiaTheme="minorEastAsia" w:cstheme="minorEastAsia"/>
          <w:sz w:val="24"/>
          <w:szCs w:val="24"/>
          <w:highlight w:val="none"/>
          <w:lang w:bidi="ar-SA"/>
        </w:rPr>
        <w:t>本合同含税</w:t>
      </w:r>
      <w:r>
        <w:rPr>
          <w:rFonts w:hint="eastAsia" w:asciiTheme="minorEastAsia" w:hAnsiTheme="minorEastAsia" w:eastAsiaTheme="minorEastAsia" w:cstheme="minorEastAsia"/>
          <w:sz w:val="24"/>
          <w:szCs w:val="24"/>
          <w:highlight w:val="none"/>
          <w:lang w:val="en-US" w:eastAsia="zh-CN" w:bidi="ar-SA"/>
        </w:rPr>
        <w:t>总</w:t>
      </w:r>
      <w:r>
        <w:rPr>
          <w:rFonts w:hint="eastAsia" w:asciiTheme="minorEastAsia" w:hAnsiTheme="minorEastAsia" w:eastAsiaTheme="minorEastAsia" w:cstheme="minorEastAsia"/>
          <w:sz w:val="24"/>
          <w:szCs w:val="24"/>
          <w:highlight w:val="none"/>
          <w:lang w:bidi="ar-SA"/>
        </w:rPr>
        <w:t>金额为（大写）：_____________________________元（￥_____元）人民币。</w:t>
      </w:r>
    </w:p>
    <w:p w14:paraId="35FE1B6E">
      <w:pPr>
        <w:pStyle w:val="3"/>
        <w:snapToGrid w:val="0"/>
        <w:spacing w:before="50" w:beforeLines="0" w:after="50" w:afterLines="0" w:line="420" w:lineRule="exact"/>
        <w:ind w:firstLine="480" w:firstLineChars="200"/>
        <w:rPr>
          <w:rFonts w:hint="eastAsia"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val="en-US" w:eastAsia="zh-CN" w:bidi="ar-SA"/>
        </w:rPr>
        <w:t>其中江南高端医疗产业园区块</w:t>
      </w:r>
      <w:r>
        <w:rPr>
          <w:rFonts w:hint="eastAsia" w:asciiTheme="minorEastAsia" w:hAnsiTheme="minorEastAsia" w:eastAsiaTheme="minorEastAsia" w:cstheme="minorEastAsia"/>
          <w:sz w:val="24"/>
          <w:szCs w:val="24"/>
          <w:highlight w:val="none"/>
          <w:lang w:bidi="ar-SA"/>
        </w:rPr>
        <w:t>金额为（大写）：___________元（￥_____元）人民币</w:t>
      </w:r>
      <w:r>
        <w:rPr>
          <w:rFonts w:hint="eastAsia" w:asciiTheme="minorEastAsia" w:hAnsiTheme="minorEastAsia" w:eastAsiaTheme="minorEastAsia" w:cstheme="minorEastAsia"/>
          <w:sz w:val="24"/>
          <w:szCs w:val="24"/>
          <w:highlight w:val="none"/>
          <w:lang w:eastAsia="zh-CN" w:bidi="ar-SA"/>
        </w:rPr>
        <w:t>；</w:t>
      </w:r>
    </w:p>
    <w:p w14:paraId="4DED2E92">
      <w:pPr>
        <w:pStyle w:val="3"/>
        <w:snapToGrid w:val="0"/>
        <w:spacing w:before="50" w:beforeLines="0" w:after="50" w:afterLines="0" w:line="420" w:lineRule="exact"/>
        <w:ind w:firstLine="480" w:firstLineChars="200"/>
        <w:rPr>
          <w:rFonts w:hint="eastAsia" w:ascii="宋体" w:hAnsi="宋体" w:eastAsia="宋体" w:cs="宋体"/>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sz w:val="24"/>
          <w:szCs w:val="24"/>
          <w:highlight w:val="none"/>
          <w:lang w:val="en-US" w:eastAsia="zh-CN" w:bidi="ar-SA"/>
        </w:rPr>
        <w:t>邵家渡共富小微企业创业园区块</w:t>
      </w:r>
      <w:r>
        <w:rPr>
          <w:rFonts w:hint="eastAsia" w:asciiTheme="minorEastAsia" w:hAnsiTheme="minorEastAsia" w:eastAsiaTheme="minorEastAsia" w:cstheme="minorEastAsia"/>
          <w:sz w:val="24"/>
          <w:szCs w:val="24"/>
          <w:highlight w:val="none"/>
          <w:lang w:bidi="ar-SA"/>
        </w:rPr>
        <w:t>金额为（大写）：___________元（￥_____元）人民币</w:t>
      </w:r>
      <w:r>
        <w:rPr>
          <w:rFonts w:hint="eastAsia" w:asciiTheme="minorEastAsia" w:hAnsiTheme="minorEastAsia" w:eastAsiaTheme="minorEastAsia" w:cstheme="minorEastAsia"/>
          <w:sz w:val="24"/>
          <w:szCs w:val="24"/>
          <w:highlight w:val="none"/>
          <w:lang w:eastAsia="zh-CN" w:bidi="ar-SA"/>
        </w:rPr>
        <w:t>。</w:t>
      </w:r>
    </w:p>
    <w:p w14:paraId="181977F1">
      <w:pPr>
        <w:widowControl w:val="0"/>
        <w:adjustRightInd w:val="0"/>
        <w:snapToGrid w:val="0"/>
        <w:spacing w:beforeLines="0" w:afterLines="0" w:line="360" w:lineRule="auto"/>
        <w:ind w:firstLine="482" w:firstLineChars="200"/>
        <w:jc w:val="both"/>
        <w:rPr>
          <w:rFonts w:hint="eastAsia" w:ascii="宋体" w:hAnsi="宋体" w:eastAsia="宋体" w:cs="Times New Roman"/>
          <w:b/>
          <w:color w:val="auto"/>
          <w:kern w:val="0"/>
          <w:sz w:val="24"/>
          <w:szCs w:val="24"/>
          <w:highlight w:val="none"/>
          <w:u w:val="single"/>
          <w:shd w:val="clear" w:color="auto" w:fill="auto"/>
          <w:lang w:val="en-US" w:eastAsia="zh-CN" w:bidi="ar-SA"/>
        </w:rPr>
      </w:pPr>
      <w:r>
        <w:rPr>
          <w:rFonts w:hint="eastAsia" w:ascii="宋体" w:hAnsi="宋体" w:eastAsia="宋体" w:cs="Times New Roman"/>
          <w:b/>
          <w:color w:val="auto"/>
          <w:kern w:val="0"/>
          <w:sz w:val="24"/>
          <w:szCs w:val="24"/>
          <w:highlight w:val="none"/>
          <w:u w:val="single"/>
          <w:shd w:val="clear" w:color="auto" w:fill="auto"/>
          <w:lang w:val="en-US" w:eastAsia="zh-CN" w:bidi="ar-SA"/>
        </w:rPr>
        <w:t>本合同价款采用固定全费用单价确定。</w:t>
      </w:r>
    </w:p>
    <w:p w14:paraId="09142792">
      <w:pPr>
        <w:widowControl w:val="0"/>
        <w:adjustRightInd w:val="0"/>
        <w:snapToGrid w:val="0"/>
        <w:spacing w:beforeLines="0" w:afterLines="0" w:line="360" w:lineRule="auto"/>
        <w:ind w:firstLine="482" w:firstLineChars="200"/>
        <w:jc w:val="both"/>
        <w:rPr>
          <w:rFonts w:hint="eastAsia" w:ascii="宋体" w:hAnsi="宋体" w:eastAsia="宋体" w:cs="Times New Roman"/>
          <w:b/>
          <w:color w:val="auto"/>
          <w:kern w:val="0"/>
          <w:sz w:val="24"/>
          <w:szCs w:val="24"/>
          <w:highlight w:val="none"/>
          <w:u w:val="single"/>
          <w:shd w:val="clear" w:color="auto" w:fill="auto"/>
          <w:lang w:val="en-US" w:eastAsia="zh-CN" w:bidi="ar-SA"/>
        </w:rPr>
      </w:pPr>
      <w:r>
        <w:rPr>
          <w:rFonts w:hint="eastAsia" w:ascii="宋体" w:hAnsi="宋体" w:eastAsia="宋体" w:cs="Times New Roman"/>
          <w:b/>
          <w:color w:val="auto"/>
          <w:kern w:val="0"/>
          <w:sz w:val="24"/>
          <w:szCs w:val="24"/>
          <w:highlight w:val="none"/>
          <w:u w:val="single"/>
          <w:shd w:val="clear" w:color="auto" w:fill="auto"/>
          <w:lang w:val="en-US" w:eastAsia="zh-CN" w:bidi="ar-SA"/>
        </w:rPr>
        <w:t>本工程竣工结算价的计算方式为：全费用单价包死，数量按实结算（清单中未列出，但实际所产生的相关费用，由投标人在报价时自行考虑，不另外增加工程款）。</w:t>
      </w:r>
    </w:p>
    <w:p w14:paraId="6B457D0F">
      <w:pPr>
        <w:widowControl w:val="0"/>
        <w:adjustRightInd w:val="0"/>
        <w:snapToGrid w:val="0"/>
        <w:spacing w:beforeLines="0" w:afterLines="0" w:line="360" w:lineRule="auto"/>
        <w:ind w:firstLine="482" w:firstLineChars="200"/>
        <w:jc w:val="both"/>
        <w:rPr>
          <w:rFonts w:hint="eastAsia" w:ascii="宋体" w:hAnsi="宋体" w:eastAsia="宋体" w:cs="宋体"/>
          <w:b/>
          <w:color w:val="auto"/>
          <w:kern w:val="0"/>
          <w:sz w:val="24"/>
          <w:szCs w:val="24"/>
          <w:highlight w:val="none"/>
          <w:u w:val="single"/>
          <w:shd w:val="clear" w:color="auto" w:fill="auto"/>
          <w:lang w:val="en-US" w:eastAsia="zh-CN" w:bidi="ar-SA"/>
        </w:rPr>
      </w:pPr>
      <w:r>
        <w:rPr>
          <w:rFonts w:hint="eastAsia" w:ascii="宋体" w:hAnsi="宋体" w:eastAsia="宋体" w:cs="Times New Roman"/>
          <w:b/>
          <w:color w:val="auto"/>
          <w:kern w:val="0"/>
          <w:sz w:val="24"/>
          <w:szCs w:val="24"/>
          <w:highlight w:val="none"/>
          <w:u w:val="single"/>
          <w:shd w:val="clear" w:color="auto" w:fill="auto"/>
          <w:lang w:val="en-US" w:eastAsia="zh-CN" w:bidi="ar-SA"/>
        </w:rPr>
        <w:t>全费用单价包含人工、制造、材料、设备、运输、装卸、安装、二次搬运、产品保护、调试、措施费、综合管理、修复安装时被破坏的建筑和装修、售后服务、培训、第三方检测费、保险、规费、利润、税金、风险费等一切费用。</w:t>
      </w:r>
    </w:p>
    <w:p w14:paraId="1EE792EF">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三、技术资料</w:t>
      </w:r>
    </w:p>
    <w:p w14:paraId="6DD83521">
      <w:pPr>
        <w:widowControl w:val="0"/>
        <w:snapToGrid w:val="0"/>
        <w:spacing w:beforeLines="0" w:afterLines="0" w:line="480" w:lineRule="exact"/>
        <w:ind w:left="359" w:hanging="410" w:hangingChars="171"/>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1.乙方应在项目验收前向甲方提供使用货物的有关技术资料。</w:t>
      </w:r>
    </w:p>
    <w:p w14:paraId="72B79F15">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4FCA50D">
      <w:pPr>
        <w:widowControl w:val="0"/>
        <w:snapToGrid w:val="0"/>
        <w:spacing w:beforeLines="0" w:afterLines="0" w:line="480" w:lineRule="exact"/>
        <w:ind w:left="360" w:hanging="412" w:hangingChars="171"/>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四、知识产权</w:t>
      </w:r>
    </w:p>
    <w:p w14:paraId="4166871B">
      <w:pPr>
        <w:widowControl w:val="0"/>
        <w:snapToGrid w:val="0"/>
        <w:spacing w:beforeLines="0" w:afterLines="0" w:line="480" w:lineRule="exact"/>
        <w:jc w:val="both"/>
        <w:rPr>
          <w:rFonts w:hint="eastAsia" w:ascii="宋体" w:hAnsi="宋体" w:eastAsia="宋体" w:cs="宋体"/>
          <w:bCs/>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乙方应保证所提供的货物或其任何一部分均不会侵犯任何第三方的知识产权</w:t>
      </w:r>
      <w:r>
        <w:rPr>
          <w:rFonts w:hint="eastAsia" w:ascii="宋体" w:hAnsi="宋体" w:eastAsia="宋体" w:cs="宋体"/>
          <w:bCs/>
          <w:color w:val="auto"/>
          <w:kern w:val="0"/>
          <w:sz w:val="24"/>
          <w:szCs w:val="24"/>
          <w:highlight w:val="none"/>
          <w:shd w:val="clear" w:color="auto" w:fill="auto"/>
          <w:lang w:val="en-US" w:eastAsia="zh-CN" w:bidi="ar-SA"/>
        </w:rPr>
        <w:t>。</w:t>
      </w:r>
    </w:p>
    <w:p w14:paraId="70B4BC99">
      <w:pPr>
        <w:widowControl w:val="0"/>
        <w:snapToGrid w:val="0"/>
        <w:spacing w:beforeLines="0" w:afterLines="0" w:line="480" w:lineRule="exact"/>
        <w:jc w:val="both"/>
        <w:rPr>
          <w:rFonts w:hint="eastAsia" w:ascii="宋体" w:hAnsi="宋体" w:eastAsia="宋体" w:cs="宋体"/>
          <w:color w:val="auto"/>
          <w:kern w:val="0"/>
          <w:sz w:val="24"/>
          <w:szCs w:val="24"/>
          <w:highlight w:val="none"/>
          <w:u w:val="singl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五、产权担保</w:t>
      </w:r>
    </w:p>
    <w:p w14:paraId="18AA931E">
      <w:pPr>
        <w:widowControl w:val="0"/>
        <w:snapToGrid w:val="0"/>
        <w:spacing w:beforeLines="0" w:afterLines="0" w:line="480" w:lineRule="exact"/>
        <w:ind w:left="357" w:hanging="408" w:hangingChars="170"/>
        <w:jc w:val="both"/>
        <w:rPr>
          <w:rFonts w:hint="eastAsia" w:ascii="宋体" w:hAnsi="宋体" w:eastAsia="宋体" w:cs="宋体"/>
          <w:color w:val="auto"/>
          <w:kern w:val="0"/>
          <w:sz w:val="24"/>
          <w:szCs w:val="24"/>
          <w:highlight w:val="none"/>
          <w:u w:val="singl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乙方保证所交付的货物的所有权完全属于乙方且无任何抵押、查封等产权瑕疵。</w:t>
      </w:r>
    </w:p>
    <w:p w14:paraId="293163D9">
      <w:pPr>
        <w:widowControl w:val="0"/>
        <w:snapToGrid w:val="0"/>
        <w:spacing w:beforeLines="0" w:afterLines="0" w:line="480" w:lineRule="exact"/>
        <w:ind w:left="358" w:hanging="410" w:hangingChars="170"/>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六、履约保证金</w:t>
      </w:r>
    </w:p>
    <w:p w14:paraId="383A3AB0">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乙方应当在合同签订前向甲方缴纳（提供）履约保证金人民币</w:t>
      </w:r>
      <w:r>
        <w:rPr>
          <w:rFonts w:hint="eastAsia" w:ascii="宋体" w:hAnsi="宋体" w:eastAsia="宋体" w:cs="宋体"/>
          <w:color w:val="auto"/>
          <w:kern w:val="0"/>
          <w:sz w:val="24"/>
          <w:szCs w:val="24"/>
          <w:highlight w:val="none"/>
          <w:u w:val="single"/>
          <w:shd w:val="clear" w:color="auto" w:fill="auto"/>
          <w:lang w:val="en-US" w:eastAsia="zh-CN" w:bidi="ar-SA"/>
        </w:rPr>
        <w:t xml:space="preserve">   </w:t>
      </w:r>
      <w:r>
        <w:rPr>
          <w:rFonts w:hint="eastAsia" w:ascii="宋体" w:hAnsi="宋体" w:eastAsia="宋体" w:cs="宋体"/>
          <w:color w:val="auto"/>
          <w:kern w:val="0"/>
          <w:sz w:val="24"/>
          <w:szCs w:val="24"/>
          <w:highlight w:val="none"/>
          <w:shd w:val="clear" w:color="auto" w:fill="auto"/>
          <w:lang w:val="en-US" w:eastAsia="zh-CN" w:bidi="ar-SA"/>
        </w:rPr>
        <w:t>元 （￥</w:t>
      </w:r>
      <w:r>
        <w:rPr>
          <w:rFonts w:hint="eastAsia" w:ascii="宋体" w:hAnsi="宋体" w:eastAsia="宋体" w:cs="宋体"/>
          <w:color w:val="auto"/>
          <w:kern w:val="0"/>
          <w:sz w:val="24"/>
          <w:szCs w:val="24"/>
          <w:highlight w:val="none"/>
          <w:u w:val="single"/>
          <w:shd w:val="clear" w:color="auto" w:fill="auto"/>
          <w:lang w:val="en-US" w:eastAsia="zh-CN" w:bidi="ar-SA"/>
        </w:rPr>
        <w:t xml:space="preserve">   </w:t>
      </w:r>
      <w:r>
        <w:rPr>
          <w:rFonts w:hint="eastAsia" w:ascii="宋体" w:hAnsi="宋体" w:eastAsia="宋体" w:cs="宋体"/>
          <w:color w:val="auto"/>
          <w:kern w:val="0"/>
          <w:sz w:val="24"/>
          <w:szCs w:val="24"/>
          <w:highlight w:val="none"/>
          <w:shd w:val="clear" w:color="auto" w:fill="auto"/>
          <w:lang w:val="en-US" w:eastAsia="zh-CN" w:bidi="ar-SA"/>
        </w:rPr>
        <w:t>元）（现金、银行保函或者保险公司保函），履约保证金在乙方完成供货安装并验收合格后无息退还。</w:t>
      </w:r>
    </w:p>
    <w:p w14:paraId="21A2C0AB">
      <w:pPr>
        <w:spacing w:line="48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七、转包或分包</w:t>
      </w:r>
    </w:p>
    <w:p w14:paraId="3808D93E">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1.本合同范围的货物，应由乙方直接供应，不得转让他人供应；</w:t>
      </w:r>
    </w:p>
    <w:p w14:paraId="677BC0F0">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2.除非得到甲方的书面同意，乙方不得将本合同范围的货物全部或部分分包给他人供应；</w:t>
      </w:r>
    </w:p>
    <w:p w14:paraId="6425E612">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3.如有转让和未经甲方同意的分包行为，甲方有权解除合同，履约保证金不予退回并追究乙方的违约责任。</w:t>
      </w:r>
    </w:p>
    <w:p w14:paraId="0AC7EA2F">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八、质保期</w:t>
      </w:r>
    </w:p>
    <w:p w14:paraId="570244D7">
      <w:pPr>
        <w:widowControl w:val="0"/>
        <w:snapToGrid w:val="0"/>
        <w:spacing w:beforeLines="0" w:afterLines="0" w:line="480" w:lineRule="exact"/>
        <w:ind w:left="359" w:hanging="410" w:hangingChars="171"/>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质保期</w:t>
      </w:r>
      <w:r>
        <w:rPr>
          <w:rFonts w:hint="eastAsia" w:ascii="宋体" w:hAnsi="宋体" w:eastAsia="宋体" w:cs="宋体"/>
          <w:color w:val="auto"/>
          <w:kern w:val="0"/>
          <w:sz w:val="24"/>
          <w:szCs w:val="24"/>
          <w:highlight w:val="none"/>
          <w:u w:val="single"/>
          <w:shd w:val="clear" w:color="auto" w:fill="auto"/>
          <w:lang w:val="en-US" w:eastAsia="zh-CN" w:bidi="ar-SA"/>
        </w:rPr>
        <w:t xml:space="preserve">    </w:t>
      </w:r>
      <w:r>
        <w:rPr>
          <w:rFonts w:hint="eastAsia" w:ascii="宋体" w:hAnsi="宋体" w:eastAsia="宋体" w:cs="宋体"/>
          <w:color w:val="auto"/>
          <w:kern w:val="0"/>
          <w:sz w:val="24"/>
          <w:szCs w:val="24"/>
          <w:highlight w:val="none"/>
          <w:shd w:val="clear" w:color="auto" w:fill="auto"/>
          <w:lang w:val="en-US" w:eastAsia="zh-CN" w:bidi="ar-SA"/>
        </w:rPr>
        <w:t>年。（自交货验收合格之日起计）</w:t>
      </w:r>
    </w:p>
    <w:p w14:paraId="7CDEF8EA">
      <w:pPr>
        <w:widowControl w:val="0"/>
        <w:snapToGrid w:val="0"/>
        <w:spacing w:beforeLines="0" w:afterLines="0" w:line="480" w:lineRule="exact"/>
        <w:jc w:val="both"/>
        <w:rPr>
          <w:rFonts w:hint="eastAsia" w:ascii="宋体" w:hAnsi="宋体" w:eastAsia="宋体" w:cs="宋体"/>
          <w:bCs/>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九、</w:t>
      </w:r>
      <w:r>
        <w:rPr>
          <w:rFonts w:hint="eastAsia" w:ascii="宋体" w:hAnsi="宋体" w:cs="宋体"/>
          <w:b/>
          <w:color w:val="auto"/>
          <w:kern w:val="0"/>
          <w:sz w:val="24"/>
          <w:szCs w:val="24"/>
          <w:highlight w:val="none"/>
          <w:shd w:val="clear" w:color="auto" w:fill="auto"/>
          <w:lang w:val="en-US" w:eastAsia="zh-CN" w:bidi="ar-SA"/>
        </w:rPr>
        <w:t>供货</w:t>
      </w:r>
      <w:r>
        <w:rPr>
          <w:rFonts w:hint="eastAsia" w:ascii="宋体" w:hAnsi="宋体" w:eastAsia="宋体" w:cs="宋体"/>
          <w:b/>
          <w:color w:val="auto"/>
          <w:kern w:val="0"/>
          <w:sz w:val="24"/>
          <w:szCs w:val="24"/>
          <w:highlight w:val="none"/>
          <w:shd w:val="clear" w:color="auto" w:fill="auto"/>
          <w:lang w:val="en-US" w:eastAsia="zh-CN" w:bidi="ar-SA"/>
        </w:rPr>
        <w:t>期</w:t>
      </w:r>
    </w:p>
    <w:p w14:paraId="72A9D59E">
      <w:pPr>
        <w:widowControl w:val="0"/>
        <w:snapToGrid w:val="0"/>
        <w:spacing w:beforeLines="0" w:afterLines="0" w:line="480" w:lineRule="exact"/>
        <w:jc w:val="both"/>
        <w:rPr>
          <w:rFonts w:hint="eastAsia" w:ascii="宋体" w:hAnsi="Courier New" w:eastAsia="宋体" w:cs="宋体"/>
          <w:color w:val="auto"/>
          <w:kern w:val="0"/>
          <w:sz w:val="24"/>
          <w:szCs w:val="24"/>
          <w:highlight w:val="none"/>
          <w:shd w:val="clear" w:color="auto" w:fill="auto"/>
          <w:lang w:val="en-US" w:eastAsia="zh-CN" w:bidi="ar-SA"/>
        </w:rPr>
      </w:pPr>
      <w:r>
        <w:rPr>
          <w:rFonts w:hint="eastAsia" w:ascii="宋体" w:hAnsi="Courier New" w:eastAsia="宋体" w:cs="宋体"/>
          <w:color w:val="auto"/>
          <w:kern w:val="0"/>
          <w:sz w:val="24"/>
          <w:szCs w:val="24"/>
          <w:highlight w:val="none"/>
          <w:shd w:val="clear" w:color="auto" w:fill="auto"/>
          <w:lang w:val="en-US" w:eastAsia="zh-CN" w:bidi="ar-SA"/>
        </w:rPr>
        <w:t>合同签订后并接到招标人供货通知后30天内完成供货及安装并通过验收。</w:t>
      </w:r>
    </w:p>
    <w:p w14:paraId="7670591E">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十、付款方式</w:t>
      </w:r>
    </w:p>
    <w:p w14:paraId="1DE5FAC2">
      <w:pPr>
        <w:widowControl w:val="0"/>
        <w:snapToGrid w:val="0"/>
        <w:spacing w:beforeLines="0" w:afterLines="0" w:line="480" w:lineRule="exact"/>
        <w:jc w:val="both"/>
        <w:rPr>
          <w:rFonts w:hint="eastAsia" w:ascii="宋体" w:hAnsi="宋体" w:eastAsia="宋体" w:cs="宋体"/>
          <w:color w:val="auto"/>
          <w:sz w:val="24"/>
          <w:szCs w:val="24"/>
          <w:highlight w:val="none"/>
        </w:rPr>
      </w:pPr>
      <w:r>
        <w:rPr>
          <w:rFonts w:hint="eastAsia" w:ascii="宋体" w:hAnsi="宋体" w:eastAsia="宋体" w:cs="Times New Roman"/>
          <w:color w:val="auto"/>
          <w:kern w:val="0"/>
          <w:sz w:val="24"/>
          <w:szCs w:val="24"/>
          <w:highlight w:val="none"/>
          <w:shd w:val="clear" w:color="auto" w:fill="auto"/>
          <w:lang w:val="en-US" w:eastAsia="zh-CN" w:bidi="ar-SA"/>
        </w:rPr>
        <w:t>1、</w:t>
      </w:r>
      <w:r>
        <w:rPr>
          <w:rFonts w:hint="eastAsia" w:ascii="宋体" w:hAnsi="宋体" w:eastAsia="宋体" w:cs="宋体"/>
          <w:color w:val="auto"/>
          <w:sz w:val="24"/>
          <w:szCs w:val="24"/>
          <w:highlight w:val="none"/>
        </w:rPr>
        <w:t>合同签订后支付合同金额的30%作为预付款；供货安装完成后付至合同金额的70%；验收合格后付至结算价的95%；剩余结算价的5%作为质保金，质保金须采用保函形式，保函有效期与保修期时间一致，提交保函后付清全部价款。付款时须提供税率为13%的增值税专用发票。最终结算金额按实际供货数量乘以成交单价进行计算。（两个区块分别支付，根据相关进度进行支付）</w:t>
      </w:r>
    </w:p>
    <w:p w14:paraId="5F863C97">
      <w:pPr>
        <w:widowControl w:val="0"/>
        <w:snapToGrid w:val="0"/>
        <w:spacing w:beforeLines="0" w:afterLines="0" w:line="480" w:lineRule="exact"/>
        <w:jc w:val="both"/>
        <w:rPr>
          <w:rFonts w:hint="eastAsia" w:ascii="宋体" w:hAnsi="宋体" w:eastAsia="宋体" w:cs="Times New Roman"/>
          <w:color w:val="auto"/>
          <w:kern w:val="0"/>
          <w:sz w:val="24"/>
          <w:szCs w:val="24"/>
          <w:highlight w:val="none"/>
          <w:shd w:val="clear" w:color="auto" w:fill="auto"/>
          <w:lang w:val="en-US" w:eastAsia="zh-CN" w:bidi="ar-SA"/>
        </w:rPr>
      </w:pPr>
      <w:r>
        <w:rPr>
          <w:rFonts w:hint="eastAsia" w:ascii="宋体" w:hAnsi="宋体" w:eastAsia="宋体" w:cs="Times New Roman"/>
          <w:color w:val="auto"/>
          <w:kern w:val="0"/>
          <w:sz w:val="24"/>
          <w:szCs w:val="24"/>
          <w:highlight w:val="none"/>
          <w:shd w:val="clear" w:color="auto" w:fill="auto"/>
          <w:lang w:val="en-US" w:eastAsia="zh-CN" w:bidi="ar-SA"/>
        </w:rPr>
        <w:t>2、</w:t>
      </w:r>
      <w:r>
        <w:rPr>
          <w:rFonts w:hint="eastAsia" w:ascii="宋体" w:hAnsi="宋体" w:cs="Times New Roman"/>
          <w:color w:val="auto"/>
          <w:kern w:val="0"/>
          <w:sz w:val="24"/>
          <w:szCs w:val="24"/>
          <w:highlight w:val="none"/>
          <w:shd w:val="clear" w:color="auto" w:fill="auto"/>
          <w:lang w:val="en-US" w:eastAsia="zh-CN" w:bidi="ar-SA"/>
        </w:rPr>
        <w:t>甲方</w:t>
      </w:r>
      <w:r>
        <w:rPr>
          <w:rFonts w:hint="eastAsia" w:ascii="宋体" w:hAnsi="宋体" w:eastAsia="宋体" w:cs="Times New Roman"/>
          <w:color w:val="auto"/>
          <w:kern w:val="0"/>
          <w:sz w:val="24"/>
          <w:szCs w:val="24"/>
          <w:highlight w:val="none"/>
          <w:shd w:val="clear" w:color="auto" w:fill="auto"/>
          <w:lang w:val="en-US" w:eastAsia="zh-CN" w:bidi="ar-SA"/>
        </w:rPr>
        <w:t>可根据实际情况增加或减少工程量，</w:t>
      </w:r>
      <w:r>
        <w:rPr>
          <w:rFonts w:hint="eastAsia" w:ascii="宋体" w:hAnsi="宋体" w:cs="Times New Roman"/>
          <w:color w:val="auto"/>
          <w:kern w:val="0"/>
          <w:sz w:val="24"/>
          <w:szCs w:val="24"/>
          <w:highlight w:val="none"/>
          <w:shd w:val="clear" w:color="auto" w:fill="auto"/>
          <w:lang w:val="en-US" w:eastAsia="zh-CN" w:bidi="ar-SA"/>
        </w:rPr>
        <w:t>乙方</w:t>
      </w:r>
      <w:r>
        <w:rPr>
          <w:rFonts w:hint="eastAsia" w:ascii="宋体" w:hAnsi="宋体" w:eastAsia="宋体" w:cs="Times New Roman"/>
          <w:color w:val="auto"/>
          <w:kern w:val="0"/>
          <w:sz w:val="24"/>
          <w:szCs w:val="24"/>
          <w:highlight w:val="none"/>
          <w:shd w:val="clear" w:color="auto" w:fill="auto"/>
          <w:lang w:val="en-US" w:eastAsia="zh-CN" w:bidi="ar-SA"/>
        </w:rPr>
        <w:t>须无条件服从，并按实际工程量结算。工程量不论增减多少，单价不变，</w:t>
      </w:r>
      <w:r>
        <w:rPr>
          <w:rFonts w:hint="eastAsia" w:ascii="宋体" w:hAnsi="宋体" w:cs="Times New Roman"/>
          <w:color w:val="auto"/>
          <w:kern w:val="0"/>
          <w:sz w:val="24"/>
          <w:szCs w:val="24"/>
          <w:highlight w:val="none"/>
          <w:shd w:val="clear" w:color="auto" w:fill="auto"/>
          <w:lang w:val="en-US" w:eastAsia="zh-CN" w:bidi="ar-SA"/>
        </w:rPr>
        <w:t>乙方</w:t>
      </w:r>
      <w:r>
        <w:rPr>
          <w:rFonts w:hint="eastAsia" w:ascii="宋体" w:hAnsi="宋体" w:eastAsia="宋体" w:cs="Times New Roman"/>
          <w:color w:val="auto"/>
          <w:kern w:val="0"/>
          <w:sz w:val="24"/>
          <w:szCs w:val="24"/>
          <w:highlight w:val="none"/>
          <w:shd w:val="clear" w:color="auto" w:fill="auto"/>
          <w:lang w:val="en-US" w:eastAsia="zh-CN" w:bidi="ar-SA"/>
        </w:rPr>
        <w:t>不得拒绝。结算时</w:t>
      </w:r>
      <w:r>
        <w:rPr>
          <w:rFonts w:hint="eastAsia" w:ascii="宋体" w:hAnsi="宋体" w:cs="Times New Roman"/>
          <w:color w:val="auto"/>
          <w:kern w:val="0"/>
          <w:sz w:val="24"/>
          <w:szCs w:val="24"/>
          <w:highlight w:val="none"/>
          <w:shd w:val="clear" w:color="auto" w:fill="auto"/>
          <w:lang w:val="en-US" w:eastAsia="zh-CN" w:bidi="ar-SA"/>
        </w:rPr>
        <w:t>乙方</w:t>
      </w:r>
      <w:r>
        <w:rPr>
          <w:rFonts w:hint="eastAsia" w:ascii="宋体" w:hAnsi="宋体" w:eastAsia="宋体" w:cs="Times New Roman"/>
          <w:color w:val="auto"/>
          <w:kern w:val="0"/>
          <w:sz w:val="24"/>
          <w:szCs w:val="24"/>
          <w:highlight w:val="none"/>
          <w:shd w:val="clear" w:color="auto" w:fill="auto"/>
          <w:lang w:val="en-US" w:eastAsia="zh-CN" w:bidi="ar-SA"/>
        </w:rPr>
        <w:t>必须根据实际使用量供货及安装，最终结算金额按实际使用量乘以成交单价进行计算。</w:t>
      </w:r>
    </w:p>
    <w:p w14:paraId="7039B5C1">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十一、税费</w:t>
      </w:r>
    </w:p>
    <w:p w14:paraId="4B4F741C">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本合同执行中相关的一切税费均由乙方负担。</w:t>
      </w:r>
    </w:p>
    <w:p w14:paraId="3CFDDAA7">
      <w:pPr>
        <w:widowControl w:val="0"/>
        <w:snapToGrid w:val="0"/>
        <w:spacing w:beforeLines="0" w:afterLines="0" w:line="480" w:lineRule="exact"/>
        <w:ind w:left="360" w:hanging="412" w:hangingChars="171"/>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十二、质量保证及售后服务</w:t>
      </w:r>
    </w:p>
    <w:p w14:paraId="203E46BC">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 乙方应按招标文件规定的货物性能、技术要求、质量标准向甲方提供未经使用的全新产品。</w:t>
      </w:r>
    </w:p>
    <w:p w14:paraId="47D16706">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2.乙方提供的货物在保修期内因货物本身的质量问题发生故障，乙方应负责免费更换。</w:t>
      </w:r>
    </w:p>
    <w:p w14:paraId="14724117">
      <w:pPr>
        <w:widowControl w:val="0"/>
        <w:snapToGrid w:val="0"/>
        <w:spacing w:beforeLines="0" w:afterLines="0" w:line="480" w:lineRule="exact"/>
        <w:ind w:left="420" w:hanging="480" w:hangingChars="2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对达不到技术要求者，根据实际情况，经双方协商，甲方有权选择按以下办法处理：</w:t>
      </w:r>
    </w:p>
    <w:p w14:paraId="5A1417A6">
      <w:pPr>
        <w:widowControl w:val="0"/>
        <w:snapToGrid w:val="0"/>
        <w:spacing w:beforeLines="0" w:afterLines="0" w:line="480" w:lineRule="exact"/>
        <w:ind w:firstLine="42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⑴更换：由乙方承担所发生的全部费用。</w:t>
      </w:r>
    </w:p>
    <w:p w14:paraId="4AA943B9">
      <w:pPr>
        <w:widowControl w:val="0"/>
        <w:snapToGrid w:val="0"/>
        <w:spacing w:beforeLines="0" w:afterLines="0" w:line="480" w:lineRule="exact"/>
        <w:ind w:firstLine="42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⑵贬值处理：由甲乙双方合议定价。</w:t>
      </w:r>
    </w:p>
    <w:p w14:paraId="58CB5023">
      <w:pPr>
        <w:widowControl w:val="0"/>
        <w:snapToGrid w:val="0"/>
        <w:spacing w:beforeLines="0" w:afterLines="0" w:line="480" w:lineRule="exact"/>
        <w:ind w:left="420" w:leftChars="2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⑶退货处理：乙方应退还甲方支付的合同款，同时应承担该货物的直接费用（运输、保险、检验、货款利息及银行手续费等）。</w:t>
      </w:r>
    </w:p>
    <w:p w14:paraId="19579BDC">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3.在保修期内，乙方应对货物出现的质量及安全问题负责处理解决并承担一切费用。</w:t>
      </w:r>
    </w:p>
    <w:p w14:paraId="6DC58EE7">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4.上述的货物免费保修期为</w:t>
      </w:r>
      <w:r>
        <w:rPr>
          <w:rFonts w:hint="eastAsia" w:ascii="宋体" w:hAnsi="宋体" w:eastAsia="宋体" w:cs="宋体"/>
          <w:color w:val="auto"/>
          <w:kern w:val="0"/>
          <w:sz w:val="24"/>
          <w:szCs w:val="24"/>
          <w:highlight w:val="none"/>
          <w:u w:val="single"/>
          <w:shd w:val="clear" w:color="auto" w:fill="auto"/>
          <w:lang w:val="en-US" w:eastAsia="zh-CN" w:bidi="ar-SA"/>
        </w:rPr>
        <w:t xml:space="preserve">    </w:t>
      </w:r>
      <w:r>
        <w:rPr>
          <w:rFonts w:hint="eastAsia" w:ascii="宋体" w:hAnsi="宋体" w:eastAsia="宋体" w:cs="宋体"/>
          <w:color w:val="auto"/>
          <w:kern w:val="0"/>
          <w:sz w:val="24"/>
          <w:szCs w:val="24"/>
          <w:highlight w:val="none"/>
          <w:shd w:val="clear" w:color="auto" w:fill="auto"/>
          <w:lang w:val="en-US" w:eastAsia="zh-CN" w:bidi="ar-SA"/>
        </w:rPr>
        <w:t>年，因人为因素出现的故障不在免费保修范围内。超过保修期的机器设备，终生维修，维修时只收部件成本费。</w:t>
      </w:r>
    </w:p>
    <w:p w14:paraId="7F5D5F98">
      <w:pPr>
        <w:spacing w:line="440" w:lineRule="exact"/>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lang w:val="en-US" w:eastAsia="zh-CN"/>
        </w:rPr>
        <w:t>5</w:t>
      </w:r>
      <w:r>
        <w:rPr>
          <w:rFonts w:hint="eastAsia" w:ascii="宋体" w:hAnsi="宋体" w:eastAsia="宋体" w:cs="Times New Roman"/>
          <w:color w:val="auto"/>
          <w:sz w:val="24"/>
          <w:szCs w:val="24"/>
          <w:highlight w:val="none"/>
          <w:shd w:val="clear" w:color="auto" w:fill="auto"/>
        </w:rPr>
        <w:t>、</w:t>
      </w:r>
      <w:r>
        <w:rPr>
          <w:rFonts w:hint="eastAsia" w:ascii="宋体" w:hAnsi="宋体" w:eastAsia="宋体" w:cs="Times New Roman"/>
          <w:color w:val="auto"/>
          <w:sz w:val="24"/>
          <w:szCs w:val="24"/>
          <w:highlight w:val="none"/>
          <w:shd w:val="clear" w:color="auto" w:fill="auto"/>
          <w:lang w:eastAsia="zh-CN"/>
        </w:rPr>
        <w:t>乙方</w:t>
      </w:r>
      <w:r>
        <w:rPr>
          <w:rFonts w:hint="eastAsia" w:ascii="宋体" w:hAnsi="宋体" w:eastAsia="宋体" w:cs="Times New Roman"/>
          <w:color w:val="auto"/>
          <w:sz w:val="24"/>
          <w:szCs w:val="24"/>
          <w:highlight w:val="none"/>
          <w:shd w:val="clear" w:color="auto" w:fill="auto"/>
        </w:rPr>
        <w:t>必须有可靠的售后服务保障，包括但不限于在台州附近有固定的维修服务点，能提供正常的技术、备品备件服务。当发生故障时，</w:t>
      </w:r>
      <w:r>
        <w:rPr>
          <w:rFonts w:hint="eastAsia" w:ascii="宋体" w:hAnsi="宋体" w:eastAsia="宋体" w:cs="Times New Roman"/>
          <w:color w:val="auto"/>
          <w:sz w:val="24"/>
          <w:szCs w:val="24"/>
          <w:highlight w:val="none"/>
          <w:shd w:val="clear" w:color="auto" w:fill="auto"/>
          <w:lang w:eastAsia="zh-CN"/>
        </w:rPr>
        <w:t>乙方</w:t>
      </w:r>
      <w:r>
        <w:rPr>
          <w:rFonts w:hint="eastAsia" w:ascii="宋体" w:hAnsi="宋体" w:eastAsia="宋体" w:cs="Times New Roman"/>
          <w:color w:val="auto"/>
          <w:sz w:val="24"/>
          <w:szCs w:val="24"/>
          <w:highlight w:val="none"/>
          <w:shd w:val="clear" w:color="auto" w:fill="auto"/>
        </w:rPr>
        <w:t>在接到</w:t>
      </w:r>
      <w:r>
        <w:rPr>
          <w:rFonts w:hint="eastAsia" w:ascii="宋体" w:hAnsi="宋体" w:eastAsia="宋体" w:cs="Times New Roman"/>
          <w:color w:val="auto"/>
          <w:sz w:val="24"/>
          <w:szCs w:val="24"/>
          <w:highlight w:val="none"/>
          <w:shd w:val="clear" w:color="auto" w:fill="auto"/>
          <w:lang w:eastAsia="zh-CN"/>
        </w:rPr>
        <w:t>甲方</w:t>
      </w:r>
      <w:r>
        <w:rPr>
          <w:rFonts w:hint="eastAsia" w:ascii="宋体" w:hAnsi="宋体" w:eastAsia="宋体" w:cs="Times New Roman"/>
          <w:color w:val="auto"/>
          <w:sz w:val="24"/>
          <w:szCs w:val="24"/>
          <w:highlight w:val="none"/>
          <w:shd w:val="clear" w:color="auto" w:fill="auto"/>
        </w:rPr>
        <w:t>通知后，临海及附近地区</w:t>
      </w:r>
      <w:r>
        <w:rPr>
          <w:rFonts w:hint="eastAsia" w:ascii="宋体" w:hAnsi="宋体" w:eastAsia="宋体" w:cs="Times New Roman"/>
          <w:color w:val="auto"/>
          <w:sz w:val="24"/>
          <w:szCs w:val="24"/>
          <w:highlight w:val="none"/>
          <w:shd w:val="clear" w:color="auto" w:fill="auto"/>
          <w:lang w:val="en-US" w:eastAsia="zh-CN"/>
        </w:rPr>
        <w:t>2</w:t>
      </w:r>
      <w:r>
        <w:rPr>
          <w:rFonts w:hint="eastAsia" w:ascii="宋体" w:hAnsi="宋体" w:eastAsia="宋体" w:cs="Times New Roman"/>
          <w:color w:val="auto"/>
          <w:sz w:val="24"/>
          <w:szCs w:val="24"/>
          <w:highlight w:val="none"/>
          <w:shd w:val="clear" w:color="auto" w:fill="auto"/>
        </w:rPr>
        <w:t>小时内，外地</w:t>
      </w:r>
      <w:r>
        <w:rPr>
          <w:rFonts w:hint="eastAsia" w:ascii="宋体" w:hAnsi="宋体" w:eastAsia="宋体" w:cs="Times New Roman"/>
          <w:color w:val="auto"/>
          <w:sz w:val="24"/>
          <w:szCs w:val="24"/>
          <w:highlight w:val="none"/>
          <w:shd w:val="clear" w:color="auto" w:fill="auto"/>
          <w:lang w:val="en-US" w:eastAsia="zh-CN"/>
        </w:rPr>
        <w:t>4</w:t>
      </w:r>
      <w:r>
        <w:rPr>
          <w:rFonts w:hint="eastAsia" w:ascii="宋体" w:hAnsi="宋体" w:eastAsia="宋体" w:cs="Times New Roman"/>
          <w:color w:val="auto"/>
          <w:sz w:val="24"/>
          <w:szCs w:val="24"/>
          <w:highlight w:val="none"/>
          <w:shd w:val="clear" w:color="auto" w:fill="auto"/>
        </w:rPr>
        <w:t>小时内派人赴现场处理设备质量问题。24小时内不能修复的，则无偿提供备机或备用零件供</w:t>
      </w:r>
      <w:r>
        <w:rPr>
          <w:rFonts w:hint="eastAsia" w:ascii="宋体" w:hAnsi="宋体" w:eastAsia="宋体" w:cs="Times New Roman"/>
          <w:color w:val="auto"/>
          <w:sz w:val="24"/>
          <w:szCs w:val="24"/>
          <w:highlight w:val="none"/>
          <w:shd w:val="clear" w:color="auto" w:fill="auto"/>
          <w:lang w:val="en-US" w:eastAsia="zh-CN"/>
        </w:rPr>
        <w:t>甲方</w:t>
      </w:r>
      <w:r>
        <w:rPr>
          <w:rFonts w:hint="eastAsia" w:ascii="宋体" w:hAnsi="宋体" w:eastAsia="宋体" w:cs="Times New Roman"/>
          <w:color w:val="auto"/>
          <w:sz w:val="24"/>
          <w:szCs w:val="24"/>
          <w:highlight w:val="none"/>
          <w:shd w:val="clear" w:color="auto" w:fill="auto"/>
        </w:rPr>
        <w:t>使用。</w:t>
      </w:r>
    </w:p>
    <w:p w14:paraId="1A35C63E">
      <w:pPr>
        <w:spacing w:line="440" w:lineRule="exact"/>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lang w:val="en-US" w:eastAsia="zh-CN"/>
        </w:rPr>
        <w:t>6</w:t>
      </w:r>
      <w:r>
        <w:rPr>
          <w:rFonts w:hint="eastAsia" w:ascii="宋体" w:hAnsi="宋体" w:eastAsia="宋体" w:cs="Times New Roman"/>
          <w:color w:val="auto"/>
          <w:sz w:val="24"/>
          <w:szCs w:val="24"/>
          <w:highlight w:val="none"/>
          <w:shd w:val="clear" w:color="auto" w:fill="auto"/>
        </w:rPr>
        <w:t>、</w:t>
      </w:r>
      <w:r>
        <w:rPr>
          <w:rFonts w:hint="eastAsia" w:ascii="宋体" w:hAnsi="宋体" w:eastAsia="宋体" w:cs="Times New Roman"/>
          <w:color w:val="auto"/>
          <w:sz w:val="24"/>
          <w:szCs w:val="24"/>
          <w:highlight w:val="none"/>
          <w:shd w:val="clear" w:color="auto" w:fill="auto"/>
          <w:lang w:eastAsia="zh-CN"/>
        </w:rPr>
        <w:t>乙方</w:t>
      </w:r>
      <w:r>
        <w:rPr>
          <w:rFonts w:hint="eastAsia" w:ascii="宋体" w:hAnsi="宋体" w:eastAsia="宋体" w:cs="Times New Roman"/>
          <w:color w:val="auto"/>
          <w:sz w:val="24"/>
          <w:szCs w:val="24"/>
          <w:highlight w:val="none"/>
          <w:shd w:val="clear" w:color="auto" w:fill="auto"/>
        </w:rPr>
        <w:t>服务维修人员均经过良好的系统技术培训，并有丰富的现场维修经验。</w:t>
      </w:r>
    </w:p>
    <w:p w14:paraId="24C10CAB">
      <w:pPr>
        <w:spacing w:line="440" w:lineRule="exact"/>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lang w:val="en-US" w:eastAsia="zh-CN"/>
        </w:rPr>
        <w:t>7</w:t>
      </w:r>
      <w:r>
        <w:rPr>
          <w:rFonts w:hint="eastAsia" w:ascii="宋体" w:hAnsi="宋体" w:eastAsia="宋体" w:cs="Times New Roman"/>
          <w:color w:val="auto"/>
          <w:sz w:val="24"/>
          <w:szCs w:val="24"/>
          <w:highlight w:val="none"/>
          <w:shd w:val="clear" w:color="auto" w:fill="auto"/>
        </w:rPr>
        <w:t>、若</w:t>
      </w:r>
      <w:r>
        <w:rPr>
          <w:rFonts w:hint="eastAsia" w:ascii="宋体" w:hAnsi="宋体" w:eastAsia="宋体" w:cs="Times New Roman"/>
          <w:color w:val="auto"/>
          <w:sz w:val="24"/>
          <w:szCs w:val="24"/>
          <w:highlight w:val="none"/>
          <w:shd w:val="clear" w:color="auto" w:fill="auto"/>
          <w:lang w:eastAsia="zh-CN"/>
        </w:rPr>
        <w:t>乙方</w:t>
      </w:r>
      <w:r>
        <w:rPr>
          <w:rFonts w:hint="eastAsia" w:ascii="宋体" w:hAnsi="宋体" w:eastAsia="宋体" w:cs="Times New Roman"/>
          <w:color w:val="auto"/>
          <w:sz w:val="24"/>
          <w:szCs w:val="24"/>
          <w:highlight w:val="none"/>
          <w:shd w:val="clear" w:color="auto" w:fill="auto"/>
        </w:rPr>
        <w:t>未能满足上述售后服务要求中的任何一条，</w:t>
      </w:r>
      <w:r>
        <w:rPr>
          <w:rFonts w:hint="eastAsia" w:ascii="宋体" w:hAnsi="宋体" w:eastAsia="宋体" w:cs="Times New Roman"/>
          <w:color w:val="auto"/>
          <w:sz w:val="24"/>
          <w:szCs w:val="24"/>
          <w:highlight w:val="none"/>
          <w:shd w:val="clear" w:color="auto" w:fill="auto"/>
          <w:lang w:eastAsia="zh-CN"/>
        </w:rPr>
        <w:t>甲方</w:t>
      </w:r>
      <w:r>
        <w:rPr>
          <w:rFonts w:hint="eastAsia" w:ascii="宋体" w:hAnsi="宋体" w:eastAsia="宋体" w:cs="Times New Roman"/>
          <w:color w:val="auto"/>
          <w:sz w:val="24"/>
          <w:szCs w:val="24"/>
          <w:highlight w:val="none"/>
          <w:shd w:val="clear" w:color="auto" w:fill="auto"/>
        </w:rPr>
        <w:t>有权委托第三方单位提供售后服务，由此产生的一切费用由</w:t>
      </w:r>
      <w:r>
        <w:rPr>
          <w:rFonts w:hint="eastAsia" w:ascii="宋体" w:hAnsi="宋体" w:eastAsia="宋体" w:cs="Times New Roman"/>
          <w:color w:val="auto"/>
          <w:sz w:val="24"/>
          <w:szCs w:val="24"/>
          <w:highlight w:val="none"/>
          <w:shd w:val="clear" w:color="auto" w:fill="auto"/>
          <w:lang w:eastAsia="zh-CN"/>
        </w:rPr>
        <w:t>乙方</w:t>
      </w:r>
      <w:r>
        <w:rPr>
          <w:rFonts w:hint="eastAsia" w:ascii="宋体" w:hAnsi="宋体" w:eastAsia="宋体" w:cs="Times New Roman"/>
          <w:color w:val="auto"/>
          <w:sz w:val="24"/>
          <w:szCs w:val="24"/>
          <w:highlight w:val="none"/>
          <w:shd w:val="clear" w:color="auto" w:fill="auto"/>
        </w:rPr>
        <w:t>承担。</w:t>
      </w:r>
    </w:p>
    <w:p w14:paraId="7EDA6C73">
      <w:pPr>
        <w:spacing w:line="440" w:lineRule="exact"/>
        <w:rPr>
          <w:rFonts w:hint="eastAsia" w:ascii="宋体" w:hAnsi="宋体" w:eastAsia="宋体" w:cs="Times New Roman"/>
          <w:color w:val="auto"/>
          <w:sz w:val="24"/>
          <w:szCs w:val="24"/>
          <w:highlight w:val="none"/>
          <w:shd w:val="clear" w:color="auto" w:fill="auto"/>
          <w:lang w:eastAsia="zh-CN"/>
        </w:rPr>
      </w:pPr>
      <w:r>
        <w:rPr>
          <w:rFonts w:hint="eastAsia" w:ascii="宋体" w:hAnsi="宋体" w:eastAsia="宋体" w:cs="Times New Roman"/>
          <w:color w:val="auto"/>
          <w:sz w:val="24"/>
          <w:szCs w:val="24"/>
          <w:highlight w:val="none"/>
          <w:shd w:val="clear" w:color="auto" w:fill="auto"/>
          <w:lang w:val="en-US" w:eastAsia="zh-CN"/>
        </w:rPr>
        <w:t>8、乙方</w:t>
      </w:r>
      <w:r>
        <w:rPr>
          <w:rFonts w:hint="eastAsia" w:ascii="宋体" w:hAnsi="宋体" w:eastAsia="宋体" w:cs="Times New Roman"/>
          <w:color w:val="auto"/>
          <w:sz w:val="24"/>
          <w:szCs w:val="24"/>
          <w:highlight w:val="none"/>
          <w:shd w:val="clear" w:color="auto" w:fill="auto"/>
        </w:rPr>
        <w:t>在保修期内</w:t>
      </w:r>
      <w:r>
        <w:rPr>
          <w:rFonts w:hint="eastAsia" w:ascii="宋体" w:hAnsi="宋体" w:eastAsia="宋体" w:cs="Times New Roman"/>
          <w:color w:val="auto"/>
          <w:sz w:val="24"/>
          <w:szCs w:val="24"/>
          <w:highlight w:val="none"/>
          <w:shd w:val="clear" w:color="auto" w:fill="auto"/>
          <w:lang w:eastAsia="zh-CN"/>
        </w:rPr>
        <w:t>，</w:t>
      </w:r>
      <w:r>
        <w:rPr>
          <w:rFonts w:hint="eastAsia" w:ascii="宋体" w:hAnsi="宋体" w:eastAsia="宋体" w:cs="Times New Roman"/>
          <w:color w:val="auto"/>
          <w:sz w:val="24"/>
          <w:szCs w:val="24"/>
          <w:highlight w:val="none"/>
          <w:shd w:val="clear" w:color="auto" w:fill="auto"/>
          <w:lang w:val="en-US" w:eastAsia="zh-CN"/>
        </w:rPr>
        <w:t>如设备出现反复维修超过3次的，必须更换相应零部件，</w:t>
      </w:r>
      <w:r>
        <w:rPr>
          <w:rFonts w:hint="eastAsia" w:ascii="宋体" w:hAnsi="宋体" w:eastAsia="宋体" w:cs="Times New Roman"/>
          <w:color w:val="auto"/>
          <w:sz w:val="24"/>
          <w:szCs w:val="24"/>
          <w:highlight w:val="none"/>
          <w:shd w:val="clear" w:color="auto" w:fill="auto"/>
        </w:rPr>
        <w:t>安装（更换）的任何零配件，必须是货物制造商原产的或是经</w:t>
      </w:r>
      <w:r>
        <w:rPr>
          <w:rFonts w:hint="eastAsia" w:ascii="宋体" w:hAnsi="宋体" w:eastAsia="宋体" w:cs="Times New Roman"/>
          <w:color w:val="auto"/>
          <w:sz w:val="24"/>
          <w:szCs w:val="24"/>
          <w:highlight w:val="none"/>
          <w:shd w:val="clear" w:color="auto" w:fill="auto"/>
          <w:lang w:val="en-US" w:eastAsia="zh-CN"/>
        </w:rPr>
        <w:t>甲方</w:t>
      </w:r>
      <w:r>
        <w:rPr>
          <w:rFonts w:hint="eastAsia" w:ascii="宋体" w:hAnsi="宋体" w:eastAsia="宋体" w:cs="Times New Roman"/>
          <w:color w:val="auto"/>
          <w:sz w:val="24"/>
          <w:szCs w:val="24"/>
          <w:highlight w:val="none"/>
          <w:shd w:val="clear" w:color="auto" w:fill="auto"/>
        </w:rPr>
        <w:t>认可的</w:t>
      </w:r>
      <w:r>
        <w:rPr>
          <w:rFonts w:hint="eastAsia" w:ascii="宋体" w:hAnsi="宋体" w:eastAsia="宋体" w:cs="Times New Roman"/>
          <w:color w:val="auto"/>
          <w:sz w:val="24"/>
          <w:szCs w:val="24"/>
          <w:highlight w:val="none"/>
          <w:shd w:val="clear" w:color="auto" w:fill="auto"/>
          <w:lang w:eastAsia="zh-CN"/>
        </w:rPr>
        <w:t>。</w:t>
      </w:r>
    </w:p>
    <w:p w14:paraId="53F0B344">
      <w:pPr>
        <w:spacing w:line="440" w:lineRule="exact"/>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十三、安装</w:t>
      </w:r>
    </w:p>
    <w:p w14:paraId="69B1C94E">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1、乙方须提供与工程建设总进度相适应的安装计划，并须由甲方书面认可。</w:t>
      </w:r>
    </w:p>
    <w:p w14:paraId="405D614B">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2、土建结构建造已完成，任何在结构内的挖掘，都须在具体施工图中标明，并提交甲方书面认可。</w:t>
      </w:r>
    </w:p>
    <w:p w14:paraId="086AACCF">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3、现场安装须符合国家的相关条例，服从监理单位和总承包单位的管理和检查。</w:t>
      </w:r>
    </w:p>
    <w:p w14:paraId="3E44886D">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4、在安装期间，乙方负责安装中需要的起重、运输、装卸、动力等所需辅助设备及材料，所有这些设备都须符合安全作业要求，安装现场的安全防范工作及设施由乙方负责。</w:t>
      </w:r>
    </w:p>
    <w:p w14:paraId="771F1525">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5、对合同内分期完成的成品和半成品，在工程接收证书颁发前，由乙方承担保护责任。因乙方原因造成成品或半成品损坏的，由乙方负责修复或更换，并承担由此增加的费用和（或）延误的工期。</w:t>
      </w:r>
    </w:p>
    <w:p w14:paraId="3FA0C24C">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6、本项目施工安全由乙方负责。投保安全生产责任险的费用由乙方在投标时自行综合考虑，结算时不再额外计取。</w:t>
      </w:r>
    </w:p>
    <w:p w14:paraId="6FE9DC7A">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十四、调试和验收</w:t>
      </w:r>
    </w:p>
    <w:p w14:paraId="29FA007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1.甲方对乙方提交的货物依据招标文件上的技术规格要求和国家有关质量标准进行现场初步验收，外观、说明书符合招标文件技术要求的，给予签收，初步验收不合格的不予签收。货到后，</w:t>
      </w:r>
      <w:r>
        <w:rPr>
          <w:rFonts w:hint="eastAsia" w:ascii="宋体" w:hAnsi="宋体" w:eastAsia="宋体" w:cs="宋体"/>
          <w:kern w:val="0"/>
          <w:sz w:val="24"/>
          <w:szCs w:val="24"/>
          <w:highlight w:val="none"/>
          <w:lang w:val="en-US" w:eastAsia="zh-CN" w:bidi="ar"/>
        </w:rPr>
        <w:t>甲方需在五个工作日内初步验收</w:t>
      </w:r>
      <w:r>
        <w:rPr>
          <w:rFonts w:hint="eastAsia" w:ascii="宋体" w:hAnsi="宋体" w:eastAsia="宋体" w:cs="宋体"/>
          <w:color w:val="auto"/>
          <w:kern w:val="0"/>
          <w:sz w:val="24"/>
          <w:szCs w:val="24"/>
          <w:highlight w:val="none"/>
          <w:shd w:val="clear" w:color="auto" w:fill="auto"/>
          <w:lang w:val="en-US" w:eastAsia="zh-CN" w:bidi="ar-SA"/>
        </w:rPr>
        <w:t>。</w:t>
      </w:r>
    </w:p>
    <w:p w14:paraId="6FC5C5BB">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2.乙方交货前应对产品作出全面检查和对验收文件进行整理，并列出清单，作为甲方收货验收和使用的技术条件依据，检验的结果应随货物交甲方。</w:t>
      </w:r>
    </w:p>
    <w:p w14:paraId="103DAAFA">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3.甲方对乙方提供的货物在使用前进行调试时，乙方需负责安装并培训甲方的使用操作人员，并协助甲方一起调试，直到符合技术要求，甲方才做最终验收。</w:t>
      </w:r>
    </w:p>
    <w:p w14:paraId="3CA5F741">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4.对技术复杂的货物，甲方应请国家认可的专业检测机构参与初步验收及最终验收，并由其出具质量检测报告。</w:t>
      </w:r>
    </w:p>
    <w:p w14:paraId="60A0ECD1">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5.验收时乙方必须在现场，验收完毕后作出验收结果报告；验收费用由乙方负责。</w:t>
      </w:r>
    </w:p>
    <w:p w14:paraId="05B3CD6D">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十五、货物包装、发运及运输</w:t>
      </w:r>
    </w:p>
    <w:p w14:paraId="47C42BC3">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1.乙方应在货物发运前对其进行满足运输距离、防潮、防震、防锈和防破损装卸等要求包装，以保证货物安全运达甲方指定地点。</w:t>
      </w:r>
    </w:p>
    <w:p w14:paraId="3C1F97C0">
      <w:pPr>
        <w:widowControl w:val="0"/>
        <w:snapToGrid w:val="0"/>
        <w:spacing w:beforeLines="0" w:afterLines="0" w:line="480" w:lineRule="exact"/>
        <w:ind w:left="420" w:hanging="480" w:hangingChars="2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2.使用说明书、质量检验证明书、随配附件和工具以及清单一并附于货物内。</w:t>
      </w:r>
    </w:p>
    <w:p w14:paraId="023E39EB">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3.乙方在货物发运手续办理完毕后24小时内或货到甲方48小时前通知甲方，以准备接货。</w:t>
      </w:r>
    </w:p>
    <w:p w14:paraId="6FCC14DB">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4.货物在交付甲方前发生的风险均由乙方负责。</w:t>
      </w:r>
    </w:p>
    <w:p w14:paraId="47466304">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5.货物在规定的交付期限内由乙方送达甲方指定的地点完成安装调试并经验收合格视为交付，乙方同时需通知甲方货物已送达。</w:t>
      </w:r>
    </w:p>
    <w:p w14:paraId="05F56B41">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十六、违约责任</w:t>
      </w:r>
    </w:p>
    <w:p w14:paraId="0FDA5BFD">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1.甲方无正当理由拒收货物的，甲方向乙方偿付拒收货款总值的百分之五违约金。</w:t>
      </w:r>
    </w:p>
    <w:p w14:paraId="0C7C7225">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甲方无故逾期验收和办理货款支付手续的,甲方应付工程进度（备料）款的利息，利率按同期中国人民银行授权全国银行间同业拆借中心发布的贷款市场报价利率一年期（LPR）计算（不计复利），时间为从约定应付之日起至支付之日止计算利息。</w:t>
      </w:r>
    </w:p>
    <w:p w14:paraId="0558E207">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且甲方有权要求乙方承担签约合同金额</w:t>
      </w:r>
      <w:r>
        <w:rPr>
          <w:rFonts w:hint="eastAsia" w:ascii="宋体" w:hAnsi="宋体" w:cs="宋体"/>
          <w:color w:val="auto"/>
          <w:kern w:val="0"/>
          <w:sz w:val="24"/>
          <w:szCs w:val="24"/>
          <w:highlight w:val="none"/>
          <w:shd w:val="clear" w:color="auto" w:fill="auto"/>
          <w:lang w:val="en-US" w:eastAsia="zh-CN" w:bidi="ar-SA"/>
        </w:rPr>
        <w:t>25</w:t>
      </w:r>
      <w:r>
        <w:rPr>
          <w:rFonts w:hint="eastAsia" w:ascii="宋体" w:hAnsi="宋体" w:eastAsia="宋体" w:cs="宋体"/>
          <w:color w:val="auto"/>
          <w:kern w:val="0"/>
          <w:sz w:val="24"/>
          <w:szCs w:val="24"/>
          <w:highlight w:val="none"/>
          <w:shd w:val="clear" w:color="auto" w:fill="auto"/>
          <w:lang w:val="en-US" w:eastAsia="zh-CN" w:bidi="ar-SA"/>
        </w:rPr>
        <w:t xml:space="preserve">%的违约金，如对甲方造成的损失超过履约保证金和违约金的，乙方应承担继续赔偿的责任。 </w:t>
      </w:r>
    </w:p>
    <w:p w14:paraId="29B2D554">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乙方所交的货物品种、型号、规格、技术参数、质量不符合合同规定及招标文件规定标准的，甲方有权拒收该货物，乙方愿意更换货物但逾期交货的，按乙方逾期交货处理。乙方拒绝更换货物的，甲方可单方面解除合同，并有权要求乙方按本条第3款的约定承担违约责任。</w:t>
      </w:r>
    </w:p>
    <w:p w14:paraId="36139534">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5.乙方应按国家相关规定要求做好现场防护工作，甲方现场检查发现乙方未做好安全防护的，每次处违约金500元。因乙方未做好安全防护造成的安全责任由乙方承担。</w:t>
      </w:r>
    </w:p>
    <w:p w14:paraId="3DE791E1">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十七、不可抗力事件处理</w:t>
      </w:r>
    </w:p>
    <w:p w14:paraId="6CC472E3">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1.在合同有效期内，任何一方因不可抗力事件导致不能履行合同，则合同履行期可延长，其延长期与不可抗力影响期相同。</w:t>
      </w:r>
    </w:p>
    <w:p w14:paraId="76BF77ED">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2.不可抗力事件发生后，应立即通知对方，并寄送有关权威机构出具的证明。</w:t>
      </w:r>
    </w:p>
    <w:p w14:paraId="1799E250">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3.不可抗力事件延续120天以上，双方应通过友好协商，确定是否继续履行合同。</w:t>
      </w:r>
    </w:p>
    <w:p w14:paraId="75C9D41E">
      <w:pPr>
        <w:spacing w:line="440" w:lineRule="exact"/>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lang w:eastAsia="zh-CN"/>
        </w:rPr>
        <w:t>十八</w:t>
      </w:r>
      <w:r>
        <w:rPr>
          <w:rFonts w:hint="eastAsia" w:ascii="宋体" w:hAnsi="宋体" w:eastAsia="宋体" w:cs="Times New Roman"/>
          <w:b/>
          <w:bCs/>
          <w:color w:val="auto"/>
          <w:sz w:val="24"/>
          <w:szCs w:val="24"/>
          <w:highlight w:val="none"/>
          <w:shd w:val="clear" w:color="auto" w:fill="auto"/>
        </w:rPr>
        <w:t>、其他要求</w:t>
      </w:r>
    </w:p>
    <w:p w14:paraId="32089CFC">
      <w:pPr>
        <w:spacing w:line="440" w:lineRule="exact"/>
        <w:rPr>
          <w:rFonts w:hint="eastAsia" w:ascii="宋体" w:hAnsi="宋体" w:eastAsia="宋体" w:cs="Times New Roman"/>
          <w:bCs/>
          <w:color w:val="auto"/>
          <w:sz w:val="24"/>
          <w:szCs w:val="24"/>
          <w:highlight w:val="none"/>
          <w:shd w:val="clear" w:color="auto" w:fill="auto"/>
        </w:rPr>
      </w:pPr>
      <w:r>
        <w:rPr>
          <w:rFonts w:hint="eastAsia" w:ascii="宋体" w:hAnsi="宋体" w:eastAsia="宋体" w:cs="Times New Roman"/>
          <w:bCs/>
          <w:color w:val="auto"/>
          <w:sz w:val="24"/>
          <w:szCs w:val="24"/>
          <w:highlight w:val="none"/>
          <w:shd w:val="clear" w:color="auto" w:fill="auto"/>
        </w:rPr>
        <w:t>1、所有产品和器件均应符合有关国家的标准及相关规定要求。</w:t>
      </w:r>
    </w:p>
    <w:p w14:paraId="48E91C29">
      <w:pPr>
        <w:spacing w:line="440" w:lineRule="exact"/>
        <w:rPr>
          <w:rFonts w:hint="eastAsia" w:ascii="宋体" w:hAnsi="宋体" w:eastAsia="宋体" w:cs="Times New Roman"/>
          <w:bCs/>
          <w:color w:val="auto"/>
          <w:sz w:val="24"/>
          <w:szCs w:val="24"/>
          <w:highlight w:val="none"/>
          <w:shd w:val="clear" w:color="auto" w:fill="auto"/>
        </w:rPr>
      </w:pPr>
      <w:r>
        <w:rPr>
          <w:rFonts w:hint="eastAsia" w:ascii="宋体" w:hAnsi="宋体" w:eastAsia="宋体" w:cs="Times New Roman"/>
          <w:bCs/>
          <w:color w:val="auto"/>
          <w:sz w:val="24"/>
          <w:szCs w:val="24"/>
          <w:highlight w:val="none"/>
          <w:shd w:val="clear" w:color="auto" w:fill="auto"/>
        </w:rPr>
        <w:t>2、本工程为交钥匙工程，各系统软件均视为包含在内，由投标人提供，不另行计算。各系统协议确保开放，日后确保无障碍免费升级维护。并保证各系统所用软件为正版授权软件，若因软件版权引起的纠纷均由投标人承担。</w:t>
      </w:r>
    </w:p>
    <w:p w14:paraId="63083E0A">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十九、诉讼</w:t>
      </w:r>
    </w:p>
    <w:p w14:paraId="5409734B">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双方在执行合同中所发生的一切争议，应通过协商解决。如协商不成，可向甲方所在地人民法院起诉。</w:t>
      </w:r>
    </w:p>
    <w:p w14:paraId="6755806C">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二十、合同生效及其它</w:t>
      </w:r>
    </w:p>
    <w:p w14:paraId="2EE207CA">
      <w:pPr>
        <w:widowControl w:val="0"/>
        <w:adjustRightInd w:val="0"/>
        <w:snapToGrid w:val="0"/>
        <w:spacing w:beforeLines="0" w:afterLines="0" w:line="360" w:lineRule="auto"/>
        <w:jc w:val="both"/>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1. 合同经双方法定代表人或授权代表签字并加盖单位公章后生效。</w:t>
      </w:r>
    </w:p>
    <w:p w14:paraId="5D9F7205">
      <w:pPr>
        <w:widowControl w:val="0"/>
        <w:adjustRightInd w:val="0"/>
        <w:snapToGrid w:val="0"/>
        <w:spacing w:beforeLines="0" w:afterLines="0" w:line="360" w:lineRule="auto"/>
        <w:jc w:val="both"/>
        <w:rPr>
          <w:rFonts w:hint="eastAsia" w:ascii="宋体" w:hAnsi="宋体" w:eastAsia="宋体" w:cs="Times New Roman"/>
          <w:color w:val="auto"/>
          <w:kern w:val="0"/>
          <w:sz w:val="24"/>
          <w:szCs w:val="24"/>
          <w:highlight w:val="none"/>
          <w:lang w:val="en-US" w:eastAsia="zh-CN" w:bidi="ar-SA"/>
        </w:rPr>
      </w:pPr>
      <w:r>
        <w:rPr>
          <w:rFonts w:hint="eastAsia" w:ascii="宋体" w:hAnsi="宋体" w:cs="Times New Roman"/>
          <w:color w:val="auto"/>
          <w:kern w:val="0"/>
          <w:sz w:val="24"/>
          <w:szCs w:val="24"/>
          <w:highlight w:val="none"/>
          <w:lang w:val="en-US" w:eastAsia="zh-CN" w:bidi="ar-SA"/>
        </w:rPr>
        <w:t>2</w:t>
      </w:r>
      <w:r>
        <w:rPr>
          <w:rFonts w:hint="eastAsia" w:ascii="宋体" w:hAnsi="宋体" w:eastAsia="宋体" w:cs="Times New Roman"/>
          <w:color w:val="auto"/>
          <w:kern w:val="0"/>
          <w:sz w:val="24"/>
          <w:szCs w:val="24"/>
          <w:highlight w:val="none"/>
          <w:lang w:val="en-US" w:eastAsia="zh-CN" w:bidi="ar-SA"/>
        </w:rPr>
        <w:t>. 本合同未尽事宜，遵照《民法典》有关条文执行。</w:t>
      </w:r>
    </w:p>
    <w:p w14:paraId="223E1ABE">
      <w:pPr>
        <w:pStyle w:val="3"/>
        <w:snapToGrid w:val="0"/>
        <w:spacing w:beforeLines="0" w:afterLines="0" w:line="360" w:lineRule="auto"/>
        <w:ind w:left="0" w:firstLine="0" w:firstLineChars="0"/>
        <w:rPr>
          <w:rFonts w:hint="eastAsia" w:hAnsi="宋体"/>
          <w:color w:val="auto"/>
          <w:highlight w:val="none"/>
        </w:rPr>
      </w:pPr>
      <w:r>
        <w:rPr>
          <w:rFonts w:hint="eastAsia" w:hAnsi="宋体"/>
          <w:color w:val="auto"/>
          <w:highlight w:val="none"/>
          <w:lang w:val="en-US" w:eastAsia="zh-CN"/>
        </w:rPr>
        <w:t>3</w:t>
      </w:r>
      <w:r>
        <w:rPr>
          <w:rFonts w:hint="eastAsia" w:hAnsi="宋体"/>
          <w:color w:val="auto"/>
          <w:highlight w:val="none"/>
        </w:rPr>
        <w:t>.本合同一式八份，具有同等法律效力，各方各执三份、招标代理执二份。</w:t>
      </w:r>
    </w:p>
    <w:p w14:paraId="60FCDC0D">
      <w:pPr>
        <w:widowControl w:val="0"/>
        <w:snapToGrid w:val="0"/>
        <w:spacing w:beforeLines="0" w:afterLines="0" w:line="480" w:lineRule="exact"/>
        <w:ind w:firstLine="240" w:firstLineChars="100"/>
        <w:jc w:val="both"/>
        <w:rPr>
          <w:rFonts w:hint="eastAsia" w:ascii="宋体" w:hAnsi="宋体" w:eastAsia="宋体" w:cs="宋体"/>
          <w:color w:val="auto"/>
          <w:kern w:val="0"/>
          <w:sz w:val="24"/>
          <w:szCs w:val="24"/>
          <w:highlight w:val="none"/>
          <w:shd w:val="clear" w:color="auto" w:fill="auto"/>
          <w:lang w:val="en-US" w:eastAsia="zh-CN" w:bidi="ar-SA"/>
        </w:rPr>
      </w:pPr>
    </w:p>
    <w:p w14:paraId="7F1D1BD2">
      <w:pPr>
        <w:widowControl w:val="0"/>
        <w:snapToGrid w:val="0"/>
        <w:spacing w:beforeLines="0" w:afterLines="0" w:line="480" w:lineRule="exact"/>
        <w:ind w:firstLine="240" w:firstLineChars="1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甲方：                                   乙方： </w:t>
      </w:r>
    </w:p>
    <w:p w14:paraId="3CF62C57">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地址：                                   地址： </w:t>
      </w:r>
    </w:p>
    <w:p w14:paraId="1C5F6D30">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法定（授权）代表人：                     法定（授权）代表人：</w:t>
      </w:r>
    </w:p>
    <w:p w14:paraId="431CFE13">
      <w:pPr>
        <w:widowControl w:val="0"/>
        <w:snapToGrid w:val="0"/>
        <w:spacing w:beforeLines="0" w:afterLines="0" w:line="480" w:lineRule="exact"/>
        <w:ind w:firstLine="240" w:firstLineChars="1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签订日期：     年　  月　 日            签订日期：     年　  月　 日</w:t>
      </w:r>
    </w:p>
    <w:p w14:paraId="5400C60F">
      <w:pPr>
        <w:pStyle w:val="158"/>
        <w:keepNext w:val="0"/>
        <w:keepLines w:val="0"/>
        <w:pageBreakBefore w:val="0"/>
        <w:widowControl w:val="0"/>
        <w:kinsoku/>
        <w:wordWrap/>
        <w:overflowPunct/>
        <w:topLinePunct w:val="0"/>
        <w:bidi w:val="0"/>
        <w:spacing w:line="420" w:lineRule="exact"/>
        <w:ind w:left="0" w:leftChars="0" w:firstLine="241" w:firstLineChars="100"/>
        <w:textAlignment w:val="auto"/>
        <w:rPr>
          <w:rFonts w:hint="eastAsia" w:ascii="宋体" w:hAnsi="宋体" w:eastAsia="宋体" w:cs="Times New Roman"/>
          <w:b/>
          <w:bCs/>
          <w:color w:val="auto"/>
          <w:kern w:val="0"/>
          <w:sz w:val="24"/>
          <w:szCs w:val="24"/>
          <w:highlight w:val="none"/>
          <w:shd w:val="clear" w:color="auto" w:fill="auto"/>
          <w:lang w:val="en-US" w:eastAsia="zh-CN" w:bidi="ar-SA"/>
        </w:rPr>
      </w:pPr>
    </w:p>
    <w:p w14:paraId="07F584E6">
      <w:pPr>
        <w:pStyle w:val="158"/>
        <w:keepNext w:val="0"/>
        <w:keepLines w:val="0"/>
        <w:pageBreakBefore w:val="0"/>
        <w:widowControl w:val="0"/>
        <w:kinsoku/>
        <w:wordWrap/>
        <w:overflowPunct/>
        <w:topLinePunct w:val="0"/>
        <w:bidi w:val="0"/>
        <w:spacing w:line="420" w:lineRule="exact"/>
        <w:ind w:left="0" w:leftChars="0" w:firstLine="241" w:firstLineChars="100"/>
        <w:textAlignment w:val="auto"/>
        <w:rPr>
          <w:rFonts w:hint="eastAsia"/>
          <w:color w:val="auto"/>
          <w:sz w:val="24"/>
          <w:szCs w:val="24"/>
          <w:highlight w:val="none"/>
        </w:rPr>
      </w:pPr>
      <w:r>
        <w:rPr>
          <w:rFonts w:hint="eastAsia" w:ascii="宋体" w:hAnsi="宋体" w:eastAsia="宋体" w:cs="Times New Roman"/>
          <w:b/>
          <w:bCs/>
          <w:color w:val="auto"/>
          <w:kern w:val="0"/>
          <w:sz w:val="24"/>
          <w:szCs w:val="24"/>
          <w:highlight w:val="none"/>
          <w:shd w:val="clear" w:color="auto" w:fill="auto"/>
          <w:lang w:val="en-US" w:eastAsia="zh-CN" w:bidi="ar-SA"/>
        </w:rPr>
        <w:t xml:space="preserve">附件：附上报价明细表 </w:t>
      </w:r>
    </w:p>
    <w:p w14:paraId="1444CE01">
      <w:pPr>
        <w:pStyle w:val="158"/>
        <w:ind w:firstLine="480"/>
        <w:rPr>
          <w:rFonts w:hint="eastAsia"/>
          <w:color w:val="auto"/>
          <w:highlight w:val="none"/>
        </w:rPr>
      </w:pPr>
    </w:p>
    <w:p w14:paraId="1A77CABF">
      <w:pPr>
        <w:spacing w:line="480" w:lineRule="exact"/>
        <w:jc w:val="center"/>
        <w:rPr>
          <w:rFonts w:hAnsi="宋体"/>
          <w:b/>
          <w:color w:val="auto"/>
          <w:sz w:val="30"/>
          <w:szCs w:val="30"/>
          <w:highlight w:val="none"/>
        </w:rPr>
      </w:pPr>
    </w:p>
    <w:p w14:paraId="526A5AA4">
      <w:pPr>
        <w:spacing w:line="360" w:lineRule="auto"/>
        <w:rPr>
          <w:rFonts w:ascii="宋体" w:hAnsi="宋体"/>
          <w:color w:val="auto"/>
          <w:highlight w:val="none"/>
          <w:lang w:eastAsia="zh-CN"/>
        </w:rPr>
      </w:pPr>
      <w:bookmarkStart w:id="50" w:name="_Toc251160747"/>
    </w:p>
    <w:p w14:paraId="0CD4A05E">
      <w:pPr>
        <w:pStyle w:val="4"/>
        <w:rPr>
          <w:rFonts w:ascii="黑体" w:hAnsi="宋体" w:eastAsia="黑体"/>
          <w:color w:val="auto"/>
          <w:sz w:val="30"/>
          <w:szCs w:val="30"/>
          <w:highlight w:val="none"/>
        </w:rPr>
      </w:pPr>
      <w:bookmarkStart w:id="51" w:name="_Toc202258918"/>
      <w:bookmarkStart w:id="52" w:name="_Toc149647595"/>
      <w:bookmarkStart w:id="53" w:name="_Toc316776716"/>
      <w:bookmarkStart w:id="54" w:name="_Toc316775908"/>
      <w:bookmarkStart w:id="55" w:name="_Toc373921817"/>
      <w:r>
        <w:rPr>
          <w:rFonts w:hint="eastAsia" w:ascii="宋体" w:hAnsi="宋体"/>
          <w:b/>
          <w:color w:val="auto"/>
          <w:kern w:val="44"/>
          <w:sz w:val="28"/>
          <w:szCs w:val="28"/>
          <w:highlight w:val="none"/>
          <w:lang w:bidi="en-US"/>
        </w:rPr>
        <w:br w:type="page"/>
      </w:r>
      <w:bookmarkEnd w:id="50"/>
      <w:bookmarkEnd w:id="51"/>
      <w:bookmarkEnd w:id="52"/>
      <w:bookmarkEnd w:id="53"/>
      <w:bookmarkEnd w:id="54"/>
      <w:bookmarkEnd w:id="55"/>
    </w:p>
    <w:bookmarkEnd w:id="48"/>
    <w:bookmarkEnd w:id="49"/>
    <w:p w14:paraId="7CE4CF58">
      <w:pPr>
        <w:pStyle w:val="3"/>
        <w:snapToGrid w:val="0"/>
        <w:spacing w:beforeLines="0" w:afterLines="0" w:line="420" w:lineRule="exact"/>
        <w:jc w:val="center"/>
        <w:outlineLvl w:val="0"/>
        <w:rPr>
          <w:rFonts w:hAnsi="宋体"/>
          <w:b/>
          <w:color w:val="auto"/>
          <w:sz w:val="30"/>
          <w:szCs w:val="30"/>
          <w:highlight w:val="none"/>
          <w:shd w:val="clear" w:color="auto" w:fill="auto"/>
        </w:rPr>
      </w:pPr>
      <w:bookmarkStart w:id="56" w:name="_Toc16673"/>
      <w:r>
        <w:rPr>
          <w:rFonts w:hint="eastAsia" w:hAnsi="宋体"/>
          <w:b/>
          <w:color w:val="auto"/>
          <w:sz w:val="30"/>
          <w:szCs w:val="30"/>
          <w:highlight w:val="none"/>
          <w:shd w:val="clear" w:color="auto" w:fill="auto"/>
        </w:rPr>
        <w:t>第六章</w:t>
      </w:r>
      <w:r>
        <w:rPr>
          <w:rFonts w:hint="eastAsia" w:hAnsi="宋体"/>
          <w:b/>
          <w:color w:val="auto"/>
          <w:sz w:val="30"/>
          <w:szCs w:val="30"/>
          <w:highlight w:val="none"/>
          <w:shd w:val="clear" w:color="auto" w:fill="auto"/>
          <w:lang w:val="en-US" w:eastAsia="zh-CN"/>
        </w:rPr>
        <w:t xml:space="preserve"> </w:t>
      </w:r>
      <w:r>
        <w:rPr>
          <w:rFonts w:hint="eastAsia" w:hAnsi="宋体"/>
          <w:b/>
          <w:color w:val="auto"/>
          <w:sz w:val="30"/>
          <w:szCs w:val="30"/>
          <w:highlight w:val="none"/>
          <w:shd w:val="clear" w:color="auto" w:fill="auto"/>
        </w:rPr>
        <w:t xml:space="preserve"> 投标文件格式</w:t>
      </w:r>
      <w:bookmarkEnd w:id="56"/>
    </w:p>
    <w:p w14:paraId="2D8E0528">
      <w:pPr>
        <w:snapToGrid w:val="0"/>
        <w:spacing w:before="120" w:beforeLines="50" w:after="50"/>
        <w:jc w:val="center"/>
        <w:outlineLvl w:val="1"/>
        <w:rPr>
          <w:rFonts w:ascii="宋体" w:hAnsi="宋体" w:cs="宋体"/>
          <w:b/>
          <w:bCs/>
          <w:color w:val="auto"/>
          <w:sz w:val="28"/>
          <w:szCs w:val="28"/>
          <w:highlight w:val="none"/>
        </w:rPr>
      </w:pPr>
      <w:bookmarkStart w:id="57" w:name="_Toc29949"/>
      <w:bookmarkStart w:id="58" w:name="_Toc30690"/>
      <w:bookmarkStart w:id="59" w:name="_Toc11554"/>
      <w:bookmarkStart w:id="60" w:name="_Toc265669850"/>
      <w:bookmarkStart w:id="61" w:name="_Hlk60823488"/>
      <w:r>
        <w:rPr>
          <w:rFonts w:hint="eastAsia" w:ascii="宋体" w:hAnsi="宋体" w:cs="宋体"/>
          <w:b/>
          <w:bCs/>
          <w:color w:val="auto"/>
          <w:sz w:val="28"/>
          <w:szCs w:val="28"/>
          <w:highlight w:val="none"/>
        </w:rPr>
        <w:t>一、资格响应文件格式</w:t>
      </w:r>
      <w:bookmarkEnd w:id="57"/>
      <w:bookmarkEnd w:id="58"/>
      <w:bookmarkEnd w:id="59"/>
    </w:p>
    <w:p w14:paraId="4305BE27">
      <w:pPr>
        <w:snapToGrid w:val="0"/>
        <w:spacing w:before="120" w:beforeLines="50" w:after="50"/>
        <w:jc w:val="center"/>
        <w:rPr>
          <w:rFonts w:ascii="宋体" w:hAnsi="宋体" w:cs="宋体"/>
          <w:color w:val="auto"/>
          <w:sz w:val="28"/>
          <w:szCs w:val="28"/>
          <w:highlight w:val="none"/>
        </w:rPr>
      </w:pPr>
    </w:p>
    <w:p w14:paraId="112EA054">
      <w:pPr>
        <w:snapToGrid w:val="0"/>
        <w:spacing w:before="120" w:beforeLines="50" w:after="50"/>
        <w:jc w:val="center"/>
        <w:rPr>
          <w:rFonts w:ascii="宋体" w:hAnsi="宋体" w:cs="宋体"/>
          <w:color w:val="auto"/>
          <w:sz w:val="28"/>
          <w:szCs w:val="28"/>
          <w:highlight w:val="none"/>
        </w:rPr>
      </w:pPr>
    </w:p>
    <w:p w14:paraId="1C3B5620">
      <w:pPr>
        <w:snapToGrid w:val="0"/>
        <w:spacing w:before="120" w:beforeLines="50" w:after="50"/>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1.资格响应文件封面格式： </w:t>
      </w:r>
    </w:p>
    <w:p w14:paraId="0045DA0A">
      <w:pPr>
        <w:snapToGrid w:val="0"/>
        <w:spacing w:before="120" w:beforeLines="50" w:after="5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05A5D3FC">
      <w:pPr>
        <w:snapToGrid w:val="0"/>
        <w:spacing w:before="120" w:beforeLines="50" w:after="50"/>
        <w:rPr>
          <w:rFonts w:ascii="宋体" w:hAnsi="宋体" w:cs="宋体"/>
          <w:color w:val="auto"/>
          <w:sz w:val="28"/>
          <w:szCs w:val="28"/>
          <w:highlight w:val="none"/>
        </w:rPr>
      </w:pPr>
    </w:p>
    <w:p w14:paraId="04EC75E5">
      <w:pPr>
        <w:snapToGrid w:val="0"/>
        <w:spacing w:before="120" w:beforeLines="50" w:after="50"/>
        <w:jc w:val="center"/>
        <w:rPr>
          <w:rFonts w:ascii="宋体" w:hAnsi="宋体" w:cs="宋体"/>
          <w:bCs/>
          <w:color w:val="auto"/>
          <w:sz w:val="28"/>
          <w:szCs w:val="28"/>
          <w:highlight w:val="none"/>
        </w:rPr>
      </w:pPr>
    </w:p>
    <w:p w14:paraId="1CA7DC01">
      <w:pPr>
        <w:snapToGrid w:val="0"/>
        <w:spacing w:before="120" w:beforeLines="50" w:after="50"/>
        <w:jc w:val="center"/>
        <w:rPr>
          <w:rFonts w:ascii="宋体" w:hAnsi="宋体" w:cs="宋体"/>
          <w:bCs/>
          <w:color w:val="auto"/>
          <w:sz w:val="28"/>
          <w:szCs w:val="28"/>
          <w:highlight w:val="none"/>
        </w:rPr>
      </w:pPr>
      <w:r>
        <w:rPr>
          <w:rFonts w:hint="eastAsia" w:ascii="宋体" w:hAnsi="宋体" w:cs="宋体"/>
          <w:bCs/>
          <w:color w:val="auto"/>
          <w:sz w:val="28"/>
          <w:szCs w:val="28"/>
          <w:highlight w:val="none"/>
        </w:rPr>
        <w:t>资格响应文件</w:t>
      </w:r>
    </w:p>
    <w:p w14:paraId="19865EBD">
      <w:pPr>
        <w:snapToGrid w:val="0"/>
        <w:spacing w:before="120" w:beforeLines="50" w:after="50" w:line="360" w:lineRule="auto"/>
        <w:jc w:val="center"/>
        <w:rPr>
          <w:rFonts w:ascii="宋体" w:hAnsi="宋体" w:cs="宋体"/>
          <w:bCs/>
          <w:color w:val="auto"/>
          <w:sz w:val="28"/>
          <w:szCs w:val="28"/>
          <w:highlight w:val="none"/>
        </w:rPr>
      </w:pPr>
    </w:p>
    <w:p w14:paraId="15559C65">
      <w:pPr>
        <w:snapToGrid w:val="0"/>
        <w:spacing w:before="120" w:beforeLines="50" w:after="50" w:line="360" w:lineRule="auto"/>
        <w:jc w:val="center"/>
        <w:rPr>
          <w:rFonts w:ascii="宋体" w:hAnsi="宋体" w:cs="宋体"/>
          <w:bCs/>
          <w:color w:val="auto"/>
          <w:sz w:val="28"/>
          <w:szCs w:val="28"/>
          <w:highlight w:val="none"/>
        </w:rPr>
      </w:pPr>
    </w:p>
    <w:p w14:paraId="7963C8AD">
      <w:pPr>
        <w:snapToGrid w:val="0"/>
        <w:spacing w:before="120" w:beforeLines="50" w:after="50" w:line="360" w:lineRule="auto"/>
        <w:ind w:firstLine="1246" w:firstLineChars="445"/>
        <w:rPr>
          <w:rFonts w:ascii="宋体" w:hAnsi="宋体" w:cs="宋体"/>
          <w:bCs/>
          <w:color w:val="auto"/>
          <w:sz w:val="28"/>
          <w:szCs w:val="28"/>
          <w:highlight w:val="none"/>
        </w:rPr>
      </w:pPr>
      <w:r>
        <w:rPr>
          <w:rFonts w:hint="eastAsia" w:ascii="宋体" w:hAnsi="宋体" w:cs="宋体"/>
          <w:bCs/>
          <w:color w:val="auto"/>
          <w:sz w:val="28"/>
          <w:szCs w:val="28"/>
          <w:highlight w:val="none"/>
        </w:rPr>
        <w:t>项目名称：</w:t>
      </w:r>
    </w:p>
    <w:p w14:paraId="5D6F090E">
      <w:pPr>
        <w:snapToGrid w:val="0"/>
        <w:spacing w:before="120" w:beforeLines="50" w:after="50" w:line="360" w:lineRule="auto"/>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项目编号：    </w:t>
      </w:r>
    </w:p>
    <w:p w14:paraId="21FC47BB">
      <w:pPr>
        <w:pStyle w:val="17"/>
        <w:snapToGrid w:val="0"/>
        <w:spacing w:before="50" w:after="50" w:line="360" w:lineRule="auto"/>
        <w:ind w:firstLine="1164" w:firstLineChars="416"/>
        <w:rPr>
          <w:rFonts w:ascii="宋体" w:hAnsi="宋体" w:cs="宋体"/>
          <w:bCs/>
          <w:color w:val="auto"/>
          <w:sz w:val="28"/>
          <w:szCs w:val="28"/>
          <w:highlight w:val="none"/>
        </w:rPr>
      </w:pPr>
    </w:p>
    <w:p w14:paraId="2B5D76EA">
      <w:pPr>
        <w:pStyle w:val="17"/>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投标人名称：</w:t>
      </w:r>
    </w:p>
    <w:p w14:paraId="7F45C06D">
      <w:pPr>
        <w:pStyle w:val="17"/>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投标人地址：</w:t>
      </w:r>
    </w:p>
    <w:p w14:paraId="085290E0">
      <w:pPr>
        <w:pStyle w:val="17"/>
        <w:snapToGrid w:val="0"/>
        <w:spacing w:before="50" w:after="50"/>
        <w:ind w:firstLine="1120" w:firstLineChars="400"/>
        <w:rPr>
          <w:rFonts w:ascii="宋体" w:hAnsi="宋体" w:cs="宋体"/>
          <w:bCs/>
          <w:color w:val="auto"/>
          <w:sz w:val="28"/>
          <w:szCs w:val="28"/>
          <w:highlight w:val="none"/>
        </w:rPr>
      </w:pPr>
    </w:p>
    <w:p w14:paraId="6E810D2F">
      <w:pPr>
        <w:snapToGrid w:val="0"/>
        <w:spacing w:line="360" w:lineRule="auto"/>
        <w:ind w:firstLine="3360" w:firstLineChars="1200"/>
        <w:jc w:val="left"/>
        <w:rPr>
          <w:rFonts w:ascii="宋体" w:hAnsi="宋体" w:cs="宋体"/>
          <w:color w:val="auto"/>
          <w:sz w:val="28"/>
          <w:szCs w:val="28"/>
          <w:highlight w:val="none"/>
        </w:rPr>
      </w:pPr>
    </w:p>
    <w:p w14:paraId="3DF9B56A">
      <w:pPr>
        <w:snapToGrid w:val="0"/>
        <w:spacing w:line="360" w:lineRule="auto"/>
        <w:ind w:firstLine="3640" w:firstLineChars="1300"/>
        <w:jc w:val="left"/>
        <w:rPr>
          <w:rFonts w:ascii="宋体" w:hAnsi="宋体" w:cs="宋体"/>
          <w:color w:val="auto"/>
          <w:sz w:val="24"/>
          <w:highlight w:val="none"/>
        </w:rPr>
      </w:pPr>
      <w:r>
        <w:rPr>
          <w:rFonts w:hint="eastAsia" w:ascii="宋体" w:hAnsi="宋体" w:cs="宋体"/>
          <w:color w:val="auto"/>
          <w:sz w:val="28"/>
          <w:szCs w:val="28"/>
          <w:highlight w:val="none"/>
        </w:rPr>
        <w:t>年  月  日</w:t>
      </w:r>
      <w:r>
        <w:rPr>
          <w:rFonts w:hint="eastAsia" w:ascii="宋体" w:hAnsi="宋体" w:cs="宋体"/>
          <w:color w:val="auto"/>
          <w:sz w:val="28"/>
          <w:szCs w:val="28"/>
          <w:highlight w:val="none"/>
        </w:rPr>
        <w:br w:type="page"/>
      </w:r>
      <w:bookmarkStart w:id="62" w:name="_Hlk60757343"/>
      <w:r>
        <w:rPr>
          <w:rFonts w:hint="eastAsia" w:ascii="宋体" w:hAnsi="宋体" w:cs="宋体"/>
          <w:color w:val="auto"/>
          <w:sz w:val="24"/>
          <w:highlight w:val="none"/>
        </w:rPr>
        <w:t>2.营业执照</w:t>
      </w:r>
      <w:r>
        <w:rPr>
          <w:rFonts w:hint="eastAsia" w:ascii="宋体" w:hAnsi="宋体" w:cs="宋体"/>
          <w:color w:val="auto"/>
          <w:sz w:val="24"/>
          <w:highlight w:val="none"/>
          <w:lang w:val="en-US" w:eastAsia="zh-CN"/>
        </w:rPr>
        <w:t>及证书</w:t>
      </w:r>
      <w:r>
        <w:rPr>
          <w:rFonts w:hint="eastAsia" w:ascii="宋体" w:hAnsi="宋体" w:cs="宋体"/>
          <w:color w:val="auto"/>
          <w:sz w:val="24"/>
          <w:highlight w:val="none"/>
        </w:rPr>
        <w:t>等：</w:t>
      </w:r>
      <w:bookmarkEnd w:id="62"/>
    </w:p>
    <w:p w14:paraId="60E13DAE">
      <w:pPr>
        <w:snapToGrid w:val="0"/>
        <w:spacing w:line="360" w:lineRule="auto"/>
        <w:jc w:val="center"/>
        <w:rPr>
          <w:rFonts w:ascii="宋体" w:hAnsi="宋体" w:cs="宋体"/>
          <w:b/>
          <w:color w:val="auto"/>
          <w:kern w:val="0"/>
          <w:sz w:val="32"/>
          <w:szCs w:val="32"/>
          <w:highlight w:val="none"/>
          <w:lang w:val="zh-CN"/>
        </w:rPr>
      </w:pPr>
    </w:p>
    <w:p w14:paraId="2E0F9D02">
      <w:pPr>
        <w:snapToGrid w:val="0"/>
        <w:spacing w:line="360" w:lineRule="auto"/>
        <w:jc w:val="center"/>
        <w:rPr>
          <w:rFonts w:ascii="宋体" w:hAnsi="宋体" w:cs="宋体"/>
          <w:b/>
          <w:color w:val="auto"/>
          <w:kern w:val="0"/>
          <w:sz w:val="32"/>
          <w:szCs w:val="32"/>
          <w:highlight w:val="none"/>
          <w:lang w:val="zh-CN"/>
        </w:rPr>
      </w:pPr>
    </w:p>
    <w:p w14:paraId="297E838D">
      <w:pPr>
        <w:snapToGrid w:val="0"/>
        <w:spacing w:line="360" w:lineRule="auto"/>
        <w:jc w:val="center"/>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营业执照（推荐使用电子营业执照）</w:t>
      </w:r>
    </w:p>
    <w:p w14:paraId="77EF9640">
      <w:pPr>
        <w:snapToGrid w:val="0"/>
        <w:spacing w:line="360" w:lineRule="auto"/>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或事业法人登记证或其他工商等登记证明材料原件扫描件或复印件</w:t>
      </w:r>
    </w:p>
    <w:p w14:paraId="775C8DA6">
      <w:pPr>
        <w:snapToGrid w:val="0"/>
        <w:spacing w:line="360" w:lineRule="auto"/>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D8738EB">
      <w:pPr>
        <w:snapToGrid w:val="0"/>
        <w:spacing w:line="360" w:lineRule="auto"/>
        <w:jc w:val="center"/>
        <w:rPr>
          <w:rFonts w:ascii="宋体" w:hAnsi="宋体" w:cs="宋体"/>
          <w:b/>
          <w:color w:val="auto"/>
          <w:sz w:val="30"/>
          <w:szCs w:val="30"/>
          <w:highlight w:val="none"/>
        </w:rPr>
      </w:pPr>
    </w:p>
    <w:p w14:paraId="08A14006">
      <w:pPr>
        <w:spacing w:line="360" w:lineRule="auto"/>
        <w:jc w:val="center"/>
        <w:rPr>
          <w:rFonts w:ascii="宋体" w:hAnsi="宋体" w:cs="宋体"/>
          <w:b/>
          <w:color w:val="auto"/>
          <w:sz w:val="32"/>
          <w:szCs w:val="32"/>
          <w:highlight w:val="none"/>
        </w:rPr>
      </w:pPr>
    </w:p>
    <w:p w14:paraId="4DE66D6D">
      <w:pPr>
        <w:spacing w:line="360" w:lineRule="auto"/>
        <w:jc w:val="cente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资质文件复印件（如有）</w:t>
      </w:r>
    </w:p>
    <w:p w14:paraId="2D905B9F">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r>
    </w:p>
    <w:p w14:paraId="129D594A">
      <w:pPr>
        <w:spacing w:line="360" w:lineRule="auto"/>
        <w:jc w:val="both"/>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highlight w:val="none"/>
        </w:rPr>
        <w:t xml:space="preserve"> </w:t>
      </w:r>
      <w:r>
        <w:rPr>
          <w:rFonts w:hint="eastAsia" w:ascii="宋体" w:hAnsi="宋体" w:cs="宋体"/>
          <w:color w:val="auto"/>
          <w:sz w:val="24"/>
          <w:highlight w:val="none"/>
        </w:rPr>
        <w:t>没有重大违法记录的承诺函格式：</w:t>
      </w:r>
    </w:p>
    <w:p w14:paraId="67E30E82">
      <w:pPr>
        <w:spacing w:line="360" w:lineRule="auto"/>
        <w:jc w:val="center"/>
        <w:rPr>
          <w:rFonts w:ascii="宋体" w:hAnsi="宋体" w:cs="宋体"/>
          <w:b/>
          <w:color w:val="auto"/>
          <w:kern w:val="0"/>
          <w:sz w:val="32"/>
          <w:szCs w:val="32"/>
          <w:highlight w:val="none"/>
        </w:rPr>
      </w:pPr>
    </w:p>
    <w:p w14:paraId="5DCE792D">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39F8A83A">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7A0F176B">
      <w:pPr>
        <w:spacing w:line="520" w:lineRule="exact"/>
        <w:jc w:val="center"/>
        <w:rPr>
          <w:rFonts w:ascii="宋体" w:hAnsi="宋体" w:cs="宋体"/>
          <w:bCs/>
          <w:color w:val="auto"/>
          <w:sz w:val="24"/>
          <w:highlight w:val="none"/>
        </w:rPr>
      </w:pPr>
    </w:p>
    <w:p w14:paraId="6B18266E">
      <w:pPr>
        <w:ind w:firstLine="420"/>
        <w:rPr>
          <w:rFonts w:ascii="宋体" w:hAnsi="宋体" w:cs="宋体"/>
          <w:color w:val="auto"/>
          <w:sz w:val="24"/>
          <w:highlight w:val="none"/>
        </w:rPr>
      </w:pPr>
    </w:p>
    <w:p w14:paraId="025EA5AB">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106EE361">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32935D2F">
      <w:pPr>
        <w:ind w:firstLine="420"/>
        <w:rPr>
          <w:rFonts w:ascii="宋体" w:hAnsi="宋体" w:cs="宋体"/>
          <w:color w:val="auto"/>
          <w:sz w:val="24"/>
          <w:highlight w:val="none"/>
        </w:rPr>
      </w:pPr>
    </w:p>
    <w:p w14:paraId="74BF66D0">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505F537A">
      <w:pPr>
        <w:snapToGrid w:val="0"/>
        <w:spacing w:before="50" w:after="120" w:afterLines="50"/>
        <w:jc w:val="left"/>
        <w:rPr>
          <w:rFonts w:ascii="宋体" w:hAnsi="宋体" w:cs="宋体"/>
          <w:color w:val="auto"/>
          <w:kern w:val="0"/>
          <w:sz w:val="24"/>
          <w:highlight w:val="none"/>
          <w:lang w:val="zh-CN"/>
        </w:rPr>
      </w:pPr>
    </w:p>
    <w:p w14:paraId="60B0D182">
      <w:pPr>
        <w:snapToGrid w:val="0"/>
        <w:spacing w:before="50" w:after="120" w:afterLines="50"/>
        <w:jc w:val="left"/>
        <w:rPr>
          <w:rFonts w:ascii="宋体" w:hAnsi="宋体" w:cs="宋体"/>
          <w:color w:val="auto"/>
          <w:kern w:val="0"/>
          <w:sz w:val="24"/>
          <w:highlight w:val="none"/>
          <w:lang w:val="zh-CN"/>
        </w:rPr>
      </w:pPr>
    </w:p>
    <w:p w14:paraId="57612177">
      <w:pPr>
        <w:snapToGrid w:val="0"/>
        <w:spacing w:before="50" w:after="120" w:afterLines="50"/>
        <w:jc w:val="left"/>
        <w:rPr>
          <w:rFonts w:ascii="宋体" w:hAnsi="宋体" w:cs="宋体"/>
          <w:color w:val="auto"/>
          <w:kern w:val="0"/>
          <w:sz w:val="24"/>
          <w:highlight w:val="none"/>
          <w:lang w:val="zh-CN"/>
        </w:rPr>
      </w:pPr>
    </w:p>
    <w:p w14:paraId="0820AC06">
      <w:pPr>
        <w:snapToGrid w:val="0"/>
        <w:spacing w:before="50" w:after="120" w:afterLines="50"/>
        <w:jc w:val="left"/>
        <w:rPr>
          <w:rFonts w:ascii="宋体" w:hAnsi="宋体" w:cs="宋体"/>
          <w:b/>
          <w:color w:val="auto"/>
          <w:spacing w:val="20"/>
          <w:sz w:val="24"/>
          <w:highlight w:val="none"/>
        </w:rPr>
      </w:pPr>
      <w:r>
        <w:rPr>
          <w:rFonts w:hint="eastAsia" w:ascii="宋体" w:hAnsi="宋体" w:cs="宋体"/>
          <w:b/>
          <w:color w:val="auto"/>
          <w:spacing w:val="20"/>
          <w:sz w:val="24"/>
          <w:highlight w:val="none"/>
        </w:rPr>
        <w:t>法定代表人签字（或盖章）：         投标人（盖章）：</w:t>
      </w:r>
    </w:p>
    <w:p w14:paraId="455CB976">
      <w:pPr>
        <w:snapToGrid w:val="0"/>
        <w:spacing w:before="50" w:after="120" w:afterLines="50"/>
        <w:jc w:val="left"/>
        <w:rPr>
          <w:rFonts w:ascii="宋体" w:hAnsi="宋体" w:cs="宋体"/>
          <w:b/>
          <w:color w:val="auto"/>
          <w:sz w:val="24"/>
          <w:highlight w:val="none"/>
        </w:rPr>
      </w:pPr>
    </w:p>
    <w:p w14:paraId="747CD463">
      <w:pPr>
        <w:snapToGrid w:val="0"/>
        <w:spacing w:before="50" w:after="120" w:afterLines="50"/>
        <w:jc w:val="left"/>
        <w:rPr>
          <w:rFonts w:ascii="宋体" w:hAnsi="宋体" w:cs="宋体"/>
          <w:b/>
          <w:color w:val="auto"/>
          <w:sz w:val="24"/>
          <w:highlight w:val="none"/>
        </w:rPr>
      </w:pPr>
    </w:p>
    <w:p w14:paraId="029980CD">
      <w:pPr>
        <w:snapToGrid w:val="0"/>
        <w:spacing w:before="50" w:after="120" w:afterLines="50"/>
        <w:jc w:val="left"/>
        <w:rPr>
          <w:rFonts w:ascii="宋体" w:hAnsi="宋体" w:cs="宋体"/>
          <w:b/>
          <w:color w:val="auto"/>
          <w:sz w:val="24"/>
          <w:highlight w:val="none"/>
        </w:rPr>
      </w:pPr>
      <w:r>
        <w:rPr>
          <w:rFonts w:hint="eastAsia" w:ascii="宋体" w:hAnsi="宋体" w:cs="宋体"/>
          <w:b/>
          <w:color w:val="auto"/>
          <w:sz w:val="24"/>
          <w:highlight w:val="none"/>
        </w:rPr>
        <w:t>日期：  _____年___月___日</w:t>
      </w:r>
    </w:p>
    <w:p w14:paraId="71AE2C87">
      <w:pPr>
        <w:snapToGrid w:val="0"/>
        <w:spacing w:before="50" w:after="120" w:afterLines="50"/>
        <w:jc w:val="left"/>
        <w:rPr>
          <w:rFonts w:ascii="宋体" w:hAnsi="宋体" w:cs="宋体"/>
          <w:color w:val="auto"/>
          <w:sz w:val="28"/>
          <w:szCs w:val="28"/>
          <w:highlight w:val="none"/>
        </w:rPr>
      </w:pPr>
    </w:p>
    <w:p w14:paraId="5686FFBC">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br w:type="page"/>
      </w:r>
    </w:p>
    <w:p w14:paraId="7FF75FF0">
      <w:pPr>
        <w:bidi w:val="0"/>
        <w:rPr>
          <w:color w:val="auto"/>
          <w:highlight w:val="none"/>
        </w:rPr>
      </w:pPr>
    </w:p>
    <w:p w14:paraId="2725D918">
      <w:pPr>
        <w:snapToGrid w:val="0"/>
        <w:spacing w:before="120" w:beforeLines="50" w:after="50"/>
        <w:jc w:val="center"/>
        <w:outlineLvl w:val="1"/>
        <w:rPr>
          <w:rFonts w:ascii="宋体" w:hAnsi="宋体" w:cs="宋体"/>
          <w:b/>
          <w:bCs/>
          <w:color w:val="auto"/>
          <w:sz w:val="28"/>
          <w:szCs w:val="28"/>
          <w:highlight w:val="none"/>
        </w:rPr>
      </w:pPr>
      <w:bookmarkStart w:id="63" w:name="_Toc18185"/>
      <w:bookmarkStart w:id="64" w:name="_Toc466534753"/>
      <w:bookmarkStart w:id="65" w:name="_Toc13253"/>
      <w:bookmarkStart w:id="66" w:name="_Toc15805"/>
      <w:r>
        <w:rPr>
          <w:rFonts w:hint="eastAsia" w:ascii="宋体" w:hAnsi="宋体" w:cs="宋体"/>
          <w:b/>
          <w:bCs/>
          <w:color w:val="auto"/>
          <w:sz w:val="28"/>
          <w:szCs w:val="28"/>
          <w:highlight w:val="none"/>
        </w:rPr>
        <w:t>二、商务技术文件格式</w:t>
      </w:r>
      <w:bookmarkEnd w:id="60"/>
      <w:bookmarkEnd w:id="63"/>
      <w:bookmarkEnd w:id="64"/>
      <w:bookmarkEnd w:id="65"/>
      <w:bookmarkEnd w:id="66"/>
    </w:p>
    <w:p w14:paraId="03E9D091">
      <w:pPr>
        <w:snapToGrid w:val="0"/>
        <w:spacing w:before="120" w:beforeLines="50" w:after="50"/>
        <w:jc w:val="center"/>
        <w:rPr>
          <w:rFonts w:ascii="宋体" w:hAnsi="宋体" w:cs="宋体"/>
          <w:color w:val="auto"/>
          <w:sz w:val="28"/>
          <w:szCs w:val="28"/>
          <w:highlight w:val="none"/>
        </w:rPr>
      </w:pPr>
    </w:p>
    <w:p w14:paraId="7BE12D75">
      <w:pPr>
        <w:snapToGrid w:val="0"/>
        <w:spacing w:before="120" w:beforeLines="50" w:after="50"/>
        <w:jc w:val="center"/>
        <w:rPr>
          <w:rFonts w:ascii="宋体" w:hAnsi="宋体" w:cs="宋体"/>
          <w:color w:val="auto"/>
          <w:sz w:val="28"/>
          <w:szCs w:val="28"/>
          <w:highlight w:val="none"/>
        </w:rPr>
      </w:pPr>
    </w:p>
    <w:p w14:paraId="51DD35C7">
      <w:pPr>
        <w:snapToGrid w:val="0"/>
        <w:spacing w:before="120" w:beforeLines="50" w:after="50"/>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4.商务技术文件封面格式： </w:t>
      </w:r>
    </w:p>
    <w:p w14:paraId="048BE651">
      <w:pPr>
        <w:snapToGrid w:val="0"/>
        <w:spacing w:before="120" w:beforeLines="50" w:after="5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2F5B8987">
      <w:pPr>
        <w:snapToGrid w:val="0"/>
        <w:spacing w:before="120" w:beforeLines="50" w:after="50"/>
        <w:rPr>
          <w:rFonts w:ascii="宋体" w:hAnsi="宋体" w:cs="宋体"/>
          <w:color w:val="auto"/>
          <w:sz w:val="28"/>
          <w:szCs w:val="28"/>
          <w:highlight w:val="none"/>
        </w:rPr>
      </w:pPr>
    </w:p>
    <w:p w14:paraId="1D2F07F3">
      <w:pPr>
        <w:snapToGrid w:val="0"/>
        <w:spacing w:before="120" w:beforeLines="50" w:after="50"/>
        <w:jc w:val="center"/>
        <w:rPr>
          <w:rFonts w:ascii="宋体" w:hAnsi="宋体" w:cs="宋体"/>
          <w:bCs/>
          <w:color w:val="auto"/>
          <w:sz w:val="28"/>
          <w:szCs w:val="28"/>
          <w:highlight w:val="none"/>
        </w:rPr>
      </w:pPr>
    </w:p>
    <w:p w14:paraId="473C2B97">
      <w:pPr>
        <w:snapToGrid w:val="0"/>
        <w:spacing w:before="120" w:beforeLines="50" w:after="50"/>
        <w:jc w:val="center"/>
        <w:rPr>
          <w:rFonts w:ascii="宋体" w:hAnsi="宋体" w:cs="宋体"/>
          <w:bCs/>
          <w:color w:val="auto"/>
          <w:sz w:val="28"/>
          <w:szCs w:val="28"/>
          <w:highlight w:val="none"/>
        </w:rPr>
      </w:pPr>
      <w:r>
        <w:rPr>
          <w:rFonts w:hint="eastAsia" w:ascii="宋体" w:hAnsi="宋体" w:cs="宋体"/>
          <w:bCs/>
          <w:color w:val="auto"/>
          <w:sz w:val="28"/>
          <w:szCs w:val="28"/>
          <w:highlight w:val="none"/>
        </w:rPr>
        <w:t>商务技术文件</w:t>
      </w:r>
    </w:p>
    <w:p w14:paraId="700D29D0">
      <w:pPr>
        <w:snapToGrid w:val="0"/>
        <w:spacing w:before="120" w:beforeLines="50" w:after="50" w:line="360" w:lineRule="auto"/>
        <w:jc w:val="center"/>
        <w:rPr>
          <w:rFonts w:ascii="宋体" w:hAnsi="宋体" w:cs="宋体"/>
          <w:bCs/>
          <w:color w:val="auto"/>
          <w:sz w:val="28"/>
          <w:szCs w:val="28"/>
          <w:highlight w:val="none"/>
        </w:rPr>
      </w:pPr>
    </w:p>
    <w:p w14:paraId="201FEF16">
      <w:pPr>
        <w:snapToGrid w:val="0"/>
        <w:spacing w:before="120" w:beforeLines="50" w:after="50" w:line="360" w:lineRule="auto"/>
        <w:jc w:val="center"/>
        <w:rPr>
          <w:rFonts w:ascii="宋体" w:hAnsi="宋体" w:cs="宋体"/>
          <w:bCs/>
          <w:color w:val="auto"/>
          <w:sz w:val="28"/>
          <w:szCs w:val="28"/>
          <w:highlight w:val="none"/>
        </w:rPr>
      </w:pPr>
    </w:p>
    <w:p w14:paraId="2E0E4478">
      <w:pPr>
        <w:snapToGrid w:val="0"/>
        <w:spacing w:before="120" w:beforeLines="50" w:after="50" w:line="360" w:lineRule="auto"/>
        <w:ind w:firstLine="1246" w:firstLineChars="445"/>
        <w:rPr>
          <w:rFonts w:ascii="宋体" w:hAnsi="宋体" w:cs="宋体"/>
          <w:bCs/>
          <w:color w:val="auto"/>
          <w:sz w:val="28"/>
          <w:szCs w:val="28"/>
          <w:highlight w:val="none"/>
        </w:rPr>
      </w:pPr>
      <w:r>
        <w:rPr>
          <w:rFonts w:hint="eastAsia" w:ascii="宋体" w:hAnsi="宋体" w:cs="宋体"/>
          <w:bCs/>
          <w:color w:val="auto"/>
          <w:sz w:val="28"/>
          <w:szCs w:val="28"/>
          <w:highlight w:val="none"/>
        </w:rPr>
        <w:t>项目名称：</w:t>
      </w:r>
    </w:p>
    <w:p w14:paraId="7B4E9184">
      <w:pPr>
        <w:snapToGrid w:val="0"/>
        <w:spacing w:before="120" w:beforeLines="50" w:after="50" w:line="360" w:lineRule="auto"/>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项目编号：    </w:t>
      </w:r>
    </w:p>
    <w:p w14:paraId="3CDDE04E">
      <w:pPr>
        <w:pStyle w:val="17"/>
        <w:snapToGrid w:val="0"/>
        <w:spacing w:before="50" w:after="50" w:line="360" w:lineRule="auto"/>
        <w:ind w:firstLine="1164" w:firstLineChars="416"/>
        <w:rPr>
          <w:rFonts w:ascii="宋体" w:hAnsi="宋体" w:cs="宋体"/>
          <w:bCs/>
          <w:color w:val="auto"/>
          <w:sz w:val="28"/>
          <w:szCs w:val="28"/>
          <w:highlight w:val="none"/>
        </w:rPr>
      </w:pPr>
    </w:p>
    <w:p w14:paraId="11567080">
      <w:pPr>
        <w:pStyle w:val="17"/>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投标人名称：</w:t>
      </w:r>
    </w:p>
    <w:p w14:paraId="75C9AB9D">
      <w:pPr>
        <w:pStyle w:val="17"/>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投标人地址：</w:t>
      </w:r>
    </w:p>
    <w:p w14:paraId="679C151F">
      <w:pPr>
        <w:pStyle w:val="17"/>
        <w:snapToGrid w:val="0"/>
        <w:spacing w:before="50" w:after="50"/>
        <w:ind w:firstLine="1120" w:firstLineChars="400"/>
        <w:rPr>
          <w:rFonts w:ascii="宋体" w:hAnsi="宋体" w:cs="宋体"/>
          <w:bCs/>
          <w:color w:val="auto"/>
          <w:sz w:val="28"/>
          <w:szCs w:val="28"/>
          <w:highlight w:val="none"/>
        </w:rPr>
      </w:pPr>
    </w:p>
    <w:p w14:paraId="19033E48">
      <w:pPr>
        <w:snapToGrid w:val="0"/>
        <w:spacing w:before="120" w:beforeLines="50" w:after="50"/>
        <w:ind w:firstLine="645"/>
        <w:jc w:val="left"/>
        <w:rPr>
          <w:rFonts w:ascii="宋体" w:hAnsi="宋体" w:cs="宋体"/>
          <w:color w:val="auto"/>
          <w:sz w:val="24"/>
          <w:highlight w:val="none"/>
        </w:rPr>
      </w:pPr>
      <w:r>
        <w:rPr>
          <w:rFonts w:hint="eastAsia" w:ascii="宋体" w:hAnsi="宋体" w:cs="宋体"/>
          <w:color w:val="auto"/>
          <w:sz w:val="28"/>
          <w:szCs w:val="28"/>
          <w:highlight w:val="none"/>
        </w:rPr>
        <w:t xml:space="preserve">                        年  月  日</w:t>
      </w:r>
      <w:r>
        <w:rPr>
          <w:rFonts w:hint="eastAsia" w:ascii="宋体" w:hAnsi="宋体" w:cs="宋体"/>
          <w:color w:val="auto"/>
          <w:sz w:val="24"/>
          <w:highlight w:val="none"/>
        </w:rPr>
        <w:br w:type="page"/>
      </w:r>
      <w:bookmarkStart w:id="67" w:name="_Hlk60757098"/>
      <w:r>
        <w:rPr>
          <w:rFonts w:hint="eastAsia" w:ascii="宋体" w:hAnsi="宋体" w:cs="宋体"/>
          <w:color w:val="auto"/>
          <w:sz w:val="24"/>
          <w:highlight w:val="none"/>
        </w:rPr>
        <w:t>5.投标函格式：</w:t>
      </w:r>
      <w:bookmarkEnd w:id="67"/>
    </w:p>
    <w:p w14:paraId="61EB2F59">
      <w:pPr>
        <w:snapToGrid w:val="0"/>
        <w:spacing w:before="120" w:beforeLines="50" w:after="50"/>
        <w:jc w:val="center"/>
        <w:rPr>
          <w:rFonts w:ascii="宋体" w:hAnsi="宋体" w:cs="宋体"/>
          <w:b/>
          <w:color w:val="auto"/>
          <w:sz w:val="36"/>
          <w:szCs w:val="36"/>
          <w:highlight w:val="none"/>
        </w:rPr>
      </w:pPr>
      <w:r>
        <w:rPr>
          <w:rFonts w:hint="eastAsia" w:ascii="宋体" w:hAnsi="宋体" w:cs="宋体"/>
          <w:b/>
          <w:color w:val="auto"/>
          <w:sz w:val="36"/>
          <w:szCs w:val="36"/>
          <w:highlight w:val="none"/>
        </w:rPr>
        <w:t>投 标 函</w:t>
      </w:r>
    </w:p>
    <w:p w14:paraId="730EFC87">
      <w:pPr>
        <w:snapToGrid w:val="0"/>
        <w:spacing w:before="120" w:beforeLines="50" w:after="50" w:line="380" w:lineRule="exact"/>
        <w:rPr>
          <w:rFonts w:ascii="宋体" w:hAnsi="宋体" w:cs="宋体"/>
          <w:color w:val="auto"/>
          <w:sz w:val="24"/>
          <w:szCs w:val="20"/>
          <w:highlight w:val="none"/>
        </w:rPr>
      </w:pPr>
      <w:r>
        <w:rPr>
          <w:rFonts w:hint="eastAsia" w:ascii="宋体" w:hAnsi="宋体" w:cs="宋体"/>
          <w:color w:val="auto"/>
          <w:sz w:val="24"/>
          <w:highlight w:val="none"/>
        </w:rPr>
        <w:t>致：______</w:t>
      </w:r>
      <w:r>
        <w:rPr>
          <w:rFonts w:hint="eastAsia" w:ascii="宋体" w:hAnsi="宋体" w:cs="宋体"/>
          <w:color w:val="auto"/>
          <w:sz w:val="24"/>
          <w:highlight w:val="none"/>
          <w:u w:val="single"/>
        </w:rPr>
        <w:t>_     _</w:t>
      </w:r>
      <w:r>
        <w:rPr>
          <w:rFonts w:hint="eastAsia" w:ascii="宋体" w:hAnsi="宋体" w:cs="宋体"/>
          <w:color w:val="auto"/>
          <w:sz w:val="24"/>
          <w:highlight w:val="none"/>
        </w:rPr>
        <w:t>_（招标人名称）：</w:t>
      </w:r>
    </w:p>
    <w:p w14:paraId="4B943B7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1、我方自愿参加贵方组织的_____</w:t>
      </w:r>
      <w:r>
        <w:rPr>
          <w:rFonts w:hint="eastAsia" w:ascii="宋体" w:hAnsi="宋体" w:cs="宋体"/>
          <w:color w:val="auto"/>
          <w:sz w:val="24"/>
          <w:highlight w:val="none"/>
          <w:u w:val="single"/>
        </w:rPr>
        <w:t>_              _</w:t>
      </w:r>
      <w:r>
        <w:rPr>
          <w:rFonts w:hint="eastAsia" w:ascii="宋体" w:hAnsi="宋体" w:cs="宋体"/>
          <w:color w:val="auto"/>
          <w:sz w:val="24"/>
          <w:highlight w:val="none"/>
        </w:rPr>
        <w:t>_项目（项目编号：____</w:t>
      </w:r>
      <w:r>
        <w:rPr>
          <w:rFonts w:hint="eastAsia" w:ascii="宋体" w:hAnsi="宋体" w:cs="宋体"/>
          <w:color w:val="auto"/>
          <w:sz w:val="24"/>
          <w:highlight w:val="none"/>
          <w:u w:val="single"/>
        </w:rPr>
        <w:t>_     _</w:t>
      </w:r>
      <w:r>
        <w:rPr>
          <w:rFonts w:hint="eastAsia" w:ascii="宋体" w:hAnsi="宋体" w:cs="宋体"/>
          <w:color w:val="auto"/>
          <w:sz w:val="24"/>
          <w:highlight w:val="none"/>
        </w:rPr>
        <w:t>_）的投标，并按采购文件的要求提交商务技术文件、报价文件。</w:t>
      </w:r>
    </w:p>
    <w:p w14:paraId="0F6AE29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2、我方完全理解并接受招标文件（包括修改补充文件）的各项规定和要求，不再对招标文件的合理性、合法性等相关内容提出质疑或投诉。</w:t>
      </w:r>
    </w:p>
    <w:p w14:paraId="41B9CA3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3、我方不是招标人的附属机构以及其它法律法规所规定的限制投标单位。</w:t>
      </w:r>
    </w:p>
    <w:p w14:paraId="4A2AD216">
      <w:pPr>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4.、我方向贵方提交的所有投标文件、资料（包括所有</w:t>
      </w:r>
      <w:bookmarkStart w:id="68" w:name="_Hlk59707887"/>
      <w:r>
        <w:rPr>
          <w:rFonts w:hint="eastAsia" w:ascii="宋体" w:hAnsi="宋体" w:cs="宋体"/>
          <w:b/>
          <w:bCs/>
          <w:color w:val="auto"/>
          <w:sz w:val="24"/>
          <w:highlight w:val="none"/>
        </w:rPr>
        <w:t>证书、合同、报告等</w:t>
      </w:r>
      <w:bookmarkEnd w:id="68"/>
      <w:r>
        <w:rPr>
          <w:rFonts w:hint="eastAsia" w:ascii="宋体" w:hAnsi="宋体" w:cs="宋体"/>
          <w:b/>
          <w:bCs/>
          <w:color w:val="auto"/>
          <w:sz w:val="24"/>
          <w:highlight w:val="none"/>
        </w:rPr>
        <w:t>）都是准确、真实、合规的，如有虚假或隐瞒，我方愿意承担一切后果。</w:t>
      </w:r>
    </w:p>
    <w:p w14:paraId="0245097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5、自投标截止日起 90天内有效。</w:t>
      </w:r>
    </w:p>
    <w:p w14:paraId="0F6BAEC3">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6、如中标，本投标文件至本项目合同履行完毕均保持有效，同意按照贵方要求提供与投标有关的一切数据或资料，并按“招标文件”及相关法律、法规的规定履行合同责任和义务。</w:t>
      </w:r>
    </w:p>
    <w:p w14:paraId="7F0AD769">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7、以上事项如有虚假或隐瞒，我方愿意承担一切后果，并不再寻求任何旨在减轻或免除法律责任的辩解，同意我方的履约保证金不予退回，并对招标人因此引起的损失予以赔偿。</w:t>
      </w:r>
    </w:p>
    <w:p w14:paraId="3AD530DA">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8、我方全权授权被授权人办理针对上述项目的投标、开标、评标、签约等具体事务和签署相关文件，对被授权的各项行为负全部责任，在撤销授权的书面通知以前，本授权书一直有效，被授权人无转委托权。</w:t>
      </w:r>
    </w:p>
    <w:p w14:paraId="34513ADB">
      <w:pPr>
        <w:snapToGrid w:val="0"/>
        <w:spacing w:line="360" w:lineRule="auto"/>
        <w:ind w:firstLine="361" w:firstLineChars="150"/>
        <w:rPr>
          <w:rFonts w:ascii="宋体" w:hAnsi="宋体" w:cs="宋体"/>
          <w:b/>
          <w:bCs/>
          <w:color w:val="auto"/>
          <w:sz w:val="24"/>
          <w:highlight w:val="none"/>
          <w:u w:val="single"/>
        </w:rPr>
      </w:pPr>
      <w:bookmarkStart w:id="69" w:name="_Hlk36048718"/>
      <w:r>
        <w:rPr>
          <w:rFonts w:hint="eastAsia" w:ascii="宋体" w:hAnsi="宋体" w:cs="宋体"/>
          <w:b/>
          <w:bCs/>
          <w:color w:val="auto"/>
          <w:sz w:val="24"/>
          <w:highlight w:val="none"/>
        </w:rPr>
        <w:t>与本投标有关的一切正式往来信函、传真或邮件</w:t>
      </w:r>
      <w:r>
        <w:rPr>
          <w:rFonts w:hint="eastAsia" w:ascii="宋体" w:hAnsi="宋体" w:cs="宋体"/>
          <w:b/>
          <w:bCs/>
          <w:color w:val="auto"/>
          <w:sz w:val="24"/>
          <w:highlight w:val="none"/>
          <w:u w:val="single"/>
        </w:rPr>
        <w:t>（例如质疑回复函、中标通知书、采购合同等）请采用如下联系方式送达，我方确保能够及时、准确收悉。</w:t>
      </w:r>
    </w:p>
    <w:p w14:paraId="462E7EA5">
      <w:pPr>
        <w:snapToGrid w:val="0"/>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邮寄详细地址：__________</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邮编：__________</w:t>
      </w:r>
    </w:p>
    <w:p w14:paraId="0EE903EB">
      <w:pPr>
        <w:snapToGrid w:val="0"/>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收件人姓名：_______</w:t>
      </w:r>
      <w:r>
        <w:rPr>
          <w:rFonts w:hint="eastAsia" w:ascii="宋体" w:hAnsi="宋体" w:cs="宋体"/>
          <w:color w:val="auto"/>
          <w:sz w:val="24"/>
          <w:highlight w:val="none"/>
          <w:u w:val="single"/>
        </w:rPr>
        <w:t xml:space="preserve">_   </w:t>
      </w:r>
      <w:r>
        <w:rPr>
          <w:rFonts w:hint="eastAsia" w:ascii="宋体" w:hAnsi="宋体" w:cs="宋体"/>
          <w:color w:val="auto"/>
          <w:sz w:val="24"/>
          <w:highlight w:val="none"/>
        </w:rPr>
        <w:t>联系手机：</w:t>
      </w:r>
      <w:bookmarkStart w:id="70" w:name="_Hlk59370410"/>
      <w:r>
        <w:rPr>
          <w:rFonts w:hint="eastAsia" w:ascii="宋体" w:hAnsi="宋体" w:cs="宋体"/>
          <w:color w:val="auto"/>
          <w:sz w:val="24"/>
          <w:highlight w:val="none"/>
        </w:rPr>
        <w:t>_______</w:t>
      </w:r>
      <w:r>
        <w:rPr>
          <w:rFonts w:hint="eastAsia" w:ascii="宋体" w:hAnsi="宋体" w:cs="宋体"/>
          <w:color w:val="auto"/>
          <w:sz w:val="24"/>
          <w:highlight w:val="none"/>
          <w:u w:val="single"/>
        </w:rPr>
        <w:t xml:space="preserve">_       </w:t>
      </w:r>
      <w:bookmarkEnd w:id="70"/>
      <w:r>
        <w:rPr>
          <w:rFonts w:hint="eastAsia" w:ascii="宋体" w:hAnsi="宋体" w:cs="宋体"/>
          <w:color w:val="auto"/>
          <w:sz w:val="24"/>
          <w:highlight w:val="none"/>
        </w:rPr>
        <w:t>公司电子邮箱</w:t>
      </w:r>
      <w:r>
        <w:rPr>
          <w:rFonts w:hint="eastAsia" w:ascii="宋体" w:hAnsi="宋体" w:cs="宋体"/>
          <w:b/>
          <w:bCs/>
          <w:color w:val="auto"/>
          <w:sz w:val="24"/>
          <w:highlight w:val="none"/>
        </w:rPr>
        <w:t>：</w:t>
      </w:r>
      <w:r>
        <w:rPr>
          <w:rFonts w:hint="eastAsia" w:ascii="宋体" w:hAnsi="宋体" w:cs="宋体"/>
          <w:color w:val="auto"/>
          <w:sz w:val="24"/>
          <w:highlight w:val="none"/>
          <w:u w:val="single"/>
        </w:rPr>
        <w:t xml:space="preserve"> _     __ </w:t>
      </w:r>
      <w:r>
        <w:rPr>
          <w:rFonts w:hint="eastAsia" w:ascii="宋体" w:hAnsi="宋体" w:cs="宋体"/>
          <w:color w:val="auto"/>
          <w:sz w:val="24"/>
          <w:highlight w:val="none"/>
        </w:rPr>
        <w:t xml:space="preserve"> </w:t>
      </w:r>
    </w:p>
    <w:p w14:paraId="08B10644">
      <w:pPr>
        <w:snapToGrid w:val="0"/>
        <w:spacing w:line="360" w:lineRule="auto"/>
        <w:ind w:firstLine="361" w:firstLineChars="150"/>
        <w:jc w:val="left"/>
        <w:rPr>
          <w:rFonts w:ascii="宋体" w:hAnsi="宋体" w:cs="宋体"/>
          <w:b/>
          <w:bCs/>
          <w:color w:val="auto"/>
          <w:sz w:val="24"/>
          <w:highlight w:val="none"/>
        </w:rPr>
      </w:pPr>
      <w:bookmarkStart w:id="71" w:name="_Hlk59370586"/>
      <w:r>
        <w:rPr>
          <w:rFonts w:hint="eastAsia" w:ascii="宋体" w:hAnsi="宋体" w:cs="宋体"/>
          <w:b/>
          <w:bCs/>
          <w:color w:val="auto"/>
          <w:sz w:val="24"/>
          <w:highlight w:val="none"/>
        </w:rPr>
        <w:t>为了方便评标委员会在必要时对投标人进行询标，请投标人填写以下投标文件编制人信息，以便及时、准确进行询标，投标文件编制人信息可不限于1人。</w:t>
      </w:r>
    </w:p>
    <w:p w14:paraId="0D212E97">
      <w:pPr>
        <w:snapToGrid w:val="0"/>
        <w:spacing w:line="360" w:lineRule="auto"/>
        <w:ind w:firstLine="361" w:firstLineChars="150"/>
        <w:jc w:val="left"/>
        <w:rPr>
          <w:rFonts w:ascii="宋体" w:hAnsi="宋体" w:cs="宋体"/>
          <w:b/>
          <w:bCs/>
          <w:color w:val="auto"/>
          <w:sz w:val="24"/>
          <w:highlight w:val="none"/>
          <w:u w:val="single"/>
        </w:rPr>
      </w:pPr>
      <w:r>
        <w:rPr>
          <w:rFonts w:hint="eastAsia" w:ascii="宋体" w:hAnsi="宋体" w:cs="宋体"/>
          <w:b/>
          <w:bCs/>
          <w:color w:val="auto"/>
          <w:sz w:val="24"/>
          <w:highlight w:val="none"/>
        </w:rPr>
        <w:t>投标文件编制人</w:t>
      </w:r>
      <w:bookmarkEnd w:id="71"/>
      <w:r>
        <w:rPr>
          <w:rFonts w:hint="eastAsia" w:ascii="宋体" w:hAnsi="宋体" w:cs="宋体"/>
          <w:b/>
          <w:bCs/>
          <w:color w:val="auto"/>
          <w:sz w:val="24"/>
          <w:highlight w:val="none"/>
        </w:rPr>
        <w:t>姓名：_</w:t>
      </w:r>
      <w:r>
        <w:rPr>
          <w:rFonts w:hint="eastAsia" w:ascii="宋体" w:hAnsi="宋体" w:cs="宋体"/>
          <w:b/>
          <w:bCs/>
          <w:color w:val="auto"/>
          <w:sz w:val="24"/>
          <w:highlight w:val="none"/>
          <w:u w:val="single"/>
        </w:rPr>
        <w:t>_</w:t>
      </w:r>
      <w:r>
        <w:rPr>
          <w:rFonts w:hint="eastAsia" w:ascii="宋体" w:hAnsi="宋体" w:cs="宋体"/>
          <w:b/>
          <w:bCs/>
          <w:color w:val="auto"/>
          <w:sz w:val="24"/>
          <w:highlight w:val="none"/>
        </w:rPr>
        <w:t>________    手机号码：__</w:t>
      </w:r>
      <w:r>
        <w:rPr>
          <w:rFonts w:hint="eastAsia" w:ascii="宋体" w:hAnsi="宋体" w:cs="宋体"/>
          <w:b/>
          <w:bCs/>
          <w:color w:val="auto"/>
          <w:sz w:val="24"/>
          <w:highlight w:val="none"/>
          <w:u w:val="single"/>
        </w:rPr>
        <w:t>____    _    __</w:t>
      </w:r>
    </w:p>
    <w:p w14:paraId="32DD7903">
      <w:pPr>
        <w:snapToGrid w:val="0"/>
        <w:spacing w:line="360" w:lineRule="auto"/>
        <w:ind w:firstLine="361" w:firstLineChars="150"/>
        <w:jc w:val="left"/>
        <w:rPr>
          <w:rFonts w:ascii="宋体" w:hAnsi="宋体" w:cs="宋体"/>
          <w:b/>
          <w:color w:val="auto"/>
          <w:sz w:val="24"/>
          <w:highlight w:val="none"/>
          <w:u w:val="single"/>
        </w:rPr>
      </w:pPr>
      <w:r>
        <w:rPr>
          <w:rFonts w:hint="eastAsia" w:ascii="宋体" w:hAnsi="宋体" w:cs="宋体"/>
          <w:b/>
          <w:color w:val="auto"/>
          <w:sz w:val="24"/>
          <w:highlight w:val="none"/>
        </w:rPr>
        <w:t>法定代表人（签字或盖章）：</w:t>
      </w:r>
    </w:p>
    <w:bookmarkEnd w:id="69"/>
    <w:p w14:paraId="44804E84">
      <w:pPr>
        <w:snapToGrid w:val="0"/>
        <w:spacing w:line="360" w:lineRule="auto"/>
        <w:jc w:val="left"/>
        <w:rPr>
          <w:rFonts w:ascii="宋体" w:hAnsi="宋体" w:cs="宋体"/>
          <w:color w:val="auto"/>
          <w:sz w:val="24"/>
          <w:highlight w:val="none"/>
        </w:rPr>
      </w:pPr>
    </w:p>
    <w:p w14:paraId="4032D4BC">
      <w:pPr>
        <w:snapToGrid w:val="0"/>
        <w:spacing w:line="360" w:lineRule="auto"/>
        <w:ind w:firstLine="482" w:firstLineChars="200"/>
        <w:jc w:val="left"/>
        <w:rPr>
          <w:rFonts w:ascii="宋体" w:hAnsi="宋体" w:cs="宋体"/>
          <w:color w:val="auto"/>
          <w:sz w:val="24"/>
          <w:highlight w:val="none"/>
        </w:rPr>
      </w:pPr>
      <w:r>
        <w:rPr>
          <w:rFonts w:hint="eastAsia" w:ascii="宋体" w:hAnsi="宋体" w:cs="宋体"/>
          <w:b/>
          <w:bCs/>
          <w:color w:val="auto"/>
          <w:sz w:val="24"/>
          <w:highlight w:val="none"/>
        </w:rPr>
        <w:t xml:space="preserve">投标人:(公章) </w:t>
      </w:r>
      <w:r>
        <w:rPr>
          <w:rFonts w:hint="eastAsia" w:ascii="宋体" w:hAnsi="宋体" w:cs="宋体"/>
          <w:color w:val="auto"/>
          <w:sz w:val="24"/>
          <w:highlight w:val="none"/>
        </w:rPr>
        <w:t xml:space="preserve">                           </w:t>
      </w:r>
      <w:r>
        <w:rPr>
          <w:rFonts w:hint="eastAsia" w:ascii="宋体" w:hAnsi="宋体" w:cs="宋体"/>
          <w:b/>
          <w:color w:val="auto"/>
          <w:sz w:val="24"/>
          <w:highlight w:val="none"/>
        </w:rPr>
        <w:t>日期:_____年___月___日</w:t>
      </w:r>
    </w:p>
    <w:p w14:paraId="12679FCB">
      <w:pPr>
        <w:snapToGrid w:val="0"/>
        <w:spacing w:before="120" w:beforeLines="50" w:after="50"/>
        <w:rPr>
          <w:rFonts w:ascii="宋体" w:hAnsi="宋体" w:cs="宋体"/>
          <w:color w:val="auto"/>
          <w:sz w:val="24"/>
          <w:szCs w:val="20"/>
          <w:highlight w:val="none"/>
        </w:rPr>
      </w:pPr>
      <w:r>
        <w:rPr>
          <w:rFonts w:hint="eastAsia" w:ascii="宋体" w:hAnsi="宋体" w:cs="宋体"/>
          <w:color w:val="auto"/>
          <w:highlight w:val="none"/>
        </w:rPr>
        <w:br w:type="page"/>
      </w:r>
      <w:r>
        <w:rPr>
          <w:rFonts w:hint="eastAsia" w:ascii="宋体" w:hAnsi="宋体" w:cs="宋体"/>
          <w:color w:val="auto"/>
          <w:sz w:val="24"/>
          <w:highlight w:val="none"/>
        </w:rPr>
        <w:t>6.法定代表人授权委托书格式：</w:t>
      </w:r>
    </w:p>
    <w:p w14:paraId="6D8FFB4B">
      <w:pPr>
        <w:snapToGrid w:val="0"/>
        <w:spacing w:before="120" w:beforeLines="50" w:after="50"/>
        <w:jc w:val="center"/>
        <w:rPr>
          <w:rFonts w:ascii="宋体" w:hAnsi="宋体" w:cs="宋体"/>
          <w:b/>
          <w:color w:val="auto"/>
          <w:sz w:val="24"/>
          <w:highlight w:val="none"/>
        </w:rPr>
      </w:pPr>
      <w:r>
        <w:rPr>
          <w:rFonts w:hint="eastAsia" w:ascii="宋体" w:hAnsi="宋体" w:cs="宋体"/>
          <w:b/>
          <w:color w:val="auto"/>
          <w:sz w:val="24"/>
          <w:highlight w:val="none"/>
        </w:rPr>
        <w:t>法定代表人授权委托书</w:t>
      </w:r>
    </w:p>
    <w:p w14:paraId="05C89E7F">
      <w:pPr>
        <w:snapToGrid w:val="0"/>
        <w:spacing w:before="120" w:beforeLines="50" w:after="50" w:line="460" w:lineRule="exact"/>
        <w:rPr>
          <w:rFonts w:ascii="宋体" w:hAnsi="宋体" w:cs="宋体"/>
          <w:b/>
          <w:bCs/>
          <w:color w:val="auto"/>
          <w:sz w:val="24"/>
          <w:szCs w:val="20"/>
          <w:highlight w:val="none"/>
        </w:rPr>
      </w:pPr>
      <w:r>
        <w:rPr>
          <w:rFonts w:hint="eastAsia" w:ascii="宋体" w:hAnsi="宋体" w:cs="宋体"/>
          <w:bCs/>
          <w:color w:val="auto"/>
          <w:sz w:val="24"/>
          <w:highlight w:val="none"/>
        </w:rPr>
        <w:t>致：</w:t>
      </w:r>
      <w:r>
        <w:rPr>
          <w:rFonts w:hint="eastAsia" w:ascii="宋体" w:hAnsi="宋体" w:cs="宋体"/>
          <w:color w:val="auto"/>
          <w:sz w:val="24"/>
          <w:highlight w:val="none"/>
        </w:rPr>
        <w:t>______</w:t>
      </w:r>
      <w:r>
        <w:rPr>
          <w:rFonts w:hint="eastAsia" w:ascii="宋体" w:hAnsi="宋体" w:cs="宋体"/>
          <w:color w:val="auto"/>
          <w:sz w:val="24"/>
          <w:highlight w:val="none"/>
          <w:u w:val="single"/>
        </w:rPr>
        <w:t>_     _</w:t>
      </w:r>
      <w:r>
        <w:rPr>
          <w:rFonts w:hint="eastAsia" w:ascii="宋体" w:hAnsi="宋体" w:cs="宋体"/>
          <w:color w:val="auto"/>
          <w:sz w:val="24"/>
          <w:highlight w:val="none"/>
        </w:rPr>
        <w:t>_（招标人名称）：</w:t>
      </w:r>
    </w:p>
    <w:p w14:paraId="61B67117">
      <w:pPr>
        <w:snapToGrid w:val="0"/>
        <w:spacing w:before="120" w:beforeLines="50" w:after="50" w:line="460" w:lineRule="exact"/>
        <w:ind w:firstLine="480" w:firstLineChars="200"/>
        <w:rPr>
          <w:rFonts w:ascii="宋体" w:hAnsi="宋体" w:cs="宋体"/>
          <w:color w:val="auto"/>
          <w:sz w:val="24"/>
          <w:szCs w:val="20"/>
          <w:highlight w:val="none"/>
        </w:rPr>
      </w:pPr>
      <w:r>
        <w:rPr>
          <w:rFonts w:hint="eastAsia" w:ascii="宋体" w:hAnsi="宋体" w:cs="宋体"/>
          <w:color w:val="auto"/>
          <w:sz w:val="24"/>
          <w:highlight w:val="none"/>
        </w:rPr>
        <w:t>我</w:t>
      </w:r>
      <w:bookmarkStart w:id="72" w:name="_Hlk12177807"/>
      <w:r>
        <w:rPr>
          <w:rFonts w:hint="eastAsia" w:ascii="宋体" w:hAnsi="宋体" w:cs="宋体"/>
          <w:color w:val="auto"/>
          <w:sz w:val="24"/>
          <w:highlight w:val="none"/>
        </w:rPr>
        <w:t>______</w:t>
      </w:r>
      <w:r>
        <w:rPr>
          <w:rFonts w:hint="eastAsia" w:ascii="宋体" w:hAnsi="宋体" w:cs="宋体"/>
          <w:color w:val="auto"/>
          <w:sz w:val="24"/>
          <w:highlight w:val="none"/>
          <w:u w:val="single"/>
        </w:rPr>
        <w:t>_</w:t>
      </w:r>
      <w:r>
        <w:rPr>
          <w:rFonts w:hint="eastAsia" w:ascii="宋体" w:hAnsi="宋体" w:cs="宋体"/>
          <w:color w:val="auto"/>
          <w:sz w:val="24"/>
          <w:highlight w:val="none"/>
        </w:rPr>
        <w:t>_</w:t>
      </w:r>
      <w:bookmarkEnd w:id="72"/>
      <w:r>
        <w:rPr>
          <w:rFonts w:hint="eastAsia" w:ascii="宋体" w:hAnsi="宋体" w:cs="宋体"/>
          <w:color w:val="auto"/>
          <w:sz w:val="24"/>
          <w:highlight w:val="none"/>
        </w:rPr>
        <w:t>（姓名）系______</w:t>
      </w:r>
      <w:r>
        <w:rPr>
          <w:rFonts w:hint="eastAsia" w:ascii="宋体" w:hAnsi="宋体" w:cs="宋体"/>
          <w:color w:val="auto"/>
          <w:sz w:val="24"/>
          <w:highlight w:val="none"/>
          <w:u w:val="single"/>
        </w:rPr>
        <w:t>_     _</w:t>
      </w:r>
      <w:r>
        <w:rPr>
          <w:rFonts w:hint="eastAsia" w:ascii="宋体" w:hAnsi="宋体" w:cs="宋体"/>
          <w:color w:val="auto"/>
          <w:sz w:val="24"/>
          <w:highlight w:val="none"/>
        </w:rPr>
        <w:t xml:space="preserve">_（投标单位名称）的法定代表人，现授权委托本单位职工 </w:t>
      </w:r>
      <w:bookmarkStart w:id="73" w:name="_Hlk12177819"/>
      <w:r>
        <w:rPr>
          <w:rFonts w:hint="eastAsia" w:ascii="宋体" w:hAnsi="宋体" w:cs="宋体"/>
          <w:color w:val="auto"/>
          <w:sz w:val="24"/>
          <w:highlight w:val="none"/>
        </w:rPr>
        <w:t>______</w:t>
      </w:r>
      <w:r>
        <w:rPr>
          <w:rFonts w:hint="eastAsia" w:ascii="宋体" w:hAnsi="宋体" w:cs="宋体"/>
          <w:color w:val="auto"/>
          <w:sz w:val="24"/>
          <w:highlight w:val="none"/>
          <w:u w:val="single"/>
        </w:rPr>
        <w:t xml:space="preserve">_ </w:t>
      </w:r>
      <w:bookmarkEnd w:id="73"/>
      <w:r>
        <w:rPr>
          <w:rFonts w:hint="eastAsia" w:ascii="宋体" w:hAnsi="宋体" w:cs="宋体"/>
          <w:color w:val="auto"/>
          <w:sz w:val="24"/>
          <w:highlight w:val="none"/>
        </w:rPr>
        <w:t>（姓名）以我方的名义参加______</w:t>
      </w:r>
      <w:r>
        <w:rPr>
          <w:rFonts w:hint="eastAsia" w:ascii="宋体" w:hAnsi="宋体" w:cs="宋体"/>
          <w:color w:val="auto"/>
          <w:sz w:val="24"/>
          <w:highlight w:val="none"/>
          <w:u w:val="single"/>
        </w:rPr>
        <w:t xml:space="preserve">_          </w:t>
      </w:r>
      <w:r>
        <w:rPr>
          <w:rFonts w:hint="eastAsia" w:ascii="宋体" w:hAnsi="宋体" w:cs="宋体"/>
          <w:color w:val="auto"/>
          <w:sz w:val="24"/>
          <w:highlight w:val="none"/>
        </w:rPr>
        <w:t>项目的投标活动，并代表我方全权办理针对上述项目的投标、开标、评标、签约等具体事务和签署相关文件。</w:t>
      </w:r>
    </w:p>
    <w:p w14:paraId="5192EDA2">
      <w:pPr>
        <w:snapToGrid w:val="0"/>
        <w:spacing w:before="120" w:beforeLines="50" w:after="50" w:line="460" w:lineRule="exact"/>
        <w:rPr>
          <w:rFonts w:ascii="宋体" w:hAnsi="宋体" w:cs="宋体"/>
          <w:color w:val="auto"/>
          <w:sz w:val="24"/>
          <w:szCs w:val="20"/>
          <w:highlight w:val="none"/>
        </w:rPr>
      </w:pPr>
      <w:r>
        <w:rPr>
          <w:rFonts w:hint="eastAsia" w:ascii="宋体" w:hAnsi="宋体" w:cs="宋体"/>
          <w:color w:val="auto"/>
          <w:sz w:val="24"/>
          <w:highlight w:val="none"/>
        </w:rPr>
        <w:t xml:space="preserve">    我方对被授权人的签名事项负全部责任。</w:t>
      </w:r>
    </w:p>
    <w:p w14:paraId="07B9442D">
      <w:pPr>
        <w:snapToGrid w:val="0"/>
        <w:spacing w:before="120" w:beforeLines="50" w:after="50" w:line="460" w:lineRule="exact"/>
        <w:ind w:firstLine="480"/>
        <w:rPr>
          <w:rFonts w:ascii="宋体" w:hAnsi="宋体" w:cs="宋体"/>
          <w:color w:val="auto"/>
          <w:sz w:val="24"/>
          <w:szCs w:val="20"/>
          <w:highlight w:val="none"/>
        </w:rPr>
      </w:pPr>
      <w:r>
        <w:rPr>
          <w:rFonts w:hint="eastAsia" w:ascii="宋体" w:hAnsi="宋体" w:cs="宋体"/>
          <w:color w:val="auto"/>
          <w:sz w:val="24"/>
          <w:highlight w:val="none"/>
          <w:u w:val="single"/>
        </w:rPr>
        <w:t>在撤销授权的书面通知以前，本授权书一直有效。</w:t>
      </w:r>
      <w:r>
        <w:rPr>
          <w:rFonts w:hint="eastAsia" w:ascii="宋体" w:hAnsi="宋体" w:cs="宋体"/>
          <w:color w:val="auto"/>
          <w:sz w:val="24"/>
          <w:highlight w:val="none"/>
        </w:rPr>
        <w:t>被授权人在授权书有效期内签署的所有文件不因授权的撤销而失效。</w:t>
      </w:r>
    </w:p>
    <w:p w14:paraId="27D0EB40">
      <w:pPr>
        <w:snapToGrid w:val="0"/>
        <w:spacing w:before="120" w:beforeLines="50" w:after="50" w:line="460" w:lineRule="exact"/>
        <w:ind w:firstLine="480"/>
        <w:rPr>
          <w:rFonts w:ascii="宋体" w:hAnsi="宋体" w:cs="宋体"/>
          <w:color w:val="auto"/>
          <w:sz w:val="24"/>
          <w:szCs w:val="20"/>
          <w:highlight w:val="none"/>
        </w:rPr>
      </w:pPr>
      <w:r>
        <w:rPr>
          <w:rFonts w:hint="eastAsia" w:ascii="宋体" w:hAnsi="宋体" w:cs="宋体"/>
          <w:color w:val="auto"/>
          <w:sz w:val="24"/>
          <w:highlight w:val="none"/>
        </w:rPr>
        <w:t>被授权人无转委托权，特此委托。</w:t>
      </w:r>
    </w:p>
    <w:p w14:paraId="365DC284">
      <w:pPr>
        <w:snapToGrid w:val="0"/>
        <w:spacing w:before="120" w:beforeLines="50" w:after="50" w:line="460" w:lineRule="exact"/>
        <w:rPr>
          <w:rFonts w:ascii="宋体" w:hAnsi="宋体" w:cs="宋体"/>
          <w:color w:val="auto"/>
          <w:sz w:val="28"/>
          <w:szCs w:val="28"/>
          <w:highlight w:val="none"/>
        </w:rPr>
      </w:pPr>
      <w:r>
        <w:rPr>
          <w:rFonts w:hint="eastAsia" w:ascii="宋体" w:hAnsi="宋体" w:cs="宋体"/>
          <w:b/>
          <w:bCs/>
          <w:color w:val="auto"/>
          <w:sz w:val="28"/>
          <w:szCs w:val="28"/>
          <w:highlight w:val="none"/>
          <w:u w:val="single"/>
        </w:rPr>
        <w:t>法定代表人签名或盖章：</w:t>
      </w:r>
      <w:r>
        <w:rPr>
          <w:rFonts w:hint="eastAsia" w:ascii="宋体" w:hAnsi="宋体" w:cs="宋体"/>
          <w:b/>
          <w:bCs/>
          <w:color w:val="auto"/>
          <w:sz w:val="28"/>
          <w:szCs w:val="28"/>
          <w:highlight w:val="none"/>
        </w:rPr>
        <w:t xml:space="preserve">             </w:t>
      </w:r>
      <w:r>
        <w:rPr>
          <w:rFonts w:hint="eastAsia" w:ascii="宋体" w:hAnsi="宋体" w:cs="宋体"/>
          <w:b/>
          <w:bCs/>
          <w:color w:val="auto"/>
          <w:sz w:val="28"/>
          <w:szCs w:val="28"/>
          <w:highlight w:val="none"/>
          <w:u w:val="single"/>
        </w:rPr>
        <w:t xml:space="preserve">被授权人签字： </w:t>
      </w:r>
      <w:r>
        <w:rPr>
          <w:rFonts w:hint="eastAsia" w:ascii="宋体" w:hAnsi="宋体" w:cs="宋体"/>
          <w:color w:val="auto"/>
          <w:sz w:val="28"/>
          <w:szCs w:val="28"/>
          <w:highlight w:val="none"/>
        </w:rPr>
        <w:t xml:space="preserve">               </w:t>
      </w:r>
    </w:p>
    <w:p w14:paraId="3FA5C315">
      <w:pPr>
        <w:snapToGrid w:val="0"/>
        <w:spacing w:before="120" w:beforeLines="50" w:after="50" w:line="460" w:lineRule="exact"/>
        <w:rPr>
          <w:rFonts w:ascii="宋体" w:hAnsi="宋体" w:cs="宋体"/>
          <w:color w:val="auto"/>
          <w:sz w:val="24"/>
          <w:szCs w:val="20"/>
          <w:highlight w:val="none"/>
          <w:u w:val="single"/>
        </w:rPr>
      </w:pPr>
    </w:p>
    <w:p w14:paraId="39508552">
      <w:pPr>
        <w:snapToGrid w:val="0"/>
        <w:spacing w:before="120" w:beforeLines="50" w:after="50"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法定代表人身份证复印件            被授权人身份证复印件</w:t>
      </w:r>
    </w:p>
    <w:tbl>
      <w:tblPr>
        <w:tblStyle w:val="56"/>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B72395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6FD02D0">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身份证复印件粘贴处，正反两面均复印，复印件清晰可认。</w:t>
            </w:r>
          </w:p>
        </w:tc>
        <w:tc>
          <w:tcPr>
            <w:tcW w:w="4961" w:type="dxa"/>
          </w:tcPr>
          <w:p w14:paraId="7826B362">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身份证复印件粘贴处，正反两面均复印，复印件清晰可认。</w:t>
            </w:r>
          </w:p>
        </w:tc>
      </w:tr>
      <w:tr w14:paraId="025FE1D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6303009">
            <w:pPr>
              <w:spacing w:line="360" w:lineRule="auto"/>
              <w:rPr>
                <w:rFonts w:ascii="宋体" w:hAnsi="宋体" w:cs="宋体"/>
                <w:color w:val="auto"/>
                <w:sz w:val="30"/>
                <w:szCs w:val="30"/>
                <w:highlight w:val="none"/>
              </w:rPr>
            </w:pPr>
          </w:p>
        </w:tc>
        <w:tc>
          <w:tcPr>
            <w:tcW w:w="4961" w:type="dxa"/>
          </w:tcPr>
          <w:p w14:paraId="3E8ACB96">
            <w:pPr>
              <w:spacing w:line="360" w:lineRule="auto"/>
              <w:rPr>
                <w:rFonts w:ascii="宋体" w:hAnsi="宋体" w:cs="宋体"/>
                <w:color w:val="auto"/>
                <w:sz w:val="30"/>
                <w:szCs w:val="30"/>
                <w:highlight w:val="none"/>
              </w:rPr>
            </w:pPr>
          </w:p>
        </w:tc>
      </w:tr>
    </w:tbl>
    <w:p w14:paraId="29B14F9B">
      <w:pPr>
        <w:snapToGrid w:val="0"/>
        <w:spacing w:before="120" w:beforeLines="50" w:after="50" w:line="460" w:lineRule="exact"/>
        <w:rPr>
          <w:rFonts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投标人:(公章)</w:t>
      </w:r>
    </w:p>
    <w:p w14:paraId="39174D4D">
      <w:pPr>
        <w:snapToGrid w:val="0"/>
        <w:spacing w:before="120" w:beforeLines="50" w:after="50"/>
        <w:jc w:val="center"/>
        <w:rPr>
          <w:rFonts w:hint="eastAsia" w:ascii="宋体" w:hAnsi="宋体" w:cs="宋体"/>
          <w:b/>
          <w:color w:val="auto"/>
          <w:sz w:val="24"/>
          <w:highlight w:val="none"/>
        </w:rPr>
        <w:sectPr>
          <w:footerReference r:id="rId10" w:type="default"/>
          <w:pgSz w:w="11906" w:h="16838"/>
          <w:pgMar w:top="1021" w:right="1588" w:bottom="851" w:left="1588" w:header="567" w:footer="454" w:gutter="0"/>
          <w:pgNumType w:fmt="decimal"/>
          <w:cols w:space="720" w:num="1"/>
          <w:docGrid w:linePitch="286" w:charSpace="0"/>
        </w:sectPr>
      </w:pPr>
      <w:r>
        <w:rPr>
          <w:rFonts w:hint="eastAsia" w:ascii="宋体" w:hAnsi="宋体" w:cs="宋体"/>
          <w:b/>
          <w:color w:val="auto"/>
          <w:sz w:val="24"/>
          <w:highlight w:val="none"/>
        </w:rPr>
        <w:t xml:space="preserve">                                        日期：  _____年___月___日</w:t>
      </w:r>
    </w:p>
    <w:p w14:paraId="1B026D1C">
      <w:pPr>
        <w:rPr>
          <w:rFonts w:hint="eastAsia"/>
          <w:color w:val="auto"/>
          <w:highlight w:val="none"/>
        </w:rPr>
      </w:pPr>
      <w:r>
        <w:rPr>
          <w:rFonts w:hint="eastAsia" w:ascii="黑体" w:hAnsi="黑体" w:eastAsia="黑体"/>
          <w:b/>
          <w:bCs/>
          <w:color w:val="auto"/>
          <w:sz w:val="28"/>
          <w:szCs w:val="28"/>
          <w:highlight w:val="none"/>
          <w:lang w:val="en-US" w:eastAsia="zh-CN"/>
        </w:rPr>
        <w:t>6-1</w:t>
      </w:r>
      <w:r>
        <w:rPr>
          <w:rFonts w:hint="eastAsia" w:ascii="黑体" w:hAnsi="黑体" w:eastAsia="黑体"/>
          <w:b/>
          <w:bCs/>
          <w:color w:val="auto"/>
          <w:sz w:val="28"/>
          <w:szCs w:val="28"/>
          <w:highlight w:val="none"/>
        </w:rPr>
        <w:t>法定代表人身份证明格式：</w:t>
      </w:r>
    </w:p>
    <w:p w14:paraId="748BA104">
      <w:pPr>
        <w:pageBreakBefore w:val="0"/>
        <w:numPr>
          <w:ilvl w:val="0"/>
          <w:numId w:val="0"/>
        </w:numPr>
        <w:kinsoku/>
        <w:overflowPunct/>
        <w:bidi w:val="0"/>
        <w:spacing w:beforeAutospacing="0" w:afterAutospacing="0" w:line="360" w:lineRule="auto"/>
        <w:jc w:val="center"/>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1D2C96D9">
      <w:pPr>
        <w:pageBreakBefore w:val="0"/>
        <w:numPr>
          <w:ilvl w:val="0"/>
          <w:numId w:val="0"/>
        </w:numPr>
        <w:kinsoku/>
        <w:overflowPunct/>
        <w:bidi w:val="0"/>
        <w:spacing w:beforeAutospacing="0" w:afterAutospacing="0" w:line="360" w:lineRule="auto"/>
        <w:jc w:val="center"/>
        <w:rPr>
          <w:color w:val="auto"/>
          <w:highlight w:val="none"/>
        </w:rPr>
      </w:pPr>
      <w:r>
        <w:rPr>
          <w:rFonts w:hint="eastAsia" w:ascii="黑体" w:hAnsi="黑体" w:eastAsia="黑体"/>
          <w:b/>
          <w:color w:val="auto"/>
          <w:sz w:val="28"/>
          <w:szCs w:val="28"/>
          <w:highlight w:val="none"/>
          <w:lang w:val="en-US" w:eastAsia="zh-CN"/>
        </w:rPr>
        <w:t>（适用于法定代表人、单位负责人本人代表投标人参加投标）</w:t>
      </w:r>
    </w:p>
    <w:p w14:paraId="2B15893E">
      <w:pPr>
        <w:pageBreakBefore w:val="0"/>
        <w:kinsoku/>
        <w:wordWrap w:val="0"/>
        <w:overflowPunct/>
        <w:bidi w:val="0"/>
        <w:jc w:val="center"/>
        <w:outlineLvl w:val="9"/>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0BAAAF9D">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146BF776">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28CC7DF8">
      <w:pPr>
        <w:pStyle w:val="420"/>
        <w:pageBreakBefore w:val="0"/>
        <w:kinsoku/>
        <w:overflowPunct/>
        <w:bidi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7EA87D7D">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手机号码：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07576352">
      <w:pPr>
        <w:pageBreakBefore w:val="0"/>
        <w:kinsoku/>
        <w:overflowPunct/>
        <w:bidi w:val="0"/>
        <w:snapToGrid w:val="0"/>
        <w:spacing w:beforeAutospacing="0" w:afterAutospacing="0" w:line="360" w:lineRule="auto"/>
        <w:rPr>
          <w:rFonts w:hint="eastAsia"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 xml:space="preserve">的法定代表人                        </w:t>
      </w:r>
    </w:p>
    <w:p w14:paraId="5FF5E663">
      <w:pPr>
        <w:snapToGrid w:val="0"/>
        <w:spacing w:before="120" w:beforeLines="50" w:after="50" w:line="46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   附</w:t>
      </w:r>
      <w:r>
        <w:rPr>
          <w:rFonts w:hint="eastAsia" w:ascii="宋体" w:hAnsi="宋体"/>
          <w:b/>
          <w:bCs/>
          <w:color w:val="auto"/>
          <w:sz w:val="28"/>
          <w:szCs w:val="28"/>
          <w:highlight w:val="none"/>
        </w:rPr>
        <w:t>法定代表人身份证复印件</w:t>
      </w:r>
    </w:p>
    <w:p w14:paraId="3F0A5F11">
      <w:pPr>
        <w:pStyle w:val="412"/>
        <w:rPr>
          <w:rFonts w:hint="eastAsia"/>
          <w:color w:val="auto"/>
          <w:highlight w:val="none"/>
          <w:lang w:val="en-US" w:eastAsia="zh-CN"/>
        </w:rPr>
      </w:pPr>
    </w:p>
    <w:tbl>
      <w:tblPr>
        <w:tblStyle w:val="56"/>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CE9352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6810DD6E">
            <w:pPr>
              <w:jc w:val="center"/>
              <w:rPr>
                <w:rFonts w:hint="eastAsia" w:ascii="宋体" w:hAnsi="宋体"/>
                <w:color w:val="auto"/>
                <w:sz w:val="24"/>
                <w:szCs w:val="24"/>
                <w:highlight w:val="none"/>
              </w:rPr>
            </w:pPr>
          </w:p>
          <w:p w14:paraId="5E26166B">
            <w:pPr>
              <w:jc w:val="both"/>
              <w:rPr>
                <w:rFonts w:hint="eastAsia" w:ascii="宋体" w:hAnsi="宋体"/>
                <w:color w:val="auto"/>
                <w:sz w:val="24"/>
                <w:szCs w:val="24"/>
                <w:highlight w:val="none"/>
              </w:rPr>
            </w:pPr>
          </w:p>
          <w:p w14:paraId="0A0B07EF">
            <w:pPr>
              <w:jc w:val="both"/>
              <w:rPr>
                <w:rFonts w:hint="eastAsia" w:ascii="宋体" w:hAnsi="宋体"/>
                <w:color w:val="auto"/>
                <w:sz w:val="24"/>
                <w:szCs w:val="24"/>
                <w:highlight w:val="none"/>
              </w:rPr>
            </w:pPr>
            <w:r>
              <w:rPr>
                <w:rFonts w:hint="eastAsia" w:ascii="宋体" w:hAnsi="宋体"/>
                <w:color w:val="auto"/>
                <w:sz w:val="24"/>
                <w:szCs w:val="24"/>
                <w:highlight w:val="none"/>
              </w:rPr>
              <w:t>法定代表人身份证正面复印件粘贴处</w:t>
            </w:r>
            <w:r>
              <w:rPr>
                <w:rFonts w:hint="eastAsia" w:ascii="宋体" w:hAnsi="宋体"/>
                <w:color w:val="auto"/>
                <w:sz w:val="24"/>
                <w:szCs w:val="24"/>
                <w:highlight w:val="none"/>
                <w:lang w:eastAsia="zh-CN"/>
              </w:rPr>
              <w:t>，</w:t>
            </w:r>
            <w:r>
              <w:rPr>
                <w:rFonts w:hint="eastAsia"/>
                <w:color w:val="auto"/>
                <w:sz w:val="24"/>
                <w:szCs w:val="24"/>
                <w:highlight w:val="none"/>
              </w:rPr>
              <w:t>复印件清晰可认</w:t>
            </w:r>
          </w:p>
          <w:p w14:paraId="7B331305">
            <w:pPr>
              <w:spacing w:line="360" w:lineRule="auto"/>
              <w:rPr>
                <w:color w:val="auto"/>
                <w:sz w:val="30"/>
                <w:szCs w:val="30"/>
                <w:highlight w:val="none"/>
              </w:rPr>
            </w:pPr>
          </w:p>
        </w:tc>
      </w:tr>
      <w:tr w14:paraId="5F7FF89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23DE1D64">
            <w:pPr>
              <w:jc w:val="both"/>
              <w:rPr>
                <w:rFonts w:hint="eastAsia" w:ascii="宋体" w:hAnsi="宋体" w:cs="Times New Roman"/>
                <w:color w:val="auto"/>
                <w:sz w:val="24"/>
                <w:szCs w:val="24"/>
                <w:highlight w:val="none"/>
              </w:rPr>
            </w:pPr>
          </w:p>
          <w:p w14:paraId="460D0870">
            <w:pPr>
              <w:jc w:val="both"/>
              <w:rPr>
                <w:rFonts w:hint="eastAsia" w:ascii="宋体" w:hAnsi="宋体" w:cs="Times New Roman"/>
                <w:color w:val="auto"/>
                <w:sz w:val="24"/>
                <w:szCs w:val="24"/>
                <w:highlight w:val="none"/>
              </w:rPr>
            </w:pPr>
          </w:p>
          <w:p w14:paraId="747CD6A2">
            <w:pPr>
              <w:jc w:val="both"/>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法定代表人身份证反面复印件粘贴处</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rPr>
              <w:t>复印件清晰可认</w:t>
            </w:r>
          </w:p>
          <w:p w14:paraId="2DDE98C6">
            <w:pPr>
              <w:jc w:val="center"/>
              <w:rPr>
                <w:rFonts w:hint="eastAsia" w:ascii="宋体" w:hAnsi="宋体" w:eastAsia="宋体"/>
                <w:color w:val="auto"/>
                <w:sz w:val="21"/>
                <w:szCs w:val="21"/>
                <w:highlight w:val="none"/>
                <w:lang w:eastAsia="zh-CN"/>
              </w:rPr>
            </w:pPr>
          </w:p>
          <w:p w14:paraId="720C8A8F">
            <w:pPr>
              <w:spacing w:line="360" w:lineRule="auto"/>
              <w:rPr>
                <w:color w:val="auto"/>
                <w:sz w:val="30"/>
                <w:szCs w:val="30"/>
                <w:highlight w:val="none"/>
              </w:rPr>
            </w:pPr>
          </w:p>
        </w:tc>
      </w:tr>
    </w:tbl>
    <w:p w14:paraId="5952FD0B">
      <w:pPr>
        <w:snapToGrid w:val="0"/>
        <w:spacing w:before="120" w:beforeLines="50" w:after="50" w:line="460" w:lineRule="exact"/>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0653224B">
      <w:pPr>
        <w:snapToGrid w:val="0"/>
        <w:spacing w:before="120" w:beforeLines="50" w:after="50" w:line="460" w:lineRule="exact"/>
        <w:rPr>
          <w:rFonts w:hint="eastAsia" w:ascii="宋体" w:hAnsi="宋体"/>
          <w:b/>
          <w:color w:val="auto"/>
          <w:sz w:val="24"/>
          <w:highlight w:val="none"/>
        </w:rPr>
      </w:pPr>
    </w:p>
    <w:p w14:paraId="39B23097">
      <w:pPr>
        <w:snapToGrid w:val="0"/>
        <w:spacing w:before="120" w:beforeLines="50" w:after="50" w:line="460" w:lineRule="exact"/>
        <w:rPr>
          <w:rFonts w:hint="eastAsia" w:ascii="宋体" w:hAnsi="宋体"/>
          <w:b/>
          <w:color w:val="auto"/>
          <w:sz w:val="24"/>
          <w:highlight w:val="none"/>
        </w:rPr>
      </w:pPr>
    </w:p>
    <w:p w14:paraId="2BBDE9D9">
      <w:pPr>
        <w:snapToGrid w:val="0"/>
        <w:spacing w:before="120" w:beforeLines="50" w:after="50" w:line="460" w:lineRule="exact"/>
        <w:rPr>
          <w:rFonts w:hint="eastAsia" w:ascii="宋体" w:hAnsi="宋体"/>
          <w:b/>
          <w:color w:val="auto"/>
          <w:sz w:val="24"/>
          <w:highlight w:val="none"/>
        </w:rPr>
      </w:pPr>
    </w:p>
    <w:p w14:paraId="1D923AC3">
      <w:pPr>
        <w:snapToGrid w:val="0"/>
        <w:spacing w:before="120" w:beforeLines="50" w:after="50" w:line="460" w:lineRule="exact"/>
        <w:rPr>
          <w:rFonts w:hint="eastAsia" w:ascii="宋体" w:hAnsi="宋体"/>
          <w:b/>
          <w:color w:val="auto"/>
          <w:sz w:val="24"/>
          <w:highlight w:val="none"/>
        </w:rPr>
      </w:pPr>
    </w:p>
    <w:p w14:paraId="1F535140">
      <w:pPr>
        <w:snapToGrid w:val="0"/>
        <w:spacing w:before="120" w:beforeLines="50" w:after="50" w:line="460" w:lineRule="exact"/>
        <w:rPr>
          <w:rFonts w:hint="eastAsia" w:ascii="宋体" w:hAnsi="宋体"/>
          <w:b/>
          <w:color w:val="auto"/>
          <w:sz w:val="24"/>
          <w:highlight w:val="none"/>
        </w:rPr>
      </w:pPr>
    </w:p>
    <w:p w14:paraId="742E4EF4">
      <w:pPr>
        <w:snapToGrid w:val="0"/>
        <w:spacing w:before="120" w:beforeLines="50" w:after="50" w:line="460" w:lineRule="exact"/>
        <w:rPr>
          <w:rFonts w:hint="eastAsia" w:ascii="宋体" w:hAnsi="宋体"/>
          <w:b/>
          <w:color w:val="auto"/>
          <w:sz w:val="24"/>
          <w:highlight w:val="none"/>
        </w:rPr>
      </w:pPr>
    </w:p>
    <w:p w14:paraId="6000BD97">
      <w:pPr>
        <w:snapToGrid w:val="0"/>
        <w:spacing w:before="120" w:beforeLines="50" w:after="50" w:line="460" w:lineRule="exact"/>
        <w:rPr>
          <w:rFonts w:hint="eastAsia" w:ascii="宋体" w:hAnsi="宋体"/>
          <w:b/>
          <w:color w:val="auto"/>
          <w:sz w:val="24"/>
          <w:highlight w:val="none"/>
        </w:rPr>
      </w:pPr>
    </w:p>
    <w:p w14:paraId="6806FB80">
      <w:pPr>
        <w:snapToGrid w:val="0"/>
        <w:spacing w:before="120" w:beforeLines="50" w:after="50" w:line="460" w:lineRule="exact"/>
        <w:rPr>
          <w:rFonts w:hint="eastAsia" w:ascii="宋体" w:hAnsi="宋体"/>
          <w:b/>
          <w:color w:val="auto"/>
          <w:sz w:val="24"/>
          <w:highlight w:val="none"/>
        </w:rPr>
      </w:pPr>
    </w:p>
    <w:p w14:paraId="56B1E1B3">
      <w:pPr>
        <w:snapToGrid w:val="0"/>
        <w:spacing w:before="120" w:beforeLines="50" w:after="50" w:line="460" w:lineRule="exact"/>
        <w:rPr>
          <w:rFonts w:hint="eastAsia" w:ascii="宋体" w:hAnsi="宋体"/>
          <w:b/>
          <w:color w:val="auto"/>
          <w:sz w:val="24"/>
          <w:highlight w:val="none"/>
        </w:rPr>
      </w:pPr>
    </w:p>
    <w:p w14:paraId="78926A7A">
      <w:pPr>
        <w:snapToGrid w:val="0"/>
        <w:spacing w:before="120" w:beforeLines="50" w:after="50" w:line="460" w:lineRule="exact"/>
        <w:rPr>
          <w:rFonts w:hint="eastAsia" w:ascii="宋体" w:hAnsi="宋体"/>
          <w:b/>
          <w:color w:val="auto"/>
          <w:sz w:val="24"/>
          <w:highlight w:val="none"/>
        </w:rPr>
      </w:pPr>
    </w:p>
    <w:p w14:paraId="22710B3D">
      <w:pPr>
        <w:rPr>
          <w:rFonts w:hint="eastAsia" w:ascii="宋体" w:hAnsi="宋体" w:eastAsia="宋体" w:cs="宋体"/>
          <w:color w:val="auto"/>
          <w:sz w:val="24"/>
          <w:highlight w:val="none"/>
          <w:shd w:val="clear" w:color="auto" w:fill="auto"/>
        </w:rPr>
      </w:pPr>
    </w:p>
    <w:p w14:paraId="48C634C5">
      <w:pPr>
        <w:snapToGrid w:val="0"/>
        <w:spacing w:before="120" w:beforeLines="50" w:after="50"/>
        <w:jc w:val="center"/>
        <w:rPr>
          <w:rFonts w:hint="eastAsia" w:ascii="宋体" w:hAnsi="宋体" w:cs="宋体"/>
          <w:b/>
          <w:color w:val="auto"/>
          <w:sz w:val="24"/>
          <w:highlight w:val="none"/>
        </w:rPr>
        <w:sectPr>
          <w:pgSz w:w="11906" w:h="16838"/>
          <w:pgMar w:top="1021" w:right="1588" w:bottom="851" w:left="1588" w:header="567" w:footer="454" w:gutter="0"/>
          <w:pgNumType w:fmt="decimal"/>
          <w:cols w:space="720" w:num="1"/>
          <w:docGrid w:linePitch="286" w:charSpace="0"/>
        </w:sect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3CF0AB19">
      <w:pPr>
        <w:snapToGrid w:val="0"/>
        <w:spacing w:before="120" w:beforeLines="50" w:after="50"/>
        <w:jc w:val="center"/>
        <w:rPr>
          <w:rFonts w:hint="eastAsia" w:ascii="宋体" w:hAnsi="宋体" w:cs="宋体"/>
          <w:b/>
          <w:color w:val="auto"/>
          <w:sz w:val="24"/>
          <w:highlight w:val="none"/>
        </w:rPr>
      </w:pPr>
    </w:p>
    <w:p w14:paraId="2DF6547F">
      <w:pPr>
        <w:snapToGrid w:val="0"/>
        <w:spacing w:before="50" w:after="120" w:afterLines="50"/>
        <w:jc w:val="left"/>
        <w:rPr>
          <w:rFonts w:ascii="宋体" w:hAnsi="宋体"/>
          <w:color w:val="auto"/>
          <w:sz w:val="24"/>
          <w:highlight w:val="none"/>
        </w:rPr>
      </w:pPr>
      <w:r>
        <w:rPr>
          <w:rFonts w:hint="eastAsia" w:ascii="宋体" w:hAnsi="宋体" w:cs="宋体"/>
          <w:color w:val="auto"/>
          <w:sz w:val="24"/>
          <w:highlight w:val="none"/>
        </w:rPr>
        <w:t>7.货物</w:t>
      </w:r>
      <w:r>
        <w:rPr>
          <w:rFonts w:hint="eastAsia" w:ascii="宋体" w:hAnsi="宋体"/>
          <w:color w:val="auto"/>
          <w:sz w:val="24"/>
          <w:highlight w:val="none"/>
        </w:rPr>
        <w:t>说明表格式：</w:t>
      </w:r>
    </w:p>
    <w:p w14:paraId="71F2E3E6">
      <w:pPr>
        <w:snapToGrid w:val="0"/>
        <w:spacing w:before="120" w:beforeLines="50" w:after="50" w:line="360" w:lineRule="auto"/>
        <w:jc w:val="center"/>
        <w:rPr>
          <w:color w:val="auto"/>
          <w:highlight w:val="none"/>
        </w:rPr>
      </w:pPr>
      <w:r>
        <w:rPr>
          <w:rFonts w:hint="eastAsia" w:ascii="宋体" w:hAnsi="宋体"/>
          <w:b/>
          <w:color w:val="auto"/>
          <w:sz w:val="24"/>
          <w:highlight w:val="none"/>
        </w:rPr>
        <w:t>货物说明表</w:t>
      </w:r>
    </w:p>
    <w:p w14:paraId="24D1C8C8">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tbl>
      <w:tblPr>
        <w:tblStyle w:val="56"/>
        <w:tblW w:w="9397" w:type="dxa"/>
        <w:tblInd w:w="93" w:type="dxa"/>
        <w:tblLayout w:type="fixed"/>
        <w:tblCellMar>
          <w:top w:w="0" w:type="dxa"/>
          <w:left w:w="108" w:type="dxa"/>
          <w:bottom w:w="0" w:type="dxa"/>
          <w:right w:w="108" w:type="dxa"/>
        </w:tblCellMar>
      </w:tblPr>
      <w:tblGrid>
        <w:gridCol w:w="742"/>
        <w:gridCol w:w="2163"/>
        <w:gridCol w:w="1734"/>
        <w:gridCol w:w="3468"/>
        <w:gridCol w:w="1290"/>
      </w:tblGrid>
      <w:tr w14:paraId="24B31A90">
        <w:tblPrEx>
          <w:tblCellMar>
            <w:top w:w="0" w:type="dxa"/>
            <w:left w:w="108" w:type="dxa"/>
            <w:bottom w:w="0" w:type="dxa"/>
            <w:right w:w="108" w:type="dxa"/>
          </w:tblCellMar>
        </w:tblPrEx>
        <w:trPr>
          <w:trHeight w:val="475" w:hRule="atLeast"/>
        </w:trPr>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F3973C7">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16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F0689F">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lang w:val="en-US" w:eastAsia="zh-CN"/>
              </w:rPr>
              <w:t>设备</w:t>
            </w:r>
            <w:r>
              <w:rPr>
                <w:rFonts w:hint="eastAsia" w:ascii="宋体" w:hAnsi="宋体" w:cs="宋体"/>
                <w:b/>
                <w:color w:val="auto"/>
                <w:kern w:val="0"/>
                <w:sz w:val="24"/>
                <w:highlight w:val="none"/>
              </w:rPr>
              <w:t>名称</w:t>
            </w:r>
          </w:p>
        </w:tc>
        <w:tc>
          <w:tcPr>
            <w:tcW w:w="173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F28361">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品牌及型号</w:t>
            </w:r>
            <w:r>
              <w:rPr>
                <w:rFonts w:hint="eastAsia" w:ascii="宋体" w:hAnsi="宋体" w:cs="宋体"/>
                <w:b/>
                <w:color w:val="auto"/>
                <w:kern w:val="0"/>
                <w:sz w:val="21"/>
                <w:szCs w:val="21"/>
                <w:highlight w:val="none"/>
                <w:lang w:eastAsia="zh-CN"/>
              </w:rPr>
              <w:t>（</w:t>
            </w:r>
            <w:r>
              <w:rPr>
                <w:rFonts w:hint="eastAsia" w:ascii="宋体" w:hAnsi="宋体" w:cs="宋体"/>
                <w:b/>
                <w:color w:val="auto"/>
                <w:kern w:val="0"/>
                <w:sz w:val="21"/>
                <w:szCs w:val="21"/>
                <w:highlight w:val="none"/>
                <w:lang w:val="en-US" w:eastAsia="zh-CN"/>
              </w:rPr>
              <w:t>若无品牌及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val="en-US" w:eastAsia="zh-CN"/>
              </w:rPr>
              <w:t>,请/</w:t>
            </w:r>
            <w:r>
              <w:rPr>
                <w:rFonts w:hint="eastAsia" w:ascii="宋体" w:hAnsi="宋体" w:cs="宋体"/>
                <w:b/>
                <w:color w:val="auto"/>
                <w:kern w:val="0"/>
                <w:sz w:val="21"/>
                <w:szCs w:val="21"/>
                <w:highlight w:val="none"/>
                <w:lang w:eastAsia="zh-CN"/>
              </w:rPr>
              <w:t>）</w:t>
            </w:r>
          </w:p>
        </w:tc>
        <w:tc>
          <w:tcPr>
            <w:tcW w:w="346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A93985">
            <w:pPr>
              <w:widowControl/>
              <w:jc w:val="center"/>
              <w:rPr>
                <w:rFonts w:hint="default" w:ascii="宋体" w:hAnsi="宋体" w:eastAsia="宋体" w:cs="宋体"/>
                <w:b/>
                <w:color w:val="auto"/>
                <w:kern w:val="0"/>
                <w:sz w:val="24"/>
                <w:highlight w:val="none"/>
                <w:lang w:val="en-US" w:eastAsia="zh-CN"/>
              </w:rPr>
            </w:pPr>
            <w:r>
              <w:rPr>
                <w:rFonts w:hint="eastAsia" w:ascii="宋体" w:hAnsi="宋体" w:cs="宋体"/>
                <w:b/>
                <w:color w:val="auto"/>
                <w:kern w:val="0"/>
                <w:sz w:val="24"/>
                <w:highlight w:val="none"/>
                <w:lang w:val="en-US" w:eastAsia="zh-CN"/>
              </w:rPr>
              <w:t>详细参数</w:t>
            </w:r>
          </w:p>
        </w:tc>
        <w:tc>
          <w:tcPr>
            <w:tcW w:w="1290"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361DFED7">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49D19FFF">
        <w:tblPrEx>
          <w:tblCellMar>
            <w:top w:w="0" w:type="dxa"/>
            <w:left w:w="108" w:type="dxa"/>
            <w:bottom w:w="0" w:type="dxa"/>
            <w:right w:w="108" w:type="dxa"/>
          </w:tblCellMar>
        </w:tblPrEx>
        <w:trPr>
          <w:trHeight w:val="448" w:hRule="atLeast"/>
        </w:trPr>
        <w:tc>
          <w:tcPr>
            <w:tcW w:w="742" w:type="dxa"/>
            <w:vMerge w:val="continue"/>
            <w:tcBorders>
              <w:top w:val="single" w:color="000000" w:sz="4" w:space="0"/>
              <w:left w:val="single" w:color="000000" w:sz="4" w:space="0"/>
              <w:bottom w:val="single" w:color="000000" w:sz="4" w:space="0"/>
              <w:right w:val="single" w:color="000000" w:sz="4" w:space="0"/>
            </w:tcBorders>
            <w:vAlign w:val="center"/>
          </w:tcPr>
          <w:p w14:paraId="68C793F2">
            <w:pPr>
              <w:widowControl/>
              <w:jc w:val="left"/>
              <w:rPr>
                <w:rFonts w:ascii="宋体" w:hAnsi="宋体" w:cs="宋体"/>
                <w:color w:val="auto"/>
                <w:kern w:val="0"/>
                <w:sz w:val="24"/>
                <w:highlight w:val="none"/>
              </w:rPr>
            </w:pPr>
          </w:p>
        </w:tc>
        <w:tc>
          <w:tcPr>
            <w:tcW w:w="2163" w:type="dxa"/>
            <w:vMerge w:val="continue"/>
            <w:tcBorders>
              <w:top w:val="single" w:color="000000" w:sz="4" w:space="0"/>
              <w:left w:val="single" w:color="000000" w:sz="4" w:space="0"/>
              <w:bottom w:val="single" w:color="000000" w:sz="4" w:space="0"/>
              <w:right w:val="single" w:color="000000" w:sz="4" w:space="0"/>
            </w:tcBorders>
            <w:vAlign w:val="center"/>
          </w:tcPr>
          <w:p w14:paraId="19BDA276">
            <w:pPr>
              <w:widowControl/>
              <w:jc w:val="left"/>
              <w:rPr>
                <w:rFonts w:ascii="宋体" w:hAnsi="宋体" w:cs="宋体"/>
                <w:color w:val="auto"/>
                <w:kern w:val="0"/>
                <w:sz w:val="24"/>
                <w:highlight w:val="none"/>
              </w:rPr>
            </w:pPr>
          </w:p>
        </w:tc>
        <w:tc>
          <w:tcPr>
            <w:tcW w:w="1734" w:type="dxa"/>
            <w:vMerge w:val="continue"/>
            <w:tcBorders>
              <w:top w:val="single" w:color="000000" w:sz="4" w:space="0"/>
              <w:left w:val="single" w:color="000000" w:sz="4" w:space="0"/>
              <w:bottom w:val="single" w:color="000000" w:sz="4" w:space="0"/>
              <w:right w:val="single" w:color="000000" w:sz="4" w:space="0"/>
            </w:tcBorders>
            <w:vAlign w:val="center"/>
          </w:tcPr>
          <w:p w14:paraId="43B30E1B">
            <w:pPr>
              <w:widowControl/>
              <w:jc w:val="left"/>
              <w:rPr>
                <w:rFonts w:ascii="宋体" w:hAnsi="宋体" w:cs="宋体"/>
                <w:color w:val="auto"/>
                <w:kern w:val="0"/>
                <w:sz w:val="24"/>
                <w:highlight w:val="none"/>
              </w:rPr>
            </w:pPr>
          </w:p>
        </w:tc>
        <w:tc>
          <w:tcPr>
            <w:tcW w:w="3468" w:type="dxa"/>
            <w:vMerge w:val="continue"/>
            <w:tcBorders>
              <w:top w:val="single" w:color="000000" w:sz="4" w:space="0"/>
              <w:left w:val="single" w:color="000000" w:sz="4" w:space="0"/>
              <w:bottom w:val="single" w:color="000000" w:sz="4" w:space="0"/>
              <w:right w:val="single" w:color="000000" w:sz="4" w:space="0"/>
            </w:tcBorders>
            <w:vAlign w:val="center"/>
          </w:tcPr>
          <w:p w14:paraId="457CCA6D">
            <w:pPr>
              <w:widowControl/>
              <w:jc w:val="left"/>
              <w:rPr>
                <w:rFonts w:ascii="宋体" w:hAnsi="宋体" w:cs="宋体"/>
                <w:color w:val="auto"/>
                <w:kern w:val="0"/>
                <w:sz w:val="24"/>
                <w:highlight w:val="none"/>
              </w:rPr>
            </w:pPr>
          </w:p>
        </w:tc>
        <w:tc>
          <w:tcPr>
            <w:tcW w:w="1290" w:type="dxa"/>
            <w:vMerge w:val="continue"/>
            <w:tcBorders>
              <w:top w:val="single" w:color="000000" w:sz="4" w:space="0"/>
              <w:left w:val="single" w:color="auto" w:sz="4" w:space="0"/>
              <w:bottom w:val="single" w:color="000000" w:sz="4" w:space="0"/>
              <w:right w:val="single" w:color="000000" w:sz="4" w:space="0"/>
            </w:tcBorders>
            <w:vAlign w:val="center"/>
          </w:tcPr>
          <w:p w14:paraId="0664EF11">
            <w:pPr>
              <w:widowControl/>
              <w:jc w:val="left"/>
              <w:rPr>
                <w:rFonts w:ascii="宋体" w:hAnsi="宋体" w:cs="宋体"/>
                <w:color w:val="auto"/>
                <w:kern w:val="0"/>
                <w:sz w:val="24"/>
                <w:highlight w:val="none"/>
              </w:rPr>
            </w:pPr>
          </w:p>
        </w:tc>
      </w:tr>
      <w:tr w14:paraId="6DB8C15E">
        <w:tblPrEx>
          <w:tblCellMar>
            <w:top w:w="0" w:type="dxa"/>
            <w:left w:w="108" w:type="dxa"/>
            <w:bottom w:w="0" w:type="dxa"/>
            <w:right w:w="108" w:type="dxa"/>
          </w:tblCellMar>
        </w:tblPrEx>
        <w:trPr>
          <w:trHeight w:val="676"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12962CD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163" w:type="dxa"/>
            <w:tcBorders>
              <w:top w:val="nil"/>
              <w:left w:val="nil"/>
              <w:bottom w:val="single" w:color="000000" w:sz="4" w:space="0"/>
              <w:right w:val="single" w:color="000000" w:sz="4" w:space="0"/>
            </w:tcBorders>
            <w:shd w:val="clear" w:color="auto" w:fill="FFFFFF"/>
            <w:vAlign w:val="center"/>
          </w:tcPr>
          <w:p w14:paraId="4FB0607C">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6ECE67FF">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0BEBD47A">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302894DE">
            <w:pPr>
              <w:widowControl/>
              <w:jc w:val="center"/>
              <w:rPr>
                <w:rFonts w:ascii="宋体" w:hAnsi="宋体" w:cs="宋体"/>
                <w:color w:val="auto"/>
                <w:kern w:val="0"/>
                <w:sz w:val="24"/>
                <w:highlight w:val="none"/>
              </w:rPr>
            </w:pPr>
          </w:p>
        </w:tc>
      </w:tr>
      <w:tr w14:paraId="778FD49F">
        <w:trPr>
          <w:trHeight w:val="676"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06C8EEE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163" w:type="dxa"/>
            <w:tcBorders>
              <w:top w:val="nil"/>
              <w:left w:val="nil"/>
              <w:bottom w:val="single" w:color="000000" w:sz="4" w:space="0"/>
              <w:right w:val="single" w:color="000000" w:sz="4" w:space="0"/>
            </w:tcBorders>
            <w:shd w:val="clear" w:color="auto" w:fill="FFFFFF"/>
            <w:vAlign w:val="center"/>
          </w:tcPr>
          <w:p w14:paraId="22B9301F">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587FC374">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0434314E">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505D80D2">
            <w:pPr>
              <w:widowControl/>
              <w:jc w:val="center"/>
              <w:rPr>
                <w:rFonts w:ascii="宋体" w:hAnsi="宋体" w:cs="宋体"/>
                <w:color w:val="auto"/>
                <w:kern w:val="0"/>
                <w:sz w:val="24"/>
                <w:highlight w:val="none"/>
              </w:rPr>
            </w:pPr>
          </w:p>
        </w:tc>
      </w:tr>
      <w:tr w14:paraId="339FEF6B">
        <w:tblPrEx>
          <w:tblCellMar>
            <w:top w:w="0" w:type="dxa"/>
            <w:left w:w="108" w:type="dxa"/>
            <w:bottom w:w="0" w:type="dxa"/>
            <w:right w:w="108" w:type="dxa"/>
          </w:tblCellMar>
        </w:tblPrEx>
        <w:trPr>
          <w:trHeight w:val="676"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2B6B4DF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163" w:type="dxa"/>
            <w:tcBorders>
              <w:top w:val="nil"/>
              <w:left w:val="nil"/>
              <w:bottom w:val="single" w:color="000000" w:sz="4" w:space="0"/>
              <w:right w:val="single" w:color="000000" w:sz="4" w:space="0"/>
            </w:tcBorders>
            <w:shd w:val="clear" w:color="auto" w:fill="FFFFFF"/>
            <w:vAlign w:val="center"/>
          </w:tcPr>
          <w:p w14:paraId="5A6CE57E">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70DC9988">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2967039A">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72155D35">
            <w:pPr>
              <w:widowControl/>
              <w:jc w:val="center"/>
              <w:rPr>
                <w:rFonts w:ascii="宋体" w:hAnsi="宋体" w:cs="宋体"/>
                <w:color w:val="auto"/>
                <w:kern w:val="0"/>
                <w:sz w:val="24"/>
                <w:highlight w:val="none"/>
              </w:rPr>
            </w:pPr>
          </w:p>
        </w:tc>
      </w:tr>
      <w:tr w14:paraId="285C8262">
        <w:tblPrEx>
          <w:tblCellMar>
            <w:top w:w="0" w:type="dxa"/>
            <w:left w:w="108" w:type="dxa"/>
            <w:bottom w:w="0" w:type="dxa"/>
            <w:right w:w="108" w:type="dxa"/>
          </w:tblCellMar>
        </w:tblPrEx>
        <w:trPr>
          <w:trHeight w:val="676"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26F261F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163" w:type="dxa"/>
            <w:tcBorders>
              <w:top w:val="nil"/>
              <w:left w:val="nil"/>
              <w:bottom w:val="single" w:color="000000" w:sz="4" w:space="0"/>
              <w:right w:val="single" w:color="000000" w:sz="4" w:space="0"/>
            </w:tcBorders>
            <w:shd w:val="clear" w:color="auto" w:fill="FFFFFF"/>
            <w:vAlign w:val="center"/>
          </w:tcPr>
          <w:p w14:paraId="5928D4CE">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30525D75">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6F0176E7">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0F0495FD">
            <w:pPr>
              <w:widowControl/>
              <w:jc w:val="center"/>
              <w:rPr>
                <w:rFonts w:ascii="宋体" w:hAnsi="宋体" w:cs="宋体"/>
                <w:color w:val="auto"/>
                <w:kern w:val="0"/>
                <w:sz w:val="24"/>
                <w:highlight w:val="none"/>
              </w:rPr>
            </w:pPr>
          </w:p>
        </w:tc>
      </w:tr>
      <w:tr w14:paraId="60B17888">
        <w:tblPrEx>
          <w:tblCellMar>
            <w:top w:w="0" w:type="dxa"/>
            <w:left w:w="108" w:type="dxa"/>
            <w:bottom w:w="0" w:type="dxa"/>
            <w:right w:w="108" w:type="dxa"/>
          </w:tblCellMar>
        </w:tblPrEx>
        <w:trPr>
          <w:trHeight w:val="676"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41C5B09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163" w:type="dxa"/>
            <w:tcBorders>
              <w:top w:val="nil"/>
              <w:left w:val="nil"/>
              <w:bottom w:val="single" w:color="000000" w:sz="4" w:space="0"/>
              <w:right w:val="single" w:color="000000" w:sz="4" w:space="0"/>
            </w:tcBorders>
            <w:shd w:val="clear" w:color="auto" w:fill="FFFFFF"/>
            <w:vAlign w:val="center"/>
          </w:tcPr>
          <w:p w14:paraId="5456530C">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67182063">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3B4EBFD7">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75B5C1D8">
            <w:pPr>
              <w:widowControl/>
              <w:jc w:val="center"/>
              <w:rPr>
                <w:rFonts w:ascii="宋体" w:hAnsi="宋体" w:cs="宋体"/>
                <w:color w:val="auto"/>
                <w:kern w:val="0"/>
                <w:sz w:val="24"/>
                <w:highlight w:val="none"/>
              </w:rPr>
            </w:pPr>
          </w:p>
        </w:tc>
      </w:tr>
      <w:tr w14:paraId="0B2F7FA3">
        <w:trPr>
          <w:trHeight w:val="676"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4319E9C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163" w:type="dxa"/>
            <w:tcBorders>
              <w:top w:val="nil"/>
              <w:left w:val="nil"/>
              <w:bottom w:val="single" w:color="000000" w:sz="4" w:space="0"/>
              <w:right w:val="single" w:color="000000" w:sz="4" w:space="0"/>
            </w:tcBorders>
            <w:shd w:val="clear" w:color="auto" w:fill="FFFFFF"/>
            <w:vAlign w:val="center"/>
          </w:tcPr>
          <w:p w14:paraId="4A3CDDFF">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65E93298">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1616A8F8">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2658CE64">
            <w:pPr>
              <w:widowControl/>
              <w:jc w:val="center"/>
              <w:rPr>
                <w:rFonts w:ascii="宋体" w:hAnsi="宋体" w:cs="宋体"/>
                <w:color w:val="auto"/>
                <w:kern w:val="0"/>
                <w:sz w:val="24"/>
                <w:highlight w:val="none"/>
              </w:rPr>
            </w:pPr>
          </w:p>
        </w:tc>
      </w:tr>
      <w:tr w14:paraId="61F86BB3">
        <w:tblPrEx>
          <w:tblCellMar>
            <w:top w:w="0" w:type="dxa"/>
            <w:left w:w="108" w:type="dxa"/>
            <w:bottom w:w="0" w:type="dxa"/>
            <w:right w:w="108" w:type="dxa"/>
          </w:tblCellMar>
        </w:tblPrEx>
        <w:trPr>
          <w:trHeight w:val="676"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5FCCB4C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163" w:type="dxa"/>
            <w:tcBorders>
              <w:top w:val="nil"/>
              <w:left w:val="nil"/>
              <w:bottom w:val="single" w:color="000000" w:sz="4" w:space="0"/>
              <w:right w:val="single" w:color="000000" w:sz="4" w:space="0"/>
            </w:tcBorders>
            <w:shd w:val="clear" w:color="auto" w:fill="FFFFFF"/>
            <w:vAlign w:val="center"/>
          </w:tcPr>
          <w:p w14:paraId="5C8E98A5">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7BC1025E">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194C1F62">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24C73273">
            <w:pPr>
              <w:widowControl/>
              <w:jc w:val="center"/>
              <w:rPr>
                <w:rFonts w:ascii="宋体" w:hAnsi="宋体" w:cs="宋体"/>
                <w:color w:val="auto"/>
                <w:kern w:val="0"/>
                <w:sz w:val="24"/>
                <w:highlight w:val="none"/>
              </w:rPr>
            </w:pPr>
          </w:p>
        </w:tc>
      </w:tr>
      <w:tr w14:paraId="3C415021">
        <w:tblPrEx>
          <w:tblCellMar>
            <w:top w:w="0" w:type="dxa"/>
            <w:left w:w="108" w:type="dxa"/>
            <w:bottom w:w="0" w:type="dxa"/>
            <w:right w:w="108" w:type="dxa"/>
          </w:tblCellMar>
        </w:tblPrEx>
        <w:trPr>
          <w:trHeight w:val="676"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1B5D80D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163" w:type="dxa"/>
            <w:tcBorders>
              <w:top w:val="nil"/>
              <w:left w:val="nil"/>
              <w:bottom w:val="single" w:color="000000" w:sz="4" w:space="0"/>
              <w:right w:val="single" w:color="000000" w:sz="4" w:space="0"/>
            </w:tcBorders>
            <w:shd w:val="clear" w:color="auto" w:fill="FFFFFF"/>
            <w:vAlign w:val="center"/>
          </w:tcPr>
          <w:p w14:paraId="130E0CE3">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184DDBD6">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7BB027DB">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5C592A52">
            <w:pPr>
              <w:widowControl/>
              <w:jc w:val="center"/>
              <w:rPr>
                <w:rFonts w:ascii="宋体" w:hAnsi="宋体" w:cs="宋体"/>
                <w:color w:val="auto"/>
                <w:kern w:val="0"/>
                <w:sz w:val="24"/>
                <w:highlight w:val="none"/>
              </w:rPr>
            </w:pPr>
          </w:p>
        </w:tc>
      </w:tr>
      <w:tr w14:paraId="1D533E81">
        <w:tblPrEx>
          <w:tblCellMar>
            <w:top w:w="0" w:type="dxa"/>
            <w:left w:w="108" w:type="dxa"/>
            <w:bottom w:w="0" w:type="dxa"/>
            <w:right w:w="108" w:type="dxa"/>
          </w:tblCellMar>
        </w:tblPrEx>
        <w:trPr>
          <w:trHeight w:val="676"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009C29F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163" w:type="dxa"/>
            <w:tcBorders>
              <w:top w:val="nil"/>
              <w:left w:val="nil"/>
              <w:bottom w:val="single" w:color="000000" w:sz="4" w:space="0"/>
              <w:right w:val="single" w:color="000000" w:sz="4" w:space="0"/>
            </w:tcBorders>
            <w:shd w:val="clear" w:color="auto" w:fill="FFFFFF"/>
            <w:vAlign w:val="center"/>
          </w:tcPr>
          <w:p w14:paraId="0453D20C">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3A9E6F1B">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08B8C4DA">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297B78F2">
            <w:pPr>
              <w:widowControl/>
              <w:jc w:val="center"/>
              <w:rPr>
                <w:rFonts w:ascii="宋体" w:hAnsi="宋体" w:cs="宋体"/>
                <w:color w:val="auto"/>
                <w:kern w:val="0"/>
                <w:sz w:val="24"/>
                <w:highlight w:val="none"/>
              </w:rPr>
            </w:pPr>
          </w:p>
        </w:tc>
      </w:tr>
      <w:tr w14:paraId="24622DF5">
        <w:tblPrEx>
          <w:tblCellMar>
            <w:top w:w="0" w:type="dxa"/>
            <w:left w:w="108" w:type="dxa"/>
            <w:bottom w:w="0" w:type="dxa"/>
            <w:right w:w="108" w:type="dxa"/>
          </w:tblCellMar>
        </w:tblPrEx>
        <w:trPr>
          <w:trHeight w:val="676"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34C48D6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163" w:type="dxa"/>
            <w:tcBorders>
              <w:top w:val="nil"/>
              <w:left w:val="nil"/>
              <w:bottom w:val="single" w:color="000000" w:sz="4" w:space="0"/>
              <w:right w:val="single" w:color="000000" w:sz="4" w:space="0"/>
            </w:tcBorders>
            <w:shd w:val="clear" w:color="auto" w:fill="FFFFFF"/>
            <w:vAlign w:val="center"/>
          </w:tcPr>
          <w:p w14:paraId="54368852">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3F2B0310">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75854AA0">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3934B21A">
            <w:pPr>
              <w:widowControl/>
              <w:jc w:val="center"/>
              <w:rPr>
                <w:rFonts w:ascii="宋体" w:hAnsi="宋体" w:cs="宋体"/>
                <w:color w:val="auto"/>
                <w:kern w:val="0"/>
                <w:sz w:val="24"/>
                <w:highlight w:val="none"/>
              </w:rPr>
            </w:pPr>
          </w:p>
        </w:tc>
      </w:tr>
      <w:tr w14:paraId="11D155B1">
        <w:tblPrEx>
          <w:tblCellMar>
            <w:top w:w="0" w:type="dxa"/>
            <w:left w:w="108" w:type="dxa"/>
            <w:bottom w:w="0" w:type="dxa"/>
            <w:right w:w="108" w:type="dxa"/>
          </w:tblCellMar>
        </w:tblPrEx>
        <w:trPr>
          <w:trHeight w:val="687" w:hRule="atLeast"/>
        </w:trPr>
        <w:tc>
          <w:tcPr>
            <w:tcW w:w="742" w:type="dxa"/>
            <w:tcBorders>
              <w:top w:val="nil"/>
              <w:left w:val="single" w:color="000000" w:sz="4" w:space="0"/>
              <w:bottom w:val="single" w:color="000000" w:sz="4" w:space="0"/>
              <w:right w:val="single" w:color="000000" w:sz="4" w:space="0"/>
            </w:tcBorders>
            <w:shd w:val="clear" w:color="auto" w:fill="FFFFFF"/>
            <w:vAlign w:val="center"/>
          </w:tcPr>
          <w:p w14:paraId="738173EF">
            <w:pPr>
              <w:widowControl/>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w:t>
            </w:r>
          </w:p>
        </w:tc>
        <w:tc>
          <w:tcPr>
            <w:tcW w:w="2163" w:type="dxa"/>
            <w:tcBorders>
              <w:top w:val="nil"/>
              <w:left w:val="nil"/>
              <w:bottom w:val="single" w:color="000000" w:sz="4" w:space="0"/>
              <w:right w:val="single" w:color="000000" w:sz="4" w:space="0"/>
            </w:tcBorders>
            <w:shd w:val="clear" w:color="auto" w:fill="FFFFFF"/>
            <w:vAlign w:val="center"/>
          </w:tcPr>
          <w:p w14:paraId="587E9B75">
            <w:pPr>
              <w:widowControl/>
              <w:jc w:val="left"/>
              <w:rPr>
                <w:rFonts w:ascii="宋体" w:hAnsi="宋体" w:cs="宋体"/>
                <w:color w:val="auto"/>
                <w:kern w:val="0"/>
                <w:sz w:val="24"/>
                <w:highlight w:val="none"/>
              </w:rPr>
            </w:pPr>
          </w:p>
        </w:tc>
        <w:tc>
          <w:tcPr>
            <w:tcW w:w="1734" w:type="dxa"/>
            <w:tcBorders>
              <w:top w:val="nil"/>
              <w:left w:val="nil"/>
              <w:bottom w:val="single" w:color="000000" w:sz="4" w:space="0"/>
              <w:right w:val="single" w:color="000000" w:sz="4" w:space="0"/>
            </w:tcBorders>
            <w:shd w:val="clear" w:color="auto" w:fill="FFFFFF"/>
            <w:vAlign w:val="center"/>
          </w:tcPr>
          <w:p w14:paraId="584263BB">
            <w:pPr>
              <w:widowControl/>
              <w:jc w:val="left"/>
              <w:rPr>
                <w:rFonts w:ascii="宋体" w:hAnsi="宋体" w:cs="宋体"/>
                <w:color w:val="auto"/>
                <w:kern w:val="0"/>
                <w:sz w:val="24"/>
                <w:highlight w:val="none"/>
              </w:rPr>
            </w:pPr>
          </w:p>
        </w:tc>
        <w:tc>
          <w:tcPr>
            <w:tcW w:w="3468" w:type="dxa"/>
            <w:tcBorders>
              <w:top w:val="nil"/>
              <w:left w:val="nil"/>
              <w:bottom w:val="single" w:color="000000" w:sz="4" w:space="0"/>
              <w:right w:val="single" w:color="000000" w:sz="4" w:space="0"/>
            </w:tcBorders>
            <w:shd w:val="clear" w:color="auto" w:fill="FFFFFF"/>
            <w:vAlign w:val="center"/>
          </w:tcPr>
          <w:p w14:paraId="59E39F7E">
            <w:pPr>
              <w:widowControl/>
              <w:jc w:val="center"/>
              <w:rPr>
                <w:rFonts w:ascii="宋体" w:hAnsi="宋体" w:cs="宋体"/>
                <w:color w:val="auto"/>
                <w:kern w:val="0"/>
                <w:sz w:val="24"/>
                <w:highlight w:val="none"/>
              </w:rPr>
            </w:pPr>
          </w:p>
        </w:tc>
        <w:tc>
          <w:tcPr>
            <w:tcW w:w="1290" w:type="dxa"/>
            <w:tcBorders>
              <w:top w:val="nil"/>
              <w:left w:val="single" w:color="auto" w:sz="4" w:space="0"/>
              <w:bottom w:val="single" w:color="000000" w:sz="4" w:space="0"/>
              <w:right w:val="single" w:color="000000" w:sz="4" w:space="0"/>
            </w:tcBorders>
            <w:shd w:val="clear" w:color="auto" w:fill="FFFFFF"/>
            <w:vAlign w:val="center"/>
          </w:tcPr>
          <w:p w14:paraId="7637FD74">
            <w:pPr>
              <w:widowControl/>
              <w:jc w:val="center"/>
              <w:rPr>
                <w:rFonts w:ascii="宋体" w:hAnsi="宋体" w:cs="宋体"/>
                <w:color w:val="auto"/>
                <w:kern w:val="0"/>
                <w:sz w:val="24"/>
                <w:highlight w:val="none"/>
              </w:rPr>
            </w:pPr>
          </w:p>
        </w:tc>
      </w:tr>
    </w:tbl>
    <w:p w14:paraId="03E33D41">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w:t>
      </w:r>
      <w:bookmarkStart w:id="74" w:name="_Hlk52958408"/>
      <w:r>
        <w:rPr>
          <w:rFonts w:hint="eastAsia" w:ascii="宋体" w:hAnsi="宋体"/>
          <w:b/>
          <w:color w:val="auto"/>
          <w:sz w:val="24"/>
          <w:highlight w:val="none"/>
        </w:rPr>
        <w:t>投标人根据采购清单中的内容进行填写，货物说明表中勿填写价格信息。</w:t>
      </w:r>
      <w:bookmarkEnd w:id="74"/>
    </w:p>
    <w:p w14:paraId="19B443F5">
      <w:pPr>
        <w:snapToGrid w:val="0"/>
        <w:spacing w:before="50" w:after="120" w:afterLines="50"/>
        <w:jc w:val="left"/>
        <w:rPr>
          <w:rFonts w:ascii="宋体" w:hAnsi="宋体" w:cs="宋体"/>
          <w:color w:val="auto"/>
          <w:sz w:val="24"/>
          <w:highlight w:val="none"/>
        </w:rPr>
      </w:pPr>
    </w:p>
    <w:p w14:paraId="58513B02">
      <w:pPr>
        <w:snapToGrid w:val="0"/>
        <w:spacing w:before="50" w:after="120" w:afterLines="50"/>
        <w:jc w:val="left"/>
        <w:rPr>
          <w:rFonts w:ascii="宋体" w:hAnsi="宋体" w:cs="宋体"/>
          <w:color w:val="auto"/>
          <w:sz w:val="24"/>
          <w:highlight w:val="none"/>
        </w:rPr>
      </w:pPr>
    </w:p>
    <w:p w14:paraId="74ECF77E">
      <w:pPr>
        <w:snapToGrid w:val="0"/>
        <w:spacing w:before="50" w:after="120" w:afterLines="50"/>
        <w:jc w:val="left"/>
        <w:rPr>
          <w:rFonts w:ascii="宋体" w:hAnsi="宋体"/>
          <w:color w:val="auto"/>
          <w:spacing w:val="20"/>
          <w:sz w:val="24"/>
          <w:highlight w:val="none"/>
        </w:rPr>
      </w:pPr>
      <w:r>
        <w:rPr>
          <w:rFonts w:hint="eastAsia" w:ascii="宋体" w:hAnsi="宋体"/>
          <w:color w:val="auto"/>
          <w:spacing w:val="20"/>
          <w:sz w:val="24"/>
          <w:highlight w:val="none"/>
        </w:rPr>
        <w:t>法定代表人签字（或盖章）：            投标人（盖章）：</w:t>
      </w:r>
    </w:p>
    <w:p w14:paraId="43C7DA53">
      <w:pPr>
        <w:snapToGrid w:val="0"/>
        <w:spacing w:before="50" w:after="120" w:afterLines="50"/>
        <w:jc w:val="left"/>
        <w:rPr>
          <w:rFonts w:ascii="宋体" w:hAnsi="宋体"/>
          <w:color w:val="auto"/>
          <w:sz w:val="24"/>
          <w:highlight w:val="none"/>
        </w:rPr>
      </w:pPr>
      <w:r>
        <w:rPr>
          <w:rFonts w:hint="eastAsia" w:ascii="宋体" w:hAnsi="宋体"/>
          <w:color w:val="auto"/>
          <w:sz w:val="24"/>
          <w:szCs w:val="20"/>
          <w:highlight w:val="none"/>
        </w:rPr>
        <w:t>日期：</w:t>
      </w:r>
    </w:p>
    <w:p w14:paraId="4BACCDFE">
      <w:pPr>
        <w:snapToGrid w:val="0"/>
        <w:spacing w:before="50" w:after="120" w:afterLines="50"/>
        <w:jc w:val="left"/>
        <w:rPr>
          <w:rFonts w:ascii="宋体" w:hAnsi="宋体"/>
          <w:color w:val="auto"/>
          <w:sz w:val="24"/>
          <w:highlight w:val="none"/>
        </w:rPr>
      </w:pPr>
    </w:p>
    <w:p w14:paraId="7F81A515">
      <w:pPr>
        <w:snapToGrid w:val="0"/>
        <w:spacing w:before="50" w:after="120" w:afterLines="50"/>
        <w:jc w:val="left"/>
        <w:rPr>
          <w:rFonts w:ascii="宋体" w:hAnsi="宋体" w:cs="宋体"/>
          <w:color w:val="auto"/>
          <w:sz w:val="24"/>
          <w:highlight w:val="none"/>
        </w:rPr>
      </w:pPr>
    </w:p>
    <w:p w14:paraId="20C58E6D">
      <w:pPr>
        <w:snapToGrid w:val="0"/>
        <w:spacing w:before="50" w:after="120" w:afterLines="50"/>
        <w:jc w:val="left"/>
        <w:rPr>
          <w:rFonts w:ascii="宋体" w:hAnsi="宋体" w:cs="宋体"/>
          <w:color w:val="auto"/>
          <w:sz w:val="24"/>
          <w:highlight w:val="none"/>
        </w:rPr>
      </w:pPr>
    </w:p>
    <w:p w14:paraId="4041FBF5">
      <w:pPr>
        <w:rPr>
          <w:rFonts w:hint="eastAsia" w:ascii="宋体" w:hAnsi="宋体" w:cs="宋体"/>
          <w:color w:val="auto"/>
          <w:sz w:val="24"/>
          <w:highlight w:val="none"/>
        </w:rPr>
      </w:pPr>
      <w:r>
        <w:rPr>
          <w:rFonts w:hint="eastAsia" w:ascii="宋体" w:hAnsi="宋体" w:cs="宋体"/>
          <w:color w:val="auto"/>
          <w:sz w:val="24"/>
          <w:highlight w:val="none"/>
        </w:rPr>
        <w:br w:type="page"/>
      </w:r>
    </w:p>
    <w:p w14:paraId="26486BB5">
      <w:pPr>
        <w:snapToGrid w:val="0"/>
        <w:spacing w:before="50" w:after="120" w:afterLines="50"/>
        <w:jc w:val="left"/>
        <w:rPr>
          <w:rFonts w:ascii="宋体" w:hAnsi="宋体" w:cs="宋体"/>
          <w:color w:val="auto"/>
          <w:sz w:val="24"/>
          <w:highlight w:val="none"/>
        </w:rPr>
      </w:pPr>
      <w:r>
        <w:rPr>
          <w:rFonts w:hint="eastAsia" w:ascii="宋体" w:hAnsi="宋体" w:cs="宋体"/>
          <w:color w:val="auto"/>
          <w:sz w:val="24"/>
          <w:highlight w:val="none"/>
        </w:rPr>
        <w:t>8.项目负责人简历：</w:t>
      </w:r>
    </w:p>
    <w:p w14:paraId="739038E0">
      <w:pPr>
        <w:snapToGrid w:val="0"/>
        <w:spacing w:before="50" w:after="120" w:afterLines="50"/>
        <w:jc w:val="left"/>
        <w:rPr>
          <w:rFonts w:ascii="宋体" w:hAnsi="宋体" w:cs="宋体"/>
          <w:color w:val="auto"/>
          <w:sz w:val="24"/>
          <w:szCs w:val="20"/>
          <w:highlight w:val="none"/>
        </w:rPr>
      </w:pPr>
    </w:p>
    <w:p w14:paraId="17809917">
      <w:pPr>
        <w:jc w:val="center"/>
        <w:rPr>
          <w:rFonts w:ascii="宋体" w:hAnsi="宋体" w:cs="宋体"/>
          <w:snapToGrid w:val="0"/>
          <w:color w:val="auto"/>
          <w:sz w:val="28"/>
          <w:highlight w:val="none"/>
        </w:rPr>
      </w:pPr>
      <w:r>
        <w:rPr>
          <w:rFonts w:hint="eastAsia" w:ascii="宋体" w:hAnsi="宋体" w:cs="宋体"/>
          <w:snapToGrid w:val="0"/>
          <w:color w:val="auto"/>
          <w:sz w:val="28"/>
          <w:highlight w:val="none"/>
        </w:rPr>
        <w:t>项目负责人简历表</w:t>
      </w:r>
    </w:p>
    <w:p w14:paraId="710B8D53">
      <w:pPr>
        <w:snapToGrid w:val="0"/>
        <w:spacing w:before="120" w:beforeLines="50" w:after="50" w:line="360" w:lineRule="auto"/>
        <w:jc w:val="center"/>
        <w:rPr>
          <w:rFonts w:ascii="宋体" w:hAnsi="宋体" w:cs="宋体"/>
          <w:bCs/>
          <w:color w:val="auto"/>
          <w:sz w:val="24"/>
          <w:highlight w:val="none"/>
        </w:rPr>
      </w:pPr>
    </w:p>
    <w:p w14:paraId="4338388F">
      <w:pPr>
        <w:snapToGrid w:val="0"/>
        <w:spacing w:before="120" w:beforeLines="50" w:after="50" w:line="480" w:lineRule="auto"/>
        <w:rPr>
          <w:rFonts w:ascii="宋体" w:hAnsi="宋体" w:cs="宋体"/>
          <w:color w:val="auto"/>
          <w:sz w:val="24"/>
          <w:highlight w:val="none"/>
        </w:rPr>
      </w:pPr>
      <w:r>
        <w:rPr>
          <w:rFonts w:hint="eastAsia" w:ascii="宋体" w:hAnsi="宋体" w:cs="宋体"/>
          <w:bCs/>
          <w:color w:val="auto"/>
          <w:sz w:val="24"/>
          <w:highlight w:val="none"/>
        </w:rPr>
        <w:t>项目名称：</w:t>
      </w:r>
    </w:p>
    <w:p w14:paraId="148DABFC">
      <w:pPr>
        <w:snapToGrid w:val="0"/>
        <w:spacing w:before="120" w:beforeLines="50" w:after="50" w:line="480" w:lineRule="auto"/>
        <w:rPr>
          <w:rFonts w:ascii="宋体" w:hAnsi="宋体" w:cs="宋体"/>
          <w:bCs/>
          <w:color w:val="auto"/>
          <w:sz w:val="24"/>
          <w:szCs w:val="20"/>
          <w:highlight w:val="none"/>
        </w:rPr>
      </w:pPr>
      <w:r>
        <w:rPr>
          <w:rFonts w:hint="eastAsia" w:ascii="宋体" w:hAnsi="宋体" w:cs="宋体"/>
          <w:bCs/>
          <w:color w:val="auto"/>
          <w:sz w:val="24"/>
          <w:highlight w:val="none"/>
        </w:rPr>
        <w:t>项目编号：</w:t>
      </w:r>
    </w:p>
    <w:tbl>
      <w:tblPr>
        <w:tblStyle w:val="56"/>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B47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AB624FC">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02ABCC4">
            <w:pPr>
              <w:spacing w:line="351" w:lineRule="atLeast"/>
              <w:jc w:val="center"/>
              <w:rPr>
                <w:rFonts w:ascii="宋体" w:hAnsi="宋体" w:cs="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6C2A5B2">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8E66170">
            <w:pPr>
              <w:spacing w:line="351" w:lineRule="atLeast"/>
              <w:jc w:val="center"/>
              <w:rPr>
                <w:rFonts w:ascii="宋体" w:hAnsi="宋体" w:cs="宋体"/>
                <w:color w:val="auto"/>
                <w:sz w:val="28"/>
                <w:highlight w:val="none"/>
                <w:u w:color="000000"/>
              </w:rPr>
            </w:pPr>
          </w:p>
        </w:tc>
      </w:tr>
      <w:tr w14:paraId="5389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51F0898">
            <w:pPr>
              <w:spacing w:line="351" w:lineRule="atLeast"/>
              <w:jc w:val="center"/>
              <w:rPr>
                <w:rFonts w:ascii="宋体" w:hAnsi="宋体" w:cs="宋体"/>
                <w:color w:val="auto"/>
                <w:sz w:val="28"/>
                <w:highlight w:val="none"/>
              </w:rPr>
            </w:pPr>
            <w:r>
              <w:rPr>
                <w:rFonts w:hint="eastAsia" w:ascii="宋体" w:hAnsi="宋体" w:cs="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197038E4">
            <w:pPr>
              <w:spacing w:line="351" w:lineRule="atLeast"/>
              <w:jc w:val="center"/>
              <w:rPr>
                <w:rFonts w:ascii="宋体" w:hAnsi="宋体" w:cs="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8FA4A3F">
            <w:pPr>
              <w:spacing w:line="351" w:lineRule="atLeast"/>
              <w:jc w:val="center"/>
              <w:rPr>
                <w:rFonts w:ascii="宋体" w:hAnsi="宋体" w:cs="宋体"/>
                <w:color w:val="auto"/>
                <w:sz w:val="28"/>
                <w:highlight w:val="none"/>
              </w:rPr>
            </w:pPr>
            <w:r>
              <w:rPr>
                <w:rFonts w:hint="eastAsia" w:ascii="宋体" w:hAnsi="宋体" w:cs="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683D191A">
            <w:pPr>
              <w:spacing w:line="351" w:lineRule="atLeast"/>
              <w:jc w:val="center"/>
              <w:rPr>
                <w:rFonts w:ascii="宋体" w:hAnsi="宋体" w:cs="宋体"/>
                <w:color w:val="auto"/>
                <w:sz w:val="28"/>
                <w:highlight w:val="none"/>
                <w:u w:color="000000"/>
              </w:rPr>
            </w:pPr>
          </w:p>
        </w:tc>
      </w:tr>
      <w:tr w14:paraId="270AB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F8C363F">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8E6D615">
            <w:pPr>
              <w:spacing w:line="351" w:lineRule="atLeast"/>
              <w:jc w:val="center"/>
              <w:rPr>
                <w:rFonts w:ascii="宋体" w:hAnsi="宋体" w:cs="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319347EA">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6F5ABEA6">
            <w:pPr>
              <w:spacing w:line="351" w:lineRule="atLeast"/>
              <w:jc w:val="center"/>
              <w:rPr>
                <w:rFonts w:ascii="宋体" w:hAnsi="宋体" w:cs="宋体"/>
                <w:color w:val="auto"/>
                <w:sz w:val="28"/>
                <w:highlight w:val="none"/>
                <w:u w:color="000000"/>
              </w:rPr>
            </w:pPr>
          </w:p>
        </w:tc>
      </w:tr>
      <w:tr w14:paraId="39B8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72A26EC">
            <w:pPr>
              <w:spacing w:line="351" w:lineRule="atLeast"/>
              <w:ind w:firstLine="557" w:firstLineChars="199"/>
              <w:rPr>
                <w:rFonts w:ascii="宋体" w:hAnsi="宋体" w:cs="宋体"/>
                <w:color w:val="auto"/>
                <w:sz w:val="28"/>
                <w:highlight w:val="none"/>
                <w:u w:color="000000"/>
              </w:rPr>
            </w:pPr>
            <w:r>
              <w:rPr>
                <w:rFonts w:hint="eastAsia" w:ascii="宋体" w:hAnsi="宋体" w:cs="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61B999B">
            <w:pPr>
              <w:spacing w:line="351" w:lineRule="atLeast"/>
              <w:ind w:firstLine="419"/>
              <w:jc w:val="center"/>
              <w:rPr>
                <w:rFonts w:ascii="宋体" w:hAnsi="宋体" w:cs="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253C004">
            <w:pPr>
              <w:spacing w:line="351" w:lineRule="atLeast"/>
              <w:ind w:firstLine="554" w:firstLineChars="198"/>
              <w:rPr>
                <w:rFonts w:ascii="宋体" w:hAnsi="宋体" w:cs="宋体"/>
                <w:color w:val="auto"/>
                <w:sz w:val="28"/>
                <w:highlight w:val="none"/>
                <w:u w:color="000000"/>
              </w:rPr>
            </w:pPr>
            <w:r>
              <w:rPr>
                <w:rFonts w:hint="eastAsia" w:ascii="宋体" w:hAnsi="宋体" w:cs="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4C8F1A8A">
            <w:pPr>
              <w:spacing w:line="351" w:lineRule="atLeast"/>
              <w:jc w:val="center"/>
              <w:rPr>
                <w:rFonts w:ascii="宋体" w:hAnsi="宋体" w:cs="宋体"/>
                <w:color w:val="auto"/>
                <w:sz w:val="28"/>
                <w:highlight w:val="none"/>
                <w:u w:color="000000"/>
              </w:rPr>
            </w:pPr>
          </w:p>
        </w:tc>
      </w:tr>
      <w:tr w14:paraId="454C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10CE1C23">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62C64DE2">
            <w:pPr>
              <w:spacing w:line="351" w:lineRule="atLeast"/>
              <w:jc w:val="center"/>
              <w:rPr>
                <w:rFonts w:ascii="宋体" w:hAnsi="宋体" w:cs="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AF54B02">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5D2CE5C">
            <w:pPr>
              <w:spacing w:line="351" w:lineRule="atLeast"/>
              <w:jc w:val="center"/>
              <w:rPr>
                <w:rFonts w:ascii="宋体" w:hAnsi="宋体" w:cs="宋体"/>
                <w:color w:val="auto"/>
                <w:sz w:val="28"/>
                <w:highlight w:val="none"/>
                <w:u w:color="000000"/>
              </w:rPr>
            </w:pPr>
          </w:p>
        </w:tc>
      </w:tr>
      <w:tr w14:paraId="08AA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7BA1D5D6">
            <w:pPr>
              <w:jc w:val="center"/>
              <w:rPr>
                <w:rFonts w:ascii="宋体" w:hAnsi="宋体" w:cs="宋体"/>
                <w:color w:val="auto"/>
                <w:sz w:val="28"/>
                <w:highlight w:val="none"/>
                <w:u w:color="000000"/>
              </w:rPr>
            </w:pPr>
            <w:r>
              <w:rPr>
                <w:rFonts w:hint="eastAsia" w:ascii="宋体" w:hAnsi="宋体" w:cs="宋体"/>
                <w:color w:val="auto"/>
                <w:sz w:val="28"/>
                <w:highlight w:val="none"/>
              </w:rPr>
              <w:t>简</w:t>
            </w:r>
          </w:p>
          <w:p w14:paraId="3EA84574">
            <w:pPr>
              <w:jc w:val="center"/>
              <w:rPr>
                <w:rFonts w:ascii="宋体" w:hAnsi="宋体" w:cs="宋体"/>
                <w:color w:val="auto"/>
                <w:sz w:val="28"/>
                <w:highlight w:val="none"/>
              </w:rPr>
            </w:pPr>
          </w:p>
          <w:p w14:paraId="5C6C9FC3">
            <w:pPr>
              <w:jc w:val="center"/>
              <w:rPr>
                <w:rFonts w:ascii="宋体" w:hAnsi="宋体" w:cs="宋体"/>
                <w:color w:val="auto"/>
                <w:sz w:val="28"/>
                <w:highlight w:val="none"/>
              </w:rPr>
            </w:pPr>
          </w:p>
          <w:p w14:paraId="32F9C1B6">
            <w:pPr>
              <w:spacing w:line="351" w:lineRule="atLeast"/>
              <w:jc w:val="center"/>
              <w:rPr>
                <w:rFonts w:ascii="宋体" w:hAnsi="宋体" w:cs="宋体"/>
                <w:color w:val="auto"/>
                <w:highlight w:val="none"/>
                <w:u w:color="000000"/>
              </w:rPr>
            </w:pPr>
            <w:r>
              <w:rPr>
                <w:rFonts w:hint="eastAsia" w:ascii="宋体" w:hAnsi="宋体" w:cs="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77DDCD7F">
            <w:pPr>
              <w:spacing w:line="351" w:lineRule="atLeast"/>
              <w:jc w:val="center"/>
              <w:rPr>
                <w:rFonts w:ascii="宋体" w:hAnsi="宋体" w:cs="宋体"/>
                <w:color w:val="auto"/>
                <w:highlight w:val="none"/>
                <w:u w:color="000000"/>
              </w:rPr>
            </w:pPr>
          </w:p>
        </w:tc>
      </w:tr>
    </w:tbl>
    <w:p w14:paraId="4136B007">
      <w:pPr>
        <w:rPr>
          <w:rFonts w:ascii="宋体" w:hAnsi="宋体" w:cs="宋体"/>
          <w:bCs/>
          <w:snapToGrid w:val="0"/>
          <w:color w:val="auto"/>
          <w:highlight w:val="none"/>
        </w:rPr>
      </w:pPr>
    </w:p>
    <w:p w14:paraId="4DC1FE3C">
      <w:pPr>
        <w:snapToGrid w:val="0"/>
        <w:spacing w:before="50" w:after="120" w:afterLines="50"/>
        <w:jc w:val="left"/>
        <w:rPr>
          <w:rFonts w:ascii="宋体" w:hAnsi="宋体" w:cs="宋体"/>
          <w:b/>
          <w:color w:val="auto"/>
          <w:spacing w:val="20"/>
          <w:sz w:val="24"/>
          <w:highlight w:val="none"/>
        </w:rPr>
      </w:pPr>
      <w:bookmarkStart w:id="75" w:name="_Hlk60757472"/>
      <w:r>
        <w:rPr>
          <w:rFonts w:hint="eastAsia" w:ascii="宋体" w:hAnsi="宋体" w:cs="宋体"/>
          <w:b/>
          <w:color w:val="auto"/>
          <w:spacing w:val="20"/>
          <w:sz w:val="24"/>
          <w:highlight w:val="none"/>
        </w:rPr>
        <w:t>法定代表人签字（或盖章）：            投标人（盖章）：</w:t>
      </w:r>
    </w:p>
    <w:p w14:paraId="33019FAA">
      <w:pPr>
        <w:snapToGrid w:val="0"/>
        <w:spacing w:before="50" w:after="120" w:afterLines="50"/>
        <w:jc w:val="left"/>
        <w:rPr>
          <w:rFonts w:ascii="宋体" w:hAnsi="宋体" w:cs="宋体"/>
          <w:b/>
          <w:color w:val="auto"/>
          <w:sz w:val="24"/>
          <w:highlight w:val="none"/>
        </w:rPr>
      </w:pPr>
    </w:p>
    <w:p w14:paraId="472D6516">
      <w:pPr>
        <w:snapToGrid w:val="0"/>
        <w:spacing w:before="50" w:after="120" w:afterLines="50"/>
        <w:jc w:val="left"/>
        <w:rPr>
          <w:rFonts w:ascii="宋体" w:hAnsi="宋体" w:cs="宋体"/>
          <w:color w:val="auto"/>
          <w:sz w:val="24"/>
          <w:highlight w:val="none"/>
        </w:rPr>
      </w:pPr>
      <w:r>
        <w:rPr>
          <w:rFonts w:hint="eastAsia" w:ascii="宋体" w:hAnsi="宋体" w:cs="宋体"/>
          <w:b/>
          <w:color w:val="auto"/>
          <w:sz w:val="24"/>
          <w:highlight w:val="none"/>
        </w:rPr>
        <w:t>日期：  _____年___月___日</w:t>
      </w:r>
      <w:r>
        <w:rPr>
          <w:rFonts w:hint="eastAsia" w:ascii="宋体" w:hAnsi="宋体" w:cs="宋体"/>
          <w:b/>
          <w:color w:val="auto"/>
          <w:sz w:val="24"/>
          <w:highlight w:val="none"/>
        </w:rPr>
        <w:br w:type="page"/>
      </w:r>
      <w:bookmarkEnd w:id="75"/>
      <w:r>
        <w:rPr>
          <w:rFonts w:hint="eastAsia" w:ascii="宋体" w:hAnsi="宋体" w:cs="宋体"/>
          <w:color w:val="auto"/>
          <w:sz w:val="24"/>
          <w:highlight w:val="none"/>
        </w:rPr>
        <w:t>9、项目实施人员一览表格式</w:t>
      </w:r>
    </w:p>
    <w:p w14:paraId="21EEABBB">
      <w:pPr>
        <w:snapToGrid w:val="0"/>
        <w:spacing w:before="50" w:after="120" w:afterLines="50"/>
        <w:jc w:val="left"/>
        <w:rPr>
          <w:rFonts w:ascii="宋体" w:hAnsi="宋体" w:cs="宋体"/>
          <w:color w:val="auto"/>
          <w:sz w:val="24"/>
          <w:szCs w:val="20"/>
          <w:highlight w:val="none"/>
        </w:rPr>
      </w:pPr>
    </w:p>
    <w:p w14:paraId="618498CC">
      <w:pPr>
        <w:snapToGrid w:val="0"/>
        <w:spacing w:before="120" w:beforeLines="50" w:after="50"/>
        <w:jc w:val="center"/>
        <w:rPr>
          <w:rFonts w:ascii="宋体" w:hAnsi="宋体" w:cs="宋体"/>
          <w:b/>
          <w:color w:val="auto"/>
          <w:sz w:val="24"/>
          <w:highlight w:val="none"/>
        </w:rPr>
      </w:pPr>
      <w:r>
        <w:rPr>
          <w:rFonts w:hint="eastAsia" w:ascii="宋体" w:hAnsi="宋体" w:cs="宋体"/>
          <w:b/>
          <w:color w:val="auto"/>
          <w:sz w:val="24"/>
          <w:highlight w:val="none"/>
        </w:rPr>
        <w:t>项目实施人员（主要从业人员及其技术资格）一览表</w:t>
      </w:r>
    </w:p>
    <w:p w14:paraId="73BB8533">
      <w:pPr>
        <w:snapToGrid w:val="0"/>
        <w:spacing w:before="120" w:beforeLines="50" w:after="50" w:line="480" w:lineRule="auto"/>
        <w:rPr>
          <w:rFonts w:ascii="宋体" w:hAnsi="宋体" w:cs="宋体"/>
          <w:color w:val="auto"/>
          <w:sz w:val="24"/>
          <w:highlight w:val="none"/>
        </w:rPr>
      </w:pPr>
      <w:r>
        <w:rPr>
          <w:rFonts w:hint="eastAsia" w:ascii="宋体" w:hAnsi="宋体" w:cs="宋体"/>
          <w:bCs/>
          <w:color w:val="auto"/>
          <w:sz w:val="24"/>
          <w:highlight w:val="none"/>
        </w:rPr>
        <w:t>项目名称：</w:t>
      </w:r>
    </w:p>
    <w:p w14:paraId="3643F11B">
      <w:pPr>
        <w:snapToGrid w:val="0"/>
        <w:spacing w:before="120" w:beforeLines="50" w:after="50" w:line="480" w:lineRule="auto"/>
        <w:rPr>
          <w:rFonts w:ascii="宋体" w:hAnsi="宋体" w:cs="宋体"/>
          <w:bCs/>
          <w:color w:val="auto"/>
          <w:sz w:val="24"/>
          <w:highlight w:val="none"/>
        </w:rPr>
      </w:pPr>
      <w:r>
        <w:rPr>
          <w:rFonts w:hint="eastAsia" w:ascii="宋体" w:hAnsi="宋体" w:cs="宋体"/>
          <w:bCs/>
          <w:color w:val="auto"/>
          <w:sz w:val="24"/>
          <w:highlight w:val="none"/>
        </w:rPr>
        <w:t>项目编号：</w:t>
      </w:r>
    </w:p>
    <w:tbl>
      <w:tblPr>
        <w:tblStyle w:val="56"/>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D0837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A6B9F51">
            <w:pPr>
              <w:snapToGrid w:val="0"/>
              <w:spacing w:before="120"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293AD9B0">
            <w:pPr>
              <w:snapToGrid w:val="0"/>
              <w:spacing w:before="120"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154DF26D">
            <w:pPr>
              <w:snapToGrid w:val="0"/>
              <w:spacing w:before="120"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494257B1">
            <w:pPr>
              <w:snapToGrid w:val="0"/>
              <w:spacing w:before="120"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3F43044B">
            <w:pPr>
              <w:snapToGrid w:val="0"/>
              <w:spacing w:before="120"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1792C1AA">
            <w:pPr>
              <w:snapToGrid w:val="0"/>
              <w:spacing w:before="120" w:beforeLines="50" w:after="50" w:line="360" w:lineRule="auto"/>
              <w:jc w:val="center"/>
              <w:rPr>
                <w:rFonts w:ascii="宋体" w:hAnsi="宋体" w:cs="宋体"/>
                <w:bCs/>
                <w:color w:val="auto"/>
                <w:sz w:val="24"/>
                <w:highlight w:val="none"/>
              </w:rPr>
            </w:pPr>
            <w:r>
              <w:rPr>
                <w:rFonts w:hint="eastAsia" w:ascii="宋体" w:hAnsi="宋体" w:cs="宋体"/>
                <w:bCs/>
                <w:color w:val="auto"/>
                <w:sz w:val="24"/>
                <w:highlight w:val="none"/>
              </w:rPr>
              <w:t>进入本单位工作开始时间</w:t>
            </w:r>
          </w:p>
        </w:tc>
      </w:tr>
      <w:tr w14:paraId="68E9EC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496F6FF">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C4BD20A">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0CA4D96">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8B2D7F9">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6AB4AC0">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FAEB4DA">
            <w:pPr>
              <w:snapToGrid w:val="0"/>
              <w:spacing w:before="120" w:beforeLines="50" w:after="50" w:line="360" w:lineRule="auto"/>
              <w:rPr>
                <w:rFonts w:ascii="宋体" w:hAnsi="宋体" w:cs="宋体"/>
                <w:color w:val="auto"/>
                <w:sz w:val="24"/>
                <w:highlight w:val="none"/>
              </w:rPr>
            </w:pPr>
          </w:p>
        </w:tc>
      </w:tr>
      <w:tr w14:paraId="0EEA13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A4DA2A1">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AB3B412">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F8610E9">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E5D2A5A">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53A5794">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CCE0D35">
            <w:pPr>
              <w:snapToGrid w:val="0"/>
              <w:spacing w:before="120" w:beforeLines="50" w:after="50" w:line="360" w:lineRule="auto"/>
              <w:rPr>
                <w:rFonts w:ascii="宋体" w:hAnsi="宋体" w:cs="宋体"/>
                <w:color w:val="auto"/>
                <w:sz w:val="24"/>
                <w:highlight w:val="none"/>
              </w:rPr>
            </w:pPr>
          </w:p>
        </w:tc>
      </w:tr>
      <w:tr w14:paraId="16FF79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CE965F3">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71BCC05">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658994">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35D75A5">
            <w:pPr>
              <w:pStyle w:val="34"/>
              <w:snapToGrid w:val="0"/>
              <w:spacing w:before="120" w:beforeLines="50" w:after="50" w:line="360" w:lineRule="auto"/>
              <w:ind w:left="5250"/>
              <w:rPr>
                <w:rFonts w:ascii="宋体" w:hAnsi="宋体" w:eastAsia="宋体" w:cs="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5E37D6F">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785A9F8">
            <w:pPr>
              <w:snapToGrid w:val="0"/>
              <w:spacing w:before="120" w:beforeLines="50" w:after="50" w:line="360" w:lineRule="auto"/>
              <w:rPr>
                <w:rFonts w:ascii="宋体" w:hAnsi="宋体" w:cs="宋体"/>
                <w:color w:val="auto"/>
                <w:sz w:val="24"/>
                <w:highlight w:val="none"/>
              </w:rPr>
            </w:pPr>
          </w:p>
        </w:tc>
      </w:tr>
      <w:tr w14:paraId="6A470F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F4D7287">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90B5A2D">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82F8D51">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0D91373">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C9E8E58">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CEA53BB">
            <w:pPr>
              <w:snapToGrid w:val="0"/>
              <w:spacing w:before="120" w:beforeLines="50" w:after="50" w:line="360" w:lineRule="auto"/>
              <w:rPr>
                <w:rFonts w:ascii="宋体" w:hAnsi="宋体" w:cs="宋体"/>
                <w:color w:val="auto"/>
                <w:sz w:val="24"/>
                <w:highlight w:val="none"/>
              </w:rPr>
            </w:pPr>
          </w:p>
        </w:tc>
      </w:tr>
      <w:tr w14:paraId="7EE0BF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568CF4D">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AD8B9EF">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AE78EDA">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718D42D">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C812FD4">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2F8029D">
            <w:pPr>
              <w:snapToGrid w:val="0"/>
              <w:spacing w:before="120" w:beforeLines="50" w:after="50" w:line="360" w:lineRule="auto"/>
              <w:rPr>
                <w:rFonts w:ascii="宋体" w:hAnsi="宋体" w:cs="宋体"/>
                <w:color w:val="auto"/>
                <w:sz w:val="24"/>
                <w:highlight w:val="none"/>
              </w:rPr>
            </w:pPr>
          </w:p>
        </w:tc>
      </w:tr>
      <w:tr w14:paraId="4E4B2C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DA6805A">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A08ED92">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DCDB4B7">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155E9E4">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6715186">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59B8935">
            <w:pPr>
              <w:snapToGrid w:val="0"/>
              <w:spacing w:before="120" w:beforeLines="50" w:after="50" w:line="360" w:lineRule="auto"/>
              <w:rPr>
                <w:rFonts w:ascii="宋体" w:hAnsi="宋体" w:cs="宋体"/>
                <w:color w:val="auto"/>
                <w:sz w:val="24"/>
                <w:highlight w:val="none"/>
              </w:rPr>
            </w:pPr>
          </w:p>
        </w:tc>
      </w:tr>
      <w:tr w14:paraId="25BE54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6A28192">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9F8A5AC">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E7B364E">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F9978AC">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5C66CF8">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DFDE199">
            <w:pPr>
              <w:snapToGrid w:val="0"/>
              <w:spacing w:before="120" w:beforeLines="50" w:after="50" w:line="360" w:lineRule="auto"/>
              <w:rPr>
                <w:rFonts w:ascii="宋体" w:hAnsi="宋体" w:cs="宋体"/>
                <w:color w:val="auto"/>
                <w:sz w:val="24"/>
                <w:highlight w:val="none"/>
              </w:rPr>
            </w:pPr>
          </w:p>
        </w:tc>
      </w:tr>
      <w:tr w14:paraId="458CE7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1AC6A4C">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82D08C4">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52AF0EB">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62E567F">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FDBC77F">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0FB6B1A">
            <w:pPr>
              <w:snapToGrid w:val="0"/>
              <w:spacing w:before="120" w:beforeLines="50" w:after="50" w:line="360" w:lineRule="auto"/>
              <w:rPr>
                <w:rFonts w:ascii="宋体" w:hAnsi="宋体" w:cs="宋体"/>
                <w:color w:val="auto"/>
                <w:sz w:val="24"/>
                <w:highlight w:val="none"/>
              </w:rPr>
            </w:pPr>
          </w:p>
        </w:tc>
      </w:tr>
      <w:tr w14:paraId="7D08F1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71141FB">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68612F6">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4F26A9E">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9FE4257">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A85E54D">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0BA3E3">
            <w:pPr>
              <w:snapToGrid w:val="0"/>
              <w:spacing w:before="120" w:beforeLines="50" w:after="50" w:line="360" w:lineRule="auto"/>
              <w:rPr>
                <w:rFonts w:ascii="宋体" w:hAnsi="宋体" w:cs="宋体"/>
                <w:color w:val="auto"/>
                <w:sz w:val="24"/>
                <w:highlight w:val="none"/>
              </w:rPr>
            </w:pPr>
          </w:p>
        </w:tc>
      </w:tr>
    </w:tbl>
    <w:p w14:paraId="3746D608">
      <w:pPr>
        <w:snapToGrid w:val="0"/>
        <w:spacing w:before="120" w:beforeLines="50" w:after="50" w:line="480" w:lineRule="auto"/>
        <w:rPr>
          <w:rFonts w:ascii="宋体" w:hAnsi="宋体" w:cs="宋体"/>
          <w:bCs/>
          <w:color w:val="auto"/>
          <w:sz w:val="24"/>
          <w:highlight w:val="none"/>
        </w:rPr>
      </w:pPr>
    </w:p>
    <w:p w14:paraId="7CB2DF2E">
      <w:pPr>
        <w:snapToGrid w:val="0"/>
        <w:spacing w:before="50" w:after="120" w:afterLines="50"/>
        <w:jc w:val="left"/>
        <w:rPr>
          <w:rFonts w:ascii="宋体" w:hAnsi="宋体" w:cs="宋体"/>
          <w:b/>
          <w:bCs/>
          <w:color w:val="auto"/>
          <w:sz w:val="24"/>
          <w:highlight w:val="none"/>
        </w:rPr>
      </w:pPr>
      <w:r>
        <w:rPr>
          <w:rFonts w:hint="eastAsia" w:ascii="宋体" w:hAnsi="宋体" w:cs="宋体"/>
          <w:b/>
          <w:bCs/>
          <w:color w:val="auto"/>
          <w:sz w:val="24"/>
          <w:highlight w:val="none"/>
        </w:rPr>
        <w:t>注：在填写时，如本表格不适合投标人的实际情况，可根据本表格式自行划表填写。</w:t>
      </w:r>
    </w:p>
    <w:p w14:paraId="5A301749">
      <w:pPr>
        <w:snapToGrid w:val="0"/>
        <w:spacing w:before="50" w:after="120" w:afterLines="50" w:line="360" w:lineRule="auto"/>
        <w:jc w:val="left"/>
        <w:rPr>
          <w:rFonts w:ascii="宋体" w:hAnsi="宋体" w:cs="宋体"/>
          <w:color w:val="auto"/>
          <w:sz w:val="24"/>
          <w:szCs w:val="20"/>
          <w:highlight w:val="none"/>
        </w:rPr>
      </w:pPr>
    </w:p>
    <w:p w14:paraId="1958D9F5">
      <w:pPr>
        <w:snapToGrid w:val="0"/>
        <w:spacing w:before="50" w:after="120" w:afterLines="50" w:line="360" w:lineRule="auto"/>
        <w:jc w:val="left"/>
        <w:rPr>
          <w:rFonts w:ascii="宋体" w:hAnsi="宋体" w:cs="宋体"/>
          <w:color w:val="auto"/>
          <w:sz w:val="24"/>
          <w:szCs w:val="20"/>
          <w:highlight w:val="none"/>
        </w:rPr>
      </w:pPr>
    </w:p>
    <w:p w14:paraId="2FF51434">
      <w:pPr>
        <w:snapToGrid w:val="0"/>
        <w:spacing w:before="50" w:after="50" w:line="360" w:lineRule="auto"/>
        <w:rPr>
          <w:rFonts w:ascii="宋体" w:hAnsi="宋体" w:cs="宋体"/>
          <w:b/>
          <w:color w:val="auto"/>
          <w:sz w:val="24"/>
          <w:szCs w:val="20"/>
          <w:highlight w:val="none"/>
        </w:rPr>
      </w:pPr>
      <w:r>
        <w:rPr>
          <w:rFonts w:hint="eastAsia" w:ascii="宋体" w:hAnsi="宋体" w:cs="宋体"/>
          <w:b/>
          <w:color w:val="auto"/>
          <w:spacing w:val="20"/>
          <w:sz w:val="24"/>
          <w:highlight w:val="none"/>
        </w:rPr>
        <w:t xml:space="preserve">法定代表人签字（或盖章）：            投标人（盖章）：          </w:t>
      </w:r>
    </w:p>
    <w:p w14:paraId="7A2B4C87">
      <w:pPr>
        <w:pStyle w:val="3"/>
        <w:snapToGrid w:val="0"/>
        <w:spacing w:beforeLines="0" w:afterLines="0" w:line="240" w:lineRule="auto"/>
        <w:rPr>
          <w:rFonts w:hAnsi="宋体" w:cs="宋体"/>
          <w:b/>
          <w:color w:val="auto"/>
          <w:highlight w:val="none"/>
        </w:rPr>
      </w:pPr>
    </w:p>
    <w:p w14:paraId="08EC5038">
      <w:pPr>
        <w:pStyle w:val="3"/>
        <w:snapToGrid w:val="0"/>
        <w:spacing w:beforeLines="0" w:afterLines="0" w:line="240" w:lineRule="auto"/>
        <w:rPr>
          <w:rFonts w:hAnsi="宋体" w:cs="宋体"/>
          <w:b/>
          <w:color w:val="auto"/>
          <w:highlight w:val="none"/>
        </w:rPr>
      </w:pPr>
      <w:r>
        <w:rPr>
          <w:rFonts w:hint="eastAsia" w:hAnsi="宋体" w:cs="宋体"/>
          <w:b/>
          <w:color w:val="auto"/>
          <w:highlight w:val="none"/>
        </w:rPr>
        <w:t>日期：  _____年___月___日</w:t>
      </w:r>
    </w:p>
    <w:p w14:paraId="4B02E8FE">
      <w:pPr>
        <w:pStyle w:val="3"/>
        <w:snapToGrid w:val="0"/>
        <w:spacing w:beforeLines="0" w:afterLines="0" w:line="240" w:lineRule="auto"/>
        <w:rPr>
          <w:rFonts w:hAnsi="宋体" w:cs="宋体"/>
          <w:color w:val="auto"/>
          <w:highlight w:val="none"/>
        </w:rPr>
      </w:pPr>
    </w:p>
    <w:p w14:paraId="6533E4DF">
      <w:pPr>
        <w:pStyle w:val="3"/>
        <w:snapToGrid w:val="0"/>
        <w:spacing w:beforeLines="0" w:afterLines="0" w:line="240" w:lineRule="auto"/>
        <w:rPr>
          <w:rFonts w:hAnsi="宋体" w:cs="宋体"/>
          <w:color w:val="auto"/>
          <w:highlight w:val="none"/>
        </w:rPr>
        <w:sectPr>
          <w:pgSz w:w="11906" w:h="16838"/>
          <w:pgMar w:top="1021" w:right="1588" w:bottom="851" w:left="1588" w:header="567" w:footer="454" w:gutter="0"/>
          <w:pgNumType w:fmt="decimal"/>
          <w:cols w:space="720" w:num="1"/>
          <w:docGrid w:linePitch="286" w:charSpace="0"/>
        </w:sectPr>
      </w:pPr>
    </w:p>
    <w:p w14:paraId="526900F8">
      <w:pPr>
        <w:snapToGrid w:val="0"/>
        <w:spacing w:before="50" w:after="120" w:afterLines="50"/>
        <w:ind w:firstLine="360" w:firstLineChars="150"/>
        <w:jc w:val="left"/>
        <w:rPr>
          <w:rFonts w:ascii="宋体" w:hAnsi="宋体" w:cs="宋体"/>
          <w:color w:val="auto"/>
          <w:sz w:val="24"/>
          <w:highlight w:val="none"/>
        </w:rPr>
      </w:pPr>
      <w:r>
        <w:rPr>
          <w:rFonts w:hint="eastAsia" w:ascii="宋体" w:hAnsi="宋体" w:cs="宋体"/>
          <w:color w:val="auto"/>
          <w:sz w:val="24"/>
          <w:highlight w:val="none"/>
        </w:rPr>
        <w:t>10.投标人类似合同案例一览表格式：</w:t>
      </w:r>
    </w:p>
    <w:p w14:paraId="7835A6DF">
      <w:pPr>
        <w:snapToGrid w:val="0"/>
        <w:spacing w:before="50" w:after="120" w:afterLines="50"/>
        <w:jc w:val="center"/>
        <w:rPr>
          <w:rFonts w:ascii="宋体" w:hAnsi="宋体" w:cs="宋体"/>
          <w:b/>
          <w:color w:val="auto"/>
          <w:sz w:val="24"/>
          <w:highlight w:val="none"/>
        </w:rPr>
      </w:pPr>
      <w:r>
        <w:rPr>
          <w:rFonts w:hint="eastAsia" w:ascii="宋体" w:hAnsi="宋体" w:cs="宋体"/>
          <w:b/>
          <w:color w:val="auto"/>
          <w:sz w:val="24"/>
          <w:highlight w:val="none"/>
        </w:rPr>
        <w:t>投标人类似合同案例一览表</w:t>
      </w:r>
    </w:p>
    <w:p w14:paraId="33CF1524">
      <w:pPr>
        <w:snapToGrid w:val="0"/>
        <w:spacing w:before="120" w:beforeLines="50" w:after="50" w:line="480" w:lineRule="auto"/>
        <w:ind w:firstLine="1068" w:firstLineChars="445"/>
        <w:rPr>
          <w:rFonts w:ascii="宋体" w:hAnsi="宋体" w:cs="宋体"/>
          <w:bCs/>
          <w:color w:val="auto"/>
          <w:sz w:val="24"/>
          <w:highlight w:val="none"/>
        </w:rPr>
      </w:pPr>
    </w:p>
    <w:p w14:paraId="2C7F3A29">
      <w:pPr>
        <w:snapToGrid w:val="0"/>
        <w:spacing w:before="120" w:beforeLines="50" w:after="50" w:line="480" w:lineRule="auto"/>
        <w:ind w:firstLine="1068" w:firstLineChars="445"/>
        <w:rPr>
          <w:rFonts w:ascii="宋体" w:hAnsi="宋体" w:cs="宋体"/>
          <w:bCs/>
          <w:color w:val="auto"/>
          <w:sz w:val="24"/>
          <w:szCs w:val="20"/>
          <w:highlight w:val="none"/>
        </w:rPr>
      </w:pPr>
      <w:r>
        <w:rPr>
          <w:rFonts w:hint="eastAsia" w:ascii="宋体" w:hAnsi="宋体" w:cs="宋体"/>
          <w:bCs/>
          <w:color w:val="auto"/>
          <w:sz w:val="24"/>
          <w:highlight w:val="none"/>
        </w:rPr>
        <w:t xml:space="preserve">项目名称：                                            </w:t>
      </w:r>
      <w:r>
        <w:rPr>
          <w:rFonts w:hint="eastAsia" w:ascii="宋体" w:hAnsi="宋体" w:cs="宋体"/>
          <w:color w:val="auto"/>
          <w:sz w:val="24"/>
          <w:highlight w:val="none"/>
        </w:rPr>
        <w:t>项目编号：</w:t>
      </w:r>
    </w:p>
    <w:tbl>
      <w:tblPr>
        <w:tblStyle w:val="5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08EB01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2DE765DD">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4643C17F">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45F71EE3">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6BF15B78">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6C398C4B">
            <w:pPr>
              <w:snapToGrid w:val="0"/>
              <w:spacing w:line="400" w:lineRule="exact"/>
              <w:rPr>
                <w:rFonts w:ascii="宋体" w:hAnsi="宋体" w:cs="宋体"/>
                <w:color w:val="auto"/>
                <w:sz w:val="24"/>
                <w:highlight w:val="none"/>
              </w:rPr>
            </w:pPr>
            <w:r>
              <w:rPr>
                <w:rFonts w:hint="eastAsia" w:ascii="宋体" w:hAnsi="宋体" w:cs="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063C565A">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1B4EC9B6">
            <w:pPr>
              <w:widowControl/>
              <w:spacing w:line="400" w:lineRule="exact"/>
              <w:jc w:val="left"/>
              <w:rPr>
                <w:rFonts w:ascii="宋体" w:hAnsi="宋体" w:cs="宋体"/>
                <w:color w:val="auto"/>
                <w:sz w:val="24"/>
                <w:highlight w:val="none"/>
              </w:rPr>
            </w:pPr>
            <w:r>
              <w:rPr>
                <w:rFonts w:hint="eastAsia" w:ascii="宋体" w:hAnsi="宋体" w:cs="宋体"/>
                <w:color w:val="auto"/>
                <w:sz w:val="24"/>
                <w:highlight w:val="none"/>
              </w:rPr>
              <w:t>联系电话</w:t>
            </w:r>
          </w:p>
        </w:tc>
      </w:tr>
      <w:tr w14:paraId="3C2D14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0D86DDAC">
            <w:pPr>
              <w:snapToGrid w:val="0"/>
              <w:spacing w:line="240" w:lineRule="exact"/>
              <w:jc w:val="left"/>
              <w:rPr>
                <w:rFonts w:ascii="宋体" w:hAnsi="宋体" w:cs="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0B8C182A">
            <w:pPr>
              <w:snapToGrid w:val="0"/>
              <w:spacing w:line="240" w:lineRule="exact"/>
              <w:jc w:val="left"/>
              <w:rPr>
                <w:rFonts w:ascii="宋体" w:hAnsi="宋体" w:cs="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383ABC24">
            <w:pPr>
              <w:snapToGrid w:val="0"/>
              <w:spacing w:line="240" w:lineRule="exact"/>
              <w:jc w:val="left"/>
              <w:rPr>
                <w:rFonts w:ascii="宋体" w:hAnsi="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108565A0">
            <w:pPr>
              <w:snapToGrid w:val="0"/>
              <w:spacing w:line="240" w:lineRule="exact"/>
              <w:jc w:val="left"/>
              <w:rPr>
                <w:rFonts w:ascii="宋体" w:hAnsi="宋体" w:cs="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4D3EDBDD">
            <w:pPr>
              <w:snapToGrid w:val="0"/>
              <w:spacing w:line="240" w:lineRule="exact"/>
              <w:jc w:val="left"/>
              <w:rPr>
                <w:rFonts w:ascii="宋体" w:hAnsi="宋体" w:cs="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005A4698">
            <w:pPr>
              <w:snapToGrid w:val="0"/>
              <w:spacing w:line="240" w:lineRule="exact"/>
              <w:jc w:val="left"/>
              <w:rPr>
                <w:rFonts w:ascii="宋体" w:hAnsi="宋体" w:cs="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73DB08B5">
            <w:pPr>
              <w:snapToGrid w:val="0"/>
              <w:spacing w:line="240" w:lineRule="exact"/>
              <w:jc w:val="left"/>
              <w:rPr>
                <w:rFonts w:ascii="宋体" w:hAnsi="宋体" w:cs="宋体"/>
                <w:color w:val="auto"/>
                <w:sz w:val="24"/>
                <w:highlight w:val="none"/>
              </w:rPr>
            </w:pPr>
          </w:p>
        </w:tc>
      </w:tr>
      <w:tr w14:paraId="41D864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B7EC51D">
            <w:pPr>
              <w:snapToGrid w:val="0"/>
              <w:spacing w:before="50" w:after="120" w:afterLines="50" w:line="400" w:lineRule="exact"/>
              <w:jc w:val="left"/>
              <w:rPr>
                <w:rFonts w:ascii="宋体" w:hAnsi="宋体" w:cs="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241381BB">
            <w:pPr>
              <w:snapToGrid w:val="0"/>
              <w:spacing w:before="50" w:after="120" w:afterLines="50" w:line="400" w:lineRule="exact"/>
              <w:jc w:val="left"/>
              <w:rPr>
                <w:rFonts w:ascii="宋体" w:hAnsi="宋体" w:cs="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3FCAD9CC">
            <w:pPr>
              <w:snapToGrid w:val="0"/>
              <w:spacing w:before="50" w:after="120" w:afterLines="50" w:line="400" w:lineRule="exact"/>
              <w:jc w:val="left"/>
              <w:rPr>
                <w:rFonts w:ascii="宋体" w:hAnsi="宋体" w:cs="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1F56A9EA">
            <w:pPr>
              <w:snapToGrid w:val="0"/>
              <w:spacing w:before="50" w:after="120" w:afterLines="50" w:line="400" w:lineRule="exact"/>
              <w:jc w:val="left"/>
              <w:rPr>
                <w:rFonts w:ascii="宋体" w:hAnsi="宋体" w:cs="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03F2419F">
            <w:pPr>
              <w:snapToGrid w:val="0"/>
              <w:spacing w:before="50" w:after="120" w:afterLines="50" w:line="400" w:lineRule="exact"/>
              <w:jc w:val="left"/>
              <w:rPr>
                <w:rFonts w:ascii="宋体" w:hAnsi="宋体" w:cs="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46C8B7E2">
            <w:pPr>
              <w:snapToGrid w:val="0"/>
              <w:spacing w:before="50" w:after="120" w:afterLines="50" w:line="400" w:lineRule="exact"/>
              <w:jc w:val="left"/>
              <w:rPr>
                <w:rFonts w:ascii="宋体" w:hAnsi="宋体" w:cs="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CD8EE37">
            <w:pPr>
              <w:snapToGrid w:val="0"/>
              <w:spacing w:before="50" w:after="120" w:afterLines="50" w:line="400" w:lineRule="exact"/>
              <w:jc w:val="left"/>
              <w:rPr>
                <w:rFonts w:ascii="宋体" w:hAnsi="宋体" w:cs="宋体"/>
                <w:color w:val="auto"/>
                <w:sz w:val="24"/>
                <w:szCs w:val="20"/>
                <w:highlight w:val="none"/>
              </w:rPr>
            </w:pPr>
          </w:p>
        </w:tc>
      </w:tr>
      <w:tr w14:paraId="676469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49D4AE35">
            <w:pPr>
              <w:snapToGrid w:val="0"/>
              <w:spacing w:before="50" w:after="120" w:afterLines="50" w:line="400" w:lineRule="exact"/>
              <w:jc w:val="left"/>
              <w:rPr>
                <w:rFonts w:ascii="宋体" w:hAnsi="宋体" w:cs="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5FE860EA">
            <w:pPr>
              <w:snapToGrid w:val="0"/>
              <w:spacing w:before="50" w:after="120" w:afterLines="50" w:line="400" w:lineRule="exact"/>
              <w:jc w:val="left"/>
              <w:rPr>
                <w:rFonts w:ascii="宋体" w:hAnsi="宋体" w:cs="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3B12AC3">
            <w:pPr>
              <w:snapToGrid w:val="0"/>
              <w:spacing w:before="50" w:after="120" w:afterLines="50" w:line="400" w:lineRule="exact"/>
              <w:jc w:val="left"/>
              <w:rPr>
                <w:rFonts w:ascii="宋体" w:hAnsi="宋体" w:cs="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1D262AB3">
            <w:pPr>
              <w:snapToGrid w:val="0"/>
              <w:spacing w:before="50" w:after="120" w:afterLines="50" w:line="400" w:lineRule="exact"/>
              <w:jc w:val="left"/>
              <w:rPr>
                <w:rFonts w:ascii="宋体" w:hAnsi="宋体" w:cs="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7BCFAC34">
            <w:pPr>
              <w:snapToGrid w:val="0"/>
              <w:spacing w:before="50" w:after="120" w:afterLines="50" w:line="400" w:lineRule="exact"/>
              <w:jc w:val="left"/>
              <w:rPr>
                <w:rFonts w:ascii="宋体" w:hAnsi="宋体" w:cs="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0B0D418">
            <w:pPr>
              <w:snapToGrid w:val="0"/>
              <w:spacing w:before="50" w:after="120" w:afterLines="50" w:line="400" w:lineRule="exact"/>
              <w:jc w:val="left"/>
              <w:rPr>
                <w:rFonts w:ascii="宋体" w:hAnsi="宋体" w:cs="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13F78A9A">
            <w:pPr>
              <w:snapToGrid w:val="0"/>
              <w:spacing w:before="50" w:after="120" w:afterLines="50" w:line="400" w:lineRule="exact"/>
              <w:jc w:val="left"/>
              <w:rPr>
                <w:rFonts w:ascii="宋体" w:hAnsi="宋体" w:cs="宋体"/>
                <w:color w:val="auto"/>
                <w:sz w:val="24"/>
                <w:szCs w:val="20"/>
                <w:highlight w:val="none"/>
              </w:rPr>
            </w:pPr>
          </w:p>
        </w:tc>
      </w:tr>
      <w:tr w14:paraId="2976A9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24DFF34">
            <w:pPr>
              <w:snapToGrid w:val="0"/>
              <w:spacing w:before="50" w:after="120" w:afterLines="50" w:line="400" w:lineRule="exact"/>
              <w:jc w:val="left"/>
              <w:rPr>
                <w:rFonts w:ascii="宋体" w:hAnsi="宋体" w:cs="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1BFB5046">
            <w:pPr>
              <w:snapToGrid w:val="0"/>
              <w:spacing w:before="50" w:after="120" w:afterLines="50" w:line="400" w:lineRule="exact"/>
              <w:jc w:val="left"/>
              <w:rPr>
                <w:rFonts w:ascii="宋体" w:hAnsi="宋体" w:cs="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9AEEAD4">
            <w:pPr>
              <w:snapToGrid w:val="0"/>
              <w:spacing w:before="50" w:after="120" w:afterLines="50" w:line="400" w:lineRule="exact"/>
              <w:jc w:val="left"/>
              <w:rPr>
                <w:rFonts w:ascii="宋体" w:hAnsi="宋体" w:cs="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2473149B">
            <w:pPr>
              <w:snapToGrid w:val="0"/>
              <w:spacing w:before="50" w:after="120" w:afterLines="50" w:line="400" w:lineRule="exact"/>
              <w:jc w:val="left"/>
              <w:rPr>
                <w:rFonts w:ascii="宋体" w:hAnsi="宋体" w:cs="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6CE62B5">
            <w:pPr>
              <w:snapToGrid w:val="0"/>
              <w:spacing w:before="50" w:after="120" w:afterLines="50" w:line="400" w:lineRule="exact"/>
              <w:jc w:val="left"/>
              <w:rPr>
                <w:rFonts w:ascii="宋体" w:hAnsi="宋体" w:cs="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46D0CA8B">
            <w:pPr>
              <w:snapToGrid w:val="0"/>
              <w:spacing w:before="50" w:after="120" w:afterLines="50" w:line="400" w:lineRule="exact"/>
              <w:jc w:val="left"/>
              <w:rPr>
                <w:rFonts w:ascii="宋体" w:hAnsi="宋体" w:cs="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6CB53649">
            <w:pPr>
              <w:snapToGrid w:val="0"/>
              <w:spacing w:before="50" w:after="120" w:afterLines="50" w:line="400" w:lineRule="exact"/>
              <w:jc w:val="left"/>
              <w:rPr>
                <w:rFonts w:ascii="宋体" w:hAnsi="宋体" w:cs="宋体"/>
                <w:color w:val="auto"/>
                <w:sz w:val="24"/>
                <w:szCs w:val="20"/>
                <w:highlight w:val="none"/>
              </w:rPr>
            </w:pPr>
          </w:p>
        </w:tc>
      </w:tr>
      <w:tr w14:paraId="7C2387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9F9AB76">
            <w:pPr>
              <w:snapToGrid w:val="0"/>
              <w:spacing w:before="50" w:after="120" w:afterLines="50" w:line="400" w:lineRule="exact"/>
              <w:jc w:val="left"/>
              <w:rPr>
                <w:rFonts w:ascii="宋体" w:hAnsi="宋体" w:cs="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7CD0CE48">
            <w:pPr>
              <w:snapToGrid w:val="0"/>
              <w:spacing w:before="50" w:after="120" w:afterLines="50" w:line="400" w:lineRule="exact"/>
              <w:jc w:val="left"/>
              <w:rPr>
                <w:rFonts w:ascii="宋体" w:hAnsi="宋体" w:cs="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4D05CA99">
            <w:pPr>
              <w:snapToGrid w:val="0"/>
              <w:spacing w:before="50" w:after="120" w:afterLines="50" w:line="400" w:lineRule="exact"/>
              <w:jc w:val="left"/>
              <w:rPr>
                <w:rFonts w:ascii="宋体" w:hAnsi="宋体" w:cs="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706F6EC5">
            <w:pPr>
              <w:snapToGrid w:val="0"/>
              <w:spacing w:before="50" w:after="120" w:afterLines="50" w:line="400" w:lineRule="exact"/>
              <w:jc w:val="left"/>
              <w:rPr>
                <w:rFonts w:ascii="宋体" w:hAnsi="宋体" w:cs="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66143D2D">
            <w:pPr>
              <w:snapToGrid w:val="0"/>
              <w:spacing w:before="50" w:after="120" w:afterLines="50" w:line="400" w:lineRule="exact"/>
              <w:jc w:val="left"/>
              <w:rPr>
                <w:rFonts w:ascii="宋体" w:hAnsi="宋体" w:cs="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6E85627">
            <w:pPr>
              <w:snapToGrid w:val="0"/>
              <w:spacing w:before="50" w:after="120" w:afterLines="50" w:line="400" w:lineRule="exact"/>
              <w:jc w:val="left"/>
              <w:rPr>
                <w:rFonts w:ascii="宋体" w:hAnsi="宋体" w:cs="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EAD223B">
            <w:pPr>
              <w:snapToGrid w:val="0"/>
              <w:spacing w:before="50" w:after="120" w:afterLines="50" w:line="400" w:lineRule="exact"/>
              <w:jc w:val="left"/>
              <w:rPr>
                <w:rFonts w:ascii="宋体" w:hAnsi="宋体" w:cs="宋体"/>
                <w:color w:val="auto"/>
                <w:sz w:val="24"/>
                <w:szCs w:val="20"/>
                <w:highlight w:val="none"/>
              </w:rPr>
            </w:pPr>
          </w:p>
        </w:tc>
      </w:tr>
    </w:tbl>
    <w:p w14:paraId="60AFCD31">
      <w:pPr>
        <w:pStyle w:val="18"/>
        <w:snapToGrid w:val="0"/>
        <w:ind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7F34320">
      <w:pPr>
        <w:pStyle w:val="18"/>
        <w:snapToGrid w:val="0"/>
        <w:ind w:firstLine="361" w:firstLineChars="150"/>
        <w:rPr>
          <w:rFonts w:ascii="宋体" w:hAnsi="宋体" w:eastAsia="宋体" w:cs="宋体"/>
          <w:b/>
          <w:color w:val="auto"/>
          <w:sz w:val="24"/>
          <w:szCs w:val="24"/>
          <w:highlight w:val="none"/>
        </w:rPr>
      </w:pPr>
    </w:p>
    <w:p w14:paraId="185B3C4D">
      <w:pPr>
        <w:pStyle w:val="18"/>
        <w:snapToGrid w:val="0"/>
        <w:ind w:firstLine="482" w:firstLineChars="20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法定代表人签字（或盖章）：                            投标人（盖章）：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日期：  _____年___月___日</w:t>
      </w:r>
    </w:p>
    <w:p w14:paraId="0382FFB0">
      <w:pPr>
        <w:pStyle w:val="18"/>
        <w:snapToGrid w:val="0"/>
        <w:rPr>
          <w:rFonts w:ascii="宋体" w:hAnsi="宋体" w:eastAsia="宋体" w:cs="宋体"/>
          <w:color w:val="auto"/>
          <w:sz w:val="24"/>
          <w:szCs w:val="24"/>
          <w:highlight w:val="none"/>
        </w:rPr>
        <w:sectPr>
          <w:pgSz w:w="16838" w:h="11906" w:orient="landscape"/>
          <w:pgMar w:top="1588" w:right="1021" w:bottom="1588" w:left="851" w:header="851" w:footer="851" w:gutter="0"/>
          <w:pgNumType w:fmt="decimal"/>
          <w:cols w:space="720" w:num="1"/>
        </w:sectPr>
      </w:pPr>
    </w:p>
    <w:p w14:paraId="00C8B6DE">
      <w:pPr>
        <w:snapToGrid w:val="0"/>
        <w:spacing w:before="50" w:after="120" w:afterLines="50"/>
        <w:jc w:val="left"/>
        <w:rPr>
          <w:rFonts w:ascii="宋体" w:hAnsi="宋体" w:cs="宋体"/>
          <w:color w:val="auto"/>
          <w:sz w:val="24"/>
          <w:szCs w:val="20"/>
          <w:highlight w:val="none"/>
        </w:rPr>
      </w:pPr>
      <w:r>
        <w:rPr>
          <w:rFonts w:hint="eastAsia" w:ascii="宋体" w:hAnsi="宋体" w:cs="宋体"/>
          <w:color w:val="auto"/>
          <w:sz w:val="24"/>
          <w:highlight w:val="none"/>
        </w:rPr>
        <w:t>11.售后服务网点情况表格式：</w:t>
      </w:r>
    </w:p>
    <w:p w14:paraId="30C53FF9">
      <w:pPr>
        <w:snapToGrid w:val="0"/>
        <w:spacing w:before="50" w:after="120" w:afterLines="5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 </w:t>
      </w:r>
    </w:p>
    <w:p w14:paraId="4981D5A9">
      <w:pPr>
        <w:pStyle w:val="41"/>
        <w:snapToGrid w:val="0"/>
        <w:ind w:left="480" w:hanging="480"/>
        <w:rPr>
          <w:rFonts w:ascii="宋体" w:hAnsi="宋体" w:cs="宋体"/>
          <w:color w:val="auto"/>
          <w:sz w:val="24"/>
          <w:highlight w:val="none"/>
        </w:rPr>
      </w:pPr>
    </w:p>
    <w:p w14:paraId="5AB0BB3E">
      <w:pPr>
        <w:pStyle w:val="41"/>
        <w:snapToGrid w:val="0"/>
        <w:ind w:left="482" w:hanging="482"/>
        <w:jc w:val="center"/>
        <w:rPr>
          <w:rFonts w:ascii="宋体" w:hAnsi="宋体" w:cs="宋体"/>
          <w:b/>
          <w:color w:val="auto"/>
          <w:sz w:val="24"/>
          <w:highlight w:val="none"/>
        </w:rPr>
      </w:pPr>
      <w:r>
        <w:rPr>
          <w:rFonts w:hint="eastAsia" w:ascii="宋体" w:hAnsi="宋体" w:cs="宋体"/>
          <w:b/>
          <w:color w:val="auto"/>
          <w:sz w:val="24"/>
          <w:highlight w:val="none"/>
        </w:rPr>
        <w:t>售后服务网点情况表</w:t>
      </w:r>
    </w:p>
    <w:p w14:paraId="0E4DAFC0">
      <w:pPr>
        <w:snapToGrid w:val="0"/>
        <w:spacing w:before="120" w:beforeLines="50" w:after="50" w:line="360" w:lineRule="auto"/>
        <w:jc w:val="center"/>
        <w:rPr>
          <w:rFonts w:ascii="宋体" w:hAnsi="宋体" w:cs="宋体"/>
          <w:bCs/>
          <w:color w:val="auto"/>
          <w:sz w:val="24"/>
          <w:highlight w:val="none"/>
        </w:rPr>
      </w:pPr>
    </w:p>
    <w:p w14:paraId="7DFCCD70">
      <w:pPr>
        <w:snapToGrid w:val="0"/>
        <w:spacing w:before="120" w:beforeLines="50" w:after="50" w:line="480" w:lineRule="auto"/>
        <w:rPr>
          <w:rFonts w:ascii="宋体" w:hAnsi="宋体" w:cs="宋体"/>
          <w:bCs/>
          <w:color w:val="auto"/>
          <w:sz w:val="24"/>
          <w:szCs w:val="20"/>
          <w:highlight w:val="none"/>
        </w:rPr>
      </w:pPr>
      <w:r>
        <w:rPr>
          <w:rFonts w:hint="eastAsia" w:ascii="宋体" w:hAnsi="宋体" w:cs="宋体"/>
          <w:bCs/>
          <w:color w:val="auto"/>
          <w:sz w:val="24"/>
          <w:highlight w:val="none"/>
        </w:rPr>
        <w:t>项目名称：</w:t>
      </w:r>
    </w:p>
    <w:p w14:paraId="228C6D26">
      <w:pPr>
        <w:snapToGrid w:val="0"/>
        <w:spacing w:before="120" w:beforeLines="50" w:after="50" w:line="480" w:lineRule="auto"/>
        <w:rPr>
          <w:rFonts w:ascii="宋体" w:hAnsi="宋体" w:cs="宋体"/>
          <w:b/>
          <w:color w:val="auto"/>
          <w:sz w:val="24"/>
          <w:highlight w:val="none"/>
        </w:rPr>
      </w:pPr>
      <w:r>
        <w:rPr>
          <w:rFonts w:hint="eastAsia" w:ascii="宋体" w:hAnsi="宋体" w:cs="宋体"/>
          <w:color w:val="auto"/>
          <w:sz w:val="24"/>
          <w:highlight w:val="none"/>
        </w:rPr>
        <w:t>项目编号：</w:t>
      </w:r>
    </w:p>
    <w:tbl>
      <w:tblPr>
        <w:tblStyle w:val="56"/>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24CFEA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Pr>
        <w:tc>
          <w:tcPr>
            <w:tcW w:w="1726" w:type="dxa"/>
            <w:tcBorders>
              <w:top w:val="single" w:color="auto" w:sz="4" w:space="0"/>
              <w:left w:val="single" w:color="auto" w:sz="4" w:space="0"/>
              <w:bottom w:val="single" w:color="auto" w:sz="4" w:space="0"/>
              <w:right w:val="single" w:color="auto" w:sz="4" w:space="0"/>
            </w:tcBorders>
          </w:tcPr>
          <w:p w14:paraId="5A789B24">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F804DDF">
            <w:pPr>
              <w:snapToGrid w:val="0"/>
              <w:spacing w:before="50" w:after="120" w:afterLines="50" w:line="360" w:lineRule="auto"/>
              <w:jc w:val="left"/>
              <w:rPr>
                <w:rFonts w:ascii="宋体" w:hAnsi="宋体" w:cs="宋体"/>
                <w:color w:val="auto"/>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2245BFDE">
            <w:pPr>
              <w:snapToGrid w:val="0"/>
              <w:spacing w:before="50" w:after="120" w:afterLines="50" w:line="360" w:lineRule="auto"/>
              <w:jc w:val="center"/>
              <w:rPr>
                <w:rFonts w:ascii="宋体" w:hAnsi="宋体" w:cs="宋体"/>
                <w:color w:val="auto"/>
                <w:sz w:val="24"/>
                <w:szCs w:val="20"/>
                <w:highlight w:val="none"/>
              </w:rPr>
            </w:pPr>
            <w:r>
              <w:rPr>
                <w:rFonts w:hint="eastAsia" w:ascii="宋体" w:hAnsi="宋体" w:cs="宋体"/>
                <w:color w:val="auto"/>
                <w:sz w:val="24"/>
                <w:highlight w:val="none"/>
              </w:rPr>
              <w:t>投标文件页码</w:t>
            </w:r>
          </w:p>
        </w:tc>
      </w:tr>
      <w:tr w14:paraId="576989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D653A27">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1F12A3EC">
            <w:pPr>
              <w:snapToGrid w:val="0"/>
              <w:spacing w:before="50" w:after="120" w:afterLines="50" w:line="360" w:lineRule="auto"/>
              <w:jc w:val="left"/>
              <w:rPr>
                <w:rFonts w:ascii="宋体" w:hAnsi="宋体" w:cs="宋体"/>
                <w:color w:val="auto"/>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CB24086">
            <w:pPr>
              <w:widowControl/>
              <w:spacing w:line="360" w:lineRule="auto"/>
              <w:jc w:val="left"/>
              <w:rPr>
                <w:rFonts w:ascii="宋体" w:hAnsi="宋体" w:cs="宋体"/>
                <w:color w:val="auto"/>
                <w:sz w:val="24"/>
                <w:szCs w:val="20"/>
                <w:highlight w:val="none"/>
              </w:rPr>
            </w:pPr>
          </w:p>
        </w:tc>
      </w:tr>
      <w:tr w14:paraId="610D94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6486DC4">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50126315">
            <w:pPr>
              <w:snapToGrid w:val="0"/>
              <w:spacing w:before="50" w:after="120" w:afterLines="50" w:line="360" w:lineRule="auto"/>
              <w:jc w:val="left"/>
              <w:rPr>
                <w:rFonts w:ascii="宋体" w:hAnsi="宋体" w:cs="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5E5CB0A7">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BA5B30B">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90A1BA0">
            <w:pPr>
              <w:snapToGrid w:val="0"/>
              <w:spacing w:before="50" w:after="120" w:afterLines="50" w:line="360" w:lineRule="auto"/>
              <w:jc w:val="left"/>
              <w:rPr>
                <w:rFonts w:ascii="宋体" w:hAnsi="宋体" w:cs="宋体"/>
                <w:color w:val="auto"/>
                <w:sz w:val="24"/>
                <w:szCs w:val="20"/>
                <w:highlight w:val="none"/>
              </w:rPr>
            </w:pPr>
          </w:p>
        </w:tc>
      </w:tr>
      <w:tr w14:paraId="0C81D6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F5776AF">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66F2CA61">
            <w:pPr>
              <w:snapToGrid w:val="0"/>
              <w:spacing w:before="50" w:after="120" w:afterLines="50" w:line="360" w:lineRule="auto"/>
              <w:jc w:val="left"/>
              <w:rPr>
                <w:rFonts w:ascii="宋体" w:hAnsi="宋体" w:cs="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6EF4C10A">
            <w:pPr>
              <w:snapToGrid w:val="0"/>
              <w:spacing w:before="50" w:after="120" w:afterLines="50" w:line="360" w:lineRule="auto"/>
              <w:ind w:left="120"/>
              <w:jc w:val="left"/>
              <w:rPr>
                <w:rFonts w:ascii="宋体" w:hAnsi="宋体" w:cs="宋体"/>
                <w:color w:val="auto"/>
                <w:sz w:val="24"/>
                <w:szCs w:val="20"/>
                <w:highlight w:val="none"/>
              </w:rPr>
            </w:pPr>
            <w:r>
              <w:rPr>
                <w:rFonts w:hint="eastAsia" w:ascii="宋体" w:hAnsi="宋体" w:cs="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DAAAA9C">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4488F20">
            <w:pPr>
              <w:snapToGrid w:val="0"/>
              <w:spacing w:before="50" w:after="120" w:afterLines="50" w:line="360" w:lineRule="auto"/>
              <w:jc w:val="left"/>
              <w:rPr>
                <w:rFonts w:ascii="宋体" w:hAnsi="宋体" w:cs="宋体"/>
                <w:color w:val="auto"/>
                <w:sz w:val="24"/>
                <w:szCs w:val="20"/>
                <w:highlight w:val="none"/>
              </w:rPr>
            </w:pPr>
          </w:p>
        </w:tc>
      </w:tr>
      <w:tr w14:paraId="32F935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9C44DE3">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AD831B1">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51D770E">
            <w:pPr>
              <w:snapToGrid w:val="0"/>
              <w:spacing w:before="50" w:after="120" w:afterLines="50" w:line="360" w:lineRule="auto"/>
              <w:jc w:val="left"/>
              <w:rPr>
                <w:rFonts w:ascii="宋体" w:hAnsi="宋体" w:cs="宋体"/>
                <w:color w:val="auto"/>
                <w:sz w:val="24"/>
                <w:szCs w:val="20"/>
                <w:highlight w:val="none"/>
              </w:rPr>
            </w:pPr>
          </w:p>
        </w:tc>
      </w:tr>
      <w:tr w14:paraId="51706D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2765F6C">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C5E3253">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61C8A51C">
            <w:pPr>
              <w:snapToGrid w:val="0"/>
              <w:spacing w:before="50" w:after="120" w:afterLines="50" w:line="360" w:lineRule="auto"/>
              <w:jc w:val="left"/>
              <w:rPr>
                <w:rFonts w:ascii="宋体" w:hAnsi="宋体" w:cs="宋体"/>
                <w:color w:val="auto"/>
                <w:sz w:val="24"/>
                <w:szCs w:val="20"/>
                <w:highlight w:val="none"/>
              </w:rPr>
            </w:pPr>
          </w:p>
        </w:tc>
      </w:tr>
      <w:tr w14:paraId="083B5C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18015FE">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68A9A07">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0DAD04E">
            <w:pPr>
              <w:snapToGrid w:val="0"/>
              <w:spacing w:before="50" w:after="120" w:afterLines="50" w:line="360" w:lineRule="auto"/>
              <w:jc w:val="left"/>
              <w:rPr>
                <w:rFonts w:ascii="宋体" w:hAnsi="宋体" w:cs="宋体"/>
                <w:color w:val="auto"/>
                <w:sz w:val="24"/>
                <w:szCs w:val="20"/>
                <w:highlight w:val="none"/>
              </w:rPr>
            </w:pPr>
          </w:p>
        </w:tc>
      </w:tr>
      <w:tr w14:paraId="1B31B9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1726" w:type="dxa"/>
            <w:tcBorders>
              <w:top w:val="single" w:color="auto" w:sz="4" w:space="0"/>
              <w:left w:val="single" w:color="auto" w:sz="4" w:space="0"/>
              <w:bottom w:val="single" w:color="auto" w:sz="4" w:space="0"/>
              <w:right w:val="single" w:color="auto" w:sz="4" w:space="0"/>
            </w:tcBorders>
          </w:tcPr>
          <w:p w14:paraId="724F4E18">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5F66B8A2">
            <w:pPr>
              <w:snapToGrid w:val="0"/>
              <w:spacing w:before="50" w:after="120" w:afterLines="50" w:line="360" w:lineRule="auto"/>
              <w:jc w:val="left"/>
              <w:rPr>
                <w:rFonts w:ascii="宋体" w:hAnsi="宋体" w:cs="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47E5DE84">
            <w:pPr>
              <w:snapToGrid w:val="0"/>
              <w:spacing w:before="50" w:after="120" w:afterLines="50" w:line="360" w:lineRule="auto"/>
              <w:jc w:val="center"/>
              <w:rPr>
                <w:rFonts w:ascii="宋体" w:hAnsi="宋体" w:cs="宋体"/>
                <w:color w:val="auto"/>
                <w:sz w:val="24"/>
                <w:szCs w:val="20"/>
                <w:highlight w:val="none"/>
              </w:rPr>
            </w:pPr>
            <w:r>
              <w:rPr>
                <w:rFonts w:hint="eastAsia" w:ascii="宋体" w:hAnsi="宋体" w:cs="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2E35CC2B">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10F852BB">
            <w:pPr>
              <w:snapToGrid w:val="0"/>
              <w:spacing w:before="50" w:after="120" w:afterLines="50" w:line="360" w:lineRule="auto"/>
              <w:jc w:val="left"/>
              <w:rPr>
                <w:rFonts w:ascii="宋体" w:hAnsi="宋体" w:cs="宋体"/>
                <w:color w:val="auto"/>
                <w:sz w:val="24"/>
                <w:szCs w:val="20"/>
                <w:highlight w:val="none"/>
              </w:rPr>
            </w:pPr>
          </w:p>
        </w:tc>
      </w:tr>
      <w:tr w14:paraId="00196E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1A79A717">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56213708">
            <w:pPr>
              <w:snapToGrid w:val="0"/>
              <w:spacing w:before="50" w:after="120" w:afterLines="50" w:line="360" w:lineRule="auto"/>
              <w:jc w:val="left"/>
              <w:rPr>
                <w:rFonts w:ascii="宋体" w:hAnsi="宋体" w:cs="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402A6F17">
            <w:pPr>
              <w:snapToGrid w:val="0"/>
              <w:spacing w:before="50" w:after="120" w:afterLines="50" w:line="360" w:lineRule="auto"/>
              <w:jc w:val="center"/>
              <w:rPr>
                <w:rFonts w:ascii="宋体" w:hAnsi="宋体" w:cs="宋体"/>
                <w:color w:val="auto"/>
                <w:sz w:val="24"/>
                <w:szCs w:val="20"/>
                <w:highlight w:val="none"/>
              </w:rPr>
            </w:pPr>
            <w:r>
              <w:rPr>
                <w:rFonts w:hint="eastAsia" w:ascii="宋体" w:hAnsi="宋体" w:cs="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704CEFA4">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1DA4641">
            <w:pPr>
              <w:snapToGrid w:val="0"/>
              <w:spacing w:before="50" w:after="120" w:afterLines="50" w:line="360" w:lineRule="auto"/>
              <w:jc w:val="left"/>
              <w:rPr>
                <w:rFonts w:ascii="宋体" w:hAnsi="宋体" w:cs="宋体"/>
                <w:color w:val="auto"/>
                <w:sz w:val="24"/>
                <w:szCs w:val="20"/>
                <w:highlight w:val="none"/>
              </w:rPr>
            </w:pPr>
          </w:p>
        </w:tc>
      </w:tr>
    </w:tbl>
    <w:p w14:paraId="281D1B76">
      <w:pPr>
        <w:pStyle w:val="41"/>
        <w:snapToGrid w:val="0"/>
        <w:ind w:left="199" w:hanging="199" w:hangingChars="83"/>
        <w:rPr>
          <w:rFonts w:ascii="宋体" w:hAnsi="宋体" w:cs="宋体"/>
          <w:color w:val="auto"/>
          <w:sz w:val="24"/>
          <w:highlight w:val="none"/>
        </w:rPr>
      </w:pPr>
    </w:p>
    <w:p w14:paraId="39C30990">
      <w:pPr>
        <w:pStyle w:val="18"/>
        <w:snapToGrid w:val="0"/>
        <w:rPr>
          <w:rFonts w:ascii="宋体" w:hAnsi="宋体" w:eastAsia="宋体" w:cs="宋体"/>
          <w:color w:val="auto"/>
          <w:sz w:val="24"/>
          <w:highlight w:val="none"/>
        </w:rPr>
      </w:pPr>
    </w:p>
    <w:p w14:paraId="52CA6321">
      <w:pPr>
        <w:pStyle w:val="4"/>
        <w:snapToGrid w:val="0"/>
        <w:rPr>
          <w:rFonts w:ascii="宋体" w:hAnsi="宋体" w:cs="宋体"/>
          <w:b/>
          <w:color w:val="auto"/>
          <w:sz w:val="24"/>
          <w:highlight w:val="none"/>
        </w:rPr>
      </w:pPr>
      <w:r>
        <w:rPr>
          <w:rFonts w:hint="eastAsia" w:ascii="宋体" w:hAnsi="宋体" w:cs="宋体"/>
          <w:b/>
          <w:color w:val="auto"/>
          <w:spacing w:val="20"/>
          <w:sz w:val="24"/>
          <w:highlight w:val="none"/>
        </w:rPr>
        <w:t xml:space="preserve">法定代表人签字（或盖章）：            投标人（盖章）： </w:t>
      </w:r>
      <w:r>
        <w:rPr>
          <w:rFonts w:hint="eastAsia" w:ascii="宋体" w:hAnsi="宋体" w:cs="宋体"/>
          <w:b/>
          <w:color w:val="auto"/>
          <w:sz w:val="24"/>
          <w:highlight w:val="none"/>
        </w:rPr>
        <w:t xml:space="preserve">           　 </w:t>
      </w:r>
    </w:p>
    <w:p w14:paraId="10D6F98A">
      <w:pPr>
        <w:pStyle w:val="4"/>
        <w:snapToGrid w:val="0"/>
        <w:rPr>
          <w:rFonts w:ascii="宋体" w:hAnsi="宋体" w:cs="宋体"/>
          <w:b/>
          <w:color w:val="auto"/>
          <w:sz w:val="24"/>
          <w:highlight w:val="none"/>
        </w:rPr>
      </w:pPr>
    </w:p>
    <w:p w14:paraId="76F7771D">
      <w:pPr>
        <w:snapToGrid w:val="0"/>
        <w:spacing w:before="50" w:after="120" w:afterLines="50"/>
        <w:jc w:val="left"/>
        <w:rPr>
          <w:rFonts w:ascii="宋体" w:hAnsi="宋体" w:cs="宋体"/>
          <w:b/>
          <w:color w:val="auto"/>
          <w:sz w:val="24"/>
          <w:szCs w:val="20"/>
          <w:highlight w:val="none"/>
        </w:rPr>
      </w:pPr>
      <w:r>
        <w:rPr>
          <w:rFonts w:hint="eastAsia" w:ascii="宋体" w:hAnsi="宋体" w:cs="宋体"/>
          <w:b/>
          <w:color w:val="auto"/>
          <w:kern w:val="0"/>
          <w:sz w:val="24"/>
          <w:highlight w:val="none"/>
        </w:rPr>
        <w:t>日期：  _____年___月___日</w:t>
      </w:r>
    </w:p>
    <w:p w14:paraId="0AA83912">
      <w:pPr>
        <w:snapToGrid w:val="0"/>
        <w:spacing w:before="50"/>
        <w:jc w:val="left"/>
        <w:rPr>
          <w:rFonts w:ascii="宋体" w:hAnsi="宋体" w:cs="宋体"/>
          <w:color w:val="auto"/>
          <w:sz w:val="24"/>
          <w:highlight w:val="none"/>
        </w:rPr>
      </w:pPr>
    </w:p>
    <w:p w14:paraId="3D11F679">
      <w:pPr>
        <w:snapToGrid w:val="0"/>
        <w:spacing w:before="50"/>
        <w:jc w:val="left"/>
        <w:rPr>
          <w:rFonts w:ascii="宋体" w:hAnsi="宋体" w:cs="宋体"/>
          <w:color w:val="auto"/>
          <w:sz w:val="24"/>
          <w:highlight w:val="none"/>
        </w:rPr>
      </w:pPr>
    </w:p>
    <w:p w14:paraId="42D0032E">
      <w:pPr>
        <w:snapToGrid w:val="0"/>
        <w:spacing w:before="50"/>
        <w:jc w:val="left"/>
        <w:rPr>
          <w:rFonts w:ascii="宋体" w:hAnsi="宋体" w:cs="宋体"/>
          <w:color w:val="auto"/>
          <w:sz w:val="24"/>
          <w:highlight w:val="none"/>
        </w:rPr>
      </w:pPr>
      <w:r>
        <w:rPr>
          <w:rFonts w:hint="eastAsia" w:ascii="宋体" w:hAnsi="宋体" w:cs="宋体"/>
          <w:color w:val="auto"/>
          <w:sz w:val="24"/>
          <w:highlight w:val="none"/>
        </w:rPr>
        <w:br w:type="page"/>
      </w:r>
      <w:bookmarkStart w:id="76" w:name="_Hlk77588362"/>
      <w:r>
        <w:rPr>
          <w:rFonts w:hint="eastAsia" w:ascii="宋体" w:hAnsi="宋体" w:cs="宋体"/>
          <w:color w:val="auto"/>
          <w:sz w:val="24"/>
          <w:highlight w:val="none"/>
        </w:rPr>
        <w:t>12.商务及技术响应表格式：</w:t>
      </w:r>
      <w:bookmarkEnd w:id="76"/>
    </w:p>
    <w:p w14:paraId="5D9F3789">
      <w:pPr>
        <w:snapToGrid w:val="0"/>
        <w:spacing w:before="50"/>
        <w:jc w:val="left"/>
        <w:rPr>
          <w:rFonts w:ascii="宋体" w:hAnsi="宋体" w:cs="宋体"/>
          <w:color w:val="auto"/>
          <w:sz w:val="24"/>
          <w:highlight w:val="none"/>
        </w:rPr>
      </w:pPr>
    </w:p>
    <w:p w14:paraId="693548BD">
      <w:pPr>
        <w:snapToGrid w:val="0"/>
        <w:spacing w:before="50"/>
        <w:jc w:val="center"/>
        <w:rPr>
          <w:rFonts w:ascii="宋体" w:hAnsi="宋体" w:cs="宋体"/>
          <w:b/>
          <w:color w:val="auto"/>
          <w:sz w:val="24"/>
          <w:highlight w:val="none"/>
        </w:rPr>
      </w:pPr>
      <w:r>
        <w:rPr>
          <w:rFonts w:hint="eastAsia" w:ascii="宋体" w:hAnsi="宋体" w:cs="宋体"/>
          <w:b/>
          <w:color w:val="auto"/>
          <w:sz w:val="24"/>
          <w:highlight w:val="none"/>
        </w:rPr>
        <w:t>商务及技术响应表</w:t>
      </w:r>
    </w:p>
    <w:p w14:paraId="070313F0">
      <w:pPr>
        <w:snapToGrid w:val="0"/>
        <w:spacing w:before="120" w:beforeLines="50" w:after="50" w:line="240" w:lineRule="auto"/>
        <w:rPr>
          <w:rFonts w:ascii="宋体" w:hAnsi="宋体" w:cs="宋体"/>
          <w:color w:val="auto"/>
          <w:sz w:val="24"/>
          <w:highlight w:val="none"/>
        </w:rPr>
      </w:pPr>
      <w:r>
        <w:rPr>
          <w:rFonts w:hint="eastAsia" w:ascii="宋体" w:hAnsi="宋体" w:cs="宋体"/>
          <w:bCs/>
          <w:color w:val="auto"/>
          <w:sz w:val="24"/>
          <w:highlight w:val="none"/>
        </w:rPr>
        <w:t>项目名称：</w:t>
      </w:r>
    </w:p>
    <w:p w14:paraId="38106AB4">
      <w:pPr>
        <w:snapToGrid w:val="0"/>
        <w:spacing w:before="120" w:beforeLines="50" w:after="50" w:line="240" w:lineRule="auto"/>
        <w:rPr>
          <w:rFonts w:ascii="宋体" w:hAnsi="宋体" w:cs="宋体"/>
          <w:b/>
          <w:color w:val="auto"/>
          <w:sz w:val="24"/>
          <w:highlight w:val="none"/>
        </w:rPr>
      </w:pPr>
      <w:r>
        <w:rPr>
          <w:rFonts w:hint="eastAsia" w:ascii="宋体" w:hAnsi="宋体" w:cs="宋体"/>
          <w:color w:val="auto"/>
          <w:sz w:val="24"/>
          <w:highlight w:val="none"/>
        </w:rPr>
        <w:t>项目编号：</w:t>
      </w:r>
    </w:p>
    <w:tbl>
      <w:tblPr>
        <w:tblStyle w:val="56"/>
        <w:tblW w:w="949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6"/>
        <w:gridCol w:w="843"/>
        <w:gridCol w:w="4309"/>
        <w:gridCol w:w="832"/>
        <w:gridCol w:w="1241"/>
        <w:gridCol w:w="1677"/>
      </w:tblGrid>
      <w:tr w14:paraId="49FF23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596" w:type="dxa"/>
            <w:tcBorders>
              <w:top w:val="single" w:color="auto" w:sz="4" w:space="0"/>
              <w:left w:val="single" w:color="auto" w:sz="4" w:space="0"/>
              <w:bottom w:val="single" w:color="auto" w:sz="4" w:space="0"/>
              <w:right w:val="single" w:color="auto" w:sz="4" w:space="0"/>
            </w:tcBorders>
            <w:vAlign w:val="center"/>
          </w:tcPr>
          <w:p w14:paraId="3BB533ED">
            <w:pPr>
              <w:snapToGrid w:val="0"/>
              <w:spacing w:before="120" w:beforeLines="50" w:line="360" w:lineRule="exact"/>
              <w:jc w:val="center"/>
              <w:rPr>
                <w:rFonts w:ascii="宋体" w:hAnsi="宋体" w:cs="宋体"/>
                <w:b/>
                <w:color w:val="auto"/>
                <w:sz w:val="22"/>
                <w:szCs w:val="22"/>
                <w:highlight w:val="none"/>
              </w:rPr>
            </w:pPr>
            <w:r>
              <w:rPr>
                <w:rFonts w:hint="eastAsia" w:ascii="宋体" w:hAnsi="宋体" w:cs="宋体"/>
                <w:b/>
                <w:color w:val="auto"/>
                <w:sz w:val="22"/>
                <w:szCs w:val="22"/>
                <w:highlight w:val="none"/>
              </w:rPr>
              <w:t>序号</w:t>
            </w:r>
          </w:p>
        </w:tc>
        <w:tc>
          <w:tcPr>
            <w:tcW w:w="843" w:type="dxa"/>
            <w:tcBorders>
              <w:top w:val="single" w:color="auto" w:sz="4" w:space="0"/>
              <w:left w:val="single" w:color="auto" w:sz="4" w:space="0"/>
              <w:bottom w:val="single" w:color="auto" w:sz="4" w:space="0"/>
              <w:right w:val="single" w:color="auto" w:sz="4" w:space="0"/>
            </w:tcBorders>
            <w:vAlign w:val="center"/>
          </w:tcPr>
          <w:p w14:paraId="3D2B656D">
            <w:pPr>
              <w:snapToGrid w:val="0"/>
              <w:spacing w:before="120" w:beforeLines="50" w:line="360" w:lineRule="exact"/>
              <w:jc w:val="center"/>
              <w:rPr>
                <w:rFonts w:ascii="宋体" w:hAnsi="宋体" w:cs="宋体"/>
                <w:b/>
                <w:color w:val="auto"/>
                <w:sz w:val="22"/>
                <w:szCs w:val="18"/>
                <w:highlight w:val="none"/>
              </w:rPr>
            </w:pPr>
            <w:r>
              <w:rPr>
                <w:rFonts w:hint="eastAsia" w:ascii="宋体" w:hAnsi="宋体" w:cs="宋体"/>
                <w:b/>
                <w:color w:val="auto"/>
                <w:sz w:val="22"/>
                <w:szCs w:val="22"/>
                <w:highlight w:val="none"/>
              </w:rPr>
              <w:t>名称</w:t>
            </w:r>
          </w:p>
        </w:tc>
        <w:tc>
          <w:tcPr>
            <w:tcW w:w="4309" w:type="dxa"/>
            <w:tcBorders>
              <w:top w:val="single" w:color="auto" w:sz="4" w:space="0"/>
              <w:left w:val="single" w:color="auto" w:sz="4" w:space="0"/>
              <w:bottom w:val="single" w:color="auto" w:sz="4" w:space="0"/>
              <w:right w:val="single" w:color="auto" w:sz="4" w:space="0"/>
            </w:tcBorders>
            <w:vAlign w:val="center"/>
          </w:tcPr>
          <w:p w14:paraId="47721B5A">
            <w:pPr>
              <w:snapToGrid w:val="0"/>
              <w:spacing w:before="120" w:beforeLines="50" w:line="360" w:lineRule="exact"/>
              <w:jc w:val="center"/>
              <w:rPr>
                <w:rFonts w:ascii="宋体" w:hAnsi="宋体" w:cs="宋体"/>
                <w:b/>
                <w:color w:val="auto"/>
                <w:sz w:val="22"/>
                <w:szCs w:val="18"/>
                <w:highlight w:val="none"/>
              </w:rPr>
            </w:pPr>
            <w:r>
              <w:rPr>
                <w:rFonts w:hint="eastAsia" w:ascii="宋体" w:hAnsi="宋体" w:cs="宋体"/>
                <w:b/>
                <w:color w:val="auto"/>
                <w:sz w:val="22"/>
                <w:szCs w:val="22"/>
                <w:highlight w:val="none"/>
              </w:rPr>
              <w:t>招标文件要求</w:t>
            </w:r>
          </w:p>
        </w:tc>
        <w:tc>
          <w:tcPr>
            <w:tcW w:w="832" w:type="dxa"/>
            <w:tcBorders>
              <w:top w:val="single" w:color="auto" w:sz="4" w:space="0"/>
              <w:left w:val="single" w:color="auto" w:sz="4" w:space="0"/>
              <w:bottom w:val="single" w:color="auto" w:sz="4" w:space="0"/>
              <w:right w:val="single" w:color="auto" w:sz="4" w:space="0"/>
            </w:tcBorders>
            <w:vAlign w:val="center"/>
          </w:tcPr>
          <w:p w14:paraId="0DA99E6E">
            <w:pPr>
              <w:snapToGrid w:val="0"/>
              <w:spacing w:before="120" w:beforeLines="50" w:line="360" w:lineRule="exact"/>
              <w:jc w:val="center"/>
              <w:rPr>
                <w:rFonts w:ascii="宋体" w:hAnsi="宋体" w:cs="宋体"/>
                <w:b/>
                <w:color w:val="auto"/>
                <w:sz w:val="22"/>
                <w:szCs w:val="22"/>
                <w:highlight w:val="none"/>
              </w:rPr>
            </w:pPr>
            <w:r>
              <w:rPr>
                <w:rFonts w:hint="eastAsia" w:ascii="宋体" w:hAnsi="宋体" w:cs="宋体"/>
                <w:b/>
                <w:color w:val="auto"/>
                <w:sz w:val="22"/>
                <w:szCs w:val="22"/>
                <w:highlight w:val="none"/>
              </w:rPr>
              <w:t>是否</w:t>
            </w:r>
          </w:p>
          <w:p w14:paraId="388B58CB">
            <w:pPr>
              <w:snapToGrid w:val="0"/>
              <w:spacing w:before="120" w:beforeLines="50" w:line="360" w:lineRule="exact"/>
              <w:jc w:val="center"/>
              <w:rPr>
                <w:rFonts w:ascii="宋体" w:hAnsi="宋体" w:cs="宋体"/>
                <w:b/>
                <w:color w:val="auto"/>
                <w:sz w:val="22"/>
                <w:szCs w:val="18"/>
                <w:highlight w:val="none"/>
              </w:rPr>
            </w:pPr>
            <w:r>
              <w:rPr>
                <w:rFonts w:hint="eastAsia" w:ascii="宋体" w:hAnsi="宋体" w:cs="宋体"/>
                <w:b/>
                <w:color w:val="auto"/>
                <w:sz w:val="22"/>
                <w:szCs w:val="22"/>
                <w:highlight w:val="none"/>
              </w:rPr>
              <w:t>响应</w:t>
            </w:r>
          </w:p>
        </w:tc>
        <w:tc>
          <w:tcPr>
            <w:tcW w:w="1241" w:type="dxa"/>
            <w:tcBorders>
              <w:top w:val="single" w:color="auto" w:sz="4" w:space="0"/>
              <w:left w:val="single" w:color="auto" w:sz="4" w:space="0"/>
              <w:bottom w:val="single" w:color="auto" w:sz="4" w:space="0"/>
              <w:right w:val="single" w:color="auto" w:sz="4" w:space="0"/>
            </w:tcBorders>
            <w:vAlign w:val="center"/>
          </w:tcPr>
          <w:p w14:paraId="681C4310">
            <w:pPr>
              <w:snapToGrid w:val="0"/>
              <w:spacing w:before="120" w:beforeLines="50" w:line="360" w:lineRule="exact"/>
              <w:jc w:val="center"/>
              <w:rPr>
                <w:rFonts w:ascii="宋体" w:hAnsi="宋体" w:cs="宋体"/>
                <w:b/>
                <w:color w:val="auto"/>
                <w:sz w:val="22"/>
                <w:szCs w:val="18"/>
                <w:highlight w:val="none"/>
              </w:rPr>
            </w:pPr>
            <w:r>
              <w:rPr>
                <w:rFonts w:hint="eastAsia" w:ascii="宋体" w:hAnsi="宋体" w:cs="宋体"/>
                <w:b/>
                <w:color w:val="auto"/>
                <w:sz w:val="22"/>
                <w:szCs w:val="22"/>
                <w:highlight w:val="none"/>
              </w:rPr>
              <w:t>投标人的应标情况</w:t>
            </w:r>
          </w:p>
        </w:tc>
        <w:tc>
          <w:tcPr>
            <w:tcW w:w="1677" w:type="dxa"/>
            <w:tcBorders>
              <w:top w:val="single" w:color="auto" w:sz="4" w:space="0"/>
              <w:left w:val="single" w:color="auto" w:sz="4" w:space="0"/>
              <w:bottom w:val="single" w:color="auto" w:sz="4" w:space="0"/>
              <w:right w:val="single" w:color="auto" w:sz="4" w:space="0"/>
            </w:tcBorders>
            <w:vAlign w:val="center"/>
          </w:tcPr>
          <w:p w14:paraId="4FC73AF0">
            <w:pPr>
              <w:snapToGrid w:val="0"/>
              <w:spacing w:before="120" w:beforeLines="50" w:line="360" w:lineRule="exact"/>
              <w:jc w:val="center"/>
              <w:rPr>
                <w:rFonts w:ascii="宋体" w:hAnsi="宋体" w:cs="宋体"/>
                <w:b/>
                <w:color w:val="auto"/>
                <w:sz w:val="22"/>
                <w:szCs w:val="22"/>
                <w:highlight w:val="none"/>
              </w:rPr>
            </w:pPr>
            <w:r>
              <w:rPr>
                <w:rFonts w:hint="eastAsia" w:ascii="宋体" w:hAnsi="宋体" w:cs="宋体"/>
                <w:b/>
                <w:color w:val="auto"/>
                <w:sz w:val="22"/>
                <w:szCs w:val="22"/>
                <w:highlight w:val="none"/>
              </w:rPr>
              <w:t>相应内容在投标文件中页码</w:t>
            </w:r>
          </w:p>
        </w:tc>
      </w:tr>
      <w:tr w14:paraId="5F9869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596" w:type="dxa"/>
            <w:tcBorders>
              <w:top w:val="single" w:color="auto" w:sz="4" w:space="0"/>
              <w:left w:val="single" w:color="auto" w:sz="4" w:space="0"/>
              <w:bottom w:val="single" w:color="auto" w:sz="4" w:space="0"/>
              <w:right w:val="single" w:color="auto" w:sz="4" w:space="0"/>
            </w:tcBorders>
            <w:vAlign w:val="center"/>
          </w:tcPr>
          <w:p w14:paraId="3DF15514">
            <w:pPr>
              <w:snapToGrid w:val="0"/>
              <w:spacing w:before="120" w:beforeLines="50" w:line="240" w:lineRule="auto"/>
              <w:jc w:val="center"/>
              <w:rPr>
                <w:rFonts w:hint="eastAsia" w:ascii="宋体" w:hAnsi="宋体" w:eastAsia="宋体" w:cs="宋体"/>
                <w:color w:val="auto"/>
                <w:sz w:val="20"/>
                <w:szCs w:val="15"/>
                <w:highlight w:val="none"/>
                <w:lang w:val="en-US" w:eastAsia="zh-CN"/>
              </w:rPr>
            </w:pPr>
            <w:r>
              <w:rPr>
                <w:rFonts w:hint="eastAsia" w:ascii="宋体" w:hAnsi="宋体" w:cs="宋体"/>
                <w:color w:val="auto"/>
                <w:sz w:val="20"/>
                <w:szCs w:val="15"/>
                <w:highlight w:val="none"/>
                <w:lang w:val="en-US" w:eastAsia="zh-CN"/>
              </w:rPr>
              <w:t>1</w:t>
            </w:r>
          </w:p>
        </w:tc>
        <w:tc>
          <w:tcPr>
            <w:tcW w:w="843" w:type="dxa"/>
            <w:tcBorders>
              <w:top w:val="single" w:color="auto" w:sz="4" w:space="0"/>
              <w:left w:val="single" w:color="auto" w:sz="4" w:space="0"/>
              <w:bottom w:val="single" w:color="auto" w:sz="4" w:space="0"/>
              <w:right w:val="single" w:color="auto" w:sz="4" w:space="0"/>
            </w:tcBorders>
            <w:vAlign w:val="center"/>
          </w:tcPr>
          <w:p w14:paraId="44048FB8">
            <w:pPr>
              <w:snapToGrid w:val="0"/>
              <w:spacing w:before="120" w:beforeLines="50" w:line="240" w:lineRule="auto"/>
              <w:jc w:val="center"/>
              <w:rPr>
                <w:rFonts w:hint="eastAsia" w:ascii="宋体" w:hAnsi="宋体" w:eastAsia="宋体" w:cs="宋体"/>
                <w:color w:val="auto"/>
                <w:sz w:val="20"/>
                <w:szCs w:val="20"/>
                <w:highlight w:val="none"/>
                <w:shd w:val="clear" w:color="auto" w:fill="auto"/>
              </w:rPr>
            </w:pPr>
            <w:r>
              <w:rPr>
                <w:rFonts w:hint="eastAsia" w:ascii="宋体" w:hAnsi="宋体" w:eastAsia="宋体" w:cs="宋体"/>
                <w:color w:val="auto"/>
                <w:sz w:val="20"/>
                <w:szCs w:val="20"/>
                <w:highlight w:val="none"/>
                <w:shd w:val="clear" w:color="auto" w:fill="auto"/>
              </w:rPr>
              <w:t>投标有效期</w:t>
            </w:r>
          </w:p>
        </w:tc>
        <w:tc>
          <w:tcPr>
            <w:tcW w:w="4309" w:type="dxa"/>
            <w:tcBorders>
              <w:top w:val="single" w:color="auto" w:sz="4" w:space="0"/>
              <w:left w:val="single" w:color="auto" w:sz="4" w:space="0"/>
              <w:bottom w:val="single" w:color="auto" w:sz="4" w:space="0"/>
              <w:right w:val="single" w:color="auto" w:sz="4" w:space="0"/>
            </w:tcBorders>
            <w:vAlign w:val="center"/>
          </w:tcPr>
          <w:p w14:paraId="1BE355B7">
            <w:pPr>
              <w:snapToGrid w:val="0"/>
              <w:spacing w:before="120" w:beforeLines="50" w:line="240" w:lineRule="auto"/>
              <w:jc w:val="center"/>
              <w:rPr>
                <w:rFonts w:hint="eastAsia" w:ascii="宋体" w:hAnsi="宋体" w:eastAsia="宋体" w:cs="宋体"/>
                <w:color w:val="auto"/>
                <w:sz w:val="20"/>
                <w:szCs w:val="20"/>
                <w:highlight w:val="none"/>
                <w:shd w:val="clear" w:color="auto" w:fill="auto"/>
              </w:rPr>
            </w:pPr>
            <w:r>
              <w:rPr>
                <w:rFonts w:hint="eastAsia" w:ascii="宋体" w:hAnsi="宋体" w:eastAsia="宋体" w:cs="宋体"/>
                <w:color w:val="auto"/>
                <w:sz w:val="20"/>
                <w:szCs w:val="20"/>
                <w:highlight w:val="none"/>
                <w:shd w:val="clear" w:color="auto" w:fill="auto"/>
              </w:rPr>
              <w:t>自投标截止日起 90 天投标文件应保持有效</w:t>
            </w:r>
          </w:p>
        </w:tc>
        <w:tc>
          <w:tcPr>
            <w:tcW w:w="832" w:type="dxa"/>
            <w:tcBorders>
              <w:top w:val="single" w:color="auto" w:sz="4" w:space="0"/>
              <w:left w:val="single" w:color="auto" w:sz="4" w:space="0"/>
              <w:bottom w:val="single" w:color="auto" w:sz="4" w:space="0"/>
              <w:right w:val="single" w:color="auto" w:sz="4" w:space="0"/>
            </w:tcBorders>
            <w:vAlign w:val="center"/>
          </w:tcPr>
          <w:p w14:paraId="26BEF145">
            <w:pPr>
              <w:snapToGrid w:val="0"/>
              <w:spacing w:before="120" w:beforeLines="50" w:line="360" w:lineRule="auto"/>
              <w:jc w:val="center"/>
              <w:rPr>
                <w:rFonts w:ascii="宋体" w:hAnsi="宋体" w:cs="宋体"/>
                <w:color w:val="auto"/>
                <w:sz w:val="22"/>
                <w:szCs w:val="18"/>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25F3637F">
            <w:pPr>
              <w:snapToGrid w:val="0"/>
              <w:spacing w:before="120" w:beforeLines="50" w:line="360" w:lineRule="auto"/>
              <w:jc w:val="center"/>
              <w:rPr>
                <w:rFonts w:ascii="宋体" w:hAnsi="宋体" w:cs="宋体"/>
                <w:color w:val="auto"/>
                <w:sz w:val="22"/>
                <w:szCs w:val="18"/>
                <w:highlight w:val="none"/>
              </w:rPr>
            </w:pPr>
          </w:p>
        </w:tc>
        <w:tc>
          <w:tcPr>
            <w:tcW w:w="1677" w:type="dxa"/>
            <w:tcBorders>
              <w:top w:val="single" w:color="auto" w:sz="4" w:space="0"/>
              <w:left w:val="single" w:color="auto" w:sz="4" w:space="0"/>
              <w:bottom w:val="single" w:color="auto" w:sz="4" w:space="0"/>
              <w:right w:val="single" w:color="auto" w:sz="4" w:space="0"/>
            </w:tcBorders>
            <w:vAlign w:val="center"/>
          </w:tcPr>
          <w:p w14:paraId="75B54249">
            <w:pPr>
              <w:snapToGrid w:val="0"/>
              <w:spacing w:before="120" w:beforeLines="50" w:line="360" w:lineRule="auto"/>
              <w:jc w:val="center"/>
              <w:rPr>
                <w:rFonts w:ascii="宋体" w:hAnsi="宋体" w:cs="宋体"/>
                <w:color w:val="auto"/>
                <w:sz w:val="22"/>
                <w:szCs w:val="18"/>
                <w:highlight w:val="none"/>
              </w:rPr>
            </w:pPr>
          </w:p>
        </w:tc>
      </w:tr>
      <w:tr w14:paraId="1DA858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52" w:hRule="atLeast"/>
        </w:trPr>
        <w:tc>
          <w:tcPr>
            <w:tcW w:w="596" w:type="dxa"/>
            <w:tcBorders>
              <w:top w:val="single" w:color="auto" w:sz="4" w:space="0"/>
              <w:left w:val="single" w:color="auto" w:sz="4" w:space="0"/>
              <w:bottom w:val="single" w:color="auto" w:sz="4" w:space="0"/>
              <w:right w:val="single" w:color="auto" w:sz="4" w:space="0"/>
            </w:tcBorders>
            <w:vAlign w:val="center"/>
          </w:tcPr>
          <w:p w14:paraId="18A49DF6">
            <w:pPr>
              <w:snapToGrid w:val="0"/>
              <w:spacing w:before="120" w:beforeLines="50" w:line="240" w:lineRule="auto"/>
              <w:jc w:val="center"/>
              <w:rPr>
                <w:rFonts w:hint="eastAsia" w:ascii="宋体" w:hAnsi="宋体" w:eastAsia="宋体" w:cs="宋体"/>
                <w:color w:val="auto"/>
                <w:sz w:val="20"/>
                <w:szCs w:val="15"/>
                <w:highlight w:val="none"/>
                <w:lang w:val="en-US" w:eastAsia="zh-CN"/>
              </w:rPr>
            </w:pPr>
            <w:r>
              <w:rPr>
                <w:rFonts w:hint="eastAsia" w:ascii="宋体" w:hAnsi="宋体" w:cs="宋体"/>
                <w:color w:val="auto"/>
                <w:sz w:val="20"/>
                <w:szCs w:val="15"/>
                <w:highlight w:val="none"/>
                <w:lang w:val="en-US" w:eastAsia="zh-CN"/>
              </w:rPr>
              <w:t>2</w:t>
            </w:r>
          </w:p>
        </w:tc>
        <w:tc>
          <w:tcPr>
            <w:tcW w:w="843" w:type="dxa"/>
            <w:tcBorders>
              <w:top w:val="single" w:color="auto" w:sz="4" w:space="0"/>
              <w:left w:val="single" w:color="auto" w:sz="4" w:space="0"/>
              <w:bottom w:val="single" w:color="auto" w:sz="4" w:space="0"/>
              <w:right w:val="single" w:color="auto" w:sz="4" w:space="0"/>
            </w:tcBorders>
            <w:vAlign w:val="center"/>
          </w:tcPr>
          <w:p w14:paraId="32775EBD">
            <w:pPr>
              <w:snapToGrid w:val="0"/>
              <w:spacing w:before="120" w:beforeLines="50" w:line="240" w:lineRule="auto"/>
              <w:jc w:val="center"/>
              <w:rPr>
                <w:rFonts w:hint="eastAsia" w:ascii="宋体" w:hAnsi="宋体" w:eastAsia="宋体" w:cs="宋体"/>
                <w:color w:val="auto"/>
                <w:sz w:val="20"/>
                <w:szCs w:val="20"/>
                <w:highlight w:val="none"/>
                <w:shd w:val="clear" w:color="auto" w:fill="auto"/>
                <w:lang w:val="en-US" w:eastAsia="zh-CN"/>
              </w:rPr>
            </w:pPr>
            <w:r>
              <w:rPr>
                <w:rFonts w:hint="eastAsia" w:ascii="宋体" w:hAnsi="宋体" w:eastAsia="宋体" w:cs="宋体"/>
                <w:color w:val="auto"/>
                <w:sz w:val="20"/>
                <w:szCs w:val="20"/>
                <w:highlight w:val="none"/>
                <w:shd w:val="clear" w:color="auto" w:fill="auto"/>
                <w:lang w:val="en-US" w:eastAsia="zh-CN"/>
              </w:rPr>
              <w:t>付款方式</w:t>
            </w:r>
          </w:p>
          <w:p w14:paraId="6E1ED863">
            <w:pPr>
              <w:snapToGrid w:val="0"/>
              <w:spacing w:before="120" w:beforeLines="50" w:line="240" w:lineRule="auto"/>
              <w:jc w:val="center"/>
              <w:rPr>
                <w:rFonts w:hint="eastAsia" w:ascii="宋体" w:hAnsi="宋体" w:eastAsia="宋体" w:cs="宋体"/>
                <w:color w:val="auto"/>
                <w:sz w:val="20"/>
                <w:szCs w:val="20"/>
                <w:highlight w:val="none"/>
                <w:shd w:val="clear" w:color="auto" w:fill="auto"/>
              </w:rPr>
            </w:pPr>
          </w:p>
        </w:tc>
        <w:tc>
          <w:tcPr>
            <w:tcW w:w="4309" w:type="dxa"/>
            <w:tcBorders>
              <w:top w:val="single" w:color="auto" w:sz="4" w:space="0"/>
              <w:left w:val="single" w:color="auto" w:sz="4" w:space="0"/>
              <w:bottom w:val="single" w:color="auto" w:sz="4" w:space="0"/>
              <w:right w:val="single" w:color="auto" w:sz="4" w:space="0"/>
            </w:tcBorders>
            <w:vAlign w:val="center"/>
          </w:tcPr>
          <w:p w14:paraId="030E2371">
            <w:pPr>
              <w:numPr>
                <w:ilvl w:val="0"/>
                <w:numId w:val="7"/>
              </w:numPr>
              <w:snapToGrid w:val="0"/>
              <w:spacing w:before="120" w:beforeLines="50" w:line="240" w:lineRule="auto"/>
              <w:jc w:val="left"/>
              <w:rPr>
                <w:rFonts w:hint="eastAsia" w:ascii="宋体" w:hAnsi="宋体" w:eastAsia="宋体" w:cs="宋体"/>
                <w:color w:val="auto"/>
                <w:sz w:val="20"/>
                <w:szCs w:val="20"/>
                <w:highlight w:val="none"/>
                <w:shd w:val="clear" w:color="auto" w:fill="auto"/>
              </w:rPr>
            </w:pPr>
            <w:r>
              <w:rPr>
                <w:rFonts w:hint="eastAsia" w:ascii="宋体" w:hAnsi="宋体" w:eastAsia="宋体" w:cs="宋体"/>
                <w:color w:val="auto"/>
                <w:sz w:val="20"/>
                <w:szCs w:val="20"/>
                <w:highlight w:val="none"/>
                <w:shd w:val="clear" w:color="auto" w:fill="auto"/>
                <w:lang w:val="en-US" w:eastAsia="zh-CN"/>
              </w:rPr>
              <w:t>合同签订后支付合同金额的30%作为预付款；供货安装完成后付至合同金额的70%；验收合格后付至结算价的95%；剩余结算价的5%作为质保金，质保金须采用保函形式，保函有效期与保修期时间一致，提交保函后付清全部价款。付款时须提供税率为13%的增值税专用发票。最终结算金额按实际供货数量乘以成交单价进行计算。（两个区块分别支付，根据相关进度进行支付）</w:t>
            </w:r>
          </w:p>
          <w:p w14:paraId="2118970C">
            <w:pPr>
              <w:numPr>
                <w:ilvl w:val="0"/>
                <w:numId w:val="7"/>
              </w:numPr>
              <w:snapToGrid w:val="0"/>
              <w:spacing w:before="120" w:beforeLines="50" w:line="240" w:lineRule="auto"/>
              <w:jc w:val="left"/>
              <w:rPr>
                <w:rFonts w:hint="eastAsia" w:ascii="宋体" w:hAnsi="宋体" w:eastAsia="宋体" w:cs="宋体"/>
                <w:color w:val="auto"/>
                <w:sz w:val="20"/>
                <w:szCs w:val="20"/>
                <w:highlight w:val="none"/>
                <w:shd w:val="clear" w:color="auto" w:fill="auto"/>
              </w:rPr>
            </w:pPr>
            <w:r>
              <w:rPr>
                <w:rFonts w:hint="eastAsia" w:ascii="宋体" w:hAnsi="宋体" w:eastAsia="宋体" w:cs="宋体"/>
                <w:color w:val="auto"/>
                <w:sz w:val="20"/>
                <w:szCs w:val="20"/>
                <w:highlight w:val="none"/>
                <w:shd w:val="clear" w:color="auto" w:fill="auto"/>
                <w:lang w:val="en-US" w:eastAsia="zh-CN"/>
              </w:rPr>
              <w:t>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tc>
        <w:tc>
          <w:tcPr>
            <w:tcW w:w="832" w:type="dxa"/>
            <w:tcBorders>
              <w:top w:val="single" w:color="auto" w:sz="4" w:space="0"/>
              <w:left w:val="single" w:color="auto" w:sz="4" w:space="0"/>
              <w:bottom w:val="single" w:color="auto" w:sz="4" w:space="0"/>
              <w:right w:val="single" w:color="auto" w:sz="4" w:space="0"/>
            </w:tcBorders>
            <w:vAlign w:val="center"/>
          </w:tcPr>
          <w:p w14:paraId="47E4DC06">
            <w:pPr>
              <w:snapToGrid w:val="0"/>
              <w:spacing w:before="120" w:beforeLines="50" w:line="360" w:lineRule="auto"/>
              <w:jc w:val="center"/>
              <w:rPr>
                <w:rFonts w:ascii="宋体" w:hAnsi="宋体" w:cs="宋体"/>
                <w:color w:val="auto"/>
                <w:sz w:val="22"/>
                <w:szCs w:val="18"/>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2CE7F130">
            <w:pPr>
              <w:snapToGrid w:val="0"/>
              <w:spacing w:before="120" w:beforeLines="50" w:line="360" w:lineRule="auto"/>
              <w:jc w:val="center"/>
              <w:rPr>
                <w:rFonts w:ascii="宋体" w:hAnsi="宋体" w:cs="宋体"/>
                <w:color w:val="auto"/>
                <w:sz w:val="22"/>
                <w:szCs w:val="18"/>
                <w:highlight w:val="none"/>
              </w:rPr>
            </w:pPr>
          </w:p>
        </w:tc>
        <w:tc>
          <w:tcPr>
            <w:tcW w:w="1677" w:type="dxa"/>
            <w:tcBorders>
              <w:top w:val="single" w:color="auto" w:sz="4" w:space="0"/>
              <w:left w:val="single" w:color="auto" w:sz="4" w:space="0"/>
              <w:bottom w:val="single" w:color="auto" w:sz="4" w:space="0"/>
              <w:right w:val="single" w:color="auto" w:sz="4" w:space="0"/>
            </w:tcBorders>
            <w:vAlign w:val="center"/>
          </w:tcPr>
          <w:p w14:paraId="75B597BC">
            <w:pPr>
              <w:snapToGrid w:val="0"/>
              <w:spacing w:before="120" w:beforeLines="50" w:line="360" w:lineRule="auto"/>
              <w:jc w:val="center"/>
              <w:rPr>
                <w:rFonts w:ascii="宋体" w:hAnsi="宋体" w:cs="宋体"/>
                <w:color w:val="auto"/>
                <w:sz w:val="22"/>
                <w:szCs w:val="18"/>
                <w:highlight w:val="none"/>
              </w:rPr>
            </w:pPr>
          </w:p>
        </w:tc>
      </w:tr>
      <w:tr w14:paraId="17CADB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3" w:hRule="atLeast"/>
        </w:trPr>
        <w:tc>
          <w:tcPr>
            <w:tcW w:w="596" w:type="dxa"/>
            <w:tcBorders>
              <w:top w:val="single" w:color="auto" w:sz="4" w:space="0"/>
              <w:left w:val="single" w:color="auto" w:sz="4" w:space="0"/>
              <w:bottom w:val="single" w:color="auto" w:sz="4" w:space="0"/>
              <w:right w:val="single" w:color="auto" w:sz="4" w:space="0"/>
            </w:tcBorders>
            <w:vAlign w:val="center"/>
          </w:tcPr>
          <w:p w14:paraId="15471B59">
            <w:pPr>
              <w:snapToGrid w:val="0"/>
              <w:spacing w:before="120" w:beforeLines="50" w:line="240" w:lineRule="auto"/>
              <w:jc w:val="center"/>
              <w:rPr>
                <w:rFonts w:hint="eastAsia" w:ascii="宋体" w:hAnsi="宋体" w:eastAsia="宋体" w:cs="宋体"/>
                <w:color w:val="auto"/>
                <w:sz w:val="20"/>
                <w:szCs w:val="15"/>
                <w:highlight w:val="none"/>
                <w:lang w:val="en-US" w:eastAsia="zh-CN"/>
              </w:rPr>
            </w:pPr>
            <w:r>
              <w:rPr>
                <w:rFonts w:hint="eastAsia" w:ascii="宋体" w:hAnsi="宋体" w:cs="宋体"/>
                <w:color w:val="auto"/>
                <w:sz w:val="20"/>
                <w:szCs w:val="15"/>
                <w:highlight w:val="none"/>
                <w:lang w:val="en-US" w:eastAsia="zh-CN"/>
              </w:rPr>
              <w:t>3</w:t>
            </w:r>
          </w:p>
        </w:tc>
        <w:tc>
          <w:tcPr>
            <w:tcW w:w="843" w:type="dxa"/>
            <w:tcBorders>
              <w:top w:val="single" w:color="auto" w:sz="4" w:space="0"/>
              <w:left w:val="single" w:color="auto" w:sz="4" w:space="0"/>
              <w:bottom w:val="single" w:color="auto" w:sz="4" w:space="0"/>
              <w:right w:val="single" w:color="auto" w:sz="4" w:space="0"/>
            </w:tcBorders>
            <w:vAlign w:val="center"/>
          </w:tcPr>
          <w:p w14:paraId="614AE379">
            <w:pPr>
              <w:snapToGrid w:val="0"/>
              <w:spacing w:before="120" w:beforeLines="50" w:line="240" w:lineRule="auto"/>
              <w:jc w:val="center"/>
              <w:rPr>
                <w:rFonts w:hint="eastAsia" w:ascii="宋体" w:hAnsi="宋体" w:eastAsia="宋体" w:cs="宋体"/>
                <w:color w:val="auto"/>
                <w:sz w:val="20"/>
                <w:szCs w:val="20"/>
                <w:highlight w:val="none"/>
                <w:shd w:val="clear" w:color="auto" w:fill="auto"/>
              </w:rPr>
            </w:pPr>
            <w:r>
              <w:rPr>
                <w:rFonts w:hint="eastAsia" w:ascii="宋体" w:hAnsi="宋体" w:eastAsia="宋体" w:cs="宋体"/>
                <w:color w:val="auto"/>
                <w:sz w:val="20"/>
                <w:szCs w:val="20"/>
                <w:highlight w:val="none"/>
                <w:shd w:val="clear" w:color="auto" w:fill="auto"/>
              </w:rPr>
              <w:t>质保期</w:t>
            </w:r>
          </w:p>
          <w:p w14:paraId="53061922">
            <w:pPr>
              <w:snapToGrid w:val="0"/>
              <w:spacing w:before="120" w:beforeLines="50" w:line="240" w:lineRule="auto"/>
              <w:jc w:val="center"/>
              <w:rPr>
                <w:rFonts w:hint="eastAsia" w:ascii="宋体" w:hAnsi="宋体" w:eastAsia="宋体" w:cs="宋体"/>
                <w:color w:val="auto"/>
                <w:sz w:val="20"/>
                <w:szCs w:val="20"/>
                <w:highlight w:val="none"/>
                <w:shd w:val="clear" w:color="auto" w:fill="auto"/>
              </w:rPr>
            </w:pPr>
          </w:p>
        </w:tc>
        <w:tc>
          <w:tcPr>
            <w:tcW w:w="4309" w:type="dxa"/>
            <w:tcBorders>
              <w:top w:val="single" w:color="auto" w:sz="4" w:space="0"/>
              <w:left w:val="single" w:color="auto" w:sz="4" w:space="0"/>
              <w:bottom w:val="single" w:color="auto" w:sz="4" w:space="0"/>
              <w:right w:val="single" w:color="auto" w:sz="4" w:space="0"/>
            </w:tcBorders>
            <w:vAlign w:val="center"/>
          </w:tcPr>
          <w:p w14:paraId="728C6905">
            <w:pPr>
              <w:snapToGrid w:val="0"/>
              <w:spacing w:before="120" w:beforeLines="50" w:line="240" w:lineRule="auto"/>
              <w:jc w:val="center"/>
              <w:rPr>
                <w:rFonts w:hint="eastAsia" w:ascii="宋体" w:hAnsi="宋体" w:eastAsia="宋体" w:cs="宋体"/>
                <w:color w:val="auto"/>
                <w:sz w:val="20"/>
                <w:szCs w:val="20"/>
                <w:highlight w:val="none"/>
                <w:shd w:val="clear" w:color="auto" w:fill="auto"/>
              </w:rPr>
            </w:pPr>
            <w:r>
              <w:rPr>
                <w:rFonts w:hint="eastAsia" w:ascii="宋体" w:hAnsi="宋体" w:eastAsia="宋体" w:cs="宋体"/>
                <w:color w:val="auto"/>
                <w:sz w:val="20"/>
                <w:szCs w:val="20"/>
                <w:highlight w:val="none"/>
                <w:shd w:val="clear" w:color="auto" w:fill="auto"/>
                <w:lang w:val="zh-CN" w:eastAsia="zh-CN"/>
              </w:rPr>
              <w:t>整个设备验收合格后不少于</w:t>
            </w:r>
            <w:r>
              <w:rPr>
                <w:rFonts w:hint="eastAsia" w:ascii="宋体" w:hAnsi="宋体" w:eastAsia="宋体" w:cs="宋体"/>
                <w:color w:val="auto"/>
                <w:sz w:val="20"/>
                <w:szCs w:val="20"/>
                <w:highlight w:val="none"/>
                <w:shd w:val="clear" w:color="auto" w:fill="auto"/>
                <w:lang w:val="en-US" w:eastAsia="zh-CN"/>
              </w:rPr>
              <w:t>2</w:t>
            </w:r>
            <w:r>
              <w:rPr>
                <w:rFonts w:hint="eastAsia" w:ascii="宋体" w:hAnsi="宋体" w:eastAsia="宋体" w:cs="宋体"/>
                <w:color w:val="auto"/>
                <w:sz w:val="20"/>
                <w:szCs w:val="20"/>
                <w:highlight w:val="none"/>
                <w:shd w:val="clear" w:color="auto" w:fill="auto"/>
                <w:lang w:val="zh-CN" w:eastAsia="zh-CN"/>
              </w:rPr>
              <w:t>年免费保修期（供应商可提供更优惠的保修期）</w:t>
            </w:r>
            <w:r>
              <w:rPr>
                <w:rFonts w:hint="eastAsia" w:ascii="宋体" w:hAnsi="宋体" w:eastAsia="宋体" w:cs="宋体"/>
                <w:color w:val="auto"/>
                <w:sz w:val="20"/>
                <w:szCs w:val="20"/>
                <w:highlight w:val="none"/>
                <w:shd w:val="clear" w:color="auto" w:fill="auto"/>
                <w:lang w:eastAsia="zh-CN"/>
              </w:rPr>
              <w:t>。</w:t>
            </w:r>
          </w:p>
        </w:tc>
        <w:tc>
          <w:tcPr>
            <w:tcW w:w="832" w:type="dxa"/>
            <w:tcBorders>
              <w:top w:val="single" w:color="auto" w:sz="4" w:space="0"/>
              <w:left w:val="single" w:color="auto" w:sz="4" w:space="0"/>
              <w:bottom w:val="single" w:color="auto" w:sz="4" w:space="0"/>
              <w:right w:val="single" w:color="auto" w:sz="4" w:space="0"/>
            </w:tcBorders>
            <w:vAlign w:val="center"/>
          </w:tcPr>
          <w:p w14:paraId="34ADBA56">
            <w:pPr>
              <w:snapToGrid w:val="0"/>
              <w:spacing w:before="120" w:beforeLines="50" w:line="360" w:lineRule="auto"/>
              <w:ind w:left="86"/>
              <w:jc w:val="center"/>
              <w:rPr>
                <w:rFonts w:ascii="宋体" w:hAnsi="宋体" w:cs="宋体"/>
                <w:color w:val="auto"/>
                <w:sz w:val="22"/>
                <w:szCs w:val="18"/>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1C155856">
            <w:pPr>
              <w:snapToGrid w:val="0"/>
              <w:spacing w:before="120" w:beforeLines="50" w:line="360" w:lineRule="auto"/>
              <w:ind w:left="86"/>
              <w:jc w:val="center"/>
              <w:rPr>
                <w:rFonts w:ascii="宋体" w:hAnsi="宋体" w:cs="宋体"/>
                <w:color w:val="auto"/>
                <w:sz w:val="22"/>
                <w:szCs w:val="18"/>
                <w:highlight w:val="none"/>
              </w:rPr>
            </w:pPr>
          </w:p>
        </w:tc>
        <w:tc>
          <w:tcPr>
            <w:tcW w:w="1677" w:type="dxa"/>
            <w:tcBorders>
              <w:top w:val="single" w:color="auto" w:sz="4" w:space="0"/>
              <w:left w:val="single" w:color="auto" w:sz="4" w:space="0"/>
              <w:bottom w:val="single" w:color="auto" w:sz="4" w:space="0"/>
              <w:right w:val="single" w:color="auto" w:sz="4" w:space="0"/>
            </w:tcBorders>
            <w:vAlign w:val="center"/>
          </w:tcPr>
          <w:p w14:paraId="61765909">
            <w:pPr>
              <w:snapToGrid w:val="0"/>
              <w:spacing w:before="120" w:beforeLines="50" w:line="360" w:lineRule="auto"/>
              <w:ind w:left="86"/>
              <w:jc w:val="center"/>
              <w:rPr>
                <w:rFonts w:ascii="宋体" w:hAnsi="宋体" w:cs="宋体"/>
                <w:color w:val="auto"/>
                <w:sz w:val="22"/>
                <w:szCs w:val="18"/>
                <w:highlight w:val="none"/>
              </w:rPr>
            </w:pPr>
          </w:p>
        </w:tc>
      </w:tr>
      <w:tr w14:paraId="673AEA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596" w:type="dxa"/>
            <w:tcBorders>
              <w:top w:val="single" w:color="auto" w:sz="4" w:space="0"/>
              <w:left w:val="single" w:color="auto" w:sz="4" w:space="0"/>
              <w:bottom w:val="single" w:color="auto" w:sz="4" w:space="0"/>
              <w:right w:val="single" w:color="auto" w:sz="4" w:space="0"/>
            </w:tcBorders>
            <w:vAlign w:val="center"/>
          </w:tcPr>
          <w:p w14:paraId="56B5BF90">
            <w:pPr>
              <w:snapToGrid w:val="0"/>
              <w:spacing w:before="120" w:beforeLines="50" w:line="240" w:lineRule="auto"/>
              <w:jc w:val="center"/>
              <w:rPr>
                <w:rFonts w:hint="eastAsia" w:ascii="宋体" w:hAnsi="宋体" w:eastAsia="宋体" w:cs="宋体"/>
                <w:color w:val="auto"/>
                <w:sz w:val="20"/>
                <w:szCs w:val="15"/>
                <w:highlight w:val="none"/>
                <w:lang w:val="en-US" w:eastAsia="zh-CN"/>
              </w:rPr>
            </w:pPr>
            <w:r>
              <w:rPr>
                <w:rFonts w:hint="eastAsia" w:ascii="宋体" w:hAnsi="宋体" w:cs="宋体"/>
                <w:color w:val="auto"/>
                <w:sz w:val="20"/>
                <w:szCs w:val="15"/>
                <w:highlight w:val="none"/>
                <w:lang w:val="en-US" w:eastAsia="zh-CN"/>
              </w:rPr>
              <w:t>4</w:t>
            </w:r>
          </w:p>
        </w:tc>
        <w:tc>
          <w:tcPr>
            <w:tcW w:w="843" w:type="dxa"/>
            <w:tcBorders>
              <w:top w:val="single" w:color="auto" w:sz="4" w:space="0"/>
              <w:left w:val="single" w:color="auto" w:sz="4" w:space="0"/>
              <w:bottom w:val="single" w:color="auto" w:sz="4" w:space="0"/>
              <w:right w:val="single" w:color="auto" w:sz="4" w:space="0"/>
            </w:tcBorders>
            <w:vAlign w:val="center"/>
          </w:tcPr>
          <w:p w14:paraId="04B910B3">
            <w:pPr>
              <w:snapToGrid w:val="0"/>
              <w:spacing w:before="120" w:beforeLines="50" w:line="240" w:lineRule="auto"/>
              <w:jc w:val="center"/>
              <w:rPr>
                <w:rFonts w:hint="eastAsia" w:ascii="宋体" w:hAnsi="宋体" w:eastAsia="宋体" w:cs="宋体"/>
                <w:color w:val="auto"/>
                <w:sz w:val="20"/>
                <w:szCs w:val="20"/>
                <w:highlight w:val="none"/>
                <w:shd w:val="clear" w:color="auto" w:fill="auto"/>
                <w:lang w:val="en-US" w:eastAsia="zh-CN"/>
              </w:rPr>
            </w:pPr>
            <w:r>
              <w:rPr>
                <w:rFonts w:hint="eastAsia" w:ascii="宋体" w:hAnsi="宋体" w:cs="宋体"/>
                <w:color w:val="auto"/>
                <w:sz w:val="20"/>
                <w:szCs w:val="20"/>
                <w:highlight w:val="none"/>
                <w:shd w:val="clear" w:color="auto" w:fill="auto"/>
                <w:lang w:val="en-US" w:eastAsia="zh-CN"/>
              </w:rPr>
              <w:t>供货期</w:t>
            </w:r>
          </w:p>
        </w:tc>
        <w:tc>
          <w:tcPr>
            <w:tcW w:w="4309" w:type="dxa"/>
            <w:tcBorders>
              <w:top w:val="single" w:color="auto" w:sz="4" w:space="0"/>
              <w:left w:val="single" w:color="auto" w:sz="4" w:space="0"/>
              <w:bottom w:val="single" w:color="auto" w:sz="4" w:space="0"/>
              <w:right w:val="single" w:color="auto" w:sz="4" w:space="0"/>
            </w:tcBorders>
            <w:vAlign w:val="center"/>
          </w:tcPr>
          <w:p w14:paraId="58925106">
            <w:pPr>
              <w:snapToGrid w:val="0"/>
              <w:spacing w:before="120" w:beforeLines="50" w:line="240" w:lineRule="auto"/>
              <w:jc w:val="center"/>
              <w:rPr>
                <w:rFonts w:hint="eastAsia" w:ascii="宋体" w:hAnsi="宋体" w:eastAsia="宋体" w:cs="宋体"/>
                <w:color w:val="auto"/>
                <w:sz w:val="20"/>
                <w:szCs w:val="20"/>
                <w:highlight w:val="none"/>
                <w:shd w:val="clear" w:color="auto" w:fill="auto"/>
              </w:rPr>
            </w:pPr>
            <w:r>
              <w:rPr>
                <w:rFonts w:hint="eastAsia" w:ascii="宋体" w:hAnsi="宋体" w:eastAsia="宋体" w:cs="宋体"/>
                <w:color w:val="auto"/>
                <w:sz w:val="20"/>
                <w:szCs w:val="20"/>
                <w:highlight w:val="none"/>
                <w:shd w:val="clear" w:color="auto" w:fill="auto"/>
                <w:lang w:eastAsia="zh-CN"/>
              </w:rPr>
              <w:t>合同签订后并接到招标人供货通知后30天内完成供货及安装并通过验收。</w:t>
            </w:r>
          </w:p>
        </w:tc>
        <w:tc>
          <w:tcPr>
            <w:tcW w:w="832" w:type="dxa"/>
            <w:tcBorders>
              <w:top w:val="single" w:color="auto" w:sz="4" w:space="0"/>
              <w:left w:val="single" w:color="auto" w:sz="4" w:space="0"/>
              <w:bottom w:val="single" w:color="auto" w:sz="4" w:space="0"/>
              <w:right w:val="single" w:color="auto" w:sz="4" w:space="0"/>
            </w:tcBorders>
            <w:vAlign w:val="center"/>
          </w:tcPr>
          <w:p w14:paraId="701772D7">
            <w:pPr>
              <w:snapToGrid w:val="0"/>
              <w:spacing w:before="120" w:beforeLines="50" w:line="360" w:lineRule="auto"/>
              <w:ind w:left="86"/>
              <w:jc w:val="center"/>
              <w:rPr>
                <w:rFonts w:ascii="宋体" w:hAnsi="宋体" w:cs="宋体"/>
                <w:color w:val="auto"/>
                <w:sz w:val="22"/>
                <w:szCs w:val="18"/>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6DBCFA50">
            <w:pPr>
              <w:snapToGrid w:val="0"/>
              <w:spacing w:before="120" w:beforeLines="50" w:line="360" w:lineRule="auto"/>
              <w:ind w:left="86"/>
              <w:jc w:val="center"/>
              <w:rPr>
                <w:rFonts w:ascii="宋体" w:hAnsi="宋体" w:cs="宋体"/>
                <w:color w:val="auto"/>
                <w:sz w:val="22"/>
                <w:szCs w:val="18"/>
                <w:highlight w:val="none"/>
              </w:rPr>
            </w:pPr>
          </w:p>
        </w:tc>
        <w:tc>
          <w:tcPr>
            <w:tcW w:w="1677" w:type="dxa"/>
            <w:tcBorders>
              <w:top w:val="single" w:color="auto" w:sz="4" w:space="0"/>
              <w:left w:val="single" w:color="auto" w:sz="4" w:space="0"/>
              <w:bottom w:val="single" w:color="auto" w:sz="4" w:space="0"/>
              <w:right w:val="single" w:color="auto" w:sz="4" w:space="0"/>
            </w:tcBorders>
            <w:vAlign w:val="center"/>
          </w:tcPr>
          <w:p w14:paraId="374D5B4C">
            <w:pPr>
              <w:snapToGrid w:val="0"/>
              <w:spacing w:before="120" w:beforeLines="50" w:line="360" w:lineRule="auto"/>
              <w:ind w:left="86"/>
              <w:jc w:val="center"/>
              <w:rPr>
                <w:rFonts w:ascii="宋体" w:hAnsi="宋体" w:cs="宋体"/>
                <w:color w:val="auto"/>
                <w:sz w:val="22"/>
                <w:szCs w:val="18"/>
                <w:highlight w:val="none"/>
              </w:rPr>
            </w:pPr>
          </w:p>
        </w:tc>
      </w:tr>
      <w:tr w14:paraId="1283E5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596" w:type="dxa"/>
            <w:tcBorders>
              <w:top w:val="single" w:color="auto" w:sz="4" w:space="0"/>
              <w:left w:val="single" w:color="auto" w:sz="4" w:space="0"/>
              <w:bottom w:val="single" w:color="auto" w:sz="4" w:space="0"/>
              <w:right w:val="single" w:color="auto" w:sz="4" w:space="0"/>
            </w:tcBorders>
            <w:vAlign w:val="center"/>
          </w:tcPr>
          <w:p w14:paraId="5AEB6520">
            <w:pPr>
              <w:snapToGrid w:val="0"/>
              <w:spacing w:before="120" w:beforeLines="50" w:line="240" w:lineRule="auto"/>
              <w:jc w:val="center"/>
              <w:rPr>
                <w:rFonts w:hint="eastAsia" w:ascii="宋体" w:hAnsi="宋体" w:eastAsia="宋体" w:cs="宋体"/>
                <w:color w:val="auto"/>
                <w:sz w:val="20"/>
                <w:szCs w:val="15"/>
                <w:highlight w:val="none"/>
                <w:lang w:val="en-US" w:eastAsia="zh-CN"/>
              </w:rPr>
            </w:pPr>
            <w:r>
              <w:rPr>
                <w:rFonts w:hint="eastAsia" w:ascii="宋体" w:hAnsi="宋体" w:cs="宋体"/>
                <w:color w:val="auto"/>
                <w:sz w:val="20"/>
                <w:szCs w:val="15"/>
                <w:highlight w:val="none"/>
                <w:lang w:val="en-US" w:eastAsia="zh-CN"/>
              </w:rPr>
              <w:t>5</w:t>
            </w:r>
          </w:p>
        </w:tc>
        <w:tc>
          <w:tcPr>
            <w:tcW w:w="843" w:type="dxa"/>
            <w:tcBorders>
              <w:top w:val="single" w:color="auto" w:sz="4" w:space="0"/>
              <w:left w:val="single" w:color="auto" w:sz="4" w:space="0"/>
              <w:bottom w:val="single" w:color="auto" w:sz="4" w:space="0"/>
              <w:right w:val="single" w:color="auto" w:sz="4" w:space="0"/>
            </w:tcBorders>
            <w:vAlign w:val="center"/>
          </w:tcPr>
          <w:p w14:paraId="1E1F6C64">
            <w:pPr>
              <w:snapToGrid w:val="0"/>
              <w:spacing w:before="120" w:beforeLines="50" w:line="240" w:lineRule="auto"/>
              <w:jc w:val="center"/>
              <w:rPr>
                <w:rFonts w:hint="eastAsia" w:ascii="宋体" w:hAnsi="宋体" w:eastAsia="宋体" w:cs="宋体"/>
                <w:color w:val="auto"/>
                <w:sz w:val="20"/>
                <w:szCs w:val="20"/>
                <w:highlight w:val="none"/>
                <w:shd w:val="clear" w:color="auto" w:fill="auto"/>
                <w:lang w:val="en-US" w:eastAsia="zh-CN"/>
              </w:rPr>
            </w:pPr>
            <w:r>
              <w:rPr>
                <w:rFonts w:hint="eastAsia" w:ascii="宋体" w:hAnsi="宋体" w:eastAsia="宋体" w:cs="宋体"/>
                <w:color w:val="auto"/>
                <w:sz w:val="20"/>
                <w:szCs w:val="20"/>
                <w:highlight w:val="none"/>
                <w:shd w:val="clear" w:color="auto" w:fill="auto"/>
                <w:lang w:val="en-US" w:eastAsia="zh-CN"/>
              </w:rPr>
              <w:t>工程量清单数量</w:t>
            </w:r>
          </w:p>
        </w:tc>
        <w:tc>
          <w:tcPr>
            <w:tcW w:w="4309" w:type="dxa"/>
            <w:tcBorders>
              <w:top w:val="single" w:color="auto" w:sz="4" w:space="0"/>
              <w:left w:val="single" w:color="auto" w:sz="4" w:space="0"/>
              <w:bottom w:val="single" w:color="auto" w:sz="4" w:space="0"/>
              <w:right w:val="single" w:color="auto" w:sz="4" w:space="0"/>
            </w:tcBorders>
            <w:vAlign w:val="center"/>
          </w:tcPr>
          <w:p w14:paraId="21B26BA8">
            <w:pPr>
              <w:snapToGrid w:val="0"/>
              <w:spacing w:before="120" w:beforeLines="50" w:line="240" w:lineRule="auto"/>
              <w:jc w:val="center"/>
              <w:rPr>
                <w:rFonts w:hint="eastAsia" w:ascii="宋体" w:hAnsi="宋体" w:eastAsia="宋体" w:cs="宋体"/>
                <w:color w:val="auto"/>
                <w:sz w:val="20"/>
                <w:szCs w:val="20"/>
                <w:highlight w:val="none"/>
                <w:shd w:val="clear" w:color="auto" w:fill="auto"/>
                <w:lang w:eastAsia="zh-CN"/>
              </w:rPr>
            </w:pPr>
            <w:r>
              <w:rPr>
                <w:rFonts w:hint="eastAsia" w:ascii="宋体" w:hAnsi="宋体" w:eastAsia="宋体" w:cs="宋体"/>
                <w:color w:val="auto"/>
                <w:sz w:val="20"/>
                <w:szCs w:val="20"/>
                <w:highlight w:val="none"/>
                <w:shd w:val="clear" w:color="auto" w:fill="auto"/>
                <w:lang w:val="en-US" w:eastAsia="zh-CN"/>
              </w:rPr>
              <w:t>清单数量按照招标文件提供的数量报价，不得增减。</w:t>
            </w:r>
          </w:p>
        </w:tc>
        <w:tc>
          <w:tcPr>
            <w:tcW w:w="832" w:type="dxa"/>
            <w:tcBorders>
              <w:top w:val="single" w:color="auto" w:sz="4" w:space="0"/>
              <w:left w:val="single" w:color="auto" w:sz="4" w:space="0"/>
              <w:bottom w:val="single" w:color="auto" w:sz="4" w:space="0"/>
              <w:right w:val="single" w:color="auto" w:sz="4" w:space="0"/>
            </w:tcBorders>
            <w:vAlign w:val="center"/>
          </w:tcPr>
          <w:p w14:paraId="328650AA">
            <w:pPr>
              <w:snapToGrid w:val="0"/>
              <w:spacing w:before="120" w:beforeLines="50" w:line="360" w:lineRule="auto"/>
              <w:ind w:left="86"/>
              <w:jc w:val="center"/>
              <w:rPr>
                <w:rFonts w:ascii="宋体" w:hAnsi="宋体" w:cs="宋体"/>
                <w:color w:val="auto"/>
                <w:sz w:val="22"/>
                <w:szCs w:val="18"/>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603ABA03">
            <w:pPr>
              <w:snapToGrid w:val="0"/>
              <w:spacing w:before="120" w:beforeLines="50" w:line="360" w:lineRule="auto"/>
              <w:ind w:left="86"/>
              <w:jc w:val="center"/>
              <w:rPr>
                <w:rFonts w:ascii="宋体" w:hAnsi="宋体" w:cs="宋体"/>
                <w:color w:val="auto"/>
                <w:sz w:val="22"/>
                <w:szCs w:val="18"/>
                <w:highlight w:val="none"/>
              </w:rPr>
            </w:pPr>
          </w:p>
        </w:tc>
        <w:tc>
          <w:tcPr>
            <w:tcW w:w="1677" w:type="dxa"/>
            <w:tcBorders>
              <w:top w:val="single" w:color="auto" w:sz="4" w:space="0"/>
              <w:left w:val="single" w:color="auto" w:sz="4" w:space="0"/>
              <w:bottom w:val="single" w:color="auto" w:sz="4" w:space="0"/>
              <w:right w:val="single" w:color="auto" w:sz="4" w:space="0"/>
            </w:tcBorders>
            <w:vAlign w:val="center"/>
          </w:tcPr>
          <w:p w14:paraId="7590781E">
            <w:pPr>
              <w:snapToGrid w:val="0"/>
              <w:spacing w:before="120" w:beforeLines="50" w:line="360" w:lineRule="auto"/>
              <w:ind w:left="86"/>
              <w:jc w:val="center"/>
              <w:rPr>
                <w:rFonts w:ascii="宋体" w:hAnsi="宋体" w:cs="宋体"/>
                <w:color w:val="auto"/>
                <w:sz w:val="22"/>
                <w:szCs w:val="18"/>
                <w:highlight w:val="none"/>
              </w:rPr>
            </w:pPr>
          </w:p>
        </w:tc>
      </w:tr>
      <w:tr w14:paraId="11BE66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596" w:type="dxa"/>
            <w:tcBorders>
              <w:top w:val="single" w:color="auto" w:sz="4" w:space="0"/>
              <w:left w:val="single" w:color="auto" w:sz="4" w:space="0"/>
              <w:bottom w:val="single" w:color="auto" w:sz="4" w:space="0"/>
              <w:right w:val="single" w:color="auto" w:sz="4" w:space="0"/>
            </w:tcBorders>
            <w:vAlign w:val="center"/>
          </w:tcPr>
          <w:p w14:paraId="00409DD9">
            <w:pPr>
              <w:snapToGrid w:val="0"/>
              <w:spacing w:before="120" w:beforeLines="50" w:line="240" w:lineRule="auto"/>
              <w:jc w:val="center"/>
              <w:rPr>
                <w:rFonts w:hint="default" w:ascii="宋体" w:hAnsi="宋体" w:cs="宋体"/>
                <w:color w:val="auto"/>
                <w:sz w:val="20"/>
                <w:szCs w:val="15"/>
                <w:highlight w:val="none"/>
                <w:lang w:val="en-US" w:eastAsia="zh-CN"/>
              </w:rPr>
            </w:pPr>
            <w:r>
              <w:rPr>
                <w:rFonts w:hint="eastAsia" w:ascii="宋体" w:hAnsi="宋体" w:cs="宋体"/>
                <w:color w:val="auto"/>
                <w:sz w:val="20"/>
                <w:szCs w:val="15"/>
                <w:highlight w:val="none"/>
                <w:lang w:val="en-US" w:eastAsia="zh-CN"/>
              </w:rPr>
              <w:t>...</w:t>
            </w:r>
          </w:p>
        </w:tc>
        <w:tc>
          <w:tcPr>
            <w:tcW w:w="843" w:type="dxa"/>
            <w:tcBorders>
              <w:top w:val="single" w:color="auto" w:sz="4" w:space="0"/>
              <w:left w:val="single" w:color="auto" w:sz="4" w:space="0"/>
              <w:bottom w:val="single" w:color="auto" w:sz="4" w:space="0"/>
              <w:right w:val="single" w:color="auto" w:sz="4" w:space="0"/>
            </w:tcBorders>
            <w:vAlign w:val="center"/>
          </w:tcPr>
          <w:p w14:paraId="4247972A">
            <w:pPr>
              <w:snapToGrid w:val="0"/>
              <w:spacing w:before="120" w:beforeLines="50" w:line="240" w:lineRule="auto"/>
              <w:jc w:val="center"/>
              <w:rPr>
                <w:rFonts w:hint="eastAsia" w:ascii="宋体" w:hAnsi="宋体" w:eastAsia="宋体" w:cs="宋体"/>
                <w:color w:val="auto"/>
                <w:sz w:val="20"/>
                <w:szCs w:val="20"/>
                <w:highlight w:val="none"/>
                <w:shd w:val="clear" w:color="auto" w:fill="auto"/>
              </w:rPr>
            </w:pPr>
          </w:p>
        </w:tc>
        <w:tc>
          <w:tcPr>
            <w:tcW w:w="4309" w:type="dxa"/>
            <w:tcBorders>
              <w:top w:val="single" w:color="auto" w:sz="4" w:space="0"/>
              <w:left w:val="single" w:color="auto" w:sz="4" w:space="0"/>
              <w:bottom w:val="single" w:color="auto" w:sz="4" w:space="0"/>
              <w:right w:val="single" w:color="auto" w:sz="4" w:space="0"/>
            </w:tcBorders>
            <w:vAlign w:val="center"/>
          </w:tcPr>
          <w:p w14:paraId="540BE140">
            <w:pPr>
              <w:snapToGrid w:val="0"/>
              <w:spacing w:before="120" w:beforeLines="50" w:line="240" w:lineRule="auto"/>
              <w:jc w:val="center"/>
              <w:rPr>
                <w:rFonts w:hint="eastAsia" w:ascii="宋体" w:hAnsi="宋体" w:eastAsia="宋体" w:cs="宋体"/>
                <w:color w:val="auto"/>
                <w:sz w:val="20"/>
                <w:szCs w:val="20"/>
                <w:highlight w:val="none"/>
                <w:shd w:val="clear" w:color="auto" w:fill="auto"/>
              </w:rPr>
            </w:pPr>
          </w:p>
        </w:tc>
        <w:tc>
          <w:tcPr>
            <w:tcW w:w="832" w:type="dxa"/>
            <w:tcBorders>
              <w:top w:val="single" w:color="auto" w:sz="4" w:space="0"/>
              <w:left w:val="single" w:color="auto" w:sz="4" w:space="0"/>
              <w:bottom w:val="single" w:color="auto" w:sz="4" w:space="0"/>
              <w:right w:val="single" w:color="auto" w:sz="4" w:space="0"/>
            </w:tcBorders>
            <w:vAlign w:val="center"/>
          </w:tcPr>
          <w:p w14:paraId="77268300">
            <w:pPr>
              <w:snapToGrid w:val="0"/>
              <w:spacing w:before="120" w:beforeLines="50" w:line="360" w:lineRule="auto"/>
              <w:ind w:left="86"/>
              <w:jc w:val="center"/>
              <w:rPr>
                <w:rFonts w:ascii="宋体" w:hAnsi="宋体" w:cs="宋体"/>
                <w:color w:val="auto"/>
                <w:sz w:val="22"/>
                <w:szCs w:val="18"/>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3C4CDEEC">
            <w:pPr>
              <w:snapToGrid w:val="0"/>
              <w:spacing w:before="120" w:beforeLines="50" w:line="360" w:lineRule="auto"/>
              <w:ind w:left="86"/>
              <w:jc w:val="center"/>
              <w:rPr>
                <w:rFonts w:ascii="宋体" w:hAnsi="宋体" w:cs="宋体"/>
                <w:color w:val="auto"/>
                <w:sz w:val="22"/>
                <w:szCs w:val="18"/>
                <w:highlight w:val="none"/>
              </w:rPr>
            </w:pPr>
          </w:p>
        </w:tc>
        <w:tc>
          <w:tcPr>
            <w:tcW w:w="1677" w:type="dxa"/>
            <w:tcBorders>
              <w:top w:val="single" w:color="auto" w:sz="4" w:space="0"/>
              <w:left w:val="single" w:color="auto" w:sz="4" w:space="0"/>
              <w:bottom w:val="single" w:color="auto" w:sz="4" w:space="0"/>
              <w:right w:val="single" w:color="auto" w:sz="4" w:space="0"/>
            </w:tcBorders>
            <w:vAlign w:val="center"/>
          </w:tcPr>
          <w:p w14:paraId="06D969E3">
            <w:pPr>
              <w:snapToGrid w:val="0"/>
              <w:spacing w:before="120" w:beforeLines="50" w:line="360" w:lineRule="auto"/>
              <w:ind w:left="86"/>
              <w:jc w:val="center"/>
              <w:rPr>
                <w:rFonts w:ascii="宋体" w:hAnsi="宋体" w:cs="宋体"/>
                <w:color w:val="auto"/>
                <w:sz w:val="22"/>
                <w:szCs w:val="18"/>
                <w:highlight w:val="none"/>
              </w:rPr>
            </w:pPr>
          </w:p>
        </w:tc>
      </w:tr>
    </w:tbl>
    <w:p w14:paraId="5AFBFA96">
      <w:pPr>
        <w:snapToGrid w:val="0"/>
        <w:spacing w:line="400" w:lineRule="exact"/>
        <w:rPr>
          <w:rFonts w:ascii="宋体" w:hAnsi="宋体" w:cs="宋体"/>
          <w:b/>
          <w:color w:val="auto"/>
          <w:sz w:val="24"/>
          <w:szCs w:val="20"/>
          <w:highlight w:val="none"/>
          <w:u w:val="single"/>
        </w:rPr>
      </w:pPr>
      <w:r>
        <w:rPr>
          <w:rFonts w:hint="eastAsia" w:ascii="宋体" w:hAnsi="宋体" w:cs="宋体"/>
          <w:b/>
          <w:color w:val="auto"/>
          <w:sz w:val="24"/>
          <w:szCs w:val="20"/>
          <w:highlight w:val="none"/>
          <w:u w:val="single"/>
        </w:rPr>
        <w:t>特别说明：</w:t>
      </w:r>
    </w:p>
    <w:p w14:paraId="64CEF6D7">
      <w:pPr>
        <w:snapToGrid w:val="0"/>
        <w:spacing w:line="400" w:lineRule="exact"/>
        <w:rPr>
          <w:rFonts w:ascii="宋体" w:hAnsi="宋体" w:cs="宋体"/>
          <w:b/>
          <w:color w:val="auto"/>
          <w:sz w:val="24"/>
          <w:highlight w:val="none"/>
          <w:u w:val="single"/>
        </w:rPr>
      </w:pPr>
      <w:r>
        <w:rPr>
          <w:rFonts w:hint="eastAsia" w:ascii="宋体" w:hAnsi="宋体" w:cs="宋体"/>
          <w:b/>
          <w:color w:val="auto"/>
          <w:sz w:val="24"/>
          <w:highlight w:val="none"/>
          <w:u w:val="single"/>
        </w:rPr>
        <w:t>1、投标人应在此表中将招标文件中列明</w:t>
      </w:r>
      <w:bookmarkStart w:id="77" w:name="_Hlk535995896"/>
      <w:r>
        <w:rPr>
          <w:rFonts w:hint="eastAsia" w:ascii="宋体" w:hAnsi="宋体" w:cs="宋体"/>
          <w:b/>
          <w:color w:val="auto"/>
          <w:sz w:val="24"/>
          <w:highlight w:val="none"/>
          <w:u w:val="single"/>
        </w:rPr>
        <w:t>的商务要求和技术参数要求的正偏离或负偏离的应标内容详细写明，</w:t>
      </w:r>
      <w:bookmarkEnd w:id="77"/>
      <w:r>
        <w:rPr>
          <w:rFonts w:hint="eastAsia" w:ascii="宋体" w:hAnsi="宋体" w:cs="宋体"/>
          <w:b/>
          <w:color w:val="auto"/>
          <w:sz w:val="24"/>
          <w:highlight w:val="none"/>
          <w:u w:val="single"/>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6EDA2D00">
      <w:pPr>
        <w:pStyle w:val="3"/>
        <w:snapToGrid w:val="0"/>
        <w:spacing w:beforeLines="0" w:afterLines="0" w:line="240" w:lineRule="auto"/>
        <w:rPr>
          <w:rFonts w:hAnsi="宋体" w:cs="宋体"/>
          <w:color w:val="auto"/>
          <w:spacing w:val="20"/>
          <w:highlight w:val="none"/>
        </w:rPr>
      </w:pPr>
    </w:p>
    <w:p w14:paraId="7E18E719">
      <w:pPr>
        <w:pStyle w:val="3"/>
        <w:snapToGrid w:val="0"/>
        <w:spacing w:beforeLines="0" w:afterLines="0" w:line="240" w:lineRule="auto"/>
        <w:rPr>
          <w:rFonts w:hAnsi="宋体" w:cs="宋体"/>
          <w:b/>
          <w:color w:val="auto"/>
          <w:highlight w:val="none"/>
        </w:rPr>
      </w:pPr>
      <w:r>
        <w:rPr>
          <w:rFonts w:hint="eastAsia" w:hAnsi="宋体" w:cs="宋体"/>
          <w:b/>
          <w:color w:val="auto"/>
          <w:spacing w:val="20"/>
          <w:highlight w:val="none"/>
        </w:rPr>
        <w:t>法定代表人签字（或盖章）：            投标人（盖章）：</w:t>
      </w:r>
    </w:p>
    <w:p w14:paraId="587F1A8F">
      <w:pPr>
        <w:snapToGrid w:val="0"/>
        <w:spacing w:before="50" w:after="120" w:afterLines="50"/>
        <w:jc w:val="left"/>
        <w:rPr>
          <w:rFonts w:ascii="宋体" w:hAnsi="宋体" w:cs="宋体"/>
          <w:b/>
          <w:color w:val="auto"/>
          <w:sz w:val="24"/>
          <w:szCs w:val="20"/>
          <w:highlight w:val="none"/>
        </w:rPr>
      </w:pPr>
      <w:r>
        <w:rPr>
          <w:rFonts w:hint="eastAsia" w:ascii="宋体" w:hAnsi="宋体" w:cs="宋体"/>
          <w:b/>
          <w:color w:val="auto"/>
          <w:kern w:val="0"/>
          <w:sz w:val="24"/>
          <w:highlight w:val="none"/>
        </w:rPr>
        <w:t>日期：  _____年___月___日</w:t>
      </w:r>
    </w:p>
    <w:p w14:paraId="55BA40FF">
      <w:pPr>
        <w:snapToGrid w:val="0"/>
        <w:spacing w:line="400" w:lineRule="exact"/>
        <w:jc w:val="left"/>
        <w:rPr>
          <w:rFonts w:ascii="宋体" w:hAnsi="宋体" w:cs="宋体"/>
          <w:b/>
          <w:color w:val="auto"/>
          <w:sz w:val="24"/>
          <w:highlight w:val="none"/>
        </w:rPr>
      </w:pPr>
      <w:r>
        <w:rPr>
          <w:rFonts w:hint="eastAsia" w:ascii="宋体" w:hAnsi="宋体" w:cs="宋体"/>
          <w:color w:val="auto"/>
          <w:sz w:val="24"/>
          <w:highlight w:val="none"/>
        </w:rPr>
        <w:br w:type="page"/>
      </w:r>
      <w:bookmarkStart w:id="78" w:name="_Toc265669851"/>
    </w:p>
    <w:p w14:paraId="6483897E">
      <w:pPr>
        <w:snapToGrid w:val="0"/>
        <w:spacing w:before="50" w:after="120" w:afterLines="50"/>
        <w:jc w:val="center"/>
        <w:outlineLvl w:val="1"/>
        <w:rPr>
          <w:rFonts w:ascii="宋体" w:hAnsi="宋体" w:cs="宋体"/>
          <w:b/>
          <w:color w:val="auto"/>
          <w:sz w:val="30"/>
          <w:szCs w:val="30"/>
          <w:highlight w:val="none"/>
        </w:rPr>
      </w:pPr>
      <w:bookmarkStart w:id="79" w:name="_Toc466534754"/>
      <w:bookmarkStart w:id="80" w:name="_Toc11354"/>
      <w:bookmarkStart w:id="81" w:name="_Toc16395"/>
      <w:bookmarkStart w:id="82" w:name="_Toc13144"/>
      <w:r>
        <w:rPr>
          <w:rFonts w:hint="eastAsia" w:ascii="宋体" w:hAnsi="宋体" w:cs="宋体"/>
          <w:b/>
          <w:color w:val="auto"/>
          <w:sz w:val="30"/>
          <w:szCs w:val="30"/>
          <w:highlight w:val="none"/>
        </w:rPr>
        <w:t>三、报价文件格式</w:t>
      </w:r>
      <w:bookmarkEnd w:id="78"/>
      <w:bookmarkEnd w:id="79"/>
      <w:bookmarkEnd w:id="80"/>
      <w:bookmarkEnd w:id="81"/>
      <w:bookmarkEnd w:id="82"/>
    </w:p>
    <w:p w14:paraId="497F6420">
      <w:pPr>
        <w:snapToGrid w:val="0"/>
        <w:spacing w:before="120" w:beforeLines="50" w:after="50"/>
        <w:ind w:firstLine="645"/>
        <w:jc w:val="center"/>
        <w:rPr>
          <w:rFonts w:ascii="宋体" w:hAnsi="宋体" w:cs="宋体"/>
          <w:color w:val="auto"/>
          <w:sz w:val="24"/>
          <w:szCs w:val="20"/>
          <w:highlight w:val="none"/>
        </w:rPr>
      </w:pPr>
      <w:r>
        <w:rPr>
          <w:rFonts w:hint="eastAsia" w:ascii="宋体" w:hAnsi="宋体" w:cs="宋体"/>
          <w:bCs/>
          <w:color w:val="auto"/>
          <w:sz w:val="24"/>
          <w:highlight w:val="none"/>
        </w:rPr>
        <w:t xml:space="preserve"> </w:t>
      </w:r>
    </w:p>
    <w:p w14:paraId="1C5E95E9">
      <w:pPr>
        <w:snapToGrid w:val="0"/>
        <w:spacing w:before="120" w:beforeLines="50" w:after="50"/>
        <w:rPr>
          <w:rFonts w:ascii="宋体" w:hAnsi="宋体" w:cs="宋体"/>
          <w:color w:val="auto"/>
          <w:sz w:val="24"/>
          <w:szCs w:val="20"/>
          <w:highlight w:val="none"/>
        </w:rPr>
      </w:pPr>
    </w:p>
    <w:p w14:paraId="2F840CBD">
      <w:pPr>
        <w:snapToGrid w:val="0"/>
        <w:spacing w:before="120" w:beforeLines="50" w:after="50"/>
        <w:rPr>
          <w:rFonts w:ascii="宋体" w:hAnsi="宋体" w:cs="宋体"/>
          <w:color w:val="auto"/>
          <w:sz w:val="24"/>
          <w:szCs w:val="20"/>
          <w:highlight w:val="none"/>
        </w:rPr>
      </w:pPr>
    </w:p>
    <w:p w14:paraId="34438AD7">
      <w:pPr>
        <w:snapToGrid w:val="0"/>
        <w:spacing w:before="120" w:beforeLines="50" w:after="50"/>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13.报价文件封面格式： </w:t>
      </w:r>
    </w:p>
    <w:p w14:paraId="2C2B479D">
      <w:pPr>
        <w:snapToGrid w:val="0"/>
        <w:spacing w:before="120" w:beforeLines="50" w:after="50"/>
        <w:jc w:val="center"/>
        <w:rPr>
          <w:rFonts w:ascii="宋体" w:hAnsi="宋体" w:cs="宋体"/>
          <w:bCs/>
          <w:color w:val="auto"/>
          <w:sz w:val="28"/>
          <w:szCs w:val="28"/>
          <w:highlight w:val="none"/>
        </w:rPr>
      </w:pPr>
      <w:r>
        <w:rPr>
          <w:rFonts w:hint="eastAsia" w:ascii="宋体" w:hAnsi="宋体" w:cs="宋体"/>
          <w:bCs/>
          <w:color w:val="auto"/>
          <w:sz w:val="28"/>
          <w:szCs w:val="28"/>
          <w:highlight w:val="none"/>
        </w:rPr>
        <w:t>报 价 文 件</w:t>
      </w:r>
    </w:p>
    <w:p w14:paraId="149079FC">
      <w:pPr>
        <w:snapToGrid w:val="0"/>
        <w:spacing w:before="120" w:beforeLines="50" w:after="5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3F5C0A6B">
      <w:pPr>
        <w:snapToGrid w:val="0"/>
        <w:spacing w:before="120" w:beforeLines="50" w:after="50" w:line="360" w:lineRule="auto"/>
        <w:jc w:val="center"/>
        <w:rPr>
          <w:rFonts w:ascii="宋体" w:hAnsi="宋体" w:cs="宋体"/>
          <w:bCs/>
          <w:color w:val="auto"/>
          <w:sz w:val="28"/>
          <w:szCs w:val="28"/>
          <w:highlight w:val="none"/>
        </w:rPr>
      </w:pPr>
    </w:p>
    <w:p w14:paraId="793FC66B">
      <w:pPr>
        <w:snapToGrid w:val="0"/>
        <w:spacing w:before="120" w:beforeLines="50" w:after="50" w:line="360" w:lineRule="auto"/>
        <w:ind w:firstLine="1246" w:firstLineChars="445"/>
        <w:rPr>
          <w:rFonts w:ascii="宋体" w:hAnsi="宋体" w:cs="宋体"/>
          <w:bCs/>
          <w:color w:val="auto"/>
          <w:sz w:val="28"/>
          <w:szCs w:val="28"/>
          <w:highlight w:val="none"/>
        </w:rPr>
      </w:pPr>
      <w:r>
        <w:rPr>
          <w:rFonts w:hint="eastAsia" w:ascii="宋体" w:hAnsi="宋体" w:cs="宋体"/>
          <w:bCs/>
          <w:color w:val="auto"/>
          <w:sz w:val="28"/>
          <w:szCs w:val="28"/>
          <w:highlight w:val="none"/>
        </w:rPr>
        <w:t>项目名称：</w:t>
      </w:r>
    </w:p>
    <w:p w14:paraId="02557D67">
      <w:pPr>
        <w:snapToGrid w:val="0"/>
        <w:spacing w:before="120" w:beforeLines="50" w:after="50" w:line="360" w:lineRule="auto"/>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项目编号：</w:t>
      </w:r>
    </w:p>
    <w:p w14:paraId="705C2DF4">
      <w:pPr>
        <w:pStyle w:val="17"/>
        <w:snapToGrid w:val="0"/>
        <w:spacing w:before="50" w:after="50" w:line="360" w:lineRule="auto"/>
        <w:ind w:firstLine="1164" w:firstLineChars="416"/>
        <w:rPr>
          <w:rFonts w:ascii="宋体" w:hAnsi="宋体" w:cs="宋体"/>
          <w:bCs/>
          <w:color w:val="auto"/>
          <w:sz w:val="28"/>
          <w:szCs w:val="28"/>
          <w:highlight w:val="none"/>
        </w:rPr>
      </w:pPr>
    </w:p>
    <w:p w14:paraId="39142425">
      <w:pPr>
        <w:pStyle w:val="17"/>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投标人名称：</w:t>
      </w:r>
    </w:p>
    <w:p w14:paraId="566CCDAA">
      <w:pPr>
        <w:pStyle w:val="17"/>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投标人地址：</w:t>
      </w:r>
    </w:p>
    <w:p w14:paraId="5439D641">
      <w:pPr>
        <w:snapToGrid w:val="0"/>
        <w:spacing w:before="120" w:beforeLines="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66B06489">
      <w:pPr>
        <w:snapToGrid w:val="0"/>
        <w:spacing w:before="120" w:beforeLines="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14:paraId="073ECACE">
      <w:pPr>
        <w:pStyle w:val="3"/>
        <w:snapToGrid w:val="0"/>
        <w:spacing w:beforeLines="0" w:afterLines="0" w:line="240" w:lineRule="auto"/>
        <w:rPr>
          <w:rFonts w:hAnsi="宋体" w:cs="宋体"/>
          <w:color w:val="auto"/>
          <w:highlight w:val="none"/>
        </w:rPr>
      </w:pPr>
      <w:r>
        <w:rPr>
          <w:rFonts w:hint="eastAsia" w:hAnsi="宋体" w:cs="宋体"/>
          <w:color w:val="auto"/>
          <w:highlight w:val="none"/>
        </w:rPr>
        <w:br w:type="page"/>
      </w:r>
      <w:r>
        <w:rPr>
          <w:rFonts w:hint="eastAsia" w:hAnsi="宋体" w:cs="宋体"/>
          <w:color w:val="auto"/>
          <w:highlight w:val="none"/>
        </w:rPr>
        <w:t>1</w:t>
      </w:r>
      <w:r>
        <w:rPr>
          <w:rFonts w:hint="eastAsia" w:hAnsi="宋体" w:cs="宋体"/>
          <w:color w:val="auto"/>
          <w:highlight w:val="none"/>
          <w:lang w:val="en-US" w:eastAsia="zh-CN"/>
        </w:rPr>
        <w:t>4</w:t>
      </w:r>
      <w:r>
        <w:rPr>
          <w:rFonts w:hint="eastAsia" w:hAnsi="宋体" w:cs="宋体"/>
          <w:color w:val="auto"/>
          <w:highlight w:val="none"/>
        </w:rPr>
        <w:t>.开标一览表格式：</w:t>
      </w:r>
    </w:p>
    <w:p w14:paraId="5335B56B">
      <w:pPr>
        <w:pStyle w:val="3"/>
        <w:snapToGrid w:val="0"/>
        <w:spacing w:beforeLines="0" w:afterLines="0" w:line="240" w:lineRule="auto"/>
        <w:jc w:val="center"/>
        <w:rPr>
          <w:rFonts w:hint="eastAsia" w:hAnsi="宋体" w:cs="宋体"/>
          <w:b/>
          <w:color w:val="auto"/>
          <w:highlight w:val="none"/>
        </w:rPr>
      </w:pPr>
    </w:p>
    <w:p w14:paraId="15F7DE4D">
      <w:pPr>
        <w:pStyle w:val="3"/>
        <w:snapToGrid w:val="0"/>
        <w:spacing w:beforeLines="0" w:afterLines="0" w:line="240" w:lineRule="auto"/>
        <w:jc w:val="center"/>
        <w:rPr>
          <w:rFonts w:hAnsi="宋体" w:cs="宋体"/>
          <w:b/>
          <w:color w:val="auto"/>
          <w:highlight w:val="none"/>
        </w:rPr>
      </w:pPr>
      <w:r>
        <w:rPr>
          <w:rFonts w:hint="eastAsia" w:hAnsi="宋体" w:cs="宋体"/>
          <w:b/>
          <w:color w:val="auto"/>
          <w:highlight w:val="none"/>
        </w:rPr>
        <w:t>开标一览表</w:t>
      </w:r>
    </w:p>
    <w:p w14:paraId="631C2A3C">
      <w:pPr>
        <w:snapToGrid w:val="0"/>
        <w:spacing w:before="120" w:beforeLines="50" w:after="50" w:line="480" w:lineRule="auto"/>
        <w:rPr>
          <w:rFonts w:ascii="宋体" w:hAnsi="宋体" w:cs="宋体"/>
          <w:b/>
          <w:color w:val="auto"/>
          <w:sz w:val="24"/>
          <w:highlight w:val="none"/>
        </w:rPr>
      </w:pPr>
    </w:p>
    <w:p w14:paraId="64D84C50">
      <w:pPr>
        <w:snapToGrid w:val="0"/>
        <w:spacing w:before="120" w:beforeLines="50" w:after="50" w:line="480" w:lineRule="auto"/>
        <w:ind w:firstLine="480" w:firstLineChars="200"/>
        <w:rPr>
          <w:rFonts w:ascii="宋体" w:hAnsi="宋体" w:cs="宋体"/>
          <w:bCs/>
          <w:color w:val="auto"/>
          <w:sz w:val="24"/>
          <w:szCs w:val="20"/>
          <w:highlight w:val="none"/>
        </w:rPr>
      </w:pPr>
      <w:r>
        <w:rPr>
          <w:rFonts w:hint="eastAsia" w:ascii="宋体" w:hAnsi="宋体" w:cs="宋体"/>
          <w:bCs/>
          <w:color w:val="auto"/>
          <w:sz w:val="24"/>
          <w:highlight w:val="none"/>
        </w:rPr>
        <w:t>项目名称：</w:t>
      </w:r>
    </w:p>
    <w:p w14:paraId="5CB7AA0E">
      <w:pPr>
        <w:snapToGrid w:val="0"/>
        <w:spacing w:before="120" w:beforeLines="50" w:after="50" w:line="48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项目编号：</w:t>
      </w:r>
    </w:p>
    <w:tbl>
      <w:tblPr>
        <w:tblStyle w:val="56"/>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5499E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9E34506">
            <w:pPr>
              <w:pStyle w:val="3"/>
              <w:snapToGrid w:val="0"/>
              <w:spacing w:before="120" w:after="120" w:line="240" w:lineRule="auto"/>
              <w:jc w:val="center"/>
              <w:rPr>
                <w:rFonts w:hAnsi="宋体" w:cs="宋体"/>
                <w:b/>
                <w:color w:val="auto"/>
                <w:highlight w:val="none"/>
              </w:rPr>
            </w:pPr>
            <w:r>
              <w:rPr>
                <w:rFonts w:hint="eastAsia" w:hAnsi="宋体" w:cs="宋体"/>
                <w:b/>
                <w:color w:val="auto"/>
                <w:highlight w:val="none"/>
              </w:rPr>
              <w:t>名称</w:t>
            </w:r>
          </w:p>
        </w:tc>
        <w:tc>
          <w:tcPr>
            <w:tcW w:w="5526" w:type="dxa"/>
          </w:tcPr>
          <w:p w14:paraId="63C1F2CF">
            <w:pPr>
              <w:pStyle w:val="3"/>
              <w:snapToGrid w:val="0"/>
              <w:spacing w:before="120" w:after="120" w:line="240" w:lineRule="auto"/>
              <w:jc w:val="center"/>
              <w:rPr>
                <w:rFonts w:hAnsi="宋体" w:cs="宋体"/>
                <w:b/>
                <w:color w:val="auto"/>
                <w:highlight w:val="none"/>
              </w:rPr>
            </w:pPr>
            <w:r>
              <w:rPr>
                <w:rFonts w:hint="eastAsia" w:hAnsi="宋体" w:cs="宋体"/>
                <w:b/>
                <w:color w:val="auto"/>
                <w:highlight w:val="none"/>
              </w:rPr>
              <w:t>内容</w:t>
            </w:r>
          </w:p>
        </w:tc>
        <w:tc>
          <w:tcPr>
            <w:tcW w:w="1854" w:type="dxa"/>
          </w:tcPr>
          <w:p w14:paraId="2037E2C7">
            <w:pPr>
              <w:pStyle w:val="3"/>
              <w:snapToGrid w:val="0"/>
              <w:spacing w:before="120" w:after="120" w:line="240" w:lineRule="auto"/>
              <w:jc w:val="center"/>
              <w:rPr>
                <w:rFonts w:hAnsi="宋体" w:cs="宋体"/>
                <w:b/>
                <w:color w:val="auto"/>
                <w:highlight w:val="none"/>
              </w:rPr>
            </w:pPr>
            <w:r>
              <w:rPr>
                <w:rFonts w:hint="eastAsia" w:hAnsi="宋体" w:cs="宋体"/>
                <w:b/>
                <w:color w:val="auto"/>
                <w:highlight w:val="none"/>
              </w:rPr>
              <w:t>备注</w:t>
            </w:r>
          </w:p>
        </w:tc>
      </w:tr>
      <w:tr w14:paraId="180D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vAlign w:val="center"/>
          </w:tcPr>
          <w:p w14:paraId="0C9B28BE">
            <w:pPr>
              <w:pStyle w:val="3"/>
              <w:snapToGrid w:val="0"/>
              <w:spacing w:before="120" w:after="120" w:line="240" w:lineRule="auto"/>
              <w:jc w:val="center"/>
              <w:rPr>
                <w:rFonts w:hAnsi="宋体" w:cs="宋体"/>
                <w:b/>
                <w:color w:val="auto"/>
                <w:highlight w:val="none"/>
              </w:rPr>
            </w:pPr>
          </w:p>
          <w:p w14:paraId="6113C96E">
            <w:pPr>
              <w:pStyle w:val="3"/>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0C10F78F">
            <w:pPr>
              <w:pStyle w:val="3"/>
              <w:snapToGrid w:val="0"/>
              <w:spacing w:before="120" w:after="120" w:line="240" w:lineRule="auto"/>
              <w:jc w:val="center"/>
              <w:rPr>
                <w:rFonts w:hAnsi="宋体" w:cs="宋体"/>
                <w:b/>
                <w:color w:val="auto"/>
                <w:highlight w:val="none"/>
              </w:rPr>
            </w:pPr>
          </w:p>
          <w:p w14:paraId="013E3E3A">
            <w:pPr>
              <w:pStyle w:val="3"/>
              <w:snapToGrid w:val="0"/>
              <w:spacing w:before="120" w:after="120" w:line="240" w:lineRule="auto"/>
              <w:jc w:val="center"/>
              <w:rPr>
                <w:rFonts w:hAnsi="宋体" w:cs="宋体"/>
                <w:b/>
                <w:color w:val="auto"/>
                <w:highlight w:val="none"/>
              </w:rPr>
            </w:pPr>
          </w:p>
        </w:tc>
        <w:tc>
          <w:tcPr>
            <w:tcW w:w="5526" w:type="dxa"/>
            <w:vAlign w:val="center"/>
          </w:tcPr>
          <w:p w14:paraId="059C2645">
            <w:pPr>
              <w:pStyle w:val="3"/>
              <w:snapToGrid w:val="0"/>
              <w:spacing w:before="120" w:after="120" w:line="240" w:lineRule="auto"/>
              <w:rPr>
                <w:rFonts w:hAnsi="宋体" w:cs="宋体"/>
                <w:color w:val="auto"/>
                <w:highlight w:val="none"/>
              </w:rPr>
            </w:pPr>
          </w:p>
          <w:p w14:paraId="5366ACB0">
            <w:pPr>
              <w:pStyle w:val="3"/>
              <w:snapToGrid w:val="0"/>
              <w:spacing w:beforeLines="0" w:afterLines="0" w:line="240" w:lineRule="auto"/>
              <w:ind w:left="240" w:hanging="240" w:hangingChars="100"/>
              <w:rPr>
                <w:rFonts w:hAnsi="宋体" w:cs="宋体"/>
                <w:color w:val="auto"/>
                <w:kern w:val="2"/>
                <w:highlight w:val="none"/>
              </w:rPr>
            </w:pPr>
            <w:r>
              <w:rPr>
                <w:rFonts w:hint="eastAsia" w:hAnsi="宋体" w:cs="宋体"/>
                <w:color w:val="auto"/>
                <w:kern w:val="2"/>
                <w:highlight w:val="none"/>
              </w:rPr>
              <w:t>大写：人民币</w:t>
            </w:r>
            <w:r>
              <w:rPr>
                <w:rFonts w:hint="eastAsia" w:hAnsi="宋体" w:cs="宋体"/>
                <w:color w:val="auto"/>
                <w:kern w:val="2"/>
                <w:highlight w:val="none"/>
                <w:u w:val="single"/>
              </w:rPr>
              <w:t xml:space="preserve">             元</w:t>
            </w:r>
          </w:p>
          <w:p w14:paraId="33D74D3F">
            <w:pPr>
              <w:pStyle w:val="3"/>
              <w:snapToGrid w:val="0"/>
              <w:spacing w:beforeLines="0" w:afterLines="0" w:line="240" w:lineRule="auto"/>
              <w:rPr>
                <w:rFonts w:hAnsi="宋体" w:cs="宋体"/>
                <w:color w:val="auto"/>
                <w:kern w:val="2"/>
                <w:highlight w:val="none"/>
              </w:rPr>
            </w:pPr>
          </w:p>
          <w:p w14:paraId="4A879D38">
            <w:pPr>
              <w:pStyle w:val="3"/>
              <w:snapToGrid w:val="0"/>
              <w:spacing w:beforeLines="0" w:afterLines="0" w:line="240" w:lineRule="auto"/>
              <w:rPr>
                <w:rFonts w:hAnsi="宋体" w:cs="宋体"/>
                <w:color w:val="auto"/>
                <w:kern w:val="2"/>
                <w:highlight w:val="none"/>
              </w:rPr>
            </w:pPr>
            <w:r>
              <w:rPr>
                <w:rFonts w:hint="eastAsia" w:hAnsi="宋体" w:cs="宋体"/>
                <w:color w:val="auto"/>
                <w:kern w:val="2"/>
                <w:highlight w:val="none"/>
              </w:rPr>
              <w:t>小写：￥_________________元</w:t>
            </w:r>
          </w:p>
          <w:p w14:paraId="589C67C9">
            <w:pPr>
              <w:rPr>
                <w:rFonts w:ascii="宋体" w:hAnsi="宋体" w:cs="宋体"/>
                <w:color w:val="auto"/>
                <w:highlight w:val="none"/>
              </w:rPr>
            </w:pPr>
          </w:p>
          <w:p w14:paraId="2FB1221E">
            <w:pPr>
              <w:pStyle w:val="3"/>
              <w:snapToGrid w:val="0"/>
              <w:spacing w:before="120" w:after="120" w:line="240" w:lineRule="auto"/>
              <w:rPr>
                <w:rFonts w:hAnsi="宋体" w:cs="宋体"/>
                <w:b/>
                <w:color w:val="auto"/>
                <w:highlight w:val="none"/>
              </w:rPr>
            </w:pPr>
          </w:p>
        </w:tc>
        <w:tc>
          <w:tcPr>
            <w:tcW w:w="1854" w:type="dxa"/>
          </w:tcPr>
          <w:p w14:paraId="5FE81BBE">
            <w:pPr>
              <w:rPr>
                <w:rFonts w:ascii="宋体" w:hAnsi="宋体" w:cs="宋体"/>
                <w:color w:val="auto"/>
                <w:highlight w:val="none"/>
              </w:rPr>
            </w:pPr>
          </w:p>
        </w:tc>
      </w:tr>
    </w:tbl>
    <w:p w14:paraId="1CC067EC">
      <w:pPr>
        <w:tabs>
          <w:tab w:val="left" w:pos="2940"/>
        </w:tabs>
        <w:snapToGrid w:val="0"/>
        <w:spacing w:before="50" w:after="120" w:afterLines="50" w:line="360" w:lineRule="auto"/>
        <w:jc w:val="left"/>
        <w:rPr>
          <w:rFonts w:hint="eastAsia" w:ascii="宋体" w:hAnsi="宋体"/>
          <w:b/>
          <w:bCs/>
          <w:color w:val="auto"/>
          <w:sz w:val="24"/>
          <w:szCs w:val="20"/>
          <w:highlight w:val="none"/>
        </w:rPr>
      </w:pPr>
      <w:r>
        <w:rPr>
          <w:rFonts w:hint="eastAsia" w:ascii="宋体" w:hAnsi="宋体"/>
          <w:b/>
          <w:bCs/>
          <w:color w:val="auto"/>
          <w:sz w:val="24"/>
          <w:szCs w:val="20"/>
          <w:highlight w:val="none"/>
        </w:rPr>
        <w:t>注：1、投标总报价包括</w:t>
      </w:r>
      <w:r>
        <w:rPr>
          <w:rFonts w:hint="eastAsia" w:ascii="宋体" w:hAnsi="宋体"/>
          <w:b/>
          <w:bCs/>
          <w:color w:val="auto"/>
          <w:sz w:val="24"/>
          <w:szCs w:val="20"/>
          <w:highlight w:val="none"/>
          <w:lang w:val="en-US" w:eastAsia="zh-CN"/>
        </w:rPr>
        <w:t>人工、制造、材料、设备、运输、装卸、安装、二次搬运、产品保护、调试、措施费、综合管理、修复安装时被破坏的建筑和装修、售后服务、培训、第三方检测费、保险、规费、利润、税金、风险费等一切费用</w:t>
      </w:r>
      <w:r>
        <w:rPr>
          <w:rFonts w:hint="eastAsia" w:ascii="宋体" w:hAnsi="宋体"/>
          <w:b/>
          <w:bCs/>
          <w:color w:val="auto"/>
          <w:sz w:val="24"/>
          <w:szCs w:val="20"/>
          <w:highlight w:val="none"/>
        </w:rPr>
        <w:t>。</w:t>
      </w:r>
    </w:p>
    <w:p w14:paraId="17451645">
      <w:pPr>
        <w:pStyle w:val="3"/>
        <w:spacing w:before="120" w:after="120" w:line="240" w:lineRule="auto"/>
        <w:rPr>
          <w:rFonts w:hAnsi="宋体" w:cs="宋体"/>
          <w:b/>
          <w:color w:val="auto"/>
          <w:highlight w:val="none"/>
        </w:rPr>
      </w:pPr>
      <w:r>
        <w:rPr>
          <w:rFonts w:hint="eastAsia" w:hAnsi="宋体" w:cs="宋体"/>
          <w:b/>
          <w:color w:val="auto"/>
          <w:highlight w:val="none"/>
          <w:lang w:val="en-US" w:eastAsia="zh-CN"/>
        </w:rPr>
        <w:t>2、</w:t>
      </w:r>
      <w:r>
        <w:rPr>
          <w:rFonts w:hint="eastAsia" w:hAnsi="宋体" w:cs="宋体"/>
          <w:b/>
          <w:color w:val="auto"/>
          <w:highlight w:val="none"/>
        </w:rPr>
        <w:t>报价一经涂改，应在涂改处加盖单位公章或者由法定代表人签字或盖章，否则其投标作无效标处理。</w:t>
      </w:r>
    </w:p>
    <w:p w14:paraId="392D34FE">
      <w:pPr>
        <w:pStyle w:val="3"/>
        <w:snapToGrid w:val="0"/>
        <w:spacing w:before="120" w:beforeLines="0" w:after="120" w:afterLines="0" w:line="240" w:lineRule="auto"/>
        <w:rPr>
          <w:rFonts w:hAnsi="宋体" w:cs="宋体"/>
          <w:b/>
          <w:color w:val="auto"/>
          <w:highlight w:val="none"/>
        </w:rPr>
      </w:pPr>
    </w:p>
    <w:p w14:paraId="6791F0ED">
      <w:pPr>
        <w:pStyle w:val="3"/>
        <w:snapToGrid w:val="0"/>
        <w:spacing w:beforeLines="0" w:afterLines="0" w:line="240" w:lineRule="auto"/>
        <w:rPr>
          <w:rFonts w:hAnsi="宋体" w:cs="宋体"/>
          <w:color w:val="auto"/>
          <w:spacing w:val="20"/>
          <w:highlight w:val="none"/>
        </w:rPr>
      </w:pPr>
    </w:p>
    <w:p w14:paraId="7837F9D6">
      <w:pPr>
        <w:pStyle w:val="3"/>
        <w:snapToGrid w:val="0"/>
        <w:spacing w:beforeLines="0" w:afterLines="0" w:line="240" w:lineRule="auto"/>
        <w:rPr>
          <w:rFonts w:hAnsi="宋体" w:cs="宋体"/>
          <w:color w:val="auto"/>
          <w:spacing w:val="20"/>
          <w:highlight w:val="none"/>
        </w:rPr>
      </w:pPr>
    </w:p>
    <w:p w14:paraId="1A849BF2">
      <w:pPr>
        <w:pStyle w:val="3"/>
        <w:snapToGrid w:val="0"/>
        <w:spacing w:beforeLines="0" w:afterLines="0" w:line="240" w:lineRule="auto"/>
        <w:rPr>
          <w:rFonts w:hAnsi="宋体" w:cs="宋体"/>
          <w:b/>
          <w:color w:val="auto"/>
          <w:spacing w:val="20"/>
          <w:highlight w:val="none"/>
        </w:rPr>
      </w:pPr>
      <w:r>
        <w:rPr>
          <w:rFonts w:hint="eastAsia" w:hAnsi="宋体" w:cs="宋体"/>
          <w:b/>
          <w:color w:val="auto"/>
          <w:spacing w:val="20"/>
          <w:highlight w:val="none"/>
        </w:rPr>
        <w:t xml:space="preserve">法定代表人签字（或盖章）：            投标人（盖章）：  </w:t>
      </w:r>
    </w:p>
    <w:p w14:paraId="27AD0385">
      <w:pPr>
        <w:pStyle w:val="3"/>
        <w:snapToGrid w:val="0"/>
        <w:spacing w:beforeLines="0" w:afterLines="0" w:line="240" w:lineRule="auto"/>
        <w:rPr>
          <w:rFonts w:hAnsi="宋体" w:cs="宋体"/>
          <w:b/>
          <w:color w:val="auto"/>
          <w:highlight w:val="none"/>
        </w:rPr>
      </w:pPr>
    </w:p>
    <w:p w14:paraId="3DE5310C">
      <w:pPr>
        <w:snapToGrid w:val="0"/>
        <w:spacing w:before="50" w:after="120" w:afterLines="50"/>
        <w:jc w:val="left"/>
        <w:rPr>
          <w:rFonts w:ascii="宋体" w:hAnsi="宋体" w:cs="宋体"/>
          <w:b/>
          <w:color w:val="auto"/>
          <w:kern w:val="0"/>
          <w:sz w:val="24"/>
          <w:highlight w:val="none"/>
        </w:rPr>
      </w:pPr>
    </w:p>
    <w:p w14:paraId="5BFF20CB">
      <w:pPr>
        <w:snapToGrid w:val="0"/>
        <w:spacing w:before="50" w:after="120" w:afterLines="50"/>
        <w:jc w:val="left"/>
        <w:rPr>
          <w:rFonts w:ascii="宋体" w:hAnsi="宋体" w:cs="宋体"/>
          <w:b/>
          <w:color w:val="auto"/>
          <w:sz w:val="24"/>
          <w:szCs w:val="20"/>
          <w:highlight w:val="none"/>
        </w:rPr>
      </w:pPr>
      <w:r>
        <w:rPr>
          <w:rFonts w:hint="eastAsia" w:ascii="宋体" w:hAnsi="宋体" w:cs="宋体"/>
          <w:b/>
          <w:color w:val="auto"/>
          <w:kern w:val="0"/>
          <w:sz w:val="24"/>
          <w:highlight w:val="none"/>
        </w:rPr>
        <w:t>日期：  _____年___月___日</w:t>
      </w:r>
    </w:p>
    <w:p w14:paraId="4A9B09B9">
      <w:pPr>
        <w:pStyle w:val="3"/>
        <w:snapToGrid w:val="0"/>
        <w:spacing w:beforeLines="0" w:afterLines="0" w:line="240" w:lineRule="auto"/>
        <w:rPr>
          <w:rFonts w:hAnsi="宋体" w:cs="宋体"/>
          <w:color w:val="auto"/>
          <w:highlight w:val="none"/>
        </w:rPr>
      </w:pPr>
    </w:p>
    <w:p w14:paraId="5FE5F514">
      <w:pPr>
        <w:pStyle w:val="3"/>
        <w:snapToGrid w:val="0"/>
        <w:spacing w:beforeLines="0" w:afterLines="0" w:line="240" w:lineRule="auto"/>
        <w:rPr>
          <w:rFonts w:hAnsi="宋体" w:cs="宋体"/>
          <w:color w:val="auto"/>
          <w:highlight w:val="none"/>
        </w:rPr>
      </w:pPr>
    </w:p>
    <w:p w14:paraId="78A25A9B">
      <w:pPr>
        <w:pStyle w:val="3"/>
        <w:snapToGrid w:val="0"/>
        <w:spacing w:beforeLines="0" w:afterLines="0" w:line="240" w:lineRule="auto"/>
        <w:rPr>
          <w:rFonts w:hAnsi="宋体" w:cs="宋体"/>
          <w:color w:val="auto"/>
          <w:highlight w:val="none"/>
        </w:rPr>
      </w:pPr>
    </w:p>
    <w:p w14:paraId="0DD8474F">
      <w:pPr>
        <w:rPr>
          <w:rFonts w:ascii="宋体" w:hAnsi="宋体" w:cs="宋体"/>
          <w:color w:val="auto"/>
          <w:sz w:val="24"/>
          <w:highlight w:val="none"/>
        </w:rPr>
      </w:pPr>
      <w:r>
        <w:rPr>
          <w:rFonts w:hint="eastAsia" w:ascii="宋体" w:hAnsi="宋体" w:cs="宋体"/>
          <w:color w:val="auto"/>
          <w:highlight w:val="none"/>
        </w:rPr>
        <w:br w:type="page"/>
      </w:r>
    </w:p>
    <w:p w14:paraId="366CB460">
      <w:pPr>
        <w:pStyle w:val="3"/>
        <w:numPr>
          <w:ilvl w:val="0"/>
          <w:numId w:val="0"/>
        </w:numPr>
        <w:snapToGrid w:val="0"/>
        <w:spacing w:beforeLines="0" w:afterLines="0" w:line="240" w:lineRule="auto"/>
        <w:rPr>
          <w:rFonts w:hint="eastAsia" w:hAnsi="宋体"/>
          <w:color w:val="auto"/>
          <w:highlight w:val="none"/>
        </w:rPr>
      </w:pPr>
    </w:p>
    <w:tbl>
      <w:tblPr>
        <w:tblStyle w:val="56"/>
        <w:tblpPr w:leftFromText="180" w:rightFromText="180" w:vertAnchor="text" w:horzAnchor="page" w:tblpX="1274" w:tblpY="1183"/>
        <w:tblOverlap w:val="never"/>
        <w:tblW w:w="93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6"/>
        <w:gridCol w:w="5121"/>
        <w:gridCol w:w="1076"/>
        <w:gridCol w:w="1076"/>
        <w:gridCol w:w="1076"/>
      </w:tblGrid>
      <w:tr w14:paraId="1B84D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934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35394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cs="宋体"/>
                <w:b/>
                <w:bCs/>
                <w:i w:val="0"/>
                <w:iCs w:val="0"/>
                <w:color w:val="000000"/>
                <w:kern w:val="0"/>
                <w:sz w:val="24"/>
                <w:szCs w:val="24"/>
                <w:highlight w:val="none"/>
                <w:u w:val="none"/>
                <w:lang w:val="en-US" w:eastAsia="zh-CN" w:bidi="ar"/>
              </w:rPr>
              <w:t>江南高端医疗器械产业园、邵家渡共富小微企业创业园（一期）项目充电桩采购</w:t>
            </w:r>
            <w:r>
              <w:rPr>
                <w:rFonts w:hint="eastAsia" w:ascii="宋体" w:hAnsi="宋体" w:eastAsia="宋体" w:cs="宋体"/>
                <w:b/>
                <w:bCs/>
                <w:i w:val="0"/>
                <w:iCs w:val="0"/>
                <w:color w:val="000000"/>
                <w:kern w:val="0"/>
                <w:sz w:val="24"/>
                <w:szCs w:val="24"/>
                <w:highlight w:val="none"/>
                <w:u w:val="none"/>
                <w:lang w:val="en-US" w:eastAsia="zh-CN" w:bidi="ar"/>
              </w:rPr>
              <w:t>汇总表</w:t>
            </w:r>
          </w:p>
        </w:tc>
      </w:tr>
      <w:tr w14:paraId="78AAF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7B74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39F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地块名称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3FA3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10E10">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报价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DC9E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备注</w:t>
            </w:r>
          </w:p>
        </w:tc>
      </w:tr>
      <w:tr w14:paraId="24BEB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43A06">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1</w:t>
            </w:r>
          </w:p>
        </w:tc>
        <w:tc>
          <w:tcPr>
            <w:tcW w:w="0" w:type="auto"/>
            <w:tcBorders>
              <w:top w:val="nil"/>
              <w:left w:val="nil"/>
              <w:bottom w:val="nil"/>
              <w:right w:val="nil"/>
            </w:tcBorders>
            <w:shd w:val="clear" w:color="auto" w:fill="auto"/>
            <w:noWrap/>
            <w:vAlign w:val="center"/>
          </w:tcPr>
          <w:p w14:paraId="285893A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highlight w:val="none"/>
                <w:u w:val="none"/>
                <w:lang w:val="en-US"/>
              </w:rPr>
            </w:pPr>
            <w:r>
              <w:rPr>
                <w:rFonts w:hint="default" w:ascii="Times New Roman" w:hAnsi="Times New Roman" w:eastAsia="宋体" w:cs="Times New Roman"/>
                <w:b/>
                <w:bCs/>
                <w:i w:val="0"/>
                <w:iCs w:val="0"/>
                <w:color w:val="000000"/>
                <w:kern w:val="0"/>
                <w:sz w:val="24"/>
                <w:szCs w:val="24"/>
                <w:highlight w:val="none"/>
                <w:u w:val="none"/>
                <w:lang w:val="en-US" w:eastAsia="zh-CN" w:bidi="ar"/>
              </w:rPr>
              <w:t>江南高端医疗产业园</w:t>
            </w:r>
            <w:r>
              <w:rPr>
                <w:rFonts w:hint="eastAsia" w:ascii="Times New Roman" w:hAnsi="Times New Roman" w:eastAsia="宋体" w:cs="Times New Roman"/>
                <w:b/>
                <w:bCs/>
                <w:i w:val="0"/>
                <w:iCs w:val="0"/>
                <w:color w:val="000000"/>
                <w:kern w:val="0"/>
                <w:sz w:val="24"/>
                <w:szCs w:val="24"/>
                <w:highlight w:val="none"/>
                <w:u w:val="none"/>
                <w:lang w:val="en-US" w:eastAsia="zh-CN" w:bidi="ar"/>
              </w:rPr>
              <w:t>区块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4FAD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AA791">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3CDF1">
            <w:pPr>
              <w:jc w:val="center"/>
              <w:rPr>
                <w:rFonts w:hint="eastAsia" w:ascii="宋体" w:hAnsi="宋体" w:eastAsia="宋体" w:cs="宋体"/>
                <w:b/>
                <w:bCs/>
                <w:i w:val="0"/>
                <w:iCs w:val="0"/>
                <w:color w:val="000000"/>
                <w:sz w:val="24"/>
                <w:szCs w:val="24"/>
                <w:highlight w:val="none"/>
                <w:u w:val="none"/>
              </w:rPr>
            </w:pPr>
          </w:p>
        </w:tc>
      </w:tr>
      <w:tr w14:paraId="01725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7E100">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E593E">
            <w:pPr>
              <w:keepNext w:val="0"/>
              <w:keepLines w:val="0"/>
              <w:widowControl/>
              <w:suppressLineNumbers w:val="0"/>
              <w:jc w:val="center"/>
              <w:textAlignment w:val="center"/>
              <w:rPr>
                <w:rFonts w:hint="default" w:ascii="宋体" w:hAnsi="宋体" w:eastAsia="宋体" w:cs="宋体"/>
                <w:b/>
                <w:bCs/>
                <w:i w:val="0"/>
                <w:iCs w:val="0"/>
                <w:color w:val="000000"/>
                <w:sz w:val="24"/>
                <w:szCs w:val="24"/>
                <w:highlight w:val="none"/>
                <w:u w:val="none"/>
                <w:lang w:val="en-US"/>
              </w:rPr>
            </w:pPr>
            <w:r>
              <w:rPr>
                <w:rFonts w:hint="eastAsia" w:ascii="宋体" w:hAnsi="宋体" w:eastAsia="宋体" w:cs="宋体"/>
                <w:b/>
                <w:bCs/>
                <w:i w:val="0"/>
                <w:iCs w:val="0"/>
                <w:color w:val="000000"/>
                <w:kern w:val="0"/>
                <w:sz w:val="24"/>
                <w:szCs w:val="24"/>
                <w:highlight w:val="none"/>
                <w:u w:val="none"/>
                <w:lang w:val="en-US" w:eastAsia="zh-CN" w:bidi="ar"/>
              </w:rPr>
              <w:t>邵家渡共富小微企业创业园区块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216F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32D16">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C51C1">
            <w:pPr>
              <w:jc w:val="center"/>
              <w:rPr>
                <w:rFonts w:hint="eastAsia" w:ascii="宋体" w:hAnsi="宋体" w:eastAsia="宋体" w:cs="宋体"/>
                <w:b/>
                <w:bCs/>
                <w:i w:val="0"/>
                <w:iCs w:val="0"/>
                <w:color w:val="000000"/>
                <w:sz w:val="24"/>
                <w:szCs w:val="24"/>
                <w:highlight w:val="none"/>
                <w:u w:val="none"/>
              </w:rPr>
            </w:pPr>
          </w:p>
        </w:tc>
      </w:tr>
      <w:tr w14:paraId="6A80F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FF6C2">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合计</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43A2B">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大写：    元，小写     元</w:t>
            </w:r>
          </w:p>
        </w:tc>
      </w:tr>
      <w:tr w14:paraId="5D42C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gridSpan w:val="5"/>
            <w:tcBorders>
              <w:top w:val="nil"/>
              <w:left w:val="nil"/>
              <w:bottom w:val="nil"/>
              <w:right w:val="nil"/>
            </w:tcBorders>
            <w:shd w:val="clear" w:color="auto" w:fill="auto"/>
            <w:noWrap/>
            <w:vAlign w:val="center"/>
          </w:tcPr>
          <w:p w14:paraId="679D4D25">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法定代表人（签字或盖章）：                   投标人（盖章）：</w:t>
            </w:r>
          </w:p>
        </w:tc>
      </w:tr>
      <w:tr w14:paraId="64482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gridSpan w:val="5"/>
            <w:tcBorders>
              <w:top w:val="nil"/>
              <w:left w:val="nil"/>
              <w:bottom w:val="nil"/>
              <w:right w:val="nil"/>
            </w:tcBorders>
            <w:shd w:val="clear" w:color="auto" w:fill="auto"/>
            <w:noWrap/>
            <w:vAlign w:val="center"/>
          </w:tcPr>
          <w:p w14:paraId="1023811C">
            <w:pPr>
              <w:keepNext w:val="0"/>
              <w:keepLines w:val="0"/>
              <w:widowControl/>
              <w:suppressLineNumbers w:val="0"/>
              <w:jc w:val="righ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年   月   日</w:t>
            </w:r>
          </w:p>
        </w:tc>
      </w:tr>
      <w:tr w14:paraId="3E52B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gridSpan w:val="5"/>
            <w:tcBorders>
              <w:top w:val="nil"/>
              <w:left w:val="nil"/>
              <w:bottom w:val="nil"/>
              <w:right w:val="nil"/>
            </w:tcBorders>
            <w:shd w:val="clear" w:color="auto" w:fill="auto"/>
            <w:noWrap/>
            <w:vAlign w:val="center"/>
          </w:tcPr>
          <w:p w14:paraId="0EF1D1D2">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注：由此表结转至开标一览表</w:t>
            </w:r>
          </w:p>
        </w:tc>
      </w:tr>
    </w:tbl>
    <w:p w14:paraId="5BF53982">
      <w:pPr>
        <w:pStyle w:val="3"/>
        <w:numPr>
          <w:ilvl w:val="0"/>
          <w:numId w:val="0"/>
        </w:numPr>
        <w:snapToGrid w:val="0"/>
        <w:spacing w:beforeLines="0" w:afterLines="0" w:line="240" w:lineRule="auto"/>
        <w:rPr>
          <w:rFonts w:hint="eastAsia" w:hAnsi="宋体"/>
          <w:b/>
          <w:bCs/>
          <w:color w:val="auto"/>
          <w:highlight w:val="none"/>
        </w:rPr>
      </w:pPr>
      <w:r>
        <w:rPr>
          <w:rFonts w:hint="eastAsia" w:hAnsi="宋体"/>
          <w:b/>
          <w:bCs/>
          <w:color w:val="auto"/>
          <w:highlight w:val="none"/>
        </w:rPr>
        <w:t>1</w:t>
      </w:r>
      <w:r>
        <w:rPr>
          <w:rFonts w:hint="eastAsia" w:hAnsi="宋体"/>
          <w:b/>
          <w:bCs/>
          <w:color w:val="auto"/>
          <w:highlight w:val="none"/>
          <w:lang w:val="en-US" w:eastAsia="zh-CN"/>
        </w:rPr>
        <w:t>5</w:t>
      </w:r>
      <w:r>
        <w:rPr>
          <w:rFonts w:hint="eastAsia" w:hAnsi="宋体"/>
          <w:b/>
          <w:bCs/>
          <w:color w:val="auto"/>
          <w:highlight w:val="none"/>
        </w:rPr>
        <w:t>.</w:t>
      </w:r>
      <w:r>
        <w:rPr>
          <w:rFonts w:hint="eastAsia" w:hAnsi="宋体"/>
          <w:b/>
          <w:bCs/>
          <w:color w:val="auto"/>
          <w:highlight w:val="none"/>
          <w:lang w:val="en-US" w:eastAsia="zh-CN"/>
        </w:rPr>
        <w:t>报价</w:t>
      </w:r>
      <w:r>
        <w:rPr>
          <w:rFonts w:hint="eastAsia" w:hAnsi="宋体"/>
          <w:b/>
          <w:bCs/>
          <w:color w:val="auto"/>
          <w:highlight w:val="none"/>
        </w:rPr>
        <w:t>汇总表：</w:t>
      </w:r>
    </w:p>
    <w:p w14:paraId="624D5C49">
      <w:pPr>
        <w:pStyle w:val="3"/>
        <w:numPr>
          <w:ilvl w:val="0"/>
          <w:numId w:val="0"/>
        </w:numPr>
        <w:snapToGrid w:val="0"/>
        <w:spacing w:beforeLines="0" w:afterLines="0" w:line="240" w:lineRule="auto"/>
        <w:rPr>
          <w:rFonts w:hint="eastAsia" w:hAnsi="宋体"/>
          <w:color w:val="auto"/>
          <w:highlight w:val="none"/>
        </w:rPr>
      </w:pPr>
    </w:p>
    <w:p w14:paraId="23C9937E">
      <w:pPr>
        <w:pStyle w:val="3"/>
        <w:numPr>
          <w:ilvl w:val="0"/>
          <w:numId w:val="0"/>
        </w:numPr>
        <w:snapToGrid w:val="0"/>
        <w:spacing w:beforeLines="0" w:afterLines="0" w:line="240" w:lineRule="auto"/>
        <w:rPr>
          <w:rFonts w:hint="eastAsia" w:hAnsi="宋体"/>
          <w:color w:val="auto"/>
          <w:highlight w:val="none"/>
        </w:rPr>
      </w:pPr>
    </w:p>
    <w:p w14:paraId="7D5B0F3C">
      <w:pPr>
        <w:pStyle w:val="3"/>
        <w:numPr>
          <w:ilvl w:val="0"/>
          <w:numId w:val="0"/>
        </w:numPr>
        <w:snapToGrid w:val="0"/>
        <w:spacing w:beforeLines="0" w:afterLines="0" w:line="240" w:lineRule="auto"/>
        <w:rPr>
          <w:rFonts w:hint="eastAsia" w:hAnsi="宋体"/>
          <w:color w:val="auto"/>
          <w:highlight w:val="none"/>
        </w:rPr>
      </w:pPr>
    </w:p>
    <w:p w14:paraId="53FFE995">
      <w:pPr>
        <w:pStyle w:val="3"/>
        <w:numPr>
          <w:ilvl w:val="0"/>
          <w:numId w:val="0"/>
        </w:numPr>
        <w:snapToGrid w:val="0"/>
        <w:spacing w:beforeLines="0" w:afterLines="0" w:line="240" w:lineRule="auto"/>
        <w:rPr>
          <w:rFonts w:hint="eastAsia" w:hAnsi="宋体"/>
          <w:color w:val="auto"/>
          <w:highlight w:val="none"/>
        </w:rPr>
      </w:pPr>
    </w:p>
    <w:p w14:paraId="298B345D">
      <w:pPr>
        <w:pStyle w:val="3"/>
        <w:numPr>
          <w:ilvl w:val="0"/>
          <w:numId w:val="0"/>
        </w:numPr>
        <w:snapToGrid w:val="0"/>
        <w:spacing w:beforeLines="0" w:afterLines="0" w:line="240" w:lineRule="auto"/>
        <w:rPr>
          <w:rFonts w:hint="eastAsia" w:hAnsi="宋体"/>
          <w:color w:val="auto"/>
          <w:highlight w:val="none"/>
        </w:rPr>
      </w:pPr>
    </w:p>
    <w:p w14:paraId="6D3FE454">
      <w:pPr>
        <w:pStyle w:val="3"/>
        <w:numPr>
          <w:ilvl w:val="0"/>
          <w:numId w:val="0"/>
        </w:numPr>
        <w:snapToGrid w:val="0"/>
        <w:spacing w:beforeLines="0" w:afterLines="0" w:line="240" w:lineRule="auto"/>
        <w:rPr>
          <w:rFonts w:hint="eastAsia" w:hAnsi="宋体"/>
          <w:color w:val="auto"/>
          <w:highlight w:val="none"/>
        </w:rPr>
      </w:pPr>
    </w:p>
    <w:p w14:paraId="47011FE0">
      <w:pPr>
        <w:pStyle w:val="3"/>
        <w:numPr>
          <w:ilvl w:val="0"/>
          <w:numId w:val="0"/>
        </w:numPr>
        <w:snapToGrid w:val="0"/>
        <w:spacing w:beforeLines="0" w:afterLines="0" w:line="240" w:lineRule="auto"/>
        <w:rPr>
          <w:rFonts w:hint="eastAsia" w:hAnsi="宋体"/>
          <w:color w:val="auto"/>
          <w:highlight w:val="none"/>
        </w:rPr>
      </w:pPr>
    </w:p>
    <w:p w14:paraId="56C0E403">
      <w:pPr>
        <w:pStyle w:val="3"/>
        <w:numPr>
          <w:ilvl w:val="0"/>
          <w:numId w:val="0"/>
        </w:numPr>
        <w:snapToGrid w:val="0"/>
        <w:spacing w:beforeLines="0" w:afterLines="0" w:line="240" w:lineRule="auto"/>
        <w:rPr>
          <w:rFonts w:hint="eastAsia" w:hAnsi="宋体"/>
          <w:color w:val="auto"/>
          <w:highlight w:val="none"/>
        </w:rPr>
      </w:pPr>
    </w:p>
    <w:p w14:paraId="4EFDD240">
      <w:pPr>
        <w:pStyle w:val="3"/>
        <w:numPr>
          <w:ilvl w:val="0"/>
          <w:numId w:val="0"/>
        </w:numPr>
        <w:snapToGrid w:val="0"/>
        <w:spacing w:beforeLines="0" w:afterLines="0" w:line="240" w:lineRule="auto"/>
        <w:rPr>
          <w:rFonts w:hint="eastAsia" w:hAnsi="宋体"/>
          <w:color w:val="auto"/>
          <w:highlight w:val="none"/>
        </w:rPr>
      </w:pPr>
    </w:p>
    <w:p w14:paraId="1228007C">
      <w:pPr>
        <w:pStyle w:val="3"/>
        <w:numPr>
          <w:ilvl w:val="0"/>
          <w:numId w:val="0"/>
        </w:numPr>
        <w:snapToGrid w:val="0"/>
        <w:spacing w:beforeLines="0" w:afterLines="0" w:line="240" w:lineRule="auto"/>
        <w:rPr>
          <w:rFonts w:hint="eastAsia" w:hAnsi="宋体"/>
          <w:color w:val="auto"/>
          <w:highlight w:val="none"/>
        </w:rPr>
      </w:pPr>
    </w:p>
    <w:p w14:paraId="22863C73">
      <w:pPr>
        <w:pStyle w:val="3"/>
        <w:numPr>
          <w:ilvl w:val="0"/>
          <w:numId w:val="0"/>
        </w:numPr>
        <w:snapToGrid w:val="0"/>
        <w:spacing w:beforeLines="0" w:afterLines="0" w:line="240" w:lineRule="auto"/>
        <w:rPr>
          <w:rFonts w:hint="eastAsia" w:hAnsi="宋体"/>
          <w:color w:val="auto"/>
          <w:highlight w:val="none"/>
        </w:rPr>
      </w:pPr>
    </w:p>
    <w:p w14:paraId="385F6E6B">
      <w:pPr>
        <w:pStyle w:val="3"/>
        <w:numPr>
          <w:ilvl w:val="0"/>
          <w:numId w:val="0"/>
        </w:numPr>
        <w:snapToGrid w:val="0"/>
        <w:spacing w:beforeLines="0" w:afterLines="0" w:line="240" w:lineRule="auto"/>
        <w:rPr>
          <w:rFonts w:hint="eastAsia" w:hAnsi="宋体"/>
          <w:color w:val="auto"/>
          <w:highlight w:val="none"/>
        </w:rPr>
      </w:pPr>
    </w:p>
    <w:p w14:paraId="5B2BA3F6">
      <w:pPr>
        <w:pStyle w:val="3"/>
        <w:numPr>
          <w:ilvl w:val="0"/>
          <w:numId w:val="0"/>
        </w:numPr>
        <w:snapToGrid w:val="0"/>
        <w:spacing w:beforeLines="0" w:afterLines="0" w:line="240" w:lineRule="auto"/>
        <w:rPr>
          <w:rFonts w:hint="eastAsia" w:hAnsi="宋体"/>
          <w:color w:val="auto"/>
          <w:highlight w:val="none"/>
        </w:rPr>
      </w:pPr>
    </w:p>
    <w:p w14:paraId="23D875CE">
      <w:pPr>
        <w:pStyle w:val="3"/>
        <w:numPr>
          <w:ilvl w:val="0"/>
          <w:numId w:val="0"/>
        </w:numPr>
        <w:snapToGrid w:val="0"/>
        <w:spacing w:beforeLines="0" w:afterLines="0" w:line="240" w:lineRule="auto"/>
        <w:rPr>
          <w:rFonts w:hint="eastAsia" w:hAnsi="宋体"/>
          <w:color w:val="auto"/>
          <w:highlight w:val="none"/>
        </w:rPr>
      </w:pPr>
    </w:p>
    <w:p w14:paraId="1A571768">
      <w:pPr>
        <w:pStyle w:val="3"/>
        <w:numPr>
          <w:ilvl w:val="0"/>
          <w:numId w:val="0"/>
        </w:numPr>
        <w:snapToGrid w:val="0"/>
        <w:spacing w:beforeLines="0" w:afterLines="0" w:line="240" w:lineRule="auto"/>
        <w:rPr>
          <w:rFonts w:hint="eastAsia" w:hAnsi="宋体"/>
          <w:color w:val="auto"/>
          <w:highlight w:val="none"/>
        </w:rPr>
      </w:pPr>
    </w:p>
    <w:p w14:paraId="15E4637F">
      <w:pPr>
        <w:pStyle w:val="3"/>
        <w:numPr>
          <w:ilvl w:val="0"/>
          <w:numId w:val="0"/>
        </w:numPr>
        <w:snapToGrid w:val="0"/>
        <w:spacing w:beforeLines="0" w:afterLines="0" w:line="240" w:lineRule="auto"/>
        <w:rPr>
          <w:rFonts w:hint="eastAsia" w:hAnsi="宋体"/>
          <w:color w:val="auto"/>
          <w:highlight w:val="none"/>
        </w:rPr>
      </w:pPr>
    </w:p>
    <w:p w14:paraId="2C30CC71">
      <w:pPr>
        <w:pStyle w:val="3"/>
        <w:numPr>
          <w:ilvl w:val="0"/>
          <w:numId w:val="0"/>
        </w:numPr>
        <w:snapToGrid w:val="0"/>
        <w:spacing w:beforeLines="0" w:afterLines="0" w:line="240" w:lineRule="auto"/>
        <w:rPr>
          <w:rFonts w:hint="eastAsia" w:hAnsi="宋体"/>
          <w:color w:val="auto"/>
          <w:highlight w:val="none"/>
        </w:rPr>
      </w:pPr>
    </w:p>
    <w:p w14:paraId="319C71BC">
      <w:pPr>
        <w:pStyle w:val="3"/>
        <w:numPr>
          <w:ilvl w:val="0"/>
          <w:numId w:val="0"/>
        </w:numPr>
        <w:snapToGrid w:val="0"/>
        <w:spacing w:beforeLines="0" w:afterLines="0" w:line="240" w:lineRule="auto"/>
        <w:rPr>
          <w:rFonts w:hint="eastAsia" w:hAnsi="宋体"/>
          <w:color w:val="auto"/>
          <w:highlight w:val="none"/>
        </w:rPr>
      </w:pPr>
    </w:p>
    <w:p w14:paraId="3AF33F23">
      <w:pPr>
        <w:pStyle w:val="3"/>
        <w:numPr>
          <w:ilvl w:val="0"/>
          <w:numId w:val="0"/>
        </w:numPr>
        <w:snapToGrid w:val="0"/>
        <w:spacing w:beforeLines="0" w:afterLines="0" w:line="240" w:lineRule="auto"/>
        <w:rPr>
          <w:rFonts w:hint="eastAsia" w:hAnsi="宋体"/>
          <w:color w:val="auto"/>
          <w:highlight w:val="none"/>
        </w:rPr>
      </w:pPr>
    </w:p>
    <w:p w14:paraId="43A6A9A8">
      <w:pPr>
        <w:pStyle w:val="3"/>
        <w:numPr>
          <w:ilvl w:val="0"/>
          <w:numId w:val="0"/>
        </w:numPr>
        <w:snapToGrid w:val="0"/>
        <w:spacing w:beforeLines="0" w:afterLines="0" w:line="240" w:lineRule="auto"/>
        <w:rPr>
          <w:rFonts w:hint="eastAsia" w:hAnsi="宋体"/>
          <w:color w:val="auto"/>
          <w:highlight w:val="none"/>
        </w:rPr>
      </w:pPr>
    </w:p>
    <w:p w14:paraId="5A3008A2">
      <w:pPr>
        <w:pStyle w:val="3"/>
        <w:numPr>
          <w:ilvl w:val="0"/>
          <w:numId w:val="0"/>
        </w:numPr>
        <w:snapToGrid w:val="0"/>
        <w:spacing w:beforeLines="0" w:afterLines="0" w:line="240" w:lineRule="auto"/>
        <w:rPr>
          <w:rFonts w:hint="eastAsia" w:hAnsi="宋体"/>
          <w:color w:val="auto"/>
          <w:highlight w:val="none"/>
        </w:rPr>
      </w:pPr>
    </w:p>
    <w:p w14:paraId="411E1F42">
      <w:pPr>
        <w:pStyle w:val="3"/>
        <w:numPr>
          <w:ilvl w:val="0"/>
          <w:numId w:val="0"/>
        </w:numPr>
        <w:snapToGrid w:val="0"/>
        <w:spacing w:beforeLines="0" w:afterLines="0" w:line="240" w:lineRule="auto"/>
        <w:rPr>
          <w:rFonts w:hint="eastAsia" w:hAnsi="宋体"/>
          <w:color w:val="auto"/>
          <w:highlight w:val="none"/>
        </w:rPr>
      </w:pPr>
    </w:p>
    <w:p w14:paraId="66EA7A34">
      <w:pPr>
        <w:pStyle w:val="3"/>
        <w:numPr>
          <w:ilvl w:val="0"/>
          <w:numId w:val="0"/>
        </w:numPr>
        <w:snapToGrid w:val="0"/>
        <w:spacing w:beforeLines="0" w:afterLines="0" w:line="240" w:lineRule="auto"/>
        <w:rPr>
          <w:rFonts w:hint="eastAsia" w:hAnsi="宋体"/>
          <w:color w:val="auto"/>
          <w:highlight w:val="none"/>
        </w:rPr>
      </w:pPr>
    </w:p>
    <w:p w14:paraId="26A1CD3D">
      <w:pPr>
        <w:pStyle w:val="3"/>
        <w:numPr>
          <w:ilvl w:val="0"/>
          <w:numId w:val="0"/>
        </w:numPr>
        <w:snapToGrid w:val="0"/>
        <w:spacing w:beforeLines="0" w:afterLines="0" w:line="240" w:lineRule="auto"/>
        <w:rPr>
          <w:rFonts w:hint="eastAsia" w:hAnsi="宋体"/>
          <w:color w:val="auto"/>
          <w:highlight w:val="none"/>
        </w:rPr>
      </w:pPr>
    </w:p>
    <w:p w14:paraId="2EAFA475">
      <w:pPr>
        <w:pStyle w:val="3"/>
        <w:numPr>
          <w:ilvl w:val="0"/>
          <w:numId w:val="0"/>
        </w:numPr>
        <w:snapToGrid w:val="0"/>
        <w:spacing w:beforeLines="0" w:afterLines="0" w:line="240" w:lineRule="auto"/>
        <w:rPr>
          <w:rFonts w:hint="eastAsia" w:hAnsi="宋体"/>
          <w:color w:val="auto"/>
          <w:highlight w:val="none"/>
        </w:rPr>
      </w:pPr>
    </w:p>
    <w:p w14:paraId="0B95DDE5">
      <w:pPr>
        <w:pStyle w:val="3"/>
        <w:numPr>
          <w:ilvl w:val="0"/>
          <w:numId w:val="0"/>
        </w:numPr>
        <w:snapToGrid w:val="0"/>
        <w:spacing w:beforeLines="0" w:afterLines="0" w:line="240" w:lineRule="auto"/>
        <w:rPr>
          <w:rFonts w:hint="eastAsia" w:hAnsi="宋体"/>
          <w:color w:val="auto"/>
          <w:highlight w:val="none"/>
        </w:rPr>
      </w:pPr>
      <w:r>
        <w:rPr>
          <w:rFonts w:hint="eastAsia" w:hAnsi="宋体"/>
          <w:color w:val="auto"/>
          <w:highlight w:val="none"/>
          <w:lang w:val="en-US" w:eastAsia="zh-CN"/>
        </w:rPr>
        <w:t>16.</w:t>
      </w:r>
      <w:r>
        <w:rPr>
          <w:rFonts w:hint="eastAsia" w:hAnsi="宋体"/>
          <w:color w:val="auto"/>
          <w:highlight w:val="none"/>
        </w:rPr>
        <w:t xml:space="preserve">报价明细表格式：       </w:t>
      </w:r>
    </w:p>
    <w:p w14:paraId="3C63F622">
      <w:pPr>
        <w:pStyle w:val="3"/>
        <w:numPr>
          <w:ilvl w:val="0"/>
          <w:numId w:val="0"/>
        </w:numPr>
        <w:snapToGrid w:val="0"/>
        <w:spacing w:beforeLines="0" w:afterLines="0" w:line="240" w:lineRule="auto"/>
        <w:rPr>
          <w:rFonts w:hint="eastAsia" w:hAnsi="宋体"/>
          <w:color w:val="auto"/>
          <w:highlight w:val="none"/>
        </w:rPr>
      </w:pPr>
    </w:p>
    <w:p w14:paraId="6DC126CF">
      <w:pPr>
        <w:pStyle w:val="3"/>
        <w:snapToGrid w:val="0"/>
        <w:spacing w:beforeLines="0" w:afterLines="0" w:line="240" w:lineRule="auto"/>
        <w:jc w:val="center"/>
        <w:rPr>
          <w:rFonts w:hint="eastAsia" w:hAnsi="宋体"/>
          <w:b/>
          <w:color w:val="auto"/>
          <w:highlight w:val="none"/>
        </w:rPr>
      </w:pPr>
    </w:p>
    <w:p w14:paraId="3D5C8062">
      <w:pPr>
        <w:pStyle w:val="3"/>
        <w:snapToGrid w:val="0"/>
        <w:spacing w:beforeLines="0" w:afterLines="0" w:line="240" w:lineRule="auto"/>
        <w:jc w:val="center"/>
        <w:rPr>
          <w:rFonts w:hint="eastAsia" w:hAnsi="宋体" w:eastAsia="宋体"/>
          <w:b/>
          <w:color w:val="auto"/>
          <w:highlight w:val="none"/>
          <w:lang w:eastAsia="zh-CN"/>
        </w:rPr>
      </w:pPr>
      <w:r>
        <w:rPr>
          <w:rFonts w:hint="eastAsia" w:hAnsi="宋体"/>
          <w:b/>
          <w:color w:val="auto"/>
          <w:highlight w:val="none"/>
        </w:rPr>
        <w:t>报价明细表</w:t>
      </w:r>
      <w:r>
        <w:rPr>
          <w:rFonts w:hint="eastAsia" w:hAnsi="宋体"/>
          <w:b/>
          <w:color w:val="auto"/>
          <w:highlight w:val="none"/>
          <w:lang w:eastAsia="zh-CN"/>
        </w:rPr>
        <w:t>（江南高端医疗产业园区块）</w:t>
      </w:r>
    </w:p>
    <w:p w14:paraId="38CE984F">
      <w:pPr>
        <w:pStyle w:val="34"/>
        <w:ind w:left="5250"/>
        <w:rPr>
          <w:color w:val="auto"/>
          <w:highlight w:val="none"/>
        </w:rPr>
      </w:pPr>
    </w:p>
    <w:p w14:paraId="7693F265">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tbl>
      <w:tblPr>
        <w:tblStyle w:val="56"/>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8"/>
        <w:gridCol w:w="917"/>
        <w:gridCol w:w="918"/>
        <w:gridCol w:w="1399"/>
        <w:gridCol w:w="1198"/>
        <w:gridCol w:w="1398"/>
        <w:gridCol w:w="1399"/>
        <w:gridCol w:w="1319"/>
      </w:tblGrid>
      <w:tr w14:paraId="392B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center"/>
          </w:tcPr>
          <w:p w14:paraId="71BF625D">
            <w:pPr>
              <w:shd w:val="clear"/>
              <w:jc w:val="center"/>
              <w:rPr>
                <w:b/>
                <w:color w:val="auto"/>
                <w:sz w:val="24"/>
                <w:highlight w:val="none"/>
              </w:rPr>
            </w:pPr>
            <w:bookmarkStart w:id="83" w:name="_Hlk78207666"/>
            <w:r>
              <w:rPr>
                <w:rFonts w:hint="eastAsia"/>
                <w:b/>
                <w:color w:val="auto"/>
                <w:sz w:val="21"/>
                <w:szCs w:val="21"/>
                <w:highlight w:val="none"/>
              </w:rPr>
              <w:t>序号</w:t>
            </w:r>
          </w:p>
        </w:tc>
        <w:tc>
          <w:tcPr>
            <w:tcW w:w="917" w:type="dxa"/>
            <w:vAlign w:val="center"/>
          </w:tcPr>
          <w:p w14:paraId="46A7821B">
            <w:pPr>
              <w:shd w:val="clear"/>
              <w:jc w:val="center"/>
              <w:rPr>
                <w:b/>
                <w:color w:val="auto"/>
                <w:sz w:val="24"/>
                <w:highlight w:val="none"/>
              </w:rPr>
            </w:pPr>
            <w:r>
              <w:rPr>
                <w:rFonts w:hint="eastAsia"/>
                <w:b/>
                <w:color w:val="auto"/>
                <w:sz w:val="24"/>
                <w:highlight w:val="none"/>
              </w:rPr>
              <w:t>标的设备名称</w:t>
            </w:r>
          </w:p>
        </w:tc>
        <w:tc>
          <w:tcPr>
            <w:tcW w:w="918" w:type="dxa"/>
            <w:vAlign w:val="center"/>
          </w:tcPr>
          <w:p w14:paraId="642F3A15">
            <w:pPr>
              <w:shd w:val="clear"/>
              <w:jc w:val="center"/>
              <w:rPr>
                <w:rFonts w:hint="eastAsia" w:eastAsia="宋体"/>
                <w:b/>
                <w:color w:val="auto"/>
                <w:sz w:val="24"/>
                <w:highlight w:val="none"/>
                <w:lang w:val="en-US" w:eastAsia="zh-CN"/>
              </w:rPr>
            </w:pPr>
            <w:r>
              <w:rPr>
                <w:rFonts w:hint="eastAsia"/>
                <w:b/>
                <w:color w:val="auto"/>
                <w:sz w:val="24"/>
                <w:highlight w:val="none"/>
                <w:lang w:val="en-US" w:eastAsia="zh-CN"/>
              </w:rPr>
              <w:t>技术参数</w:t>
            </w:r>
          </w:p>
        </w:tc>
        <w:tc>
          <w:tcPr>
            <w:tcW w:w="1399" w:type="dxa"/>
            <w:vAlign w:val="center"/>
          </w:tcPr>
          <w:p w14:paraId="77632427">
            <w:pPr>
              <w:shd w:val="clear"/>
              <w:jc w:val="center"/>
              <w:rPr>
                <w:b/>
                <w:color w:val="auto"/>
                <w:sz w:val="21"/>
                <w:szCs w:val="21"/>
                <w:highlight w:val="none"/>
              </w:rPr>
            </w:pPr>
            <w:r>
              <w:rPr>
                <w:rFonts w:hint="eastAsia"/>
                <w:b/>
                <w:color w:val="auto"/>
                <w:sz w:val="21"/>
                <w:szCs w:val="21"/>
                <w:highlight w:val="none"/>
              </w:rPr>
              <w:t>品牌</w:t>
            </w:r>
          </w:p>
          <w:p w14:paraId="3284D117">
            <w:pPr>
              <w:shd w:val="clear"/>
              <w:jc w:val="center"/>
              <w:rPr>
                <w:b/>
                <w:color w:val="auto"/>
                <w:sz w:val="24"/>
                <w:highlight w:val="none"/>
              </w:rPr>
            </w:pPr>
            <w:r>
              <w:rPr>
                <w:rFonts w:hint="eastAsia"/>
                <w:b/>
                <w:color w:val="auto"/>
                <w:sz w:val="21"/>
                <w:szCs w:val="21"/>
                <w:highlight w:val="none"/>
              </w:rPr>
              <w:t>型号</w:t>
            </w:r>
          </w:p>
        </w:tc>
        <w:tc>
          <w:tcPr>
            <w:tcW w:w="1198" w:type="dxa"/>
            <w:vAlign w:val="center"/>
          </w:tcPr>
          <w:p w14:paraId="015DB5D0">
            <w:pPr>
              <w:shd w:val="clear"/>
              <w:jc w:val="center"/>
              <w:rPr>
                <w:b/>
                <w:color w:val="auto"/>
                <w:sz w:val="24"/>
                <w:highlight w:val="none"/>
              </w:rPr>
            </w:pPr>
            <w:r>
              <w:rPr>
                <w:rFonts w:hint="eastAsia"/>
                <w:b/>
                <w:color w:val="auto"/>
                <w:sz w:val="21"/>
                <w:szCs w:val="21"/>
                <w:highlight w:val="none"/>
              </w:rPr>
              <w:t>数量</w:t>
            </w:r>
          </w:p>
        </w:tc>
        <w:tc>
          <w:tcPr>
            <w:tcW w:w="1398" w:type="dxa"/>
            <w:vAlign w:val="center"/>
          </w:tcPr>
          <w:p w14:paraId="7A60134B">
            <w:pPr>
              <w:shd w:val="clear"/>
              <w:jc w:val="center"/>
              <w:rPr>
                <w:b/>
                <w:color w:val="auto"/>
                <w:sz w:val="24"/>
                <w:highlight w:val="none"/>
              </w:rPr>
            </w:pPr>
            <w:r>
              <w:rPr>
                <w:rFonts w:hint="eastAsia"/>
                <w:b/>
                <w:color w:val="auto"/>
                <w:sz w:val="21"/>
                <w:szCs w:val="21"/>
                <w:highlight w:val="none"/>
              </w:rPr>
              <w:t>单位</w:t>
            </w:r>
          </w:p>
        </w:tc>
        <w:tc>
          <w:tcPr>
            <w:tcW w:w="1399" w:type="dxa"/>
            <w:vAlign w:val="center"/>
          </w:tcPr>
          <w:p w14:paraId="52086F24">
            <w:pPr>
              <w:shd w:val="clear"/>
              <w:jc w:val="center"/>
              <w:rPr>
                <w:b/>
                <w:color w:val="auto"/>
                <w:sz w:val="24"/>
                <w:highlight w:val="none"/>
              </w:rPr>
            </w:pPr>
            <w:r>
              <w:rPr>
                <w:rFonts w:hint="eastAsia"/>
                <w:b/>
                <w:color w:val="auto"/>
                <w:sz w:val="21"/>
                <w:szCs w:val="21"/>
                <w:highlight w:val="none"/>
                <w:lang w:val="en-US" w:eastAsia="zh-CN"/>
              </w:rPr>
              <w:t>全费用</w:t>
            </w:r>
            <w:r>
              <w:rPr>
                <w:rFonts w:hint="eastAsia"/>
                <w:b/>
                <w:color w:val="auto"/>
                <w:sz w:val="21"/>
                <w:szCs w:val="21"/>
                <w:highlight w:val="none"/>
              </w:rPr>
              <w:t>单价（元）</w:t>
            </w:r>
          </w:p>
        </w:tc>
        <w:tc>
          <w:tcPr>
            <w:tcW w:w="1319" w:type="dxa"/>
            <w:vAlign w:val="center"/>
          </w:tcPr>
          <w:p w14:paraId="3D541CFB">
            <w:pPr>
              <w:shd w:val="clear"/>
              <w:jc w:val="center"/>
              <w:rPr>
                <w:b/>
                <w:color w:val="auto"/>
                <w:sz w:val="24"/>
                <w:highlight w:val="none"/>
              </w:rPr>
            </w:pPr>
            <w:r>
              <w:rPr>
                <w:rFonts w:hint="eastAsia"/>
                <w:b/>
                <w:color w:val="auto"/>
                <w:sz w:val="21"/>
                <w:szCs w:val="21"/>
                <w:highlight w:val="none"/>
              </w:rPr>
              <w:t>总价（元）</w:t>
            </w:r>
          </w:p>
        </w:tc>
      </w:tr>
      <w:tr w14:paraId="789CD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bottom"/>
          </w:tcPr>
          <w:p w14:paraId="52449DD7">
            <w:pPr>
              <w:spacing w:line="480" w:lineRule="auto"/>
              <w:jc w:val="center"/>
              <w:rPr>
                <w:rFonts w:ascii="宋体" w:hAnsi="宋体"/>
                <w:b/>
                <w:color w:val="auto"/>
                <w:sz w:val="24"/>
                <w:highlight w:val="none"/>
              </w:rPr>
            </w:pPr>
            <w:r>
              <w:rPr>
                <w:rFonts w:hint="eastAsia" w:ascii="宋体" w:hAnsi="宋体"/>
                <w:b/>
                <w:color w:val="auto"/>
                <w:sz w:val="24"/>
                <w:highlight w:val="none"/>
              </w:rPr>
              <w:t>1</w:t>
            </w:r>
          </w:p>
        </w:tc>
        <w:tc>
          <w:tcPr>
            <w:tcW w:w="917" w:type="dxa"/>
            <w:vAlign w:val="center"/>
          </w:tcPr>
          <w:p w14:paraId="3F9CA86B">
            <w:pPr>
              <w:spacing w:line="360" w:lineRule="auto"/>
              <w:jc w:val="center"/>
              <w:rPr>
                <w:rFonts w:ascii="宋体" w:hAnsi="宋体"/>
                <w:color w:val="auto"/>
                <w:sz w:val="24"/>
                <w:highlight w:val="none"/>
              </w:rPr>
            </w:pPr>
          </w:p>
        </w:tc>
        <w:tc>
          <w:tcPr>
            <w:tcW w:w="918" w:type="dxa"/>
            <w:vAlign w:val="center"/>
          </w:tcPr>
          <w:p w14:paraId="0FA7286B">
            <w:pPr>
              <w:spacing w:line="360" w:lineRule="auto"/>
              <w:jc w:val="center"/>
              <w:rPr>
                <w:rFonts w:ascii="宋体" w:hAnsi="宋体"/>
                <w:color w:val="auto"/>
                <w:sz w:val="24"/>
                <w:highlight w:val="none"/>
              </w:rPr>
            </w:pPr>
          </w:p>
        </w:tc>
        <w:tc>
          <w:tcPr>
            <w:tcW w:w="1399" w:type="dxa"/>
            <w:vAlign w:val="center"/>
          </w:tcPr>
          <w:p w14:paraId="6028C4AB">
            <w:pPr>
              <w:spacing w:line="480" w:lineRule="auto"/>
              <w:jc w:val="center"/>
              <w:rPr>
                <w:rFonts w:ascii="宋体" w:hAnsi="宋体"/>
                <w:b/>
                <w:color w:val="auto"/>
                <w:sz w:val="24"/>
                <w:highlight w:val="none"/>
              </w:rPr>
            </w:pPr>
          </w:p>
        </w:tc>
        <w:tc>
          <w:tcPr>
            <w:tcW w:w="1198" w:type="dxa"/>
            <w:vAlign w:val="center"/>
          </w:tcPr>
          <w:p w14:paraId="511776DB">
            <w:pPr>
              <w:spacing w:line="480" w:lineRule="auto"/>
              <w:jc w:val="center"/>
              <w:rPr>
                <w:rFonts w:ascii="宋体" w:hAnsi="宋体"/>
                <w:b/>
                <w:color w:val="auto"/>
                <w:sz w:val="24"/>
                <w:highlight w:val="none"/>
              </w:rPr>
            </w:pPr>
          </w:p>
        </w:tc>
        <w:tc>
          <w:tcPr>
            <w:tcW w:w="1398" w:type="dxa"/>
            <w:vAlign w:val="center"/>
          </w:tcPr>
          <w:p w14:paraId="08CB5608">
            <w:pPr>
              <w:spacing w:line="480" w:lineRule="auto"/>
              <w:jc w:val="center"/>
              <w:rPr>
                <w:rFonts w:ascii="宋体" w:hAnsi="宋体"/>
                <w:b/>
                <w:color w:val="auto"/>
                <w:sz w:val="24"/>
                <w:highlight w:val="none"/>
              </w:rPr>
            </w:pPr>
          </w:p>
        </w:tc>
        <w:tc>
          <w:tcPr>
            <w:tcW w:w="1399" w:type="dxa"/>
            <w:vAlign w:val="center"/>
          </w:tcPr>
          <w:p w14:paraId="586EEF17">
            <w:pPr>
              <w:spacing w:line="480" w:lineRule="auto"/>
              <w:jc w:val="center"/>
              <w:rPr>
                <w:rFonts w:ascii="宋体" w:hAnsi="宋体"/>
                <w:b/>
                <w:color w:val="auto"/>
                <w:sz w:val="24"/>
                <w:highlight w:val="none"/>
              </w:rPr>
            </w:pPr>
          </w:p>
        </w:tc>
        <w:tc>
          <w:tcPr>
            <w:tcW w:w="1319" w:type="dxa"/>
            <w:vAlign w:val="center"/>
          </w:tcPr>
          <w:p w14:paraId="4180C5BD">
            <w:pPr>
              <w:spacing w:line="480" w:lineRule="auto"/>
              <w:jc w:val="center"/>
              <w:rPr>
                <w:rFonts w:ascii="宋体" w:hAnsi="宋体"/>
                <w:b/>
                <w:color w:val="auto"/>
                <w:sz w:val="24"/>
                <w:highlight w:val="none"/>
              </w:rPr>
            </w:pPr>
          </w:p>
        </w:tc>
      </w:tr>
      <w:tr w14:paraId="5E673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bottom"/>
          </w:tcPr>
          <w:p w14:paraId="615D1C5D">
            <w:pPr>
              <w:spacing w:line="480" w:lineRule="auto"/>
              <w:jc w:val="center"/>
              <w:rPr>
                <w:rFonts w:ascii="宋体" w:hAnsi="宋体"/>
                <w:b/>
                <w:color w:val="auto"/>
                <w:sz w:val="24"/>
                <w:highlight w:val="none"/>
              </w:rPr>
            </w:pPr>
            <w:r>
              <w:rPr>
                <w:rFonts w:hint="eastAsia" w:ascii="宋体" w:hAnsi="宋体"/>
                <w:b/>
                <w:color w:val="auto"/>
                <w:sz w:val="24"/>
                <w:highlight w:val="none"/>
              </w:rPr>
              <w:t>2</w:t>
            </w:r>
          </w:p>
        </w:tc>
        <w:tc>
          <w:tcPr>
            <w:tcW w:w="917" w:type="dxa"/>
            <w:vAlign w:val="center"/>
          </w:tcPr>
          <w:p w14:paraId="1BD88B06">
            <w:pPr>
              <w:spacing w:line="360" w:lineRule="auto"/>
              <w:jc w:val="center"/>
              <w:rPr>
                <w:rFonts w:ascii="宋体" w:hAnsi="宋体"/>
                <w:color w:val="auto"/>
                <w:sz w:val="24"/>
                <w:highlight w:val="none"/>
              </w:rPr>
            </w:pPr>
          </w:p>
        </w:tc>
        <w:tc>
          <w:tcPr>
            <w:tcW w:w="918" w:type="dxa"/>
            <w:vAlign w:val="center"/>
          </w:tcPr>
          <w:p w14:paraId="5FF73F1C">
            <w:pPr>
              <w:spacing w:line="360" w:lineRule="auto"/>
              <w:jc w:val="center"/>
              <w:rPr>
                <w:rFonts w:ascii="宋体" w:hAnsi="宋体"/>
                <w:color w:val="auto"/>
                <w:sz w:val="24"/>
                <w:highlight w:val="none"/>
              </w:rPr>
            </w:pPr>
          </w:p>
        </w:tc>
        <w:tc>
          <w:tcPr>
            <w:tcW w:w="1399" w:type="dxa"/>
            <w:vAlign w:val="center"/>
          </w:tcPr>
          <w:p w14:paraId="6316B942">
            <w:pPr>
              <w:spacing w:line="480" w:lineRule="auto"/>
              <w:jc w:val="center"/>
              <w:rPr>
                <w:rFonts w:ascii="宋体" w:hAnsi="宋体"/>
                <w:b/>
                <w:color w:val="auto"/>
                <w:sz w:val="24"/>
                <w:highlight w:val="none"/>
              </w:rPr>
            </w:pPr>
          </w:p>
        </w:tc>
        <w:tc>
          <w:tcPr>
            <w:tcW w:w="1198" w:type="dxa"/>
          </w:tcPr>
          <w:p w14:paraId="25FBCF65">
            <w:pPr>
              <w:spacing w:line="480" w:lineRule="auto"/>
              <w:jc w:val="center"/>
              <w:rPr>
                <w:rFonts w:ascii="宋体" w:hAnsi="宋体"/>
                <w:color w:val="auto"/>
                <w:highlight w:val="none"/>
              </w:rPr>
            </w:pPr>
          </w:p>
        </w:tc>
        <w:tc>
          <w:tcPr>
            <w:tcW w:w="1398" w:type="dxa"/>
            <w:vAlign w:val="center"/>
          </w:tcPr>
          <w:p w14:paraId="0D0001B0">
            <w:pPr>
              <w:spacing w:line="480" w:lineRule="auto"/>
              <w:jc w:val="center"/>
              <w:rPr>
                <w:rFonts w:ascii="宋体" w:hAnsi="宋体"/>
                <w:b/>
                <w:color w:val="auto"/>
                <w:sz w:val="24"/>
                <w:highlight w:val="none"/>
              </w:rPr>
            </w:pPr>
          </w:p>
        </w:tc>
        <w:tc>
          <w:tcPr>
            <w:tcW w:w="1399" w:type="dxa"/>
            <w:vAlign w:val="center"/>
          </w:tcPr>
          <w:p w14:paraId="5DE1862A">
            <w:pPr>
              <w:spacing w:line="480" w:lineRule="auto"/>
              <w:jc w:val="center"/>
              <w:rPr>
                <w:rFonts w:ascii="宋体" w:hAnsi="宋体"/>
                <w:b/>
                <w:color w:val="auto"/>
                <w:sz w:val="24"/>
                <w:highlight w:val="none"/>
              </w:rPr>
            </w:pPr>
          </w:p>
        </w:tc>
        <w:tc>
          <w:tcPr>
            <w:tcW w:w="1319" w:type="dxa"/>
            <w:vAlign w:val="center"/>
          </w:tcPr>
          <w:p w14:paraId="2F0449F1">
            <w:pPr>
              <w:spacing w:line="480" w:lineRule="auto"/>
              <w:jc w:val="center"/>
              <w:rPr>
                <w:rFonts w:ascii="宋体" w:hAnsi="宋体"/>
                <w:b/>
                <w:color w:val="auto"/>
                <w:sz w:val="24"/>
                <w:highlight w:val="none"/>
              </w:rPr>
            </w:pPr>
          </w:p>
        </w:tc>
      </w:tr>
      <w:tr w14:paraId="10C08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bottom"/>
          </w:tcPr>
          <w:p w14:paraId="465BC67C">
            <w:pPr>
              <w:spacing w:line="480" w:lineRule="auto"/>
              <w:jc w:val="center"/>
              <w:rPr>
                <w:rFonts w:hint="eastAsia" w:ascii="宋体" w:hAnsi="宋体" w:eastAsia="宋体"/>
                <w:b/>
                <w:color w:val="auto"/>
                <w:sz w:val="24"/>
                <w:highlight w:val="none"/>
                <w:lang w:val="en-US" w:eastAsia="zh-CN"/>
              </w:rPr>
            </w:pPr>
            <w:r>
              <w:rPr>
                <w:rFonts w:hint="eastAsia" w:ascii="宋体" w:hAnsi="宋体"/>
                <w:b/>
                <w:color w:val="auto"/>
                <w:sz w:val="24"/>
                <w:highlight w:val="none"/>
                <w:lang w:val="en-US" w:eastAsia="zh-CN"/>
              </w:rPr>
              <w:t>3</w:t>
            </w:r>
          </w:p>
        </w:tc>
        <w:tc>
          <w:tcPr>
            <w:tcW w:w="917" w:type="dxa"/>
          </w:tcPr>
          <w:p w14:paraId="624E2F08">
            <w:pPr>
              <w:spacing w:line="480" w:lineRule="auto"/>
              <w:jc w:val="center"/>
              <w:rPr>
                <w:rFonts w:ascii="宋体" w:hAnsi="宋体"/>
                <w:color w:val="auto"/>
                <w:sz w:val="24"/>
                <w:highlight w:val="none"/>
              </w:rPr>
            </w:pPr>
          </w:p>
        </w:tc>
        <w:tc>
          <w:tcPr>
            <w:tcW w:w="918" w:type="dxa"/>
          </w:tcPr>
          <w:p w14:paraId="23424094">
            <w:pPr>
              <w:spacing w:line="480" w:lineRule="auto"/>
              <w:jc w:val="center"/>
              <w:rPr>
                <w:rFonts w:ascii="宋体" w:hAnsi="宋体"/>
                <w:color w:val="auto"/>
                <w:sz w:val="24"/>
                <w:highlight w:val="none"/>
              </w:rPr>
            </w:pPr>
          </w:p>
        </w:tc>
        <w:tc>
          <w:tcPr>
            <w:tcW w:w="1399" w:type="dxa"/>
            <w:vAlign w:val="center"/>
          </w:tcPr>
          <w:p w14:paraId="66BB8AA2">
            <w:pPr>
              <w:spacing w:line="480" w:lineRule="auto"/>
              <w:jc w:val="center"/>
              <w:rPr>
                <w:rFonts w:ascii="宋体" w:hAnsi="宋体"/>
                <w:b/>
                <w:color w:val="auto"/>
                <w:sz w:val="24"/>
                <w:highlight w:val="none"/>
              </w:rPr>
            </w:pPr>
          </w:p>
        </w:tc>
        <w:tc>
          <w:tcPr>
            <w:tcW w:w="1198" w:type="dxa"/>
          </w:tcPr>
          <w:p w14:paraId="6AF80F73">
            <w:pPr>
              <w:spacing w:line="480" w:lineRule="auto"/>
              <w:jc w:val="center"/>
              <w:rPr>
                <w:rFonts w:ascii="宋体" w:hAnsi="宋体"/>
                <w:color w:val="auto"/>
                <w:highlight w:val="none"/>
              </w:rPr>
            </w:pPr>
          </w:p>
        </w:tc>
        <w:tc>
          <w:tcPr>
            <w:tcW w:w="1398" w:type="dxa"/>
            <w:vAlign w:val="center"/>
          </w:tcPr>
          <w:p w14:paraId="11164CC1">
            <w:pPr>
              <w:spacing w:line="480" w:lineRule="auto"/>
              <w:jc w:val="center"/>
              <w:rPr>
                <w:rFonts w:ascii="宋体" w:hAnsi="宋体"/>
                <w:b/>
                <w:color w:val="auto"/>
                <w:sz w:val="24"/>
                <w:highlight w:val="none"/>
              </w:rPr>
            </w:pPr>
          </w:p>
        </w:tc>
        <w:tc>
          <w:tcPr>
            <w:tcW w:w="1399" w:type="dxa"/>
            <w:vAlign w:val="center"/>
          </w:tcPr>
          <w:p w14:paraId="0C1E715D">
            <w:pPr>
              <w:spacing w:line="480" w:lineRule="auto"/>
              <w:jc w:val="center"/>
              <w:rPr>
                <w:rFonts w:ascii="宋体" w:hAnsi="宋体"/>
                <w:b/>
                <w:color w:val="auto"/>
                <w:sz w:val="24"/>
                <w:highlight w:val="none"/>
              </w:rPr>
            </w:pPr>
          </w:p>
        </w:tc>
        <w:tc>
          <w:tcPr>
            <w:tcW w:w="1319" w:type="dxa"/>
            <w:vAlign w:val="center"/>
          </w:tcPr>
          <w:p w14:paraId="363F1F49">
            <w:pPr>
              <w:spacing w:line="480" w:lineRule="auto"/>
              <w:jc w:val="center"/>
              <w:rPr>
                <w:rFonts w:ascii="宋体" w:hAnsi="宋体"/>
                <w:b/>
                <w:color w:val="auto"/>
                <w:sz w:val="24"/>
                <w:highlight w:val="none"/>
              </w:rPr>
            </w:pPr>
          </w:p>
        </w:tc>
      </w:tr>
      <w:tr w14:paraId="60BEE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bottom"/>
          </w:tcPr>
          <w:p w14:paraId="3132D69A">
            <w:pPr>
              <w:spacing w:line="480" w:lineRule="auto"/>
              <w:jc w:val="center"/>
              <w:rPr>
                <w:rFonts w:hint="eastAsia" w:ascii="宋体" w:hAnsi="宋体" w:eastAsia="宋体"/>
                <w:b/>
                <w:color w:val="auto"/>
                <w:sz w:val="24"/>
                <w:highlight w:val="none"/>
                <w:lang w:val="en-US" w:eastAsia="zh-CN"/>
              </w:rPr>
            </w:pPr>
            <w:r>
              <w:rPr>
                <w:rFonts w:hint="eastAsia" w:ascii="宋体" w:hAnsi="宋体"/>
                <w:b/>
                <w:color w:val="auto"/>
                <w:sz w:val="24"/>
                <w:highlight w:val="none"/>
                <w:lang w:val="en-US" w:eastAsia="zh-CN"/>
              </w:rPr>
              <w:t>4</w:t>
            </w:r>
          </w:p>
        </w:tc>
        <w:tc>
          <w:tcPr>
            <w:tcW w:w="917" w:type="dxa"/>
          </w:tcPr>
          <w:p w14:paraId="362275D6">
            <w:pPr>
              <w:spacing w:line="480" w:lineRule="auto"/>
              <w:jc w:val="center"/>
              <w:rPr>
                <w:rFonts w:ascii="宋体" w:hAnsi="宋体"/>
                <w:color w:val="auto"/>
                <w:sz w:val="24"/>
                <w:highlight w:val="none"/>
              </w:rPr>
            </w:pPr>
          </w:p>
        </w:tc>
        <w:tc>
          <w:tcPr>
            <w:tcW w:w="918" w:type="dxa"/>
          </w:tcPr>
          <w:p w14:paraId="5A26DAD7">
            <w:pPr>
              <w:spacing w:line="480" w:lineRule="auto"/>
              <w:jc w:val="center"/>
              <w:rPr>
                <w:rFonts w:ascii="宋体" w:hAnsi="宋体"/>
                <w:color w:val="auto"/>
                <w:sz w:val="24"/>
                <w:highlight w:val="none"/>
              </w:rPr>
            </w:pPr>
          </w:p>
        </w:tc>
        <w:tc>
          <w:tcPr>
            <w:tcW w:w="1399" w:type="dxa"/>
            <w:vAlign w:val="center"/>
          </w:tcPr>
          <w:p w14:paraId="1FEFB9A1">
            <w:pPr>
              <w:spacing w:line="480" w:lineRule="auto"/>
              <w:jc w:val="center"/>
              <w:rPr>
                <w:rFonts w:ascii="宋体" w:hAnsi="宋体"/>
                <w:b/>
                <w:color w:val="auto"/>
                <w:sz w:val="24"/>
                <w:highlight w:val="none"/>
              </w:rPr>
            </w:pPr>
          </w:p>
        </w:tc>
        <w:tc>
          <w:tcPr>
            <w:tcW w:w="1198" w:type="dxa"/>
          </w:tcPr>
          <w:p w14:paraId="75F334DB">
            <w:pPr>
              <w:spacing w:line="480" w:lineRule="auto"/>
              <w:jc w:val="center"/>
              <w:rPr>
                <w:rFonts w:ascii="宋体" w:hAnsi="宋体"/>
                <w:color w:val="auto"/>
                <w:highlight w:val="none"/>
              </w:rPr>
            </w:pPr>
          </w:p>
        </w:tc>
        <w:tc>
          <w:tcPr>
            <w:tcW w:w="1398" w:type="dxa"/>
            <w:vAlign w:val="center"/>
          </w:tcPr>
          <w:p w14:paraId="5A488D00">
            <w:pPr>
              <w:spacing w:line="480" w:lineRule="auto"/>
              <w:jc w:val="center"/>
              <w:rPr>
                <w:rFonts w:ascii="宋体" w:hAnsi="宋体"/>
                <w:b/>
                <w:color w:val="auto"/>
                <w:sz w:val="24"/>
                <w:highlight w:val="none"/>
              </w:rPr>
            </w:pPr>
          </w:p>
        </w:tc>
        <w:tc>
          <w:tcPr>
            <w:tcW w:w="1399" w:type="dxa"/>
            <w:vAlign w:val="center"/>
          </w:tcPr>
          <w:p w14:paraId="584D7879">
            <w:pPr>
              <w:spacing w:line="480" w:lineRule="auto"/>
              <w:jc w:val="center"/>
              <w:rPr>
                <w:rFonts w:ascii="宋体" w:hAnsi="宋体"/>
                <w:b/>
                <w:color w:val="auto"/>
                <w:sz w:val="24"/>
                <w:highlight w:val="none"/>
              </w:rPr>
            </w:pPr>
          </w:p>
        </w:tc>
        <w:tc>
          <w:tcPr>
            <w:tcW w:w="1319" w:type="dxa"/>
            <w:vAlign w:val="center"/>
          </w:tcPr>
          <w:p w14:paraId="0F784C02">
            <w:pPr>
              <w:spacing w:line="480" w:lineRule="auto"/>
              <w:jc w:val="center"/>
              <w:rPr>
                <w:rFonts w:ascii="宋体" w:hAnsi="宋体"/>
                <w:b/>
                <w:color w:val="auto"/>
                <w:sz w:val="24"/>
                <w:highlight w:val="none"/>
              </w:rPr>
            </w:pPr>
          </w:p>
        </w:tc>
      </w:tr>
      <w:tr w14:paraId="1CF96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center"/>
          </w:tcPr>
          <w:p w14:paraId="0A0F9286">
            <w:pPr>
              <w:spacing w:line="480" w:lineRule="auto"/>
              <w:jc w:val="center"/>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w:t>
            </w:r>
          </w:p>
        </w:tc>
        <w:tc>
          <w:tcPr>
            <w:tcW w:w="917" w:type="dxa"/>
          </w:tcPr>
          <w:p w14:paraId="104FD16E">
            <w:pPr>
              <w:spacing w:line="480" w:lineRule="auto"/>
              <w:jc w:val="center"/>
              <w:rPr>
                <w:rFonts w:ascii="宋体" w:hAnsi="宋体"/>
                <w:color w:val="auto"/>
                <w:sz w:val="24"/>
                <w:highlight w:val="none"/>
              </w:rPr>
            </w:pPr>
          </w:p>
        </w:tc>
        <w:tc>
          <w:tcPr>
            <w:tcW w:w="918" w:type="dxa"/>
          </w:tcPr>
          <w:p w14:paraId="6E492442">
            <w:pPr>
              <w:spacing w:line="480" w:lineRule="auto"/>
              <w:jc w:val="center"/>
              <w:rPr>
                <w:rFonts w:ascii="宋体" w:hAnsi="宋体"/>
                <w:color w:val="auto"/>
                <w:sz w:val="24"/>
                <w:highlight w:val="none"/>
              </w:rPr>
            </w:pPr>
          </w:p>
        </w:tc>
        <w:tc>
          <w:tcPr>
            <w:tcW w:w="1399" w:type="dxa"/>
            <w:vAlign w:val="center"/>
          </w:tcPr>
          <w:p w14:paraId="19F8D7B4">
            <w:pPr>
              <w:spacing w:line="480" w:lineRule="auto"/>
              <w:jc w:val="center"/>
              <w:rPr>
                <w:rFonts w:ascii="宋体" w:hAnsi="宋体"/>
                <w:b/>
                <w:color w:val="auto"/>
                <w:sz w:val="24"/>
                <w:highlight w:val="none"/>
              </w:rPr>
            </w:pPr>
          </w:p>
        </w:tc>
        <w:tc>
          <w:tcPr>
            <w:tcW w:w="1198" w:type="dxa"/>
          </w:tcPr>
          <w:p w14:paraId="0FD4FED1">
            <w:pPr>
              <w:spacing w:line="480" w:lineRule="auto"/>
              <w:jc w:val="center"/>
              <w:rPr>
                <w:rFonts w:ascii="宋体" w:hAnsi="宋体"/>
                <w:color w:val="auto"/>
                <w:highlight w:val="none"/>
              </w:rPr>
            </w:pPr>
          </w:p>
        </w:tc>
        <w:tc>
          <w:tcPr>
            <w:tcW w:w="1398" w:type="dxa"/>
            <w:vAlign w:val="center"/>
          </w:tcPr>
          <w:p w14:paraId="380CB69C">
            <w:pPr>
              <w:spacing w:line="480" w:lineRule="auto"/>
              <w:jc w:val="center"/>
              <w:rPr>
                <w:rFonts w:ascii="宋体" w:hAnsi="宋体"/>
                <w:b/>
                <w:color w:val="auto"/>
                <w:sz w:val="24"/>
                <w:highlight w:val="none"/>
              </w:rPr>
            </w:pPr>
          </w:p>
        </w:tc>
        <w:tc>
          <w:tcPr>
            <w:tcW w:w="1399" w:type="dxa"/>
            <w:vAlign w:val="center"/>
          </w:tcPr>
          <w:p w14:paraId="1CC5FB26">
            <w:pPr>
              <w:spacing w:line="480" w:lineRule="auto"/>
              <w:jc w:val="center"/>
              <w:rPr>
                <w:rFonts w:ascii="宋体" w:hAnsi="宋体"/>
                <w:b/>
                <w:color w:val="auto"/>
                <w:sz w:val="24"/>
                <w:highlight w:val="none"/>
              </w:rPr>
            </w:pPr>
          </w:p>
        </w:tc>
        <w:tc>
          <w:tcPr>
            <w:tcW w:w="1319" w:type="dxa"/>
            <w:vAlign w:val="center"/>
          </w:tcPr>
          <w:p w14:paraId="23B25E5F">
            <w:pPr>
              <w:spacing w:line="480" w:lineRule="auto"/>
              <w:jc w:val="center"/>
              <w:rPr>
                <w:rFonts w:ascii="宋体" w:hAnsi="宋体"/>
                <w:b/>
                <w:color w:val="auto"/>
                <w:sz w:val="24"/>
                <w:highlight w:val="none"/>
              </w:rPr>
            </w:pPr>
          </w:p>
        </w:tc>
      </w:tr>
      <w:tr w14:paraId="201F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397" w:type="dxa"/>
            <w:gridSpan w:val="7"/>
            <w:vAlign w:val="center"/>
          </w:tcPr>
          <w:p w14:paraId="6D50A9F6">
            <w:pPr>
              <w:spacing w:line="480" w:lineRule="auto"/>
              <w:jc w:val="left"/>
              <w:rPr>
                <w:rFonts w:hint="eastAsia" w:ascii="宋体" w:hAnsi="宋体" w:eastAsia="宋体"/>
                <w:b/>
                <w:color w:val="auto"/>
                <w:sz w:val="24"/>
                <w:highlight w:val="none"/>
                <w:lang w:eastAsia="zh-CN"/>
              </w:rPr>
            </w:pPr>
            <w:r>
              <w:rPr>
                <w:rFonts w:hint="eastAsia" w:ascii="宋体" w:hAnsi="宋体"/>
                <w:b/>
                <w:color w:val="auto"/>
                <w:sz w:val="24"/>
                <w:highlight w:val="none"/>
              </w:rPr>
              <w:t xml:space="preserve">合计人民币：大写               </w:t>
            </w:r>
            <w:r>
              <w:rPr>
                <w:rFonts w:hint="eastAsia" w:ascii="宋体" w:hAnsi="宋体"/>
                <w:b/>
                <w:color w:val="auto"/>
                <w:sz w:val="24"/>
                <w:highlight w:val="none"/>
                <w:lang w:val="en-US" w:eastAsia="zh-CN"/>
              </w:rPr>
              <w:t xml:space="preserve">     </w:t>
            </w:r>
            <w:r>
              <w:rPr>
                <w:rFonts w:ascii="宋体" w:hAnsi="宋体"/>
                <w:b/>
                <w:color w:val="auto"/>
                <w:sz w:val="24"/>
                <w:highlight w:val="none"/>
              </w:rPr>
              <w:t xml:space="preserve">   </w:t>
            </w:r>
            <w:r>
              <w:rPr>
                <w:rFonts w:hint="eastAsia" w:ascii="宋体" w:hAnsi="宋体"/>
                <w:b/>
                <w:color w:val="auto"/>
                <w:sz w:val="24"/>
                <w:highlight w:val="none"/>
              </w:rPr>
              <w:t xml:space="preserve"> 小写</w:t>
            </w:r>
            <w:r>
              <w:rPr>
                <w:rFonts w:hint="eastAsia" w:ascii="宋体" w:hAnsi="宋体"/>
                <w:b/>
                <w:color w:val="auto"/>
                <w:sz w:val="24"/>
                <w:highlight w:val="none"/>
                <w:lang w:eastAsia="zh-CN"/>
              </w:rPr>
              <w:t>：</w:t>
            </w:r>
          </w:p>
        </w:tc>
        <w:tc>
          <w:tcPr>
            <w:tcW w:w="1319" w:type="dxa"/>
            <w:vAlign w:val="center"/>
          </w:tcPr>
          <w:p w14:paraId="389B4569">
            <w:pPr>
              <w:spacing w:line="480" w:lineRule="auto"/>
              <w:jc w:val="center"/>
              <w:rPr>
                <w:rFonts w:ascii="宋体" w:hAnsi="宋体"/>
                <w:b/>
                <w:color w:val="auto"/>
                <w:sz w:val="24"/>
                <w:highlight w:val="none"/>
              </w:rPr>
            </w:pPr>
          </w:p>
        </w:tc>
      </w:tr>
    </w:tbl>
    <w:p w14:paraId="252DC713">
      <w:pPr>
        <w:snapToGrid w:val="0"/>
        <w:spacing w:before="50" w:after="50" w:line="420" w:lineRule="exact"/>
        <w:jc w:val="left"/>
        <w:rPr>
          <w:rFonts w:ascii="宋体" w:hAnsi="宋体"/>
          <w:b/>
          <w:bCs/>
          <w:color w:val="auto"/>
          <w:sz w:val="24"/>
          <w:highlight w:val="none"/>
        </w:rPr>
      </w:pPr>
      <w:r>
        <w:rPr>
          <w:rFonts w:hint="eastAsia" w:ascii="宋体" w:hAnsi="宋体"/>
          <w:b/>
          <w:bCs/>
          <w:color w:val="auto"/>
          <w:sz w:val="24"/>
          <w:highlight w:val="none"/>
        </w:rPr>
        <w:t>说明：</w:t>
      </w:r>
    </w:p>
    <w:bookmarkEnd w:id="83"/>
    <w:p w14:paraId="6465941F">
      <w:pPr>
        <w:snapToGrid w:val="0"/>
        <w:spacing w:before="50" w:after="50" w:line="420" w:lineRule="exact"/>
        <w:jc w:val="left"/>
        <w:rPr>
          <w:rFonts w:hint="default" w:ascii="宋体" w:hAnsi="宋体" w:eastAsia="宋体"/>
          <w:b/>
          <w:color w:val="auto"/>
          <w:sz w:val="24"/>
          <w:highlight w:val="none"/>
          <w:lang w:val="en-US" w:eastAsia="zh-CN"/>
        </w:rPr>
      </w:pPr>
      <w:r>
        <w:rPr>
          <w:rFonts w:hint="eastAsia" w:ascii="宋体" w:hAnsi="宋体"/>
          <w:b/>
          <w:color w:val="auto"/>
          <w:sz w:val="24"/>
          <w:highlight w:val="none"/>
        </w:rPr>
        <w:t>1、本报价明细表投标人请根据招标文件招标清单中的内容进行填写，不得漏项。</w:t>
      </w:r>
    </w:p>
    <w:p w14:paraId="21D94441">
      <w:pPr>
        <w:snapToGrid w:val="0"/>
        <w:spacing w:before="50" w:after="120" w:afterLines="50" w:line="360" w:lineRule="auto"/>
        <w:jc w:val="left"/>
        <w:rPr>
          <w:rFonts w:hint="eastAsia" w:ascii="宋体" w:hAnsi="宋体"/>
          <w:b/>
          <w:color w:val="auto"/>
          <w:sz w:val="24"/>
          <w:highlight w:val="none"/>
        </w:rPr>
      </w:pPr>
      <w:r>
        <w:rPr>
          <w:rFonts w:hint="eastAsia" w:ascii="宋体" w:hAnsi="宋体"/>
          <w:b w:val="0"/>
          <w:bCs/>
          <w:color w:val="auto"/>
          <w:sz w:val="24"/>
          <w:highlight w:val="none"/>
        </w:rPr>
        <w:t>2、报价一经涂改，应在涂改处加盖单位公章或者由法定代表人签字或盖章</w:t>
      </w:r>
      <w:r>
        <w:rPr>
          <w:rFonts w:hint="eastAsia" w:ascii="宋体" w:hAnsi="宋体"/>
          <w:b/>
          <w:color w:val="auto"/>
          <w:sz w:val="24"/>
          <w:highlight w:val="none"/>
        </w:rPr>
        <w:t>或授权委托人签字或盖章。</w:t>
      </w:r>
    </w:p>
    <w:p w14:paraId="3BCA20C9">
      <w:pPr>
        <w:pStyle w:val="4"/>
        <w:rPr>
          <w:color w:val="auto"/>
          <w:highlight w:val="none"/>
        </w:rPr>
      </w:pPr>
    </w:p>
    <w:p w14:paraId="723D8BF4">
      <w:pPr>
        <w:snapToGrid w:val="0"/>
        <w:spacing w:before="50" w:after="120" w:afterLines="50" w:line="360" w:lineRule="auto"/>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1BD22E66">
      <w:pPr>
        <w:tabs>
          <w:tab w:val="left" w:pos="606"/>
        </w:tabs>
        <w:rPr>
          <w:rFonts w:ascii="宋体" w:hAnsi="宋体"/>
          <w:b/>
          <w:color w:val="auto"/>
          <w:highlight w:val="none"/>
        </w:rPr>
      </w:pPr>
      <w:r>
        <w:rPr>
          <w:rFonts w:hint="eastAsia" w:ascii="宋体" w:hAnsi="宋体"/>
          <w:b/>
          <w:color w:val="auto"/>
          <w:spacing w:val="20"/>
          <w:sz w:val="24"/>
          <w:highlight w:val="none"/>
        </w:rPr>
        <w:t>日期：</w:t>
      </w:r>
    </w:p>
    <w:p w14:paraId="69FBA457">
      <w:pPr>
        <w:snapToGrid w:val="0"/>
        <w:spacing w:line="360" w:lineRule="auto"/>
        <w:rPr>
          <w:rFonts w:hAnsi="宋体"/>
          <w:color w:val="auto"/>
          <w:sz w:val="24"/>
          <w:highlight w:val="none"/>
        </w:rPr>
      </w:pPr>
    </w:p>
    <w:p w14:paraId="2C72F7D8">
      <w:pPr>
        <w:pStyle w:val="2"/>
        <w:rPr>
          <w:rFonts w:hAnsi="宋体"/>
          <w:color w:val="auto"/>
          <w:sz w:val="24"/>
          <w:highlight w:val="none"/>
        </w:rPr>
      </w:pPr>
    </w:p>
    <w:p w14:paraId="124C9374">
      <w:pPr>
        <w:pStyle w:val="4"/>
        <w:rPr>
          <w:rFonts w:hAnsi="宋体"/>
          <w:color w:val="auto"/>
          <w:sz w:val="24"/>
          <w:highlight w:val="none"/>
        </w:rPr>
      </w:pPr>
    </w:p>
    <w:p w14:paraId="5D69A67D">
      <w:pPr>
        <w:rPr>
          <w:rFonts w:hAnsi="宋体"/>
          <w:color w:val="auto"/>
          <w:sz w:val="24"/>
          <w:highlight w:val="none"/>
        </w:rPr>
      </w:pPr>
    </w:p>
    <w:p w14:paraId="72D16136">
      <w:pPr>
        <w:pStyle w:val="2"/>
        <w:rPr>
          <w:rFonts w:hAnsi="宋体"/>
          <w:color w:val="auto"/>
          <w:sz w:val="24"/>
          <w:highlight w:val="none"/>
        </w:rPr>
      </w:pPr>
    </w:p>
    <w:p w14:paraId="272238F0">
      <w:pPr>
        <w:pStyle w:val="4"/>
        <w:rPr>
          <w:rFonts w:hAnsi="宋体"/>
          <w:color w:val="auto"/>
          <w:sz w:val="24"/>
          <w:highlight w:val="none"/>
        </w:rPr>
      </w:pPr>
    </w:p>
    <w:p w14:paraId="4CCECE10">
      <w:pPr>
        <w:rPr>
          <w:rFonts w:hAnsi="宋体"/>
          <w:color w:val="auto"/>
          <w:sz w:val="24"/>
          <w:highlight w:val="none"/>
        </w:rPr>
      </w:pPr>
    </w:p>
    <w:p w14:paraId="16EDD047">
      <w:pPr>
        <w:pStyle w:val="2"/>
        <w:rPr>
          <w:rFonts w:hAnsi="宋体"/>
          <w:color w:val="auto"/>
          <w:sz w:val="24"/>
          <w:highlight w:val="none"/>
        </w:rPr>
      </w:pPr>
    </w:p>
    <w:p w14:paraId="3A366FBA">
      <w:pPr>
        <w:pStyle w:val="4"/>
        <w:rPr>
          <w:rFonts w:hAnsi="宋体"/>
          <w:color w:val="auto"/>
          <w:sz w:val="24"/>
          <w:highlight w:val="none"/>
        </w:rPr>
      </w:pPr>
    </w:p>
    <w:p w14:paraId="72F54481">
      <w:pPr>
        <w:rPr>
          <w:rFonts w:hAnsi="宋体"/>
          <w:color w:val="auto"/>
          <w:sz w:val="24"/>
          <w:highlight w:val="none"/>
        </w:rPr>
      </w:pPr>
    </w:p>
    <w:p w14:paraId="415AFF4A">
      <w:pPr>
        <w:pStyle w:val="3"/>
        <w:snapToGrid w:val="0"/>
        <w:spacing w:beforeLines="0" w:afterLines="0" w:line="240" w:lineRule="auto"/>
        <w:jc w:val="center"/>
        <w:rPr>
          <w:rFonts w:hint="eastAsia" w:hAnsi="宋体" w:eastAsia="宋体"/>
          <w:b/>
          <w:color w:val="auto"/>
          <w:highlight w:val="none"/>
          <w:lang w:eastAsia="zh-CN"/>
        </w:rPr>
      </w:pPr>
      <w:r>
        <w:rPr>
          <w:rFonts w:hint="eastAsia" w:hAnsi="宋体"/>
          <w:b/>
          <w:color w:val="auto"/>
          <w:highlight w:val="none"/>
        </w:rPr>
        <w:t>报价明细表</w:t>
      </w:r>
      <w:r>
        <w:rPr>
          <w:rFonts w:hint="eastAsia" w:hAnsi="宋体"/>
          <w:b/>
          <w:color w:val="auto"/>
          <w:highlight w:val="none"/>
          <w:lang w:eastAsia="zh-CN"/>
        </w:rPr>
        <w:t>（邵家渡共富小微企业创业园区块）</w:t>
      </w:r>
    </w:p>
    <w:p w14:paraId="2F9D3C61">
      <w:pPr>
        <w:pStyle w:val="34"/>
        <w:ind w:left="5250"/>
        <w:rPr>
          <w:color w:val="auto"/>
          <w:highlight w:val="none"/>
        </w:rPr>
      </w:pPr>
    </w:p>
    <w:p w14:paraId="38CDBE1B">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tbl>
      <w:tblPr>
        <w:tblStyle w:val="56"/>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8"/>
        <w:gridCol w:w="917"/>
        <w:gridCol w:w="918"/>
        <w:gridCol w:w="1399"/>
        <w:gridCol w:w="1198"/>
        <w:gridCol w:w="1398"/>
        <w:gridCol w:w="1399"/>
        <w:gridCol w:w="1319"/>
      </w:tblGrid>
      <w:tr w14:paraId="140FE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center"/>
          </w:tcPr>
          <w:p w14:paraId="322769E4">
            <w:pPr>
              <w:shd w:val="clear"/>
              <w:jc w:val="center"/>
              <w:rPr>
                <w:b/>
                <w:color w:val="auto"/>
                <w:sz w:val="24"/>
                <w:highlight w:val="none"/>
              </w:rPr>
            </w:pPr>
            <w:r>
              <w:rPr>
                <w:rFonts w:hint="eastAsia"/>
                <w:b/>
                <w:color w:val="auto"/>
                <w:sz w:val="21"/>
                <w:szCs w:val="21"/>
                <w:highlight w:val="none"/>
              </w:rPr>
              <w:t>序号</w:t>
            </w:r>
          </w:p>
        </w:tc>
        <w:tc>
          <w:tcPr>
            <w:tcW w:w="917" w:type="dxa"/>
            <w:vAlign w:val="center"/>
          </w:tcPr>
          <w:p w14:paraId="606605AC">
            <w:pPr>
              <w:shd w:val="clear"/>
              <w:jc w:val="center"/>
              <w:rPr>
                <w:b/>
                <w:color w:val="auto"/>
                <w:sz w:val="24"/>
                <w:highlight w:val="none"/>
              </w:rPr>
            </w:pPr>
            <w:r>
              <w:rPr>
                <w:rFonts w:hint="eastAsia"/>
                <w:b/>
                <w:color w:val="auto"/>
                <w:sz w:val="24"/>
                <w:highlight w:val="none"/>
              </w:rPr>
              <w:t>标的设备名称</w:t>
            </w:r>
          </w:p>
        </w:tc>
        <w:tc>
          <w:tcPr>
            <w:tcW w:w="918" w:type="dxa"/>
            <w:vAlign w:val="center"/>
          </w:tcPr>
          <w:p w14:paraId="2BC235E9">
            <w:pPr>
              <w:shd w:val="clear"/>
              <w:jc w:val="center"/>
              <w:rPr>
                <w:rFonts w:hint="eastAsia" w:eastAsia="宋体"/>
                <w:b/>
                <w:color w:val="auto"/>
                <w:sz w:val="24"/>
                <w:highlight w:val="none"/>
                <w:lang w:val="en-US" w:eastAsia="zh-CN"/>
              </w:rPr>
            </w:pPr>
            <w:r>
              <w:rPr>
                <w:rFonts w:hint="eastAsia"/>
                <w:b/>
                <w:color w:val="auto"/>
                <w:sz w:val="24"/>
                <w:highlight w:val="none"/>
                <w:lang w:val="en-US" w:eastAsia="zh-CN"/>
              </w:rPr>
              <w:t>技术参数</w:t>
            </w:r>
          </w:p>
        </w:tc>
        <w:tc>
          <w:tcPr>
            <w:tcW w:w="1399" w:type="dxa"/>
            <w:vAlign w:val="center"/>
          </w:tcPr>
          <w:p w14:paraId="61D63895">
            <w:pPr>
              <w:shd w:val="clear"/>
              <w:jc w:val="center"/>
              <w:rPr>
                <w:b/>
                <w:color w:val="auto"/>
                <w:sz w:val="21"/>
                <w:szCs w:val="21"/>
                <w:highlight w:val="none"/>
              </w:rPr>
            </w:pPr>
            <w:r>
              <w:rPr>
                <w:rFonts w:hint="eastAsia"/>
                <w:b/>
                <w:color w:val="auto"/>
                <w:sz w:val="21"/>
                <w:szCs w:val="21"/>
                <w:highlight w:val="none"/>
              </w:rPr>
              <w:t>品牌</w:t>
            </w:r>
          </w:p>
          <w:p w14:paraId="786872B9">
            <w:pPr>
              <w:shd w:val="clear"/>
              <w:jc w:val="center"/>
              <w:rPr>
                <w:b/>
                <w:color w:val="auto"/>
                <w:sz w:val="24"/>
                <w:highlight w:val="none"/>
              </w:rPr>
            </w:pPr>
            <w:r>
              <w:rPr>
                <w:rFonts w:hint="eastAsia"/>
                <w:b/>
                <w:color w:val="auto"/>
                <w:sz w:val="21"/>
                <w:szCs w:val="21"/>
                <w:highlight w:val="none"/>
              </w:rPr>
              <w:t>型号</w:t>
            </w:r>
          </w:p>
        </w:tc>
        <w:tc>
          <w:tcPr>
            <w:tcW w:w="1198" w:type="dxa"/>
            <w:vAlign w:val="center"/>
          </w:tcPr>
          <w:p w14:paraId="428DEEFA">
            <w:pPr>
              <w:shd w:val="clear"/>
              <w:jc w:val="center"/>
              <w:rPr>
                <w:b/>
                <w:color w:val="auto"/>
                <w:sz w:val="24"/>
                <w:highlight w:val="none"/>
              </w:rPr>
            </w:pPr>
            <w:r>
              <w:rPr>
                <w:rFonts w:hint="eastAsia"/>
                <w:b/>
                <w:color w:val="auto"/>
                <w:sz w:val="21"/>
                <w:szCs w:val="21"/>
                <w:highlight w:val="none"/>
              </w:rPr>
              <w:t>数量</w:t>
            </w:r>
          </w:p>
        </w:tc>
        <w:tc>
          <w:tcPr>
            <w:tcW w:w="1398" w:type="dxa"/>
            <w:vAlign w:val="center"/>
          </w:tcPr>
          <w:p w14:paraId="4ECEC9F3">
            <w:pPr>
              <w:shd w:val="clear"/>
              <w:jc w:val="center"/>
              <w:rPr>
                <w:b/>
                <w:color w:val="auto"/>
                <w:sz w:val="24"/>
                <w:highlight w:val="none"/>
              </w:rPr>
            </w:pPr>
            <w:r>
              <w:rPr>
                <w:rFonts w:hint="eastAsia"/>
                <w:b/>
                <w:color w:val="auto"/>
                <w:sz w:val="21"/>
                <w:szCs w:val="21"/>
                <w:highlight w:val="none"/>
              </w:rPr>
              <w:t>单位</w:t>
            </w:r>
          </w:p>
        </w:tc>
        <w:tc>
          <w:tcPr>
            <w:tcW w:w="1399" w:type="dxa"/>
            <w:vAlign w:val="center"/>
          </w:tcPr>
          <w:p w14:paraId="3E1DDDA2">
            <w:pPr>
              <w:shd w:val="clear"/>
              <w:jc w:val="center"/>
              <w:rPr>
                <w:b/>
                <w:color w:val="auto"/>
                <w:sz w:val="24"/>
                <w:highlight w:val="none"/>
              </w:rPr>
            </w:pPr>
            <w:r>
              <w:rPr>
                <w:rFonts w:hint="eastAsia"/>
                <w:b/>
                <w:color w:val="auto"/>
                <w:sz w:val="21"/>
                <w:szCs w:val="21"/>
                <w:highlight w:val="none"/>
                <w:lang w:val="en-US" w:eastAsia="zh-CN"/>
              </w:rPr>
              <w:t>全费用</w:t>
            </w:r>
            <w:r>
              <w:rPr>
                <w:rFonts w:hint="eastAsia"/>
                <w:b/>
                <w:color w:val="auto"/>
                <w:sz w:val="21"/>
                <w:szCs w:val="21"/>
                <w:highlight w:val="none"/>
              </w:rPr>
              <w:t>单价（元）</w:t>
            </w:r>
          </w:p>
        </w:tc>
        <w:tc>
          <w:tcPr>
            <w:tcW w:w="1319" w:type="dxa"/>
            <w:vAlign w:val="center"/>
          </w:tcPr>
          <w:p w14:paraId="328BE7D3">
            <w:pPr>
              <w:shd w:val="clear"/>
              <w:jc w:val="center"/>
              <w:rPr>
                <w:b/>
                <w:color w:val="auto"/>
                <w:sz w:val="24"/>
                <w:highlight w:val="none"/>
              </w:rPr>
            </w:pPr>
            <w:r>
              <w:rPr>
                <w:rFonts w:hint="eastAsia"/>
                <w:b/>
                <w:color w:val="auto"/>
                <w:sz w:val="21"/>
                <w:szCs w:val="21"/>
                <w:highlight w:val="none"/>
              </w:rPr>
              <w:t>总价（元）</w:t>
            </w:r>
          </w:p>
        </w:tc>
      </w:tr>
      <w:tr w14:paraId="643B8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bottom"/>
          </w:tcPr>
          <w:p w14:paraId="416A928F">
            <w:pPr>
              <w:spacing w:line="480" w:lineRule="auto"/>
              <w:jc w:val="center"/>
              <w:rPr>
                <w:rFonts w:ascii="宋体" w:hAnsi="宋体"/>
                <w:b/>
                <w:color w:val="auto"/>
                <w:sz w:val="24"/>
                <w:highlight w:val="none"/>
              </w:rPr>
            </w:pPr>
            <w:r>
              <w:rPr>
                <w:rFonts w:hint="eastAsia" w:ascii="宋体" w:hAnsi="宋体"/>
                <w:b/>
                <w:color w:val="auto"/>
                <w:sz w:val="24"/>
                <w:highlight w:val="none"/>
              </w:rPr>
              <w:t>1</w:t>
            </w:r>
          </w:p>
        </w:tc>
        <w:tc>
          <w:tcPr>
            <w:tcW w:w="917" w:type="dxa"/>
            <w:vAlign w:val="center"/>
          </w:tcPr>
          <w:p w14:paraId="21188D80">
            <w:pPr>
              <w:spacing w:line="360" w:lineRule="auto"/>
              <w:jc w:val="center"/>
              <w:rPr>
                <w:rFonts w:ascii="宋体" w:hAnsi="宋体"/>
                <w:color w:val="auto"/>
                <w:sz w:val="24"/>
                <w:highlight w:val="none"/>
              </w:rPr>
            </w:pPr>
          </w:p>
        </w:tc>
        <w:tc>
          <w:tcPr>
            <w:tcW w:w="918" w:type="dxa"/>
            <w:vAlign w:val="center"/>
          </w:tcPr>
          <w:p w14:paraId="15EB66CD">
            <w:pPr>
              <w:spacing w:line="360" w:lineRule="auto"/>
              <w:jc w:val="center"/>
              <w:rPr>
                <w:rFonts w:ascii="宋体" w:hAnsi="宋体"/>
                <w:color w:val="auto"/>
                <w:sz w:val="24"/>
                <w:highlight w:val="none"/>
              </w:rPr>
            </w:pPr>
          </w:p>
        </w:tc>
        <w:tc>
          <w:tcPr>
            <w:tcW w:w="1399" w:type="dxa"/>
            <w:vAlign w:val="center"/>
          </w:tcPr>
          <w:p w14:paraId="7BE4FC9B">
            <w:pPr>
              <w:spacing w:line="480" w:lineRule="auto"/>
              <w:jc w:val="center"/>
              <w:rPr>
                <w:rFonts w:ascii="宋体" w:hAnsi="宋体"/>
                <w:b/>
                <w:color w:val="auto"/>
                <w:sz w:val="24"/>
                <w:highlight w:val="none"/>
              </w:rPr>
            </w:pPr>
          </w:p>
        </w:tc>
        <w:tc>
          <w:tcPr>
            <w:tcW w:w="1198" w:type="dxa"/>
            <w:vAlign w:val="center"/>
          </w:tcPr>
          <w:p w14:paraId="6B2ECA2A">
            <w:pPr>
              <w:spacing w:line="480" w:lineRule="auto"/>
              <w:jc w:val="center"/>
              <w:rPr>
                <w:rFonts w:ascii="宋体" w:hAnsi="宋体"/>
                <w:b/>
                <w:color w:val="auto"/>
                <w:sz w:val="24"/>
                <w:highlight w:val="none"/>
              </w:rPr>
            </w:pPr>
          </w:p>
        </w:tc>
        <w:tc>
          <w:tcPr>
            <w:tcW w:w="1398" w:type="dxa"/>
            <w:vAlign w:val="center"/>
          </w:tcPr>
          <w:p w14:paraId="6A438D81">
            <w:pPr>
              <w:spacing w:line="480" w:lineRule="auto"/>
              <w:jc w:val="center"/>
              <w:rPr>
                <w:rFonts w:ascii="宋体" w:hAnsi="宋体"/>
                <w:b/>
                <w:color w:val="auto"/>
                <w:sz w:val="24"/>
                <w:highlight w:val="none"/>
              </w:rPr>
            </w:pPr>
          </w:p>
        </w:tc>
        <w:tc>
          <w:tcPr>
            <w:tcW w:w="1399" w:type="dxa"/>
            <w:vAlign w:val="center"/>
          </w:tcPr>
          <w:p w14:paraId="0406059B">
            <w:pPr>
              <w:spacing w:line="480" w:lineRule="auto"/>
              <w:jc w:val="center"/>
              <w:rPr>
                <w:rFonts w:ascii="宋体" w:hAnsi="宋体"/>
                <w:b/>
                <w:color w:val="auto"/>
                <w:sz w:val="24"/>
                <w:highlight w:val="none"/>
              </w:rPr>
            </w:pPr>
          </w:p>
        </w:tc>
        <w:tc>
          <w:tcPr>
            <w:tcW w:w="1319" w:type="dxa"/>
            <w:vAlign w:val="center"/>
          </w:tcPr>
          <w:p w14:paraId="5FA572E7">
            <w:pPr>
              <w:spacing w:line="480" w:lineRule="auto"/>
              <w:jc w:val="center"/>
              <w:rPr>
                <w:rFonts w:ascii="宋体" w:hAnsi="宋体"/>
                <w:b/>
                <w:color w:val="auto"/>
                <w:sz w:val="24"/>
                <w:highlight w:val="none"/>
              </w:rPr>
            </w:pPr>
          </w:p>
        </w:tc>
      </w:tr>
      <w:tr w14:paraId="77987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bottom"/>
          </w:tcPr>
          <w:p w14:paraId="5BC7E9A0">
            <w:pPr>
              <w:spacing w:line="480" w:lineRule="auto"/>
              <w:jc w:val="center"/>
              <w:rPr>
                <w:rFonts w:ascii="宋体" w:hAnsi="宋体"/>
                <w:b/>
                <w:color w:val="auto"/>
                <w:sz w:val="24"/>
                <w:highlight w:val="none"/>
              </w:rPr>
            </w:pPr>
            <w:r>
              <w:rPr>
                <w:rFonts w:hint="eastAsia" w:ascii="宋体" w:hAnsi="宋体"/>
                <w:b/>
                <w:color w:val="auto"/>
                <w:sz w:val="24"/>
                <w:highlight w:val="none"/>
              </w:rPr>
              <w:t>2</w:t>
            </w:r>
          </w:p>
        </w:tc>
        <w:tc>
          <w:tcPr>
            <w:tcW w:w="917" w:type="dxa"/>
            <w:vAlign w:val="center"/>
          </w:tcPr>
          <w:p w14:paraId="60547659">
            <w:pPr>
              <w:spacing w:line="360" w:lineRule="auto"/>
              <w:jc w:val="center"/>
              <w:rPr>
                <w:rFonts w:ascii="宋体" w:hAnsi="宋体"/>
                <w:color w:val="auto"/>
                <w:sz w:val="24"/>
                <w:highlight w:val="none"/>
              </w:rPr>
            </w:pPr>
          </w:p>
        </w:tc>
        <w:tc>
          <w:tcPr>
            <w:tcW w:w="918" w:type="dxa"/>
            <w:vAlign w:val="center"/>
          </w:tcPr>
          <w:p w14:paraId="0CA35590">
            <w:pPr>
              <w:spacing w:line="360" w:lineRule="auto"/>
              <w:jc w:val="center"/>
              <w:rPr>
                <w:rFonts w:ascii="宋体" w:hAnsi="宋体"/>
                <w:color w:val="auto"/>
                <w:sz w:val="24"/>
                <w:highlight w:val="none"/>
              </w:rPr>
            </w:pPr>
          </w:p>
        </w:tc>
        <w:tc>
          <w:tcPr>
            <w:tcW w:w="1399" w:type="dxa"/>
            <w:vAlign w:val="center"/>
          </w:tcPr>
          <w:p w14:paraId="03A57F66">
            <w:pPr>
              <w:spacing w:line="480" w:lineRule="auto"/>
              <w:jc w:val="center"/>
              <w:rPr>
                <w:rFonts w:ascii="宋体" w:hAnsi="宋体"/>
                <w:b/>
                <w:color w:val="auto"/>
                <w:sz w:val="24"/>
                <w:highlight w:val="none"/>
              </w:rPr>
            </w:pPr>
          </w:p>
        </w:tc>
        <w:tc>
          <w:tcPr>
            <w:tcW w:w="1198" w:type="dxa"/>
          </w:tcPr>
          <w:p w14:paraId="15808454">
            <w:pPr>
              <w:spacing w:line="480" w:lineRule="auto"/>
              <w:jc w:val="center"/>
              <w:rPr>
                <w:rFonts w:ascii="宋体" w:hAnsi="宋体"/>
                <w:color w:val="auto"/>
                <w:highlight w:val="none"/>
              </w:rPr>
            </w:pPr>
          </w:p>
        </w:tc>
        <w:tc>
          <w:tcPr>
            <w:tcW w:w="1398" w:type="dxa"/>
            <w:vAlign w:val="center"/>
          </w:tcPr>
          <w:p w14:paraId="3FBEDDB3">
            <w:pPr>
              <w:spacing w:line="480" w:lineRule="auto"/>
              <w:jc w:val="center"/>
              <w:rPr>
                <w:rFonts w:ascii="宋体" w:hAnsi="宋体"/>
                <w:b/>
                <w:color w:val="auto"/>
                <w:sz w:val="24"/>
                <w:highlight w:val="none"/>
              </w:rPr>
            </w:pPr>
          </w:p>
        </w:tc>
        <w:tc>
          <w:tcPr>
            <w:tcW w:w="1399" w:type="dxa"/>
            <w:vAlign w:val="center"/>
          </w:tcPr>
          <w:p w14:paraId="46FE77E6">
            <w:pPr>
              <w:spacing w:line="480" w:lineRule="auto"/>
              <w:jc w:val="center"/>
              <w:rPr>
                <w:rFonts w:ascii="宋体" w:hAnsi="宋体"/>
                <w:b/>
                <w:color w:val="auto"/>
                <w:sz w:val="24"/>
                <w:highlight w:val="none"/>
              </w:rPr>
            </w:pPr>
          </w:p>
        </w:tc>
        <w:tc>
          <w:tcPr>
            <w:tcW w:w="1319" w:type="dxa"/>
            <w:vAlign w:val="center"/>
          </w:tcPr>
          <w:p w14:paraId="1A089A6B">
            <w:pPr>
              <w:spacing w:line="480" w:lineRule="auto"/>
              <w:jc w:val="center"/>
              <w:rPr>
                <w:rFonts w:ascii="宋体" w:hAnsi="宋体"/>
                <w:b/>
                <w:color w:val="auto"/>
                <w:sz w:val="24"/>
                <w:highlight w:val="none"/>
              </w:rPr>
            </w:pPr>
          </w:p>
        </w:tc>
      </w:tr>
      <w:tr w14:paraId="7F9A0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bottom"/>
          </w:tcPr>
          <w:p w14:paraId="788D94F3">
            <w:pPr>
              <w:spacing w:line="480" w:lineRule="auto"/>
              <w:jc w:val="center"/>
              <w:rPr>
                <w:rFonts w:hint="eastAsia" w:ascii="宋体" w:hAnsi="宋体" w:eastAsia="宋体"/>
                <w:b/>
                <w:color w:val="auto"/>
                <w:sz w:val="24"/>
                <w:highlight w:val="none"/>
                <w:lang w:val="en-US" w:eastAsia="zh-CN"/>
              </w:rPr>
            </w:pPr>
            <w:r>
              <w:rPr>
                <w:rFonts w:hint="eastAsia" w:ascii="宋体" w:hAnsi="宋体"/>
                <w:b/>
                <w:color w:val="auto"/>
                <w:sz w:val="24"/>
                <w:highlight w:val="none"/>
                <w:lang w:val="en-US" w:eastAsia="zh-CN"/>
              </w:rPr>
              <w:t>3</w:t>
            </w:r>
          </w:p>
        </w:tc>
        <w:tc>
          <w:tcPr>
            <w:tcW w:w="917" w:type="dxa"/>
          </w:tcPr>
          <w:p w14:paraId="427E0EE2">
            <w:pPr>
              <w:spacing w:line="480" w:lineRule="auto"/>
              <w:jc w:val="center"/>
              <w:rPr>
                <w:rFonts w:ascii="宋体" w:hAnsi="宋体"/>
                <w:color w:val="auto"/>
                <w:sz w:val="24"/>
                <w:highlight w:val="none"/>
              </w:rPr>
            </w:pPr>
          </w:p>
        </w:tc>
        <w:tc>
          <w:tcPr>
            <w:tcW w:w="918" w:type="dxa"/>
          </w:tcPr>
          <w:p w14:paraId="5CA4C4D4">
            <w:pPr>
              <w:spacing w:line="480" w:lineRule="auto"/>
              <w:jc w:val="center"/>
              <w:rPr>
                <w:rFonts w:ascii="宋体" w:hAnsi="宋体"/>
                <w:color w:val="auto"/>
                <w:sz w:val="24"/>
                <w:highlight w:val="none"/>
              </w:rPr>
            </w:pPr>
          </w:p>
        </w:tc>
        <w:tc>
          <w:tcPr>
            <w:tcW w:w="1399" w:type="dxa"/>
            <w:vAlign w:val="center"/>
          </w:tcPr>
          <w:p w14:paraId="59985404">
            <w:pPr>
              <w:spacing w:line="480" w:lineRule="auto"/>
              <w:jc w:val="center"/>
              <w:rPr>
                <w:rFonts w:ascii="宋体" w:hAnsi="宋体"/>
                <w:b/>
                <w:color w:val="auto"/>
                <w:sz w:val="24"/>
                <w:highlight w:val="none"/>
              </w:rPr>
            </w:pPr>
          </w:p>
        </w:tc>
        <w:tc>
          <w:tcPr>
            <w:tcW w:w="1198" w:type="dxa"/>
          </w:tcPr>
          <w:p w14:paraId="4921696B">
            <w:pPr>
              <w:spacing w:line="480" w:lineRule="auto"/>
              <w:jc w:val="center"/>
              <w:rPr>
                <w:rFonts w:ascii="宋体" w:hAnsi="宋体"/>
                <w:color w:val="auto"/>
                <w:highlight w:val="none"/>
              </w:rPr>
            </w:pPr>
          </w:p>
        </w:tc>
        <w:tc>
          <w:tcPr>
            <w:tcW w:w="1398" w:type="dxa"/>
            <w:vAlign w:val="center"/>
          </w:tcPr>
          <w:p w14:paraId="393B6F9E">
            <w:pPr>
              <w:spacing w:line="480" w:lineRule="auto"/>
              <w:jc w:val="center"/>
              <w:rPr>
                <w:rFonts w:ascii="宋体" w:hAnsi="宋体"/>
                <w:b/>
                <w:color w:val="auto"/>
                <w:sz w:val="24"/>
                <w:highlight w:val="none"/>
              </w:rPr>
            </w:pPr>
          </w:p>
        </w:tc>
        <w:tc>
          <w:tcPr>
            <w:tcW w:w="1399" w:type="dxa"/>
            <w:vAlign w:val="center"/>
          </w:tcPr>
          <w:p w14:paraId="0CCB51D0">
            <w:pPr>
              <w:spacing w:line="480" w:lineRule="auto"/>
              <w:jc w:val="center"/>
              <w:rPr>
                <w:rFonts w:ascii="宋体" w:hAnsi="宋体"/>
                <w:b/>
                <w:color w:val="auto"/>
                <w:sz w:val="24"/>
                <w:highlight w:val="none"/>
              </w:rPr>
            </w:pPr>
          </w:p>
        </w:tc>
        <w:tc>
          <w:tcPr>
            <w:tcW w:w="1319" w:type="dxa"/>
            <w:vAlign w:val="center"/>
          </w:tcPr>
          <w:p w14:paraId="3235E91E">
            <w:pPr>
              <w:spacing w:line="480" w:lineRule="auto"/>
              <w:jc w:val="center"/>
              <w:rPr>
                <w:rFonts w:ascii="宋体" w:hAnsi="宋体"/>
                <w:b/>
                <w:color w:val="auto"/>
                <w:sz w:val="24"/>
                <w:highlight w:val="none"/>
              </w:rPr>
            </w:pPr>
          </w:p>
        </w:tc>
      </w:tr>
      <w:tr w14:paraId="4D695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bottom"/>
          </w:tcPr>
          <w:p w14:paraId="6AA41CCA">
            <w:pPr>
              <w:spacing w:line="480" w:lineRule="auto"/>
              <w:jc w:val="center"/>
              <w:rPr>
                <w:rFonts w:hint="eastAsia" w:ascii="宋体" w:hAnsi="宋体" w:eastAsia="宋体"/>
                <w:b/>
                <w:color w:val="auto"/>
                <w:sz w:val="24"/>
                <w:highlight w:val="none"/>
                <w:lang w:val="en-US" w:eastAsia="zh-CN"/>
              </w:rPr>
            </w:pPr>
            <w:r>
              <w:rPr>
                <w:rFonts w:hint="eastAsia" w:ascii="宋体" w:hAnsi="宋体"/>
                <w:b/>
                <w:color w:val="auto"/>
                <w:sz w:val="24"/>
                <w:highlight w:val="none"/>
                <w:lang w:val="en-US" w:eastAsia="zh-CN"/>
              </w:rPr>
              <w:t>4</w:t>
            </w:r>
          </w:p>
        </w:tc>
        <w:tc>
          <w:tcPr>
            <w:tcW w:w="917" w:type="dxa"/>
          </w:tcPr>
          <w:p w14:paraId="6986AE4E">
            <w:pPr>
              <w:spacing w:line="480" w:lineRule="auto"/>
              <w:jc w:val="center"/>
              <w:rPr>
                <w:rFonts w:ascii="宋体" w:hAnsi="宋体"/>
                <w:color w:val="auto"/>
                <w:sz w:val="24"/>
                <w:highlight w:val="none"/>
              </w:rPr>
            </w:pPr>
          </w:p>
        </w:tc>
        <w:tc>
          <w:tcPr>
            <w:tcW w:w="918" w:type="dxa"/>
          </w:tcPr>
          <w:p w14:paraId="22B7B5B2">
            <w:pPr>
              <w:spacing w:line="480" w:lineRule="auto"/>
              <w:jc w:val="center"/>
              <w:rPr>
                <w:rFonts w:ascii="宋体" w:hAnsi="宋体"/>
                <w:color w:val="auto"/>
                <w:sz w:val="24"/>
                <w:highlight w:val="none"/>
              </w:rPr>
            </w:pPr>
          </w:p>
        </w:tc>
        <w:tc>
          <w:tcPr>
            <w:tcW w:w="1399" w:type="dxa"/>
            <w:vAlign w:val="center"/>
          </w:tcPr>
          <w:p w14:paraId="2ADFA370">
            <w:pPr>
              <w:spacing w:line="480" w:lineRule="auto"/>
              <w:jc w:val="center"/>
              <w:rPr>
                <w:rFonts w:ascii="宋体" w:hAnsi="宋体"/>
                <w:b/>
                <w:color w:val="auto"/>
                <w:sz w:val="24"/>
                <w:highlight w:val="none"/>
              </w:rPr>
            </w:pPr>
          </w:p>
        </w:tc>
        <w:tc>
          <w:tcPr>
            <w:tcW w:w="1198" w:type="dxa"/>
          </w:tcPr>
          <w:p w14:paraId="7AB4FE90">
            <w:pPr>
              <w:spacing w:line="480" w:lineRule="auto"/>
              <w:jc w:val="center"/>
              <w:rPr>
                <w:rFonts w:ascii="宋体" w:hAnsi="宋体"/>
                <w:color w:val="auto"/>
                <w:highlight w:val="none"/>
              </w:rPr>
            </w:pPr>
          </w:p>
        </w:tc>
        <w:tc>
          <w:tcPr>
            <w:tcW w:w="1398" w:type="dxa"/>
            <w:vAlign w:val="center"/>
          </w:tcPr>
          <w:p w14:paraId="6323902A">
            <w:pPr>
              <w:spacing w:line="480" w:lineRule="auto"/>
              <w:jc w:val="center"/>
              <w:rPr>
                <w:rFonts w:ascii="宋体" w:hAnsi="宋体"/>
                <w:b/>
                <w:color w:val="auto"/>
                <w:sz w:val="24"/>
                <w:highlight w:val="none"/>
              </w:rPr>
            </w:pPr>
          </w:p>
        </w:tc>
        <w:tc>
          <w:tcPr>
            <w:tcW w:w="1399" w:type="dxa"/>
            <w:vAlign w:val="center"/>
          </w:tcPr>
          <w:p w14:paraId="0FDCBD85">
            <w:pPr>
              <w:spacing w:line="480" w:lineRule="auto"/>
              <w:jc w:val="center"/>
              <w:rPr>
                <w:rFonts w:ascii="宋体" w:hAnsi="宋体"/>
                <w:b/>
                <w:color w:val="auto"/>
                <w:sz w:val="24"/>
                <w:highlight w:val="none"/>
              </w:rPr>
            </w:pPr>
          </w:p>
        </w:tc>
        <w:tc>
          <w:tcPr>
            <w:tcW w:w="1319" w:type="dxa"/>
            <w:vAlign w:val="center"/>
          </w:tcPr>
          <w:p w14:paraId="6E4E7C4A">
            <w:pPr>
              <w:spacing w:line="480" w:lineRule="auto"/>
              <w:jc w:val="center"/>
              <w:rPr>
                <w:rFonts w:ascii="宋体" w:hAnsi="宋体"/>
                <w:b/>
                <w:color w:val="auto"/>
                <w:sz w:val="24"/>
                <w:highlight w:val="none"/>
              </w:rPr>
            </w:pPr>
          </w:p>
        </w:tc>
      </w:tr>
      <w:tr w14:paraId="03AB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center"/>
          </w:tcPr>
          <w:p w14:paraId="5B245EB7">
            <w:pPr>
              <w:spacing w:line="480" w:lineRule="auto"/>
              <w:jc w:val="center"/>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w:t>
            </w:r>
          </w:p>
        </w:tc>
        <w:tc>
          <w:tcPr>
            <w:tcW w:w="917" w:type="dxa"/>
          </w:tcPr>
          <w:p w14:paraId="0E113035">
            <w:pPr>
              <w:spacing w:line="480" w:lineRule="auto"/>
              <w:jc w:val="center"/>
              <w:rPr>
                <w:rFonts w:ascii="宋体" w:hAnsi="宋体"/>
                <w:color w:val="auto"/>
                <w:sz w:val="24"/>
                <w:highlight w:val="none"/>
              </w:rPr>
            </w:pPr>
          </w:p>
        </w:tc>
        <w:tc>
          <w:tcPr>
            <w:tcW w:w="918" w:type="dxa"/>
          </w:tcPr>
          <w:p w14:paraId="7B3C8ED5">
            <w:pPr>
              <w:spacing w:line="480" w:lineRule="auto"/>
              <w:jc w:val="center"/>
              <w:rPr>
                <w:rFonts w:ascii="宋体" w:hAnsi="宋体"/>
                <w:color w:val="auto"/>
                <w:sz w:val="24"/>
                <w:highlight w:val="none"/>
              </w:rPr>
            </w:pPr>
          </w:p>
        </w:tc>
        <w:tc>
          <w:tcPr>
            <w:tcW w:w="1399" w:type="dxa"/>
            <w:vAlign w:val="center"/>
          </w:tcPr>
          <w:p w14:paraId="3E389A8B">
            <w:pPr>
              <w:spacing w:line="480" w:lineRule="auto"/>
              <w:jc w:val="center"/>
              <w:rPr>
                <w:rFonts w:ascii="宋体" w:hAnsi="宋体"/>
                <w:b/>
                <w:color w:val="auto"/>
                <w:sz w:val="24"/>
                <w:highlight w:val="none"/>
              </w:rPr>
            </w:pPr>
          </w:p>
        </w:tc>
        <w:tc>
          <w:tcPr>
            <w:tcW w:w="1198" w:type="dxa"/>
          </w:tcPr>
          <w:p w14:paraId="7C600231">
            <w:pPr>
              <w:spacing w:line="480" w:lineRule="auto"/>
              <w:jc w:val="center"/>
              <w:rPr>
                <w:rFonts w:ascii="宋体" w:hAnsi="宋体"/>
                <w:color w:val="auto"/>
                <w:highlight w:val="none"/>
              </w:rPr>
            </w:pPr>
          </w:p>
        </w:tc>
        <w:tc>
          <w:tcPr>
            <w:tcW w:w="1398" w:type="dxa"/>
            <w:vAlign w:val="center"/>
          </w:tcPr>
          <w:p w14:paraId="17E14A7B">
            <w:pPr>
              <w:spacing w:line="480" w:lineRule="auto"/>
              <w:jc w:val="center"/>
              <w:rPr>
                <w:rFonts w:ascii="宋体" w:hAnsi="宋体"/>
                <w:b/>
                <w:color w:val="auto"/>
                <w:sz w:val="24"/>
                <w:highlight w:val="none"/>
              </w:rPr>
            </w:pPr>
          </w:p>
        </w:tc>
        <w:tc>
          <w:tcPr>
            <w:tcW w:w="1399" w:type="dxa"/>
            <w:vAlign w:val="center"/>
          </w:tcPr>
          <w:p w14:paraId="0F7CB1EC">
            <w:pPr>
              <w:spacing w:line="480" w:lineRule="auto"/>
              <w:jc w:val="center"/>
              <w:rPr>
                <w:rFonts w:ascii="宋体" w:hAnsi="宋体"/>
                <w:b/>
                <w:color w:val="auto"/>
                <w:sz w:val="24"/>
                <w:highlight w:val="none"/>
              </w:rPr>
            </w:pPr>
          </w:p>
        </w:tc>
        <w:tc>
          <w:tcPr>
            <w:tcW w:w="1319" w:type="dxa"/>
            <w:vAlign w:val="center"/>
          </w:tcPr>
          <w:p w14:paraId="5C53BE83">
            <w:pPr>
              <w:spacing w:line="480" w:lineRule="auto"/>
              <w:jc w:val="center"/>
              <w:rPr>
                <w:rFonts w:ascii="宋体" w:hAnsi="宋体"/>
                <w:b/>
                <w:color w:val="auto"/>
                <w:sz w:val="24"/>
                <w:highlight w:val="none"/>
              </w:rPr>
            </w:pPr>
          </w:p>
        </w:tc>
      </w:tr>
      <w:tr w14:paraId="2736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397" w:type="dxa"/>
            <w:gridSpan w:val="7"/>
            <w:vAlign w:val="center"/>
          </w:tcPr>
          <w:p w14:paraId="40A5EB38">
            <w:pPr>
              <w:spacing w:line="480" w:lineRule="auto"/>
              <w:jc w:val="left"/>
              <w:rPr>
                <w:rFonts w:hint="eastAsia" w:ascii="宋体" w:hAnsi="宋体" w:eastAsia="宋体"/>
                <w:b/>
                <w:color w:val="auto"/>
                <w:sz w:val="24"/>
                <w:highlight w:val="none"/>
                <w:lang w:eastAsia="zh-CN"/>
              </w:rPr>
            </w:pPr>
            <w:r>
              <w:rPr>
                <w:rFonts w:hint="eastAsia" w:ascii="宋体" w:hAnsi="宋体"/>
                <w:b/>
                <w:color w:val="auto"/>
                <w:sz w:val="24"/>
                <w:highlight w:val="none"/>
              </w:rPr>
              <w:t xml:space="preserve">合计人民币：大写               </w:t>
            </w:r>
            <w:r>
              <w:rPr>
                <w:rFonts w:hint="eastAsia" w:ascii="宋体" w:hAnsi="宋体"/>
                <w:b/>
                <w:color w:val="auto"/>
                <w:sz w:val="24"/>
                <w:highlight w:val="none"/>
                <w:lang w:val="en-US" w:eastAsia="zh-CN"/>
              </w:rPr>
              <w:t xml:space="preserve">     </w:t>
            </w:r>
            <w:r>
              <w:rPr>
                <w:rFonts w:ascii="宋体" w:hAnsi="宋体"/>
                <w:b/>
                <w:color w:val="auto"/>
                <w:sz w:val="24"/>
                <w:highlight w:val="none"/>
              </w:rPr>
              <w:t xml:space="preserve">   </w:t>
            </w:r>
            <w:r>
              <w:rPr>
                <w:rFonts w:hint="eastAsia" w:ascii="宋体" w:hAnsi="宋体"/>
                <w:b/>
                <w:color w:val="auto"/>
                <w:sz w:val="24"/>
                <w:highlight w:val="none"/>
              </w:rPr>
              <w:t xml:space="preserve"> 小写</w:t>
            </w:r>
            <w:r>
              <w:rPr>
                <w:rFonts w:hint="eastAsia" w:ascii="宋体" w:hAnsi="宋体"/>
                <w:b/>
                <w:color w:val="auto"/>
                <w:sz w:val="24"/>
                <w:highlight w:val="none"/>
                <w:lang w:eastAsia="zh-CN"/>
              </w:rPr>
              <w:t>：</w:t>
            </w:r>
          </w:p>
        </w:tc>
        <w:tc>
          <w:tcPr>
            <w:tcW w:w="1319" w:type="dxa"/>
            <w:vAlign w:val="center"/>
          </w:tcPr>
          <w:p w14:paraId="69C949D9">
            <w:pPr>
              <w:spacing w:line="480" w:lineRule="auto"/>
              <w:jc w:val="center"/>
              <w:rPr>
                <w:rFonts w:ascii="宋体" w:hAnsi="宋体"/>
                <w:b/>
                <w:color w:val="auto"/>
                <w:sz w:val="24"/>
                <w:highlight w:val="none"/>
              </w:rPr>
            </w:pPr>
          </w:p>
        </w:tc>
      </w:tr>
    </w:tbl>
    <w:p w14:paraId="227F48C2">
      <w:pPr>
        <w:snapToGrid w:val="0"/>
        <w:spacing w:before="50" w:after="50" w:line="420" w:lineRule="exact"/>
        <w:jc w:val="left"/>
        <w:rPr>
          <w:rFonts w:ascii="宋体" w:hAnsi="宋体"/>
          <w:b/>
          <w:bCs/>
          <w:color w:val="auto"/>
          <w:sz w:val="24"/>
          <w:highlight w:val="none"/>
        </w:rPr>
      </w:pPr>
      <w:r>
        <w:rPr>
          <w:rFonts w:hint="eastAsia" w:ascii="宋体" w:hAnsi="宋体"/>
          <w:b/>
          <w:bCs/>
          <w:color w:val="auto"/>
          <w:sz w:val="24"/>
          <w:highlight w:val="none"/>
        </w:rPr>
        <w:t>说明：</w:t>
      </w:r>
    </w:p>
    <w:p w14:paraId="353DB95D">
      <w:pPr>
        <w:snapToGrid w:val="0"/>
        <w:spacing w:before="50" w:after="50" w:line="420" w:lineRule="exact"/>
        <w:jc w:val="left"/>
        <w:rPr>
          <w:rFonts w:hint="default" w:ascii="宋体" w:hAnsi="宋体" w:eastAsia="宋体"/>
          <w:b/>
          <w:color w:val="auto"/>
          <w:sz w:val="24"/>
          <w:highlight w:val="none"/>
          <w:lang w:val="en-US" w:eastAsia="zh-CN"/>
        </w:rPr>
      </w:pPr>
      <w:r>
        <w:rPr>
          <w:rFonts w:hint="eastAsia" w:ascii="宋体" w:hAnsi="宋体"/>
          <w:b/>
          <w:color w:val="auto"/>
          <w:sz w:val="24"/>
          <w:highlight w:val="none"/>
        </w:rPr>
        <w:t>1、本报价明细表投标人请根据招标文件招标清单中的内容进行填写，不得漏项。</w:t>
      </w:r>
    </w:p>
    <w:p w14:paraId="56B77894">
      <w:pPr>
        <w:snapToGrid w:val="0"/>
        <w:spacing w:before="50" w:after="120" w:afterLines="50" w:line="360" w:lineRule="auto"/>
        <w:jc w:val="left"/>
        <w:rPr>
          <w:rFonts w:hint="eastAsia" w:ascii="宋体" w:hAnsi="宋体"/>
          <w:b/>
          <w:color w:val="auto"/>
          <w:sz w:val="24"/>
          <w:highlight w:val="none"/>
        </w:rPr>
      </w:pPr>
      <w:r>
        <w:rPr>
          <w:rFonts w:hint="eastAsia" w:ascii="宋体" w:hAnsi="宋体"/>
          <w:b w:val="0"/>
          <w:bCs/>
          <w:color w:val="auto"/>
          <w:sz w:val="24"/>
          <w:highlight w:val="none"/>
        </w:rPr>
        <w:t>2、报价一经涂改，应在涂改处加盖单位公章或者由法定代表人签字或盖章</w:t>
      </w:r>
      <w:r>
        <w:rPr>
          <w:rFonts w:hint="eastAsia" w:ascii="宋体" w:hAnsi="宋体"/>
          <w:b/>
          <w:color w:val="auto"/>
          <w:sz w:val="24"/>
          <w:highlight w:val="none"/>
        </w:rPr>
        <w:t>或授权委托人签字或盖章。</w:t>
      </w:r>
    </w:p>
    <w:p w14:paraId="52B8C838">
      <w:pPr>
        <w:pStyle w:val="4"/>
        <w:rPr>
          <w:color w:val="auto"/>
          <w:highlight w:val="none"/>
        </w:rPr>
      </w:pPr>
    </w:p>
    <w:p w14:paraId="3124764A">
      <w:pPr>
        <w:snapToGrid w:val="0"/>
        <w:spacing w:before="50" w:after="120" w:afterLines="50" w:line="360" w:lineRule="auto"/>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4BF0F6E8">
      <w:pPr>
        <w:tabs>
          <w:tab w:val="left" w:pos="606"/>
        </w:tabs>
        <w:rPr>
          <w:highlight w:val="none"/>
        </w:rPr>
        <w:sectPr>
          <w:headerReference r:id="rId11" w:type="default"/>
          <w:footerReference r:id="rId12" w:type="default"/>
          <w:pgSz w:w="11906" w:h="16838"/>
          <w:pgMar w:top="1021" w:right="1588" w:bottom="851" w:left="1588" w:header="851" w:footer="851" w:gutter="0"/>
          <w:pgNumType w:fmt="decimal"/>
          <w:cols w:space="720" w:num="1"/>
        </w:sectPr>
      </w:pPr>
      <w:r>
        <w:rPr>
          <w:rFonts w:hint="eastAsia" w:ascii="宋体" w:hAnsi="宋体"/>
          <w:b/>
          <w:color w:val="auto"/>
          <w:spacing w:val="20"/>
          <w:sz w:val="24"/>
          <w:highlight w:val="none"/>
        </w:rPr>
        <w:t>日期：</w:t>
      </w:r>
    </w:p>
    <w:p w14:paraId="3E821C96">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投标活动现场确认声明书</w:t>
      </w:r>
    </w:p>
    <w:p w14:paraId="30575823">
      <w:pPr>
        <w:snapToGrid w:val="0"/>
        <w:spacing w:line="500" w:lineRule="exact"/>
        <w:jc w:val="center"/>
        <w:rPr>
          <w:rFonts w:ascii="宋体" w:hAnsi="宋体" w:cs="宋体"/>
          <w:color w:val="auto"/>
          <w:sz w:val="44"/>
          <w:szCs w:val="44"/>
          <w:highlight w:val="none"/>
        </w:rPr>
      </w:pPr>
      <w:r>
        <w:rPr>
          <w:rFonts w:hint="eastAsia" w:ascii="宋体" w:hAnsi="宋体" w:cs="宋体"/>
          <w:color w:val="auto"/>
          <w:sz w:val="44"/>
          <w:szCs w:val="44"/>
          <w:highlight w:val="none"/>
        </w:rPr>
        <w:t>投标活动现场确认声明书</w:t>
      </w:r>
    </w:p>
    <w:p w14:paraId="43031B34">
      <w:pPr>
        <w:snapToGrid w:val="0"/>
        <w:spacing w:line="500" w:lineRule="exact"/>
        <w:rPr>
          <w:rFonts w:ascii="宋体" w:hAnsi="宋体" w:cs="宋体"/>
          <w:b/>
          <w:color w:val="auto"/>
          <w:sz w:val="24"/>
          <w:highlight w:val="none"/>
        </w:rPr>
      </w:pPr>
      <w:r>
        <w:rPr>
          <w:rFonts w:hint="eastAsia" w:ascii="宋体" w:hAnsi="宋体" w:cs="宋体"/>
          <w:color w:val="auto"/>
          <w:kern w:val="0"/>
          <w:sz w:val="24"/>
          <w:highlight w:val="none"/>
        </w:rPr>
        <w:t>（代理机构名称）：</w:t>
      </w:r>
    </w:p>
    <w:p w14:paraId="54A57058">
      <w:pPr>
        <w:widowControl/>
        <w:spacing w:line="360" w:lineRule="exact"/>
        <w:ind w:firstLine="504" w:firstLineChars="200"/>
        <w:jc w:val="left"/>
        <w:rPr>
          <w:rFonts w:ascii="宋体" w:hAnsi="宋体" w:cs="宋体"/>
          <w:color w:val="auto"/>
          <w:kern w:val="0"/>
          <w:sz w:val="24"/>
          <w:highlight w:val="none"/>
        </w:rPr>
      </w:pPr>
      <w:r>
        <w:rPr>
          <w:rFonts w:hint="eastAsia" w:ascii="宋体" w:hAnsi="宋体" w:cs="宋体"/>
          <w:color w:val="auto"/>
          <w:spacing w:val="6"/>
          <w:kern w:val="0"/>
          <w:sz w:val="24"/>
          <w:highlight w:val="none"/>
        </w:rPr>
        <w:t>本人经由单位</w:t>
      </w:r>
      <w:r>
        <w:rPr>
          <w:rFonts w:hint="eastAsia" w:ascii="宋体" w:hAnsi="宋体" w:cs="宋体"/>
          <w:color w:val="auto"/>
          <w:spacing w:val="6"/>
          <w:kern w:val="0"/>
          <w:sz w:val="24"/>
          <w:highlight w:val="none"/>
          <w:u w:val="single"/>
        </w:rPr>
        <w:t xml:space="preserve">         (法人代表)</w:t>
      </w:r>
      <w:r>
        <w:rPr>
          <w:rFonts w:hint="eastAsia" w:ascii="宋体" w:hAnsi="宋体" w:cs="宋体"/>
          <w:color w:val="auto"/>
          <w:spacing w:val="6"/>
          <w:kern w:val="0"/>
          <w:sz w:val="24"/>
          <w:highlight w:val="none"/>
        </w:rPr>
        <w:t>合法授权参加</w:t>
      </w:r>
      <w:r>
        <w:rPr>
          <w:rFonts w:hint="eastAsia" w:ascii="宋体" w:hAnsi="宋体" w:cs="宋体"/>
          <w:color w:val="auto"/>
          <w:kern w:val="0"/>
          <w:sz w:val="24"/>
          <w:highlight w:val="none"/>
          <w:u w:val="single"/>
        </w:rPr>
        <w:t xml:space="preserve">                      采购</w:t>
      </w:r>
      <w:r>
        <w:rPr>
          <w:rFonts w:hint="eastAsia" w:ascii="宋体" w:hAnsi="宋体" w:cs="宋体"/>
          <w:color w:val="auto"/>
          <w:spacing w:val="6"/>
          <w:kern w:val="0"/>
          <w:sz w:val="24"/>
          <w:highlight w:val="none"/>
          <w:u w:val="single"/>
        </w:rPr>
        <w:t>（编号：       ）</w:t>
      </w:r>
      <w:r>
        <w:rPr>
          <w:rFonts w:hint="eastAsia" w:ascii="宋体" w:hAnsi="宋体" w:cs="宋体"/>
          <w:color w:val="auto"/>
          <w:spacing w:val="6"/>
          <w:kern w:val="0"/>
          <w:sz w:val="24"/>
          <w:highlight w:val="none"/>
        </w:rPr>
        <w:t>投标活动，经与本单位法人代表（负责人）联系确认，现就有关公平竞争事项郑重声明如下：</w:t>
      </w:r>
    </w:p>
    <w:p w14:paraId="0D1FA112">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一、本单位与招标人之间</w:t>
      </w:r>
    </w:p>
    <w:p w14:paraId="023CE102">
      <w:pPr>
        <w:widowControl/>
        <w:snapToGrid w:val="0"/>
        <w:spacing w:line="440" w:lineRule="exact"/>
        <w:ind w:left="454"/>
        <w:rPr>
          <w:rFonts w:ascii="宋体" w:hAnsi="宋体" w:cs="宋体"/>
          <w:color w:val="auto"/>
          <w:kern w:val="0"/>
          <w:sz w:val="24"/>
          <w:highlight w:val="none"/>
        </w:rPr>
      </w:pPr>
      <w:r>
        <w:rPr>
          <w:rFonts w:hint="eastAsia" w:ascii="宋体" w:hAnsi="宋体" w:cs="宋体"/>
          <w:color w:val="auto"/>
          <w:kern w:val="0"/>
          <w:sz w:val="24"/>
          <w:highlight w:val="none"/>
        </w:rPr>
        <w:t>□不存在利害关系</w:t>
      </w:r>
    </w:p>
    <w:p w14:paraId="57974EFA">
      <w:pPr>
        <w:widowControl/>
        <w:snapToGrid w:val="0"/>
        <w:spacing w:line="440" w:lineRule="exact"/>
        <w:ind w:left="454"/>
        <w:rPr>
          <w:rFonts w:ascii="宋体" w:hAnsi="宋体" w:cs="宋体"/>
          <w:color w:val="auto"/>
          <w:kern w:val="0"/>
          <w:sz w:val="24"/>
          <w:highlight w:val="none"/>
        </w:rPr>
      </w:pPr>
      <w:r>
        <w:rPr>
          <w:rFonts w:hint="eastAsia" w:ascii="宋体" w:hAnsi="宋体" w:cs="宋体"/>
          <w:color w:val="auto"/>
          <w:kern w:val="0"/>
          <w:sz w:val="24"/>
          <w:highlight w:val="none"/>
        </w:rPr>
        <w:t>□存在下列利害关系：</w:t>
      </w:r>
    </w:p>
    <w:p w14:paraId="2809DE84">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A.投资关系    B.行政隶属关系    C.业务指导关系</w:t>
      </w:r>
    </w:p>
    <w:p w14:paraId="67A3F6C3">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D.其他可能</w:t>
      </w:r>
      <w:r>
        <w:rPr>
          <w:rFonts w:hint="eastAsia" w:ascii="宋体" w:hAnsi="宋体" w:cs="宋体"/>
          <w:color w:val="auto"/>
          <w:sz w:val="24"/>
          <w:highlight w:val="none"/>
        </w:rPr>
        <w:t>影响采购公正的</w:t>
      </w:r>
      <w:r>
        <w:rPr>
          <w:rFonts w:hint="eastAsia" w:ascii="宋体" w:hAnsi="宋体" w:cs="宋体"/>
          <w:color w:val="auto"/>
          <w:kern w:val="0"/>
          <w:sz w:val="24"/>
          <w:highlight w:val="none"/>
        </w:rPr>
        <w:t>利害关系。</w:t>
      </w:r>
    </w:p>
    <w:p w14:paraId="2FC5F58D">
      <w:pPr>
        <w:widowControl/>
        <w:snapToGrid w:val="0"/>
        <w:spacing w:line="440" w:lineRule="exact"/>
        <w:rPr>
          <w:rFonts w:ascii="宋体" w:hAnsi="宋体" w:cs="宋体"/>
          <w:color w:val="auto"/>
          <w:kern w:val="0"/>
          <w:sz w:val="24"/>
          <w:highlight w:val="none"/>
        </w:rPr>
      </w:pPr>
      <w:r>
        <w:rPr>
          <w:rFonts w:hint="eastAsia" w:ascii="宋体" w:hAnsi="宋体" w:cs="宋体"/>
          <w:color w:val="auto"/>
          <w:spacing w:val="6"/>
          <w:sz w:val="24"/>
          <w:highlight w:val="none"/>
        </w:rPr>
        <w:t>二、</w:t>
      </w:r>
      <w:r>
        <w:rPr>
          <w:rFonts w:hint="eastAsia" w:ascii="宋体" w:hAnsi="宋体" w:cs="宋体"/>
          <w:color w:val="auto"/>
          <w:kern w:val="0"/>
          <w:sz w:val="24"/>
          <w:highlight w:val="none"/>
        </w:rPr>
        <w:t>现已清楚知道参加本项目投标活动的其他投标人名称，本单位</w:t>
      </w:r>
    </w:p>
    <w:p w14:paraId="615AC535">
      <w:pPr>
        <w:widowControl/>
        <w:snapToGrid w:val="0"/>
        <w:spacing w:line="44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□与其他所有投标人之间均不存在利害关系</w:t>
      </w:r>
    </w:p>
    <w:p w14:paraId="456375E7">
      <w:pPr>
        <w:widowControl/>
        <w:snapToGrid w:val="0"/>
        <w:spacing w:line="44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□与之间存在下列利害关系：</w:t>
      </w:r>
    </w:p>
    <w:p w14:paraId="5492F0FE">
      <w:pPr>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A.法定代表人或负责人或实际控制人是同一人</w:t>
      </w:r>
    </w:p>
    <w:p w14:paraId="3CC98ED3">
      <w:pPr>
        <w:snapToGrid w:val="0"/>
        <w:spacing w:line="440" w:lineRule="exact"/>
        <w:rPr>
          <w:rFonts w:ascii="宋体" w:hAnsi="宋体" w:cs="宋体"/>
          <w:color w:val="auto"/>
          <w:spacing w:val="6"/>
          <w:sz w:val="24"/>
          <w:highlight w:val="none"/>
        </w:rPr>
      </w:pPr>
      <w:r>
        <w:rPr>
          <w:rFonts w:hint="eastAsia" w:ascii="宋体" w:hAnsi="宋体" w:cs="宋体"/>
          <w:color w:val="auto"/>
          <w:kern w:val="0"/>
          <w:sz w:val="24"/>
          <w:highlight w:val="none"/>
        </w:rPr>
        <w:t xml:space="preserve">  B.法定代表人或负责人或实际控制人是夫妻关系</w:t>
      </w:r>
    </w:p>
    <w:p w14:paraId="27DB286F">
      <w:pPr>
        <w:snapToGrid w:val="0"/>
        <w:spacing w:line="440" w:lineRule="exact"/>
        <w:rPr>
          <w:rFonts w:ascii="宋体" w:hAnsi="宋体" w:cs="宋体"/>
          <w:color w:val="auto"/>
          <w:spacing w:val="6"/>
          <w:sz w:val="24"/>
          <w:highlight w:val="none"/>
        </w:rPr>
      </w:pPr>
      <w:r>
        <w:rPr>
          <w:rFonts w:hint="eastAsia" w:ascii="宋体" w:hAnsi="宋体" w:cs="宋体"/>
          <w:color w:val="auto"/>
          <w:kern w:val="0"/>
          <w:sz w:val="24"/>
          <w:highlight w:val="none"/>
        </w:rPr>
        <w:t xml:space="preserve">  C.法定代表人或负责人或实际控制人是直系血亲关系</w:t>
      </w:r>
    </w:p>
    <w:p w14:paraId="1F750FDB">
      <w:pPr>
        <w:snapToGrid w:val="0"/>
        <w:spacing w:line="440" w:lineRule="exact"/>
        <w:rPr>
          <w:rFonts w:ascii="宋体" w:hAnsi="宋体" w:cs="宋体"/>
          <w:color w:val="auto"/>
          <w:spacing w:val="6"/>
          <w:sz w:val="24"/>
          <w:highlight w:val="none"/>
        </w:rPr>
      </w:pPr>
      <w:r>
        <w:rPr>
          <w:rFonts w:hint="eastAsia" w:ascii="宋体" w:hAnsi="宋体" w:cs="宋体"/>
          <w:color w:val="auto"/>
          <w:kern w:val="0"/>
          <w:sz w:val="24"/>
          <w:highlight w:val="none"/>
        </w:rPr>
        <w:t xml:space="preserve">  D.法定代表人或负责人或实际控制人存在三代以内旁系血亲关系</w:t>
      </w:r>
    </w:p>
    <w:p w14:paraId="0AEA1704">
      <w:pPr>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E.法定代表人或负责人或实际控制人存在近姻亲关系</w:t>
      </w:r>
    </w:p>
    <w:p w14:paraId="59D018EA">
      <w:pPr>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F.法定代表人或负责人或实际控制人存在股份控制或实际控制关系</w:t>
      </w:r>
    </w:p>
    <w:p w14:paraId="397283CA">
      <w:pPr>
        <w:snapToGrid w:val="0"/>
        <w:spacing w:line="440" w:lineRule="exact"/>
        <w:rPr>
          <w:rFonts w:ascii="宋体" w:hAnsi="宋体" w:cs="宋体"/>
          <w:color w:val="auto"/>
          <w:kern w:val="0"/>
          <w:sz w:val="24"/>
          <w:highlight w:val="none"/>
        </w:rPr>
      </w:pPr>
      <w:bookmarkStart w:id="84" w:name="_Toc28522"/>
      <w:r>
        <w:rPr>
          <w:rFonts w:hint="eastAsia" w:ascii="宋体" w:hAnsi="宋体" w:cs="宋体"/>
          <w:color w:val="auto"/>
          <w:kern w:val="0"/>
          <w:sz w:val="24"/>
          <w:highlight w:val="none"/>
        </w:rPr>
        <w:t>G.存在共同直接或间接投资设立子公司、联营企业和合营企业情况</w:t>
      </w:r>
      <w:bookmarkEnd w:id="84"/>
    </w:p>
    <w:p w14:paraId="5FA73A64">
      <w:pPr>
        <w:snapToGrid w:val="0"/>
        <w:spacing w:line="440" w:lineRule="exact"/>
        <w:rPr>
          <w:rFonts w:ascii="宋体" w:hAnsi="宋体" w:cs="宋体"/>
          <w:color w:val="auto"/>
          <w:sz w:val="24"/>
          <w:highlight w:val="none"/>
        </w:rPr>
      </w:pPr>
      <w:r>
        <w:rPr>
          <w:rFonts w:hint="eastAsia" w:ascii="宋体" w:hAnsi="宋体" w:cs="宋体"/>
          <w:color w:val="auto"/>
          <w:kern w:val="0"/>
          <w:sz w:val="24"/>
          <w:highlight w:val="none"/>
        </w:rPr>
        <w:t xml:space="preserve">  H.存在分级代理或代销关系、同一生产制造商关系、</w:t>
      </w:r>
      <w:r>
        <w:rPr>
          <w:rFonts w:hint="eastAsia" w:ascii="宋体" w:hAnsi="宋体" w:cs="宋体"/>
          <w:color w:val="auto"/>
          <w:sz w:val="24"/>
          <w:highlight w:val="none"/>
        </w:rPr>
        <w:t>管理关系、重要业务（占主营业务收入50%以上）或重要财务往来关系（如融资）等其他实质性控制关系</w:t>
      </w:r>
    </w:p>
    <w:p w14:paraId="595A8E83">
      <w:pPr>
        <w:snapToGrid w:val="0"/>
        <w:spacing w:line="440" w:lineRule="exact"/>
        <w:rPr>
          <w:rFonts w:ascii="宋体" w:hAnsi="宋体" w:cs="宋体"/>
          <w:color w:val="auto"/>
          <w:spacing w:val="6"/>
          <w:sz w:val="24"/>
          <w:highlight w:val="none"/>
        </w:rPr>
      </w:pPr>
      <w:r>
        <w:rPr>
          <w:rFonts w:hint="eastAsia" w:ascii="宋体" w:hAnsi="宋体" w:cs="宋体"/>
          <w:color w:val="auto"/>
          <w:sz w:val="24"/>
          <w:highlight w:val="none"/>
        </w:rPr>
        <w:t>I</w:t>
      </w:r>
      <w:r>
        <w:rPr>
          <w:rFonts w:hint="eastAsia" w:ascii="宋体" w:hAnsi="宋体" w:cs="宋体"/>
          <w:color w:val="auto"/>
          <w:kern w:val="0"/>
          <w:sz w:val="24"/>
          <w:highlight w:val="none"/>
        </w:rPr>
        <w:t>.</w:t>
      </w:r>
      <w:r>
        <w:rPr>
          <w:rFonts w:hint="eastAsia" w:ascii="宋体" w:hAnsi="宋体" w:cs="宋体"/>
          <w:color w:val="auto"/>
          <w:sz w:val="24"/>
          <w:highlight w:val="none"/>
        </w:rPr>
        <w:t>其他利害关系情况</w:t>
      </w:r>
      <w:r>
        <w:rPr>
          <w:rFonts w:hint="eastAsia" w:ascii="宋体" w:hAnsi="宋体" w:cs="宋体"/>
          <w:color w:val="auto"/>
          <w:kern w:val="0"/>
          <w:sz w:val="24"/>
          <w:highlight w:val="none"/>
        </w:rPr>
        <w:t>。</w:t>
      </w:r>
    </w:p>
    <w:p w14:paraId="6122AAA6">
      <w:pPr>
        <w:widowControl/>
        <w:snapToGrid w:val="0"/>
        <w:spacing w:line="440" w:lineRule="exact"/>
        <w:rPr>
          <w:rFonts w:ascii="宋体" w:hAnsi="宋体" w:cs="宋体"/>
          <w:color w:val="auto"/>
          <w:kern w:val="0"/>
          <w:sz w:val="24"/>
          <w:highlight w:val="none"/>
        </w:rPr>
      </w:pPr>
      <w:r>
        <w:rPr>
          <w:rFonts w:hint="eastAsia" w:ascii="宋体" w:hAnsi="宋体" w:cs="宋体"/>
          <w:color w:val="auto"/>
          <w:sz w:val="24"/>
          <w:highlight w:val="none"/>
        </w:rPr>
        <w:t>三、现已清楚知道并</w:t>
      </w:r>
      <w:r>
        <w:rPr>
          <w:rFonts w:hint="eastAsia" w:ascii="宋体" w:hAnsi="宋体" w:cs="宋体"/>
          <w:color w:val="auto"/>
          <w:kern w:val="0"/>
          <w:sz w:val="24"/>
          <w:highlight w:val="none"/>
        </w:rPr>
        <w:t>严格遵守招投标相关法律法规和现场纪律。</w:t>
      </w:r>
    </w:p>
    <w:p w14:paraId="5CC1A8E5">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四、我发现投标人之间存在或可能存在上述第二条第项利害关系。</w:t>
      </w:r>
    </w:p>
    <w:p w14:paraId="61332BCC">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□不存在利害关系</w:t>
      </w:r>
    </w:p>
    <w:p w14:paraId="5493F1AA">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□存在下列利害关系</w:t>
      </w:r>
    </w:p>
    <w:p w14:paraId="1C18132A">
      <w:pPr>
        <w:snapToGrid w:val="0"/>
        <w:spacing w:line="500" w:lineRule="exact"/>
        <w:ind w:firstLine="480" w:firstLineChars="200"/>
        <w:rPr>
          <w:rFonts w:ascii="宋体" w:hAnsi="宋体" w:cs="宋体"/>
          <w:color w:val="auto"/>
          <w:sz w:val="24"/>
          <w:highlight w:val="none"/>
        </w:rPr>
      </w:pPr>
    </w:p>
    <w:p w14:paraId="6B6FCAF2">
      <w:pPr>
        <w:snapToGrid w:val="0"/>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投标人代表签名：</w:t>
      </w:r>
    </w:p>
    <w:p w14:paraId="584A431C">
      <w:pPr>
        <w:ind w:firstLine="3840" w:firstLineChars="1600"/>
        <w:rPr>
          <w:rFonts w:ascii="宋体" w:hAnsi="宋体" w:cs="宋体"/>
          <w:color w:val="auto"/>
          <w:sz w:val="24"/>
          <w:highlight w:val="none"/>
        </w:rPr>
      </w:pPr>
    </w:p>
    <w:p w14:paraId="31C00320">
      <w:pPr>
        <w:ind w:firstLine="5880" w:firstLineChars="2450"/>
        <w:rPr>
          <w:rFonts w:ascii="宋体" w:hAnsi="宋体" w:cs="宋体"/>
          <w:color w:val="auto"/>
          <w:highlight w:val="none"/>
        </w:rPr>
      </w:pPr>
      <w:r>
        <w:rPr>
          <w:rFonts w:hint="eastAsia" w:ascii="宋体" w:hAnsi="宋体" w:cs="宋体"/>
          <w:color w:val="auto"/>
          <w:sz w:val="24"/>
          <w:highlight w:val="none"/>
        </w:rPr>
        <w:t>年  月   日</w:t>
      </w:r>
    </w:p>
    <w:p w14:paraId="52FA3FD5">
      <w:pPr>
        <w:rPr>
          <w:rFonts w:ascii="宋体" w:hAnsi="宋体" w:cs="宋体"/>
          <w:b/>
          <w:color w:val="auto"/>
          <w:sz w:val="24"/>
          <w:highlight w:val="none"/>
        </w:rPr>
      </w:pPr>
    </w:p>
    <w:bookmarkEnd w:id="61"/>
    <w:p w14:paraId="77908D7A">
      <w:pPr>
        <w:pStyle w:val="3"/>
        <w:snapToGrid w:val="0"/>
        <w:spacing w:beforeLines="0" w:afterLines="0" w:line="240" w:lineRule="auto"/>
        <w:jc w:val="center"/>
        <w:rPr>
          <w:rFonts w:hint="eastAsia" w:hAnsi="宋体"/>
          <w:color w:val="auto"/>
          <w:highlight w:val="none"/>
          <w:lang w:val="en-US" w:eastAsia="zh-CN"/>
        </w:rPr>
      </w:pPr>
    </w:p>
    <w:sectPr>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81507">
    <w:pPr>
      <w:pStyle w:val="37"/>
      <w:framePr w:wrap="around" w:vAnchor="text" w:hAnchor="margin" w:xAlign="right" w:y="1"/>
      <w:rPr>
        <w:rStyle w:val="60"/>
      </w:rPr>
    </w:pPr>
    <w:r>
      <w:fldChar w:fldCharType="begin"/>
    </w:r>
    <w:r>
      <w:rPr>
        <w:rStyle w:val="60"/>
      </w:rPr>
      <w:instrText xml:space="preserve">PAGE  </w:instrText>
    </w:r>
    <w:r>
      <w:fldChar w:fldCharType="end"/>
    </w:r>
  </w:p>
  <w:p w14:paraId="44928509">
    <w:pPr>
      <w:pStyle w:val="3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292AA">
    <w:pPr>
      <w:pStyle w:val="37"/>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507BC0">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C507BC0">
                    <w:pPr>
                      <w:pStyle w:val="37"/>
                    </w:pPr>
                    <w:r>
                      <w:fldChar w:fldCharType="begin"/>
                    </w:r>
                    <w:r>
                      <w:instrText xml:space="preserve"> PAGE  \* MERGEFORMAT </w:instrText>
                    </w:r>
                    <w:r>
                      <w:fldChar w:fldCharType="separate"/>
                    </w:r>
                    <w:r>
                      <w:t>1</w:t>
                    </w:r>
                    <w:r>
                      <w:fldChar w:fldCharType="end"/>
                    </w:r>
                  </w:p>
                </w:txbxContent>
              </v:textbox>
            </v:shape>
          </w:pict>
        </mc:Fallback>
      </mc:AlternateContent>
    </w:r>
  </w:p>
  <w:p w14:paraId="4B301FCD">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21758">
    <w:pPr>
      <w:pStyle w:val="37"/>
      <w:framePr w:wrap="around" w:vAnchor="text" w:hAnchor="margin" w:xAlign="right" w:y="1"/>
      <w:rPr>
        <w:rStyle w:val="60"/>
      </w:rPr>
    </w:pPr>
    <w:r>
      <w:fldChar w:fldCharType="begin"/>
    </w:r>
    <w:r>
      <w:rPr>
        <w:rStyle w:val="60"/>
      </w:rPr>
      <w:instrText xml:space="preserve">PAGE  </w:instrText>
    </w:r>
    <w:r>
      <w:fldChar w:fldCharType="end"/>
    </w:r>
  </w:p>
  <w:p w14:paraId="462E8F6B">
    <w:pPr>
      <w:pStyle w:val="3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4B35F">
    <w:pPr>
      <w:pStyle w:val="37"/>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CB534">
                          <w:pPr>
                            <w:pStyle w:val="3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FECB534">
                    <w:pPr>
                      <w:pStyle w:val="37"/>
                    </w:pPr>
                    <w:r>
                      <w:fldChar w:fldCharType="begin"/>
                    </w:r>
                    <w:r>
                      <w:instrText xml:space="preserve"> PAGE  \* MERGEFORMAT </w:instrText>
                    </w:r>
                    <w:r>
                      <w:fldChar w:fldCharType="separate"/>
                    </w:r>
                    <w:r>
                      <w:t>2</w:t>
                    </w:r>
                    <w:r>
                      <w:fldChar w:fldCharType="end"/>
                    </w:r>
                  </w:p>
                </w:txbxContent>
              </v:textbox>
            </v:shape>
          </w:pict>
        </mc:Fallback>
      </mc:AlternateContent>
    </w:r>
  </w:p>
  <w:p w14:paraId="2FE1950F">
    <w:pPr>
      <w:pStyle w:val="3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C007A">
    <w:pPr>
      <w:pStyle w:val="37"/>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0BF009">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50BF009">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98CA5">
    <w:pPr>
      <w:pStyle w:val="37"/>
      <w:ind w:right="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CB6909">
                          <w:pPr>
                            <w:pStyle w:val="3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FCB6909">
                    <w:pPr>
                      <w:pStyle w:val="3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285F6">
    <w:pPr>
      <w:pStyle w:val="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0A11E">
    <w:pPr>
      <w:pStyle w:val="3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0E199">
    <w:pPr>
      <w:pStyle w:val="3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492B0">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73"/>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51"/>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333C9EA4"/>
    <w:multiLevelType w:val="singleLevel"/>
    <w:tmpl w:val="333C9EA4"/>
    <w:lvl w:ilvl="0" w:tentative="0">
      <w:start w:val="2"/>
      <w:numFmt w:val="decimal"/>
      <w:suff w:val="nothing"/>
      <w:lvlText w:val="%1、"/>
      <w:lvlJc w:val="left"/>
    </w:lvl>
  </w:abstractNum>
  <w:abstractNum w:abstractNumId="5">
    <w:nsid w:val="395A5FD9"/>
    <w:multiLevelType w:val="singleLevel"/>
    <w:tmpl w:val="395A5FD9"/>
    <w:lvl w:ilvl="0" w:tentative="0">
      <w:start w:val="1"/>
      <w:numFmt w:val="decimal"/>
      <w:lvlText w:val="%1."/>
      <w:lvlJc w:val="left"/>
      <w:pPr>
        <w:tabs>
          <w:tab w:val="left" w:pos="312"/>
        </w:tabs>
      </w:pPr>
    </w:lvl>
  </w:abstractNum>
  <w:abstractNum w:abstractNumId="6">
    <w:nsid w:val="6BECD93C"/>
    <w:multiLevelType w:val="singleLevel"/>
    <w:tmpl w:val="6BECD93C"/>
    <w:lvl w:ilvl="0" w:tentative="0">
      <w:start w:val="1"/>
      <w:numFmt w:val="decimal"/>
      <w:suff w:val="nothing"/>
      <w:lvlText w:val="%1、"/>
      <w:lvlJc w:val="left"/>
    </w:lvl>
  </w:abstractNum>
  <w:num w:numId="1">
    <w:abstractNumId w:val="2"/>
  </w:num>
  <w:num w:numId="2">
    <w:abstractNumId w:val="0"/>
    <w:lvlOverride w:ilvl="0">
      <w:lvl w:ilvl="0" w:tentative="1">
        <w:start w:val="0"/>
        <w:numFmt w:val="bullet"/>
        <w:pStyle w:val="337"/>
        <w:lvlText w:val=""/>
        <w:legacy w:legacy="1" w:legacySpace="0" w:legacyIndent="360"/>
        <w:lvlJc w:val="left"/>
        <w:rPr>
          <w:rFonts w:hint="default" w:ascii="Symbol" w:hAnsi="Symbol"/>
        </w:rPr>
      </w:lvl>
    </w:lvlOverride>
  </w:num>
  <w:num w:numId="3">
    <w:abstractNumId w:val="1"/>
  </w:num>
  <w:num w:numId="4">
    <w:abstractNumId w:val="5"/>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02F"/>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4855"/>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19E"/>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18B6"/>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4FFB"/>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3E26"/>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6C4"/>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0BC8"/>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5A9A"/>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035"/>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085"/>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5BF1"/>
    <w:rsid w:val="00CE61DD"/>
    <w:rsid w:val="00CE6234"/>
    <w:rsid w:val="00CE68AD"/>
    <w:rsid w:val="00CE69F3"/>
    <w:rsid w:val="00CE78F3"/>
    <w:rsid w:val="00CF07F9"/>
    <w:rsid w:val="00CF0BDE"/>
    <w:rsid w:val="00CF26E0"/>
    <w:rsid w:val="00CF27E9"/>
    <w:rsid w:val="00CF297F"/>
    <w:rsid w:val="00CF364C"/>
    <w:rsid w:val="00CF491E"/>
    <w:rsid w:val="00CF5500"/>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0B2"/>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BA2"/>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17F43"/>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26B63"/>
    <w:rsid w:val="01066A48"/>
    <w:rsid w:val="010A4922"/>
    <w:rsid w:val="010F3B4F"/>
    <w:rsid w:val="011C44BE"/>
    <w:rsid w:val="0123584C"/>
    <w:rsid w:val="01303AC5"/>
    <w:rsid w:val="013637D1"/>
    <w:rsid w:val="013712F7"/>
    <w:rsid w:val="015754F6"/>
    <w:rsid w:val="016A6FD7"/>
    <w:rsid w:val="01712FF0"/>
    <w:rsid w:val="01800132"/>
    <w:rsid w:val="01814321"/>
    <w:rsid w:val="0196744C"/>
    <w:rsid w:val="01A52705"/>
    <w:rsid w:val="01A819DB"/>
    <w:rsid w:val="01B36BD0"/>
    <w:rsid w:val="01BF6311"/>
    <w:rsid w:val="01C62F2B"/>
    <w:rsid w:val="01D408F4"/>
    <w:rsid w:val="01F91E6C"/>
    <w:rsid w:val="01FC4540"/>
    <w:rsid w:val="020E3E06"/>
    <w:rsid w:val="0227136C"/>
    <w:rsid w:val="023C5239"/>
    <w:rsid w:val="024E68F9"/>
    <w:rsid w:val="029D518A"/>
    <w:rsid w:val="02D01386"/>
    <w:rsid w:val="02DA4630"/>
    <w:rsid w:val="02F05C02"/>
    <w:rsid w:val="03101E00"/>
    <w:rsid w:val="0313544C"/>
    <w:rsid w:val="033412E1"/>
    <w:rsid w:val="033475CF"/>
    <w:rsid w:val="0342167D"/>
    <w:rsid w:val="03522419"/>
    <w:rsid w:val="037203C5"/>
    <w:rsid w:val="03B51BD4"/>
    <w:rsid w:val="03D5358D"/>
    <w:rsid w:val="03E56DE9"/>
    <w:rsid w:val="03FE7EAB"/>
    <w:rsid w:val="03FF6272"/>
    <w:rsid w:val="040F695B"/>
    <w:rsid w:val="041F3BC4"/>
    <w:rsid w:val="042C2C6A"/>
    <w:rsid w:val="044955CA"/>
    <w:rsid w:val="045D1075"/>
    <w:rsid w:val="0486237A"/>
    <w:rsid w:val="04926F71"/>
    <w:rsid w:val="04A722F0"/>
    <w:rsid w:val="04C335CE"/>
    <w:rsid w:val="04C50C9E"/>
    <w:rsid w:val="04E35A1E"/>
    <w:rsid w:val="04EB691F"/>
    <w:rsid w:val="05164D3D"/>
    <w:rsid w:val="05483AD3"/>
    <w:rsid w:val="054B5371"/>
    <w:rsid w:val="058368B9"/>
    <w:rsid w:val="05A94843"/>
    <w:rsid w:val="05D5738A"/>
    <w:rsid w:val="05E11832"/>
    <w:rsid w:val="05E76E22"/>
    <w:rsid w:val="05F132AE"/>
    <w:rsid w:val="05F85E7A"/>
    <w:rsid w:val="05FB6D97"/>
    <w:rsid w:val="06113EC5"/>
    <w:rsid w:val="0633208D"/>
    <w:rsid w:val="06383B48"/>
    <w:rsid w:val="06510766"/>
    <w:rsid w:val="06514C09"/>
    <w:rsid w:val="06794F8D"/>
    <w:rsid w:val="06935222"/>
    <w:rsid w:val="06AD63E0"/>
    <w:rsid w:val="06B50CF4"/>
    <w:rsid w:val="06BC766A"/>
    <w:rsid w:val="06C13B3D"/>
    <w:rsid w:val="06CF2BA7"/>
    <w:rsid w:val="06E16D90"/>
    <w:rsid w:val="06E42CCE"/>
    <w:rsid w:val="07146C2B"/>
    <w:rsid w:val="073D588B"/>
    <w:rsid w:val="074C7C6C"/>
    <w:rsid w:val="07571DAC"/>
    <w:rsid w:val="078B5EF9"/>
    <w:rsid w:val="07E06034"/>
    <w:rsid w:val="07EA4B5E"/>
    <w:rsid w:val="07EF0236"/>
    <w:rsid w:val="07FC0BA5"/>
    <w:rsid w:val="07FE2B6F"/>
    <w:rsid w:val="080B56FF"/>
    <w:rsid w:val="081F790F"/>
    <w:rsid w:val="082F6CA7"/>
    <w:rsid w:val="088A7F5F"/>
    <w:rsid w:val="089A4646"/>
    <w:rsid w:val="089D4496"/>
    <w:rsid w:val="089E3A0A"/>
    <w:rsid w:val="08B31A6D"/>
    <w:rsid w:val="09041F23"/>
    <w:rsid w:val="09067F2D"/>
    <w:rsid w:val="091D0DD3"/>
    <w:rsid w:val="092B34F0"/>
    <w:rsid w:val="092B55C8"/>
    <w:rsid w:val="092E5A98"/>
    <w:rsid w:val="0949606C"/>
    <w:rsid w:val="095D5673"/>
    <w:rsid w:val="097D1872"/>
    <w:rsid w:val="098A290C"/>
    <w:rsid w:val="0990783C"/>
    <w:rsid w:val="099939EC"/>
    <w:rsid w:val="09AA4D5C"/>
    <w:rsid w:val="09C13E54"/>
    <w:rsid w:val="09C556F2"/>
    <w:rsid w:val="09D658AC"/>
    <w:rsid w:val="09E22693"/>
    <w:rsid w:val="09E75254"/>
    <w:rsid w:val="09F9539C"/>
    <w:rsid w:val="0A0F5205"/>
    <w:rsid w:val="0A3221EC"/>
    <w:rsid w:val="0A652BC2"/>
    <w:rsid w:val="0A764C3F"/>
    <w:rsid w:val="0A781198"/>
    <w:rsid w:val="0A7B04A7"/>
    <w:rsid w:val="0A9E2212"/>
    <w:rsid w:val="0AA417AC"/>
    <w:rsid w:val="0AAB0D8C"/>
    <w:rsid w:val="0ADA341F"/>
    <w:rsid w:val="0AF92FFD"/>
    <w:rsid w:val="0AFC3057"/>
    <w:rsid w:val="0AFF19D8"/>
    <w:rsid w:val="0AFF64FD"/>
    <w:rsid w:val="0B156206"/>
    <w:rsid w:val="0B1F7084"/>
    <w:rsid w:val="0B510CC2"/>
    <w:rsid w:val="0B6902FF"/>
    <w:rsid w:val="0B6D0ACF"/>
    <w:rsid w:val="0B73122A"/>
    <w:rsid w:val="0B7D3B5A"/>
    <w:rsid w:val="0B9730BE"/>
    <w:rsid w:val="0B9A670B"/>
    <w:rsid w:val="0B9F01C5"/>
    <w:rsid w:val="0BA63302"/>
    <w:rsid w:val="0BAE37D8"/>
    <w:rsid w:val="0BB377CC"/>
    <w:rsid w:val="0BB578BE"/>
    <w:rsid w:val="0BD460C1"/>
    <w:rsid w:val="0BDC4F75"/>
    <w:rsid w:val="0C146B0D"/>
    <w:rsid w:val="0C1F4D19"/>
    <w:rsid w:val="0C234952"/>
    <w:rsid w:val="0C2A7A8F"/>
    <w:rsid w:val="0C2C32DA"/>
    <w:rsid w:val="0C3C4B9D"/>
    <w:rsid w:val="0C4E2658"/>
    <w:rsid w:val="0C55370B"/>
    <w:rsid w:val="0C610D22"/>
    <w:rsid w:val="0C6D7ECC"/>
    <w:rsid w:val="0C8E3378"/>
    <w:rsid w:val="0CA05FA3"/>
    <w:rsid w:val="0CB657C6"/>
    <w:rsid w:val="0CB87790"/>
    <w:rsid w:val="0CCD0400"/>
    <w:rsid w:val="0CD36378"/>
    <w:rsid w:val="0CF06F2A"/>
    <w:rsid w:val="0CF62067"/>
    <w:rsid w:val="0CFA42E6"/>
    <w:rsid w:val="0CFB142B"/>
    <w:rsid w:val="0CFB767D"/>
    <w:rsid w:val="0CFE2CC9"/>
    <w:rsid w:val="0D166265"/>
    <w:rsid w:val="0D4252AC"/>
    <w:rsid w:val="0D4970FC"/>
    <w:rsid w:val="0D553231"/>
    <w:rsid w:val="0D5F3A7D"/>
    <w:rsid w:val="0D611BD6"/>
    <w:rsid w:val="0D8D6959"/>
    <w:rsid w:val="0DB53CD0"/>
    <w:rsid w:val="0DB56126"/>
    <w:rsid w:val="0DCE7BE5"/>
    <w:rsid w:val="0DF26CD2"/>
    <w:rsid w:val="0E0A5DCA"/>
    <w:rsid w:val="0E1E3623"/>
    <w:rsid w:val="0E325320"/>
    <w:rsid w:val="0E3270CE"/>
    <w:rsid w:val="0E651252"/>
    <w:rsid w:val="0E6D0107"/>
    <w:rsid w:val="0E7C2FA3"/>
    <w:rsid w:val="0E8002C6"/>
    <w:rsid w:val="0E941B37"/>
    <w:rsid w:val="0EAB3CCD"/>
    <w:rsid w:val="0EC464FD"/>
    <w:rsid w:val="0ECC7523"/>
    <w:rsid w:val="0ED71A24"/>
    <w:rsid w:val="0ED87C76"/>
    <w:rsid w:val="0EEC54CF"/>
    <w:rsid w:val="0EED4958"/>
    <w:rsid w:val="0EF63416"/>
    <w:rsid w:val="0F196AA0"/>
    <w:rsid w:val="0F275C39"/>
    <w:rsid w:val="0F29520D"/>
    <w:rsid w:val="0F326475"/>
    <w:rsid w:val="0F5A6F9A"/>
    <w:rsid w:val="0F712210"/>
    <w:rsid w:val="0F8751F8"/>
    <w:rsid w:val="0F902F82"/>
    <w:rsid w:val="0FAC6087"/>
    <w:rsid w:val="0FB155D7"/>
    <w:rsid w:val="0FBB24DE"/>
    <w:rsid w:val="0FBC1EB6"/>
    <w:rsid w:val="0FBE6136"/>
    <w:rsid w:val="0FC06194"/>
    <w:rsid w:val="0FDC02B9"/>
    <w:rsid w:val="0FE16FFE"/>
    <w:rsid w:val="0FE97C61"/>
    <w:rsid w:val="0FFA1E6E"/>
    <w:rsid w:val="10046849"/>
    <w:rsid w:val="10066A65"/>
    <w:rsid w:val="100F5919"/>
    <w:rsid w:val="101051ED"/>
    <w:rsid w:val="10165F74"/>
    <w:rsid w:val="101E5B5C"/>
    <w:rsid w:val="104460EF"/>
    <w:rsid w:val="105C48D7"/>
    <w:rsid w:val="105E41AB"/>
    <w:rsid w:val="108F3402"/>
    <w:rsid w:val="10A3562E"/>
    <w:rsid w:val="10CA7A92"/>
    <w:rsid w:val="10E42B1F"/>
    <w:rsid w:val="10EB1450"/>
    <w:rsid w:val="10ED3781"/>
    <w:rsid w:val="10F44B0F"/>
    <w:rsid w:val="11083133"/>
    <w:rsid w:val="111B6540"/>
    <w:rsid w:val="1122167C"/>
    <w:rsid w:val="11357601"/>
    <w:rsid w:val="113D2012"/>
    <w:rsid w:val="11603772"/>
    <w:rsid w:val="117F6A03"/>
    <w:rsid w:val="118E0AC0"/>
    <w:rsid w:val="119D777F"/>
    <w:rsid w:val="11D50CC6"/>
    <w:rsid w:val="11E5626B"/>
    <w:rsid w:val="11E626AA"/>
    <w:rsid w:val="12020602"/>
    <w:rsid w:val="12063683"/>
    <w:rsid w:val="120C7C36"/>
    <w:rsid w:val="120E1096"/>
    <w:rsid w:val="121511E1"/>
    <w:rsid w:val="12176D07"/>
    <w:rsid w:val="12455672"/>
    <w:rsid w:val="12483364"/>
    <w:rsid w:val="127E0B34"/>
    <w:rsid w:val="1283614B"/>
    <w:rsid w:val="128D46DD"/>
    <w:rsid w:val="12AC5352"/>
    <w:rsid w:val="12C71374"/>
    <w:rsid w:val="12F8504A"/>
    <w:rsid w:val="12FC7CAB"/>
    <w:rsid w:val="130F4FE6"/>
    <w:rsid w:val="1319085D"/>
    <w:rsid w:val="132163A2"/>
    <w:rsid w:val="132B4418"/>
    <w:rsid w:val="133B4C77"/>
    <w:rsid w:val="13412FBF"/>
    <w:rsid w:val="1351449B"/>
    <w:rsid w:val="135B0E75"/>
    <w:rsid w:val="136F4921"/>
    <w:rsid w:val="13743CE5"/>
    <w:rsid w:val="13756A6E"/>
    <w:rsid w:val="138008DC"/>
    <w:rsid w:val="138959E3"/>
    <w:rsid w:val="13960100"/>
    <w:rsid w:val="139E738B"/>
    <w:rsid w:val="139F5206"/>
    <w:rsid w:val="13A6089F"/>
    <w:rsid w:val="13AE369B"/>
    <w:rsid w:val="13BF1404"/>
    <w:rsid w:val="13CE7899"/>
    <w:rsid w:val="13D50491"/>
    <w:rsid w:val="13E16B2F"/>
    <w:rsid w:val="140274AC"/>
    <w:rsid w:val="14221993"/>
    <w:rsid w:val="146401FE"/>
    <w:rsid w:val="14691370"/>
    <w:rsid w:val="147A43B6"/>
    <w:rsid w:val="147D5472"/>
    <w:rsid w:val="14A44572"/>
    <w:rsid w:val="14AF1BAA"/>
    <w:rsid w:val="14C0309A"/>
    <w:rsid w:val="14D07641"/>
    <w:rsid w:val="14D54E4A"/>
    <w:rsid w:val="15007F26"/>
    <w:rsid w:val="150B2427"/>
    <w:rsid w:val="15146DF2"/>
    <w:rsid w:val="152564B7"/>
    <w:rsid w:val="152622CD"/>
    <w:rsid w:val="152E4A94"/>
    <w:rsid w:val="154D2A40"/>
    <w:rsid w:val="158D4D54"/>
    <w:rsid w:val="158F12AA"/>
    <w:rsid w:val="15B42ABF"/>
    <w:rsid w:val="15D30668"/>
    <w:rsid w:val="15E6711C"/>
    <w:rsid w:val="15E73FF8"/>
    <w:rsid w:val="15E8700E"/>
    <w:rsid w:val="160C28FB"/>
    <w:rsid w:val="160E023B"/>
    <w:rsid w:val="161A6DC6"/>
    <w:rsid w:val="161C5620"/>
    <w:rsid w:val="162437A1"/>
    <w:rsid w:val="162C517E"/>
    <w:rsid w:val="163F4A7E"/>
    <w:rsid w:val="16663DB9"/>
    <w:rsid w:val="16903382"/>
    <w:rsid w:val="169721C5"/>
    <w:rsid w:val="169D3553"/>
    <w:rsid w:val="169E10FB"/>
    <w:rsid w:val="16B340FB"/>
    <w:rsid w:val="16CD3E38"/>
    <w:rsid w:val="16D8458B"/>
    <w:rsid w:val="16DB4E0C"/>
    <w:rsid w:val="16E32FB8"/>
    <w:rsid w:val="16E41182"/>
    <w:rsid w:val="16F66892"/>
    <w:rsid w:val="17045380"/>
    <w:rsid w:val="1732013F"/>
    <w:rsid w:val="175956CC"/>
    <w:rsid w:val="17650515"/>
    <w:rsid w:val="17683B61"/>
    <w:rsid w:val="178E7E4E"/>
    <w:rsid w:val="17AE3C6A"/>
    <w:rsid w:val="17BB6387"/>
    <w:rsid w:val="17BD71FF"/>
    <w:rsid w:val="17BE2920"/>
    <w:rsid w:val="17CE60BA"/>
    <w:rsid w:val="17CF19E0"/>
    <w:rsid w:val="18062C2E"/>
    <w:rsid w:val="180B10BC"/>
    <w:rsid w:val="180E64B6"/>
    <w:rsid w:val="182B52BA"/>
    <w:rsid w:val="18414ADE"/>
    <w:rsid w:val="18522F76"/>
    <w:rsid w:val="18770500"/>
    <w:rsid w:val="18975082"/>
    <w:rsid w:val="18AE7C99"/>
    <w:rsid w:val="18B2778A"/>
    <w:rsid w:val="18D86AC4"/>
    <w:rsid w:val="18FC0A05"/>
    <w:rsid w:val="19094ED0"/>
    <w:rsid w:val="190B32CF"/>
    <w:rsid w:val="190D676E"/>
    <w:rsid w:val="19137AFC"/>
    <w:rsid w:val="192166BD"/>
    <w:rsid w:val="194859F8"/>
    <w:rsid w:val="195F2BF2"/>
    <w:rsid w:val="196F2EC7"/>
    <w:rsid w:val="19726F19"/>
    <w:rsid w:val="197917AB"/>
    <w:rsid w:val="197E766C"/>
    <w:rsid w:val="199B021E"/>
    <w:rsid w:val="19BF4B5D"/>
    <w:rsid w:val="19DB061A"/>
    <w:rsid w:val="19F426B6"/>
    <w:rsid w:val="19FB0CBC"/>
    <w:rsid w:val="1A27385F"/>
    <w:rsid w:val="1A293A7B"/>
    <w:rsid w:val="1A9133CF"/>
    <w:rsid w:val="1AA72BF2"/>
    <w:rsid w:val="1AB05F4B"/>
    <w:rsid w:val="1AC26F29"/>
    <w:rsid w:val="1ACC4407"/>
    <w:rsid w:val="1AED2CFB"/>
    <w:rsid w:val="1AFF2A2E"/>
    <w:rsid w:val="1B193AF0"/>
    <w:rsid w:val="1B1E5081"/>
    <w:rsid w:val="1B617245"/>
    <w:rsid w:val="1B707488"/>
    <w:rsid w:val="1B8A0F77"/>
    <w:rsid w:val="1BE85270"/>
    <w:rsid w:val="1BE91714"/>
    <w:rsid w:val="1C072E2F"/>
    <w:rsid w:val="1C136791"/>
    <w:rsid w:val="1C3B3E42"/>
    <w:rsid w:val="1C3C1772"/>
    <w:rsid w:val="1C3E22B1"/>
    <w:rsid w:val="1C4306F9"/>
    <w:rsid w:val="1C551074"/>
    <w:rsid w:val="1C5648D0"/>
    <w:rsid w:val="1C7608E6"/>
    <w:rsid w:val="1C856F63"/>
    <w:rsid w:val="1C8E5E18"/>
    <w:rsid w:val="1C984EE8"/>
    <w:rsid w:val="1CB30C2C"/>
    <w:rsid w:val="1CD852E5"/>
    <w:rsid w:val="1D04432C"/>
    <w:rsid w:val="1D1C142C"/>
    <w:rsid w:val="1D216C8C"/>
    <w:rsid w:val="1D3249F5"/>
    <w:rsid w:val="1D491D3F"/>
    <w:rsid w:val="1D497F91"/>
    <w:rsid w:val="1D6E79F7"/>
    <w:rsid w:val="1D81772B"/>
    <w:rsid w:val="1D8A2A83"/>
    <w:rsid w:val="1D935D50"/>
    <w:rsid w:val="1D9C6312"/>
    <w:rsid w:val="1DA8115B"/>
    <w:rsid w:val="1DA84CB7"/>
    <w:rsid w:val="1DAD4596"/>
    <w:rsid w:val="1DBD1A1B"/>
    <w:rsid w:val="1DD5258E"/>
    <w:rsid w:val="1DF52513"/>
    <w:rsid w:val="1DF80341"/>
    <w:rsid w:val="1E05035C"/>
    <w:rsid w:val="1E126C8B"/>
    <w:rsid w:val="1E1467F1"/>
    <w:rsid w:val="1E1A24E8"/>
    <w:rsid w:val="1E2C58E8"/>
    <w:rsid w:val="1E3B5B2B"/>
    <w:rsid w:val="1E42510C"/>
    <w:rsid w:val="1E4A3FC0"/>
    <w:rsid w:val="1E5F6569"/>
    <w:rsid w:val="1E701E6F"/>
    <w:rsid w:val="1E7D3877"/>
    <w:rsid w:val="1E854FF8"/>
    <w:rsid w:val="1E894AE9"/>
    <w:rsid w:val="1E8C5D1F"/>
    <w:rsid w:val="1EB678A8"/>
    <w:rsid w:val="1ECB4E14"/>
    <w:rsid w:val="1ECE5781"/>
    <w:rsid w:val="1EEF16C2"/>
    <w:rsid w:val="1F0979D8"/>
    <w:rsid w:val="1F374D1F"/>
    <w:rsid w:val="1F38206B"/>
    <w:rsid w:val="1F4A5509"/>
    <w:rsid w:val="1F572E39"/>
    <w:rsid w:val="1F5E479D"/>
    <w:rsid w:val="1F740B30"/>
    <w:rsid w:val="1F7C43CD"/>
    <w:rsid w:val="1F811C64"/>
    <w:rsid w:val="1F8654CC"/>
    <w:rsid w:val="1FEB076F"/>
    <w:rsid w:val="1FF16DE9"/>
    <w:rsid w:val="200D34F7"/>
    <w:rsid w:val="20107FC3"/>
    <w:rsid w:val="20543B84"/>
    <w:rsid w:val="2062415B"/>
    <w:rsid w:val="20692E24"/>
    <w:rsid w:val="206C46C2"/>
    <w:rsid w:val="208A0FEC"/>
    <w:rsid w:val="20B401B6"/>
    <w:rsid w:val="20C067BC"/>
    <w:rsid w:val="20C87196"/>
    <w:rsid w:val="20E406FC"/>
    <w:rsid w:val="20E612C2"/>
    <w:rsid w:val="20EE3329"/>
    <w:rsid w:val="21433DAD"/>
    <w:rsid w:val="214747E7"/>
    <w:rsid w:val="215238B8"/>
    <w:rsid w:val="215A6C10"/>
    <w:rsid w:val="215E5D45"/>
    <w:rsid w:val="216E731A"/>
    <w:rsid w:val="21780E44"/>
    <w:rsid w:val="21863561"/>
    <w:rsid w:val="219537A4"/>
    <w:rsid w:val="21AB121A"/>
    <w:rsid w:val="21C14675"/>
    <w:rsid w:val="21CC0C2B"/>
    <w:rsid w:val="22284619"/>
    <w:rsid w:val="223C1E72"/>
    <w:rsid w:val="225B679C"/>
    <w:rsid w:val="22AB790B"/>
    <w:rsid w:val="22C500B9"/>
    <w:rsid w:val="22D16A5E"/>
    <w:rsid w:val="22DE117B"/>
    <w:rsid w:val="22EE35A9"/>
    <w:rsid w:val="22F4274D"/>
    <w:rsid w:val="230950FD"/>
    <w:rsid w:val="23173E65"/>
    <w:rsid w:val="2322375E"/>
    <w:rsid w:val="238C5C8C"/>
    <w:rsid w:val="238C6E29"/>
    <w:rsid w:val="23DA7B95"/>
    <w:rsid w:val="241F1A4B"/>
    <w:rsid w:val="244514B2"/>
    <w:rsid w:val="24456B5F"/>
    <w:rsid w:val="24506988"/>
    <w:rsid w:val="245A70D0"/>
    <w:rsid w:val="24612AB0"/>
    <w:rsid w:val="246A716A"/>
    <w:rsid w:val="24702B88"/>
    <w:rsid w:val="24865718"/>
    <w:rsid w:val="24A24B56"/>
    <w:rsid w:val="24AD52A9"/>
    <w:rsid w:val="24B55F91"/>
    <w:rsid w:val="24B91EA0"/>
    <w:rsid w:val="24E72569"/>
    <w:rsid w:val="24F86524"/>
    <w:rsid w:val="25151AB3"/>
    <w:rsid w:val="254017A8"/>
    <w:rsid w:val="25450179"/>
    <w:rsid w:val="25587FAA"/>
    <w:rsid w:val="256A4F48"/>
    <w:rsid w:val="256C6F12"/>
    <w:rsid w:val="257D4C7B"/>
    <w:rsid w:val="258C4AE4"/>
    <w:rsid w:val="25981AB5"/>
    <w:rsid w:val="25A40D77"/>
    <w:rsid w:val="25A641D2"/>
    <w:rsid w:val="25AB4FC2"/>
    <w:rsid w:val="25C64874"/>
    <w:rsid w:val="25DE1BBE"/>
    <w:rsid w:val="25DF5936"/>
    <w:rsid w:val="25F01E83"/>
    <w:rsid w:val="25F0323D"/>
    <w:rsid w:val="25F07BA6"/>
    <w:rsid w:val="26181943"/>
    <w:rsid w:val="26301CEE"/>
    <w:rsid w:val="263C4B36"/>
    <w:rsid w:val="26420C76"/>
    <w:rsid w:val="26760048"/>
    <w:rsid w:val="26802F7D"/>
    <w:rsid w:val="26970113"/>
    <w:rsid w:val="269C55D5"/>
    <w:rsid w:val="269F402A"/>
    <w:rsid w:val="269F5235"/>
    <w:rsid w:val="26A531F6"/>
    <w:rsid w:val="26A95C00"/>
    <w:rsid w:val="26D92385"/>
    <w:rsid w:val="26E4570C"/>
    <w:rsid w:val="2705317A"/>
    <w:rsid w:val="2707406D"/>
    <w:rsid w:val="271262FA"/>
    <w:rsid w:val="27127645"/>
    <w:rsid w:val="2725381D"/>
    <w:rsid w:val="272730F1"/>
    <w:rsid w:val="27313F6F"/>
    <w:rsid w:val="27473793"/>
    <w:rsid w:val="274C743A"/>
    <w:rsid w:val="275F6D2E"/>
    <w:rsid w:val="27783B05"/>
    <w:rsid w:val="277B4EC7"/>
    <w:rsid w:val="27AE55C0"/>
    <w:rsid w:val="27BA3F65"/>
    <w:rsid w:val="27BD5803"/>
    <w:rsid w:val="27DA7F24"/>
    <w:rsid w:val="27F60D15"/>
    <w:rsid w:val="27FA0D7D"/>
    <w:rsid w:val="27FF406E"/>
    <w:rsid w:val="283F41D5"/>
    <w:rsid w:val="28425D08"/>
    <w:rsid w:val="28490223"/>
    <w:rsid w:val="284B7C1E"/>
    <w:rsid w:val="285525AD"/>
    <w:rsid w:val="285E6FE6"/>
    <w:rsid w:val="28732366"/>
    <w:rsid w:val="28754330"/>
    <w:rsid w:val="288A70C5"/>
    <w:rsid w:val="28904CC6"/>
    <w:rsid w:val="28A80261"/>
    <w:rsid w:val="28AC1C11"/>
    <w:rsid w:val="28B05368"/>
    <w:rsid w:val="28C606E7"/>
    <w:rsid w:val="28E13773"/>
    <w:rsid w:val="290E3565"/>
    <w:rsid w:val="29156672"/>
    <w:rsid w:val="2916222B"/>
    <w:rsid w:val="292E31F6"/>
    <w:rsid w:val="296E2A6A"/>
    <w:rsid w:val="297C3ECE"/>
    <w:rsid w:val="29A9603F"/>
    <w:rsid w:val="29CB17A4"/>
    <w:rsid w:val="29D53ADF"/>
    <w:rsid w:val="29E4351B"/>
    <w:rsid w:val="29E503DA"/>
    <w:rsid w:val="29E654E5"/>
    <w:rsid w:val="29FB2613"/>
    <w:rsid w:val="2A027E45"/>
    <w:rsid w:val="2A033781"/>
    <w:rsid w:val="2A0C7B7B"/>
    <w:rsid w:val="2A135BAE"/>
    <w:rsid w:val="2A1C0F07"/>
    <w:rsid w:val="2A5E151F"/>
    <w:rsid w:val="2A697EC4"/>
    <w:rsid w:val="2A777809"/>
    <w:rsid w:val="2A7A79DB"/>
    <w:rsid w:val="2A7D7F8A"/>
    <w:rsid w:val="2A81520E"/>
    <w:rsid w:val="2A850D14"/>
    <w:rsid w:val="2A952A67"/>
    <w:rsid w:val="2A9A62D0"/>
    <w:rsid w:val="2AA30035"/>
    <w:rsid w:val="2AA64C74"/>
    <w:rsid w:val="2AA947D5"/>
    <w:rsid w:val="2AF4778E"/>
    <w:rsid w:val="2B1574C3"/>
    <w:rsid w:val="2B195446"/>
    <w:rsid w:val="2B376D5B"/>
    <w:rsid w:val="2B6F5066"/>
    <w:rsid w:val="2B7D7783"/>
    <w:rsid w:val="2BAF75BB"/>
    <w:rsid w:val="2BB92785"/>
    <w:rsid w:val="2BDD6474"/>
    <w:rsid w:val="2BFA427D"/>
    <w:rsid w:val="2C061C2B"/>
    <w:rsid w:val="2C182496"/>
    <w:rsid w:val="2C2053A7"/>
    <w:rsid w:val="2C22032B"/>
    <w:rsid w:val="2C267E1B"/>
    <w:rsid w:val="2C3A5674"/>
    <w:rsid w:val="2C5129BE"/>
    <w:rsid w:val="2C5D22BD"/>
    <w:rsid w:val="2C5E78DB"/>
    <w:rsid w:val="2C881453"/>
    <w:rsid w:val="2C946DF8"/>
    <w:rsid w:val="2CA44D50"/>
    <w:rsid w:val="2CA60F5C"/>
    <w:rsid w:val="2CAB371A"/>
    <w:rsid w:val="2CD07D87"/>
    <w:rsid w:val="2CD51841"/>
    <w:rsid w:val="2CDE24A4"/>
    <w:rsid w:val="2CDF7FCA"/>
    <w:rsid w:val="2CE54D5A"/>
    <w:rsid w:val="2CED26E7"/>
    <w:rsid w:val="2CF73565"/>
    <w:rsid w:val="2CFC1259"/>
    <w:rsid w:val="2D0A3299"/>
    <w:rsid w:val="2D1063D5"/>
    <w:rsid w:val="2D22290D"/>
    <w:rsid w:val="2D2A56E9"/>
    <w:rsid w:val="2D2A59EC"/>
    <w:rsid w:val="2D3D5B48"/>
    <w:rsid w:val="2D77540A"/>
    <w:rsid w:val="2D8561EF"/>
    <w:rsid w:val="2D8D3ECA"/>
    <w:rsid w:val="2D9152E7"/>
    <w:rsid w:val="2D986AF6"/>
    <w:rsid w:val="2D9B0395"/>
    <w:rsid w:val="2DA134D1"/>
    <w:rsid w:val="2DB96A6D"/>
    <w:rsid w:val="2DBE51AD"/>
    <w:rsid w:val="2DD70495"/>
    <w:rsid w:val="2DE0224B"/>
    <w:rsid w:val="2DE222DE"/>
    <w:rsid w:val="2DF92B81"/>
    <w:rsid w:val="2E07292D"/>
    <w:rsid w:val="2E162111"/>
    <w:rsid w:val="2E16244F"/>
    <w:rsid w:val="2E221A20"/>
    <w:rsid w:val="2E2C36E3"/>
    <w:rsid w:val="2E513149"/>
    <w:rsid w:val="2E5549E7"/>
    <w:rsid w:val="2E717347"/>
    <w:rsid w:val="2E7A26A0"/>
    <w:rsid w:val="2E9F5C62"/>
    <w:rsid w:val="2EBC05C2"/>
    <w:rsid w:val="2EC35DF5"/>
    <w:rsid w:val="2ED95618"/>
    <w:rsid w:val="2EDC161C"/>
    <w:rsid w:val="2EF02945"/>
    <w:rsid w:val="2EFB76DD"/>
    <w:rsid w:val="2F33417F"/>
    <w:rsid w:val="2F3407C1"/>
    <w:rsid w:val="2F3657D4"/>
    <w:rsid w:val="2F5E167A"/>
    <w:rsid w:val="2F7B222C"/>
    <w:rsid w:val="2FA07EE4"/>
    <w:rsid w:val="2FAD2601"/>
    <w:rsid w:val="2FBB6ACC"/>
    <w:rsid w:val="2FE34275"/>
    <w:rsid w:val="2FEC17A9"/>
    <w:rsid w:val="2FF877B3"/>
    <w:rsid w:val="300761B5"/>
    <w:rsid w:val="300C07F9"/>
    <w:rsid w:val="30196F7B"/>
    <w:rsid w:val="30403475"/>
    <w:rsid w:val="304765B2"/>
    <w:rsid w:val="306B10F3"/>
    <w:rsid w:val="307F0D4E"/>
    <w:rsid w:val="30894E1C"/>
    <w:rsid w:val="308E2433"/>
    <w:rsid w:val="3091484F"/>
    <w:rsid w:val="309F1F4A"/>
    <w:rsid w:val="30A71C5B"/>
    <w:rsid w:val="30B129CA"/>
    <w:rsid w:val="30B92997"/>
    <w:rsid w:val="30BC0D4E"/>
    <w:rsid w:val="30CC4A9F"/>
    <w:rsid w:val="30EE4C7F"/>
    <w:rsid w:val="310D77FB"/>
    <w:rsid w:val="31112EC0"/>
    <w:rsid w:val="31197F4E"/>
    <w:rsid w:val="3139239E"/>
    <w:rsid w:val="31394411"/>
    <w:rsid w:val="313A1C72"/>
    <w:rsid w:val="316A69FC"/>
    <w:rsid w:val="3172765E"/>
    <w:rsid w:val="31837ABD"/>
    <w:rsid w:val="31AF08B2"/>
    <w:rsid w:val="31B00187"/>
    <w:rsid w:val="31BA6002"/>
    <w:rsid w:val="3207249C"/>
    <w:rsid w:val="32081D71"/>
    <w:rsid w:val="321921D0"/>
    <w:rsid w:val="3222585E"/>
    <w:rsid w:val="32425283"/>
    <w:rsid w:val="32440155"/>
    <w:rsid w:val="3267118D"/>
    <w:rsid w:val="326A2A2B"/>
    <w:rsid w:val="327B4FB4"/>
    <w:rsid w:val="327F2033"/>
    <w:rsid w:val="32923B96"/>
    <w:rsid w:val="32A970B0"/>
    <w:rsid w:val="32D305D1"/>
    <w:rsid w:val="32E75E2A"/>
    <w:rsid w:val="33017C41"/>
    <w:rsid w:val="33137ACC"/>
    <w:rsid w:val="3328091C"/>
    <w:rsid w:val="332D5F33"/>
    <w:rsid w:val="332D624E"/>
    <w:rsid w:val="3344502A"/>
    <w:rsid w:val="335A2AA0"/>
    <w:rsid w:val="33727DEA"/>
    <w:rsid w:val="338F274A"/>
    <w:rsid w:val="338F44F8"/>
    <w:rsid w:val="33A1247D"/>
    <w:rsid w:val="33AB6E58"/>
    <w:rsid w:val="33AE4BDC"/>
    <w:rsid w:val="33AF6948"/>
    <w:rsid w:val="33EB2DC4"/>
    <w:rsid w:val="33F702EF"/>
    <w:rsid w:val="340924A7"/>
    <w:rsid w:val="340E1496"/>
    <w:rsid w:val="34395261"/>
    <w:rsid w:val="34556447"/>
    <w:rsid w:val="346B61E6"/>
    <w:rsid w:val="347B5568"/>
    <w:rsid w:val="34820207"/>
    <w:rsid w:val="34825E0A"/>
    <w:rsid w:val="349C56A0"/>
    <w:rsid w:val="34D127A3"/>
    <w:rsid w:val="34E363B8"/>
    <w:rsid w:val="34E645EE"/>
    <w:rsid w:val="351C000D"/>
    <w:rsid w:val="352670DE"/>
    <w:rsid w:val="353A4937"/>
    <w:rsid w:val="35487054"/>
    <w:rsid w:val="35605EF6"/>
    <w:rsid w:val="3564627D"/>
    <w:rsid w:val="3574528C"/>
    <w:rsid w:val="359D0A22"/>
    <w:rsid w:val="35B0680E"/>
    <w:rsid w:val="35C823C5"/>
    <w:rsid w:val="35F920FC"/>
    <w:rsid w:val="360311CD"/>
    <w:rsid w:val="360C07A2"/>
    <w:rsid w:val="360C62D3"/>
    <w:rsid w:val="363E2EB7"/>
    <w:rsid w:val="36421CF5"/>
    <w:rsid w:val="365D041B"/>
    <w:rsid w:val="36940077"/>
    <w:rsid w:val="36B67C90"/>
    <w:rsid w:val="36D84407"/>
    <w:rsid w:val="36E12E3A"/>
    <w:rsid w:val="36E80182"/>
    <w:rsid w:val="370C1614"/>
    <w:rsid w:val="37207A8A"/>
    <w:rsid w:val="37262A5B"/>
    <w:rsid w:val="37270EEB"/>
    <w:rsid w:val="3730572B"/>
    <w:rsid w:val="37313B18"/>
    <w:rsid w:val="37321D6A"/>
    <w:rsid w:val="3736112E"/>
    <w:rsid w:val="3747333B"/>
    <w:rsid w:val="37515F68"/>
    <w:rsid w:val="37533681"/>
    <w:rsid w:val="37636004"/>
    <w:rsid w:val="3772660A"/>
    <w:rsid w:val="378D4986"/>
    <w:rsid w:val="37955E55"/>
    <w:rsid w:val="37A163A1"/>
    <w:rsid w:val="37B02071"/>
    <w:rsid w:val="37B3452D"/>
    <w:rsid w:val="37B502A5"/>
    <w:rsid w:val="37BD1C5E"/>
    <w:rsid w:val="37D9172C"/>
    <w:rsid w:val="37E70724"/>
    <w:rsid w:val="37E84929"/>
    <w:rsid w:val="37F7266B"/>
    <w:rsid w:val="37FC4126"/>
    <w:rsid w:val="380A6843"/>
    <w:rsid w:val="384004B6"/>
    <w:rsid w:val="38490608"/>
    <w:rsid w:val="384A30E3"/>
    <w:rsid w:val="3851237C"/>
    <w:rsid w:val="38591578"/>
    <w:rsid w:val="38593326"/>
    <w:rsid w:val="386D2BAA"/>
    <w:rsid w:val="38787C50"/>
    <w:rsid w:val="387C0DC3"/>
    <w:rsid w:val="387E53D0"/>
    <w:rsid w:val="38887767"/>
    <w:rsid w:val="38926838"/>
    <w:rsid w:val="38A547BD"/>
    <w:rsid w:val="38A7133C"/>
    <w:rsid w:val="38AF1198"/>
    <w:rsid w:val="38B93DC5"/>
    <w:rsid w:val="38C904AC"/>
    <w:rsid w:val="38F372D7"/>
    <w:rsid w:val="391472C2"/>
    <w:rsid w:val="3919753D"/>
    <w:rsid w:val="39243934"/>
    <w:rsid w:val="392576AC"/>
    <w:rsid w:val="393854D6"/>
    <w:rsid w:val="3941261C"/>
    <w:rsid w:val="396E4BAF"/>
    <w:rsid w:val="3977290E"/>
    <w:rsid w:val="397B2CEA"/>
    <w:rsid w:val="399C171C"/>
    <w:rsid w:val="39A71957"/>
    <w:rsid w:val="39AC0688"/>
    <w:rsid w:val="39BA7DF4"/>
    <w:rsid w:val="39C90037"/>
    <w:rsid w:val="39CB3C05"/>
    <w:rsid w:val="39D4535A"/>
    <w:rsid w:val="39D546B4"/>
    <w:rsid w:val="39E012EB"/>
    <w:rsid w:val="39E34F18"/>
    <w:rsid w:val="3A323E2F"/>
    <w:rsid w:val="3A43603C"/>
    <w:rsid w:val="3A585A2E"/>
    <w:rsid w:val="3A59585F"/>
    <w:rsid w:val="3A67294A"/>
    <w:rsid w:val="3A6A35C8"/>
    <w:rsid w:val="3A8328DC"/>
    <w:rsid w:val="3A8C54D4"/>
    <w:rsid w:val="3AAF547F"/>
    <w:rsid w:val="3ABC7B9C"/>
    <w:rsid w:val="3AC161F9"/>
    <w:rsid w:val="3ACA4067"/>
    <w:rsid w:val="3AD2116E"/>
    <w:rsid w:val="3ADD023E"/>
    <w:rsid w:val="3AE74C19"/>
    <w:rsid w:val="3AEA4709"/>
    <w:rsid w:val="3AEF7F72"/>
    <w:rsid w:val="3B0662F9"/>
    <w:rsid w:val="3B350317"/>
    <w:rsid w:val="3B365BA1"/>
    <w:rsid w:val="3B5E2754"/>
    <w:rsid w:val="3B6224F2"/>
    <w:rsid w:val="3B673FAC"/>
    <w:rsid w:val="3B677B08"/>
    <w:rsid w:val="3B695073"/>
    <w:rsid w:val="3B714E2B"/>
    <w:rsid w:val="3B8E1539"/>
    <w:rsid w:val="3B8E30A0"/>
    <w:rsid w:val="3BB85D78"/>
    <w:rsid w:val="3BBF16F2"/>
    <w:rsid w:val="3BCD02B3"/>
    <w:rsid w:val="3BE81103"/>
    <w:rsid w:val="3C1F4887"/>
    <w:rsid w:val="3C6453D3"/>
    <w:rsid w:val="3C722C08"/>
    <w:rsid w:val="3C9A5CBB"/>
    <w:rsid w:val="3CAC61B9"/>
    <w:rsid w:val="3CAF79B9"/>
    <w:rsid w:val="3CB22C54"/>
    <w:rsid w:val="3CC176EC"/>
    <w:rsid w:val="3CCD39DA"/>
    <w:rsid w:val="3CD22304"/>
    <w:rsid w:val="3D103A6D"/>
    <w:rsid w:val="3D2D6B2F"/>
    <w:rsid w:val="3D2E2FD3"/>
    <w:rsid w:val="3D3037BD"/>
    <w:rsid w:val="3D461908"/>
    <w:rsid w:val="3D6350CC"/>
    <w:rsid w:val="3D73679F"/>
    <w:rsid w:val="3D7B0470"/>
    <w:rsid w:val="3D913562"/>
    <w:rsid w:val="3DA46DF1"/>
    <w:rsid w:val="3DAB63D2"/>
    <w:rsid w:val="3DBD51AC"/>
    <w:rsid w:val="3DD75419"/>
    <w:rsid w:val="3E017CEA"/>
    <w:rsid w:val="3E23065E"/>
    <w:rsid w:val="3E243A02"/>
    <w:rsid w:val="3E2E7003"/>
    <w:rsid w:val="3E4026AD"/>
    <w:rsid w:val="3E455ACF"/>
    <w:rsid w:val="3E4D52E0"/>
    <w:rsid w:val="3E4E5CD7"/>
    <w:rsid w:val="3E6B3098"/>
    <w:rsid w:val="3E6D50FB"/>
    <w:rsid w:val="3E9E1A93"/>
    <w:rsid w:val="3EBC0FD2"/>
    <w:rsid w:val="3EC139D3"/>
    <w:rsid w:val="3ED27799"/>
    <w:rsid w:val="3EFE6FA3"/>
    <w:rsid w:val="3F1B271E"/>
    <w:rsid w:val="3F406BFD"/>
    <w:rsid w:val="3F450160"/>
    <w:rsid w:val="3F654C5F"/>
    <w:rsid w:val="3F7153F9"/>
    <w:rsid w:val="3F7F109D"/>
    <w:rsid w:val="3F7F43F1"/>
    <w:rsid w:val="3FAF06D7"/>
    <w:rsid w:val="3FC14FB0"/>
    <w:rsid w:val="3FC96D50"/>
    <w:rsid w:val="3FE37B0A"/>
    <w:rsid w:val="40073668"/>
    <w:rsid w:val="400B1369"/>
    <w:rsid w:val="40153FD6"/>
    <w:rsid w:val="40167965"/>
    <w:rsid w:val="401D2E8B"/>
    <w:rsid w:val="4022645F"/>
    <w:rsid w:val="40255116"/>
    <w:rsid w:val="40354679"/>
    <w:rsid w:val="403D352D"/>
    <w:rsid w:val="406867FC"/>
    <w:rsid w:val="406B1E48"/>
    <w:rsid w:val="40714F85"/>
    <w:rsid w:val="40A46969"/>
    <w:rsid w:val="40DC4130"/>
    <w:rsid w:val="40EF6BC5"/>
    <w:rsid w:val="40F167F2"/>
    <w:rsid w:val="40F30169"/>
    <w:rsid w:val="40FB141E"/>
    <w:rsid w:val="41094988"/>
    <w:rsid w:val="410A78B3"/>
    <w:rsid w:val="411973D6"/>
    <w:rsid w:val="41200E85"/>
    <w:rsid w:val="415154E2"/>
    <w:rsid w:val="415E375B"/>
    <w:rsid w:val="41674A59"/>
    <w:rsid w:val="41714FA4"/>
    <w:rsid w:val="418036D2"/>
    <w:rsid w:val="4191768D"/>
    <w:rsid w:val="41A64A54"/>
    <w:rsid w:val="41D4746B"/>
    <w:rsid w:val="41D67B04"/>
    <w:rsid w:val="41EB7A5D"/>
    <w:rsid w:val="41F45E6E"/>
    <w:rsid w:val="420A5691"/>
    <w:rsid w:val="4226071D"/>
    <w:rsid w:val="42470693"/>
    <w:rsid w:val="424B3022"/>
    <w:rsid w:val="424E37D0"/>
    <w:rsid w:val="42507548"/>
    <w:rsid w:val="42613503"/>
    <w:rsid w:val="429338D8"/>
    <w:rsid w:val="429A34D5"/>
    <w:rsid w:val="42A67CD4"/>
    <w:rsid w:val="42A81132"/>
    <w:rsid w:val="42B23B70"/>
    <w:rsid w:val="42BD7C93"/>
    <w:rsid w:val="42C924A2"/>
    <w:rsid w:val="42CD3359"/>
    <w:rsid w:val="42E475F9"/>
    <w:rsid w:val="42F535F3"/>
    <w:rsid w:val="42FD6B7E"/>
    <w:rsid w:val="43183F99"/>
    <w:rsid w:val="433429C6"/>
    <w:rsid w:val="4342038F"/>
    <w:rsid w:val="4346094B"/>
    <w:rsid w:val="434846C3"/>
    <w:rsid w:val="436239D7"/>
    <w:rsid w:val="436269A7"/>
    <w:rsid w:val="4375268B"/>
    <w:rsid w:val="43916C2F"/>
    <w:rsid w:val="43A556D9"/>
    <w:rsid w:val="43AC6A00"/>
    <w:rsid w:val="43B713D5"/>
    <w:rsid w:val="43B859E4"/>
    <w:rsid w:val="43C46E74"/>
    <w:rsid w:val="43F52B2E"/>
    <w:rsid w:val="43F82ECA"/>
    <w:rsid w:val="4403299E"/>
    <w:rsid w:val="440D0753"/>
    <w:rsid w:val="440D740E"/>
    <w:rsid w:val="442E5667"/>
    <w:rsid w:val="443469F5"/>
    <w:rsid w:val="44354C47"/>
    <w:rsid w:val="44444E8A"/>
    <w:rsid w:val="44465C74"/>
    <w:rsid w:val="44663053"/>
    <w:rsid w:val="446E1F07"/>
    <w:rsid w:val="44C61D43"/>
    <w:rsid w:val="44D4552D"/>
    <w:rsid w:val="44F21071"/>
    <w:rsid w:val="44F87A23"/>
    <w:rsid w:val="44FC7513"/>
    <w:rsid w:val="45083078"/>
    <w:rsid w:val="45085EB8"/>
    <w:rsid w:val="4519611C"/>
    <w:rsid w:val="45264590"/>
    <w:rsid w:val="4528655A"/>
    <w:rsid w:val="454315E6"/>
    <w:rsid w:val="45637592"/>
    <w:rsid w:val="45752CFC"/>
    <w:rsid w:val="45806396"/>
    <w:rsid w:val="459170A5"/>
    <w:rsid w:val="45A81449"/>
    <w:rsid w:val="45AC0F39"/>
    <w:rsid w:val="45AD4CB1"/>
    <w:rsid w:val="45CA13BF"/>
    <w:rsid w:val="45D1274E"/>
    <w:rsid w:val="45D42F8F"/>
    <w:rsid w:val="45D87F80"/>
    <w:rsid w:val="45E231AC"/>
    <w:rsid w:val="45E35BB7"/>
    <w:rsid w:val="45E5269D"/>
    <w:rsid w:val="45EC03C2"/>
    <w:rsid w:val="4605689B"/>
    <w:rsid w:val="460A3EB2"/>
    <w:rsid w:val="46235D12"/>
    <w:rsid w:val="462A00B0"/>
    <w:rsid w:val="46492C2C"/>
    <w:rsid w:val="464A3AC3"/>
    <w:rsid w:val="46503FBA"/>
    <w:rsid w:val="467779B3"/>
    <w:rsid w:val="467E50FD"/>
    <w:rsid w:val="467E6796"/>
    <w:rsid w:val="468A0B4E"/>
    <w:rsid w:val="468C306A"/>
    <w:rsid w:val="46905BB4"/>
    <w:rsid w:val="46963997"/>
    <w:rsid w:val="46A55988"/>
    <w:rsid w:val="46AA4368"/>
    <w:rsid w:val="46D06EA9"/>
    <w:rsid w:val="46DD5122"/>
    <w:rsid w:val="46E963D6"/>
    <w:rsid w:val="47017063"/>
    <w:rsid w:val="47040901"/>
    <w:rsid w:val="472B63C4"/>
    <w:rsid w:val="472E508B"/>
    <w:rsid w:val="473016F6"/>
    <w:rsid w:val="47387A80"/>
    <w:rsid w:val="473F7B8B"/>
    <w:rsid w:val="475064D9"/>
    <w:rsid w:val="477101CE"/>
    <w:rsid w:val="477C0DDF"/>
    <w:rsid w:val="478E3FF0"/>
    <w:rsid w:val="478F0B12"/>
    <w:rsid w:val="479E2A9B"/>
    <w:rsid w:val="47A53E92"/>
    <w:rsid w:val="47AD71EA"/>
    <w:rsid w:val="47F24BA4"/>
    <w:rsid w:val="47F6293F"/>
    <w:rsid w:val="48074B4D"/>
    <w:rsid w:val="48345216"/>
    <w:rsid w:val="4879695A"/>
    <w:rsid w:val="489841E9"/>
    <w:rsid w:val="48C60564"/>
    <w:rsid w:val="48CC41E0"/>
    <w:rsid w:val="48DD58AD"/>
    <w:rsid w:val="48F66C19"/>
    <w:rsid w:val="48FD1AAC"/>
    <w:rsid w:val="49032F3F"/>
    <w:rsid w:val="4910358D"/>
    <w:rsid w:val="492E435B"/>
    <w:rsid w:val="49331971"/>
    <w:rsid w:val="49703629"/>
    <w:rsid w:val="49731136"/>
    <w:rsid w:val="49746212"/>
    <w:rsid w:val="4977185E"/>
    <w:rsid w:val="497C0C22"/>
    <w:rsid w:val="49900B72"/>
    <w:rsid w:val="49910F09"/>
    <w:rsid w:val="49AE2DA6"/>
    <w:rsid w:val="49BC3715"/>
    <w:rsid w:val="49BF1503"/>
    <w:rsid w:val="49D92519"/>
    <w:rsid w:val="4A176B9D"/>
    <w:rsid w:val="4A25750C"/>
    <w:rsid w:val="4A673681"/>
    <w:rsid w:val="4AA9577E"/>
    <w:rsid w:val="4AB4263E"/>
    <w:rsid w:val="4AC40AD3"/>
    <w:rsid w:val="4AC72371"/>
    <w:rsid w:val="4ACD638B"/>
    <w:rsid w:val="4AD625B4"/>
    <w:rsid w:val="4B11183E"/>
    <w:rsid w:val="4B242354"/>
    <w:rsid w:val="4B321EE0"/>
    <w:rsid w:val="4B577B99"/>
    <w:rsid w:val="4B7122DD"/>
    <w:rsid w:val="4B767E12"/>
    <w:rsid w:val="4B7F4CC8"/>
    <w:rsid w:val="4B897C8D"/>
    <w:rsid w:val="4B8E70BC"/>
    <w:rsid w:val="4BA12BC2"/>
    <w:rsid w:val="4BA559C7"/>
    <w:rsid w:val="4BBA0128"/>
    <w:rsid w:val="4BCA0009"/>
    <w:rsid w:val="4BCE2302"/>
    <w:rsid w:val="4BD034A7"/>
    <w:rsid w:val="4BEF21E9"/>
    <w:rsid w:val="4C0010D8"/>
    <w:rsid w:val="4C111944"/>
    <w:rsid w:val="4C20442F"/>
    <w:rsid w:val="4C2832E3"/>
    <w:rsid w:val="4C3445B4"/>
    <w:rsid w:val="4C3C0B3D"/>
    <w:rsid w:val="4C5639AD"/>
    <w:rsid w:val="4C675BBA"/>
    <w:rsid w:val="4C6F1C77"/>
    <w:rsid w:val="4CA23096"/>
    <w:rsid w:val="4CC27294"/>
    <w:rsid w:val="4CC36B68"/>
    <w:rsid w:val="4CC624B4"/>
    <w:rsid w:val="4CDA2830"/>
    <w:rsid w:val="4CDB0356"/>
    <w:rsid w:val="4CE00297"/>
    <w:rsid w:val="4CEC4311"/>
    <w:rsid w:val="4CF20CF8"/>
    <w:rsid w:val="4D2F514A"/>
    <w:rsid w:val="4D4B54DB"/>
    <w:rsid w:val="4D4C0453"/>
    <w:rsid w:val="4D662315"/>
    <w:rsid w:val="4D7762D0"/>
    <w:rsid w:val="4D812E59"/>
    <w:rsid w:val="4D8C287B"/>
    <w:rsid w:val="4D930C30"/>
    <w:rsid w:val="4DA1334D"/>
    <w:rsid w:val="4DC4490F"/>
    <w:rsid w:val="4DE17BEE"/>
    <w:rsid w:val="4DF47921"/>
    <w:rsid w:val="4DFB6F66"/>
    <w:rsid w:val="4E0B07C7"/>
    <w:rsid w:val="4E200716"/>
    <w:rsid w:val="4E2E0F26"/>
    <w:rsid w:val="4E434405"/>
    <w:rsid w:val="4E9770E7"/>
    <w:rsid w:val="4E9E163B"/>
    <w:rsid w:val="4EBD5F65"/>
    <w:rsid w:val="4EC51703"/>
    <w:rsid w:val="4ED53891"/>
    <w:rsid w:val="4ED908C5"/>
    <w:rsid w:val="4EDB288F"/>
    <w:rsid w:val="4EFD5288"/>
    <w:rsid w:val="4F0F2539"/>
    <w:rsid w:val="4F304989"/>
    <w:rsid w:val="4F391364"/>
    <w:rsid w:val="4F3B332E"/>
    <w:rsid w:val="4F451D45"/>
    <w:rsid w:val="4F6D084E"/>
    <w:rsid w:val="4F840831"/>
    <w:rsid w:val="4F894099"/>
    <w:rsid w:val="4F911688"/>
    <w:rsid w:val="4FDD2B28"/>
    <w:rsid w:val="4FE94B38"/>
    <w:rsid w:val="4FEB6B02"/>
    <w:rsid w:val="4FF736F9"/>
    <w:rsid w:val="500C2E3A"/>
    <w:rsid w:val="500D6A78"/>
    <w:rsid w:val="501C3656"/>
    <w:rsid w:val="501C4F0D"/>
    <w:rsid w:val="503E1327"/>
    <w:rsid w:val="50463D38"/>
    <w:rsid w:val="504A3AF3"/>
    <w:rsid w:val="504D156B"/>
    <w:rsid w:val="50563A27"/>
    <w:rsid w:val="50616DC4"/>
    <w:rsid w:val="508825A3"/>
    <w:rsid w:val="50916A68"/>
    <w:rsid w:val="509176A9"/>
    <w:rsid w:val="50AA2519"/>
    <w:rsid w:val="50AB4249"/>
    <w:rsid w:val="50B52C6C"/>
    <w:rsid w:val="50BC3801"/>
    <w:rsid w:val="50CE2312"/>
    <w:rsid w:val="50DF0465"/>
    <w:rsid w:val="50EA0B67"/>
    <w:rsid w:val="50F43794"/>
    <w:rsid w:val="50FB2D75"/>
    <w:rsid w:val="510460CD"/>
    <w:rsid w:val="510A434E"/>
    <w:rsid w:val="51183927"/>
    <w:rsid w:val="511B3417"/>
    <w:rsid w:val="51311DB2"/>
    <w:rsid w:val="5144471C"/>
    <w:rsid w:val="514A5BAD"/>
    <w:rsid w:val="51500EBA"/>
    <w:rsid w:val="515801C7"/>
    <w:rsid w:val="5184235A"/>
    <w:rsid w:val="518A2886"/>
    <w:rsid w:val="519F5DF6"/>
    <w:rsid w:val="51A258E6"/>
    <w:rsid w:val="51B22A95"/>
    <w:rsid w:val="51C575E8"/>
    <w:rsid w:val="51E23F34"/>
    <w:rsid w:val="51E54266"/>
    <w:rsid w:val="51FA74D0"/>
    <w:rsid w:val="52053204"/>
    <w:rsid w:val="52232583"/>
    <w:rsid w:val="52265032"/>
    <w:rsid w:val="52292F71"/>
    <w:rsid w:val="522A2F36"/>
    <w:rsid w:val="5246001F"/>
    <w:rsid w:val="52884ADC"/>
    <w:rsid w:val="529729FA"/>
    <w:rsid w:val="52B14033"/>
    <w:rsid w:val="52C378C2"/>
    <w:rsid w:val="52E33BCD"/>
    <w:rsid w:val="530F0D59"/>
    <w:rsid w:val="530F2A70"/>
    <w:rsid w:val="533F3421"/>
    <w:rsid w:val="5358625C"/>
    <w:rsid w:val="53603363"/>
    <w:rsid w:val="536E1371"/>
    <w:rsid w:val="53707572"/>
    <w:rsid w:val="537F7C8D"/>
    <w:rsid w:val="53901E9A"/>
    <w:rsid w:val="539C2B73"/>
    <w:rsid w:val="539F20DD"/>
    <w:rsid w:val="53A25BC0"/>
    <w:rsid w:val="53AF58E7"/>
    <w:rsid w:val="53B51901"/>
    <w:rsid w:val="53C25DCC"/>
    <w:rsid w:val="53C3424A"/>
    <w:rsid w:val="53CB2ED2"/>
    <w:rsid w:val="53DF072C"/>
    <w:rsid w:val="53E2021C"/>
    <w:rsid w:val="53E75832"/>
    <w:rsid w:val="54063F0A"/>
    <w:rsid w:val="540E1011"/>
    <w:rsid w:val="5423620A"/>
    <w:rsid w:val="5435659E"/>
    <w:rsid w:val="54440BD0"/>
    <w:rsid w:val="544A3570"/>
    <w:rsid w:val="545D78A2"/>
    <w:rsid w:val="54694499"/>
    <w:rsid w:val="5488491F"/>
    <w:rsid w:val="548C5E1C"/>
    <w:rsid w:val="549C75E7"/>
    <w:rsid w:val="549F7EBB"/>
    <w:rsid w:val="54B0031A"/>
    <w:rsid w:val="54B43966"/>
    <w:rsid w:val="54C40FED"/>
    <w:rsid w:val="54D538DD"/>
    <w:rsid w:val="54D54191"/>
    <w:rsid w:val="54D824E1"/>
    <w:rsid w:val="54E57FC4"/>
    <w:rsid w:val="54ED0C26"/>
    <w:rsid w:val="54F24120"/>
    <w:rsid w:val="55056996"/>
    <w:rsid w:val="552A3B97"/>
    <w:rsid w:val="553A6CBA"/>
    <w:rsid w:val="5540169E"/>
    <w:rsid w:val="55434CEA"/>
    <w:rsid w:val="55436A98"/>
    <w:rsid w:val="555D5DAC"/>
    <w:rsid w:val="556254F0"/>
    <w:rsid w:val="557108F0"/>
    <w:rsid w:val="55812D9D"/>
    <w:rsid w:val="558477DD"/>
    <w:rsid w:val="55961E7F"/>
    <w:rsid w:val="55987946"/>
    <w:rsid w:val="55A07B1E"/>
    <w:rsid w:val="55A52421"/>
    <w:rsid w:val="55AE2AAB"/>
    <w:rsid w:val="55C135A7"/>
    <w:rsid w:val="55C220B3"/>
    <w:rsid w:val="55DB3175"/>
    <w:rsid w:val="56066443"/>
    <w:rsid w:val="56106577"/>
    <w:rsid w:val="5613290E"/>
    <w:rsid w:val="562E4C3B"/>
    <w:rsid w:val="56334D5F"/>
    <w:rsid w:val="56372AA1"/>
    <w:rsid w:val="563A1DB1"/>
    <w:rsid w:val="564E0B48"/>
    <w:rsid w:val="565C2507"/>
    <w:rsid w:val="566244D3"/>
    <w:rsid w:val="56725887"/>
    <w:rsid w:val="567A0BDF"/>
    <w:rsid w:val="568B6949"/>
    <w:rsid w:val="56982E14"/>
    <w:rsid w:val="56AE4524"/>
    <w:rsid w:val="56B04287"/>
    <w:rsid w:val="56CB3A71"/>
    <w:rsid w:val="56CD6F61"/>
    <w:rsid w:val="56E86247"/>
    <w:rsid w:val="56F17A27"/>
    <w:rsid w:val="56F50266"/>
    <w:rsid w:val="5726041F"/>
    <w:rsid w:val="5740482C"/>
    <w:rsid w:val="574C257C"/>
    <w:rsid w:val="57807393"/>
    <w:rsid w:val="578D47E6"/>
    <w:rsid w:val="578E7CBA"/>
    <w:rsid w:val="57911D3D"/>
    <w:rsid w:val="57925AB5"/>
    <w:rsid w:val="57AE1946"/>
    <w:rsid w:val="57C6377C"/>
    <w:rsid w:val="57CA34A1"/>
    <w:rsid w:val="57D1482F"/>
    <w:rsid w:val="57D810AF"/>
    <w:rsid w:val="57DE1EEB"/>
    <w:rsid w:val="57E502DB"/>
    <w:rsid w:val="57ED228D"/>
    <w:rsid w:val="57EF1159"/>
    <w:rsid w:val="57F30C49"/>
    <w:rsid w:val="58020E8D"/>
    <w:rsid w:val="58336A48"/>
    <w:rsid w:val="58364FBC"/>
    <w:rsid w:val="58466FCB"/>
    <w:rsid w:val="585330DD"/>
    <w:rsid w:val="585B1424"/>
    <w:rsid w:val="587D691C"/>
    <w:rsid w:val="587F6FC8"/>
    <w:rsid w:val="58870BA5"/>
    <w:rsid w:val="5895585D"/>
    <w:rsid w:val="58C16652"/>
    <w:rsid w:val="58D851ED"/>
    <w:rsid w:val="58DD0FB2"/>
    <w:rsid w:val="58F25A15"/>
    <w:rsid w:val="5926708E"/>
    <w:rsid w:val="593E4826"/>
    <w:rsid w:val="593E5EF4"/>
    <w:rsid w:val="59561AE4"/>
    <w:rsid w:val="5968689A"/>
    <w:rsid w:val="596A0F6E"/>
    <w:rsid w:val="596D4056"/>
    <w:rsid w:val="596F78DB"/>
    <w:rsid w:val="598474ED"/>
    <w:rsid w:val="598571D7"/>
    <w:rsid w:val="598D7E7C"/>
    <w:rsid w:val="599614F9"/>
    <w:rsid w:val="59B47F65"/>
    <w:rsid w:val="59C4289D"/>
    <w:rsid w:val="59CB5FEA"/>
    <w:rsid w:val="59D10B16"/>
    <w:rsid w:val="59E17BDA"/>
    <w:rsid w:val="5A1347D3"/>
    <w:rsid w:val="5A2570B4"/>
    <w:rsid w:val="5AB3646E"/>
    <w:rsid w:val="5AD3367C"/>
    <w:rsid w:val="5AE44750"/>
    <w:rsid w:val="5AF96577"/>
    <w:rsid w:val="5AFC6067"/>
    <w:rsid w:val="5B2630E4"/>
    <w:rsid w:val="5B443C4B"/>
    <w:rsid w:val="5B5E47F5"/>
    <w:rsid w:val="5B8969FF"/>
    <w:rsid w:val="5BCB77E7"/>
    <w:rsid w:val="5BCD22B6"/>
    <w:rsid w:val="5BEF34D6"/>
    <w:rsid w:val="5C514191"/>
    <w:rsid w:val="5C5E092E"/>
    <w:rsid w:val="5C7D4F86"/>
    <w:rsid w:val="5C7E798E"/>
    <w:rsid w:val="5C8D6B99"/>
    <w:rsid w:val="5C966047"/>
    <w:rsid w:val="5C981DBF"/>
    <w:rsid w:val="5CA14CDA"/>
    <w:rsid w:val="5CA16EC6"/>
    <w:rsid w:val="5D4471AD"/>
    <w:rsid w:val="5D5757D7"/>
    <w:rsid w:val="5D5B3A1C"/>
    <w:rsid w:val="5D600B2F"/>
    <w:rsid w:val="5D616655"/>
    <w:rsid w:val="5D706898"/>
    <w:rsid w:val="5D99194B"/>
    <w:rsid w:val="5DAA3B58"/>
    <w:rsid w:val="5DB20923"/>
    <w:rsid w:val="5DB355BD"/>
    <w:rsid w:val="5DE53070"/>
    <w:rsid w:val="5DE74DAC"/>
    <w:rsid w:val="5DEB3229"/>
    <w:rsid w:val="5DED084C"/>
    <w:rsid w:val="5E063A9B"/>
    <w:rsid w:val="5E0D40E7"/>
    <w:rsid w:val="5E0F1B60"/>
    <w:rsid w:val="5E1C048F"/>
    <w:rsid w:val="5E337FF2"/>
    <w:rsid w:val="5E677C9B"/>
    <w:rsid w:val="5E8B0A0A"/>
    <w:rsid w:val="5E916846"/>
    <w:rsid w:val="5EA06D09"/>
    <w:rsid w:val="5EBA601D"/>
    <w:rsid w:val="5EDB5F93"/>
    <w:rsid w:val="5EE237C6"/>
    <w:rsid w:val="5F0203A9"/>
    <w:rsid w:val="5F096FA4"/>
    <w:rsid w:val="5F0D0843"/>
    <w:rsid w:val="5F1D1701"/>
    <w:rsid w:val="5F2C4DCC"/>
    <w:rsid w:val="5F4521BF"/>
    <w:rsid w:val="5F472573"/>
    <w:rsid w:val="5F4B4EC7"/>
    <w:rsid w:val="5F700DD2"/>
    <w:rsid w:val="5FAD45A1"/>
    <w:rsid w:val="5FAE60A8"/>
    <w:rsid w:val="5FB32A6C"/>
    <w:rsid w:val="5FE14336"/>
    <w:rsid w:val="600339F4"/>
    <w:rsid w:val="60116111"/>
    <w:rsid w:val="601856F1"/>
    <w:rsid w:val="602E2384"/>
    <w:rsid w:val="603242D9"/>
    <w:rsid w:val="60367925"/>
    <w:rsid w:val="60397415"/>
    <w:rsid w:val="60477D84"/>
    <w:rsid w:val="60485149"/>
    <w:rsid w:val="604A0A72"/>
    <w:rsid w:val="605A5430"/>
    <w:rsid w:val="605B3830"/>
    <w:rsid w:val="605D1356"/>
    <w:rsid w:val="606647BC"/>
    <w:rsid w:val="606C36F8"/>
    <w:rsid w:val="606F2E37"/>
    <w:rsid w:val="607602AB"/>
    <w:rsid w:val="60895CED"/>
    <w:rsid w:val="60AC7BE7"/>
    <w:rsid w:val="60BD0047"/>
    <w:rsid w:val="60C874D3"/>
    <w:rsid w:val="60D40EEC"/>
    <w:rsid w:val="60D61108"/>
    <w:rsid w:val="60E267A2"/>
    <w:rsid w:val="60E27A91"/>
    <w:rsid w:val="60EA0098"/>
    <w:rsid w:val="60EA74AF"/>
    <w:rsid w:val="60F17CF0"/>
    <w:rsid w:val="60F31CBA"/>
    <w:rsid w:val="60F33A68"/>
    <w:rsid w:val="60F90953"/>
    <w:rsid w:val="61047A23"/>
    <w:rsid w:val="6109503A"/>
    <w:rsid w:val="61137C66"/>
    <w:rsid w:val="613A1977"/>
    <w:rsid w:val="61563F40"/>
    <w:rsid w:val="61642270"/>
    <w:rsid w:val="61811074"/>
    <w:rsid w:val="61A86422"/>
    <w:rsid w:val="61B51FB5"/>
    <w:rsid w:val="61C5562C"/>
    <w:rsid w:val="61CB0541"/>
    <w:rsid w:val="61D81307"/>
    <w:rsid w:val="61E11B13"/>
    <w:rsid w:val="61E15FB7"/>
    <w:rsid w:val="61F84B2E"/>
    <w:rsid w:val="620D6567"/>
    <w:rsid w:val="622B7232"/>
    <w:rsid w:val="62471CB1"/>
    <w:rsid w:val="625E4788"/>
    <w:rsid w:val="62725C61"/>
    <w:rsid w:val="627666FF"/>
    <w:rsid w:val="627B3D15"/>
    <w:rsid w:val="628F43E8"/>
    <w:rsid w:val="62A92EF5"/>
    <w:rsid w:val="62AF6C91"/>
    <w:rsid w:val="62DE42A4"/>
    <w:rsid w:val="62F53AC8"/>
    <w:rsid w:val="62F92E8C"/>
    <w:rsid w:val="63155F18"/>
    <w:rsid w:val="63422A85"/>
    <w:rsid w:val="63450E2B"/>
    <w:rsid w:val="63457879"/>
    <w:rsid w:val="63471E49"/>
    <w:rsid w:val="635B58F5"/>
    <w:rsid w:val="638766EA"/>
    <w:rsid w:val="639037F0"/>
    <w:rsid w:val="639A641D"/>
    <w:rsid w:val="63A4729C"/>
    <w:rsid w:val="63A70E45"/>
    <w:rsid w:val="63B26D29"/>
    <w:rsid w:val="63C00025"/>
    <w:rsid w:val="63E678B4"/>
    <w:rsid w:val="63FD6D48"/>
    <w:rsid w:val="640D306A"/>
    <w:rsid w:val="64276F94"/>
    <w:rsid w:val="64281C7B"/>
    <w:rsid w:val="647629E6"/>
    <w:rsid w:val="64805613"/>
    <w:rsid w:val="64925346"/>
    <w:rsid w:val="64A01811"/>
    <w:rsid w:val="64A73F28"/>
    <w:rsid w:val="64B15D3A"/>
    <w:rsid w:val="64BF60B1"/>
    <w:rsid w:val="64E536C8"/>
    <w:rsid w:val="64EA6F30"/>
    <w:rsid w:val="64F137E6"/>
    <w:rsid w:val="64F41B5D"/>
    <w:rsid w:val="64F7641F"/>
    <w:rsid w:val="65170C11"/>
    <w:rsid w:val="652341F0"/>
    <w:rsid w:val="65362175"/>
    <w:rsid w:val="655B20AA"/>
    <w:rsid w:val="655B7E2E"/>
    <w:rsid w:val="656D7047"/>
    <w:rsid w:val="65723B95"/>
    <w:rsid w:val="658508CA"/>
    <w:rsid w:val="659F6C87"/>
    <w:rsid w:val="65BE5A3B"/>
    <w:rsid w:val="65BF6F8A"/>
    <w:rsid w:val="65D06126"/>
    <w:rsid w:val="65E73470"/>
    <w:rsid w:val="65EE58BF"/>
    <w:rsid w:val="65F362B8"/>
    <w:rsid w:val="65FB65DE"/>
    <w:rsid w:val="660624C3"/>
    <w:rsid w:val="660B53B0"/>
    <w:rsid w:val="66154489"/>
    <w:rsid w:val="662B7800"/>
    <w:rsid w:val="663F32AC"/>
    <w:rsid w:val="66723681"/>
    <w:rsid w:val="66831CFC"/>
    <w:rsid w:val="669811DF"/>
    <w:rsid w:val="66AD48C2"/>
    <w:rsid w:val="66D21400"/>
    <w:rsid w:val="66D37284"/>
    <w:rsid w:val="66D6532C"/>
    <w:rsid w:val="66DB2FD4"/>
    <w:rsid w:val="66EA76BB"/>
    <w:rsid w:val="66EF082E"/>
    <w:rsid w:val="66FB71D3"/>
    <w:rsid w:val="67137A02"/>
    <w:rsid w:val="67270ED3"/>
    <w:rsid w:val="67327976"/>
    <w:rsid w:val="674F3B08"/>
    <w:rsid w:val="675731AF"/>
    <w:rsid w:val="676A4358"/>
    <w:rsid w:val="676F7BC1"/>
    <w:rsid w:val="67B101D9"/>
    <w:rsid w:val="682F758B"/>
    <w:rsid w:val="683B1746"/>
    <w:rsid w:val="685F2D49"/>
    <w:rsid w:val="68680898"/>
    <w:rsid w:val="686B482C"/>
    <w:rsid w:val="6870599E"/>
    <w:rsid w:val="687C4343"/>
    <w:rsid w:val="687E1C6E"/>
    <w:rsid w:val="689717BF"/>
    <w:rsid w:val="68AA4768"/>
    <w:rsid w:val="68CA1553"/>
    <w:rsid w:val="68CA50AF"/>
    <w:rsid w:val="68CB7079"/>
    <w:rsid w:val="68F24605"/>
    <w:rsid w:val="68FD36D6"/>
    <w:rsid w:val="6908207B"/>
    <w:rsid w:val="694C3227"/>
    <w:rsid w:val="69533F45"/>
    <w:rsid w:val="69592E87"/>
    <w:rsid w:val="69780FAF"/>
    <w:rsid w:val="69906B8F"/>
    <w:rsid w:val="69BD4C13"/>
    <w:rsid w:val="69C77840"/>
    <w:rsid w:val="69D142FC"/>
    <w:rsid w:val="69D65CD5"/>
    <w:rsid w:val="69F07F8A"/>
    <w:rsid w:val="69F32F6D"/>
    <w:rsid w:val="69F820EF"/>
    <w:rsid w:val="69F97B76"/>
    <w:rsid w:val="69FA7C16"/>
    <w:rsid w:val="69FD3262"/>
    <w:rsid w:val="6A3F1ACC"/>
    <w:rsid w:val="6A4B66C3"/>
    <w:rsid w:val="6A5901AF"/>
    <w:rsid w:val="6A5D1778"/>
    <w:rsid w:val="6A681023"/>
    <w:rsid w:val="6A687275"/>
    <w:rsid w:val="6A7379C8"/>
    <w:rsid w:val="6AAB53B4"/>
    <w:rsid w:val="6AD2649C"/>
    <w:rsid w:val="6AD761A9"/>
    <w:rsid w:val="6AEB57B0"/>
    <w:rsid w:val="6B3C7DBA"/>
    <w:rsid w:val="6B3E1D84"/>
    <w:rsid w:val="6B403D4E"/>
    <w:rsid w:val="6B671FD3"/>
    <w:rsid w:val="6B6B1005"/>
    <w:rsid w:val="6B8658E9"/>
    <w:rsid w:val="6B9F764D"/>
    <w:rsid w:val="6BA22313"/>
    <w:rsid w:val="6BCA7D9A"/>
    <w:rsid w:val="6BED17F6"/>
    <w:rsid w:val="6BF47849"/>
    <w:rsid w:val="6BF568E6"/>
    <w:rsid w:val="6C092392"/>
    <w:rsid w:val="6C0C3C30"/>
    <w:rsid w:val="6C1A634D"/>
    <w:rsid w:val="6C3078F9"/>
    <w:rsid w:val="6C4D6722"/>
    <w:rsid w:val="6C630869"/>
    <w:rsid w:val="6C637940"/>
    <w:rsid w:val="6C6D2921"/>
    <w:rsid w:val="6C833BE9"/>
    <w:rsid w:val="6C9A03A1"/>
    <w:rsid w:val="6CA125CA"/>
    <w:rsid w:val="6CAE6A95"/>
    <w:rsid w:val="6CAF3A0B"/>
    <w:rsid w:val="6CDB1F80"/>
    <w:rsid w:val="6D13198E"/>
    <w:rsid w:val="6D196605"/>
    <w:rsid w:val="6D2154B9"/>
    <w:rsid w:val="6D5B09CB"/>
    <w:rsid w:val="6D5E7031"/>
    <w:rsid w:val="6D65184A"/>
    <w:rsid w:val="6D752C73"/>
    <w:rsid w:val="6D83764B"/>
    <w:rsid w:val="6D8A5754"/>
    <w:rsid w:val="6D9C1A61"/>
    <w:rsid w:val="6DA305C4"/>
    <w:rsid w:val="6DA85BDA"/>
    <w:rsid w:val="6DA93E2C"/>
    <w:rsid w:val="6DB85E1E"/>
    <w:rsid w:val="6DFB25CC"/>
    <w:rsid w:val="6E0D5999"/>
    <w:rsid w:val="6E1F40EF"/>
    <w:rsid w:val="6E39033E"/>
    <w:rsid w:val="6E663ACB"/>
    <w:rsid w:val="6E7A7577"/>
    <w:rsid w:val="6E915BA1"/>
    <w:rsid w:val="6EB51818"/>
    <w:rsid w:val="6ED638ED"/>
    <w:rsid w:val="6ED76777"/>
    <w:rsid w:val="6F010ACB"/>
    <w:rsid w:val="6F1D0E6A"/>
    <w:rsid w:val="6F2179F2"/>
    <w:rsid w:val="6F2A2D4B"/>
    <w:rsid w:val="6F3516F0"/>
    <w:rsid w:val="6F4B5C65"/>
    <w:rsid w:val="6F60051B"/>
    <w:rsid w:val="6F6D0E8A"/>
    <w:rsid w:val="6F7B5355"/>
    <w:rsid w:val="6F8A5583"/>
    <w:rsid w:val="6FA7614A"/>
    <w:rsid w:val="6FBD596D"/>
    <w:rsid w:val="6FC4797A"/>
    <w:rsid w:val="6FCF744E"/>
    <w:rsid w:val="6FD05E49"/>
    <w:rsid w:val="6FFC1134"/>
    <w:rsid w:val="6FFD3D58"/>
    <w:rsid w:val="700370F8"/>
    <w:rsid w:val="7004359C"/>
    <w:rsid w:val="704C4F43"/>
    <w:rsid w:val="70530BB4"/>
    <w:rsid w:val="7056191E"/>
    <w:rsid w:val="705F6A24"/>
    <w:rsid w:val="706A7177"/>
    <w:rsid w:val="7079523E"/>
    <w:rsid w:val="707B75D6"/>
    <w:rsid w:val="709D085A"/>
    <w:rsid w:val="70A266F9"/>
    <w:rsid w:val="70A703CB"/>
    <w:rsid w:val="70C26FB3"/>
    <w:rsid w:val="70C930F5"/>
    <w:rsid w:val="70DA28E2"/>
    <w:rsid w:val="70E366B1"/>
    <w:rsid w:val="710475CC"/>
    <w:rsid w:val="711C6778"/>
    <w:rsid w:val="71456753"/>
    <w:rsid w:val="715F3178"/>
    <w:rsid w:val="718F158B"/>
    <w:rsid w:val="718F3339"/>
    <w:rsid w:val="71AB5C99"/>
    <w:rsid w:val="72016B9C"/>
    <w:rsid w:val="72121874"/>
    <w:rsid w:val="72442376"/>
    <w:rsid w:val="72A51148"/>
    <w:rsid w:val="72A9042B"/>
    <w:rsid w:val="72AA3507"/>
    <w:rsid w:val="72AF5315"/>
    <w:rsid w:val="72F316A6"/>
    <w:rsid w:val="730E64E0"/>
    <w:rsid w:val="7312547C"/>
    <w:rsid w:val="731D17F8"/>
    <w:rsid w:val="7329156C"/>
    <w:rsid w:val="7330460D"/>
    <w:rsid w:val="7335388C"/>
    <w:rsid w:val="733D0B73"/>
    <w:rsid w:val="734B14E2"/>
    <w:rsid w:val="73641E2E"/>
    <w:rsid w:val="73840550"/>
    <w:rsid w:val="7386076C"/>
    <w:rsid w:val="73974727"/>
    <w:rsid w:val="739E6121"/>
    <w:rsid w:val="73A25E44"/>
    <w:rsid w:val="73E01C2A"/>
    <w:rsid w:val="73E86D31"/>
    <w:rsid w:val="73FD6EFD"/>
    <w:rsid w:val="74065409"/>
    <w:rsid w:val="740718AD"/>
    <w:rsid w:val="740A314B"/>
    <w:rsid w:val="740B2A1F"/>
    <w:rsid w:val="740F0761"/>
    <w:rsid w:val="74100036"/>
    <w:rsid w:val="74112A35"/>
    <w:rsid w:val="7420471D"/>
    <w:rsid w:val="7425388F"/>
    <w:rsid w:val="743B50B2"/>
    <w:rsid w:val="74584EB6"/>
    <w:rsid w:val="746B1DB6"/>
    <w:rsid w:val="74945B11"/>
    <w:rsid w:val="74980757"/>
    <w:rsid w:val="749B3DA3"/>
    <w:rsid w:val="74CC6652"/>
    <w:rsid w:val="74D80B53"/>
    <w:rsid w:val="750E2CD3"/>
    <w:rsid w:val="751853F4"/>
    <w:rsid w:val="75226272"/>
    <w:rsid w:val="75412D70"/>
    <w:rsid w:val="754204FF"/>
    <w:rsid w:val="754E2671"/>
    <w:rsid w:val="755060BC"/>
    <w:rsid w:val="7557416E"/>
    <w:rsid w:val="7591542D"/>
    <w:rsid w:val="7593634D"/>
    <w:rsid w:val="759A665A"/>
    <w:rsid w:val="75B72E5F"/>
    <w:rsid w:val="75C17259"/>
    <w:rsid w:val="75CA73A9"/>
    <w:rsid w:val="75CB76CE"/>
    <w:rsid w:val="75CD79D6"/>
    <w:rsid w:val="75DF2C54"/>
    <w:rsid w:val="75E55C1E"/>
    <w:rsid w:val="75F75951"/>
    <w:rsid w:val="76053BCA"/>
    <w:rsid w:val="760E6297"/>
    <w:rsid w:val="760F67F7"/>
    <w:rsid w:val="76342701"/>
    <w:rsid w:val="763757A5"/>
    <w:rsid w:val="763C15B6"/>
    <w:rsid w:val="764E4C79"/>
    <w:rsid w:val="76592168"/>
    <w:rsid w:val="765C023B"/>
    <w:rsid w:val="766F7295"/>
    <w:rsid w:val="768076F4"/>
    <w:rsid w:val="76897EF9"/>
    <w:rsid w:val="76A72ED3"/>
    <w:rsid w:val="76B33626"/>
    <w:rsid w:val="76C05F93"/>
    <w:rsid w:val="76D4359C"/>
    <w:rsid w:val="76E934EC"/>
    <w:rsid w:val="76EE1C59"/>
    <w:rsid w:val="770025E3"/>
    <w:rsid w:val="77057BFA"/>
    <w:rsid w:val="772C162A"/>
    <w:rsid w:val="775961CA"/>
    <w:rsid w:val="775B5A6C"/>
    <w:rsid w:val="777059BB"/>
    <w:rsid w:val="777728A5"/>
    <w:rsid w:val="77803FC1"/>
    <w:rsid w:val="77A967D7"/>
    <w:rsid w:val="77CB2E7D"/>
    <w:rsid w:val="77E54ABF"/>
    <w:rsid w:val="77F008AA"/>
    <w:rsid w:val="77FD2F99"/>
    <w:rsid w:val="78104846"/>
    <w:rsid w:val="78250553"/>
    <w:rsid w:val="78281E40"/>
    <w:rsid w:val="78290649"/>
    <w:rsid w:val="78320EC2"/>
    <w:rsid w:val="78383202"/>
    <w:rsid w:val="783C589D"/>
    <w:rsid w:val="786762CD"/>
    <w:rsid w:val="788A2AAC"/>
    <w:rsid w:val="788B62D2"/>
    <w:rsid w:val="78B13131"/>
    <w:rsid w:val="78C67A19"/>
    <w:rsid w:val="78D35ED8"/>
    <w:rsid w:val="78DF4BA6"/>
    <w:rsid w:val="78E21FA1"/>
    <w:rsid w:val="78E45D93"/>
    <w:rsid w:val="79102392"/>
    <w:rsid w:val="79830A68"/>
    <w:rsid w:val="799411C9"/>
    <w:rsid w:val="79B02EFD"/>
    <w:rsid w:val="79C8388C"/>
    <w:rsid w:val="79CF4A40"/>
    <w:rsid w:val="7A1C5986"/>
    <w:rsid w:val="7A4B1DC7"/>
    <w:rsid w:val="7A7B08FF"/>
    <w:rsid w:val="7A86335E"/>
    <w:rsid w:val="7A8F7F06"/>
    <w:rsid w:val="7AC73B44"/>
    <w:rsid w:val="7B2F566B"/>
    <w:rsid w:val="7B3B1E3C"/>
    <w:rsid w:val="7B49661C"/>
    <w:rsid w:val="7B5A6766"/>
    <w:rsid w:val="7B7610C6"/>
    <w:rsid w:val="7B8E6410"/>
    <w:rsid w:val="7BB70467"/>
    <w:rsid w:val="7BB722D3"/>
    <w:rsid w:val="7BD61B65"/>
    <w:rsid w:val="7BEC4258"/>
    <w:rsid w:val="7C1903CF"/>
    <w:rsid w:val="7C2F7F9A"/>
    <w:rsid w:val="7C35301B"/>
    <w:rsid w:val="7C3E1BE4"/>
    <w:rsid w:val="7C745605"/>
    <w:rsid w:val="7C7C46D2"/>
    <w:rsid w:val="7C907F65"/>
    <w:rsid w:val="7CA103C5"/>
    <w:rsid w:val="7CA35EEB"/>
    <w:rsid w:val="7CA65E91"/>
    <w:rsid w:val="7CBE0F77"/>
    <w:rsid w:val="7CC77E2B"/>
    <w:rsid w:val="7CD10267"/>
    <w:rsid w:val="7CEF1A0D"/>
    <w:rsid w:val="7D052B34"/>
    <w:rsid w:val="7D221505"/>
    <w:rsid w:val="7D2A660C"/>
    <w:rsid w:val="7D3D3F06"/>
    <w:rsid w:val="7D44147C"/>
    <w:rsid w:val="7D5E727E"/>
    <w:rsid w:val="7D7A30EF"/>
    <w:rsid w:val="7D935CBD"/>
    <w:rsid w:val="7D99109C"/>
    <w:rsid w:val="7DA97EE3"/>
    <w:rsid w:val="7DC47A40"/>
    <w:rsid w:val="7DC940C0"/>
    <w:rsid w:val="7DDC45C4"/>
    <w:rsid w:val="7DDD542C"/>
    <w:rsid w:val="7DF52776"/>
    <w:rsid w:val="7DF60F6D"/>
    <w:rsid w:val="7E0C7AC0"/>
    <w:rsid w:val="7E172803"/>
    <w:rsid w:val="7E214455"/>
    <w:rsid w:val="7E2A0480"/>
    <w:rsid w:val="7E3037AE"/>
    <w:rsid w:val="7E3B2741"/>
    <w:rsid w:val="7E5751DF"/>
    <w:rsid w:val="7E6873EC"/>
    <w:rsid w:val="7E7C2E97"/>
    <w:rsid w:val="7E8C4F5A"/>
    <w:rsid w:val="7E9E07CB"/>
    <w:rsid w:val="7EC9775F"/>
    <w:rsid w:val="7F005876"/>
    <w:rsid w:val="7F005B6B"/>
    <w:rsid w:val="7F052EC0"/>
    <w:rsid w:val="7F4E067E"/>
    <w:rsid w:val="7F5800F7"/>
    <w:rsid w:val="7F601E71"/>
    <w:rsid w:val="7F6B668C"/>
    <w:rsid w:val="7FA57DE7"/>
    <w:rsid w:val="7FBA5A25"/>
    <w:rsid w:val="7FBF26D2"/>
    <w:rsid w:val="7FCE7723"/>
    <w:rsid w:val="7FEC7BA9"/>
    <w:rsid w:val="7FF548F8"/>
    <w:rsid w:val="7FFA4074"/>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25"/>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128"/>
    <w:qFormat/>
    <w:uiPriority w:val="9"/>
    <w:pPr>
      <w:keepNext/>
      <w:keepLines/>
      <w:spacing w:before="260" w:after="260" w:line="415" w:lineRule="auto"/>
      <w:outlineLvl w:val="1"/>
    </w:pPr>
    <w:rPr>
      <w:rFonts w:ascii="Arial" w:hAnsi="Arial" w:eastAsia="黑体"/>
      <w:b/>
      <w:bCs/>
      <w:kern w:val="0"/>
      <w:sz w:val="32"/>
      <w:szCs w:val="32"/>
    </w:rPr>
  </w:style>
  <w:style w:type="paragraph" w:styleId="7">
    <w:name w:val="heading 3"/>
    <w:basedOn w:val="1"/>
    <w:next w:val="1"/>
    <w:link w:val="179"/>
    <w:qFormat/>
    <w:uiPriority w:val="0"/>
    <w:pPr>
      <w:keepNext/>
      <w:keepLines/>
      <w:spacing w:before="260" w:after="260" w:line="416" w:lineRule="auto"/>
      <w:jc w:val="center"/>
      <w:outlineLvl w:val="2"/>
    </w:pPr>
    <w:rPr>
      <w:rFonts w:eastAsia="楷体_GB2312"/>
      <w:b/>
      <w:bCs/>
      <w:kern w:val="0"/>
      <w:sz w:val="32"/>
      <w:szCs w:val="32"/>
    </w:rPr>
  </w:style>
  <w:style w:type="paragraph" w:styleId="8">
    <w:name w:val="heading 4"/>
    <w:basedOn w:val="1"/>
    <w:next w:val="1"/>
    <w:link w:val="106"/>
    <w:qFormat/>
    <w:uiPriority w:val="0"/>
    <w:pPr>
      <w:keepNext/>
      <w:keepLines/>
      <w:spacing w:before="280" w:after="290" w:line="376" w:lineRule="auto"/>
      <w:outlineLvl w:val="3"/>
    </w:pPr>
    <w:rPr>
      <w:rFonts w:ascii="Arial" w:hAnsi="Arial" w:eastAsia="黑体"/>
      <w:b/>
      <w:bCs/>
      <w:kern w:val="0"/>
      <w:sz w:val="28"/>
      <w:szCs w:val="28"/>
    </w:rPr>
  </w:style>
  <w:style w:type="paragraph" w:styleId="9">
    <w:name w:val="heading 5"/>
    <w:basedOn w:val="1"/>
    <w:next w:val="1"/>
    <w:link w:val="156"/>
    <w:qFormat/>
    <w:uiPriority w:val="9"/>
    <w:pPr>
      <w:keepNext/>
      <w:keepLines/>
      <w:spacing w:before="280" w:after="290" w:line="376" w:lineRule="auto"/>
      <w:outlineLvl w:val="4"/>
    </w:pPr>
    <w:rPr>
      <w:b/>
      <w:bCs/>
      <w:kern w:val="0"/>
      <w:sz w:val="28"/>
      <w:szCs w:val="28"/>
    </w:rPr>
  </w:style>
  <w:style w:type="paragraph" w:styleId="10">
    <w:name w:val="heading 6"/>
    <w:basedOn w:val="1"/>
    <w:next w:val="1"/>
    <w:link w:val="217"/>
    <w:qFormat/>
    <w:uiPriority w:val="0"/>
    <w:pPr>
      <w:keepNext/>
      <w:keepLines/>
      <w:spacing w:before="240" w:after="64" w:line="320" w:lineRule="auto"/>
      <w:outlineLvl w:val="5"/>
    </w:pPr>
    <w:rPr>
      <w:rFonts w:ascii="Arial" w:hAnsi="Arial" w:eastAsia="黑体"/>
      <w:b/>
      <w:bCs/>
      <w:kern w:val="0"/>
      <w:sz w:val="24"/>
    </w:rPr>
  </w:style>
  <w:style w:type="paragraph" w:styleId="11">
    <w:name w:val="heading 7"/>
    <w:basedOn w:val="1"/>
    <w:next w:val="1"/>
    <w:link w:val="121"/>
    <w:qFormat/>
    <w:uiPriority w:val="0"/>
    <w:pPr>
      <w:keepNext/>
      <w:keepLines/>
      <w:spacing w:before="240" w:after="64" w:line="320" w:lineRule="auto"/>
      <w:outlineLvl w:val="6"/>
    </w:pPr>
    <w:rPr>
      <w:b/>
      <w:bCs/>
      <w:kern w:val="0"/>
      <w:sz w:val="24"/>
    </w:rPr>
  </w:style>
  <w:style w:type="paragraph" w:styleId="12">
    <w:name w:val="heading 8"/>
    <w:basedOn w:val="1"/>
    <w:next w:val="1"/>
    <w:link w:val="150"/>
    <w:qFormat/>
    <w:uiPriority w:val="0"/>
    <w:pPr>
      <w:keepNext/>
      <w:keepLines/>
      <w:spacing w:before="240" w:after="64" w:line="320" w:lineRule="auto"/>
      <w:outlineLvl w:val="7"/>
    </w:pPr>
    <w:rPr>
      <w:rFonts w:ascii="Arial" w:hAnsi="Arial" w:eastAsia="黑体"/>
      <w:kern w:val="0"/>
      <w:sz w:val="24"/>
    </w:rPr>
  </w:style>
  <w:style w:type="paragraph" w:styleId="13">
    <w:name w:val="heading 9"/>
    <w:basedOn w:val="1"/>
    <w:next w:val="1"/>
    <w:link w:val="197"/>
    <w:qFormat/>
    <w:uiPriority w:val="0"/>
    <w:pPr>
      <w:keepNext/>
      <w:keepLines/>
      <w:spacing w:before="240" w:after="64" w:line="320" w:lineRule="auto"/>
      <w:outlineLvl w:val="8"/>
    </w:pPr>
    <w:rPr>
      <w:rFonts w:ascii="Arial" w:hAnsi="Arial" w:eastAsia="黑体"/>
      <w:kern w:val="0"/>
      <w:sz w:val="20"/>
      <w:szCs w:val="21"/>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3"/>
    <w:next w:val="4"/>
    <w:qFormat/>
    <w:uiPriority w:val="0"/>
    <w:pPr>
      <w:autoSpaceDE w:val="0"/>
      <w:autoSpaceDN w:val="0"/>
      <w:adjustRightInd w:val="0"/>
      <w:spacing w:line="420" w:lineRule="atLeast"/>
      <w:textAlignment w:val="baseline"/>
    </w:pPr>
    <w:rPr>
      <w:color w:val="000000"/>
      <w:kern w:val="0"/>
    </w:rPr>
  </w:style>
  <w:style w:type="paragraph" w:styleId="3">
    <w:name w:val="Plain Text"/>
    <w:basedOn w:val="1"/>
    <w:link w:val="182"/>
    <w:qFormat/>
    <w:uiPriority w:val="0"/>
    <w:pPr>
      <w:spacing w:beforeLines="50" w:afterLines="50" w:line="400" w:lineRule="exact"/>
    </w:pPr>
    <w:rPr>
      <w:rFonts w:ascii="宋体" w:hAnsi="Courier New"/>
      <w:kern w:val="0"/>
      <w:sz w:val="24"/>
    </w:rPr>
  </w:style>
  <w:style w:type="paragraph" w:styleId="4">
    <w:name w:val="Body Text"/>
    <w:basedOn w:val="1"/>
    <w:next w:val="1"/>
    <w:link w:val="123"/>
    <w:qFormat/>
    <w:uiPriority w:val="0"/>
    <w:pPr>
      <w:spacing w:after="120"/>
    </w:pPr>
    <w:rPr>
      <w:kern w:val="0"/>
      <w:sz w:val="28"/>
    </w:rPr>
  </w:style>
  <w:style w:type="paragraph" w:styleId="14">
    <w:name w:val="toc 7"/>
    <w:basedOn w:val="1"/>
    <w:next w:val="1"/>
    <w:qFormat/>
    <w:uiPriority w:val="39"/>
    <w:pPr>
      <w:ind w:left="2520" w:leftChars="1200"/>
    </w:pPr>
  </w:style>
  <w:style w:type="paragraph" w:styleId="15">
    <w:name w:val="table of authorities"/>
    <w:basedOn w:val="1"/>
    <w:next w:val="1"/>
    <w:qFormat/>
    <w:uiPriority w:val="0"/>
    <w:pPr>
      <w:ind w:left="420" w:leftChars="200"/>
    </w:pPr>
    <w:rPr>
      <w:rFonts w:ascii="Calibri" w:hAnsi="Calibri" w:eastAsia="宋体"/>
      <w:sz w:val="24"/>
      <w:szCs w:val="22"/>
    </w:rPr>
  </w:style>
  <w:style w:type="paragraph" w:styleId="16">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7">
    <w:name w:val="Normal Indent"/>
    <w:basedOn w:val="1"/>
    <w:link w:val="120"/>
    <w:qFormat/>
    <w:uiPriority w:val="0"/>
    <w:pPr>
      <w:ind w:firstLine="420"/>
    </w:pPr>
    <w:rPr>
      <w:kern w:val="0"/>
      <w:sz w:val="20"/>
      <w:szCs w:val="20"/>
    </w:rPr>
  </w:style>
  <w:style w:type="paragraph" w:styleId="18">
    <w:name w:val="caption"/>
    <w:basedOn w:val="1"/>
    <w:next w:val="1"/>
    <w:qFormat/>
    <w:uiPriority w:val="0"/>
    <w:pPr>
      <w:spacing w:before="152" w:after="160"/>
    </w:pPr>
    <w:rPr>
      <w:rFonts w:ascii="Arial" w:hAnsi="Arial" w:eastAsia="黑体" w:cs="Arial"/>
      <w:sz w:val="20"/>
      <w:szCs w:val="20"/>
    </w:rPr>
  </w:style>
  <w:style w:type="paragraph" w:styleId="19">
    <w:name w:val="index 5"/>
    <w:basedOn w:val="1"/>
    <w:next w:val="1"/>
    <w:qFormat/>
    <w:uiPriority w:val="0"/>
    <w:pPr>
      <w:widowControl/>
      <w:spacing w:line="240" w:lineRule="atLeast"/>
      <w:ind w:left="800" w:leftChars="800"/>
    </w:pPr>
    <w:rPr>
      <w:rFonts w:ascii="Arial" w:hAnsi="Arial"/>
      <w:kern w:val="0"/>
      <w:szCs w:val="21"/>
    </w:rPr>
  </w:style>
  <w:style w:type="paragraph" w:styleId="20">
    <w:name w:val="List Bullet"/>
    <w:basedOn w:val="1"/>
    <w:qFormat/>
    <w:uiPriority w:val="0"/>
    <w:pPr>
      <w:spacing w:line="360" w:lineRule="auto"/>
      <w:jc w:val="left"/>
    </w:pPr>
    <w:rPr>
      <w:rFonts w:ascii="宋体"/>
      <w:b/>
      <w:sz w:val="24"/>
    </w:rPr>
  </w:style>
  <w:style w:type="paragraph" w:styleId="21">
    <w:name w:val="Document Map"/>
    <w:basedOn w:val="1"/>
    <w:link w:val="145"/>
    <w:qFormat/>
    <w:uiPriority w:val="99"/>
    <w:pPr>
      <w:shd w:val="clear" w:color="auto" w:fill="000080"/>
    </w:pPr>
    <w:rPr>
      <w:kern w:val="0"/>
      <w:sz w:val="20"/>
    </w:rPr>
  </w:style>
  <w:style w:type="paragraph" w:styleId="22">
    <w:name w:val="toa heading"/>
    <w:basedOn w:val="1"/>
    <w:next w:val="1"/>
    <w:link w:val="175"/>
    <w:qFormat/>
    <w:uiPriority w:val="0"/>
    <w:pPr>
      <w:tabs>
        <w:tab w:val="left" w:pos="0"/>
      </w:tabs>
      <w:spacing w:before="120" w:line="360" w:lineRule="auto"/>
    </w:pPr>
    <w:rPr>
      <w:rFonts w:ascii="Arial" w:hAnsi="Arial"/>
      <w:kern w:val="0"/>
      <w:sz w:val="24"/>
      <w:szCs w:val="20"/>
    </w:rPr>
  </w:style>
  <w:style w:type="paragraph" w:styleId="23">
    <w:name w:val="annotation text"/>
    <w:basedOn w:val="1"/>
    <w:link w:val="72"/>
    <w:qFormat/>
    <w:uiPriority w:val="0"/>
    <w:pPr>
      <w:jc w:val="left"/>
    </w:pPr>
    <w:rPr>
      <w:kern w:val="0"/>
      <w:sz w:val="20"/>
    </w:rPr>
  </w:style>
  <w:style w:type="paragraph" w:styleId="24">
    <w:name w:val="Body Text 3"/>
    <w:basedOn w:val="1"/>
    <w:link w:val="115"/>
    <w:qFormat/>
    <w:uiPriority w:val="0"/>
    <w:pPr>
      <w:snapToGrid w:val="0"/>
      <w:spacing w:before="50" w:after="50"/>
    </w:pPr>
    <w:rPr>
      <w:rFonts w:hAnsi="宋体" w:eastAsia="仿宋_GB2312"/>
      <w:b/>
      <w:bCs/>
      <w:kern w:val="0"/>
      <w:sz w:val="24"/>
      <w:szCs w:val="20"/>
    </w:rPr>
  </w:style>
  <w:style w:type="paragraph" w:styleId="25">
    <w:name w:val="Body Text Indent"/>
    <w:basedOn w:val="1"/>
    <w:next w:val="1"/>
    <w:link w:val="194"/>
    <w:qFormat/>
    <w:uiPriority w:val="0"/>
    <w:pPr>
      <w:spacing w:line="200" w:lineRule="exact"/>
      <w:ind w:firstLine="301"/>
    </w:pPr>
    <w:rPr>
      <w:rFonts w:ascii="宋体" w:hAnsi="Courier New"/>
      <w:spacing w:val="-4"/>
      <w:kern w:val="0"/>
      <w:sz w:val="18"/>
      <w:szCs w:val="20"/>
    </w:rPr>
  </w:style>
  <w:style w:type="paragraph" w:styleId="26">
    <w:name w:val="List Number 3"/>
    <w:basedOn w:val="1"/>
    <w:qFormat/>
    <w:uiPriority w:val="0"/>
    <w:pPr>
      <w:tabs>
        <w:tab w:val="left" w:pos="1200"/>
      </w:tabs>
      <w:ind w:left="1200" w:hanging="360"/>
    </w:pPr>
  </w:style>
  <w:style w:type="paragraph" w:styleId="27">
    <w:name w:val="List 2"/>
    <w:basedOn w:val="1"/>
    <w:qFormat/>
    <w:uiPriority w:val="0"/>
    <w:pPr>
      <w:ind w:left="100" w:leftChars="200" w:hanging="200" w:hangingChars="200"/>
    </w:pPr>
    <w:rPr>
      <w:sz w:val="28"/>
    </w:rPr>
  </w:style>
  <w:style w:type="paragraph" w:styleId="28">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9">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30">
    <w:name w:val="index 4"/>
    <w:basedOn w:val="1"/>
    <w:next w:val="1"/>
    <w:semiHidden/>
    <w:qFormat/>
    <w:uiPriority w:val="0"/>
    <w:pPr>
      <w:ind w:left="600" w:leftChars="600"/>
    </w:pPr>
  </w:style>
  <w:style w:type="paragraph" w:styleId="31">
    <w:name w:val="toc 5"/>
    <w:basedOn w:val="1"/>
    <w:next w:val="1"/>
    <w:qFormat/>
    <w:uiPriority w:val="39"/>
    <w:pPr>
      <w:ind w:left="1680" w:leftChars="800"/>
    </w:pPr>
  </w:style>
  <w:style w:type="paragraph" w:styleId="32">
    <w:name w:val="toc 3"/>
    <w:basedOn w:val="1"/>
    <w:next w:val="1"/>
    <w:qFormat/>
    <w:uiPriority w:val="39"/>
    <w:pPr>
      <w:ind w:left="840" w:leftChars="400"/>
    </w:pPr>
  </w:style>
  <w:style w:type="paragraph" w:styleId="33">
    <w:name w:val="toc 8"/>
    <w:basedOn w:val="1"/>
    <w:next w:val="1"/>
    <w:unhideWhenUsed/>
    <w:qFormat/>
    <w:uiPriority w:val="39"/>
    <w:pPr>
      <w:ind w:left="2940" w:leftChars="1400"/>
    </w:pPr>
    <w:rPr>
      <w:rFonts w:ascii="Calibri" w:hAnsi="Calibri"/>
      <w:szCs w:val="22"/>
    </w:rPr>
  </w:style>
  <w:style w:type="paragraph" w:styleId="34">
    <w:name w:val="Date"/>
    <w:basedOn w:val="1"/>
    <w:next w:val="1"/>
    <w:link w:val="178"/>
    <w:qFormat/>
    <w:uiPriority w:val="0"/>
    <w:pPr>
      <w:ind w:left="2500" w:leftChars="2500"/>
    </w:pPr>
    <w:rPr>
      <w:rFonts w:eastAsia="楷体_GB2312"/>
      <w:kern w:val="0"/>
      <w:sz w:val="32"/>
      <w:szCs w:val="20"/>
    </w:rPr>
  </w:style>
  <w:style w:type="paragraph" w:styleId="35">
    <w:name w:val="Body Text Indent 2"/>
    <w:basedOn w:val="1"/>
    <w:link w:val="188"/>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40"/>
    <w:qFormat/>
    <w:uiPriority w:val="99"/>
    <w:rPr>
      <w:kern w:val="0"/>
      <w:sz w:val="18"/>
      <w:szCs w:val="18"/>
    </w:rPr>
  </w:style>
  <w:style w:type="paragraph" w:styleId="37">
    <w:name w:val="footer"/>
    <w:basedOn w:val="1"/>
    <w:link w:val="177"/>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1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qFormat/>
    <w:uiPriority w:val="39"/>
  </w:style>
  <w:style w:type="paragraph" w:styleId="40">
    <w:name w:val="toc 4"/>
    <w:basedOn w:val="1"/>
    <w:next w:val="1"/>
    <w:unhideWhenUsed/>
    <w:qFormat/>
    <w:uiPriority w:val="39"/>
    <w:pPr>
      <w:ind w:left="1260" w:leftChars="600"/>
    </w:pPr>
    <w:rPr>
      <w:rFonts w:ascii="Calibri" w:hAnsi="Calibri"/>
      <w:szCs w:val="22"/>
    </w:rPr>
  </w:style>
  <w:style w:type="paragraph" w:styleId="41">
    <w:name w:val="List"/>
    <w:basedOn w:val="1"/>
    <w:qFormat/>
    <w:uiPriority w:val="0"/>
    <w:pPr>
      <w:ind w:left="200" w:hanging="200" w:hangingChars="200"/>
    </w:pPr>
    <w:rPr>
      <w:sz w:val="28"/>
    </w:rPr>
  </w:style>
  <w:style w:type="paragraph" w:styleId="42">
    <w:name w:val="footnote text"/>
    <w:basedOn w:val="1"/>
    <w:next w:val="19"/>
    <w:qFormat/>
    <w:uiPriority w:val="0"/>
    <w:pPr>
      <w:adjustRightInd w:val="0"/>
      <w:spacing w:line="312" w:lineRule="atLeast"/>
      <w:jc w:val="left"/>
      <w:textAlignment w:val="baseline"/>
    </w:pPr>
    <w:rPr>
      <w:sz w:val="18"/>
    </w:rPr>
  </w:style>
  <w:style w:type="paragraph" w:styleId="43">
    <w:name w:val="toc 6"/>
    <w:basedOn w:val="1"/>
    <w:next w:val="1"/>
    <w:unhideWhenUsed/>
    <w:qFormat/>
    <w:uiPriority w:val="39"/>
    <w:pPr>
      <w:ind w:left="2100" w:leftChars="1000"/>
    </w:pPr>
    <w:rPr>
      <w:rFonts w:ascii="Calibri" w:hAnsi="Calibri"/>
      <w:szCs w:val="22"/>
    </w:rPr>
  </w:style>
  <w:style w:type="paragraph" w:styleId="44">
    <w:name w:val="Body Text Indent 3"/>
    <w:basedOn w:val="1"/>
    <w:link w:val="97"/>
    <w:qFormat/>
    <w:uiPriority w:val="0"/>
    <w:pPr>
      <w:snapToGrid w:val="0"/>
      <w:ind w:firstLine="480" w:firstLineChars="200"/>
      <w:jc w:val="left"/>
    </w:pPr>
    <w:rPr>
      <w:rFonts w:ascii="仿宋_GB2312" w:hAnsi="宋体" w:eastAsia="仿宋_GB2312"/>
      <w:color w:val="000000"/>
      <w:kern w:val="0"/>
      <w:sz w:val="24"/>
    </w:rPr>
  </w:style>
  <w:style w:type="paragraph" w:styleId="45">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6">
    <w:name w:val="toc 2"/>
    <w:basedOn w:val="1"/>
    <w:next w:val="1"/>
    <w:qFormat/>
    <w:uiPriority w:val="39"/>
    <w:pPr>
      <w:ind w:left="420" w:leftChars="200"/>
    </w:pPr>
  </w:style>
  <w:style w:type="paragraph" w:styleId="47">
    <w:name w:val="toc 9"/>
    <w:basedOn w:val="1"/>
    <w:next w:val="1"/>
    <w:unhideWhenUsed/>
    <w:qFormat/>
    <w:uiPriority w:val="39"/>
    <w:pPr>
      <w:ind w:left="3360" w:leftChars="1600"/>
    </w:pPr>
    <w:rPr>
      <w:rFonts w:ascii="Calibri" w:hAnsi="Calibri"/>
      <w:szCs w:val="22"/>
    </w:rPr>
  </w:style>
  <w:style w:type="paragraph" w:styleId="48">
    <w:name w:val="Body Text 2"/>
    <w:basedOn w:val="1"/>
    <w:link w:val="220"/>
    <w:qFormat/>
    <w:uiPriority w:val="99"/>
    <w:pPr>
      <w:widowControl/>
      <w:snapToGrid w:val="0"/>
      <w:spacing w:before="50" w:afterLines="50" w:line="400" w:lineRule="exact"/>
      <w:jc w:val="left"/>
    </w:pPr>
    <w:rPr>
      <w:rFonts w:ascii="宋体" w:hAnsi="宋体"/>
      <w:color w:val="000000"/>
      <w:kern w:val="0"/>
      <w:sz w:val="24"/>
    </w:rPr>
  </w:style>
  <w:style w:type="paragraph" w:styleId="49">
    <w:name w:val="Normal (Web)"/>
    <w:basedOn w:val="1"/>
    <w:link w:val="80"/>
    <w:qFormat/>
    <w:uiPriority w:val="0"/>
    <w:pPr>
      <w:widowControl/>
      <w:spacing w:before="100" w:beforeAutospacing="1" w:after="100" w:afterAutospacing="1"/>
      <w:jc w:val="left"/>
    </w:pPr>
    <w:rPr>
      <w:rFonts w:ascii="宋体" w:hAnsi="宋体"/>
      <w:kern w:val="0"/>
      <w:sz w:val="24"/>
    </w:rPr>
  </w:style>
  <w:style w:type="paragraph" w:styleId="50">
    <w:name w:val="index 1"/>
    <w:basedOn w:val="1"/>
    <w:next w:val="1"/>
    <w:qFormat/>
    <w:uiPriority w:val="0"/>
    <w:pPr>
      <w:spacing w:line="360" w:lineRule="auto"/>
      <w:jc w:val="center"/>
    </w:pPr>
    <w:rPr>
      <w:rFonts w:ascii="宋体" w:hAnsi="宋体"/>
      <w:bCs/>
    </w:rPr>
  </w:style>
  <w:style w:type="paragraph" w:styleId="51">
    <w:name w:val="Title"/>
    <w:basedOn w:val="1"/>
    <w:next w:val="1"/>
    <w:link w:val="139"/>
    <w:qFormat/>
    <w:uiPriority w:val="0"/>
    <w:pPr>
      <w:spacing w:before="240" w:after="60"/>
      <w:jc w:val="center"/>
      <w:outlineLvl w:val="0"/>
    </w:pPr>
    <w:rPr>
      <w:rFonts w:ascii="Cambria" w:hAnsi="Cambria"/>
      <w:b/>
      <w:bCs/>
      <w:kern w:val="0"/>
      <w:sz w:val="32"/>
      <w:szCs w:val="32"/>
    </w:rPr>
  </w:style>
  <w:style w:type="paragraph" w:styleId="52">
    <w:name w:val="annotation subject"/>
    <w:basedOn w:val="23"/>
    <w:next w:val="23"/>
    <w:link w:val="241"/>
    <w:qFormat/>
    <w:uiPriority w:val="99"/>
    <w:rPr>
      <w:b/>
      <w:bCs/>
    </w:rPr>
  </w:style>
  <w:style w:type="paragraph" w:styleId="53">
    <w:name w:val="Body Text First Indent"/>
    <w:basedOn w:val="4"/>
    <w:next w:val="1"/>
    <w:link w:val="167"/>
    <w:qFormat/>
    <w:uiPriority w:val="0"/>
    <w:pPr>
      <w:spacing w:beforeLines="50" w:afterLines="50" w:line="360" w:lineRule="auto"/>
      <w:ind w:firstLine="480" w:firstLineChars="200"/>
    </w:pPr>
    <w:rPr>
      <w:sz w:val="24"/>
    </w:rPr>
  </w:style>
  <w:style w:type="paragraph" w:styleId="54">
    <w:name w:val="Body Text First Indent 2"/>
    <w:basedOn w:val="25"/>
    <w:next w:val="55"/>
    <w:unhideWhenUsed/>
    <w:qFormat/>
    <w:uiPriority w:val="99"/>
    <w:pPr>
      <w:ind w:firstLine="420"/>
      <w:jc w:val="left"/>
    </w:pPr>
    <w:rPr>
      <w:rFonts w:ascii="Times New Roman" w:hAnsi="Times New Roman"/>
      <w:sz w:val="24"/>
    </w:rPr>
  </w:style>
  <w:style w:type="paragraph" w:customStyle="1" w:styleId="55">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57">
    <w:name w:val="Table Grid"/>
    <w:basedOn w:val="5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9">
    <w:name w:val="Strong"/>
    <w:qFormat/>
    <w:uiPriority w:val="0"/>
    <w:rPr>
      <w:b/>
      <w:bCs/>
      <w:color w:val="000000"/>
    </w:rPr>
  </w:style>
  <w:style w:type="character" w:styleId="60">
    <w:name w:val="page number"/>
    <w:qFormat/>
    <w:uiPriority w:val="0"/>
  </w:style>
  <w:style w:type="character" w:styleId="61">
    <w:name w:val="FollowedHyperlink"/>
    <w:qFormat/>
    <w:uiPriority w:val="99"/>
    <w:rPr>
      <w:color w:val="800080"/>
      <w:u w:val="single"/>
    </w:rPr>
  </w:style>
  <w:style w:type="character" w:styleId="62">
    <w:name w:val="Emphasis"/>
    <w:qFormat/>
    <w:uiPriority w:val="0"/>
  </w:style>
  <w:style w:type="character" w:styleId="63">
    <w:name w:val="Hyperlink"/>
    <w:qFormat/>
    <w:uiPriority w:val="99"/>
    <w:rPr>
      <w:color w:val="0000FF"/>
      <w:u w:val="single"/>
    </w:rPr>
  </w:style>
  <w:style w:type="character" w:styleId="64">
    <w:name w:val="annotation reference"/>
    <w:qFormat/>
    <w:uiPriority w:val="0"/>
    <w:rPr>
      <w:sz w:val="21"/>
      <w:szCs w:val="21"/>
    </w:rPr>
  </w:style>
  <w:style w:type="character" w:styleId="65">
    <w:name w:val="HTML Sample"/>
    <w:basedOn w:val="58"/>
    <w:qFormat/>
    <w:uiPriority w:val="0"/>
    <w:rPr>
      <w:rFonts w:ascii="Courier New" w:hAnsi="Courier New"/>
    </w:rPr>
  </w:style>
  <w:style w:type="paragraph" w:customStyle="1" w:styleId="66">
    <w:name w:val="正文缩进1"/>
    <w:basedOn w:val="1"/>
    <w:next w:val="25"/>
    <w:qFormat/>
    <w:uiPriority w:val="0"/>
    <w:pPr>
      <w:autoSpaceDE w:val="0"/>
      <w:autoSpaceDN w:val="0"/>
      <w:adjustRightInd w:val="0"/>
      <w:snapToGrid w:val="0"/>
      <w:spacing w:after="120" w:line="360" w:lineRule="auto"/>
      <w:ind w:left="420" w:leftChars="200" w:firstLine="480" w:firstLineChars="200"/>
    </w:pPr>
    <w:rPr>
      <w:sz w:val="24"/>
      <w:szCs w:val="21"/>
    </w:rPr>
  </w:style>
  <w:style w:type="character" w:customStyle="1" w:styleId="67">
    <w:name w:val="标题 1 字符"/>
    <w:qFormat/>
    <w:uiPriority w:val="9"/>
    <w:rPr>
      <w:b/>
      <w:bCs/>
      <w:kern w:val="44"/>
      <w:sz w:val="30"/>
      <w:szCs w:val="44"/>
    </w:rPr>
  </w:style>
  <w:style w:type="character" w:customStyle="1" w:styleId="68">
    <w:name w:val="页眉 Char1"/>
    <w:semiHidden/>
    <w:qFormat/>
    <w:uiPriority w:val="99"/>
    <w:rPr>
      <w:rFonts w:ascii="Times New Roman" w:hAnsi="Times New Roman" w:eastAsia="宋体" w:cs="Times New Roman"/>
      <w:sz w:val="18"/>
      <w:szCs w:val="18"/>
    </w:rPr>
  </w:style>
  <w:style w:type="character" w:customStyle="1" w:styleId="69">
    <w:name w:val="H2 Char"/>
    <w:qFormat/>
    <w:uiPriority w:val="0"/>
    <w:rPr>
      <w:rFonts w:ascii="Cambria" w:hAnsi="Cambria" w:eastAsia="宋体" w:cs="Times New Roman"/>
      <w:b/>
      <w:bCs/>
      <w:sz w:val="32"/>
      <w:szCs w:val="32"/>
    </w:rPr>
  </w:style>
  <w:style w:type="character" w:customStyle="1" w:styleId="70">
    <w:name w:val="* table text Char"/>
    <w:link w:val="71"/>
    <w:qFormat/>
    <w:locked/>
    <w:uiPriority w:val="0"/>
    <w:rPr>
      <w:rFonts w:ascii="Arial" w:hAnsi="Arial" w:eastAsia="宋体"/>
      <w:color w:val="333333"/>
      <w:sz w:val="18"/>
      <w:szCs w:val="18"/>
      <w:lang w:bidi="ar-SA"/>
    </w:rPr>
  </w:style>
  <w:style w:type="paragraph" w:customStyle="1" w:styleId="71">
    <w:name w:val="* table text"/>
    <w:basedOn w:val="1"/>
    <w:link w:val="70"/>
    <w:qFormat/>
    <w:uiPriority w:val="0"/>
    <w:pPr>
      <w:widowControl/>
    </w:pPr>
    <w:rPr>
      <w:rFonts w:ascii="Arial" w:hAnsi="Arial"/>
      <w:color w:val="333333"/>
      <w:kern w:val="0"/>
      <w:sz w:val="18"/>
      <w:szCs w:val="18"/>
    </w:rPr>
  </w:style>
  <w:style w:type="character" w:customStyle="1" w:styleId="72">
    <w:name w:val="批注文字 字符"/>
    <w:link w:val="23"/>
    <w:qFormat/>
    <w:uiPriority w:val="0"/>
    <w:rPr>
      <w:szCs w:val="24"/>
    </w:rPr>
  </w:style>
  <w:style w:type="character" w:customStyle="1" w:styleId="73">
    <w:name w:val="Char Char12"/>
    <w:qFormat/>
    <w:uiPriority w:val="0"/>
    <w:rPr>
      <w:rFonts w:ascii="仿宋_GB2312" w:hAnsi="宋体" w:eastAsia="仿宋_GB2312"/>
      <w:color w:val="000000"/>
      <w:kern w:val="2"/>
      <w:sz w:val="24"/>
      <w:szCs w:val="24"/>
    </w:rPr>
  </w:style>
  <w:style w:type="character" w:customStyle="1" w:styleId="74">
    <w:name w:val="Char Char23"/>
    <w:qFormat/>
    <w:uiPriority w:val="0"/>
    <w:rPr>
      <w:b/>
      <w:bCs/>
      <w:kern w:val="2"/>
      <w:sz w:val="28"/>
      <w:szCs w:val="28"/>
    </w:rPr>
  </w:style>
  <w:style w:type="character" w:customStyle="1" w:styleId="75">
    <w:name w:val="Char Char27"/>
    <w:qFormat/>
    <w:uiPriority w:val="0"/>
    <w:rPr>
      <w:b/>
      <w:bCs/>
      <w:kern w:val="44"/>
      <w:sz w:val="44"/>
      <w:szCs w:val="44"/>
    </w:rPr>
  </w:style>
  <w:style w:type="character" w:customStyle="1" w:styleId="76">
    <w:name w:val="Char Char1111"/>
    <w:qFormat/>
    <w:uiPriority w:val="0"/>
    <w:rPr>
      <w:kern w:val="2"/>
      <w:sz w:val="28"/>
      <w:szCs w:val="24"/>
    </w:rPr>
  </w:style>
  <w:style w:type="character" w:customStyle="1" w:styleId="77">
    <w:name w:val="正文文本 字符"/>
    <w:qFormat/>
    <w:uiPriority w:val="0"/>
    <w:rPr>
      <w:rFonts w:ascii="Times New Roman" w:hAnsi="Times New Roman" w:eastAsia="宋体" w:cs="Times New Roman"/>
      <w:kern w:val="0"/>
      <w:sz w:val="28"/>
      <w:szCs w:val="24"/>
    </w:rPr>
  </w:style>
  <w:style w:type="character" w:customStyle="1" w:styleId="78">
    <w:name w:val="无格式标题 Char"/>
    <w:link w:val="79"/>
    <w:qFormat/>
    <w:uiPriority w:val="0"/>
    <w:rPr>
      <w:rFonts w:ascii="微软雅黑" w:hAnsi="微软雅黑" w:eastAsia="微软雅黑"/>
      <w:b/>
      <w:szCs w:val="24"/>
      <w:lang w:bidi="ar-SA"/>
    </w:rPr>
  </w:style>
  <w:style w:type="paragraph" w:customStyle="1" w:styleId="79">
    <w:name w:val="无格式标题"/>
    <w:basedOn w:val="1"/>
    <w:link w:val="78"/>
    <w:qFormat/>
    <w:uiPriority w:val="0"/>
    <w:pPr>
      <w:spacing w:line="360" w:lineRule="auto"/>
    </w:pPr>
    <w:rPr>
      <w:rFonts w:ascii="微软雅黑" w:hAnsi="微软雅黑" w:eastAsia="微软雅黑"/>
      <w:b/>
      <w:kern w:val="0"/>
      <w:sz w:val="20"/>
    </w:rPr>
  </w:style>
  <w:style w:type="character" w:customStyle="1" w:styleId="80">
    <w:name w:val="普通(网站) 字符"/>
    <w:link w:val="49"/>
    <w:qFormat/>
    <w:uiPriority w:val="0"/>
    <w:rPr>
      <w:rFonts w:ascii="宋体" w:hAnsi="宋体"/>
      <w:sz w:val="24"/>
      <w:szCs w:val="24"/>
    </w:rPr>
  </w:style>
  <w:style w:type="character" w:customStyle="1" w:styleId="81">
    <w:name w:val="标题 3 Char1"/>
    <w:qFormat/>
    <w:uiPriority w:val="0"/>
    <w:rPr>
      <w:rFonts w:ascii="Times New Roman" w:hAnsi="Times New Roman" w:eastAsia="宋体" w:cs="Times New Roman"/>
      <w:b/>
      <w:bCs/>
      <w:sz w:val="32"/>
      <w:szCs w:val="32"/>
    </w:rPr>
  </w:style>
  <w:style w:type="character" w:customStyle="1" w:styleId="82">
    <w:name w:val="Heading 9 Char"/>
    <w:semiHidden/>
    <w:qFormat/>
    <w:locked/>
    <w:uiPriority w:val="0"/>
    <w:rPr>
      <w:rFonts w:ascii="Cambria" w:hAnsi="Cambria" w:eastAsia="宋体" w:cs="Times New Roman"/>
      <w:kern w:val="0"/>
      <w:sz w:val="21"/>
      <w:szCs w:val="21"/>
    </w:rPr>
  </w:style>
  <w:style w:type="character" w:customStyle="1" w:styleId="83">
    <w:name w:val="中等深浅网格 2 字符"/>
    <w:link w:val="84"/>
    <w:qFormat/>
    <w:uiPriority w:val="1"/>
    <w:rPr>
      <w:kern w:val="2"/>
      <w:sz w:val="21"/>
      <w:szCs w:val="24"/>
      <w:lang w:val="en-US" w:eastAsia="zh-CN" w:bidi="ar-SA"/>
    </w:rPr>
  </w:style>
  <w:style w:type="paragraph" w:customStyle="1" w:styleId="84">
    <w:name w:val="中等深浅网格 21"/>
    <w:link w:val="83"/>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5">
    <w:name w:val="段落文本 Char"/>
    <w:link w:val="86"/>
    <w:qFormat/>
    <w:uiPriority w:val="0"/>
    <w:rPr>
      <w:rFonts w:eastAsia="宋体"/>
      <w:szCs w:val="21"/>
      <w:lang w:bidi="ar-SA"/>
    </w:rPr>
  </w:style>
  <w:style w:type="paragraph" w:customStyle="1" w:styleId="86">
    <w:name w:val="段落文本"/>
    <w:basedOn w:val="1"/>
    <w:link w:val="85"/>
    <w:qFormat/>
    <w:uiPriority w:val="0"/>
    <w:pPr>
      <w:spacing w:line="360" w:lineRule="auto"/>
      <w:ind w:firstLine="420"/>
    </w:pPr>
    <w:rPr>
      <w:kern w:val="0"/>
      <w:sz w:val="20"/>
      <w:szCs w:val="21"/>
    </w:rPr>
  </w:style>
  <w:style w:type="character" w:customStyle="1" w:styleId="87">
    <w:name w:val="批注文字 Char1"/>
    <w:semiHidden/>
    <w:qFormat/>
    <w:uiPriority w:val="99"/>
    <w:rPr>
      <w:rFonts w:ascii="Times New Roman" w:hAnsi="Times New Roman" w:eastAsia="宋体" w:cs="Times New Roman"/>
      <w:szCs w:val="24"/>
    </w:rPr>
  </w:style>
  <w:style w:type="character" w:customStyle="1" w:styleId="88">
    <w:name w:val="￥正文 Char Char"/>
    <w:qFormat/>
    <w:uiPriority w:val="0"/>
    <w:rPr>
      <w:rFonts w:ascii="Calibri" w:hAnsi="Calibri"/>
      <w:sz w:val="24"/>
    </w:rPr>
  </w:style>
  <w:style w:type="character" w:customStyle="1" w:styleId="89">
    <w:name w:val="Char Char5"/>
    <w:qFormat/>
    <w:uiPriority w:val="0"/>
    <w:rPr>
      <w:rFonts w:ascii="宋体" w:hAnsi="宋体"/>
      <w:sz w:val="24"/>
      <w:szCs w:val="24"/>
    </w:rPr>
  </w:style>
  <w:style w:type="character" w:customStyle="1" w:styleId="90">
    <w:name w:val="Heading 3 Char"/>
    <w:semiHidden/>
    <w:qFormat/>
    <w:locked/>
    <w:uiPriority w:val="0"/>
    <w:rPr>
      <w:rFonts w:cs="Times New Roman"/>
      <w:b/>
      <w:bCs/>
      <w:kern w:val="0"/>
      <w:sz w:val="32"/>
      <w:szCs w:val="32"/>
    </w:rPr>
  </w:style>
  <w:style w:type="character" w:customStyle="1" w:styleId="91">
    <w:name w:val="Char Char21"/>
    <w:qFormat/>
    <w:uiPriority w:val="0"/>
    <w:rPr>
      <w:b/>
      <w:bCs/>
      <w:kern w:val="2"/>
      <w:sz w:val="24"/>
      <w:szCs w:val="24"/>
    </w:rPr>
  </w:style>
  <w:style w:type="character" w:customStyle="1" w:styleId="92">
    <w:name w:val="正文样式 Char"/>
    <w:link w:val="93"/>
    <w:qFormat/>
    <w:uiPriority w:val="0"/>
    <w:rPr>
      <w:rFonts w:ascii="宋体" w:hAnsi="Calibri" w:eastAsia="宋体" w:cs="宋体"/>
      <w:sz w:val="24"/>
      <w:szCs w:val="24"/>
      <w:lang w:val="zh-CN" w:eastAsia="en-US" w:bidi="he-IL"/>
    </w:rPr>
  </w:style>
  <w:style w:type="paragraph" w:customStyle="1" w:styleId="93">
    <w:name w:val="正文样式"/>
    <w:basedOn w:val="1"/>
    <w:link w:val="92"/>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4">
    <w:name w:val="Heading 8 Char"/>
    <w:semiHidden/>
    <w:qFormat/>
    <w:locked/>
    <w:uiPriority w:val="0"/>
    <w:rPr>
      <w:rFonts w:ascii="Cambria" w:hAnsi="Cambria" w:eastAsia="宋体" w:cs="Times New Roman"/>
      <w:kern w:val="0"/>
      <w:sz w:val="24"/>
      <w:szCs w:val="24"/>
    </w:rPr>
  </w:style>
  <w:style w:type="character" w:customStyle="1" w:styleId="95">
    <w:name w:val="内容文本 Char"/>
    <w:link w:val="96"/>
    <w:qFormat/>
    <w:uiPriority w:val="0"/>
    <w:rPr>
      <w:rFonts w:ascii="宋体" w:hAnsi="宋体" w:eastAsia="宋体"/>
      <w:kern w:val="2"/>
      <w:sz w:val="24"/>
      <w:szCs w:val="24"/>
      <w:lang w:bidi="ar-SA"/>
    </w:rPr>
  </w:style>
  <w:style w:type="paragraph" w:customStyle="1" w:styleId="96">
    <w:name w:val="内容文本"/>
    <w:basedOn w:val="1"/>
    <w:link w:val="95"/>
    <w:qFormat/>
    <w:uiPriority w:val="0"/>
    <w:pPr>
      <w:spacing w:line="360" w:lineRule="auto"/>
      <w:ind w:firstLine="480" w:firstLineChars="200"/>
    </w:pPr>
    <w:rPr>
      <w:rFonts w:ascii="宋体" w:hAnsi="宋体"/>
      <w:sz w:val="24"/>
    </w:rPr>
  </w:style>
  <w:style w:type="character" w:customStyle="1" w:styleId="97">
    <w:name w:val="正文文本缩进 3 字符"/>
    <w:link w:val="44"/>
    <w:qFormat/>
    <w:uiPriority w:val="0"/>
    <w:rPr>
      <w:rFonts w:ascii="仿宋_GB2312" w:hAnsi="宋体" w:eastAsia="仿宋_GB2312"/>
      <w:color w:val="000000"/>
      <w:sz w:val="24"/>
      <w:szCs w:val="24"/>
    </w:rPr>
  </w:style>
  <w:style w:type="character" w:customStyle="1" w:styleId="98">
    <w:name w:val="Char Char3"/>
    <w:qFormat/>
    <w:uiPriority w:val="0"/>
    <w:rPr>
      <w:kern w:val="2"/>
      <w:sz w:val="24"/>
      <w:szCs w:val="24"/>
    </w:rPr>
  </w:style>
  <w:style w:type="character" w:customStyle="1" w:styleId="99">
    <w:name w:val="Char Char8"/>
    <w:qFormat/>
    <w:uiPriority w:val="0"/>
    <w:rPr>
      <w:rFonts w:eastAsia="楷体_GB2312"/>
      <w:kern w:val="2"/>
      <w:sz w:val="32"/>
    </w:rPr>
  </w:style>
  <w:style w:type="character" w:customStyle="1" w:styleId="100">
    <w:name w:val="Char Char18"/>
    <w:qFormat/>
    <w:uiPriority w:val="0"/>
    <w:rPr>
      <w:rFonts w:eastAsia="黑体"/>
      <w:sz w:val="18"/>
      <w:szCs w:val="18"/>
    </w:rPr>
  </w:style>
  <w:style w:type="character" w:customStyle="1" w:styleId="101">
    <w:name w:val="h Char"/>
    <w:qFormat/>
    <w:uiPriority w:val="0"/>
    <w:rPr>
      <w:rFonts w:ascii="Times New Roman" w:hAnsi="Times New Roman" w:eastAsia="宋体" w:cs="Times New Roman"/>
      <w:sz w:val="18"/>
      <w:szCs w:val="18"/>
    </w:rPr>
  </w:style>
  <w:style w:type="character" w:customStyle="1" w:styleId="102">
    <w:name w:val="Heading 4 Char"/>
    <w:qFormat/>
    <w:locked/>
    <w:uiPriority w:val="0"/>
    <w:rPr>
      <w:rFonts w:cs="Times New Roman"/>
      <w:b/>
      <w:sz w:val="21"/>
    </w:rPr>
  </w:style>
  <w:style w:type="character" w:customStyle="1" w:styleId="103">
    <w:name w:val="zhenwen14"/>
    <w:qFormat/>
    <w:uiPriority w:val="0"/>
    <w:rPr>
      <w:color w:val="085994"/>
      <w:sz w:val="18"/>
      <w:szCs w:val="18"/>
    </w:rPr>
  </w:style>
  <w:style w:type="character" w:customStyle="1" w:styleId="104">
    <w:name w:val="中等深浅网格 1 - 强调文字颜色 2 Char"/>
    <w:link w:val="105"/>
    <w:qFormat/>
    <w:uiPriority w:val="0"/>
    <w:rPr>
      <w:rFonts w:ascii="Calibri" w:hAnsi="Calibri" w:eastAsia="宋体"/>
      <w:sz w:val="24"/>
      <w:lang w:bidi="ar-SA"/>
    </w:rPr>
  </w:style>
  <w:style w:type="paragraph" w:customStyle="1" w:styleId="105">
    <w:name w:val="中等深浅网格 1 - 强调文字颜色 21"/>
    <w:basedOn w:val="1"/>
    <w:link w:val="104"/>
    <w:qFormat/>
    <w:uiPriority w:val="0"/>
    <w:pPr>
      <w:spacing w:line="360" w:lineRule="auto"/>
      <w:ind w:firstLine="420" w:firstLineChars="200"/>
    </w:pPr>
    <w:rPr>
      <w:rFonts w:ascii="Calibri" w:hAnsi="Calibri"/>
      <w:kern w:val="0"/>
      <w:sz w:val="24"/>
      <w:szCs w:val="20"/>
    </w:rPr>
  </w:style>
  <w:style w:type="character" w:customStyle="1" w:styleId="106">
    <w:name w:val="标题 4 字符"/>
    <w:link w:val="8"/>
    <w:qFormat/>
    <w:uiPriority w:val="0"/>
    <w:rPr>
      <w:rFonts w:ascii="Arial" w:hAnsi="Arial" w:eastAsia="黑体" w:cs="Times New Roman"/>
      <w:b/>
      <w:bCs/>
      <w:kern w:val="0"/>
      <w:sz w:val="28"/>
      <w:szCs w:val="28"/>
    </w:rPr>
  </w:style>
  <w:style w:type="character" w:customStyle="1" w:styleId="107">
    <w:name w:val="Char Char2"/>
    <w:qFormat/>
    <w:uiPriority w:val="0"/>
    <w:rPr>
      <w:rFonts w:ascii="宋体" w:hAnsi="宋体"/>
      <w:color w:val="000000"/>
      <w:kern w:val="2"/>
      <w:sz w:val="24"/>
      <w:szCs w:val="24"/>
    </w:rPr>
  </w:style>
  <w:style w:type="character" w:customStyle="1" w:styleId="108">
    <w:name w:val="Char Char24"/>
    <w:qFormat/>
    <w:uiPriority w:val="0"/>
    <w:rPr>
      <w:rFonts w:ascii="Arial" w:hAnsi="Arial" w:eastAsia="黑体"/>
      <w:b/>
      <w:bCs/>
      <w:kern w:val="2"/>
      <w:sz w:val="28"/>
      <w:szCs w:val="28"/>
    </w:rPr>
  </w:style>
  <w:style w:type="character" w:customStyle="1" w:styleId="109">
    <w:name w:val="样式 (中文) 放宋 小四号"/>
    <w:qFormat/>
    <w:uiPriority w:val="0"/>
    <w:rPr>
      <w:rFonts w:eastAsia="仿宋_GB2312"/>
      <w:sz w:val="24"/>
    </w:rPr>
  </w:style>
  <w:style w:type="character" w:customStyle="1" w:styleId="110">
    <w:name w:val="日期 Char1"/>
    <w:semiHidden/>
    <w:qFormat/>
    <w:uiPriority w:val="99"/>
    <w:rPr>
      <w:rFonts w:ascii="Times New Roman" w:hAnsi="Times New Roman" w:eastAsia="宋体" w:cs="Times New Roman"/>
      <w:szCs w:val="24"/>
    </w:rPr>
  </w:style>
  <w:style w:type="character" w:customStyle="1" w:styleId="111">
    <w:name w:val="font31"/>
    <w:basedOn w:val="58"/>
    <w:qFormat/>
    <w:uiPriority w:val="0"/>
    <w:rPr>
      <w:rFonts w:hint="default" w:ascii="Times New Roman" w:hAnsi="Times New Roman" w:cs="Times New Roman"/>
      <w:color w:val="000000"/>
      <w:sz w:val="20"/>
      <w:szCs w:val="20"/>
      <w:u w:val="none"/>
    </w:rPr>
  </w:style>
  <w:style w:type="character" w:customStyle="1" w:styleId="112">
    <w:name w:val="样式 加粗"/>
    <w:qFormat/>
    <w:uiPriority w:val="0"/>
    <w:rPr>
      <w:rFonts w:eastAsia="仿宋_GB2312"/>
      <w:b/>
      <w:bCs/>
      <w:sz w:val="24"/>
    </w:rPr>
  </w:style>
  <w:style w:type="character" w:customStyle="1" w:styleId="113">
    <w:name w:val="常规 Char"/>
    <w:link w:val="114"/>
    <w:qFormat/>
    <w:uiPriority w:val="0"/>
    <w:rPr>
      <w:rFonts w:eastAsia="宋体"/>
      <w:szCs w:val="21"/>
      <w:lang w:bidi="ar-SA"/>
    </w:rPr>
  </w:style>
  <w:style w:type="paragraph" w:customStyle="1" w:styleId="114">
    <w:name w:val="常规"/>
    <w:basedOn w:val="1"/>
    <w:link w:val="113"/>
    <w:qFormat/>
    <w:uiPriority w:val="0"/>
    <w:pPr>
      <w:spacing w:beforeLines="100" w:afterLines="100"/>
      <w:ind w:left="1134"/>
    </w:pPr>
    <w:rPr>
      <w:kern w:val="0"/>
      <w:sz w:val="20"/>
      <w:szCs w:val="21"/>
    </w:rPr>
  </w:style>
  <w:style w:type="character" w:customStyle="1" w:styleId="115">
    <w:name w:val="正文文本 3 字符"/>
    <w:link w:val="24"/>
    <w:qFormat/>
    <w:uiPriority w:val="0"/>
    <w:rPr>
      <w:rFonts w:hAnsi="宋体" w:eastAsia="仿宋_GB2312"/>
      <w:b/>
      <w:bCs/>
      <w:sz w:val="24"/>
    </w:rPr>
  </w:style>
  <w:style w:type="character" w:customStyle="1" w:styleId="116">
    <w:name w:val="普通 (Web) Char1"/>
    <w:qFormat/>
    <w:locked/>
    <w:uiPriority w:val="0"/>
    <w:rPr>
      <w:rFonts w:ascii="宋体" w:hAnsi="宋体" w:eastAsia="宋体"/>
      <w:sz w:val="24"/>
      <w:szCs w:val="24"/>
      <w:lang w:val="en-US" w:eastAsia="zh-CN" w:bidi="ar-SA"/>
    </w:rPr>
  </w:style>
  <w:style w:type="character" w:customStyle="1" w:styleId="117">
    <w:name w:val="Heading 2 Char"/>
    <w:semiHidden/>
    <w:qFormat/>
    <w:locked/>
    <w:uiPriority w:val="0"/>
    <w:rPr>
      <w:rFonts w:ascii="Cambria" w:hAnsi="Cambria" w:eastAsia="宋体" w:cs="Times New Roman"/>
      <w:b/>
      <w:bCs/>
      <w:kern w:val="0"/>
      <w:sz w:val="32"/>
      <w:szCs w:val="32"/>
    </w:rPr>
  </w:style>
  <w:style w:type="character" w:customStyle="1" w:styleId="118">
    <w:name w:val="Body Text Char"/>
    <w:semiHidden/>
    <w:qFormat/>
    <w:locked/>
    <w:uiPriority w:val="0"/>
    <w:rPr>
      <w:rFonts w:cs="Times New Roman"/>
      <w:kern w:val="0"/>
      <w:sz w:val="21"/>
      <w:szCs w:val="21"/>
    </w:rPr>
  </w:style>
  <w:style w:type="character" w:customStyle="1" w:styleId="119">
    <w:name w:val="正文首行缩进1 Char"/>
    <w:qFormat/>
    <w:uiPriority w:val="0"/>
    <w:rPr>
      <w:rFonts w:ascii="Arial" w:hAnsi="Arial" w:eastAsia="宋体"/>
      <w:sz w:val="24"/>
      <w:szCs w:val="21"/>
      <w:lang w:bidi="ar-SA"/>
    </w:rPr>
  </w:style>
  <w:style w:type="character" w:customStyle="1" w:styleId="120">
    <w:name w:val="正文缩进 字符1"/>
    <w:link w:val="17"/>
    <w:qFormat/>
    <w:uiPriority w:val="0"/>
    <w:rPr>
      <w:rFonts w:eastAsia="宋体"/>
    </w:rPr>
  </w:style>
  <w:style w:type="character" w:customStyle="1" w:styleId="121">
    <w:name w:val="标题 7 字符"/>
    <w:link w:val="11"/>
    <w:qFormat/>
    <w:uiPriority w:val="0"/>
    <w:rPr>
      <w:rFonts w:ascii="Times New Roman" w:hAnsi="Times New Roman" w:eastAsia="宋体" w:cs="Times New Roman"/>
      <w:b/>
      <w:bCs/>
      <w:kern w:val="0"/>
      <w:sz w:val="24"/>
      <w:szCs w:val="24"/>
    </w:rPr>
  </w:style>
  <w:style w:type="character" w:customStyle="1" w:styleId="122">
    <w:name w:val="Char Char6"/>
    <w:qFormat/>
    <w:uiPriority w:val="0"/>
    <w:rPr>
      <w:rFonts w:ascii="Cambria" w:hAnsi="Cambria"/>
      <w:b/>
      <w:bCs/>
      <w:kern w:val="2"/>
      <w:sz w:val="32"/>
      <w:szCs w:val="32"/>
    </w:rPr>
  </w:style>
  <w:style w:type="character" w:customStyle="1" w:styleId="123">
    <w:name w:val="正文文本 字符1"/>
    <w:link w:val="4"/>
    <w:qFormat/>
    <w:uiPriority w:val="0"/>
    <w:rPr>
      <w:rFonts w:ascii="Times New Roman" w:hAnsi="Times New Roman" w:eastAsia="宋体" w:cs="Times New Roman"/>
      <w:kern w:val="0"/>
      <w:sz w:val="28"/>
      <w:szCs w:val="24"/>
    </w:rPr>
  </w:style>
  <w:style w:type="character" w:customStyle="1" w:styleId="124">
    <w:name w:val="style171"/>
    <w:qFormat/>
    <w:uiPriority w:val="0"/>
    <w:rPr>
      <w:sz w:val="20"/>
      <w:szCs w:val="20"/>
    </w:rPr>
  </w:style>
  <w:style w:type="character" w:customStyle="1" w:styleId="125">
    <w:name w:val="标题 1 字符1"/>
    <w:link w:val="5"/>
    <w:qFormat/>
    <w:uiPriority w:val="9"/>
    <w:rPr>
      <w:rFonts w:ascii="Times New Roman" w:hAnsi="Times New Roman" w:eastAsia="宋体" w:cs="Times New Roman"/>
      <w:b/>
      <w:bCs/>
      <w:kern w:val="44"/>
      <w:sz w:val="44"/>
      <w:szCs w:val="44"/>
    </w:rPr>
  </w:style>
  <w:style w:type="character" w:customStyle="1" w:styleId="126">
    <w:name w:val="newscontent1"/>
    <w:qFormat/>
    <w:uiPriority w:val="0"/>
    <w:rPr>
      <w:rFonts w:hint="default" w:ascii="Verdana" w:hAnsi="Verdana"/>
      <w:color w:val="333333"/>
      <w:sz w:val="18"/>
      <w:szCs w:val="18"/>
    </w:rPr>
  </w:style>
  <w:style w:type="character" w:customStyle="1" w:styleId="127">
    <w:name w:val="H1 Char"/>
    <w:qFormat/>
    <w:uiPriority w:val="0"/>
    <w:rPr>
      <w:rFonts w:ascii="Times New Roman" w:hAnsi="Times New Roman" w:eastAsia="宋体" w:cs="Times New Roman"/>
      <w:b/>
      <w:bCs/>
      <w:kern w:val="44"/>
      <w:sz w:val="44"/>
      <w:szCs w:val="44"/>
    </w:rPr>
  </w:style>
  <w:style w:type="character" w:customStyle="1" w:styleId="128">
    <w:name w:val="标题 2 字符"/>
    <w:link w:val="6"/>
    <w:qFormat/>
    <w:uiPriority w:val="9"/>
    <w:rPr>
      <w:rFonts w:ascii="Arial" w:hAnsi="Arial" w:eastAsia="黑体" w:cs="Times New Roman"/>
      <w:b/>
      <w:bCs/>
      <w:kern w:val="0"/>
      <w:sz w:val="32"/>
      <w:szCs w:val="32"/>
    </w:rPr>
  </w:style>
  <w:style w:type="character" w:customStyle="1" w:styleId="129">
    <w:name w:val="style211"/>
    <w:qFormat/>
    <w:uiPriority w:val="0"/>
    <w:rPr>
      <w:color w:val="0000FF"/>
    </w:rPr>
  </w:style>
  <w:style w:type="character" w:customStyle="1" w:styleId="130">
    <w:name w:val="con-all2"/>
    <w:qFormat/>
    <w:uiPriority w:val="0"/>
  </w:style>
  <w:style w:type="character" w:customStyle="1" w:styleId="131">
    <w:name w:val="!标题3 Ctrl+3 Char"/>
    <w:link w:val="132"/>
    <w:qFormat/>
    <w:locked/>
    <w:uiPriority w:val="0"/>
    <w:rPr>
      <w:rFonts w:ascii="Arial" w:hAnsi="Arial" w:eastAsia="黑体"/>
      <w:b/>
      <w:kern w:val="2"/>
      <w:sz w:val="32"/>
      <w:szCs w:val="32"/>
    </w:rPr>
  </w:style>
  <w:style w:type="paragraph" w:customStyle="1" w:styleId="132">
    <w:name w:val="!标题3 Ctrl+3"/>
    <w:basedOn w:val="7"/>
    <w:next w:val="1"/>
    <w:link w:val="131"/>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3">
    <w:name w:val="font61"/>
    <w:basedOn w:val="58"/>
    <w:qFormat/>
    <w:uiPriority w:val="0"/>
    <w:rPr>
      <w:rFonts w:hint="eastAsia" w:ascii="宋体" w:hAnsi="宋体" w:eastAsia="宋体" w:cs="宋体"/>
      <w:color w:val="000000"/>
      <w:sz w:val="24"/>
      <w:szCs w:val="24"/>
      <w:u w:val="none"/>
    </w:rPr>
  </w:style>
  <w:style w:type="character" w:customStyle="1" w:styleId="134">
    <w:name w:val="正文文本缩进 Char1"/>
    <w:semiHidden/>
    <w:qFormat/>
    <w:uiPriority w:val="99"/>
    <w:rPr>
      <w:rFonts w:ascii="Times New Roman" w:hAnsi="Times New Roman" w:eastAsia="宋体" w:cs="Times New Roman"/>
      <w:szCs w:val="24"/>
    </w:rPr>
  </w:style>
  <w:style w:type="character" w:customStyle="1" w:styleId="135">
    <w:name w:val="Char Char25"/>
    <w:qFormat/>
    <w:uiPriority w:val="0"/>
    <w:rPr>
      <w:rFonts w:eastAsia="楷体_GB2312"/>
      <w:b/>
      <w:bCs/>
      <w:kern w:val="2"/>
      <w:sz w:val="32"/>
      <w:szCs w:val="32"/>
    </w:rPr>
  </w:style>
  <w:style w:type="character" w:customStyle="1" w:styleId="136">
    <w:name w:val="Char Char14"/>
    <w:qFormat/>
    <w:uiPriority w:val="0"/>
    <w:rPr>
      <w:kern w:val="2"/>
      <w:sz w:val="18"/>
      <w:szCs w:val="18"/>
    </w:rPr>
  </w:style>
  <w:style w:type="character" w:customStyle="1" w:styleId="137">
    <w:name w:val="unnamed21"/>
    <w:qFormat/>
    <w:uiPriority w:val="0"/>
    <w:rPr>
      <w:b/>
      <w:bCs/>
      <w:spacing w:val="330"/>
      <w:sz w:val="21"/>
      <w:szCs w:val="21"/>
    </w:rPr>
  </w:style>
  <w:style w:type="character" w:customStyle="1" w:styleId="138">
    <w:name w:val="body1"/>
    <w:qFormat/>
    <w:uiPriority w:val="0"/>
    <w:rPr>
      <w:rFonts w:hint="default"/>
      <w:sz w:val="18"/>
    </w:rPr>
  </w:style>
  <w:style w:type="character" w:customStyle="1" w:styleId="139">
    <w:name w:val="标题 字符"/>
    <w:link w:val="51"/>
    <w:qFormat/>
    <w:uiPriority w:val="0"/>
    <w:rPr>
      <w:rFonts w:ascii="Cambria" w:hAnsi="Cambria"/>
      <w:b/>
      <w:bCs/>
      <w:sz w:val="32"/>
      <w:szCs w:val="32"/>
    </w:rPr>
  </w:style>
  <w:style w:type="character" w:customStyle="1" w:styleId="140">
    <w:name w:val="批注框文本 字符"/>
    <w:link w:val="36"/>
    <w:qFormat/>
    <w:uiPriority w:val="99"/>
    <w:rPr>
      <w:sz w:val="18"/>
      <w:szCs w:val="18"/>
    </w:rPr>
  </w:style>
  <w:style w:type="character" w:customStyle="1" w:styleId="141">
    <w:name w:val="表格文本 Char Char"/>
    <w:link w:val="142"/>
    <w:qFormat/>
    <w:uiPriority w:val="0"/>
    <w:rPr>
      <w:rFonts w:ascii="Arial" w:hAnsi="Arial"/>
      <w:kern w:val="2"/>
      <w:sz w:val="21"/>
      <w:szCs w:val="21"/>
      <w:lang w:val="en-US" w:eastAsia="zh-CN" w:bidi="ar-SA"/>
    </w:rPr>
  </w:style>
  <w:style w:type="paragraph" w:customStyle="1" w:styleId="142">
    <w:name w:val="表格文本 Char"/>
    <w:link w:val="141"/>
    <w:qFormat/>
    <w:uiPriority w:val="0"/>
    <w:pPr>
      <w:tabs>
        <w:tab w:val="decimal" w:pos="0"/>
      </w:tabs>
    </w:pPr>
    <w:rPr>
      <w:rFonts w:ascii="Arial" w:hAnsi="Arial" w:eastAsia="宋体" w:cs="Times New Roman"/>
      <w:kern w:val="2"/>
      <w:sz w:val="21"/>
      <w:szCs w:val="21"/>
      <w:lang w:val="en-US" w:eastAsia="zh-CN" w:bidi="ar-SA"/>
    </w:rPr>
  </w:style>
  <w:style w:type="character" w:customStyle="1" w:styleId="143">
    <w:name w:val="批注主题 Char1"/>
    <w:semiHidden/>
    <w:qFormat/>
    <w:uiPriority w:val="99"/>
    <w:rPr>
      <w:rFonts w:ascii="Times New Roman" w:hAnsi="Times New Roman" w:eastAsia="宋体" w:cs="Times New Roman"/>
      <w:b/>
      <w:bCs/>
      <w:szCs w:val="24"/>
    </w:rPr>
  </w:style>
  <w:style w:type="character" w:customStyle="1" w:styleId="144">
    <w:name w:val="页脚 Char1"/>
    <w:semiHidden/>
    <w:qFormat/>
    <w:uiPriority w:val="99"/>
    <w:rPr>
      <w:rFonts w:ascii="Times New Roman" w:hAnsi="Times New Roman" w:eastAsia="宋体" w:cs="Times New Roman"/>
      <w:sz w:val="18"/>
      <w:szCs w:val="18"/>
    </w:rPr>
  </w:style>
  <w:style w:type="character" w:customStyle="1" w:styleId="145">
    <w:name w:val="文档结构图 字符"/>
    <w:link w:val="21"/>
    <w:qFormat/>
    <w:uiPriority w:val="99"/>
    <w:rPr>
      <w:szCs w:val="24"/>
      <w:shd w:val="clear" w:color="auto" w:fill="000080"/>
    </w:rPr>
  </w:style>
  <w:style w:type="character" w:customStyle="1" w:styleId="146">
    <w:name w:val="Heading 5 Char"/>
    <w:semiHidden/>
    <w:qFormat/>
    <w:locked/>
    <w:uiPriority w:val="0"/>
    <w:rPr>
      <w:rFonts w:cs="Times New Roman"/>
      <w:b/>
      <w:bCs/>
      <w:kern w:val="0"/>
      <w:sz w:val="28"/>
      <w:szCs w:val="28"/>
    </w:rPr>
  </w:style>
  <w:style w:type="character" w:customStyle="1" w:styleId="147">
    <w:name w:val="Char Char26"/>
    <w:qFormat/>
    <w:uiPriority w:val="0"/>
    <w:rPr>
      <w:rFonts w:ascii="Arial" w:hAnsi="Arial" w:eastAsia="黑体"/>
      <w:b/>
      <w:bCs/>
      <w:kern w:val="2"/>
      <w:sz w:val="32"/>
      <w:szCs w:val="32"/>
    </w:rPr>
  </w:style>
  <w:style w:type="character" w:customStyle="1" w:styleId="148">
    <w:name w:val="正文文本 2 Char1"/>
    <w:semiHidden/>
    <w:qFormat/>
    <w:uiPriority w:val="99"/>
    <w:rPr>
      <w:rFonts w:ascii="Times New Roman" w:hAnsi="Times New Roman" w:eastAsia="宋体" w:cs="Times New Roman"/>
      <w:szCs w:val="24"/>
    </w:rPr>
  </w:style>
  <w:style w:type="character" w:customStyle="1" w:styleId="149">
    <w:name w:val="font41"/>
    <w:qFormat/>
    <w:uiPriority w:val="0"/>
    <w:rPr>
      <w:rFonts w:hint="eastAsia" w:ascii="宋体" w:hAnsi="宋体" w:eastAsia="宋体" w:cs="宋体"/>
      <w:color w:val="000000"/>
      <w:sz w:val="20"/>
      <w:szCs w:val="20"/>
      <w:u w:val="none"/>
    </w:rPr>
  </w:style>
  <w:style w:type="character" w:customStyle="1" w:styleId="150">
    <w:name w:val="标题 8 字符"/>
    <w:link w:val="12"/>
    <w:qFormat/>
    <w:uiPriority w:val="0"/>
    <w:rPr>
      <w:rFonts w:ascii="Arial" w:hAnsi="Arial" w:eastAsia="黑体" w:cs="Times New Roman"/>
      <w:kern w:val="0"/>
      <w:sz w:val="24"/>
      <w:szCs w:val="24"/>
    </w:rPr>
  </w:style>
  <w:style w:type="character" w:customStyle="1" w:styleId="151">
    <w:name w:val="BOD 4 Char Char"/>
    <w:qFormat/>
    <w:uiPriority w:val="0"/>
    <w:rPr>
      <w:rFonts w:ascii="Arial" w:hAnsi="Arial" w:eastAsia="黑体" w:cs="Times New Roman"/>
      <w:b/>
      <w:bCs/>
      <w:sz w:val="24"/>
      <w:szCs w:val="24"/>
    </w:rPr>
  </w:style>
  <w:style w:type="character" w:customStyle="1" w:styleId="152">
    <w:name w:val="Heading 1 Char"/>
    <w:qFormat/>
    <w:locked/>
    <w:uiPriority w:val="0"/>
    <w:rPr>
      <w:rFonts w:cs="Times New Roman"/>
      <w:b/>
      <w:bCs/>
      <w:kern w:val="44"/>
      <w:sz w:val="44"/>
      <w:szCs w:val="44"/>
    </w:rPr>
  </w:style>
  <w:style w:type="character" w:customStyle="1" w:styleId="153">
    <w:name w:val="txt1"/>
    <w:qFormat/>
    <w:uiPriority w:val="0"/>
    <w:rPr>
      <w:rFonts w:hint="default" w:ascii="ˎ̥" w:hAnsi="ˎ̥"/>
      <w:sz w:val="18"/>
      <w:szCs w:val="18"/>
    </w:rPr>
  </w:style>
  <w:style w:type="character" w:customStyle="1" w:styleId="154">
    <w:name w:val="Plain Text Char"/>
    <w:semiHidden/>
    <w:qFormat/>
    <w:locked/>
    <w:uiPriority w:val="0"/>
    <w:rPr>
      <w:rFonts w:ascii="宋体" w:hAnsi="Courier New" w:cs="Courier New"/>
      <w:kern w:val="0"/>
      <w:sz w:val="21"/>
      <w:szCs w:val="21"/>
    </w:rPr>
  </w:style>
  <w:style w:type="character" w:customStyle="1" w:styleId="155">
    <w:name w:val="Char Char1"/>
    <w:qFormat/>
    <w:uiPriority w:val="0"/>
    <w:rPr>
      <w:kern w:val="2"/>
      <w:sz w:val="21"/>
      <w:szCs w:val="24"/>
    </w:rPr>
  </w:style>
  <w:style w:type="character" w:customStyle="1" w:styleId="156">
    <w:name w:val="标题 5 字符"/>
    <w:link w:val="9"/>
    <w:qFormat/>
    <w:uiPriority w:val="9"/>
    <w:rPr>
      <w:rFonts w:ascii="Times New Roman" w:hAnsi="Times New Roman" w:eastAsia="宋体" w:cs="Times New Roman"/>
      <w:b/>
      <w:bCs/>
      <w:kern w:val="0"/>
      <w:sz w:val="28"/>
      <w:szCs w:val="28"/>
    </w:rPr>
  </w:style>
  <w:style w:type="character" w:customStyle="1" w:styleId="157">
    <w:name w:val="￥正文 Char"/>
    <w:link w:val="158"/>
    <w:qFormat/>
    <w:uiPriority w:val="0"/>
    <w:rPr>
      <w:rFonts w:ascii="Calibri" w:hAnsi="Calibri" w:eastAsia="宋体"/>
      <w:sz w:val="24"/>
      <w:lang w:bidi="ar-SA"/>
    </w:rPr>
  </w:style>
  <w:style w:type="paragraph" w:customStyle="1" w:styleId="158">
    <w:name w:val="￥正文"/>
    <w:basedOn w:val="1"/>
    <w:link w:val="157"/>
    <w:qFormat/>
    <w:uiPriority w:val="0"/>
    <w:pPr>
      <w:spacing w:line="360" w:lineRule="auto"/>
      <w:ind w:firstLine="200" w:firstLineChars="200"/>
    </w:pPr>
    <w:rPr>
      <w:rFonts w:ascii="Calibri" w:hAnsi="Calibri"/>
      <w:kern w:val="0"/>
      <w:sz w:val="24"/>
      <w:szCs w:val="20"/>
    </w:rPr>
  </w:style>
  <w:style w:type="character" w:customStyle="1" w:styleId="159">
    <w:name w:val="Char Char22"/>
    <w:qFormat/>
    <w:uiPriority w:val="0"/>
    <w:rPr>
      <w:rFonts w:ascii="Arial" w:hAnsi="Arial" w:eastAsia="黑体"/>
      <w:b/>
      <w:bCs/>
      <w:kern w:val="2"/>
      <w:sz w:val="24"/>
      <w:szCs w:val="24"/>
    </w:rPr>
  </w:style>
  <w:style w:type="character" w:customStyle="1" w:styleId="160">
    <w:name w:val="标题 1 Char Char"/>
    <w:qFormat/>
    <w:uiPriority w:val="0"/>
    <w:rPr>
      <w:rFonts w:eastAsia="宋体"/>
      <w:b/>
      <w:spacing w:val="-2"/>
      <w:sz w:val="24"/>
      <w:lang w:val="en-US" w:eastAsia="zh-CN" w:bidi="ar-SA"/>
    </w:rPr>
  </w:style>
  <w:style w:type="character" w:customStyle="1" w:styleId="161">
    <w:name w:val="Char Char20"/>
    <w:qFormat/>
    <w:uiPriority w:val="0"/>
    <w:rPr>
      <w:rFonts w:ascii="Arial" w:hAnsi="Arial" w:eastAsia="黑体"/>
      <w:kern w:val="2"/>
      <w:sz w:val="24"/>
      <w:szCs w:val="24"/>
    </w:rPr>
  </w:style>
  <w:style w:type="character" w:customStyle="1" w:styleId="162">
    <w:name w:val="wj1"/>
    <w:qFormat/>
    <w:uiPriority w:val="0"/>
    <w:rPr>
      <w:color w:val="000000"/>
      <w:sz w:val="18"/>
      <w:szCs w:val="18"/>
      <w:u w:val="none"/>
    </w:rPr>
  </w:style>
  <w:style w:type="character" w:customStyle="1" w:styleId="163">
    <w:name w:val="font91"/>
    <w:basedOn w:val="58"/>
    <w:qFormat/>
    <w:uiPriority w:val="0"/>
    <w:rPr>
      <w:rFonts w:hint="default" w:ascii="Arial" w:hAnsi="Arial" w:cs="Arial"/>
      <w:b/>
      <w:color w:val="auto"/>
      <w:sz w:val="20"/>
      <w:szCs w:val="20"/>
      <w:u w:val="none"/>
    </w:rPr>
  </w:style>
  <w:style w:type="character" w:customStyle="1" w:styleId="164">
    <w:name w:val="Char Char17"/>
    <w:qFormat/>
    <w:uiPriority w:val="0"/>
    <w:rPr>
      <w:rFonts w:ascii="仿宋_GB2312" w:hAnsi="宋体" w:cs="Arial"/>
      <w:b/>
      <w:bCs/>
      <w:color w:val="000000"/>
      <w:kern w:val="2"/>
      <w:sz w:val="24"/>
      <w:szCs w:val="24"/>
    </w:rPr>
  </w:style>
  <w:style w:type="character" w:customStyle="1" w:styleId="165">
    <w:name w:val="font11"/>
    <w:basedOn w:val="58"/>
    <w:qFormat/>
    <w:uiPriority w:val="0"/>
    <w:rPr>
      <w:rFonts w:hint="default" w:ascii="Times New Roman" w:hAnsi="Times New Roman" w:cs="Times New Roman"/>
      <w:color w:val="000000"/>
      <w:sz w:val="20"/>
      <w:szCs w:val="20"/>
      <w:u w:val="none"/>
    </w:rPr>
  </w:style>
  <w:style w:type="character" w:customStyle="1" w:styleId="166">
    <w:name w:val="Normal Indent Char"/>
    <w:qFormat/>
    <w:locked/>
    <w:uiPriority w:val="0"/>
    <w:rPr>
      <w:sz w:val="20"/>
    </w:rPr>
  </w:style>
  <w:style w:type="character" w:customStyle="1" w:styleId="167">
    <w:name w:val="正文首行缩进 字符"/>
    <w:link w:val="53"/>
    <w:qFormat/>
    <w:uiPriority w:val="0"/>
    <w:rPr>
      <w:sz w:val="24"/>
      <w:szCs w:val="24"/>
    </w:rPr>
  </w:style>
  <w:style w:type="character" w:customStyle="1" w:styleId="168">
    <w:name w:val="正文文本 3 Char1"/>
    <w:semiHidden/>
    <w:qFormat/>
    <w:uiPriority w:val="99"/>
    <w:rPr>
      <w:rFonts w:ascii="Times New Roman" w:hAnsi="Times New Roman" w:eastAsia="宋体" w:cs="Times New Roman"/>
      <w:sz w:val="16"/>
      <w:szCs w:val="16"/>
    </w:rPr>
  </w:style>
  <w:style w:type="character" w:customStyle="1" w:styleId="169">
    <w:name w:val="表正文 Char"/>
    <w:qFormat/>
    <w:uiPriority w:val="0"/>
    <w:rPr>
      <w:rFonts w:ascii="Times New Roman" w:hAnsi="Times New Roman" w:eastAsia="宋体" w:cs="Times New Roman"/>
      <w:szCs w:val="24"/>
    </w:rPr>
  </w:style>
  <w:style w:type="character" w:customStyle="1" w:styleId="170">
    <w:name w:val="Header Char"/>
    <w:qFormat/>
    <w:locked/>
    <w:uiPriority w:val="0"/>
    <w:rPr>
      <w:rFonts w:ascii="Calibri" w:hAnsi="Calibri" w:eastAsia="宋体" w:cs="Times New Roman"/>
      <w:sz w:val="18"/>
      <w:szCs w:val="18"/>
    </w:rPr>
  </w:style>
  <w:style w:type="character" w:customStyle="1" w:styleId="171">
    <w:name w:val="cn1"/>
    <w:qFormat/>
    <w:uiPriority w:val="0"/>
  </w:style>
  <w:style w:type="character" w:customStyle="1" w:styleId="172">
    <w:name w:val="样式7 Char"/>
    <w:qFormat/>
    <w:uiPriority w:val="0"/>
    <w:rPr>
      <w:rFonts w:eastAsia="宋体" w:cs="宋体"/>
      <w:kern w:val="2"/>
      <w:sz w:val="24"/>
      <w:szCs w:val="24"/>
      <w:lang w:val="en-US" w:eastAsia="zh-CN" w:bidi="ar-SA"/>
    </w:rPr>
  </w:style>
  <w:style w:type="character" w:customStyle="1" w:styleId="173">
    <w:name w:val="彩色列表 - 强调文字颜色 1 Char"/>
    <w:link w:val="174"/>
    <w:qFormat/>
    <w:uiPriority w:val="0"/>
    <w:rPr>
      <w:rFonts w:ascii="微软雅黑" w:hAnsi="微软雅黑" w:eastAsia="微软雅黑" w:cs="宋体"/>
      <w:kern w:val="2"/>
      <w:sz w:val="24"/>
      <w:szCs w:val="21"/>
      <w:lang w:val="en-US" w:eastAsia="zh-CN" w:bidi="ar-SA"/>
    </w:rPr>
  </w:style>
  <w:style w:type="paragraph" w:customStyle="1" w:styleId="174">
    <w:name w:val="列出段落2"/>
    <w:basedOn w:val="1"/>
    <w:link w:val="173"/>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5">
    <w:name w:val="引文目录标题 字符"/>
    <w:link w:val="22"/>
    <w:qFormat/>
    <w:uiPriority w:val="0"/>
    <w:rPr>
      <w:rFonts w:ascii="Arial" w:hAnsi="Arial" w:eastAsia="宋体" w:cs="Times New Roman"/>
      <w:kern w:val="0"/>
      <w:sz w:val="24"/>
      <w:szCs w:val="20"/>
    </w:rPr>
  </w:style>
  <w:style w:type="character" w:customStyle="1" w:styleId="176">
    <w:name w:val="Char Char13"/>
    <w:qFormat/>
    <w:uiPriority w:val="0"/>
    <w:rPr>
      <w:b/>
      <w:bCs/>
      <w:kern w:val="2"/>
      <w:sz w:val="21"/>
      <w:szCs w:val="24"/>
    </w:rPr>
  </w:style>
  <w:style w:type="character" w:customStyle="1" w:styleId="177">
    <w:name w:val="页脚 字符"/>
    <w:link w:val="37"/>
    <w:qFormat/>
    <w:uiPriority w:val="99"/>
    <w:rPr>
      <w:rFonts w:eastAsia="黑体"/>
      <w:sz w:val="18"/>
      <w:szCs w:val="18"/>
    </w:rPr>
  </w:style>
  <w:style w:type="character" w:customStyle="1" w:styleId="178">
    <w:name w:val="日期 字符"/>
    <w:link w:val="34"/>
    <w:qFormat/>
    <w:uiPriority w:val="0"/>
    <w:rPr>
      <w:rFonts w:eastAsia="楷体_GB2312"/>
      <w:sz w:val="32"/>
    </w:rPr>
  </w:style>
  <w:style w:type="character" w:customStyle="1" w:styleId="179">
    <w:name w:val="标题 3 字符"/>
    <w:link w:val="7"/>
    <w:qFormat/>
    <w:uiPriority w:val="0"/>
    <w:rPr>
      <w:rFonts w:ascii="Times New Roman" w:hAnsi="Times New Roman" w:eastAsia="楷体_GB2312" w:cs="Times New Roman"/>
      <w:b/>
      <w:bCs/>
      <w:kern w:val="0"/>
      <w:sz w:val="32"/>
      <w:szCs w:val="32"/>
    </w:rPr>
  </w:style>
  <w:style w:type="character" w:customStyle="1" w:styleId="180">
    <w:name w:val="纯文本 Char2"/>
    <w:semiHidden/>
    <w:qFormat/>
    <w:uiPriority w:val="99"/>
    <w:rPr>
      <w:rFonts w:ascii="宋体" w:hAnsi="Courier New" w:eastAsia="宋体" w:cs="Courier New"/>
      <w:szCs w:val="21"/>
    </w:rPr>
  </w:style>
  <w:style w:type="character" w:customStyle="1" w:styleId="181">
    <w:name w:val="Char Char10"/>
    <w:qFormat/>
    <w:uiPriority w:val="0"/>
    <w:rPr>
      <w:kern w:val="2"/>
      <w:sz w:val="21"/>
      <w:szCs w:val="24"/>
      <w:shd w:val="clear" w:color="auto" w:fill="000080"/>
    </w:rPr>
  </w:style>
  <w:style w:type="character" w:customStyle="1" w:styleId="182">
    <w:name w:val="纯文本 字符2"/>
    <w:link w:val="3"/>
    <w:qFormat/>
    <w:uiPriority w:val="0"/>
    <w:rPr>
      <w:rFonts w:ascii="宋体" w:hAnsi="Courier New" w:eastAsia="宋体"/>
      <w:sz w:val="24"/>
      <w:szCs w:val="24"/>
    </w:rPr>
  </w:style>
  <w:style w:type="character" w:customStyle="1" w:styleId="183">
    <w:name w:val="未处理的提及"/>
    <w:unhideWhenUsed/>
    <w:qFormat/>
    <w:uiPriority w:val="99"/>
    <w:rPr>
      <w:color w:val="605E5C"/>
      <w:shd w:val="clear" w:color="auto" w:fill="E1DFDD"/>
    </w:rPr>
  </w:style>
  <w:style w:type="character" w:customStyle="1" w:styleId="184">
    <w:name w:val="普通段落 Char"/>
    <w:link w:val="185"/>
    <w:qFormat/>
    <w:uiPriority w:val="0"/>
    <w:rPr>
      <w:rFonts w:ascii="Arial" w:hAnsi="Arial" w:eastAsia="宋体"/>
      <w:lang w:bidi="ar-SA"/>
    </w:rPr>
  </w:style>
  <w:style w:type="paragraph" w:customStyle="1" w:styleId="185">
    <w:name w:val="普通段落"/>
    <w:basedOn w:val="1"/>
    <w:link w:val="184"/>
    <w:qFormat/>
    <w:uiPriority w:val="0"/>
    <w:pPr>
      <w:spacing w:after="240" w:line="276" w:lineRule="auto"/>
    </w:pPr>
    <w:rPr>
      <w:rFonts w:ascii="Arial" w:hAnsi="Arial"/>
      <w:kern w:val="0"/>
      <w:sz w:val="20"/>
      <w:szCs w:val="20"/>
    </w:rPr>
  </w:style>
  <w:style w:type="character" w:customStyle="1" w:styleId="186">
    <w:name w:val="纯文本 Char1"/>
    <w:qFormat/>
    <w:uiPriority w:val="0"/>
    <w:rPr>
      <w:rFonts w:ascii="宋体" w:hAnsi="Courier New" w:eastAsia="宋体"/>
      <w:kern w:val="2"/>
      <w:sz w:val="24"/>
      <w:szCs w:val="24"/>
      <w:lang w:val="en-US" w:eastAsia="zh-CN" w:bidi="ar-SA"/>
    </w:rPr>
  </w:style>
  <w:style w:type="character" w:customStyle="1" w:styleId="187">
    <w:name w:val="页脚 Char"/>
    <w:qFormat/>
    <w:uiPriority w:val="99"/>
    <w:rPr>
      <w:rFonts w:eastAsia="Calibri"/>
      <w:sz w:val="21"/>
    </w:rPr>
  </w:style>
  <w:style w:type="character" w:customStyle="1" w:styleId="188">
    <w:name w:val="正文文本缩进 2 字符"/>
    <w:link w:val="35"/>
    <w:qFormat/>
    <w:uiPriority w:val="0"/>
    <w:rPr>
      <w:rFonts w:ascii="仿宋_GB2312" w:hAnsi="宋体" w:cs="Arial"/>
      <w:b/>
      <w:bCs/>
      <w:color w:val="000000"/>
      <w:sz w:val="24"/>
      <w:szCs w:val="24"/>
    </w:rPr>
  </w:style>
  <w:style w:type="character" w:customStyle="1" w:styleId="189">
    <w:name w:val="正文文字缩进4字符 Char"/>
    <w:qFormat/>
    <w:uiPriority w:val="0"/>
    <w:rPr>
      <w:rFonts w:ascii="Times New Roman" w:hAnsi="Times New Roman" w:eastAsia="宋体" w:cs="Times New Roman"/>
      <w:sz w:val="24"/>
      <w:szCs w:val="24"/>
    </w:rPr>
  </w:style>
  <w:style w:type="character" w:customStyle="1" w:styleId="190">
    <w:name w:val="正文文本缩进 字符"/>
    <w:qFormat/>
    <w:uiPriority w:val="0"/>
    <w:rPr>
      <w:rFonts w:ascii="宋体" w:hAnsi="Courier New"/>
      <w:spacing w:val="-4"/>
      <w:sz w:val="18"/>
    </w:rPr>
  </w:style>
  <w:style w:type="character" w:customStyle="1" w:styleId="191">
    <w:name w:val="Heading 3 - old Char"/>
    <w:qFormat/>
    <w:uiPriority w:val="0"/>
    <w:rPr>
      <w:rFonts w:ascii="Times New Roman" w:hAnsi="Times New Roman" w:eastAsia="宋体" w:cs="Times New Roman"/>
      <w:b/>
      <w:bCs/>
      <w:sz w:val="32"/>
      <w:szCs w:val="32"/>
    </w:rPr>
  </w:style>
  <w:style w:type="character" w:customStyle="1" w:styleId="192">
    <w:name w:val="H4 Char"/>
    <w:qFormat/>
    <w:uiPriority w:val="0"/>
    <w:rPr>
      <w:rFonts w:ascii="Arial" w:hAnsi="Arial" w:eastAsia="黑体" w:cs="Times New Roman"/>
      <w:b/>
      <w:bCs/>
      <w:sz w:val="28"/>
      <w:szCs w:val="28"/>
    </w:rPr>
  </w:style>
  <w:style w:type="character" w:customStyle="1" w:styleId="193">
    <w:name w:val="纯文本 字符"/>
    <w:qFormat/>
    <w:uiPriority w:val="0"/>
    <w:rPr>
      <w:rFonts w:ascii="宋体" w:hAnsi="Courier New"/>
      <w:sz w:val="24"/>
      <w:szCs w:val="24"/>
    </w:rPr>
  </w:style>
  <w:style w:type="character" w:customStyle="1" w:styleId="194">
    <w:name w:val="正文文本缩进 字符1"/>
    <w:link w:val="25"/>
    <w:qFormat/>
    <w:uiPriority w:val="0"/>
    <w:rPr>
      <w:rFonts w:ascii="宋体" w:hAnsi="Courier New"/>
      <w:spacing w:val="-4"/>
      <w:sz w:val="18"/>
    </w:rPr>
  </w:style>
  <w:style w:type="character" w:customStyle="1" w:styleId="195">
    <w:name w:val="Char Char15"/>
    <w:qFormat/>
    <w:uiPriority w:val="0"/>
    <w:rPr>
      <w:rFonts w:hAnsi="宋体" w:eastAsia="仿宋_GB2312"/>
      <w:b/>
      <w:bCs/>
      <w:kern w:val="2"/>
      <w:sz w:val="24"/>
    </w:rPr>
  </w:style>
  <w:style w:type="character" w:customStyle="1" w:styleId="196">
    <w:name w:val="Footer Char"/>
    <w:qFormat/>
    <w:locked/>
    <w:uiPriority w:val="0"/>
    <w:rPr>
      <w:rFonts w:ascii="Calibri" w:hAnsi="Calibri" w:eastAsia="宋体" w:cs="Times New Roman"/>
      <w:sz w:val="18"/>
      <w:szCs w:val="18"/>
    </w:rPr>
  </w:style>
  <w:style w:type="character" w:customStyle="1" w:styleId="197">
    <w:name w:val="标题 9 字符"/>
    <w:link w:val="13"/>
    <w:qFormat/>
    <w:uiPriority w:val="0"/>
    <w:rPr>
      <w:rFonts w:ascii="Arial" w:hAnsi="Arial" w:eastAsia="黑体" w:cs="Times New Roman"/>
      <w:kern w:val="0"/>
      <w:sz w:val="20"/>
      <w:szCs w:val="21"/>
    </w:rPr>
  </w:style>
  <w:style w:type="character" w:customStyle="1" w:styleId="198">
    <w:name w:val="def正文 Char Char"/>
    <w:link w:val="199"/>
    <w:qFormat/>
    <w:uiPriority w:val="0"/>
    <w:rPr>
      <w:sz w:val="24"/>
      <w:szCs w:val="24"/>
    </w:rPr>
  </w:style>
  <w:style w:type="paragraph" w:customStyle="1" w:styleId="199">
    <w:name w:val="def正文"/>
    <w:basedOn w:val="4"/>
    <w:link w:val="198"/>
    <w:qFormat/>
    <w:uiPriority w:val="0"/>
    <w:pPr>
      <w:widowControl/>
      <w:spacing w:after="0" w:line="360" w:lineRule="auto"/>
      <w:ind w:firstLine="510"/>
      <w:jc w:val="left"/>
    </w:pPr>
    <w:rPr>
      <w:sz w:val="24"/>
    </w:rPr>
  </w:style>
  <w:style w:type="character" w:customStyle="1" w:styleId="200">
    <w:name w:val="font51"/>
    <w:basedOn w:val="58"/>
    <w:qFormat/>
    <w:uiPriority w:val="0"/>
    <w:rPr>
      <w:rFonts w:hint="eastAsia" w:ascii="宋体" w:hAnsi="宋体" w:eastAsia="宋体" w:cs="宋体"/>
      <w:color w:val="auto"/>
      <w:sz w:val="18"/>
      <w:szCs w:val="18"/>
      <w:u w:val="none"/>
    </w:rPr>
  </w:style>
  <w:style w:type="character" w:customStyle="1" w:styleId="201">
    <w:name w:val="普通文字 Char Char"/>
    <w:qFormat/>
    <w:uiPriority w:val="0"/>
    <w:rPr>
      <w:rFonts w:ascii="宋体" w:hAnsi="Courier New" w:eastAsia="宋体" w:cs="Times New Roman"/>
      <w:szCs w:val="20"/>
    </w:rPr>
  </w:style>
  <w:style w:type="character" w:customStyle="1" w:styleId="202">
    <w:name w:val="正文文本 Char"/>
    <w:qFormat/>
    <w:uiPriority w:val="0"/>
    <w:rPr>
      <w:rFonts w:ascii="Times New Roman" w:hAnsi="Times New Roman" w:eastAsia="宋体" w:cs="Times New Roman"/>
      <w:szCs w:val="24"/>
    </w:rPr>
  </w:style>
  <w:style w:type="character" w:customStyle="1" w:styleId="203">
    <w:name w:val="3zw"/>
    <w:qFormat/>
    <w:uiPriority w:val="0"/>
  </w:style>
  <w:style w:type="character" w:customStyle="1" w:styleId="204">
    <w:name w:val="font71"/>
    <w:basedOn w:val="58"/>
    <w:qFormat/>
    <w:uiPriority w:val="0"/>
    <w:rPr>
      <w:rFonts w:hint="default" w:ascii="Arial" w:hAnsi="Arial" w:cs="Arial"/>
      <w:color w:val="auto"/>
      <w:sz w:val="20"/>
      <w:szCs w:val="20"/>
      <w:u w:val="none"/>
    </w:rPr>
  </w:style>
  <w:style w:type="character" w:customStyle="1" w:styleId="205">
    <w:name w:val="标题 Char1"/>
    <w:qFormat/>
    <w:uiPriority w:val="10"/>
    <w:rPr>
      <w:rFonts w:ascii="Cambria" w:hAnsi="Cambria" w:eastAsia="宋体" w:cs="Times New Roman"/>
      <w:b/>
      <w:bCs/>
      <w:sz w:val="32"/>
      <w:szCs w:val="32"/>
    </w:rPr>
  </w:style>
  <w:style w:type="character" w:customStyle="1" w:styleId="206">
    <w:name w:val="标书正文格式 Char"/>
    <w:link w:val="207"/>
    <w:qFormat/>
    <w:uiPriority w:val="0"/>
    <w:rPr>
      <w:rFonts w:eastAsia="楷体_GB2312"/>
      <w:kern w:val="2"/>
      <w:sz w:val="24"/>
      <w:szCs w:val="24"/>
      <w:lang w:val="en-US" w:eastAsia="zh-CN" w:bidi="ar-SA"/>
    </w:rPr>
  </w:style>
  <w:style w:type="paragraph" w:customStyle="1" w:styleId="207">
    <w:name w:val="标书正文格式"/>
    <w:link w:val="206"/>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8">
    <w:name w:val="正文缩进 字符"/>
    <w:qFormat/>
    <w:uiPriority w:val="0"/>
    <w:rPr>
      <w:rFonts w:eastAsia="宋体"/>
    </w:rPr>
  </w:style>
  <w:style w:type="character" w:customStyle="1" w:styleId="209">
    <w:name w:val="A7"/>
    <w:qFormat/>
    <w:uiPriority w:val="0"/>
    <w:rPr>
      <w:rFonts w:ascii="HelveticaNeueLT Std Lt" w:eastAsia="HelveticaNeueLT Std Lt" w:cs="HelveticaNeueLT Std Lt"/>
      <w:color w:val="000000"/>
      <w:sz w:val="20"/>
      <w:szCs w:val="20"/>
    </w:rPr>
  </w:style>
  <w:style w:type="character" w:customStyle="1" w:styleId="210">
    <w:name w:val="Balloon Text Char"/>
    <w:qFormat/>
    <w:locked/>
    <w:uiPriority w:val="0"/>
    <w:rPr>
      <w:rFonts w:cs="Times New Roman"/>
      <w:sz w:val="18"/>
      <w:szCs w:val="18"/>
    </w:rPr>
  </w:style>
  <w:style w:type="character" w:customStyle="1" w:styleId="211">
    <w:name w:val="页眉 字符"/>
    <w:link w:val="38"/>
    <w:qFormat/>
    <w:uiPriority w:val="99"/>
    <w:rPr>
      <w:rFonts w:eastAsia="仿宋_GB2312"/>
      <w:sz w:val="18"/>
    </w:rPr>
  </w:style>
  <w:style w:type="character" w:customStyle="1" w:styleId="212">
    <w:name w:val="批注框文本 Char1"/>
    <w:semiHidden/>
    <w:qFormat/>
    <w:uiPriority w:val="99"/>
    <w:rPr>
      <w:rFonts w:ascii="Times New Roman" w:hAnsi="Times New Roman" w:eastAsia="宋体" w:cs="Times New Roman"/>
      <w:sz w:val="18"/>
      <w:szCs w:val="18"/>
    </w:rPr>
  </w:style>
  <w:style w:type="character" w:customStyle="1" w:styleId="213">
    <w:name w:val="彩色列表 - 着色 1 字符"/>
    <w:link w:val="214"/>
    <w:qFormat/>
    <w:locked/>
    <w:uiPriority w:val="34"/>
    <w:rPr>
      <w:rFonts w:ascii="Times New Roman" w:hAnsi="Times New Roman"/>
      <w:kern w:val="2"/>
      <w:sz w:val="21"/>
      <w:szCs w:val="24"/>
    </w:rPr>
  </w:style>
  <w:style w:type="paragraph" w:customStyle="1" w:styleId="214">
    <w:name w:val="彩色列表 - 着色 11"/>
    <w:basedOn w:val="1"/>
    <w:link w:val="213"/>
    <w:qFormat/>
    <w:uiPriority w:val="34"/>
    <w:pPr>
      <w:ind w:firstLine="420" w:firstLineChars="200"/>
    </w:pPr>
  </w:style>
  <w:style w:type="character" w:customStyle="1" w:styleId="215">
    <w:name w:val="正文文本缩进 2 Char1"/>
    <w:semiHidden/>
    <w:qFormat/>
    <w:uiPriority w:val="99"/>
    <w:rPr>
      <w:rFonts w:ascii="Times New Roman" w:hAnsi="Times New Roman" w:eastAsia="宋体" w:cs="Times New Roman"/>
      <w:szCs w:val="24"/>
    </w:rPr>
  </w:style>
  <w:style w:type="character" w:customStyle="1" w:styleId="216">
    <w:name w:val="普通 (Web) Char"/>
    <w:qFormat/>
    <w:uiPriority w:val="0"/>
    <w:rPr>
      <w:rFonts w:ascii="宋体" w:hAnsi="宋体" w:eastAsia="宋体" w:cs="Times New Roman"/>
      <w:kern w:val="0"/>
      <w:sz w:val="24"/>
      <w:szCs w:val="24"/>
    </w:rPr>
  </w:style>
  <w:style w:type="character" w:customStyle="1" w:styleId="217">
    <w:name w:val="标题 6 字符"/>
    <w:link w:val="10"/>
    <w:qFormat/>
    <w:uiPriority w:val="0"/>
    <w:rPr>
      <w:rFonts w:ascii="Arial" w:hAnsi="Arial" w:eastAsia="黑体" w:cs="Times New Roman"/>
      <w:b/>
      <w:bCs/>
      <w:kern w:val="0"/>
      <w:sz w:val="24"/>
      <w:szCs w:val="24"/>
    </w:rPr>
  </w:style>
  <w:style w:type="character" w:customStyle="1" w:styleId="218">
    <w:name w:val="纯文本 Char3"/>
    <w:qFormat/>
    <w:uiPriority w:val="0"/>
    <w:rPr>
      <w:rFonts w:ascii="宋体" w:hAnsi="Courier New" w:eastAsia="宋体"/>
      <w:sz w:val="24"/>
      <w:szCs w:val="24"/>
    </w:rPr>
  </w:style>
  <w:style w:type="character" w:customStyle="1" w:styleId="219">
    <w:name w:val="正文首行缩进 Char1"/>
    <w:semiHidden/>
    <w:qFormat/>
    <w:uiPriority w:val="99"/>
    <w:rPr>
      <w:rFonts w:ascii="Times New Roman" w:hAnsi="Times New Roman" w:eastAsia="宋体" w:cs="Times New Roman"/>
      <w:szCs w:val="24"/>
    </w:rPr>
  </w:style>
  <w:style w:type="character" w:customStyle="1" w:styleId="220">
    <w:name w:val="正文文本 2 字符"/>
    <w:link w:val="48"/>
    <w:qFormat/>
    <w:uiPriority w:val="99"/>
    <w:rPr>
      <w:rFonts w:ascii="宋体" w:hAnsi="宋体"/>
      <w:color w:val="000000"/>
      <w:sz w:val="24"/>
      <w:szCs w:val="24"/>
    </w:rPr>
  </w:style>
  <w:style w:type="character" w:customStyle="1" w:styleId="221">
    <w:name w:val="style551"/>
    <w:qFormat/>
    <w:uiPriority w:val="0"/>
    <w:rPr>
      <w:rFonts w:hint="default" w:ascii="Arial" w:hAnsi="Arial" w:cs="Arial"/>
      <w:color w:val="333333"/>
      <w:sz w:val="18"/>
      <w:szCs w:val="18"/>
    </w:rPr>
  </w:style>
  <w:style w:type="character" w:customStyle="1" w:styleId="222">
    <w:name w:val="文章正文 Char Char"/>
    <w:link w:val="223"/>
    <w:qFormat/>
    <w:uiPriority w:val="0"/>
    <w:rPr>
      <w:rFonts w:ascii="宋体" w:hAnsi="宋体"/>
      <w:sz w:val="24"/>
      <w:szCs w:val="24"/>
    </w:rPr>
  </w:style>
  <w:style w:type="paragraph" w:customStyle="1" w:styleId="223">
    <w:name w:val="文章正文"/>
    <w:basedOn w:val="1"/>
    <w:link w:val="222"/>
    <w:qFormat/>
    <w:uiPriority w:val="0"/>
    <w:pPr>
      <w:spacing w:line="360" w:lineRule="auto"/>
      <w:ind w:firstLine="200" w:firstLineChars="200"/>
      <w:jc w:val="left"/>
    </w:pPr>
    <w:rPr>
      <w:rFonts w:ascii="宋体" w:hAnsi="宋体"/>
      <w:kern w:val="0"/>
      <w:sz w:val="24"/>
    </w:rPr>
  </w:style>
  <w:style w:type="character" w:customStyle="1" w:styleId="224">
    <w:name w:val="font81"/>
    <w:basedOn w:val="58"/>
    <w:qFormat/>
    <w:uiPriority w:val="0"/>
    <w:rPr>
      <w:rFonts w:hint="eastAsia" w:ascii="宋体" w:hAnsi="宋体" w:eastAsia="宋体" w:cs="宋体"/>
      <w:color w:val="000000"/>
      <w:sz w:val="20"/>
      <w:szCs w:val="20"/>
      <w:u w:val="none"/>
      <w:vertAlign w:val="superscript"/>
    </w:rPr>
  </w:style>
  <w:style w:type="character" w:customStyle="1" w:styleId="225">
    <w:name w:val="Body Text Indent 3 Char"/>
    <w:qFormat/>
    <w:locked/>
    <w:uiPriority w:val="0"/>
    <w:rPr>
      <w:rFonts w:cs="Times New Roman"/>
      <w:kern w:val="2"/>
      <w:sz w:val="16"/>
      <w:szCs w:val="16"/>
    </w:rPr>
  </w:style>
  <w:style w:type="character" w:customStyle="1" w:styleId="226">
    <w:name w:val="Char Char16"/>
    <w:qFormat/>
    <w:uiPriority w:val="0"/>
    <w:rPr>
      <w:rFonts w:ascii="宋体" w:hAnsi="Courier New"/>
      <w:spacing w:val="-4"/>
      <w:kern w:val="2"/>
      <w:sz w:val="18"/>
    </w:rPr>
  </w:style>
  <w:style w:type="character" w:customStyle="1" w:styleId="227">
    <w:name w:val="Char Char4"/>
    <w:qFormat/>
    <w:uiPriority w:val="0"/>
    <w:rPr>
      <w:rFonts w:ascii="宋体" w:hAnsi="Courier New" w:eastAsia="宋体"/>
      <w:kern w:val="2"/>
      <w:sz w:val="24"/>
      <w:szCs w:val="24"/>
      <w:lang w:val="en-US" w:eastAsia="zh-CN" w:bidi="ar-SA"/>
    </w:rPr>
  </w:style>
  <w:style w:type="character" w:customStyle="1" w:styleId="228">
    <w:name w:val="正文文本缩进 3 Char1"/>
    <w:semiHidden/>
    <w:qFormat/>
    <w:uiPriority w:val="99"/>
    <w:rPr>
      <w:rFonts w:ascii="Times New Roman" w:hAnsi="Times New Roman" w:eastAsia="宋体" w:cs="Times New Roman"/>
      <w:sz w:val="16"/>
      <w:szCs w:val="16"/>
    </w:rPr>
  </w:style>
  <w:style w:type="character" w:customStyle="1" w:styleId="229">
    <w:name w:val="Char Char7"/>
    <w:qFormat/>
    <w:uiPriority w:val="0"/>
    <w:rPr>
      <w:rFonts w:eastAsia="宋体"/>
      <w:kern w:val="2"/>
      <w:sz w:val="21"/>
      <w:lang w:val="en-US" w:eastAsia="zh-CN" w:bidi="ar-SA"/>
    </w:rPr>
  </w:style>
  <w:style w:type="character" w:customStyle="1" w:styleId="230">
    <w:name w:val="A正文 Char"/>
    <w:link w:val="231"/>
    <w:qFormat/>
    <w:uiPriority w:val="0"/>
    <w:rPr>
      <w:szCs w:val="24"/>
    </w:rPr>
  </w:style>
  <w:style w:type="paragraph" w:customStyle="1" w:styleId="231">
    <w:name w:val="A正文"/>
    <w:basedOn w:val="1"/>
    <w:link w:val="230"/>
    <w:qFormat/>
    <w:uiPriority w:val="0"/>
    <w:pPr>
      <w:spacing w:line="360" w:lineRule="auto"/>
      <w:ind w:firstLine="200" w:firstLineChars="200"/>
    </w:pPr>
    <w:rPr>
      <w:kern w:val="0"/>
      <w:sz w:val="20"/>
    </w:rPr>
  </w:style>
  <w:style w:type="character" w:customStyle="1" w:styleId="232">
    <w:name w:val="正文1 Char Char"/>
    <w:link w:val="233"/>
    <w:qFormat/>
    <w:uiPriority w:val="0"/>
    <w:rPr>
      <w:rFonts w:ascii="宋体" w:hAnsi="宋体" w:eastAsia="宋体"/>
      <w:color w:val="000000"/>
      <w:sz w:val="24"/>
    </w:rPr>
  </w:style>
  <w:style w:type="paragraph" w:customStyle="1" w:styleId="233">
    <w:name w:val="正文1"/>
    <w:basedOn w:val="1"/>
    <w:link w:val="232"/>
    <w:qFormat/>
    <w:uiPriority w:val="0"/>
    <w:pPr>
      <w:spacing w:line="360" w:lineRule="auto"/>
      <w:ind w:firstLine="200" w:firstLineChars="200"/>
      <w:jc w:val="left"/>
    </w:pPr>
    <w:rPr>
      <w:rFonts w:ascii="宋体" w:hAnsi="宋体"/>
      <w:color w:val="000000"/>
      <w:kern w:val="0"/>
      <w:sz w:val="24"/>
      <w:szCs w:val="20"/>
    </w:rPr>
  </w:style>
  <w:style w:type="character" w:customStyle="1" w:styleId="234">
    <w:name w:val="Char Char111"/>
    <w:qFormat/>
    <w:uiPriority w:val="0"/>
    <w:rPr>
      <w:kern w:val="2"/>
      <w:sz w:val="28"/>
      <w:szCs w:val="24"/>
    </w:rPr>
  </w:style>
  <w:style w:type="character" w:customStyle="1" w:styleId="235">
    <w:name w:val="粘贴正文 Char"/>
    <w:link w:val="236"/>
    <w:qFormat/>
    <w:uiPriority w:val="0"/>
    <w:rPr>
      <w:kern w:val="2"/>
      <w:sz w:val="24"/>
      <w:szCs w:val="21"/>
      <w:lang w:val="en-US" w:eastAsia="zh-CN" w:bidi="ar-SA"/>
    </w:rPr>
  </w:style>
  <w:style w:type="paragraph" w:customStyle="1" w:styleId="236">
    <w:name w:val="粘贴正文"/>
    <w:link w:val="235"/>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7">
    <w:name w:val="缺省文本 Char"/>
    <w:link w:val="238"/>
    <w:qFormat/>
    <w:uiPriority w:val="0"/>
    <w:rPr>
      <w:rFonts w:ascii="Arial" w:hAnsi="Arial"/>
      <w:szCs w:val="21"/>
    </w:rPr>
  </w:style>
  <w:style w:type="paragraph" w:customStyle="1" w:styleId="238">
    <w:name w:val="缺省文本"/>
    <w:basedOn w:val="1"/>
    <w:link w:val="237"/>
    <w:qFormat/>
    <w:uiPriority w:val="0"/>
    <w:pPr>
      <w:autoSpaceDE w:val="0"/>
      <w:autoSpaceDN w:val="0"/>
      <w:adjustRightInd w:val="0"/>
      <w:spacing w:line="360" w:lineRule="auto"/>
      <w:jc w:val="left"/>
    </w:pPr>
    <w:rPr>
      <w:rFonts w:ascii="Arial" w:hAnsi="Arial"/>
      <w:kern w:val="0"/>
      <w:sz w:val="20"/>
      <w:szCs w:val="21"/>
    </w:rPr>
  </w:style>
  <w:style w:type="character" w:customStyle="1" w:styleId="239">
    <w:name w:val="Heading 7 Char"/>
    <w:semiHidden/>
    <w:qFormat/>
    <w:locked/>
    <w:uiPriority w:val="0"/>
    <w:rPr>
      <w:rFonts w:cs="Times New Roman"/>
      <w:b/>
      <w:bCs/>
      <w:kern w:val="0"/>
      <w:sz w:val="24"/>
      <w:szCs w:val="24"/>
    </w:rPr>
  </w:style>
  <w:style w:type="character" w:customStyle="1" w:styleId="240">
    <w:name w:val="font21"/>
    <w:basedOn w:val="58"/>
    <w:qFormat/>
    <w:uiPriority w:val="0"/>
    <w:rPr>
      <w:rFonts w:hint="eastAsia" w:ascii="宋体" w:hAnsi="宋体" w:eastAsia="宋体" w:cs="宋体"/>
      <w:color w:val="000000"/>
      <w:sz w:val="20"/>
      <w:szCs w:val="20"/>
      <w:u w:val="none"/>
    </w:rPr>
  </w:style>
  <w:style w:type="character" w:customStyle="1" w:styleId="241">
    <w:name w:val="批注主题 字符"/>
    <w:link w:val="52"/>
    <w:qFormat/>
    <w:uiPriority w:val="99"/>
    <w:rPr>
      <w:b/>
      <w:bCs/>
      <w:szCs w:val="24"/>
    </w:rPr>
  </w:style>
  <w:style w:type="character" w:customStyle="1" w:styleId="242">
    <w:name w:val="文档结构图 Char1"/>
    <w:semiHidden/>
    <w:qFormat/>
    <w:uiPriority w:val="99"/>
    <w:rPr>
      <w:rFonts w:ascii="宋体" w:hAnsi="Times New Roman" w:eastAsia="宋体" w:cs="Times New Roman"/>
      <w:sz w:val="18"/>
      <w:szCs w:val="18"/>
    </w:rPr>
  </w:style>
  <w:style w:type="character" w:customStyle="1" w:styleId="243">
    <w:name w:val="纯文本 字符1"/>
    <w:semiHidden/>
    <w:qFormat/>
    <w:locked/>
    <w:uiPriority w:val="0"/>
    <w:rPr>
      <w:rFonts w:ascii="宋体" w:hAnsi="Courier New"/>
      <w:sz w:val="24"/>
      <w:szCs w:val="24"/>
    </w:rPr>
  </w:style>
  <w:style w:type="character" w:customStyle="1" w:styleId="244">
    <w:name w:val="Char Char19"/>
    <w:qFormat/>
    <w:uiPriority w:val="0"/>
    <w:rPr>
      <w:rFonts w:ascii="Arial" w:hAnsi="Arial" w:eastAsia="黑体"/>
      <w:kern w:val="2"/>
      <w:sz w:val="21"/>
      <w:szCs w:val="21"/>
    </w:rPr>
  </w:style>
  <w:style w:type="character" w:customStyle="1" w:styleId="245">
    <w:name w:val="Item List Char"/>
    <w:link w:val="246"/>
    <w:qFormat/>
    <w:uiPriority w:val="0"/>
    <w:rPr>
      <w:rFonts w:cs="Arial"/>
      <w:kern w:val="2"/>
      <w:sz w:val="21"/>
      <w:szCs w:val="21"/>
      <w:lang w:val="en-US" w:eastAsia="zh-CN" w:bidi="ar-SA"/>
    </w:rPr>
  </w:style>
  <w:style w:type="paragraph" w:customStyle="1" w:styleId="246">
    <w:name w:val="Item List"/>
    <w:link w:val="245"/>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7">
    <w:name w:val="Char Char9"/>
    <w:qFormat/>
    <w:uiPriority w:val="0"/>
    <w:rPr>
      <w:rFonts w:eastAsia="仿宋_GB2312"/>
      <w:kern w:val="2"/>
      <w:sz w:val="18"/>
    </w:rPr>
  </w:style>
  <w:style w:type="character" w:customStyle="1" w:styleId="248">
    <w:name w:val="Heading 6 Char"/>
    <w:semiHidden/>
    <w:qFormat/>
    <w:locked/>
    <w:uiPriority w:val="0"/>
    <w:rPr>
      <w:rFonts w:ascii="Cambria" w:hAnsi="Cambria" w:eastAsia="宋体" w:cs="Times New Roman"/>
      <w:b/>
      <w:bCs/>
      <w:kern w:val="0"/>
      <w:sz w:val="24"/>
      <w:szCs w:val="24"/>
    </w:rPr>
  </w:style>
  <w:style w:type="paragraph" w:customStyle="1" w:styleId="24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1">
    <w:name w:val="Item Step"/>
    <w:basedOn w:val="1"/>
    <w:qFormat/>
    <w:uiPriority w:val="0"/>
    <w:pPr>
      <w:widowControl/>
      <w:numPr>
        <w:ilvl w:val="0"/>
        <w:numId w:val="1"/>
      </w:numPr>
      <w:spacing w:afterLines="50"/>
      <w:jc w:val="left"/>
    </w:pPr>
  </w:style>
  <w:style w:type="paragraph" w:customStyle="1" w:styleId="252">
    <w:name w:val="Char11"/>
    <w:basedOn w:val="1"/>
    <w:qFormat/>
    <w:uiPriority w:val="0"/>
    <w:rPr>
      <w:rFonts w:ascii="仿宋_GB2312" w:hAnsi="宋体" w:eastAsia="仿宋_GB2312" w:cs="宋体"/>
      <w:b/>
      <w:sz w:val="32"/>
      <w:szCs w:val="32"/>
    </w:rPr>
  </w:style>
  <w:style w:type="paragraph" w:customStyle="1" w:styleId="253">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4">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5">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6">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7">
    <w:name w:val="Block"/>
    <w:basedOn w:val="1"/>
    <w:next w:val="114"/>
    <w:qFormat/>
    <w:uiPriority w:val="0"/>
    <w:pPr>
      <w:tabs>
        <w:tab w:val="left" w:pos="0"/>
      </w:tabs>
    </w:pPr>
    <w:rPr>
      <w:rFonts w:ascii="Arial" w:hAnsi="Arial" w:eastAsia="楷体_GB2312"/>
      <w:color w:val="000080"/>
      <w:sz w:val="28"/>
      <w:szCs w:val="28"/>
    </w:rPr>
  </w:style>
  <w:style w:type="paragraph" w:customStyle="1" w:styleId="258">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0">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1">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2">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3">
    <w:name w:val="样式 标题 2H2子系统子系统1子系统2子系统3子系统4子系统11子系统21子系统31子系统5子系统12...1"/>
    <w:basedOn w:val="6"/>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4">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6">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8">
    <w:name w:val="正文首行缩进2字"/>
    <w:basedOn w:val="1"/>
    <w:qFormat/>
    <w:uiPriority w:val="0"/>
    <w:pPr>
      <w:spacing w:line="360" w:lineRule="auto"/>
      <w:ind w:firstLine="412" w:firstLineChars="196"/>
    </w:pPr>
    <w:rPr>
      <w:rFonts w:ascii="宋体" w:hAnsi="宋体"/>
      <w:kern w:val="0"/>
      <w:szCs w:val="21"/>
    </w:rPr>
  </w:style>
  <w:style w:type="paragraph" w:customStyle="1" w:styleId="269">
    <w:name w:val="列出段落1"/>
    <w:basedOn w:val="1"/>
    <w:qFormat/>
    <w:uiPriority w:val="34"/>
    <w:pPr>
      <w:ind w:firstLine="420" w:firstLineChars="200"/>
    </w:pPr>
  </w:style>
  <w:style w:type="paragraph" w:customStyle="1" w:styleId="2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1">
    <w:name w:val="列出段落11"/>
    <w:basedOn w:val="1"/>
    <w:qFormat/>
    <w:uiPriority w:val="0"/>
    <w:pPr>
      <w:spacing w:line="360" w:lineRule="auto"/>
      <w:ind w:firstLine="420" w:firstLineChars="200"/>
    </w:pPr>
    <w:rPr>
      <w:rFonts w:ascii="宋体" w:hAnsi="宋体"/>
      <w:sz w:val="24"/>
    </w:rPr>
  </w:style>
  <w:style w:type="paragraph" w:customStyle="1" w:styleId="27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3">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5">
    <w:name w:val="简单回函地址"/>
    <w:basedOn w:val="1"/>
    <w:qFormat/>
    <w:uiPriority w:val="0"/>
    <w:rPr>
      <w:szCs w:val="20"/>
    </w:rPr>
  </w:style>
  <w:style w:type="paragraph" w:customStyle="1" w:styleId="276">
    <w:name w:val="样式23"/>
    <w:basedOn w:val="277"/>
    <w:qFormat/>
    <w:uiPriority w:val="0"/>
    <w:pPr>
      <w:tabs>
        <w:tab w:val="left" w:pos="420"/>
      </w:tabs>
      <w:adjustRightInd w:val="0"/>
      <w:snapToGrid w:val="0"/>
      <w:spacing w:after="0" w:line="240" w:lineRule="auto"/>
    </w:pPr>
    <w:rPr>
      <w:szCs w:val="20"/>
    </w:rPr>
  </w:style>
  <w:style w:type="paragraph" w:customStyle="1" w:styleId="277">
    <w:name w:val="小点说明"/>
    <w:basedOn w:val="1"/>
    <w:qFormat/>
    <w:uiPriority w:val="0"/>
    <w:pPr>
      <w:tabs>
        <w:tab w:val="left" w:pos="420"/>
      </w:tabs>
      <w:spacing w:after="80" w:line="360" w:lineRule="auto"/>
      <w:ind w:left="420" w:hanging="420"/>
    </w:pPr>
    <w:rPr>
      <w:sz w:val="24"/>
    </w:rPr>
  </w:style>
  <w:style w:type="paragraph" w:customStyle="1" w:styleId="278">
    <w:name w:val="样式 正文文本正文文字 + 首行缩进:  2 字符"/>
    <w:basedOn w:val="4"/>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9">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1">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2">
    <w:name w:val="Pa5"/>
    <w:basedOn w:val="1"/>
    <w:next w:val="1"/>
    <w:qFormat/>
    <w:uiPriority w:val="0"/>
    <w:pPr>
      <w:spacing w:line="241" w:lineRule="auto"/>
      <w:ind w:firstLine="1680" w:firstLineChars="200"/>
    </w:pPr>
    <w:rPr>
      <w:rFonts w:ascii="EtGsHeiBold" w:eastAsia="EtGsHeiBold"/>
      <w:sz w:val="24"/>
    </w:rPr>
  </w:style>
  <w:style w:type="paragraph" w:customStyle="1" w:styleId="283">
    <w:name w:val="首行缩进"/>
    <w:basedOn w:val="1"/>
    <w:qFormat/>
    <w:uiPriority w:val="0"/>
    <w:pPr>
      <w:spacing w:line="360" w:lineRule="auto"/>
      <w:ind w:firstLine="720"/>
    </w:pPr>
    <w:rPr>
      <w:szCs w:val="21"/>
    </w:rPr>
  </w:style>
  <w:style w:type="paragraph" w:customStyle="1" w:styleId="284">
    <w:name w:val="正文段"/>
    <w:basedOn w:val="1"/>
    <w:qFormat/>
    <w:uiPriority w:val="0"/>
    <w:pPr>
      <w:widowControl/>
      <w:snapToGrid w:val="0"/>
      <w:spacing w:afterLines="50"/>
      <w:ind w:firstLine="200" w:firstLineChars="200"/>
    </w:pPr>
    <w:rPr>
      <w:kern w:val="0"/>
      <w:sz w:val="24"/>
      <w:szCs w:val="20"/>
    </w:rPr>
  </w:style>
  <w:style w:type="paragraph" w:customStyle="1" w:styleId="285">
    <w:name w:val="样式 A正文 + 首行缩进:  0 字符"/>
    <w:basedOn w:val="231"/>
    <w:qFormat/>
    <w:uiPriority w:val="0"/>
    <w:pPr>
      <w:spacing w:line="240" w:lineRule="auto"/>
      <w:ind w:firstLine="0" w:firstLineChars="0"/>
    </w:pPr>
    <w:rPr>
      <w:rFonts w:cs="宋体"/>
      <w:szCs w:val="20"/>
    </w:rPr>
  </w:style>
  <w:style w:type="paragraph" w:customStyle="1" w:styleId="286">
    <w:name w:val="TOC 标题1"/>
    <w:basedOn w:val="5"/>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7">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8">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0">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1">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2">
    <w:name w:val="网格表 31"/>
    <w:basedOn w:val="5"/>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3">
    <w:name w:val="二级编号"/>
    <w:basedOn w:val="1"/>
    <w:qFormat/>
    <w:uiPriority w:val="0"/>
    <w:pPr>
      <w:tabs>
        <w:tab w:val="left" w:pos="851"/>
      </w:tabs>
      <w:spacing w:line="360" w:lineRule="auto"/>
      <w:jc w:val="left"/>
    </w:pPr>
    <w:rPr>
      <w:rFonts w:cs="宋体"/>
      <w:sz w:val="24"/>
      <w:szCs w:val="20"/>
    </w:rPr>
  </w:style>
  <w:style w:type="paragraph" w:customStyle="1" w:styleId="29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6">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0"/>
    <w:basedOn w:val="1"/>
    <w:qFormat/>
    <w:uiPriority w:val="0"/>
    <w:pPr>
      <w:widowControl/>
      <w:jc w:val="left"/>
    </w:pPr>
    <w:rPr>
      <w:rFonts w:ascii="宋体" w:hAnsi="宋体"/>
      <w:kern w:val="0"/>
      <w:sz w:val="20"/>
      <w:szCs w:val="20"/>
    </w:rPr>
  </w:style>
  <w:style w:type="paragraph" w:customStyle="1" w:styleId="299">
    <w:name w:val="Char Char"/>
    <w:basedOn w:val="1"/>
    <w:qFormat/>
    <w:uiPriority w:val="0"/>
    <w:pPr>
      <w:jc w:val="center"/>
    </w:pPr>
    <w:rPr>
      <w:rFonts w:ascii="仿宋_GB2312" w:eastAsia="仿宋_GB2312"/>
      <w:b/>
      <w:kern w:val="0"/>
      <w:sz w:val="32"/>
      <w:szCs w:val="32"/>
      <w:lang w:val="en-GB"/>
    </w:rPr>
  </w:style>
  <w:style w:type="paragraph" w:customStyle="1" w:styleId="300">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1">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2">
    <w:name w:val="正文首行缩进11"/>
    <w:basedOn w:val="4"/>
    <w:qFormat/>
    <w:uiPriority w:val="0"/>
    <w:pPr>
      <w:spacing w:line="360" w:lineRule="auto"/>
      <w:ind w:firstLine="420" w:firstLineChars="100"/>
    </w:pPr>
    <w:rPr>
      <w:rFonts w:ascii="Courier New" w:hAnsi="Courier New" w:eastAsia="仿宋_GB2312"/>
      <w:szCs w:val="22"/>
    </w:rPr>
  </w:style>
  <w:style w:type="paragraph" w:customStyle="1" w:styleId="303">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4">
    <w:name w:val="p16"/>
    <w:basedOn w:val="1"/>
    <w:qFormat/>
    <w:uiPriority w:val="0"/>
    <w:pPr>
      <w:widowControl/>
    </w:pPr>
    <w:rPr>
      <w:rFonts w:ascii="Arial" w:hAnsi="Arial" w:cs="Arial"/>
      <w:color w:val="333333"/>
      <w:kern w:val="0"/>
      <w:sz w:val="18"/>
      <w:szCs w:val="18"/>
    </w:rPr>
  </w:style>
  <w:style w:type="paragraph" w:customStyle="1" w:styleId="305">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7">
    <w:name w:val="默认段落字体 Para Char Char Char Char Char Char Char Char Char1 Char Char Char Char"/>
    <w:basedOn w:val="1"/>
    <w:qFormat/>
    <w:uiPriority w:val="0"/>
    <w:rPr>
      <w:rFonts w:ascii="Tahoma" w:hAnsi="Tahoma"/>
      <w:sz w:val="24"/>
      <w:szCs w:val="20"/>
    </w:rPr>
  </w:style>
  <w:style w:type="paragraph" w:customStyle="1" w:styleId="308">
    <w:name w:val="样式26"/>
    <w:basedOn w:val="309"/>
    <w:qFormat/>
    <w:uiPriority w:val="0"/>
    <w:pPr>
      <w:tabs>
        <w:tab w:val="left" w:pos="180"/>
        <w:tab w:val="left" w:pos="1580"/>
      </w:tabs>
      <w:ind w:left="1603" w:hanging="363"/>
    </w:pPr>
  </w:style>
  <w:style w:type="paragraph" w:customStyle="1" w:styleId="309">
    <w:name w:val="样式25"/>
    <w:basedOn w:val="1"/>
    <w:qFormat/>
    <w:uiPriority w:val="0"/>
    <w:pPr>
      <w:tabs>
        <w:tab w:val="left" w:pos="180"/>
      </w:tabs>
      <w:ind w:left="1260" w:hanging="720"/>
    </w:pPr>
    <w:rPr>
      <w:sz w:val="24"/>
      <w:szCs w:val="20"/>
    </w:rPr>
  </w:style>
  <w:style w:type="paragraph" w:customStyle="1" w:styleId="310">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1">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2">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4">
    <w:name w:val="Char Char Char Char Char Char"/>
    <w:basedOn w:val="1"/>
    <w:qFormat/>
    <w:uiPriority w:val="0"/>
    <w:pPr>
      <w:ind w:firstLine="200" w:firstLineChars="200"/>
    </w:pPr>
    <w:rPr>
      <w:szCs w:val="20"/>
    </w:rPr>
  </w:style>
  <w:style w:type="paragraph" w:customStyle="1" w:styleId="315">
    <w:name w:val="样式 标题 3列表编号3h33rd level + 段前: 1 行"/>
    <w:basedOn w:val="7"/>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6">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7">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0">
    <w:name w:val="样式 正文缩进 + 首行缩进:  2 字符"/>
    <w:basedOn w:val="17"/>
    <w:qFormat/>
    <w:uiPriority w:val="0"/>
    <w:pPr>
      <w:spacing w:after="80" w:line="360" w:lineRule="auto"/>
      <w:ind w:firstLine="480" w:firstLineChars="200"/>
    </w:pPr>
    <w:rPr>
      <w:sz w:val="24"/>
    </w:rPr>
  </w:style>
  <w:style w:type="paragraph" w:customStyle="1" w:styleId="321">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2">
    <w:name w:val="样式22"/>
    <w:basedOn w:val="7"/>
    <w:qFormat/>
    <w:uiPriority w:val="0"/>
    <w:pPr>
      <w:tabs>
        <w:tab w:val="left" w:pos="1080"/>
      </w:tabs>
      <w:spacing w:before="0" w:after="0" w:line="240" w:lineRule="auto"/>
      <w:ind w:left="1260" w:hanging="420"/>
      <w:jc w:val="both"/>
    </w:pPr>
    <w:rPr>
      <w:rFonts w:eastAsia="宋体"/>
      <w:sz w:val="28"/>
    </w:rPr>
  </w:style>
  <w:style w:type="paragraph" w:customStyle="1" w:styleId="323">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2">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3">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4">
    <w:name w:val="Char"/>
    <w:basedOn w:val="1"/>
    <w:qFormat/>
    <w:uiPriority w:val="0"/>
    <w:rPr>
      <w:rFonts w:ascii="仿宋_GB2312" w:eastAsia="仿宋_GB2312"/>
      <w:b/>
      <w:sz w:val="32"/>
      <w:szCs w:val="32"/>
    </w:rPr>
  </w:style>
  <w:style w:type="paragraph" w:customStyle="1" w:styleId="33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6">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7">
    <w:name w:val="标题1"/>
    <w:basedOn w:val="5"/>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8">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9">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0">
    <w:name w:val="Figure"/>
    <w:basedOn w:val="1"/>
    <w:next w:val="341"/>
    <w:qFormat/>
    <w:uiPriority w:val="0"/>
    <w:pPr>
      <w:keepNext/>
      <w:keepLines/>
      <w:ind w:left="1134"/>
      <w:jc w:val="center"/>
    </w:pPr>
  </w:style>
  <w:style w:type="paragraph" w:customStyle="1" w:styleId="341">
    <w:name w:val="Figure Description"/>
    <w:basedOn w:val="340"/>
    <w:next w:val="114"/>
    <w:qFormat/>
    <w:uiPriority w:val="0"/>
    <w:pPr>
      <w:tabs>
        <w:tab w:val="left" w:pos="680"/>
      </w:tabs>
      <w:spacing w:afterLines="100"/>
    </w:pPr>
    <w:rPr>
      <w:sz w:val="18"/>
    </w:rPr>
  </w:style>
  <w:style w:type="paragraph" w:customStyle="1" w:styleId="34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3">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4">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5">
    <w:name w:val="p19"/>
    <w:basedOn w:val="1"/>
    <w:qFormat/>
    <w:uiPriority w:val="0"/>
    <w:pPr>
      <w:widowControl/>
      <w:spacing w:beforeLines="100" w:afterLines="100"/>
      <w:ind w:left="1134"/>
    </w:pPr>
    <w:rPr>
      <w:kern w:val="0"/>
      <w:szCs w:val="21"/>
    </w:rPr>
  </w:style>
  <w:style w:type="paragraph" w:customStyle="1" w:styleId="346">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7">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9">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0">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Char Char11"/>
    <w:basedOn w:val="1"/>
    <w:qFormat/>
    <w:uiPriority w:val="0"/>
    <w:pPr>
      <w:widowControl/>
      <w:jc w:val="left"/>
    </w:pPr>
    <w:rPr>
      <w:sz w:val="36"/>
    </w:rPr>
  </w:style>
  <w:style w:type="paragraph" w:customStyle="1" w:styleId="352">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4">
    <w:name w:val="正文符号1"/>
    <w:basedOn w:val="268"/>
    <w:qFormat/>
    <w:uiPriority w:val="0"/>
    <w:pPr>
      <w:tabs>
        <w:tab w:val="left" w:pos="1080"/>
      </w:tabs>
      <w:ind w:left="1134" w:firstLine="0" w:firstLineChars="0"/>
    </w:pPr>
  </w:style>
  <w:style w:type="paragraph" w:customStyle="1" w:styleId="355">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6">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0">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1">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2">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3">
    <w:name w:val="图片"/>
    <w:basedOn w:val="1"/>
    <w:next w:val="1"/>
    <w:qFormat/>
    <w:uiPriority w:val="0"/>
    <w:pPr>
      <w:jc w:val="center"/>
    </w:pPr>
  </w:style>
  <w:style w:type="paragraph" w:customStyle="1" w:styleId="364">
    <w:name w:val="Item Step in Table"/>
    <w:basedOn w:val="1"/>
    <w:qFormat/>
    <w:uiPriority w:val="0"/>
    <w:pPr>
      <w:tabs>
        <w:tab w:val="left" w:pos="420"/>
      </w:tabs>
      <w:ind w:left="420" w:hanging="420"/>
      <w:jc w:val="left"/>
    </w:pPr>
  </w:style>
  <w:style w:type="paragraph" w:customStyle="1" w:styleId="365">
    <w:name w:val="默认段落字体 Para Char"/>
    <w:basedOn w:val="1"/>
    <w:qFormat/>
    <w:uiPriority w:val="0"/>
    <w:rPr>
      <w:szCs w:val="20"/>
    </w:rPr>
  </w:style>
  <w:style w:type="paragraph" w:customStyle="1" w:styleId="366">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7">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8">
    <w:name w:val="5"/>
    <w:qFormat/>
    <w:uiPriority w:val="0"/>
    <w:rPr>
      <w:rFonts w:ascii="Times New Roman" w:hAnsi="Times New Roman" w:eastAsia="宋体" w:cs="Times New Roman"/>
      <w:kern w:val="2"/>
      <w:sz w:val="21"/>
      <w:szCs w:val="22"/>
      <w:lang w:val="en-US" w:eastAsia="zh-CN" w:bidi="ar-SA"/>
    </w:rPr>
  </w:style>
  <w:style w:type="paragraph" w:customStyle="1" w:styleId="369">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0">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1">
    <w:name w:val="Char111"/>
    <w:basedOn w:val="1"/>
    <w:qFormat/>
    <w:uiPriority w:val="0"/>
    <w:rPr>
      <w:rFonts w:ascii="仿宋_GB2312" w:hAnsi="宋体" w:eastAsia="仿宋_GB2312" w:cs="宋体"/>
      <w:b/>
      <w:sz w:val="32"/>
      <w:szCs w:val="32"/>
    </w:rPr>
  </w:style>
  <w:style w:type="paragraph" w:customStyle="1" w:styleId="372">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3">
    <w:name w:val="Item List in Table"/>
    <w:basedOn w:val="1"/>
    <w:qFormat/>
    <w:uiPriority w:val="0"/>
    <w:pPr>
      <w:numPr>
        <w:ilvl w:val="0"/>
        <w:numId w:val="3"/>
      </w:numPr>
      <w:jc w:val="left"/>
    </w:pPr>
  </w:style>
  <w:style w:type="paragraph" w:customStyle="1" w:styleId="374">
    <w:name w:val="Table Heading"/>
    <w:basedOn w:val="1"/>
    <w:qFormat/>
    <w:uiPriority w:val="0"/>
    <w:pPr>
      <w:jc w:val="center"/>
    </w:pPr>
    <w:rPr>
      <w:rFonts w:ascii="Arial" w:hAnsi="Arial" w:eastAsia="黑体"/>
      <w:b/>
    </w:rPr>
  </w:style>
  <w:style w:type="paragraph" w:customStyle="1" w:styleId="375">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6">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7">
    <w:name w:val="_Style 3"/>
    <w:basedOn w:val="1"/>
    <w:qFormat/>
    <w:uiPriority w:val="34"/>
    <w:pPr>
      <w:spacing w:line="360" w:lineRule="auto"/>
      <w:ind w:firstLine="420" w:firstLineChars="200"/>
    </w:pPr>
    <w:rPr>
      <w:rFonts w:ascii="Calibri" w:hAnsi="Calibri"/>
      <w:szCs w:val="22"/>
    </w:rPr>
  </w:style>
  <w:style w:type="paragraph" w:customStyle="1" w:styleId="3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0">
    <w:name w:val="Table Text"/>
    <w:basedOn w:val="1"/>
    <w:qFormat/>
    <w:uiPriority w:val="0"/>
    <w:rPr>
      <w:sz w:val="18"/>
    </w:rPr>
  </w:style>
  <w:style w:type="paragraph" w:customStyle="1" w:styleId="381">
    <w:name w:val="次小点说明"/>
    <w:basedOn w:val="17"/>
    <w:qFormat/>
    <w:uiPriority w:val="0"/>
    <w:pPr>
      <w:tabs>
        <w:tab w:val="left" w:pos="720"/>
      </w:tabs>
      <w:spacing w:line="360" w:lineRule="auto"/>
      <w:ind w:left="777" w:hanging="417"/>
    </w:pPr>
    <w:rPr>
      <w:sz w:val="24"/>
    </w:rPr>
  </w:style>
  <w:style w:type="paragraph" w:customStyle="1" w:styleId="38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3">
    <w:name w:val="此正文"/>
    <w:basedOn w:val="1"/>
    <w:qFormat/>
    <w:uiPriority w:val="0"/>
    <w:pPr>
      <w:spacing w:line="360" w:lineRule="auto"/>
      <w:ind w:firstLine="200" w:firstLineChars="200"/>
    </w:pPr>
    <w:rPr>
      <w:sz w:val="24"/>
    </w:rPr>
  </w:style>
  <w:style w:type="paragraph" w:customStyle="1" w:styleId="384">
    <w:name w:val="方案标题4"/>
    <w:basedOn w:val="8"/>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8">
    <w:name w:val="项目正文"/>
    <w:basedOn w:val="1"/>
    <w:qFormat/>
    <w:uiPriority w:val="0"/>
    <w:pPr>
      <w:ind w:left="420" w:hanging="420"/>
    </w:pPr>
    <w:rPr>
      <w:sz w:val="28"/>
      <w:szCs w:val="20"/>
    </w:rPr>
  </w:style>
  <w:style w:type="paragraph" w:customStyle="1" w:styleId="38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1">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2">
    <w:name w:val="段落正文 Char Char"/>
    <w:basedOn w:val="1"/>
    <w:qFormat/>
    <w:uiPriority w:val="0"/>
    <w:pPr>
      <w:spacing w:line="360" w:lineRule="auto"/>
      <w:ind w:firstLine="461" w:firstLineChars="192"/>
    </w:pPr>
    <w:rPr>
      <w:rFonts w:ascii="宋体" w:hAnsi="宋体"/>
      <w:sz w:val="24"/>
    </w:rPr>
  </w:style>
  <w:style w:type="paragraph" w:customStyle="1" w:styleId="39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4">
    <w:name w:val="p18"/>
    <w:basedOn w:val="1"/>
    <w:qFormat/>
    <w:uiPriority w:val="0"/>
    <w:pPr>
      <w:widowControl/>
      <w:spacing w:afterLines="100"/>
      <w:ind w:left="1134"/>
      <w:jc w:val="center"/>
    </w:pPr>
    <w:rPr>
      <w:kern w:val="0"/>
      <w:sz w:val="18"/>
      <w:szCs w:val="18"/>
    </w:rPr>
  </w:style>
  <w:style w:type="paragraph" w:customStyle="1" w:styleId="3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6">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7">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8">
    <w:name w:val="Char2"/>
    <w:basedOn w:val="1"/>
    <w:qFormat/>
    <w:uiPriority w:val="0"/>
    <w:pPr>
      <w:spacing w:line="240" w:lineRule="atLeast"/>
      <w:ind w:left="420" w:firstLine="420"/>
    </w:pPr>
  </w:style>
  <w:style w:type="paragraph" w:customStyle="1" w:styleId="39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0">
    <w:name w:val="网格型1"/>
    <w:basedOn w:val="56"/>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1">
    <w:name w:val="NormalCharacter"/>
    <w:semiHidden/>
    <w:qFormat/>
    <w:uiPriority w:val="0"/>
    <w:rPr>
      <w:kern w:val="2"/>
      <w:sz w:val="21"/>
      <w:szCs w:val="24"/>
      <w:lang w:val="en-US" w:eastAsia="zh-CN" w:bidi="ar-SA"/>
    </w:rPr>
  </w:style>
  <w:style w:type="character" w:customStyle="1" w:styleId="402">
    <w:name w:val="font121"/>
    <w:basedOn w:val="58"/>
    <w:qFormat/>
    <w:uiPriority w:val="0"/>
    <w:rPr>
      <w:rFonts w:hint="eastAsia" w:ascii="微软雅黑" w:hAnsi="微软雅黑" w:eastAsia="微软雅黑" w:cs="微软雅黑"/>
      <w:color w:val="000000"/>
      <w:sz w:val="20"/>
      <w:szCs w:val="20"/>
      <w:u w:val="none"/>
    </w:rPr>
  </w:style>
  <w:style w:type="character" w:customStyle="1" w:styleId="403">
    <w:name w:val="font112"/>
    <w:basedOn w:val="58"/>
    <w:qFormat/>
    <w:uiPriority w:val="0"/>
    <w:rPr>
      <w:rFonts w:hint="eastAsia" w:ascii="宋体" w:hAnsi="宋体" w:eastAsia="宋体" w:cs="宋体"/>
      <w:b/>
      <w:bCs/>
      <w:color w:val="FF0000"/>
      <w:sz w:val="20"/>
      <w:szCs w:val="20"/>
      <w:u w:val="none"/>
    </w:rPr>
  </w:style>
  <w:style w:type="character" w:customStyle="1" w:styleId="404">
    <w:name w:val="font131"/>
    <w:basedOn w:val="58"/>
    <w:qFormat/>
    <w:uiPriority w:val="0"/>
    <w:rPr>
      <w:rFonts w:hint="eastAsia" w:ascii="宋体" w:hAnsi="宋体" w:eastAsia="宋体" w:cs="宋体"/>
      <w:color w:val="000000"/>
      <w:sz w:val="18"/>
      <w:szCs w:val="18"/>
      <w:u w:val="none"/>
    </w:rPr>
  </w:style>
  <w:style w:type="character" w:customStyle="1" w:styleId="405">
    <w:name w:val="font141"/>
    <w:basedOn w:val="58"/>
    <w:qFormat/>
    <w:uiPriority w:val="0"/>
    <w:rPr>
      <w:rFonts w:hint="eastAsia" w:ascii="宋体" w:hAnsi="宋体" w:eastAsia="宋体" w:cs="宋体"/>
      <w:color w:val="000000"/>
      <w:sz w:val="20"/>
      <w:szCs w:val="20"/>
      <w:u w:val="none"/>
    </w:rPr>
  </w:style>
  <w:style w:type="character" w:customStyle="1" w:styleId="406">
    <w:name w:val="font151"/>
    <w:basedOn w:val="58"/>
    <w:qFormat/>
    <w:uiPriority w:val="0"/>
    <w:rPr>
      <w:rFonts w:hint="default" w:ascii="Times New Roman" w:hAnsi="Times New Roman" w:cs="Times New Roman"/>
      <w:color w:val="000000"/>
      <w:sz w:val="20"/>
      <w:szCs w:val="20"/>
      <w:u w:val="none"/>
      <w:vertAlign w:val="subscript"/>
    </w:rPr>
  </w:style>
  <w:style w:type="character" w:customStyle="1" w:styleId="407">
    <w:name w:val="font161"/>
    <w:basedOn w:val="58"/>
    <w:qFormat/>
    <w:uiPriority w:val="0"/>
    <w:rPr>
      <w:rFonts w:hint="default" w:ascii="Times New Roman" w:hAnsi="Times New Roman" w:cs="Times New Roman"/>
      <w:color w:val="000000"/>
      <w:sz w:val="14"/>
      <w:szCs w:val="14"/>
      <w:u w:val="none"/>
    </w:rPr>
  </w:style>
  <w:style w:type="paragraph" w:customStyle="1" w:styleId="408">
    <w:name w:val="Table Paragraph"/>
    <w:basedOn w:val="1"/>
    <w:qFormat/>
    <w:uiPriority w:val="0"/>
  </w:style>
  <w:style w:type="character" w:customStyle="1" w:styleId="409">
    <w:name w:val="font111"/>
    <w:basedOn w:val="58"/>
    <w:qFormat/>
    <w:uiPriority w:val="0"/>
    <w:rPr>
      <w:rFonts w:ascii="Arial" w:hAnsi="Arial" w:cs="Arial"/>
      <w:color w:val="000000"/>
      <w:sz w:val="22"/>
      <w:szCs w:val="22"/>
      <w:u w:val="none"/>
    </w:rPr>
  </w:style>
  <w:style w:type="paragraph" w:customStyle="1" w:styleId="410">
    <w:name w:val="正文文本首行缩进 2"/>
    <w:basedOn w:val="25"/>
    <w:qFormat/>
    <w:uiPriority w:val="99"/>
    <w:pPr>
      <w:spacing w:line="200" w:lineRule="atLeast"/>
      <w:ind w:firstLine="420"/>
    </w:pPr>
    <w:rPr>
      <w:rFonts w:ascii="宋体" w:hAnsi="Courier New"/>
      <w:spacing w:val="-4"/>
      <w:sz w:val="18"/>
    </w:rPr>
  </w:style>
  <w:style w:type="paragraph" w:styleId="411">
    <w:name w:val="List Paragraph"/>
    <w:basedOn w:val="1"/>
    <w:qFormat/>
    <w:uiPriority w:val="34"/>
    <w:pPr>
      <w:ind w:firstLine="420" w:firstLineChars="200"/>
    </w:pPr>
  </w:style>
  <w:style w:type="paragraph" w:customStyle="1" w:styleId="41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13">
    <w:name w:val="表格"/>
    <w:qFormat/>
    <w:uiPriority w:val="0"/>
    <w:pPr>
      <w:jc w:val="center"/>
    </w:pPr>
    <w:rPr>
      <w:rFonts w:ascii="Calibri" w:hAnsi="Calibri" w:eastAsia="宋体" w:cs="Times New Roman"/>
      <w:lang w:val="en-US" w:eastAsia="zh-CN" w:bidi="ar-SA"/>
    </w:rPr>
  </w:style>
  <w:style w:type="character" w:customStyle="1" w:styleId="414">
    <w:name w:val="large1"/>
    <w:qFormat/>
    <w:uiPriority w:val="0"/>
    <w:rPr>
      <w:rFonts w:hint="eastAsia" w:ascii="宋体" w:hAnsi="宋体" w:eastAsia="宋体"/>
      <w:sz w:val="21"/>
      <w:szCs w:val="21"/>
    </w:rPr>
  </w:style>
  <w:style w:type="paragraph" w:customStyle="1" w:styleId="415">
    <w:name w:val="_Style 2"/>
    <w:basedOn w:val="1"/>
    <w:qFormat/>
    <w:uiPriority w:val="34"/>
    <w:pPr>
      <w:widowControl w:val="0"/>
      <w:ind w:firstLine="420" w:firstLineChars="200"/>
      <w:jc w:val="both"/>
    </w:pPr>
    <w:rPr>
      <w:rFonts w:ascii="Calibri" w:hAnsi="Calibri" w:eastAsia="仿宋_GB2312"/>
      <w:kern w:val="2"/>
      <w:sz w:val="24"/>
      <w:szCs w:val="22"/>
    </w:rPr>
  </w:style>
  <w:style w:type="paragraph" w:customStyle="1" w:styleId="416">
    <w:name w:val="正文 "/>
    <w:basedOn w:val="1"/>
    <w:autoRedefine/>
    <w:qFormat/>
    <w:uiPriority w:val="0"/>
    <w:pPr>
      <w:adjustRightInd w:val="0"/>
      <w:spacing w:line="318" w:lineRule="atLeast"/>
      <w:ind w:left="369" w:firstLine="369"/>
      <w:textAlignment w:val="baseline"/>
    </w:pPr>
    <w:rPr>
      <w:rFonts w:hint="eastAsia" w:ascii="宋体" w:hAnsi="Times New Roman"/>
    </w:rPr>
  </w:style>
  <w:style w:type="character" w:customStyle="1" w:styleId="417">
    <w:name w:val="font101"/>
    <w:basedOn w:val="58"/>
    <w:qFormat/>
    <w:uiPriority w:val="0"/>
    <w:rPr>
      <w:rFonts w:hint="eastAsia" w:ascii="宋体" w:hAnsi="宋体" w:eastAsia="宋体" w:cs="宋体"/>
      <w:b/>
      <w:bCs/>
      <w:color w:val="000000"/>
      <w:sz w:val="22"/>
      <w:szCs w:val="22"/>
      <w:u w:val="none"/>
    </w:rPr>
  </w:style>
  <w:style w:type="character" w:customStyle="1" w:styleId="418">
    <w:name w:val="font01"/>
    <w:basedOn w:val="58"/>
    <w:qFormat/>
    <w:uiPriority w:val="0"/>
    <w:rPr>
      <w:rFonts w:hint="eastAsia" w:ascii="宋体" w:hAnsi="宋体" w:eastAsia="宋体" w:cs="宋体"/>
      <w:color w:val="000000"/>
      <w:sz w:val="22"/>
      <w:szCs w:val="22"/>
      <w:u w:val="none"/>
    </w:rPr>
  </w:style>
  <w:style w:type="character" w:customStyle="1" w:styleId="419">
    <w:name w:val="font12"/>
    <w:basedOn w:val="58"/>
    <w:qFormat/>
    <w:uiPriority w:val="0"/>
    <w:rPr>
      <w:rFonts w:ascii="宋体" w:hAnsi="宋体" w:eastAsia="宋体" w:cs="宋体"/>
      <w:color w:val="000000"/>
      <w:sz w:val="18"/>
      <w:szCs w:val="18"/>
      <w:u w:val="none"/>
    </w:rPr>
  </w:style>
  <w:style w:type="paragraph" w:customStyle="1" w:styleId="420">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50</Pages>
  <Words>3245</Words>
  <Characters>3664</Characters>
  <Lines>265</Lines>
  <Paragraphs>74</Paragraphs>
  <TotalTime>11</TotalTime>
  <ScaleCrop>false</ScaleCrop>
  <LinksUpToDate>false</LinksUpToDate>
  <CharactersWithSpaces>3756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W.wk</cp:lastModifiedBy>
  <cp:lastPrinted>2026-03-31T07:32:00Z</cp:lastPrinted>
  <dcterms:modified xsi:type="dcterms:W3CDTF">2026-07-14T02:31:56Z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F9CB4385ADC94C4CBC6A00BF821745B6_13</vt:lpwstr>
  </property>
  <property fmtid="{D5CDD505-2E9C-101B-9397-08002B2CF9AE}" pid="4" name="KSOTemplateDocerSaveRecord">
    <vt:lpwstr>eyJoZGlkIjoiYjljMTgwMTE4ZDQ4ZThkMDA3N2YzNjc3ODA5ODdhMzkiLCJ1c2VySWQiOiIyOTA5NDI3NDUifQ==</vt:lpwstr>
  </property>
</Properties>
</file>