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156502">
      <w:pPr>
        <w:kinsoku/>
        <w:wordWrap/>
        <w:overflowPunct/>
        <w:topLinePunct w:val="0"/>
        <w:bidi w:val="0"/>
        <w:adjustRightInd w:val="0"/>
        <w:snapToGrid w:val="0"/>
        <w:spacing w:line="440" w:lineRule="exact"/>
        <w:jc w:val="center"/>
        <w:rPr>
          <w:rFonts w:hint="eastAsia" w:ascii="宋体" w:hAnsi="宋体" w:eastAsia="宋体" w:cs="宋体"/>
          <w:b/>
          <w:bCs/>
          <w:color w:val="auto"/>
          <w:sz w:val="44"/>
          <w:szCs w:val="44"/>
          <w:highlight w:val="none"/>
        </w:rPr>
      </w:pPr>
    </w:p>
    <w:p w14:paraId="40EEF176">
      <w:pPr>
        <w:kinsoku/>
        <w:wordWrap/>
        <w:overflowPunct/>
        <w:topLinePunct w:val="0"/>
        <w:bidi w:val="0"/>
        <w:adjustRightInd w:val="0"/>
        <w:snapToGrid w:val="0"/>
        <w:spacing w:line="440" w:lineRule="exact"/>
        <w:jc w:val="center"/>
        <w:rPr>
          <w:rFonts w:hint="eastAsia" w:ascii="宋体" w:hAnsi="宋体" w:eastAsia="宋体" w:cs="宋体"/>
          <w:b/>
          <w:bCs/>
          <w:color w:val="auto"/>
          <w:sz w:val="44"/>
          <w:szCs w:val="44"/>
          <w:highlight w:val="none"/>
        </w:rPr>
      </w:pPr>
    </w:p>
    <w:p w14:paraId="31E5ABFB">
      <w:pPr>
        <w:adjustRightInd w:val="0"/>
        <w:snapToGrid w:val="0"/>
        <w:spacing w:line="1200" w:lineRule="exact"/>
        <w:jc w:val="center"/>
        <w:outlineLvl w:val="0"/>
        <w:rPr>
          <w:rFonts w:hint="eastAsia" w:asciiTheme="minorEastAsia" w:hAnsiTheme="minorEastAsia" w:eastAsiaTheme="minorEastAsia" w:cstheme="minorEastAsia"/>
          <w:b/>
          <w:bCs/>
          <w:color w:val="auto"/>
          <w:sz w:val="72"/>
          <w:highlight w:val="none"/>
        </w:rPr>
      </w:pPr>
      <w:bookmarkStart w:id="0" w:name="_Toc26774"/>
      <w:r>
        <w:rPr>
          <w:rFonts w:hint="eastAsia" w:asciiTheme="minorEastAsia" w:hAnsiTheme="minorEastAsia" w:eastAsiaTheme="minorEastAsia" w:cstheme="minorEastAsia"/>
          <w:b/>
          <w:bCs/>
          <w:color w:val="auto"/>
          <w:sz w:val="72"/>
          <w:highlight w:val="none"/>
        </w:rPr>
        <w:t>临海市非政府采购项目</w:t>
      </w:r>
      <w:bookmarkEnd w:id="0"/>
    </w:p>
    <w:p w14:paraId="30BFEA41">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Theme="minorEastAsia" w:hAnsiTheme="minorEastAsia" w:eastAsiaTheme="minorEastAsia" w:cstheme="minorEastAsia"/>
          <w:b/>
          <w:bCs/>
          <w:color w:val="auto"/>
          <w:sz w:val="84"/>
          <w:szCs w:val="84"/>
          <w:highlight w:val="none"/>
        </w:rPr>
        <w:t>招  标  文  件</w:t>
      </w:r>
    </w:p>
    <w:p w14:paraId="218FD32E">
      <w:pPr>
        <w:adjustRightInd w:val="0"/>
        <w:snapToGrid w:val="0"/>
        <w:rPr>
          <w:rFonts w:ascii="宋体" w:hAnsi="宋体"/>
          <w:b/>
          <w:bCs/>
          <w:color w:val="auto"/>
          <w:sz w:val="32"/>
          <w:szCs w:val="32"/>
          <w:highlight w:val="none"/>
        </w:rPr>
      </w:pPr>
    </w:p>
    <w:p w14:paraId="6D641640">
      <w:pPr>
        <w:keepNext w:val="0"/>
        <w:keepLines w:val="0"/>
        <w:pageBreakBefore w:val="0"/>
        <w:widowControl w:val="0"/>
        <w:kinsoku/>
        <w:wordWrap/>
        <w:overflowPunct/>
        <w:topLinePunct w:val="0"/>
        <w:bidi w:val="0"/>
        <w:adjustRightInd w:val="0"/>
        <w:snapToGrid w:val="0"/>
        <w:spacing w:line="440" w:lineRule="exact"/>
        <w:ind w:left="1955" w:hanging="1955" w:hangingChars="541"/>
        <w:jc w:val="center"/>
        <w:textAlignment w:val="auto"/>
        <w:rPr>
          <w:rFonts w:hint="eastAsia" w:ascii="宋体" w:hAnsi="宋体" w:eastAsia="宋体" w:cs="宋体"/>
          <w:b/>
          <w:color w:val="auto"/>
          <w:sz w:val="24"/>
          <w:szCs w:val="24"/>
          <w:highlight w:val="none"/>
        </w:rPr>
      </w:pPr>
      <w:r>
        <w:rPr>
          <w:rFonts w:hint="eastAsia" w:ascii="宋体" w:hAnsi="宋体"/>
          <w:b/>
          <w:bCs/>
          <w:color w:val="auto"/>
          <w:sz w:val="36"/>
          <w:szCs w:val="36"/>
          <w:highlight w:val="none"/>
        </w:rPr>
        <w:t>（电子投标、不见面开标方式）</w:t>
      </w:r>
    </w:p>
    <w:p w14:paraId="40D5F0D4">
      <w:pPr>
        <w:pStyle w:val="20"/>
        <w:keepNext w:val="0"/>
        <w:keepLines w:val="0"/>
        <w:pageBreakBefore w:val="0"/>
        <w:widowControl w:val="0"/>
        <w:kinsoku/>
        <w:wordWrap/>
        <w:overflowPunct/>
        <w:topLinePunct w:val="0"/>
        <w:bidi w:val="0"/>
        <w:spacing w:after="0" w:line="440" w:lineRule="exact"/>
        <w:textAlignment w:val="auto"/>
        <w:rPr>
          <w:rFonts w:hint="eastAsia" w:ascii="宋体" w:hAnsi="宋体" w:eastAsia="宋体" w:cs="宋体"/>
          <w:color w:val="auto"/>
          <w:sz w:val="24"/>
          <w:szCs w:val="24"/>
          <w:highlight w:val="none"/>
        </w:rPr>
      </w:pPr>
    </w:p>
    <w:p w14:paraId="6AE167B3">
      <w:pPr>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color w:val="auto"/>
          <w:sz w:val="24"/>
          <w:szCs w:val="24"/>
          <w:highlight w:val="none"/>
        </w:rPr>
      </w:pPr>
    </w:p>
    <w:p w14:paraId="2848ABD2">
      <w:pPr>
        <w:pStyle w:val="40"/>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color w:val="auto"/>
          <w:sz w:val="24"/>
          <w:szCs w:val="24"/>
          <w:highlight w:val="none"/>
        </w:rPr>
      </w:pPr>
    </w:p>
    <w:p w14:paraId="0087B830">
      <w:pPr>
        <w:keepNext w:val="0"/>
        <w:keepLines w:val="0"/>
        <w:pageBreakBefore w:val="0"/>
        <w:widowControl w:val="0"/>
        <w:kinsoku/>
        <w:wordWrap/>
        <w:overflowPunct/>
        <w:topLinePunct w:val="0"/>
        <w:bidi w:val="0"/>
        <w:adjustRightInd w:val="0"/>
        <w:snapToGrid w:val="0"/>
        <w:spacing w:line="440" w:lineRule="exact"/>
        <w:ind w:firstLine="562" w:firstLineChars="200"/>
        <w:textAlignment w:va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项目名称：</w:t>
      </w:r>
      <w:r>
        <w:rPr>
          <w:rFonts w:hint="eastAsia" w:ascii="宋体" w:hAnsi="宋体" w:cs="宋体"/>
          <w:b/>
          <w:bCs/>
          <w:color w:val="auto"/>
          <w:sz w:val="28"/>
          <w:szCs w:val="28"/>
          <w:highlight w:val="none"/>
          <w:lang w:eastAsia="zh-CN"/>
        </w:rPr>
        <w:t>理想天宸府青年公寓装修工程（一期)项目家具采购</w:t>
      </w:r>
    </w:p>
    <w:p w14:paraId="45907B06">
      <w:pPr>
        <w:keepNext w:val="0"/>
        <w:keepLines w:val="0"/>
        <w:pageBreakBefore w:val="0"/>
        <w:widowControl w:val="0"/>
        <w:kinsoku/>
        <w:wordWrap/>
        <w:overflowPunct/>
        <w:topLinePunct w:val="0"/>
        <w:bidi w:val="0"/>
        <w:adjustRightInd w:val="0"/>
        <w:snapToGrid w:val="0"/>
        <w:spacing w:line="440" w:lineRule="exact"/>
        <w:ind w:firstLine="562" w:firstLineChars="200"/>
        <w:textAlignment w:val="auto"/>
        <w:rPr>
          <w:rFonts w:hint="eastAsia" w:ascii="宋体" w:hAnsi="宋体" w:eastAsia="宋体" w:cs="宋体"/>
          <w:bCs/>
          <w:color w:val="auto"/>
          <w:sz w:val="28"/>
          <w:szCs w:val="28"/>
          <w:highlight w:val="none"/>
          <w:lang w:eastAsia="zh-CN"/>
        </w:rPr>
      </w:pPr>
      <w:r>
        <w:rPr>
          <w:rFonts w:hint="eastAsia" w:ascii="宋体" w:hAnsi="宋体" w:eastAsia="宋体" w:cs="宋体"/>
          <w:b/>
          <w:bCs/>
          <w:color w:val="auto"/>
          <w:sz w:val="28"/>
          <w:szCs w:val="28"/>
          <w:highlight w:val="none"/>
        </w:rPr>
        <w:t>项目编号：</w:t>
      </w:r>
      <w:r>
        <w:rPr>
          <w:rFonts w:hint="eastAsia" w:ascii="宋体" w:hAnsi="宋体" w:cs="宋体"/>
          <w:b/>
          <w:bCs/>
          <w:color w:val="auto"/>
          <w:sz w:val="28"/>
          <w:szCs w:val="28"/>
          <w:highlight w:val="none"/>
          <w:lang w:eastAsia="zh-CN"/>
        </w:rPr>
        <w:t>LHGTJZ-2026024</w:t>
      </w:r>
    </w:p>
    <w:p w14:paraId="7872DB9A">
      <w:pPr>
        <w:keepNext w:val="0"/>
        <w:keepLines w:val="0"/>
        <w:pageBreakBefore w:val="0"/>
        <w:widowControl w:val="0"/>
        <w:tabs>
          <w:tab w:val="left" w:pos="720"/>
          <w:tab w:val="left" w:pos="1440"/>
          <w:tab w:val="left" w:pos="2160"/>
          <w:tab w:val="left" w:pos="2880"/>
          <w:tab w:val="left" w:pos="3600"/>
          <w:tab w:val="left" w:pos="4320"/>
          <w:tab w:val="left" w:pos="5040"/>
          <w:tab w:val="left" w:pos="5760"/>
        </w:tabs>
        <w:kinsoku/>
        <w:wordWrap/>
        <w:overflowPunct/>
        <w:topLinePunct w:val="0"/>
        <w:autoSpaceDE w:val="0"/>
        <w:autoSpaceDN w:val="0"/>
        <w:bidi w:val="0"/>
        <w:adjustRightInd w:val="0"/>
        <w:spacing w:line="440" w:lineRule="exact"/>
        <w:ind w:right="420" w:rightChars="200"/>
        <w:textAlignment w:val="auto"/>
        <w:rPr>
          <w:rFonts w:hint="eastAsia" w:ascii="宋体" w:hAnsi="宋体" w:eastAsia="宋体" w:cs="宋体"/>
          <w:color w:val="auto"/>
          <w:kern w:val="0"/>
          <w:sz w:val="28"/>
          <w:szCs w:val="28"/>
          <w:highlight w:val="none"/>
        </w:rPr>
      </w:pPr>
    </w:p>
    <w:p w14:paraId="59668CFB">
      <w:pPr>
        <w:pStyle w:val="51"/>
        <w:keepNext w:val="0"/>
        <w:keepLines w:val="0"/>
        <w:pageBreakBefore w:val="0"/>
        <w:widowControl w:val="0"/>
        <w:kinsoku/>
        <w:wordWrap/>
        <w:overflowPunct/>
        <w:topLinePunct w:val="0"/>
        <w:bidi w:val="0"/>
        <w:spacing w:beforeLines="0" w:after="0" w:afterLines="0" w:line="440" w:lineRule="exact"/>
        <w:textAlignment w:val="auto"/>
        <w:rPr>
          <w:rFonts w:hint="eastAsia" w:ascii="宋体" w:hAnsi="宋体" w:eastAsia="宋体" w:cs="宋体"/>
          <w:color w:val="auto"/>
          <w:kern w:val="0"/>
          <w:sz w:val="28"/>
          <w:szCs w:val="28"/>
          <w:highlight w:val="none"/>
        </w:rPr>
      </w:pPr>
    </w:p>
    <w:p w14:paraId="17202E3E">
      <w:pPr>
        <w:pStyle w:val="52"/>
        <w:keepNext w:val="0"/>
        <w:keepLines w:val="0"/>
        <w:pageBreakBefore w:val="0"/>
        <w:widowControl w:val="0"/>
        <w:kinsoku/>
        <w:wordWrap/>
        <w:overflowPunct/>
        <w:topLinePunct w:val="0"/>
        <w:bidi w:val="0"/>
        <w:spacing w:after="0" w:line="440" w:lineRule="exact"/>
        <w:textAlignment w:val="auto"/>
        <w:rPr>
          <w:rFonts w:hint="eastAsia" w:ascii="宋体" w:hAnsi="宋体" w:eastAsia="宋体" w:cs="宋体"/>
          <w:color w:val="auto"/>
          <w:sz w:val="28"/>
          <w:szCs w:val="28"/>
          <w:highlight w:val="none"/>
        </w:rPr>
      </w:pPr>
    </w:p>
    <w:p w14:paraId="702A8B49">
      <w:pPr>
        <w:keepNext w:val="0"/>
        <w:keepLines w:val="0"/>
        <w:pageBreakBefore w:val="0"/>
        <w:widowControl w:val="0"/>
        <w:kinsoku/>
        <w:wordWrap/>
        <w:overflowPunct/>
        <w:topLinePunct w:val="0"/>
        <w:bidi w:val="0"/>
        <w:spacing w:line="440" w:lineRule="exact"/>
        <w:ind w:firstLine="562" w:firstLineChars="200"/>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招标人：</w:t>
      </w:r>
      <w:r>
        <w:rPr>
          <w:rFonts w:hint="eastAsia" w:ascii="宋体" w:hAnsi="宋体" w:cs="宋体"/>
          <w:b/>
          <w:color w:val="auto"/>
          <w:sz w:val="28"/>
          <w:szCs w:val="28"/>
          <w:highlight w:val="none"/>
          <w:lang w:val="en-US" w:eastAsia="zh-CN"/>
        </w:rPr>
        <w:t>临海市恒创投资有限公司</w:t>
      </w:r>
      <w:r>
        <w:rPr>
          <w:rFonts w:hint="eastAsia" w:ascii="宋体" w:hAnsi="宋体" w:eastAsia="宋体" w:cs="宋体"/>
          <w:b/>
          <w:color w:val="auto"/>
          <w:sz w:val="28"/>
          <w:szCs w:val="28"/>
          <w:highlight w:val="none"/>
          <w:lang w:val="en-US" w:eastAsia="zh-CN"/>
        </w:rPr>
        <w:t xml:space="preserve"> </w:t>
      </w:r>
    </w:p>
    <w:p w14:paraId="7135DF10">
      <w:pPr>
        <w:keepNext w:val="0"/>
        <w:keepLines w:val="0"/>
        <w:pageBreakBefore w:val="0"/>
        <w:widowControl w:val="0"/>
        <w:kinsoku/>
        <w:wordWrap/>
        <w:overflowPunct/>
        <w:topLinePunct w:val="0"/>
        <w:bidi w:val="0"/>
        <w:spacing w:line="440" w:lineRule="exact"/>
        <w:ind w:firstLine="562" w:firstLineChars="200"/>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bCs/>
          <w:color w:val="auto"/>
          <w:sz w:val="28"/>
          <w:szCs w:val="28"/>
          <w:highlight w:val="none"/>
        </w:rPr>
        <w:t>联 系 人：王先生</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  </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 </w:t>
      </w:r>
      <w:r>
        <w:rPr>
          <w:rFonts w:hint="eastAsia" w:ascii="宋体" w:hAnsi="宋体" w:eastAsia="宋体" w:cs="宋体"/>
          <w:b/>
          <w:color w:val="auto"/>
          <w:sz w:val="28"/>
          <w:szCs w:val="28"/>
          <w:highlight w:val="none"/>
        </w:rPr>
        <w:t>联系电话</w:t>
      </w:r>
      <w:r>
        <w:rPr>
          <w:rFonts w:hint="eastAsia" w:ascii="宋体" w:hAnsi="宋体" w:eastAsia="宋体" w:cs="宋体"/>
          <w:b/>
          <w:color w:val="auto"/>
          <w:sz w:val="28"/>
          <w:szCs w:val="28"/>
          <w:highlight w:val="none"/>
          <w:lang w:eastAsia="zh-CN"/>
        </w:rPr>
        <w:t>：0576-85897161</w:t>
      </w:r>
      <w:r>
        <w:rPr>
          <w:rFonts w:hint="eastAsia" w:ascii="宋体" w:hAnsi="宋体" w:eastAsia="宋体" w:cs="宋体"/>
          <w:b/>
          <w:bCs/>
          <w:color w:val="auto"/>
          <w:sz w:val="28"/>
          <w:szCs w:val="28"/>
          <w:highlight w:val="none"/>
          <w:u w:val="none"/>
        </w:rPr>
        <w:t xml:space="preserve"> </w:t>
      </w:r>
    </w:p>
    <w:p w14:paraId="422A1322">
      <w:pPr>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b/>
          <w:color w:val="auto"/>
          <w:sz w:val="28"/>
          <w:szCs w:val="28"/>
          <w:highlight w:val="none"/>
        </w:rPr>
      </w:pPr>
    </w:p>
    <w:p w14:paraId="2A261E6D">
      <w:pPr>
        <w:keepNext w:val="0"/>
        <w:keepLines w:val="0"/>
        <w:pageBreakBefore w:val="0"/>
        <w:widowControl w:val="0"/>
        <w:kinsoku/>
        <w:wordWrap/>
        <w:overflowPunct/>
        <w:topLinePunct w:val="0"/>
        <w:bidi w:val="0"/>
        <w:spacing w:line="440" w:lineRule="exact"/>
        <w:ind w:firstLine="562" w:firstLineChars="200"/>
        <w:textAlignment w:val="auto"/>
        <w:outlineLvl w:val="0"/>
        <w:rPr>
          <w:rFonts w:hint="eastAsia" w:ascii="宋体" w:hAnsi="宋体" w:eastAsia="宋体" w:cs="宋体"/>
          <w:b/>
          <w:color w:val="auto"/>
          <w:sz w:val="28"/>
          <w:szCs w:val="28"/>
          <w:highlight w:val="none"/>
        </w:rPr>
      </w:pPr>
      <w:bookmarkStart w:id="1" w:name="_Toc19290"/>
      <w:bookmarkStart w:id="2" w:name="_Toc24701"/>
      <w:bookmarkStart w:id="3" w:name="_Toc24711"/>
      <w:bookmarkStart w:id="4" w:name="_Toc9769"/>
    </w:p>
    <w:p w14:paraId="71792F52">
      <w:pPr>
        <w:keepNext w:val="0"/>
        <w:keepLines w:val="0"/>
        <w:pageBreakBefore w:val="0"/>
        <w:widowControl w:val="0"/>
        <w:kinsoku/>
        <w:wordWrap/>
        <w:overflowPunct/>
        <w:topLinePunct w:val="0"/>
        <w:bidi w:val="0"/>
        <w:spacing w:line="440" w:lineRule="exact"/>
        <w:ind w:firstLine="562" w:firstLineChars="200"/>
        <w:textAlignment w:val="auto"/>
        <w:outlineLvl w:val="0"/>
        <w:rPr>
          <w:rFonts w:hint="eastAsia" w:ascii="宋体" w:hAnsi="宋体" w:eastAsia="宋体" w:cs="宋体"/>
          <w:b/>
          <w:color w:val="auto"/>
          <w:sz w:val="28"/>
          <w:szCs w:val="28"/>
          <w:highlight w:val="none"/>
        </w:rPr>
      </w:pPr>
    </w:p>
    <w:p w14:paraId="3B5F7562">
      <w:pPr>
        <w:keepNext w:val="0"/>
        <w:keepLines w:val="0"/>
        <w:pageBreakBefore w:val="0"/>
        <w:widowControl w:val="0"/>
        <w:kinsoku/>
        <w:wordWrap/>
        <w:overflowPunct/>
        <w:topLinePunct w:val="0"/>
        <w:bidi w:val="0"/>
        <w:spacing w:line="440" w:lineRule="exact"/>
        <w:ind w:firstLine="562" w:firstLineChars="200"/>
        <w:textAlignment w:val="auto"/>
        <w:outlineLvl w:val="0"/>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代理机构：</w:t>
      </w:r>
      <w:bookmarkEnd w:id="1"/>
      <w:bookmarkEnd w:id="2"/>
      <w:bookmarkEnd w:id="3"/>
      <w:r>
        <w:rPr>
          <w:rFonts w:hint="eastAsia" w:ascii="宋体" w:hAnsi="宋体" w:eastAsia="宋体" w:cs="宋体"/>
          <w:b/>
          <w:color w:val="auto"/>
          <w:sz w:val="28"/>
          <w:szCs w:val="28"/>
          <w:highlight w:val="none"/>
        </w:rPr>
        <w:t>临海市工投建设咨询有限公司</w:t>
      </w:r>
      <w:bookmarkEnd w:id="4"/>
    </w:p>
    <w:p w14:paraId="0B3F41AE">
      <w:pPr>
        <w:keepNext w:val="0"/>
        <w:keepLines w:val="0"/>
        <w:pageBreakBefore w:val="0"/>
        <w:widowControl w:val="0"/>
        <w:kinsoku/>
        <w:wordWrap/>
        <w:overflowPunct/>
        <w:topLinePunct w:val="0"/>
        <w:bidi w:val="0"/>
        <w:spacing w:line="440" w:lineRule="exact"/>
        <w:ind w:firstLine="562" w:firstLineChars="20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联 系 人：毕先生         联系电话：17681627667</w:t>
      </w:r>
    </w:p>
    <w:p w14:paraId="6B469206">
      <w:pPr>
        <w:keepNext w:val="0"/>
        <w:keepLines w:val="0"/>
        <w:pageBreakBefore w:val="0"/>
        <w:widowControl w:val="0"/>
        <w:kinsoku/>
        <w:wordWrap/>
        <w:overflowPunct/>
        <w:topLinePunct w:val="0"/>
        <w:bidi w:val="0"/>
        <w:spacing w:line="440" w:lineRule="exact"/>
        <w:ind w:firstLine="843" w:firstLineChars="300"/>
        <w:jc w:val="center"/>
        <w:textAlignment w:val="auto"/>
        <w:rPr>
          <w:rFonts w:hint="eastAsia" w:ascii="宋体" w:hAnsi="宋体" w:eastAsia="宋体" w:cs="宋体"/>
          <w:b/>
          <w:bCs/>
          <w:color w:val="auto"/>
          <w:sz w:val="28"/>
          <w:szCs w:val="28"/>
          <w:highlight w:val="none"/>
        </w:rPr>
      </w:pPr>
    </w:p>
    <w:p w14:paraId="51A7FB11">
      <w:pPr>
        <w:keepNext w:val="0"/>
        <w:keepLines w:val="0"/>
        <w:pageBreakBefore w:val="0"/>
        <w:widowControl w:val="0"/>
        <w:kinsoku/>
        <w:wordWrap/>
        <w:overflowPunct/>
        <w:topLinePunct w:val="0"/>
        <w:bidi w:val="0"/>
        <w:spacing w:line="440" w:lineRule="exact"/>
        <w:ind w:firstLine="843" w:firstLineChars="300"/>
        <w:jc w:val="center"/>
        <w:textAlignment w:val="auto"/>
        <w:rPr>
          <w:rFonts w:hint="eastAsia" w:ascii="宋体" w:hAnsi="宋体" w:eastAsia="宋体" w:cs="宋体"/>
          <w:b/>
          <w:bCs/>
          <w:color w:val="auto"/>
          <w:sz w:val="28"/>
          <w:szCs w:val="28"/>
          <w:highlight w:val="none"/>
        </w:rPr>
      </w:pPr>
    </w:p>
    <w:p w14:paraId="46DC5B00">
      <w:pPr>
        <w:pStyle w:val="51"/>
        <w:keepNext w:val="0"/>
        <w:keepLines w:val="0"/>
        <w:pageBreakBefore w:val="0"/>
        <w:widowControl w:val="0"/>
        <w:kinsoku/>
        <w:wordWrap/>
        <w:overflowPunct/>
        <w:topLinePunct w:val="0"/>
        <w:bidi w:val="0"/>
        <w:spacing w:beforeLines="0" w:after="0" w:afterLines="0" w:line="440" w:lineRule="exact"/>
        <w:textAlignment w:val="auto"/>
        <w:rPr>
          <w:rFonts w:hint="eastAsia" w:ascii="宋体" w:hAnsi="宋体" w:eastAsia="宋体" w:cs="宋体"/>
          <w:b/>
          <w:bCs/>
          <w:color w:val="auto"/>
          <w:sz w:val="28"/>
          <w:szCs w:val="28"/>
          <w:highlight w:val="none"/>
        </w:rPr>
      </w:pPr>
    </w:p>
    <w:p w14:paraId="1FED5167">
      <w:pPr>
        <w:pStyle w:val="52"/>
        <w:keepNext w:val="0"/>
        <w:keepLines w:val="0"/>
        <w:pageBreakBefore w:val="0"/>
        <w:widowControl w:val="0"/>
        <w:kinsoku/>
        <w:wordWrap/>
        <w:overflowPunct/>
        <w:topLinePunct w:val="0"/>
        <w:bidi w:val="0"/>
        <w:spacing w:after="0" w:line="440" w:lineRule="exact"/>
        <w:ind w:left="0" w:leftChars="0" w:firstLine="0" w:firstLineChars="0"/>
        <w:textAlignment w:val="auto"/>
        <w:rPr>
          <w:rFonts w:hint="eastAsia" w:ascii="宋体" w:hAnsi="宋体" w:eastAsia="宋体" w:cs="宋体"/>
          <w:color w:val="auto"/>
          <w:highlight w:val="none"/>
        </w:rPr>
      </w:pPr>
    </w:p>
    <w:p w14:paraId="66D2A740">
      <w:pPr>
        <w:keepNext w:val="0"/>
        <w:keepLines w:val="0"/>
        <w:pageBreakBefore w:val="0"/>
        <w:widowControl w:val="0"/>
        <w:kinsoku/>
        <w:wordWrap/>
        <w:overflowPunct/>
        <w:topLinePunct w:val="0"/>
        <w:bidi w:val="0"/>
        <w:spacing w:line="440" w:lineRule="exact"/>
        <w:jc w:val="center"/>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8"/>
          <w:szCs w:val="28"/>
          <w:highlight w:val="none"/>
          <w:lang w:eastAsia="zh-CN"/>
        </w:rPr>
        <w:t>二〇二六</w:t>
      </w:r>
      <w:r>
        <w:rPr>
          <w:rFonts w:hint="eastAsia" w:ascii="宋体" w:hAnsi="宋体" w:eastAsia="宋体" w:cs="宋体"/>
          <w:b/>
          <w:bCs/>
          <w:color w:val="auto"/>
          <w:sz w:val="28"/>
          <w:szCs w:val="28"/>
          <w:highlight w:val="none"/>
        </w:rPr>
        <w:t>年</w:t>
      </w:r>
      <w:r>
        <w:rPr>
          <w:rFonts w:hint="eastAsia" w:ascii="宋体" w:hAnsi="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月</w:t>
      </w:r>
    </w:p>
    <w:p w14:paraId="56156BE5">
      <w:pPr>
        <w:kinsoku/>
        <w:wordWrap/>
        <w:overflowPunct/>
        <w:topLinePunct w:val="0"/>
        <w:bidi w:val="0"/>
        <w:spacing w:line="440" w:lineRule="exact"/>
        <w:ind w:firstLine="723" w:firstLineChars="300"/>
        <w:rPr>
          <w:rFonts w:hint="eastAsia" w:ascii="宋体" w:hAnsi="宋体" w:eastAsia="宋体" w:cs="宋体"/>
          <w:b/>
          <w:bCs/>
          <w:color w:val="auto"/>
          <w:sz w:val="24"/>
          <w:szCs w:val="24"/>
          <w:highlight w:val="none"/>
        </w:rPr>
      </w:pPr>
    </w:p>
    <w:p w14:paraId="2AE9AD8A">
      <w:pPr>
        <w:kinsoku/>
        <w:wordWrap/>
        <w:overflowPunct/>
        <w:topLinePunct w:val="0"/>
        <w:bidi w:val="0"/>
        <w:spacing w:line="440" w:lineRule="exact"/>
        <w:ind w:firstLine="723" w:firstLineChars="300"/>
        <w:rPr>
          <w:rFonts w:hint="eastAsia" w:ascii="宋体" w:hAnsi="宋体" w:eastAsia="宋体" w:cs="宋体"/>
          <w:b/>
          <w:bCs/>
          <w:color w:val="auto"/>
          <w:sz w:val="24"/>
          <w:szCs w:val="24"/>
          <w:highlight w:val="none"/>
        </w:rPr>
      </w:pPr>
    </w:p>
    <w:p w14:paraId="59AAAEC6">
      <w:pPr>
        <w:kinsoku/>
        <w:wordWrap/>
        <w:overflowPunct/>
        <w:topLinePunct w:val="0"/>
        <w:bidi w:val="0"/>
        <w:spacing w:line="440" w:lineRule="exact"/>
        <w:ind w:firstLine="723" w:firstLineChars="300"/>
        <w:rPr>
          <w:rFonts w:hint="eastAsia" w:ascii="宋体" w:hAnsi="宋体" w:eastAsia="宋体" w:cs="宋体"/>
          <w:b/>
          <w:bCs/>
          <w:color w:val="auto"/>
          <w:sz w:val="24"/>
          <w:szCs w:val="24"/>
          <w:highlight w:val="none"/>
        </w:rPr>
        <w:sectPr>
          <w:headerReference r:id="rId3" w:type="default"/>
          <w:footerReference r:id="rId4" w:type="default"/>
          <w:footerReference r:id="rId5" w:type="even"/>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p>
    <w:p w14:paraId="25467B5A">
      <w:pPr>
        <w:pStyle w:val="52"/>
        <w:kinsoku/>
        <w:wordWrap/>
        <w:overflowPunct/>
        <w:topLinePunct w:val="0"/>
        <w:bidi w:val="0"/>
        <w:spacing w:after="0" w:line="440" w:lineRule="exact"/>
        <w:rPr>
          <w:rFonts w:hint="eastAsia" w:ascii="宋体" w:hAnsi="宋体" w:eastAsia="宋体" w:cs="宋体"/>
          <w:color w:val="auto"/>
          <w:sz w:val="24"/>
          <w:szCs w:val="24"/>
          <w:highlight w:val="none"/>
        </w:rPr>
      </w:pPr>
    </w:p>
    <w:p w14:paraId="6ECD92AA">
      <w:pPr>
        <w:kinsoku/>
        <w:wordWrap/>
        <w:overflowPunct/>
        <w:topLinePunct w:val="0"/>
        <w:bidi w:val="0"/>
        <w:spacing w:line="4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目    录</w:t>
      </w:r>
    </w:p>
    <w:p w14:paraId="76359532">
      <w:pPr>
        <w:pStyle w:val="37"/>
        <w:tabs>
          <w:tab w:val="left" w:pos="6120"/>
        </w:tabs>
        <w:kinsoku/>
        <w:wordWrap/>
        <w:overflowPunct/>
        <w:topLinePunct w:val="0"/>
        <w:bidi w:val="0"/>
        <w:spacing w:line="440" w:lineRule="exact"/>
        <w:rPr>
          <w:rFonts w:hint="eastAsia" w:ascii="宋体" w:hAnsi="宋体" w:eastAsia="宋体" w:cs="宋体"/>
          <w:b/>
          <w:color w:val="auto"/>
          <w:sz w:val="24"/>
          <w:szCs w:val="24"/>
          <w:highlight w:val="none"/>
          <w:shd w:val="clear" w:color="auto" w:fill="auto"/>
        </w:rPr>
      </w:pPr>
    </w:p>
    <w:p w14:paraId="212CC6BC">
      <w:pPr>
        <w:pStyle w:val="37"/>
        <w:keepNext w:val="0"/>
        <w:keepLines w:val="0"/>
        <w:pageBreakBefore w:val="0"/>
        <w:widowControl w:val="0"/>
        <w:tabs>
          <w:tab w:val="right" w:leader="dot" w:pos="873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TOC \o "1-3" \h \z \u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u w:val="none"/>
          <w:shd w:val="clear" w:color="auto" w:fill="auto"/>
        </w:rPr>
        <w:fldChar w:fldCharType="begin"/>
      </w:r>
      <w:r>
        <w:rPr>
          <w:rFonts w:hint="eastAsia" w:ascii="宋体" w:hAnsi="宋体" w:eastAsia="宋体" w:cs="宋体"/>
          <w:color w:val="auto"/>
          <w:sz w:val="24"/>
          <w:szCs w:val="24"/>
          <w:highlight w:val="none"/>
          <w:u w:val="none"/>
          <w:shd w:val="clear" w:color="auto" w:fill="auto"/>
        </w:rPr>
        <w:instrText xml:space="preserve"> HYPERLINK \l "_第一章  投标邀请" </w:instrText>
      </w:r>
      <w:r>
        <w:rPr>
          <w:rFonts w:hint="eastAsia" w:ascii="宋体" w:hAnsi="宋体" w:eastAsia="宋体" w:cs="宋体"/>
          <w:color w:val="auto"/>
          <w:sz w:val="24"/>
          <w:szCs w:val="24"/>
          <w:highlight w:val="none"/>
          <w:u w:val="none"/>
          <w:shd w:val="clear" w:color="auto" w:fill="auto"/>
        </w:rPr>
        <w:fldChar w:fldCharType="separate"/>
      </w:r>
      <w:r>
        <w:rPr>
          <w:rStyle w:val="60"/>
          <w:rFonts w:hint="eastAsia" w:ascii="宋体" w:hAnsi="宋体" w:eastAsia="宋体" w:cs="宋体"/>
          <w:color w:val="auto"/>
          <w:sz w:val="24"/>
          <w:szCs w:val="24"/>
          <w:highlight w:val="none"/>
          <w:shd w:val="clear" w:color="auto" w:fill="auto"/>
        </w:rPr>
        <w:t>第一章  投标邀请</w:t>
      </w:r>
      <w:r>
        <w:rPr>
          <w:rStyle w:val="60"/>
          <w:rFonts w:hint="eastAsia" w:ascii="宋体" w:hAnsi="宋体" w:eastAsia="宋体" w:cs="宋体"/>
          <w:color w:val="auto"/>
          <w:sz w:val="24"/>
          <w:szCs w:val="24"/>
          <w:highlight w:val="none"/>
        </w:rPr>
        <w:tab/>
      </w:r>
      <w:r>
        <w:rPr>
          <w:rStyle w:val="60"/>
          <w:rFonts w:hint="eastAsia" w:ascii="宋体" w:hAnsi="宋体" w:eastAsia="宋体" w:cs="宋体"/>
          <w:color w:val="auto"/>
          <w:sz w:val="24"/>
          <w:szCs w:val="24"/>
          <w:highlight w:val="none"/>
        </w:rPr>
        <w:fldChar w:fldCharType="begin"/>
      </w:r>
      <w:r>
        <w:rPr>
          <w:rStyle w:val="60"/>
          <w:rFonts w:hint="eastAsia" w:ascii="宋体" w:hAnsi="宋体" w:eastAsia="宋体" w:cs="宋体"/>
          <w:color w:val="auto"/>
          <w:sz w:val="24"/>
          <w:szCs w:val="24"/>
          <w:highlight w:val="none"/>
        </w:rPr>
        <w:instrText xml:space="preserve"> PAGEREF _Toc19398 \h </w:instrText>
      </w:r>
      <w:r>
        <w:rPr>
          <w:rStyle w:val="60"/>
          <w:rFonts w:hint="eastAsia" w:ascii="宋体" w:hAnsi="宋体" w:eastAsia="宋体" w:cs="宋体"/>
          <w:color w:val="auto"/>
          <w:sz w:val="24"/>
          <w:szCs w:val="24"/>
          <w:highlight w:val="none"/>
        </w:rPr>
        <w:fldChar w:fldCharType="separate"/>
      </w:r>
      <w:r>
        <w:rPr>
          <w:rStyle w:val="60"/>
          <w:rFonts w:hint="eastAsia" w:ascii="宋体" w:hAnsi="宋体" w:eastAsia="宋体" w:cs="宋体"/>
          <w:color w:val="auto"/>
          <w:sz w:val="24"/>
          <w:szCs w:val="24"/>
          <w:highlight w:val="none"/>
        </w:rPr>
        <w:t>1</w:t>
      </w:r>
      <w:r>
        <w:rPr>
          <w:rStyle w:val="60"/>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u w:val="none"/>
          <w:shd w:val="clear" w:color="auto" w:fill="auto"/>
        </w:rPr>
        <w:fldChar w:fldCharType="end"/>
      </w:r>
    </w:p>
    <w:p w14:paraId="270FECEA">
      <w:pPr>
        <w:pStyle w:val="37"/>
        <w:keepNext w:val="0"/>
        <w:keepLines w:val="0"/>
        <w:pageBreakBefore w:val="0"/>
        <w:widowControl w:val="0"/>
        <w:tabs>
          <w:tab w:val="right" w:leader="dot" w:pos="873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shd w:val="clear" w:color="auto" w:fill="auto"/>
        </w:rPr>
        <w:fldChar w:fldCharType="begin"/>
      </w:r>
      <w:r>
        <w:rPr>
          <w:rFonts w:hint="eastAsia" w:ascii="宋体" w:hAnsi="宋体" w:eastAsia="宋体" w:cs="宋体"/>
          <w:color w:val="auto"/>
          <w:sz w:val="24"/>
          <w:szCs w:val="24"/>
          <w:highlight w:val="none"/>
          <w:u w:val="none"/>
          <w:shd w:val="clear" w:color="auto" w:fill="auto"/>
        </w:rPr>
        <w:instrText xml:space="preserve"> HYPERLINK \l "_第二章   招标需求" </w:instrText>
      </w:r>
      <w:r>
        <w:rPr>
          <w:rFonts w:hint="eastAsia" w:ascii="宋体" w:hAnsi="宋体" w:eastAsia="宋体" w:cs="宋体"/>
          <w:color w:val="auto"/>
          <w:sz w:val="24"/>
          <w:szCs w:val="24"/>
          <w:highlight w:val="none"/>
          <w:u w:val="none"/>
          <w:shd w:val="clear" w:color="auto" w:fill="auto"/>
        </w:rPr>
        <w:fldChar w:fldCharType="separate"/>
      </w:r>
      <w:r>
        <w:rPr>
          <w:rStyle w:val="60"/>
          <w:rFonts w:hint="eastAsia" w:ascii="宋体" w:hAnsi="宋体" w:eastAsia="宋体" w:cs="宋体"/>
          <w:color w:val="auto"/>
          <w:sz w:val="24"/>
          <w:szCs w:val="24"/>
          <w:highlight w:val="none"/>
          <w:shd w:val="clear" w:color="auto" w:fill="auto"/>
        </w:rPr>
        <w:t>第二章  招标需求</w:t>
      </w:r>
      <w:r>
        <w:rPr>
          <w:rStyle w:val="60"/>
          <w:rFonts w:hint="eastAsia" w:ascii="宋体" w:hAnsi="宋体" w:eastAsia="宋体" w:cs="宋体"/>
          <w:color w:val="auto"/>
          <w:sz w:val="24"/>
          <w:szCs w:val="24"/>
          <w:highlight w:val="none"/>
        </w:rPr>
        <w:tab/>
      </w:r>
      <w:r>
        <w:rPr>
          <w:rStyle w:val="60"/>
          <w:rFonts w:hint="eastAsia" w:ascii="宋体" w:hAnsi="宋体" w:eastAsia="宋体" w:cs="宋体"/>
          <w:color w:val="auto"/>
          <w:sz w:val="24"/>
          <w:szCs w:val="24"/>
          <w:highlight w:val="none"/>
        </w:rPr>
        <w:fldChar w:fldCharType="begin"/>
      </w:r>
      <w:r>
        <w:rPr>
          <w:rStyle w:val="60"/>
          <w:rFonts w:hint="eastAsia" w:ascii="宋体" w:hAnsi="宋体" w:eastAsia="宋体" w:cs="宋体"/>
          <w:color w:val="auto"/>
          <w:sz w:val="24"/>
          <w:szCs w:val="24"/>
          <w:highlight w:val="none"/>
        </w:rPr>
        <w:instrText xml:space="preserve"> PAGEREF _Toc20884 \h </w:instrText>
      </w:r>
      <w:r>
        <w:rPr>
          <w:rStyle w:val="60"/>
          <w:rFonts w:hint="eastAsia" w:ascii="宋体" w:hAnsi="宋体" w:eastAsia="宋体" w:cs="宋体"/>
          <w:color w:val="auto"/>
          <w:sz w:val="24"/>
          <w:szCs w:val="24"/>
          <w:highlight w:val="none"/>
        </w:rPr>
        <w:fldChar w:fldCharType="separate"/>
      </w:r>
      <w:r>
        <w:rPr>
          <w:rStyle w:val="60"/>
          <w:rFonts w:hint="eastAsia" w:ascii="宋体" w:hAnsi="宋体" w:eastAsia="宋体" w:cs="宋体"/>
          <w:color w:val="auto"/>
          <w:sz w:val="24"/>
          <w:szCs w:val="24"/>
          <w:highlight w:val="none"/>
        </w:rPr>
        <w:t>4</w:t>
      </w:r>
      <w:r>
        <w:rPr>
          <w:rStyle w:val="60"/>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u w:val="none"/>
          <w:shd w:val="clear" w:color="auto" w:fill="auto"/>
        </w:rPr>
        <w:fldChar w:fldCharType="end"/>
      </w:r>
    </w:p>
    <w:p w14:paraId="10D0C41C">
      <w:pPr>
        <w:pStyle w:val="28"/>
        <w:keepNext w:val="0"/>
        <w:keepLines w:val="0"/>
        <w:pageBreakBefore w:val="0"/>
        <w:widowControl w:val="0"/>
        <w:tabs>
          <w:tab w:val="right" w:leader="dot" w:pos="8730"/>
        </w:tabs>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none"/>
        </w:rPr>
        <w:fldChar w:fldCharType="begin"/>
      </w:r>
      <w:r>
        <w:rPr>
          <w:rFonts w:hint="eastAsia" w:ascii="宋体" w:hAnsi="宋体" w:eastAsia="宋体" w:cs="宋体"/>
          <w:color w:val="auto"/>
          <w:sz w:val="24"/>
          <w:szCs w:val="24"/>
          <w:highlight w:val="none"/>
          <w:u w:val="none"/>
        </w:rPr>
        <w:instrText xml:space="preserve"> HYPERLINK \l "_第三章  投标人须知" </w:instrText>
      </w:r>
      <w:r>
        <w:rPr>
          <w:rFonts w:hint="eastAsia" w:ascii="宋体" w:hAnsi="宋体" w:eastAsia="宋体" w:cs="宋体"/>
          <w:color w:val="auto"/>
          <w:sz w:val="24"/>
          <w:szCs w:val="24"/>
          <w:highlight w:val="none"/>
          <w:u w:val="none"/>
        </w:rPr>
        <w:fldChar w:fldCharType="separate"/>
      </w:r>
      <w:r>
        <w:rPr>
          <w:rStyle w:val="60"/>
          <w:rFonts w:hint="eastAsia" w:ascii="宋体" w:hAnsi="宋体" w:eastAsia="宋体" w:cs="宋体"/>
          <w:color w:val="auto"/>
          <w:sz w:val="24"/>
          <w:szCs w:val="24"/>
          <w:highlight w:val="none"/>
        </w:rPr>
        <w:t>第三章  投标人须知</w:t>
      </w:r>
      <w:r>
        <w:rPr>
          <w:rStyle w:val="60"/>
          <w:rFonts w:hint="eastAsia" w:ascii="宋体" w:hAnsi="宋体" w:eastAsia="宋体" w:cs="宋体"/>
          <w:color w:val="auto"/>
          <w:sz w:val="24"/>
          <w:szCs w:val="24"/>
          <w:highlight w:val="none"/>
        </w:rPr>
        <w:tab/>
      </w:r>
      <w:r>
        <w:rPr>
          <w:rStyle w:val="60"/>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u w:val="none"/>
        </w:rPr>
        <w:fldChar w:fldCharType="end"/>
      </w:r>
      <w:r>
        <w:rPr>
          <w:rFonts w:hint="eastAsia" w:ascii="宋体" w:hAnsi="宋体" w:cs="宋体"/>
          <w:color w:val="auto"/>
          <w:sz w:val="24"/>
          <w:szCs w:val="24"/>
          <w:highlight w:val="none"/>
          <w:u w:val="none"/>
          <w:lang w:val="en-US" w:eastAsia="zh-CN"/>
        </w:rPr>
        <w:t>2</w:t>
      </w:r>
    </w:p>
    <w:p w14:paraId="77587DC5">
      <w:pPr>
        <w:pStyle w:val="37"/>
        <w:keepNext w:val="0"/>
        <w:keepLines w:val="0"/>
        <w:pageBreakBefore w:val="0"/>
        <w:widowControl w:val="0"/>
        <w:tabs>
          <w:tab w:val="right" w:leader="dot" w:pos="873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shd w:val="clear" w:color="auto" w:fill="auto"/>
        </w:rPr>
        <w:fldChar w:fldCharType="begin"/>
      </w:r>
      <w:r>
        <w:rPr>
          <w:rFonts w:hint="eastAsia" w:ascii="宋体" w:hAnsi="宋体" w:eastAsia="宋体" w:cs="宋体"/>
          <w:color w:val="auto"/>
          <w:sz w:val="24"/>
          <w:szCs w:val="24"/>
          <w:highlight w:val="none"/>
          <w:u w:val="none"/>
          <w:shd w:val="clear" w:color="auto" w:fill="auto"/>
        </w:rPr>
        <w:instrText xml:space="preserve"> HYPERLINK \l "_第四章  评标办法及评分标准" </w:instrText>
      </w:r>
      <w:r>
        <w:rPr>
          <w:rFonts w:hint="eastAsia" w:ascii="宋体" w:hAnsi="宋体" w:eastAsia="宋体" w:cs="宋体"/>
          <w:color w:val="auto"/>
          <w:sz w:val="24"/>
          <w:szCs w:val="24"/>
          <w:highlight w:val="none"/>
          <w:u w:val="none"/>
          <w:shd w:val="clear" w:color="auto" w:fill="auto"/>
        </w:rPr>
        <w:fldChar w:fldCharType="separate"/>
      </w:r>
      <w:r>
        <w:rPr>
          <w:rStyle w:val="60"/>
          <w:rFonts w:hint="eastAsia" w:ascii="宋体" w:hAnsi="宋体" w:eastAsia="宋体" w:cs="宋体"/>
          <w:color w:val="auto"/>
          <w:sz w:val="24"/>
          <w:szCs w:val="24"/>
          <w:highlight w:val="none"/>
          <w:shd w:val="clear" w:color="auto" w:fill="auto"/>
        </w:rPr>
        <w:t>第四章</w:t>
      </w:r>
      <w:r>
        <w:rPr>
          <w:rStyle w:val="60"/>
          <w:rFonts w:hint="eastAsia" w:ascii="宋体" w:hAnsi="宋体" w:eastAsia="宋体" w:cs="宋体"/>
          <w:color w:val="auto"/>
          <w:sz w:val="24"/>
          <w:szCs w:val="24"/>
          <w:highlight w:val="none"/>
          <w:shd w:val="clear" w:color="auto" w:fill="auto"/>
          <w:lang w:val="en-US" w:eastAsia="zh-CN"/>
        </w:rPr>
        <w:t xml:space="preserve">  </w:t>
      </w:r>
      <w:r>
        <w:rPr>
          <w:rStyle w:val="60"/>
          <w:rFonts w:hint="eastAsia" w:ascii="宋体" w:hAnsi="宋体" w:eastAsia="宋体" w:cs="宋体"/>
          <w:color w:val="auto"/>
          <w:sz w:val="24"/>
          <w:szCs w:val="24"/>
          <w:highlight w:val="none"/>
          <w:shd w:val="clear" w:color="auto" w:fill="auto"/>
        </w:rPr>
        <w:t>评标办法及评分标准</w:t>
      </w:r>
      <w:r>
        <w:rPr>
          <w:rStyle w:val="60"/>
          <w:rFonts w:hint="eastAsia" w:ascii="宋体" w:hAnsi="宋体" w:eastAsia="宋体" w:cs="宋体"/>
          <w:color w:val="auto"/>
          <w:sz w:val="24"/>
          <w:szCs w:val="24"/>
          <w:highlight w:val="none"/>
        </w:rPr>
        <w:tab/>
      </w:r>
      <w:r>
        <w:rPr>
          <w:rStyle w:val="60"/>
          <w:rFonts w:hint="eastAsia" w:ascii="宋体" w:hAnsi="宋体" w:eastAsia="宋体" w:cs="宋体"/>
          <w:color w:val="auto"/>
          <w:sz w:val="24"/>
          <w:szCs w:val="24"/>
          <w:highlight w:val="none"/>
        </w:rPr>
        <w:fldChar w:fldCharType="begin"/>
      </w:r>
      <w:r>
        <w:rPr>
          <w:rStyle w:val="60"/>
          <w:rFonts w:hint="eastAsia" w:ascii="宋体" w:hAnsi="宋体" w:eastAsia="宋体" w:cs="宋体"/>
          <w:color w:val="auto"/>
          <w:sz w:val="24"/>
          <w:szCs w:val="24"/>
          <w:highlight w:val="none"/>
        </w:rPr>
        <w:instrText xml:space="preserve"> PAGEREF _Toc18167 \h </w:instrText>
      </w:r>
      <w:r>
        <w:rPr>
          <w:rStyle w:val="60"/>
          <w:rFonts w:hint="eastAsia" w:ascii="宋体" w:hAnsi="宋体" w:eastAsia="宋体" w:cs="宋体"/>
          <w:color w:val="auto"/>
          <w:sz w:val="24"/>
          <w:szCs w:val="24"/>
          <w:highlight w:val="none"/>
        </w:rPr>
        <w:fldChar w:fldCharType="separate"/>
      </w:r>
      <w:r>
        <w:rPr>
          <w:rStyle w:val="60"/>
          <w:rFonts w:hint="eastAsia" w:ascii="宋体" w:hAnsi="宋体" w:eastAsia="宋体" w:cs="宋体"/>
          <w:color w:val="auto"/>
          <w:sz w:val="24"/>
          <w:szCs w:val="24"/>
          <w:highlight w:val="none"/>
        </w:rPr>
        <w:t>27</w:t>
      </w:r>
      <w:r>
        <w:rPr>
          <w:rStyle w:val="60"/>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u w:val="none"/>
          <w:shd w:val="clear" w:color="auto" w:fill="auto"/>
        </w:rPr>
        <w:fldChar w:fldCharType="end"/>
      </w:r>
    </w:p>
    <w:p w14:paraId="2C0D551C">
      <w:pPr>
        <w:pStyle w:val="37"/>
        <w:keepNext w:val="0"/>
        <w:keepLines w:val="0"/>
        <w:pageBreakBefore w:val="0"/>
        <w:widowControl w:val="0"/>
        <w:tabs>
          <w:tab w:val="right" w:leader="dot" w:pos="873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shd w:val="clear" w:color="auto" w:fill="auto"/>
        </w:rPr>
        <w:fldChar w:fldCharType="begin"/>
      </w:r>
      <w:r>
        <w:rPr>
          <w:rFonts w:hint="eastAsia" w:ascii="宋体" w:hAnsi="宋体" w:eastAsia="宋体" w:cs="宋体"/>
          <w:color w:val="auto"/>
          <w:sz w:val="24"/>
          <w:szCs w:val="24"/>
          <w:highlight w:val="none"/>
          <w:u w:val="none"/>
          <w:shd w:val="clear" w:color="auto" w:fill="auto"/>
        </w:rPr>
        <w:instrText xml:space="preserve"> HYPERLINK \l "_第五章  合同主要条款" </w:instrText>
      </w:r>
      <w:r>
        <w:rPr>
          <w:rFonts w:hint="eastAsia" w:ascii="宋体" w:hAnsi="宋体" w:eastAsia="宋体" w:cs="宋体"/>
          <w:color w:val="auto"/>
          <w:sz w:val="24"/>
          <w:szCs w:val="24"/>
          <w:highlight w:val="none"/>
          <w:u w:val="none"/>
          <w:shd w:val="clear" w:color="auto" w:fill="auto"/>
        </w:rPr>
        <w:fldChar w:fldCharType="separate"/>
      </w:r>
      <w:r>
        <w:rPr>
          <w:rStyle w:val="60"/>
          <w:rFonts w:hint="eastAsia" w:ascii="宋体" w:hAnsi="宋体" w:eastAsia="宋体" w:cs="宋体"/>
          <w:color w:val="auto"/>
          <w:sz w:val="24"/>
          <w:szCs w:val="24"/>
          <w:highlight w:val="none"/>
          <w:shd w:val="clear" w:color="auto" w:fill="auto"/>
        </w:rPr>
        <w:t>第五章  合同主要条款</w:t>
      </w:r>
      <w:r>
        <w:rPr>
          <w:rStyle w:val="60"/>
          <w:rFonts w:hint="eastAsia" w:ascii="宋体" w:hAnsi="宋体" w:eastAsia="宋体" w:cs="宋体"/>
          <w:color w:val="auto"/>
          <w:sz w:val="24"/>
          <w:szCs w:val="24"/>
          <w:highlight w:val="none"/>
        </w:rPr>
        <w:tab/>
      </w:r>
      <w:r>
        <w:rPr>
          <w:rStyle w:val="60"/>
          <w:rFonts w:hint="eastAsia" w:ascii="宋体" w:hAnsi="宋体" w:eastAsia="宋体" w:cs="宋体"/>
          <w:color w:val="auto"/>
          <w:sz w:val="24"/>
          <w:szCs w:val="24"/>
          <w:highlight w:val="none"/>
        </w:rPr>
        <w:fldChar w:fldCharType="begin"/>
      </w:r>
      <w:r>
        <w:rPr>
          <w:rStyle w:val="60"/>
          <w:rFonts w:hint="eastAsia" w:ascii="宋体" w:hAnsi="宋体" w:eastAsia="宋体" w:cs="宋体"/>
          <w:color w:val="auto"/>
          <w:sz w:val="24"/>
          <w:szCs w:val="24"/>
          <w:highlight w:val="none"/>
        </w:rPr>
        <w:instrText xml:space="preserve"> PAGEREF _Toc5926 \h </w:instrText>
      </w:r>
      <w:r>
        <w:rPr>
          <w:rStyle w:val="60"/>
          <w:rFonts w:hint="eastAsia" w:ascii="宋体" w:hAnsi="宋体" w:eastAsia="宋体" w:cs="宋体"/>
          <w:color w:val="auto"/>
          <w:sz w:val="24"/>
          <w:szCs w:val="24"/>
          <w:highlight w:val="none"/>
        </w:rPr>
        <w:fldChar w:fldCharType="separate"/>
      </w:r>
      <w:r>
        <w:rPr>
          <w:rStyle w:val="60"/>
          <w:rFonts w:hint="eastAsia" w:ascii="宋体" w:hAnsi="宋体" w:eastAsia="宋体" w:cs="宋体"/>
          <w:color w:val="auto"/>
          <w:sz w:val="24"/>
          <w:szCs w:val="24"/>
          <w:highlight w:val="none"/>
        </w:rPr>
        <w:t>34</w:t>
      </w:r>
      <w:r>
        <w:rPr>
          <w:rStyle w:val="60"/>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u w:val="none"/>
          <w:shd w:val="clear" w:color="auto" w:fill="auto"/>
        </w:rPr>
        <w:fldChar w:fldCharType="end"/>
      </w:r>
    </w:p>
    <w:p w14:paraId="304FA731">
      <w:pPr>
        <w:pStyle w:val="28"/>
        <w:keepNext w:val="0"/>
        <w:keepLines w:val="0"/>
        <w:pageBreakBefore w:val="0"/>
        <w:widowControl w:val="0"/>
        <w:tabs>
          <w:tab w:val="right" w:leader="dot" w:pos="8730"/>
        </w:tabs>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fldChar w:fldCharType="begin"/>
      </w:r>
      <w:r>
        <w:rPr>
          <w:rFonts w:hint="eastAsia" w:ascii="宋体" w:hAnsi="宋体" w:eastAsia="宋体" w:cs="宋体"/>
          <w:color w:val="auto"/>
          <w:sz w:val="24"/>
          <w:szCs w:val="24"/>
          <w:highlight w:val="none"/>
          <w:u w:val="none"/>
        </w:rPr>
        <w:instrText xml:space="preserve"> HYPERLINK \l "_第六章　投标文件格式" </w:instrText>
      </w:r>
      <w:r>
        <w:rPr>
          <w:rFonts w:hint="eastAsia" w:ascii="宋体" w:hAnsi="宋体" w:eastAsia="宋体" w:cs="宋体"/>
          <w:color w:val="auto"/>
          <w:sz w:val="24"/>
          <w:szCs w:val="24"/>
          <w:highlight w:val="none"/>
          <w:u w:val="none"/>
        </w:rPr>
        <w:fldChar w:fldCharType="separate"/>
      </w:r>
      <w:r>
        <w:rPr>
          <w:rStyle w:val="60"/>
          <w:rFonts w:hint="eastAsia" w:ascii="宋体" w:hAnsi="宋体" w:eastAsia="宋体" w:cs="宋体"/>
          <w:color w:val="auto"/>
          <w:sz w:val="24"/>
          <w:szCs w:val="24"/>
          <w:highlight w:val="none"/>
        </w:rPr>
        <w:t>第六章　投标文件格式</w:t>
      </w:r>
      <w:r>
        <w:rPr>
          <w:rStyle w:val="60"/>
          <w:rFonts w:hint="eastAsia" w:ascii="宋体" w:hAnsi="宋体" w:eastAsia="宋体" w:cs="宋体"/>
          <w:color w:val="auto"/>
          <w:sz w:val="24"/>
          <w:szCs w:val="24"/>
          <w:highlight w:val="none"/>
        </w:rPr>
        <w:tab/>
      </w:r>
      <w:r>
        <w:rPr>
          <w:rStyle w:val="60"/>
          <w:rFonts w:hint="eastAsia" w:ascii="宋体" w:hAnsi="宋体" w:eastAsia="宋体" w:cs="宋体"/>
          <w:color w:val="auto"/>
          <w:sz w:val="24"/>
          <w:szCs w:val="24"/>
          <w:highlight w:val="none"/>
        </w:rPr>
        <w:fldChar w:fldCharType="begin"/>
      </w:r>
      <w:r>
        <w:rPr>
          <w:rStyle w:val="60"/>
          <w:rFonts w:hint="eastAsia" w:ascii="宋体" w:hAnsi="宋体" w:eastAsia="宋体" w:cs="宋体"/>
          <w:color w:val="auto"/>
          <w:sz w:val="24"/>
          <w:szCs w:val="24"/>
          <w:highlight w:val="none"/>
        </w:rPr>
        <w:instrText xml:space="preserve"> PAGEREF _Toc6963 \h </w:instrText>
      </w:r>
      <w:r>
        <w:rPr>
          <w:rStyle w:val="60"/>
          <w:rFonts w:hint="eastAsia" w:ascii="宋体" w:hAnsi="宋体" w:eastAsia="宋体" w:cs="宋体"/>
          <w:color w:val="auto"/>
          <w:sz w:val="24"/>
          <w:szCs w:val="24"/>
          <w:highlight w:val="none"/>
        </w:rPr>
        <w:fldChar w:fldCharType="separate"/>
      </w:r>
      <w:r>
        <w:rPr>
          <w:rStyle w:val="60"/>
          <w:rFonts w:hint="eastAsia" w:ascii="宋体" w:hAnsi="宋体" w:eastAsia="宋体" w:cs="宋体"/>
          <w:color w:val="auto"/>
          <w:sz w:val="24"/>
          <w:szCs w:val="24"/>
          <w:highlight w:val="none"/>
        </w:rPr>
        <w:t>41</w:t>
      </w:r>
      <w:r>
        <w:rPr>
          <w:rStyle w:val="60"/>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u w:val="none"/>
        </w:rPr>
        <w:fldChar w:fldCharType="end"/>
      </w:r>
    </w:p>
    <w:p w14:paraId="220361D1">
      <w:pPr>
        <w:pStyle w:val="43"/>
        <w:keepNext w:val="0"/>
        <w:keepLines w:val="0"/>
        <w:pageBreakBefore w:val="0"/>
        <w:widowControl w:val="0"/>
        <w:tabs>
          <w:tab w:val="right" w:leader="dot" w:pos="873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_Toc1132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bCs/>
          <w:color w:val="auto"/>
          <w:sz w:val="24"/>
          <w:szCs w:val="24"/>
          <w:highlight w:val="none"/>
          <w:shd w:val="clear" w:color="auto" w:fill="auto"/>
        </w:rPr>
        <w:t>一、资格响应文件格式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_Toc1132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5A5E88E4">
      <w:pPr>
        <w:pStyle w:val="43"/>
        <w:keepNext w:val="0"/>
        <w:keepLines w:val="0"/>
        <w:pageBreakBefore w:val="0"/>
        <w:widowControl w:val="0"/>
        <w:tabs>
          <w:tab w:val="right" w:leader="dot" w:pos="873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_Toc12053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bCs/>
          <w:color w:val="auto"/>
          <w:sz w:val="24"/>
          <w:szCs w:val="24"/>
          <w:highlight w:val="none"/>
          <w:shd w:val="clear" w:color="auto" w:fill="auto"/>
        </w:rPr>
        <w:t>二、商务技术文件格式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_Toc12053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052FFDA7">
      <w:pPr>
        <w:pStyle w:val="43"/>
        <w:keepNext w:val="0"/>
        <w:keepLines w:val="0"/>
        <w:pageBreakBefore w:val="0"/>
        <w:widowControl w:val="0"/>
        <w:tabs>
          <w:tab w:val="right" w:leader="dot" w:pos="873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\l _Toc26831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t>三、报价文件格式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_Toc26831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75C34C3E">
      <w:pPr>
        <w:pStyle w:val="37"/>
        <w:keepNext w:val="0"/>
        <w:keepLines w:val="0"/>
        <w:pageBreakBefore w:val="0"/>
        <w:widowControl w:val="0"/>
        <w:tabs>
          <w:tab w:val="center" w:pos="60"/>
        </w:tabs>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lang w:eastAsia="zh-CN"/>
        </w:rPr>
        <w:tab/>
      </w:r>
    </w:p>
    <w:p w14:paraId="0D872BE7">
      <w:pPr>
        <w:pStyle w:val="29"/>
        <w:tabs>
          <w:tab w:val="left" w:pos="3813"/>
        </w:tabs>
        <w:kinsoku/>
        <w:wordWrap/>
        <w:overflowPunct/>
        <w:topLinePunct w:val="0"/>
        <w:bidi w:val="0"/>
        <w:snapToGrid w:val="0"/>
        <w:spacing w:beforeLines="0" w:afterLines="0" w:line="440" w:lineRule="exact"/>
        <w:jc w:val="left"/>
        <w:outlineLvl w:val="0"/>
        <w:rPr>
          <w:rFonts w:hint="eastAsia" w:ascii="宋体" w:hAnsi="宋体" w:eastAsia="宋体" w:cs="宋体"/>
          <w:b/>
          <w:color w:val="auto"/>
          <w:sz w:val="24"/>
          <w:szCs w:val="24"/>
          <w:highlight w:val="none"/>
          <w:shd w:val="clear" w:color="auto" w:fill="auto"/>
          <w:lang w:eastAsia="zh-CN"/>
        </w:rPr>
        <w:sectPr>
          <w:footerReference r:id="rId6" w:type="default"/>
          <w:pgSz w:w="11906" w:h="16838"/>
          <w:pgMar w:top="1021" w:right="1588" w:bottom="851" w:left="1588" w:header="567" w:footer="454" w:gutter="0"/>
          <w:pgBorders>
            <w:top w:val="none" w:sz="0" w:space="0"/>
            <w:left w:val="none" w:sz="0" w:space="0"/>
            <w:bottom w:val="none" w:sz="0" w:space="0"/>
            <w:right w:val="none" w:sz="0" w:space="0"/>
          </w:pgBorders>
          <w:pgNumType w:fmt="decimal" w:start="1"/>
          <w:cols w:space="720" w:num="1"/>
          <w:docGrid w:linePitch="286" w:charSpace="0"/>
        </w:sectPr>
      </w:pPr>
      <w:bookmarkStart w:id="5" w:name="_Toc25920"/>
      <w:bookmarkStart w:id="6" w:name="_Toc466534747"/>
      <w:r>
        <w:rPr>
          <w:rFonts w:hint="eastAsia" w:ascii="宋体" w:hAnsi="宋体" w:eastAsia="宋体" w:cs="宋体"/>
          <w:b/>
          <w:color w:val="auto"/>
          <w:sz w:val="24"/>
          <w:szCs w:val="24"/>
          <w:highlight w:val="none"/>
          <w:shd w:val="clear" w:color="auto" w:fill="auto"/>
          <w:lang w:eastAsia="zh-CN"/>
        </w:rPr>
        <w:tab/>
      </w:r>
    </w:p>
    <w:p w14:paraId="00EE5411">
      <w:pPr>
        <w:pStyle w:val="5"/>
        <w:keepNext/>
        <w:keepLines/>
        <w:pageBreakBefore w:val="0"/>
        <w:widowControl w:val="0"/>
        <w:kinsoku/>
        <w:wordWrap/>
        <w:overflowPunct/>
        <w:topLinePunct w:val="0"/>
        <w:autoSpaceDE/>
        <w:autoSpaceDN/>
        <w:bidi w:val="0"/>
        <w:adjustRightInd w:val="0"/>
        <w:snapToGrid w:val="0"/>
        <w:spacing w:before="0" w:after="0" w:line="430" w:lineRule="exact"/>
        <w:jc w:val="center"/>
        <w:textAlignment w:val="auto"/>
        <w:rPr>
          <w:rFonts w:hint="eastAsia" w:ascii="宋体" w:hAnsi="宋体" w:eastAsia="宋体" w:cs="宋体"/>
          <w:b/>
          <w:color w:val="auto"/>
          <w:szCs w:val="24"/>
          <w:highlight w:val="none"/>
          <w:shd w:val="clear" w:color="auto" w:fill="auto"/>
        </w:rPr>
      </w:pPr>
      <w:bookmarkStart w:id="7" w:name="_Toc19398"/>
      <w:bookmarkStart w:id="8" w:name="_第一章  投标邀请"/>
      <w:r>
        <w:rPr>
          <w:rFonts w:hint="eastAsia" w:ascii="宋体" w:hAnsi="宋体" w:eastAsia="宋体" w:cs="宋体"/>
          <w:b w:val="0"/>
          <w:bCs w:val="0"/>
          <w:color w:val="auto"/>
          <w:sz w:val="24"/>
          <w:szCs w:val="24"/>
        </w:rPr>
        <w:t>第一章  投标邀请</w:t>
      </w:r>
      <w:bookmarkEnd w:id="5"/>
      <w:bookmarkEnd w:id="6"/>
      <w:bookmarkEnd w:id="7"/>
    </w:p>
    <w:bookmarkEnd w:id="8"/>
    <w:p w14:paraId="36DA84B1">
      <w:pPr>
        <w:keepNext w:val="0"/>
        <w:keepLines w:val="0"/>
        <w:pageBreakBefore w:val="0"/>
        <w:kinsoku/>
        <w:wordWrap/>
        <w:overflowPunct/>
        <w:topLinePunct w:val="0"/>
        <w:autoSpaceDE/>
        <w:autoSpaceDN/>
        <w:bidi w:val="0"/>
        <w:adjustRightInd w:val="0"/>
        <w:snapToGrid w:val="0"/>
        <w:spacing w:line="430" w:lineRule="exact"/>
        <w:ind w:firstLine="496"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本项目为非政府采购项目，根据招标投标有关法律法规及招标人单位内控制度等规定</w:t>
      </w:r>
      <w:r>
        <w:rPr>
          <w:rFonts w:hint="eastAsia" w:ascii="宋体" w:hAnsi="宋体" w:eastAsia="宋体" w:cs="宋体"/>
          <w:color w:val="auto"/>
          <w:sz w:val="24"/>
          <w:szCs w:val="24"/>
          <w:highlight w:val="none"/>
          <w:shd w:val="clear" w:color="auto" w:fill="auto"/>
        </w:rPr>
        <w:t>，受</w:t>
      </w:r>
      <w:r>
        <w:rPr>
          <w:rFonts w:hint="eastAsia" w:ascii="宋体" w:hAnsi="宋体" w:cs="宋体"/>
          <w:b/>
          <w:bCs/>
          <w:color w:val="auto"/>
          <w:sz w:val="24"/>
          <w:szCs w:val="24"/>
          <w:highlight w:val="none"/>
          <w:u w:val="single"/>
          <w:shd w:val="clear" w:color="auto" w:fill="auto"/>
          <w:lang w:eastAsia="zh-CN"/>
        </w:rPr>
        <w:t>临海市恒创投资有限公司</w:t>
      </w:r>
      <w:r>
        <w:rPr>
          <w:rFonts w:hint="eastAsia" w:ascii="宋体" w:hAnsi="宋体" w:eastAsia="宋体" w:cs="宋体"/>
          <w:color w:val="auto"/>
          <w:sz w:val="24"/>
          <w:szCs w:val="24"/>
          <w:highlight w:val="none"/>
          <w:shd w:val="clear" w:color="auto" w:fill="auto"/>
        </w:rPr>
        <w:t>委托，参照采购有关流程，现就</w:t>
      </w:r>
      <w:r>
        <w:rPr>
          <w:rFonts w:hint="eastAsia" w:ascii="宋体" w:hAnsi="宋体" w:cs="宋体"/>
          <w:b/>
          <w:bCs/>
          <w:color w:val="auto"/>
          <w:sz w:val="24"/>
          <w:szCs w:val="24"/>
          <w:highlight w:val="none"/>
          <w:u w:val="single"/>
          <w:shd w:val="clear" w:color="auto" w:fill="auto"/>
          <w:lang w:val="en-US" w:eastAsia="zh-CN"/>
        </w:rPr>
        <w:t>理想天宸府青年公寓装修工程（一期)项目家具采购</w:t>
      </w:r>
      <w:r>
        <w:rPr>
          <w:rFonts w:hint="eastAsia" w:ascii="宋体" w:hAnsi="宋体" w:eastAsia="宋体" w:cs="宋体"/>
          <w:color w:val="auto"/>
          <w:sz w:val="24"/>
          <w:szCs w:val="24"/>
          <w:highlight w:val="none"/>
          <w:shd w:val="clear" w:color="auto" w:fill="auto"/>
        </w:rPr>
        <w:t>进行公开招标，</w:t>
      </w:r>
      <w:r>
        <w:rPr>
          <w:rFonts w:hint="eastAsia" w:ascii="宋体" w:hAnsi="宋体" w:eastAsia="宋体" w:cs="宋体"/>
          <w:color w:val="auto"/>
          <w:kern w:val="0"/>
          <w:sz w:val="24"/>
          <w:szCs w:val="24"/>
          <w:highlight w:val="none"/>
          <w:shd w:val="clear" w:color="auto" w:fill="auto"/>
        </w:rPr>
        <w:t>欢迎具备本项目投标人的资格要求且能够及时提供相关货物及服务的投标人前来投标。</w:t>
      </w:r>
    </w:p>
    <w:p w14:paraId="55208CEB">
      <w:pPr>
        <w:pStyle w:val="47"/>
        <w:keepNext w:val="0"/>
        <w:keepLines w:val="0"/>
        <w:pageBreakBefore w:val="0"/>
        <w:kinsoku/>
        <w:wordWrap/>
        <w:overflowPunct/>
        <w:topLinePunct w:val="0"/>
        <w:autoSpaceDE/>
        <w:autoSpaceDN/>
        <w:bidi w:val="0"/>
        <w:adjustRightInd w:val="0"/>
        <w:snapToGrid w:val="0"/>
        <w:spacing w:before="0" w:beforeAutospacing="0" w:after="0" w:afterAutospacing="0" w:line="43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b/>
          <w:bCs/>
          <w:color w:val="auto"/>
          <w:sz w:val="24"/>
          <w:szCs w:val="24"/>
          <w:highlight w:val="none"/>
          <w:shd w:val="clear" w:color="auto" w:fill="auto"/>
        </w:rPr>
        <w:t>项目概况</w:t>
      </w:r>
    </w:p>
    <w:p w14:paraId="7D0C45FB">
      <w:pPr>
        <w:pStyle w:val="47"/>
        <w:keepNext w:val="0"/>
        <w:keepLines w:val="0"/>
        <w:pageBreakBefore w:val="0"/>
        <w:kinsoku/>
        <w:wordWrap/>
        <w:overflowPunct/>
        <w:topLinePunct w:val="0"/>
        <w:autoSpaceDE/>
        <w:autoSpaceDN/>
        <w:bidi w:val="0"/>
        <w:adjustRightInd w:val="0"/>
        <w:snapToGrid w:val="0"/>
        <w:spacing w:before="0" w:beforeAutospacing="0" w:after="0" w:afterAutospacing="0" w:line="430" w:lineRule="exact"/>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项目名称：</w:t>
      </w:r>
      <w:r>
        <w:rPr>
          <w:rFonts w:hint="eastAsia" w:cs="宋体"/>
          <w:color w:val="auto"/>
          <w:sz w:val="24"/>
          <w:szCs w:val="24"/>
          <w:highlight w:val="none"/>
          <w:shd w:val="clear" w:color="auto" w:fill="auto"/>
          <w:lang w:eastAsia="zh-CN"/>
        </w:rPr>
        <w:t>理想天宸府青年公寓装修工程（一期）项目家具采购</w:t>
      </w:r>
    </w:p>
    <w:p w14:paraId="0784E2FE">
      <w:pPr>
        <w:pStyle w:val="47"/>
        <w:keepNext w:val="0"/>
        <w:keepLines w:val="0"/>
        <w:pageBreakBefore w:val="0"/>
        <w:kinsoku/>
        <w:wordWrap/>
        <w:overflowPunct/>
        <w:topLinePunct w:val="0"/>
        <w:autoSpaceDE/>
        <w:autoSpaceDN/>
        <w:bidi w:val="0"/>
        <w:adjustRightInd w:val="0"/>
        <w:snapToGrid w:val="0"/>
        <w:spacing w:before="0" w:beforeAutospacing="0" w:after="0" w:afterAutospacing="0" w:line="430" w:lineRule="exact"/>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招标人：</w:t>
      </w:r>
      <w:r>
        <w:rPr>
          <w:rFonts w:hint="eastAsia" w:cs="宋体"/>
          <w:color w:val="auto"/>
          <w:sz w:val="24"/>
          <w:szCs w:val="24"/>
          <w:highlight w:val="none"/>
          <w:shd w:val="clear" w:color="auto" w:fill="auto"/>
          <w:lang w:eastAsia="zh-CN"/>
        </w:rPr>
        <w:t>临海市恒创投资有限公司</w:t>
      </w:r>
    </w:p>
    <w:p w14:paraId="4BD58A99">
      <w:pPr>
        <w:pStyle w:val="47"/>
        <w:keepNext w:val="0"/>
        <w:keepLines w:val="0"/>
        <w:pageBreakBefore w:val="0"/>
        <w:kinsoku/>
        <w:wordWrap/>
        <w:overflowPunct/>
        <w:topLinePunct w:val="0"/>
        <w:autoSpaceDE/>
        <w:autoSpaceDN/>
        <w:bidi w:val="0"/>
        <w:adjustRightInd w:val="0"/>
        <w:snapToGrid w:val="0"/>
        <w:spacing w:before="0" w:beforeAutospacing="0" w:after="0" w:afterAutospacing="0" w:line="43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采购规模及内容概述：</w:t>
      </w:r>
      <w:r>
        <w:rPr>
          <w:rFonts w:hint="eastAsia" w:cs="宋体"/>
          <w:color w:val="auto"/>
          <w:sz w:val="24"/>
          <w:szCs w:val="24"/>
          <w:highlight w:val="none"/>
          <w:shd w:val="clear" w:color="auto" w:fill="auto"/>
          <w:lang w:eastAsia="zh-CN"/>
        </w:rPr>
        <w:t>理想天宸府青年公寓装修工程（一期)项目家具采购</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具体</w:t>
      </w:r>
      <w:r>
        <w:rPr>
          <w:rFonts w:hint="eastAsia" w:ascii="宋体" w:hAnsi="宋体" w:eastAsia="宋体" w:cs="宋体"/>
          <w:color w:val="auto"/>
          <w:sz w:val="24"/>
          <w:szCs w:val="24"/>
          <w:highlight w:val="none"/>
          <w:shd w:val="clear" w:color="auto" w:fill="auto"/>
          <w:lang w:eastAsia="zh-CN"/>
        </w:rPr>
        <w:t>详见第二章招标需求）</w:t>
      </w:r>
      <w:r>
        <w:rPr>
          <w:rFonts w:hint="eastAsia" w:ascii="宋体" w:hAnsi="宋体" w:eastAsia="宋体" w:cs="宋体"/>
          <w:color w:val="auto"/>
          <w:sz w:val="24"/>
          <w:szCs w:val="24"/>
          <w:highlight w:val="none"/>
          <w:shd w:val="clear" w:color="auto" w:fill="auto"/>
          <w:lang w:val="en-US" w:eastAsia="zh-CN"/>
        </w:rPr>
        <w:t>。</w:t>
      </w:r>
    </w:p>
    <w:p w14:paraId="1C088B14">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rPr>
        <w:t>采购预算及最高投标限价：</w:t>
      </w:r>
      <w:r>
        <w:rPr>
          <w:rFonts w:hint="eastAsia" w:ascii="宋体" w:hAnsi="宋体" w:cs="宋体"/>
          <w:color w:val="auto"/>
          <w:kern w:val="0"/>
          <w:sz w:val="24"/>
          <w:szCs w:val="24"/>
          <w:highlight w:val="none"/>
          <w:shd w:val="clear" w:color="auto" w:fill="auto"/>
          <w:lang w:val="en-US" w:eastAsia="zh-CN"/>
        </w:rPr>
        <w:t>2556212</w:t>
      </w:r>
      <w:r>
        <w:rPr>
          <w:rFonts w:hint="eastAsia" w:ascii="宋体" w:hAnsi="宋体" w:eastAsia="宋体" w:cs="宋体"/>
          <w:color w:val="auto"/>
          <w:kern w:val="0"/>
          <w:sz w:val="24"/>
          <w:szCs w:val="24"/>
          <w:highlight w:val="none"/>
          <w:shd w:val="clear" w:color="auto" w:fill="auto"/>
          <w:lang w:val="en-US" w:eastAsia="zh-CN"/>
        </w:rPr>
        <w:t>元</w:t>
      </w:r>
    </w:p>
    <w:p w14:paraId="548D8E0F">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采购组织类型：分散采购</w:t>
      </w:r>
      <w:r>
        <w:rPr>
          <w:rFonts w:hint="eastAsia" w:ascii="宋体" w:hAnsi="宋体" w:eastAsia="宋体" w:cs="宋体"/>
          <w:color w:val="auto"/>
          <w:kern w:val="0"/>
          <w:sz w:val="24"/>
          <w:szCs w:val="24"/>
          <w:highlight w:val="none"/>
          <w:shd w:val="clear" w:color="auto" w:fill="auto"/>
          <w:lang w:val="en-US" w:eastAsia="zh-CN"/>
        </w:rPr>
        <w:tab/>
      </w:r>
    </w:p>
    <w:p w14:paraId="04D61824">
      <w:pPr>
        <w:pStyle w:val="47"/>
        <w:keepNext w:val="0"/>
        <w:keepLines w:val="0"/>
        <w:pageBreakBefore w:val="0"/>
        <w:kinsoku/>
        <w:wordWrap/>
        <w:overflowPunct/>
        <w:topLinePunct w:val="0"/>
        <w:autoSpaceDE/>
        <w:autoSpaceDN/>
        <w:bidi w:val="0"/>
        <w:adjustRightInd w:val="0"/>
        <w:snapToGrid w:val="0"/>
        <w:spacing w:before="0" w:beforeAutospacing="0" w:after="0" w:afterAutospacing="0" w:line="43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采购标段数：1</w:t>
      </w:r>
    </w:p>
    <w:p w14:paraId="68E0EA21">
      <w:pPr>
        <w:pStyle w:val="47"/>
        <w:keepNext w:val="0"/>
        <w:keepLines w:val="0"/>
        <w:pageBreakBefore w:val="0"/>
        <w:kinsoku/>
        <w:wordWrap/>
        <w:overflowPunct/>
        <w:topLinePunct w:val="0"/>
        <w:autoSpaceDE/>
        <w:autoSpaceDN/>
        <w:bidi w:val="0"/>
        <w:adjustRightInd w:val="0"/>
        <w:snapToGrid w:val="0"/>
        <w:spacing w:before="0" w:beforeAutospacing="0" w:after="0" w:afterAutospacing="0" w:line="43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采购方式：公开招标</w:t>
      </w:r>
    </w:p>
    <w:p w14:paraId="4F9281B1">
      <w:pPr>
        <w:pStyle w:val="47"/>
        <w:keepNext w:val="0"/>
        <w:keepLines w:val="0"/>
        <w:pageBreakBefore w:val="0"/>
        <w:kinsoku/>
        <w:wordWrap/>
        <w:overflowPunct/>
        <w:topLinePunct w:val="0"/>
        <w:autoSpaceDE/>
        <w:autoSpaceDN/>
        <w:bidi w:val="0"/>
        <w:adjustRightInd w:val="0"/>
        <w:snapToGrid w:val="0"/>
        <w:spacing w:before="0" w:beforeAutospacing="0" w:after="0" w:afterAutospacing="0" w:line="430" w:lineRule="exact"/>
        <w:textAlignment w:val="auto"/>
        <w:rPr>
          <w:rFonts w:hint="eastAsia" w:ascii="宋体" w:hAnsi="宋体" w:eastAsia="宋体" w:cs="宋体"/>
          <w:b w:val="0"/>
          <w:bCs/>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rPr>
        <w:t>▲</w:t>
      </w:r>
      <w:r>
        <w:rPr>
          <w:rFonts w:hint="eastAsia" w:ascii="宋体" w:hAnsi="宋体" w:eastAsia="宋体" w:cs="宋体"/>
          <w:b/>
          <w:bCs/>
          <w:color w:val="auto"/>
          <w:sz w:val="24"/>
          <w:szCs w:val="24"/>
          <w:highlight w:val="none"/>
          <w:shd w:val="clear" w:color="auto" w:fill="auto"/>
          <w:lang w:val="en-US" w:eastAsia="zh-CN"/>
        </w:rPr>
        <w:t>供货期</w:t>
      </w:r>
      <w:r>
        <w:rPr>
          <w:rFonts w:hint="eastAsia" w:ascii="宋体" w:hAnsi="宋体" w:eastAsia="宋体" w:cs="宋体"/>
          <w:b/>
          <w:bCs w:val="0"/>
          <w:color w:val="auto"/>
          <w:sz w:val="24"/>
          <w:szCs w:val="24"/>
          <w:highlight w:val="none"/>
          <w:shd w:val="clear" w:color="auto" w:fill="auto"/>
        </w:rPr>
        <w:t>：</w:t>
      </w:r>
      <w:r>
        <w:rPr>
          <w:rFonts w:hint="eastAsia" w:ascii="宋体" w:hAnsi="宋体" w:eastAsia="宋体" w:cs="宋体"/>
          <w:b w:val="0"/>
          <w:bCs/>
          <w:color w:val="auto"/>
          <w:sz w:val="24"/>
          <w:szCs w:val="24"/>
          <w:highlight w:val="none"/>
          <w:shd w:val="clear" w:color="auto" w:fill="auto"/>
        </w:rPr>
        <w:t>合同签订接到招标人供货通知后</w:t>
      </w:r>
      <w:r>
        <w:rPr>
          <w:rFonts w:hint="eastAsia" w:cs="宋体"/>
          <w:b w:val="0"/>
          <w:bCs/>
          <w:color w:val="auto"/>
          <w:sz w:val="24"/>
          <w:szCs w:val="24"/>
          <w:highlight w:val="none"/>
          <w:shd w:val="clear" w:color="auto" w:fill="auto"/>
          <w:lang w:val="en-US" w:eastAsia="zh-CN"/>
        </w:rPr>
        <w:t>6</w:t>
      </w:r>
      <w:r>
        <w:rPr>
          <w:rFonts w:hint="eastAsia" w:ascii="宋体" w:hAnsi="宋体" w:eastAsia="宋体" w:cs="宋体"/>
          <w:b w:val="0"/>
          <w:bCs/>
          <w:color w:val="auto"/>
          <w:sz w:val="24"/>
          <w:szCs w:val="24"/>
          <w:highlight w:val="none"/>
          <w:shd w:val="clear" w:color="auto" w:fill="auto"/>
        </w:rPr>
        <w:t>0天内完成供货及安装。</w:t>
      </w:r>
    </w:p>
    <w:p w14:paraId="67D95F47">
      <w:pPr>
        <w:pStyle w:val="47"/>
        <w:keepNext w:val="0"/>
        <w:keepLines w:val="0"/>
        <w:pageBreakBefore w:val="0"/>
        <w:kinsoku/>
        <w:wordWrap/>
        <w:overflowPunct/>
        <w:topLinePunct w:val="0"/>
        <w:autoSpaceDE/>
        <w:autoSpaceDN/>
        <w:bidi w:val="0"/>
        <w:adjustRightInd w:val="0"/>
        <w:snapToGrid w:val="0"/>
        <w:spacing w:before="0" w:beforeAutospacing="0" w:after="0" w:afterAutospacing="0" w:line="430" w:lineRule="exact"/>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采购文件公告期限：</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个工作日</w:t>
      </w:r>
    </w:p>
    <w:p w14:paraId="7DD7831E">
      <w:pPr>
        <w:pStyle w:val="47"/>
        <w:keepNext w:val="0"/>
        <w:keepLines w:val="0"/>
        <w:pageBreakBefore w:val="0"/>
        <w:kinsoku/>
        <w:wordWrap/>
        <w:overflowPunct/>
        <w:topLinePunct w:val="0"/>
        <w:autoSpaceDE/>
        <w:autoSpaceDN/>
        <w:bidi w:val="0"/>
        <w:adjustRightInd w:val="0"/>
        <w:snapToGrid w:val="0"/>
        <w:spacing w:before="0" w:beforeAutospacing="0" w:after="0" w:afterAutospacing="0" w:line="43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该项目已具备条件，现对该项目进行公开招标。</w:t>
      </w:r>
    </w:p>
    <w:p w14:paraId="7C0B5AD8">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2.投标人资格要求</w:t>
      </w:r>
    </w:p>
    <w:p w14:paraId="1F69125C">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未被“信用中国”（www.creditchina.gov.cn</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、中国政府采购网（www.ccgp.gov.cn）列入失信被执行人、重大税收违法案件当事人名单、政府采购严重违法失信行为记录名单。</w:t>
      </w:r>
    </w:p>
    <w:p w14:paraId="5E80D661">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（2）具有与本采购项目相适应的商品经营或服务能力的投标人</w:t>
      </w:r>
      <w:r>
        <w:rPr>
          <w:rFonts w:hint="eastAsia" w:ascii="宋体" w:hAnsi="宋体" w:eastAsia="宋体" w:cs="宋体"/>
          <w:color w:val="auto"/>
          <w:kern w:val="0"/>
          <w:sz w:val="24"/>
          <w:szCs w:val="24"/>
          <w:highlight w:val="none"/>
          <w:lang w:eastAsia="zh-CN"/>
        </w:rPr>
        <w:t>。</w:t>
      </w:r>
    </w:p>
    <w:p w14:paraId="485D6C33">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lang w:eastAsia="zh-CN"/>
        </w:rPr>
        <w:t>（3）</w:t>
      </w:r>
      <w:r>
        <w:rPr>
          <w:rFonts w:hint="eastAsia" w:ascii="宋体" w:hAnsi="宋体" w:eastAsia="宋体" w:cs="宋体"/>
          <w:color w:val="auto"/>
          <w:kern w:val="0"/>
          <w:sz w:val="24"/>
          <w:szCs w:val="24"/>
          <w:highlight w:val="none"/>
        </w:rPr>
        <w:t>本项目不接受联合体投标。</w:t>
      </w:r>
    </w:p>
    <w:p w14:paraId="721192D5">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3.报名</w:t>
      </w:r>
    </w:p>
    <w:p w14:paraId="3A6443CF">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
          <w:bCs/>
          <w:color w:val="auto"/>
          <w:kern w:val="0"/>
          <w:sz w:val="24"/>
          <w:szCs w:val="24"/>
          <w:highlight w:val="none"/>
          <w:u w:val="single"/>
          <w:shd w:val="clear" w:color="auto" w:fill="auto"/>
        </w:rPr>
      </w:pPr>
      <w:r>
        <w:rPr>
          <w:rFonts w:hint="eastAsia" w:ascii="宋体" w:hAnsi="宋体" w:eastAsia="宋体" w:cs="宋体"/>
          <w:b/>
          <w:bCs/>
          <w:color w:val="auto"/>
          <w:kern w:val="0"/>
          <w:sz w:val="24"/>
          <w:szCs w:val="24"/>
          <w:highlight w:val="none"/>
          <w:u w:val="single"/>
          <w:shd w:val="clear" w:color="auto" w:fill="auto"/>
        </w:rPr>
        <w:t>本项目无需报名，</w:t>
      </w:r>
      <w:bookmarkStart w:id="9" w:name="_Hlk59307647"/>
      <w:r>
        <w:rPr>
          <w:rFonts w:hint="eastAsia" w:ascii="宋体" w:hAnsi="宋体" w:eastAsia="宋体" w:cs="宋体"/>
          <w:b/>
          <w:bCs/>
          <w:color w:val="auto"/>
          <w:kern w:val="0"/>
          <w:sz w:val="24"/>
          <w:szCs w:val="24"/>
          <w:highlight w:val="none"/>
          <w:u w:val="single"/>
          <w:shd w:val="clear" w:color="auto" w:fill="auto"/>
        </w:rPr>
        <w:t>投标人须到临海市限额以下公共资源交易区域平台</w:t>
      </w:r>
    </w:p>
    <w:p w14:paraId="1859A5B5">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
          <w:bCs/>
          <w:color w:val="auto"/>
          <w:kern w:val="0"/>
          <w:sz w:val="24"/>
          <w:szCs w:val="24"/>
          <w:highlight w:val="none"/>
          <w:u w:val="single"/>
          <w:shd w:val="clear" w:color="auto" w:fill="auto"/>
        </w:rPr>
      </w:pPr>
      <w:r>
        <w:rPr>
          <w:rFonts w:hint="eastAsia" w:ascii="宋体" w:hAnsi="宋体" w:eastAsia="宋体" w:cs="宋体"/>
          <w:b/>
          <w:bCs/>
          <w:color w:val="auto"/>
          <w:kern w:val="0"/>
          <w:sz w:val="24"/>
          <w:szCs w:val="24"/>
          <w:highlight w:val="none"/>
          <w:u w:val="single"/>
          <w:shd w:val="clear" w:color="auto" w:fill="auto"/>
        </w:rPr>
        <w:t>（https://www.lhcqjy.com.cn/home）注册</w:t>
      </w:r>
      <w:bookmarkEnd w:id="9"/>
      <w:r>
        <w:rPr>
          <w:rFonts w:hint="eastAsia" w:ascii="宋体" w:hAnsi="宋体" w:eastAsia="宋体" w:cs="宋体"/>
          <w:b/>
          <w:bCs/>
          <w:color w:val="auto"/>
          <w:kern w:val="0"/>
          <w:sz w:val="24"/>
          <w:szCs w:val="24"/>
          <w:highlight w:val="none"/>
          <w:u w:val="single"/>
          <w:shd w:val="clear" w:color="auto" w:fill="auto"/>
        </w:rPr>
        <w:t>、提交审核通过后可参加投标，注册咨询联系人：梁工，联系电话：0576-85407095；</w:t>
      </w:r>
    </w:p>
    <w:p w14:paraId="73A79A07">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4.招标文件的获取</w:t>
      </w:r>
    </w:p>
    <w:p w14:paraId="7D782592">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采购文件售价：免费</w:t>
      </w:r>
    </w:p>
    <w:p w14:paraId="67872FFE">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获取方式：凡有意参加投标者，在</w:t>
      </w:r>
      <w:r>
        <w:rPr>
          <w:rFonts w:hint="eastAsia" w:ascii="宋体" w:hAnsi="宋体" w:eastAsia="宋体" w:cs="宋体"/>
          <w:bCs/>
          <w:color w:val="auto"/>
          <w:sz w:val="24"/>
          <w:szCs w:val="24"/>
          <w:highlight w:val="none"/>
          <w:shd w:val="clear" w:color="auto" w:fill="auto"/>
          <w:lang w:val="en-US" w:eastAsia="zh-CN"/>
        </w:rPr>
        <w:t>2026</w:t>
      </w:r>
      <w:r>
        <w:rPr>
          <w:rFonts w:hint="eastAsia" w:ascii="宋体" w:hAnsi="宋体" w:eastAsia="宋体" w:cs="宋体"/>
          <w:bCs/>
          <w:color w:val="auto"/>
          <w:sz w:val="24"/>
          <w:szCs w:val="24"/>
          <w:highlight w:val="none"/>
          <w:shd w:val="clear" w:color="auto" w:fill="auto"/>
        </w:rPr>
        <w:t>年</w:t>
      </w:r>
      <w:r>
        <w:rPr>
          <w:rFonts w:hint="eastAsia" w:ascii="宋体" w:hAnsi="宋体" w:cs="宋体"/>
          <w:bCs/>
          <w:color w:val="auto"/>
          <w:sz w:val="24"/>
          <w:szCs w:val="24"/>
          <w:highlight w:val="none"/>
          <w:shd w:val="clear" w:color="auto" w:fill="auto"/>
          <w:lang w:val="en-US" w:eastAsia="zh-CN"/>
        </w:rPr>
        <w:t>7</w:t>
      </w:r>
      <w:r>
        <w:rPr>
          <w:rFonts w:hint="eastAsia" w:ascii="宋体" w:hAnsi="宋体" w:eastAsia="宋体" w:cs="宋体"/>
          <w:bCs/>
          <w:color w:val="auto"/>
          <w:sz w:val="24"/>
          <w:szCs w:val="24"/>
          <w:highlight w:val="none"/>
          <w:shd w:val="clear" w:color="auto" w:fill="auto"/>
        </w:rPr>
        <w:t>月</w:t>
      </w:r>
      <w:r>
        <w:rPr>
          <w:rFonts w:hint="eastAsia" w:ascii="宋体" w:hAnsi="宋体" w:cs="宋体"/>
          <w:bCs/>
          <w:color w:val="auto"/>
          <w:sz w:val="24"/>
          <w:szCs w:val="24"/>
          <w:highlight w:val="none"/>
          <w:shd w:val="clear" w:color="auto" w:fill="auto"/>
          <w:lang w:val="en-US" w:eastAsia="zh-CN"/>
        </w:rPr>
        <w:t>31</w:t>
      </w:r>
      <w:r>
        <w:rPr>
          <w:rFonts w:hint="eastAsia" w:ascii="宋体" w:hAnsi="宋体" w:eastAsia="宋体" w:cs="宋体"/>
          <w:bCs/>
          <w:color w:val="auto"/>
          <w:sz w:val="24"/>
          <w:szCs w:val="24"/>
          <w:highlight w:val="none"/>
          <w:shd w:val="clear" w:color="auto" w:fill="auto"/>
        </w:rPr>
        <w:t>日</w:t>
      </w:r>
      <w:r>
        <w:rPr>
          <w:rFonts w:hint="eastAsia" w:ascii="宋体" w:hAnsi="宋体" w:eastAsia="宋体" w:cs="宋体"/>
          <w:bCs/>
          <w:color w:val="auto"/>
          <w:sz w:val="24"/>
          <w:szCs w:val="24"/>
          <w:highlight w:val="none"/>
          <w:shd w:val="clear" w:color="auto" w:fill="auto"/>
          <w:lang w:val="en-US" w:eastAsia="zh-CN"/>
        </w:rPr>
        <w:t>8时30分</w:t>
      </w:r>
      <w:r>
        <w:rPr>
          <w:rFonts w:hint="eastAsia" w:ascii="宋体" w:hAnsi="宋体" w:eastAsia="宋体" w:cs="宋体"/>
          <w:bCs/>
          <w:color w:val="auto"/>
          <w:sz w:val="24"/>
          <w:szCs w:val="24"/>
          <w:highlight w:val="none"/>
          <w:shd w:val="clear" w:color="auto" w:fill="auto"/>
        </w:rPr>
        <w:t>前，到临海市限额以下公共资源交易区域平台可自行下载采购文件。</w:t>
      </w:r>
    </w:p>
    <w:p w14:paraId="6988F4E8">
      <w:pPr>
        <w:pStyle w:val="47"/>
        <w:keepNext w:val="0"/>
        <w:keepLines w:val="0"/>
        <w:pageBreakBefore w:val="0"/>
        <w:kinsoku/>
        <w:wordWrap/>
        <w:overflowPunct/>
        <w:topLinePunct w:val="0"/>
        <w:autoSpaceDE/>
        <w:autoSpaceDN/>
        <w:bidi w:val="0"/>
        <w:adjustRightInd w:val="0"/>
        <w:snapToGrid w:val="0"/>
        <w:spacing w:before="0" w:beforeAutospacing="0" w:after="0" w:afterAutospacing="0" w:line="430" w:lineRule="exact"/>
        <w:textAlignment w:val="auto"/>
        <w:rPr>
          <w:rFonts w:hint="eastAsia" w:ascii="宋体" w:hAnsi="宋体" w:eastAsia="宋体" w:cs="宋体"/>
          <w:color w:val="auto"/>
          <w:sz w:val="24"/>
          <w:szCs w:val="24"/>
          <w:highlight w:val="none"/>
          <w:shd w:val="clear" w:color="auto" w:fill="auto"/>
        </w:rPr>
        <w:sectPr>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04FDB8EE">
      <w:pPr>
        <w:pStyle w:val="47"/>
        <w:keepNext w:val="0"/>
        <w:keepLines w:val="0"/>
        <w:pageBreakBefore w:val="0"/>
        <w:kinsoku/>
        <w:wordWrap/>
        <w:overflowPunct/>
        <w:topLinePunct w:val="0"/>
        <w:autoSpaceDE/>
        <w:autoSpaceDN/>
        <w:bidi w:val="0"/>
        <w:adjustRightInd w:val="0"/>
        <w:snapToGrid w:val="0"/>
        <w:spacing w:before="0" w:beforeAutospacing="0" w:after="0" w:afterAutospacing="0" w:line="43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招标文件答疑：</w:t>
      </w:r>
      <w:r>
        <w:rPr>
          <w:rFonts w:hint="eastAsia" w:ascii="宋体" w:hAnsi="宋体" w:eastAsia="宋体" w:cs="宋体"/>
          <w:b/>
          <w:color w:val="auto"/>
          <w:sz w:val="24"/>
          <w:szCs w:val="24"/>
          <w:highlight w:val="none"/>
        </w:rPr>
        <w:t>投标人对采购文件提出质疑的，应当在获取采购文件或者采购文件公告期限届满之日起7个工作日内以书面形式提出，否则被质疑人可不予接受</w:t>
      </w:r>
      <w:r>
        <w:rPr>
          <w:rFonts w:hint="eastAsia" w:ascii="宋体" w:hAnsi="宋体" w:eastAsia="宋体" w:cs="宋体"/>
          <w:b/>
          <w:color w:val="auto"/>
          <w:sz w:val="24"/>
          <w:szCs w:val="24"/>
          <w:highlight w:val="none"/>
          <w:shd w:val="clear" w:color="auto" w:fill="auto"/>
        </w:rPr>
        <w:t>。</w:t>
      </w:r>
    </w:p>
    <w:p w14:paraId="1210157C">
      <w:pPr>
        <w:pStyle w:val="47"/>
        <w:keepNext w:val="0"/>
        <w:keepLines w:val="0"/>
        <w:pageBreakBefore w:val="0"/>
        <w:kinsoku/>
        <w:wordWrap/>
        <w:overflowPunct/>
        <w:topLinePunct w:val="0"/>
        <w:autoSpaceDE/>
        <w:autoSpaceDN/>
        <w:bidi w:val="0"/>
        <w:adjustRightInd w:val="0"/>
        <w:snapToGrid w:val="0"/>
        <w:spacing w:before="0" w:beforeAutospacing="0" w:after="0" w:afterAutospacing="0" w:line="43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5.投标保证金</w:t>
      </w:r>
    </w:p>
    <w:p w14:paraId="633987EF">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本项目不收取投标保证金。</w:t>
      </w:r>
    </w:p>
    <w:p w14:paraId="78030087">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color w:val="auto"/>
          <w:sz w:val="24"/>
          <w:szCs w:val="24"/>
          <w:highlight w:val="none"/>
          <w:shd w:val="clear" w:color="auto" w:fill="auto"/>
        </w:rPr>
        <w:t>6</w:t>
      </w:r>
      <w:r>
        <w:rPr>
          <w:rFonts w:hint="eastAsia" w:ascii="宋体" w:hAnsi="宋体" w:eastAsia="宋体" w:cs="宋体"/>
          <w:b/>
          <w:bCs/>
          <w:color w:val="auto"/>
          <w:kern w:val="0"/>
          <w:sz w:val="24"/>
          <w:szCs w:val="24"/>
          <w:highlight w:val="none"/>
          <w:shd w:val="clear" w:color="auto" w:fill="auto"/>
        </w:rPr>
        <w:t>.投标说明</w:t>
      </w:r>
    </w:p>
    <w:p w14:paraId="3CEBC9F8">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（1）本项目实行电子投标，投标人应按照本项目招标文件</w:t>
      </w:r>
      <w:r>
        <w:rPr>
          <w:rFonts w:hint="eastAsia" w:ascii="宋体" w:hAnsi="宋体" w:eastAsia="宋体" w:cs="宋体"/>
          <w:color w:val="auto"/>
          <w:kern w:val="0"/>
          <w:sz w:val="24"/>
          <w:szCs w:val="24"/>
          <w:highlight w:val="none"/>
          <w:shd w:val="clear" w:color="auto" w:fill="auto"/>
          <w:lang w:val="en-US" w:eastAsia="zh-CN"/>
        </w:rPr>
        <w:t>要</w:t>
      </w:r>
      <w:r>
        <w:rPr>
          <w:rFonts w:hint="eastAsia" w:ascii="宋体" w:hAnsi="宋体" w:eastAsia="宋体" w:cs="宋体"/>
          <w:color w:val="auto"/>
          <w:kern w:val="0"/>
          <w:sz w:val="24"/>
          <w:szCs w:val="24"/>
          <w:highlight w:val="none"/>
          <w:shd w:val="clear" w:color="auto" w:fill="auto"/>
        </w:rPr>
        <w:t>求编制、加密并递交投标文件。投标人在使用系统进行投标的过程中遇到涉及平台使用的任何问题，可致电平台技术支持联系方式：15267291759。</w:t>
      </w:r>
    </w:p>
    <w:p w14:paraId="3317081A">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w:t>
      </w:r>
      <w:r>
        <w:rPr>
          <w:rFonts w:hint="eastAsia" w:ascii="宋体" w:hAnsi="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t>办事指南的操作说明。</w:t>
      </w:r>
    </w:p>
    <w:p w14:paraId="423FD6D1">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（3）投标人应在开标前完成CA数字证书办理（办理流程详见临海市限额以下公共资源交易区域平台</w:t>
      </w:r>
      <w:r>
        <w:rPr>
          <w:rFonts w:hint="eastAsia" w:ascii="宋体" w:hAnsi="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t>办事指南的操作说明）。</w:t>
      </w:r>
    </w:p>
    <w:p w14:paraId="43CA6985">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eastAsia="宋体" w:cs="宋体"/>
          <w:b/>
          <w:bCs/>
          <w:color w:val="auto"/>
          <w:kern w:val="0"/>
          <w:sz w:val="24"/>
          <w:szCs w:val="24"/>
          <w:highlight w:val="none"/>
          <w:shd w:val="clear" w:color="auto" w:fill="auto"/>
        </w:rPr>
        <w:t>投标截止时间后传输、递交的投标文件，将被拒收。</w:t>
      </w:r>
    </w:p>
    <w:p w14:paraId="693DE660">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（5）本招标文件中关于电子招投标内容、流程如与</w:t>
      </w:r>
      <w:r>
        <w:rPr>
          <w:rFonts w:hint="eastAsia" w:ascii="宋体" w:hAnsi="宋体" w:eastAsia="宋体" w:cs="宋体"/>
          <w:color w:val="auto"/>
          <w:kern w:val="0"/>
          <w:sz w:val="24"/>
          <w:szCs w:val="24"/>
          <w:highlight w:val="none"/>
          <w:shd w:val="clear" w:color="auto" w:fill="auto"/>
        </w:rPr>
        <w:t>临海市限额以下公共资源交易区域平台</w:t>
      </w:r>
      <w:r>
        <w:rPr>
          <w:rFonts w:hint="eastAsia" w:ascii="宋体" w:hAnsi="宋体" w:eastAsia="宋体" w:cs="宋体"/>
          <w:b/>
          <w:bCs/>
          <w:color w:val="auto"/>
          <w:kern w:val="0"/>
          <w:sz w:val="24"/>
          <w:szCs w:val="24"/>
          <w:highlight w:val="none"/>
          <w:shd w:val="clear" w:color="auto" w:fill="auto"/>
        </w:rPr>
        <w:t>中最新的内容、操作不一致的，以平台中的要求为准。</w:t>
      </w:r>
    </w:p>
    <w:p w14:paraId="624FD7BF">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7</w:t>
      </w:r>
      <w:r>
        <w:rPr>
          <w:rFonts w:hint="eastAsia" w:ascii="宋体" w:hAnsi="宋体" w:eastAsia="宋体" w:cs="宋体"/>
          <w:b/>
          <w:color w:val="auto"/>
          <w:kern w:val="0"/>
          <w:sz w:val="24"/>
          <w:szCs w:val="24"/>
          <w:highlight w:val="none"/>
          <w:shd w:val="clear" w:color="auto" w:fill="auto"/>
        </w:rPr>
        <w:t>.</w:t>
      </w:r>
      <w:r>
        <w:rPr>
          <w:rFonts w:hint="eastAsia" w:ascii="宋体" w:hAnsi="宋体" w:eastAsia="宋体" w:cs="宋体"/>
          <w:b/>
          <w:color w:val="auto"/>
          <w:sz w:val="24"/>
          <w:szCs w:val="24"/>
          <w:highlight w:val="none"/>
          <w:shd w:val="clear" w:color="auto" w:fill="auto"/>
        </w:rPr>
        <w:t>投标文件的组成、效力</w:t>
      </w:r>
    </w:p>
    <w:p w14:paraId="670CB2A1">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（1）本项目实行电子投标，投标人应准备电子投标文件，本项目线下无需提供任何备份投标文件。电子投标文件应按本招标文件要求编制。</w:t>
      </w:r>
    </w:p>
    <w:p w14:paraId="0F28D363">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（2）未在</w:t>
      </w:r>
      <w:r>
        <w:rPr>
          <w:rFonts w:hint="eastAsia" w:ascii="宋体" w:hAnsi="宋体" w:eastAsia="宋体" w:cs="宋体"/>
          <w:color w:val="auto"/>
          <w:kern w:val="0"/>
          <w:sz w:val="24"/>
          <w:szCs w:val="24"/>
          <w:highlight w:val="none"/>
          <w:shd w:val="clear" w:color="auto" w:fill="auto"/>
        </w:rPr>
        <w:t>“临海市限额以下公共资源交易区域平台”</w:t>
      </w:r>
      <w:r>
        <w:rPr>
          <w:rFonts w:hint="eastAsia" w:ascii="宋体" w:hAnsi="宋体" w:eastAsia="宋体" w:cs="宋体"/>
          <w:color w:val="auto"/>
          <w:sz w:val="24"/>
          <w:szCs w:val="24"/>
          <w:highlight w:val="none"/>
          <w:shd w:val="clear" w:color="auto" w:fill="auto"/>
        </w:rPr>
        <w:t>传输递交电子投标文件的，投标无效。</w:t>
      </w:r>
    </w:p>
    <w:p w14:paraId="76AE4D54">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8.投标截止时间及电子投标文件的递交</w:t>
      </w:r>
    </w:p>
    <w:p w14:paraId="5211E892">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电子投标文件</w:t>
      </w:r>
      <w:r>
        <w:rPr>
          <w:rFonts w:hint="eastAsia" w:ascii="宋体" w:hAnsi="宋体" w:eastAsia="宋体" w:cs="宋体"/>
          <w:b/>
          <w:color w:val="auto"/>
          <w:sz w:val="24"/>
          <w:szCs w:val="24"/>
          <w:highlight w:val="none"/>
          <w:shd w:val="clear" w:color="auto" w:fill="auto"/>
        </w:rPr>
        <w:t>投标截止时间：</w:t>
      </w:r>
      <w:r>
        <w:rPr>
          <w:rFonts w:hint="eastAsia" w:ascii="宋体" w:hAnsi="宋体" w:eastAsia="宋体" w:cs="宋体"/>
          <w:b/>
          <w:color w:val="auto"/>
          <w:sz w:val="24"/>
          <w:szCs w:val="24"/>
          <w:highlight w:val="none"/>
          <w:shd w:val="clear" w:color="auto" w:fill="auto"/>
          <w:lang w:val="en-US" w:eastAsia="zh-CN"/>
        </w:rPr>
        <w:t>2026</w:t>
      </w:r>
      <w:r>
        <w:rPr>
          <w:rFonts w:hint="eastAsia" w:ascii="宋体" w:hAnsi="宋体" w:eastAsia="宋体" w:cs="宋体"/>
          <w:b/>
          <w:color w:val="auto"/>
          <w:sz w:val="24"/>
          <w:szCs w:val="24"/>
          <w:highlight w:val="none"/>
          <w:shd w:val="clear" w:color="auto" w:fill="auto"/>
        </w:rPr>
        <w:t>年</w:t>
      </w:r>
      <w:r>
        <w:rPr>
          <w:rFonts w:hint="eastAsia" w:ascii="宋体" w:hAnsi="宋体" w:cs="宋体"/>
          <w:b/>
          <w:color w:val="auto"/>
          <w:sz w:val="24"/>
          <w:szCs w:val="24"/>
          <w:highlight w:val="none"/>
          <w:shd w:val="clear" w:color="auto" w:fill="auto"/>
          <w:lang w:val="en-US" w:eastAsia="zh-CN"/>
        </w:rPr>
        <w:t>7</w:t>
      </w:r>
      <w:r>
        <w:rPr>
          <w:rFonts w:hint="eastAsia" w:ascii="宋体" w:hAnsi="宋体" w:eastAsia="宋体" w:cs="宋体"/>
          <w:b/>
          <w:color w:val="auto"/>
          <w:sz w:val="24"/>
          <w:szCs w:val="24"/>
          <w:highlight w:val="none"/>
          <w:shd w:val="clear" w:color="auto" w:fill="auto"/>
        </w:rPr>
        <w:t>月</w:t>
      </w:r>
      <w:r>
        <w:rPr>
          <w:rFonts w:hint="eastAsia" w:ascii="宋体" w:hAnsi="宋体" w:cs="宋体"/>
          <w:b/>
          <w:color w:val="auto"/>
          <w:sz w:val="24"/>
          <w:szCs w:val="24"/>
          <w:highlight w:val="none"/>
          <w:shd w:val="clear" w:color="auto" w:fill="auto"/>
          <w:lang w:val="en-US" w:eastAsia="zh-CN"/>
        </w:rPr>
        <w:t>31</w:t>
      </w:r>
      <w:r>
        <w:rPr>
          <w:rFonts w:hint="eastAsia" w:ascii="宋体" w:hAnsi="宋体" w:eastAsia="宋体" w:cs="宋体"/>
          <w:b/>
          <w:color w:val="auto"/>
          <w:sz w:val="24"/>
          <w:szCs w:val="24"/>
          <w:highlight w:val="none"/>
          <w:shd w:val="clear" w:color="auto" w:fill="auto"/>
        </w:rPr>
        <w:t>日</w:t>
      </w:r>
      <w:r>
        <w:rPr>
          <w:rFonts w:hint="eastAsia" w:ascii="宋体" w:hAnsi="宋体" w:eastAsia="宋体" w:cs="宋体"/>
          <w:b/>
          <w:color w:val="auto"/>
          <w:sz w:val="24"/>
          <w:szCs w:val="24"/>
          <w:highlight w:val="none"/>
          <w:shd w:val="clear" w:color="auto" w:fill="auto"/>
          <w:lang w:val="en-US" w:eastAsia="zh-CN"/>
        </w:rPr>
        <w:t>8</w:t>
      </w:r>
      <w:r>
        <w:rPr>
          <w:rFonts w:hint="eastAsia" w:ascii="宋体" w:hAnsi="宋体" w:eastAsia="宋体" w:cs="宋体"/>
          <w:b/>
          <w:color w:val="auto"/>
          <w:sz w:val="24"/>
          <w:szCs w:val="24"/>
          <w:highlight w:val="none"/>
          <w:shd w:val="clear" w:color="auto" w:fill="auto"/>
        </w:rPr>
        <w:t>时</w:t>
      </w:r>
      <w:r>
        <w:rPr>
          <w:rFonts w:hint="eastAsia" w:ascii="宋体" w:hAnsi="宋体" w:eastAsia="宋体" w:cs="宋体"/>
          <w:b/>
          <w:color w:val="auto"/>
          <w:sz w:val="24"/>
          <w:szCs w:val="24"/>
          <w:highlight w:val="none"/>
          <w:shd w:val="clear" w:color="auto" w:fill="auto"/>
          <w:lang w:val="en-US" w:eastAsia="zh-CN"/>
        </w:rPr>
        <w:t>30</w:t>
      </w:r>
      <w:r>
        <w:rPr>
          <w:rFonts w:hint="eastAsia" w:ascii="宋体" w:hAnsi="宋体" w:eastAsia="宋体" w:cs="宋体"/>
          <w:b/>
          <w:color w:val="auto"/>
          <w:sz w:val="24"/>
          <w:szCs w:val="24"/>
          <w:highlight w:val="none"/>
          <w:shd w:val="clear" w:color="auto" w:fill="auto"/>
        </w:rPr>
        <w:t>分，</w:t>
      </w:r>
      <w:r>
        <w:rPr>
          <w:rFonts w:hint="eastAsia" w:ascii="宋体" w:hAnsi="宋体" w:eastAsia="宋体" w:cs="宋体"/>
          <w:color w:val="auto"/>
          <w:kern w:val="0"/>
          <w:sz w:val="24"/>
          <w:szCs w:val="24"/>
          <w:highlight w:val="none"/>
          <w:shd w:val="clear" w:color="auto" w:fill="auto"/>
        </w:rPr>
        <w:t>投标人应于投标截止时间之前将电子投标文件上传到“临海市限额以下公共资源交易区域平台”。投标截止时间前未完成传输电子投标文件的</w:t>
      </w:r>
      <w:r>
        <w:rPr>
          <w:rFonts w:hint="eastAsia" w:ascii="宋体" w:hAnsi="宋体" w:eastAsia="宋体" w:cs="宋体"/>
          <w:color w:val="auto"/>
          <w:sz w:val="24"/>
          <w:szCs w:val="24"/>
          <w:highlight w:val="none"/>
          <w:shd w:val="clear" w:color="auto" w:fill="auto"/>
        </w:rPr>
        <w:t>，投标无效。</w:t>
      </w:r>
    </w:p>
    <w:p w14:paraId="23B14468">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9.</w:t>
      </w:r>
      <w:r>
        <w:rPr>
          <w:rFonts w:hint="eastAsia" w:ascii="宋体" w:hAnsi="宋体" w:eastAsia="宋体" w:cs="宋体"/>
          <w:b/>
          <w:bCs/>
          <w:color w:val="auto"/>
          <w:kern w:val="0"/>
          <w:sz w:val="24"/>
          <w:szCs w:val="24"/>
          <w:highlight w:val="none"/>
          <w:shd w:val="clear" w:color="auto" w:fill="auto"/>
        </w:rPr>
        <w:t>临海市限额以下公共资源交易区域平台</w:t>
      </w:r>
      <w:r>
        <w:rPr>
          <w:rFonts w:hint="eastAsia" w:ascii="宋体" w:hAnsi="宋体" w:eastAsia="宋体" w:cs="宋体"/>
          <w:b/>
          <w:color w:val="auto"/>
          <w:sz w:val="24"/>
          <w:szCs w:val="24"/>
          <w:highlight w:val="none"/>
          <w:shd w:val="clear" w:color="auto" w:fill="auto"/>
        </w:rPr>
        <w:t xml:space="preserve">及开评标期间出现网络故障或停电时的应急处理措施：      </w:t>
      </w:r>
    </w:p>
    <w:p w14:paraId="23D4A541">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（1）开评标期间出现网络故障或停电如短时间内（半天内）可以排除并能恢复正常使用的，为不耽误项目进度，招标人（代理机构）可宣布待故障排除后再进行正常开标活动；</w:t>
      </w:r>
    </w:p>
    <w:p w14:paraId="6A7B8DE4">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（2）开评标期间出现网络故障或停电在短时间内不能排除，且无法恢复正常使用的，招标人（代理机构）可宣布暂停招标活动，招标人（代理机构）应办理延期开标手续，并及时发布更正公告择日另行开标。</w:t>
      </w:r>
    </w:p>
    <w:p w14:paraId="608D7896">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10.开标</w:t>
      </w:r>
    </w:p>
    <w:p w14:paraId="230758B6">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开标时间：</w:t>
      </w:r>
      <w:r>
        <w:rPr>
          <w:rFonts w:hint="eastAsia" w:ascii="宋体" w:hAnsi="宋体" w:eastAsia="宋体" w:cs="宋体"/>
          <w:b/>
          <w:bCs/>
          <w:color w:val="auto"/>
          <w:sz w:val="24"/>
          <w:szCs w:val="24"/>
          <w:highlight w:val="none"/>
          <w:shd w:val="clear" w:color="auto" w:fill="auto"/>
          <w:lang w:val="en-US" w:eastAsia="zh-CN"/>
        </w:rPr>
        <w:t>2026</w:t>
      </w:r>
      <w:r>
        <w:rPr>
          <w:rFonts w:hint="eastAsia" w:ascii="宋体" w:hAnsi="宋体" w:eastAsia="宋体" w:cs="宋体"/>
          <w:b/>
          <w:color w:val="auto"/>
          <w:sz w:val="24"/>
          <w:szCs w:val="24"/>
          <w:highlight w:val="none"/>
          <w:shd w:val="clear" w:color="auto" w:fill="auto"/>
        </w:rPr>
        <w:t>年</w:t>
      </w:r>
      <w:r>
        <w:rPr>
          <w:rFonts w:hint="eastAsia" w:ascii="宋体" w:hAnsi="宋体" w:cs="宋体"/>
          <w:b/>
          <w:color w:val="auto"/>
          <w:sz w:val="24"/>
          <w:szCs w:val="24"/>
          <w:highlight w:val="none"/>
          <w:shd w:val="clear" w:color="auto" w:fill="auto"/>
          <w:lang w:val="en-US" w:eastAsia="zh-CN"/>
        </w:rPr>
        <w:t>7</w:t>
      </w:r>
      <w:r>
        <w:rPr>
          <w:rFonts w:hint="eastAsia" w:ascii="宋体" w:hAnsi="宋体" w:eastAsia="宋体" w:cs="宋体"/>
          <w:b/>
          <w:color w:val="auto"/>
          <w:sz w:val="24"/>
          <w:szCs w:val="24"/>
          <w:highlight w:val="none"/>
          <w:shd w:val="clear" w:color="auto" w:fill="auto"/>
        </w:rPr>
        <w:t>月</w:t>
      </w:r>
      <w:r>
        <w:rPr>
          <w:rFonts w:hint="eastAsia" w:ascii="宋体" w:hAnsi="宋体" w:cs="宋体"/>
          <w:b/>
          <w:color w:val="auto"/>
          <w:sz w:val="24"/>
          <w:szCs w:val="24"/>
          <w:highlight w:val="none"/>
          <w:shd w:val="clear" w:color="auto" w:fill="auto"/>
          <w:lang w:val="en-US" w:eastAsia="zh-CN"/>
        </w:rPr>
        <w:t>31</w:t>
      </w:r>
      <w:r>
        <w:rPr>
          <w:rFonts w:hint="eastAsia" w:ascii="宋体" w:hAnsi="宋体" w:eastAsia="宋体" w:cs="宋体"/>
          <w:b/>
          <w:color w:val="auto"/>
          <w:sz w:val="24"/>
          <w:szCs w:val="24"/>
          <w:highlight w:val="none"/>
          <w:shd w:val="clear" w:color="auto" w:fill="auto"/>
        </w:rPr>
        <w:t>日</w:t>
      </w:r>
      <w:r>
        <w:rPr>
          <w:rFonts w:hint="eastAsia" w:ascii="宋体" w:hAnsi="宋体" w:eastAsia="宋体" w:cs="宋体"/>
          <w:b/>
          <w:color w:val="auto"/>
          <w:sz w:val="24"/>
          <w:szCs w:val="24"/>
          <w:highlight w:val="none"/>
          <w:shd w:val="clear" w:color="auto" w:fill="auto"/>
          <w:lang w:val="en-US" w:eastAsia="zh-CN"/>
        </w:rPr>
        <w:t>8</w:t>
      </w:r>
      <w:r>
        <w:rPr>
          <w:rFonts w:hint="eastAsia" w:ascii="宋体" w:hAnsi="宋体" w:eastAsia="宋体" w:cs="宋体"/>
          <w:b/>
          <w:color w:val="auto"/>
          <w:sz w:val="24"/>
          <w:szCs w:val="24"/>
          <w:highlight w:val="none"/>
          <w:shd w:val="clear" w:color="auto" w:fill="auto"/>
        </w:rPr>
        <w:t>时</w:t>
      </w:r>
      <w:r>
        <w:rPr>
          <w:rFonts w:hint="eastAsia" w:ascii="宋体" w:hAnsi="宋体" w:eastAsia="宋体" w:cs="宋体"/>
          <w:b/>
          <w:color w:val="auto"/>
          <w:sz w:val="24"/>
          <w:szCs w:val="24"/>
          <w:highlight w:val="none"/>
          <w:shd w:val="clear" w:color="auto" w:fill="auto"/>
          <w:lang w:val="en-US" w:eastAsia="zh-CN"/>
        </w:rPr>
        <w:t>30</w:t>
      </w:r>
      <w:r>
        <w:rPr>
          <w:rFonts w:hint="eastAsia" w:ascii="宋体" w:hAnsi="宋体" w:eastAsia="宋体" w:cs="宋体"/>
          <w:b/>
          <w:color w:val="auto"/>
          <w:sz w:val="24"/>
          <w:szCs w:val="24"/>
          <w:highlight w:val="none"/>
          <w:shd w:val="clear" w:color="auto" w:fill="auto"/>
        </w:rPr>
        <w:t>分</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开标地点：</w:t>
      </w:r>
      <w:r>
        <w:rPr>
          <w:rFonts w:hint="eastAsia" w:ascii="宋体" w:hAnsi="宋体" w:eastAsia="宋体" w:cs="宋体"/>
          <w:color w:val="auto"/>
          <w:sz w:val="24"/>
          <w:szCs w:val="24"/>
          <w:highlight w:val="none"/>
          <w:u w:val="single"/>
          <w:shd w:val="clear" w:color="auto" w:fill="auto"/>
        </w:rPr>
        <w:t>临海市限额以下公共资源交易区域平台</w:t>
      </w:r>
      <w:r>
        <w:rPr>
          <w:rFonts w:hint="eastAsia" w:ascii="宋体" w:hAnsi="宋体" w:eastAsia="宋体" w:cs="宋体"/>
          <w:color w:val="auto"/>
          <w:sz w:val="24"/>
          <w:szCs w:val="24"/>
          <w:highlight w:val="none"/>
          <w:u w:val="single"/>
          <w:shd w:val="clear" w:color="auto" w:fill="auto"/>
          <w:lang w:val="en-US" w:eastAsia="zh-CN"/>
        </w:rPr>
        <w:t>南</w:t>
      </w:r>
      <w:r>
        <w:rPr>
          <w:rFonts w:hint="eastAsia" w:ascii="宋体" w:hAnsi="宋体" w:eastAsia="宋体" w:cs="宋体"/>
          <w:color w:val="auto"/>
          <w:sz w:val="24"/>
          <w:szCs w:val="24"/>
          <w:highlight w:val="none"/>
          <w:u w:val="single"/>
          <w:shd w:val="clear" w:color="auto" w:fill="auto"/>
        </w:rPr>
        <w:t>部开标室</w:t>
      </w:r>
      <w:r>
        <w:rPr>
          <w:rFonts w:hint="eastAsia" w:ascii="宋体" w:hAnsi="宋体" w:cs="宋体"/>
          <w:color w:val="auto"/>
          <w:sz w:val="24"/>
          <w:szCs w:val="24"/>
          <w:highlight w:val="none"/>
          <w:u w:val="single"/>
          <w:shd w:val="clear" w:color="auto" w:fill="auto"/>
          <w:lang w:val="en-US" w:eastAsia="zh-CN"/>
        </w:rPr>
        <w:t>2</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shd w:val="clear" w:color="auto" w:fill="auto"/>
          <w:lang w:eastAsia="zh-CN"/>
        </w:rPr>
        <w:t>临海市江南街道春和路下岙余村办公大楼2楼</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shd w:val="clear" w:color="auto" w:fill="auto"/>
        </w:rPr>
        <w:t>（不见面开标大厅）</w:t>
      </w:r>
    </w:p>
    <w:p w14:paraId="48428ABD">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11.发布公告的媒介</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本次招标公告在</w:t>
      </w:r>
      <w:r>
        <w:rPr>
          <w:rFonts w:hint="eastAsia" w:ascii="宋体" w:hAnsi="宋体" w:eastAsia="宋体" w:cs="宋体"/>
          <w:color w:val="auto"/>
          <w:kern w:val="0"/>
          <w:sz w:val="24"/>
          <w:szCs w:val="24"/>
          <w:highlight w:val="none"/>
          <w:shd w:val="clear" w:color="auto" w:fill="auto"/>
        </w:rPr>
        <w:t>临海市限额以下公共资源交易区域平台</w:t>
      </w:r>
      <w:r>
        <w:rPr>
          <w:rFonts w:hint="eastAsia" w:ascii="宋体" w:hAnsi="宋体" w:eastAsia="宋体" w:cs="宋体"/>
          <w:color w:val="auto"/>
          <w:sz w:val="24"/>
          <w:szCs w:val="24"/>
          <w:highlight w:val="none"/>
          <w:shd w:val="clear" w:color="auto" w:fill="auto"/>
        </w:rPr>
        <w:t>上发布。</w:t>
      </w:r>
    </w:p>
    <w:p w14:paraId="7335836A">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eastAsia="zh-CN"/>
        </w:rPr>
        <w:t xml:space="preserve">12. </w:t>
      </w:r>
      <w:r>
        <w:rPr>
          <w:rFonts w:hint="eastAsia" w:ascii="宋体" w:hAnsi="宋体" w:eastAsia="宋体" w:cs="宋体"/>
          <w:b/>
          <w:color w:val="auto"/>
          <w:sz w:val="24"/>
          <w:szCs w:val="24"/>
          <w:highlight w:val="none"/>
          <w:shd w:val="clear" w:color="auto" w:fill="auto"/>
        </w:rPr>
        <w:t>其他事项</w:t>
      </w:r>
    </w:p>
    <w:p w14:paraId="2C38DDF2">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接标截止时间以平台服务器时间为准，请准时提交投标文件。</w:t>
      </w:r>
    </w:p>
    <w:p w14:paraId="773A069C">
      <w:pPr>
        <w:keepNext w:val="0"/>
        <w:keepLines w:val="0"/>
        <w:pageBreakBefore w:val="0"/>
        <w:numPr>
          <w:ilvl w:val="0"/>
          <w:numId w:val="4"/>
        </w:numPr>
        <w:kinsoku/>
        <w:wordWrap/>
        <w:overflowPunct/>
        <w:topLinePunct w:val="0"/>
        <w:autoSpaceDE/>
        <w:autoSpaceDN/>
        <w:bidi w:val="0"/>
        <w:adjustRightInd w:val="0"/>
        <w:snapToGrid w:val="0"/>
        <w:spacing w:line="430" w:lineRule="exact"/>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联系方式</w:t>
      </w:r>
    </w:p>
    <w:p w14:paraId="2D43A96B">
      <w:pPr>
        <w:keepNext w:val="0"/>
        <w:keepLines w:val="0"/>
        <w:pageBreakBefore w:val="0"/>
        <w:numPr>
          <w:ilvl w:val="0"/>
          <w:numId w:val="0"/>
        </w:numPr>
        <w:kinsoku/>
        <w:wordWrap/>
        <w:overflowPunct/>
        <w:topLinePunct w:val="0"/>
        <w:autoSpaceDE/>
        <w:autoSpaceDN/>
        <w:bidi w:val="0"/>
        <w:adjustRightInd w:val="0"/>
        <w:snapToGrid w:val="0"/>
        <w:spacing w:line="430" w:lineRule="exact"/>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临海市限额以下公共资源交易区域平台咨询电话：0576-85407092。</w:t>
      </w:r>
    </w:p>
    <w:p w14:paraId="611932C5">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（1）招标人信息</w:t>
      </w:r>
    </w:p>
    <w:p w14:paraId="760D44EA">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名称：</w:t>
      </w:r>
      <w:r>
        <w:rPr>
          <w:rFonts w:hint="eastAsia" w:ascii="宋体" w:hAnsi="宋体" w:cs="宋体"/>
          <w:bCs/>
          <w:color w:val="auto"/>
          <w:sz w:val="24"/>
          <w:szCs w:val="24"/>
          <w:highlight w:val="none"/>
          <w:shd w:val="clear" w:color="auto" w:fill="auto"/>
          <w:lang w:eastAsia="zh-CN"/>
        </w:rPr>
        <w:t>临海市恒创投资有限公司</w:t>
      </w:r>
    </w:p>
    <w:p w14:paraId="04E46D60">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项目联系人（询问）</w:t>
      </w:r>
      <w:r>
        <w:rPr>
          <w:rFonts w:hint="eastAsia" w:ascii="宋体" w:hAnsi="宋体" w:eastAsia="宋体" w:cs="宋体"/>
          <w:bCs/>
          <w:color w:val="auto"/>
          <w:sz w:val="24"/>
          <w:szCs w:val="24"/>
          <w:highlight w:val="none"/>
          <w:shd w:val="clear" w:color="auto" w:fill="auto"/>
          <w:lang w:eastAsia="zh-CN"/>
        </w:rPr>
        <w:t>：王先生</w:t>
      </w:r>
    </w:p>
    <w:p w14:paraId="0AA79577">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项目联系方式：0576-85897161</w:t>
      </w:r>
    </w:p>
    <w:p w14:paraId="14B52FF2">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（2）代理机构信息</w:t>
      </w:r>
    </w:p>
    <w:p w14:paraId="3247AFE0">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名 称：</w:t>
      </w:r>
      <w:r>
        <w:rPr>
          <w:rFonts w:hint="eastAsia" w:ascii="宋体" w:hAnsi="宋体" w:eastAsia="宋体" w:cs="宋体"/>
          <w:bCs/>
          <w:color w:val="auto"/>
          <w:sz w:val="24"/>
          <w:szCs w:val="24"/>
          <w:highlight w:val="none"/>
          <w:lang w:eastAsia="zh-CN"/>
        </w:rPr>
        <w:t>临海市工投建设咨询有限公司</w:t>
      </w:r>
    </w:p>
    <w:p w14:paraId="7C0E8C3B">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临海市大洋街道</w:t>
      </w:r>
      <w:r>
        <w:rPr>
          <w:rFonts w:hint="eastAsia" w:ascii="宋体" w:hAnsi="宋体" w:eastAsia="宋体" w:cs="宋体"/>
          <w:bCs/>
          <w:color w:val="auto"/>
          <w:sz w:val="24"/>
          <w:szCs w:val="24"/>
          <w:highlight w:val="none"/>
          <w:lang w:val="en-US" w:eastAsia="zh-CN"/>
        </w:rPr>
        <w:t>京</w:t>
      </w:r>
      <w:r>
        <w:rPr>
          <w:rFonts w:hint="eastAsia" w:ascii="宋体" w:hAnsi="宋体" w:eastAsia="宋体" w:cs="宋体"/>
          <w:bCs/>
          <w:color w:val="auto"/>
          <w:sz w:val="24"/>
          <w:szCs w:val="24"/>
          <w:highlight w:val="none"/>
        </w:rPr>
        <w:t>商大厦</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楼</w:t>
      </w:r>
    </w:p>
    <w:p w14:paraId="65740D20">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项目联系人（询问）：毕先生</w:t>
      </w:r>
    </w:p>
    <w:p w14:paraId="42C91D01">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项目联系方式：</w:t>
      </w:r>
      <w:r>
        <w:rPr>
          <w:rFonts w:hint="eastAsia" w:ascii="宋体" w:hAnsi="宋体" w:eastAsia="宋体" w:cs="宋体"/>
          <w:bCs/>
          <w:color w:val="auto"/>
          <w:sz w:val="24"/>
          <w:szCs w:val="24"/>
          <w:highlight w:val="none"/>
          <w:lang w:val="en-US" w:eastAsia="zh-CN"/>
        </w:rPr>
        <w:t>17681627667</w:t>
      </w:r>
    </w:p>
    <w:p w14:paraId="44236971">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质疑联系人：王女士</w:t>
      </w:r>
    </w:p>
    <w:p w14:paraId="5A75911B">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质疑联系方式：18805869299</w:t>
      </w:r>
    </w:p>
    <w:p w14:paraId="4BFA1209">
      <w:pPr>
        <w:keepNext w:val="0"/>
        <w:keepLines w:val="0"/>
        <w:pageBreakBefore w:val="0"/>
        <w:kinsoku/>
        <w:wordWrap/>
        <w:overflowPunct/>
        <w:topLinePunct w:val="0"/>
        <w:autoSpaceDE/>
        <w:autoSpaceDN/>
        <w:bidi w:val="0"/>
        <w:adjustRightInd w:val="0"/>
        <w:snapToGrid w:val="0"/>
        <w:spacing w:line="430" w:lineRule="exact"/>
        <w:textAlignment w:val="auto"/>
        <w:rPr>
          <w:rStyle w:val="60"/>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电子邮箱</w:t>
      </w:r>
      <w:r>
        <w:rPr>
          <w:rFonts w:hint="eastAsia" w:ascii="宋体" w:hAnsi="宋体" w:eastAsia="宋体" w:cs="宋体"/>
          <w:color w:val="auto"/>
          <w:spacing w:val="-4"/>
          <w:sz w:val="24"/>
          <w:szCs w:val="24"/>
          <w:highlight w:val="none"/>
          <w:lang w:eastAsia="zh-CN"/>
        </w:rPr>
        <w:t>：</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"mailto:1605838851@qq.com" </w:instrText>
      </w:r>
      <w:r>
        <w:rPr>
          <w:rFonts w:hint="eastAsia" w:ascii="宋体" w:hAnsi="宋体" w:eastAsia="宋体" w:cs="宋体"/>
          <w:color w:val="auto"/>
          <w:sz w:val="24"/>
          <w:szCs w:val="24"/>
          <w:highlight w:val="none"/>
        </w:rPr>
        <w:fldChar w:fldCharType="separate"/>
      </w:r>
      <w:r>
        <w:rPr>
          <w:rStyle w:val="60"/>
          <w:rFonts w:hint="eastAsia" w:ascii="宋体" w:hAnsi="宋体" w:eastAsia="宋体" w:cs="宋体"/>
          <w:color w:val="auto"/>
          <w:sz w:val="24"/>
          <w:szCs w:val="24"/>
          <w:highlight w:val="none"/>
          <w:lang w:val="en-US" w:eastAsia="zh-CN"/>
        </w:rPr>
        <w:t>844475596</w:t>
      </w:r>
      <w:r>
        <w:rPr>
          <w:rStyle w:val="60"/>
          <w:rFonts w:hint="eastAsia" w:ascii="宋体" w:hAnsi="宋体" w:eastAsia="宋体" w:cs="宋体"/>
          <w:color w:val="auto"/>
          <w:sz w:val="24"/>
          <w:szCs w:val="24"/>
          <w:highlight w:val="none"/>
        </w:rPr>
        <w:t>@qq.com</w:t>
      </w:r>
      <w:r>
        <w:rPr>
          <w:rStyle w:val="60"/>
          <w:rFonts w:hint="eastAsia" w:ascii="宋体" w:hAnsi="宋体" w:eastAsia="宋体" w:cs="宋体"/>
          <w:color w:val="auto"/>
          <w:sz w:val="24"/>
          <w:szCs w:val="24"/>
          <w:highlight w:val="none"/>
        </w:rPr>
        <w:fldChar w:fldCharType="end"/>
      </w:r>
    </w:p>
    <w:p w14:paraId="4ED5BB89">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b/>
          <w:color w:val="auto"/>
          <w:spacing w:val="-4"/>
          <w:sz w:val="24"/>
          <w:szCs w:val="24"/>
          <w:highlight w:val="none"/>
          <w:shd w:val="clear" w:color="auto" w:fill="auto"/>
        </w:rPr>
      </w:pPr>
      <w:r>
        <w:rPr>
          <w:rFonts w:hint="eastAsia" w:ascii="宋体" w:hAnsi="宋体" w:eastAsia="宋体" w:cs="宋体"/>
          <w:b/>
          <w:color w:val="auto"/>
          <w:spacing w:val="-4"/>
          <w:sz w:val="24"/>
          <w:szCs w:val="24"/>
          <w:highlight w:val="none"/>
          <w:shd w:val="clear" w:color="auto" w:fill="auto"/>
        </w:rPr>
        <w:t>（3）本次非政府采购项目监管机构信息</w:t>
      </w:r>
    </w:p>
    <w:p w14:paraId="1489AFCA">
      <w:pPr>
        <w:keepNext w:val="0"/>
        <w:keepLines w:val="0"/>
        <w:pageBreakBefore w:val="0"/>
        <w:kinsoku/>
        <w:wordWrap/>
        <w:overflowPunct/>
        <w:topLinePunct w:val="0"/>
        <w:autoSpaceDE/>
        <w:autoSpaceDN/>
        <w:bidi w:val="0"/>
        <w:adjustRightInd w:val="0"/>
        <w:snapToGrid w:val="0"/>
        <w:spacing w:line="430" w:lineRule="exact"/>
        <w:textAlignment w:val="auto"/>
        <w:rPr>
          <w:rFonts w:hint="default" w:ascii="宋体" w:hAnsi="宋体" w:eastAsia="宋体" w:cs="宋体"/>
          <w:color w:val="auto"/>
          <w:spacing w:val="-4"/>
          <w:sz w:val="24"/>
          <w:szCs w:val="24"/>
          <w:highlight w:val="none"/>
          <w:shd w:val="clear" w:color="auto" w:fill="auto"/>
          <w:lang w:val="en-US" w:eastAsia="zh-CN"/>
        </w:rPr>
      </w:pPr>
      <w:r>
        <w:rPr>
          <w:rFonts w:hint="eastAsia" w:ascii="宋体" w:hAnsi="宋体" w:eastAsia="宋体" w:cs="宋体"/>
          <w:color w:val="auto"/>
          <w:spacing w:val="-4"/>
          <w:sz w:val="24"/>
          <w:szCs w:val="24"/>
          <w:highlight w:val="none"/>
          <w:shd w:val="clear" w:color="auto" w:fill="auto"/>
        </w:rPr>
        <w:t>名 称：</w:t>
      </w:r>
      <w:r>
        <w:rPr>
          <w:rFonts w:hint="eastAsia" w:ascii="宋体" w:hAnsi="宋体" w:eastAsia="宋体" w:cs="宋体"/>
          <w:color w:val="auto"/>
          <w:spacing w:val="-4"/>
          <w:sz w:val="24"/>
          <w:szCs w:val="24"/>
          <w:highlight w:val="none"/>
          <w:shd w:val="clear" w:color="auto" w:fill="auto"/>
          <w:lang w:eastAsia="zh-CN"/>
        </w:rPr>
        <w:t>临海市工业投资集团有限公司</w:t>
      </w:r>
      <w:r>
        <w:rPr>
          <w:rFonts w:hint="eastAsia" w:ascii="宋体" w:hAnsi="宋体" w:eastAsia="宋体" w:cs="宋体"/>
          <w:bCs/>
          <w:color w:val="auto"/>
          <w:sz w:val="24"/>
          <w:szCs w:val="24"/>
          <w:highlight w:val="none"/>
          <w:shd w:val="clear" w:color="auto" w:fill="auto"/>
          <w:lang w:val="en-US" w:eastAsia="zh-CN"/>
        </w:rPr>
        <w:t xml:space="preserve"> </w:t>
      </w:r>
      <w:r>
        <w:rPr>
          <w:rFonts w:hint="eastAsia" w:ascii="宋体" w:hAnsi="宋体" w:eastAsia="宋体" w:cs="宋体"/>
          <w:color w:val="auto"/>
          <w:spacing w:val="-4"/>
          <w:sz w:val="24"/>
          <w:szCs w:val="24"/>
          <w:highlight w:val="none"/>
          <w:shd w:val="clear" w:color="auto" w:fill="auto"/>
        </w:rPr>
        <w:t xml:space="preserve">  </w:t>
      </w:r>
    </w:p>
    <w:p w14:paraId="78FDE5CD">
      <w:pPr>
        <w:keepNext w:val="0"/>
        <w:keepLines w:val="0"/>
        <w:pageBreakBefore w:val="0"/>
        <w:kinsoku/>
        <w:wordWrap/>
        <w:overflowPunct/>
        <w:topLinePunct w:val="0"/>
        <w:autoSpaceDE/>
        <w:autoSpaceDN/>
        <w:bidi w:val="0"/>
        <w:adjustRightInd w:val="0"/>
        <w:snapToGrid w:val="0"/>
        <w:spacing w:line="430" w:lineRule="exact"/>
        <w:textAlignment w:val="auto"/>
        <w:rPr>
          <w:rFonts w:hint="eastAsia" w:ascii="宋体" w:hAnsi="宋体" w:eastAsia="宋体" w:cs="宋体"/>
          <w:color w:val="auto"/>
          <w:spacing w:val="-4"/>
          <w:sz w:val="24"/>
          <w:szCs w:val="24"/>
          <w:highlight w:val="none"/>
          <w:shd w:val="clear" w:color="auto" w:fill="auto"/>
          <w:lang w:val="en-US" w:eastAsia="zh-CN"/>
        </w:rPr>
      </w:pPr>
      <w:r>
        <w:rPr>
          <w:rFonts w:hint="eastAsia" w:ascii="宋体" w:hAnsi="宋体" w:eastAsia="宋体" w:cs="宋体"/>
          <w:color w:val="auto"/>
          <w:spacing w:val="-4"/>
          <w:sz w:val="24"/>
          <w:szCs w:val="24"/>
          <w:highlight w:val="none"/>
          <w:shd w:val="clear" w:color="auto" w:fill="auto"/>
        </w:rPr>
        <w:t>联系电话：0576-85129505</w:t>
      </w:r>
    </w:p>
    <w:p w14:paraId="471CC12B">
      <w:pPr>
        <w:pStyle w:val="5"/>
        <w:keepNext/>
        <w:keepLines/>
        <w:pageBreakBefore w:val="0"/>
        <w:widowControl w:val="0"/>
        <w:kinsoku/>
        <w:wordWrap/>
        <w:overflowPunct/>
        <w:topLinePunct w:val="0"/>
        <w:autoSpaceDE/>
        <w:autoSpaceDN/>
        <w:bidi w:val="0"/>
        <w:adjustRightInd/>
        <w:snapToGrid/>
        <w:spacing w:before="0" w:after="0" w:line="440" w:lineRule="exact"/>
        <w:jc w:val="center"/>
        <w:textAlignment w:val="auto"/>
        <w:rPr>
          <w:rFonts w:hint="eastAsia" w:ascii="宋体" w:hAnsi="宋体" w:eastAsia="宋体" w:cs="宋体"/>
          <w:color w:val="auto"/>
          <w:sz w:val="24"/>
          <w:szCs w:val="24"/>
        </w:rPr>
        <w:sectPr>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bookmarkStart w:id="10" w:name="_Toc467749357"/>
      <w:bookmarkStart w:id="11" w:name="_Toc466534748"/>
      <w:bookmarkStart w:id="12" w:name="_Toc20884"/>
    </w:p>
    <w:p w14:paraId="7722344E">
      <w:pPr>
        <w:pStyle w:val="5"/>
        <w:keepNext/>
        <w:keepLines/>
        <w:pageBreakBefore w:val="0"/>
        <w:widowControl w:val="0"/>
        <w:kinsoku/>
        <w:wordWrap/>
        <w:overflowPunct/>
        <w:topLinePunct w:val="0"/>
        <w:autoSpaceDE/>
        <w:autoSpaceDN/>
        <w:bidi w:val="0"/>
        <w:adjustRightInd/>
        <w:snapToGrid/>
        <w:spacing w:before="0" w:after="0" w:line="440" w:lineRule="exact"/>
        <w:jc w:val="center"/>
        <w:textAlignment w:val="auto"/>
        <w:rPr>
          <w:rFonts w:hint="eastAsia" w:ascii="宋体" w:hAnsi="宋体" w:eastAsia="宋体" w:cs="宋体"/>
          <w:b/>
          <w:color w:val="auto"/>
          <w:szCs w:val="24"/>
          <w:highlight w:val="none"/>
          <w:shd w:val="clear" w:color="auto" w:fill="auto"/>
        </w:rPr>
      </w:pPr>
      <w:bookmarkStart w:id="13" w:name="_第二章   招标需求"/>
      <w:r>
        <w:rPr>
          <w:rFonts w:hint="eastAsia" w:ascii="宋体" w:hAnsi="宋体" w:eastAsia="宋体" w:cs="宋体"/>
          <w:color w:val="auto"/>
          <w:sz w:val="24"/>
          <w:szCs w:val="24"/>
        </w:rPr>
        <w:t>第二章   招标需求</w:t>
      </w:r>
      <w:bookmarkEnd w:id="10"/>
      <w:bookmarkEnd w:id="11"/>
      <w:bookmarkEnd w:id="12"/>
      <w:bookmarkStart w:id="14" w:name="_Toc21811"/>
      <w:bookmarkStart w:id="15" w:name="_Toc8813"/>
      <w:bookmarkStart w:id="16" w:name="_Toc466534749"/>
    </w:p>
    <w:bookmarkEnd w:id="13"/>
    <w:p w14:paraId="4A06CC1C">
      <w:pPr>
        <w:keepNext w:val="0"/>
        <w:keepLines w:val="0"/>
        <w:pageBreakBefore w:val="0"/>
        <w:kinsoku/>
        <w:wordWrap/>
        <w:overflowPunct/>
        <w:topLinePunct w:val="0"/>
        <w:bidi w:val="0"/>
        <w:spacing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一、具体技术规格及要求： </w:t>
      </w:r>
    </w:p>
    <w:tbl>
      <w:tblPr>
        <w:tblStyle w:val="54"/>
        <w:tblW w:w="9420" w:type="dxa"/>
        <w:tblInd w:w="-4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810"/>
        <w:gridCol w:w="1650"/>
        <w:gridCol w:w="1260"/>
        <w:gridCol w:w="585"/>
        <w:gridCol w:w="795"/>
        <w:gridCol w:w="3765"/>
      </w:tblGrid>
      <w:tr w14:paraId="3525E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Align w:val="center"/>
          </w:tcPr>
          <w:p w14:paraId="35B2630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序号</w:t>
            </w:r>
          </w:p>
        </w:tc>
        <w:tc>
          <w:tcPr>
            <w:tcW w:w="810" w:type="dxa"/>
            <w:vAlign w:val="center"/>
          </w:tcPr>
          <w:p w14:paraId="2B120B2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货物名称</w:t>
            </w:r>
          </w:p>
        </w:tc>
        <w:tc>
          <w:tcPr>
            <w:tcW w:w="1650" w:type="dxa"/>
            <w:vAlign w:val="center"/>
          </w:tcPr>
          <w:p w14:paraId="5EB9331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样式</w:t>
            </w:r>
          </w:p>
        </w:tc>
        <w:tc>
          <w:tcPr>
            <w:tcW w:w="1260" w:type="dxa"/>
            <w:vAlign w:val="center"/>
          </w:tcPr>
          <w:p w14:paraId="2EFB5BB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规格</w:t>
            </w:r>
          </w:p>
        </w:tc>
        <w:tc>
          <w:tcPr>
            <w:tcW w:w="585" w:type="dxa"/>
            <w:vAlign w:val="center"/>
          </w:tcPr>
          <w:p w14:paraId="131D78A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单位</w:t>
            </w:r>
          </w:p>
        </w:tc>
        <w:tc>
          <w:tcPr>
            <w:tcW w:w="795" w:type="dxa"/>
            <w:vAlign w:val="center"/>
          </w:tcPr>
          <w:p w14:paraId="4CB26B3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数量</w:t>
            </w:r>
          </w:p>
        </w:tc>
        <w:tc>
          <w:tcPr>
            <w:tcW w:w="3765" w:type="dxa"/>
            <w:vAlign w:val="center"/>
          </w:tcPr>
          <w:p w14:paraId="181D56B9">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技术参数</w:t>
            </w:r>
          </w:p>
        </w:tc>
      </w:tr>
      <w:tr w14:paraId="0F06F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dxa"/>
            <w:vAlign w:val="center"/>
          </w:tcPr>
          <w:p w14:paraId="41BC9703">
            <w:pPr>
              <w:keepNext w:val="0"/>
              <w:keepLines w:val="0"/>
              <w:widowControl/>
              <w:suppressLineNumbers w:val="0"/>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i w:val="0"/>
                <w:iCs w:val="0"/>
                <w:color w:val="auto"/>
                <w:kern w:val="0"/>
                <w:sz w:val="22"/>
                <w:szCs w:val="22"/>
                <w:u w:val="none"/>
                <w:lang w:val="en-US" w:eastAsia="zh-CN" w:bidi="ar"/>
              </w:rPr>
              <w:t>1</w:t>
            </w:r>
          </w:p>
        </w:tc>
        <w:tc>
          <w:tcPr>
            <w:tcW w:w="810" w:type="dxa"/>
            <w:vAlign w:val="center"/>
          </w:tcPr>
          <w:p w14:paraId="057BD745">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餐桌椅</w:t>
            </w:r>
          </w:p>
        </w:tc>
        <w:tc>
          <w:tcPr>
            <w:tcW w:w="1650" w:type="dxa"/>
            <w:vAlign w:val="center"/>
          </w:tcPr>
          <w:p w14:paraId="437C3087">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drawing>
                <wp:anchor distT="0" distB="0" distL="114300" distR="114300" simplePos="0" relativeHeight="251679744" behindDoc="0" locked="0" layoutInCell="1" allowOverlap="1">
                  <wp:simplePos x="0" y="0"/>
                  <wp:positionH relativeFrom="column">
                    <wp:posOffset>28575</wp:posOffset>
                  </wp:positionH>
                  <wp:positionV relativeFrom="paragraph">
                    <wp:posOffset>165100</wp:posOffset>
                  </wp:positionV>
                  <wp:extent cx="873760" cy="665480"/>
                  <wp:effectExtent l="0" t="0" r="2540" b="1270"/>
                  <wp:wrapSquare wrapText="bothSides"/>
                  <wp:docPr id="46"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5"/>
                          <pic:cNvPicPr>
                            <a:picLocks noChangeAspect="1"/>
                          </pic:cNvPicPr>
                        </pic:nvPicPr>
                        <pic:blipFill>
                          <a:blip r:embed="rId14"/>
                          <a:stretch>
                            <a:fillRect/>
                          </a:stretch>
                        </pic:blipFill>
                        <pic:spPr>
                          <a:xfrm>
                            <a:off x="0" y="0"/>
                            <a:ext cx="873760" cy="665480"/>
                          </a:xfrm>
                          <a:prstGeom prst="rect">
                            <a:avLst/>
                          </a:prstGeom>
                          <a:noFill/>
                          <a:ln w="9525">
                            <a:noFill/>
                          </a:ln>
                        </pic:spPr>
                      </pic:pic>
                    </a:graphicData>
                  </a:graphic>
                </wp:anchor>
              </w:drawing>
            </w:r>
          </w:p>
        </w:tc>
        <w:tc>
          <w:tcPr>
            <w:tcW w:w="1260" w:type="dxa"/>
            <w:vAlign w:val="center"/>
          </w:tcPr>
          <w:p w14:paraId="32258843">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一桌四椅，1300*800*750</w:t>
            </w:r>
          </w:p>
        </w:tc>
        <w:tc>
          <w:tcPr>
            <w:tcW w:w="585" w:type="dxa"/>
            <w:vAlign w:val="center"/>
          </w:tcPr>
          <w:p w14:paraId="4B0715AF">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795" w:type="dxa"/>
            <w:vAlign w:val="center"/>
          </w:tcPr>
          <w:p w14:paraId="282466F8">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96</w:t>
            </w:r>
          </w:p>
        </w:tc>
        <w:tc>
          <w:tcPr>
            <w:tcW w:w="3765" w:type="dxa"/>
            <w:vMerge w:val="restart"/>
            <w:vAlign w:val="center"/>
          </w:tcPr>
          <w:p w14:paraId="0B41BB03">
            <w:pPr>
              <w:spacing w:line="440" w:lineRule="exact"/>
              <w:rPr>
                <w:rFonts w:hint="default" w:ascii="宋体" w:hAnsi="宋体" w:eastAsia="宋体" w:cs="宋体"/>
                <w:color w:val="auto"/>
                <w:kern w:val="0"/>
                <w:szCs w:val="21"/>
                <w:lang w:val="en-US" w:eastAsia="zh-CN" w:bidi="ar"/>
              </w:rPr>
            </w:pPr>
            <w:r>
              <w:rPr>
                <w:rFonts w:hint="eastAsia" w:ascii="宋体" w:hAnsi="宋体" w:cs="宋体"/>
                <w:color w:val="auto"/>
                <w:kern w:val="0"/>
                <w:szCs w:val="21"/>
                <w:lang w:bidi="ar"/>
              </w:rPr>
              <w:t>1、采用橡胶木，纹理清晰均匀，色调柔和流畅</w:t>
            </w:r>
            <w:r>
              <w:rPr>
                <w:rFonts w:hint="eastAsia" w:ascii="宋体" w:hAnsi="宋体" w:cs="宋体"/>
                <w:color w:val="auto"/>
                <w:kern w:val="0"/>
                <w:szCs w:val="21"/>
                <w:lang w:eastAsia="zh-CN" w:bidi="ar"/>
              </w:rPr>
              <w:t>，</w:t>
            </w:r>
            <w:r>
              <w:rPr>
                <w:rFonts w:hint="eastAsia" w:ascii="宋体" w:hAnsi="宋体" w:cs="宋体"/>
                <w:color w:val="auto"/>
                <w:kern w:val="0"/>
                <w:szCs w:val="21"/>
                <w:lang w:val="en-US" w:eastAsia="zh-CN" w:bidi="ar"/>
              </w:rPr>
              <w:t>结实耐用，外观整洁；</w:t>
            </w:r>
            <w:r>
              <w:rPr>
                <w:rFonts w:hint="eastAsia" w:ascii="宋体" w:hAnsi="宋体" w:cs="宋体"/>
                <w:color w:val="auto"/>
                <w:kern w:val="0"/>
                <w:szCs w:val="21"/>
                <w:lang w:bidi="ar"/>
              </w:rPr>
              <w:t xml:space="preserve">                                                                                                                             </w:t>
            </w:r>
            <w:r>
              <w:rPr>
                <w:rFonts w:hint="eastAsia" w:ascii="宋体" w:hAnsi="宋体" w:cs="宋体"/>
                <w:color w:val="auto"/>
                <w:kern w:val="0"/>
                <w:szCs w:val="21"/>
                <w:lang w:bidi="ar"/>
              </w:rPr>
              <w:br w:type="textWrapping"/>
            </w:r>
            <w:r>
              <w:rPr>
                <w:rFonts w:hint="eastAsia" w:ascii="宋体" w:hAnsi="宋体" w:cs="宋体"/>
                <w:color w:val="auto"/>
                <w:kern w:val="0"/>
                <w:szCs w:val="21"/>
                <w:lang w:bidi="ar"/>
              </w:rPr>
              <w:t>2、工艺要求：所有木材边缘均倒角处理，外表面和抽屉内表面以及手指可触及的隐蔽处均无锐利的棱角、毛刺</w:t>
            </w:r>
            <w:r>
              <w:rPr>
                <w:rFonts w:hint="eastAsia" w:ascii="宋体" w:hAnsi="宋体" w:cs="宋体"/>
                <w:color w:val="auto"/>
                <w:kern w:val="0"/>
                <w:szCs w:val="21"/>
                <w:lang w:eastAsia="zh-CN" w:bidi="ar"/>
              </w:rPr>
              <w:t>，</w:t>
            </w:r>
            <w:r>
              <w:rPr>
                <w:rFonts w:hint="eastAsia" w:ascii="宋体" w:hAnsi="宋体" w:cs="宋体"/>
                <w:color w:val="auto"/>
                <w:kern w:val="0"/>
                <w:szCs w:val="21"/>
                <w:lang w:bidi="ar"/>
              </w:rPr>
              <w:t>五金部件露出</w:t>
            </w:r>
            <w:r>
              <w:rPr>
                <w:rFonts w:hint="eastAsia" w:ascii="宋体" w:hAnsi="宋体" w:cs="宋体"/>
                <w:color w:val="auto"/>
                <w:kern w:val="0"/>
                <w:szCs w:val="21"/>
                <w:lang w:val="en-US" w:eastAsia="zh-CN" w:bidi="ar"/>
              </w:rPr>
              <w:t>部分均无</w:t>
            </w:r>
            <w:r>
              <w:rPr>
                <w:rFonts w:hint="eastAsia" w:ascii="宋体" w:hAnsi="宋体" w:cs="宋体"/>
                <w:color w:val="auto"/>
                <w:kern w:val="0"/>
                <w:szCs w:val="21"/>
                <w:lang w:bidi="ar"/>
              </w:rPr>
              <w:t xml:space="preserve">锐利尖角；                                                 </w:t>
            </w:r>
            <w:r>
              <w:rPr>
                <w:rFonts w:hint="eastAsia" w:ascii="宋体" w:hAnsi="宋体" w:cs="宋体"/>
                <w:color w:val="auto"/>
                <w:kern w:val="0"/>
                <w:szCs w:val="21"/>
                <w:lang w:bidi="ar"/>
              </w:rPr>
              <w:br w:type="textWrapping"/>
            </w:r>
            <w:r>
              <w:rPr>
                <w:rFonts w:hint="eastAsia" w:ascii="宋体" w:hAnsi="宋体" w:cs="宋体"/>
                <w:color w:val="auto"/>
                <w:kern w:val="0"/>
                <w:szCs w:val="21"/>
                <w:lang w:bidi="ar"/>
              </w:rPr>
              <w:t>3、油漆：</w:t>
            </w:r>
            <w:r>
              <w:rPr>
                <w:rFonts w:hint="eastAsia" w:ascii="宋体" w:hAnsi="宋体" w:cs="宋体"/>
                <w:color w:val="auto"/>
                <w:kern w:val="0"/>
                <w:szCs w:val="21"/>
                <w:lang w:val="en-US" w:eastAsia="zh-CN" w:bidi="ar"/>
              </w:rPr>
              <w:t>优质</w:t>
            </w:r>
            <w:r>
              <w:rPr>
                <w:rFonts w:hint="eastAsia" w:ascii="宋体" w:hAnsi="宋体" w:cs="宋体"/>
                <w:color w:val="auto"/>
                <w:kern w:val="0"/>
                <w:szCs w:val="21"/>
                <w:lang w:bidi="ar"/>
              </w:rPr>
              <w:t>环保水性油漆</w:t>
            </w:r>
            <w:r>
              <w:rPr>
                <w:rFonts w:hint="eastAsia" w:ascii="宋体" w:hAnsi="宋体" w:cs="宋体"/>
                <w:color w:val="auto"/>
                <w:kern w:val="0"/>
                <w:szCs w:val="21"/>
                <w:lang w:eastAsia="zh-CN" w:bidi="ar"/>
              </w:rPr>
              <w:t>，</w:t>
            </w:r>
            <w:r>
              <w:rPr>
                <w:rFonts w:hint="eastAsia" w:ascii="宋体" w:hAnsi="宋体" w:cs="宋体"/>
                <w:strike w:val="0"/>
                <w:dstrike w:val="0"/>
                <w:color w:val="auto"/>
                <w:kern w:val="0"/>
                <w:szCs w:val="21"/>
                <w:lang w:val="en-US" w:eastAsia="zh-CN" w:bidi="ar"/>
              </w:rPr>
              <w:t>符合国家标准；</w:t>
            </w:r>
          </w:p>
          <w:p w14:paraId="5932C42E">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lang w:val="en-US" w:eastAsia="zh-CN"/>
              </w:rPr>
            </w:pPr>
            <w:r>
              <w:rPr>
                <w:rFonts w:hint="eastAsia" w:ascii="宋体" w:hAnsi="宋体" w:cs="宋体"/>
                <w:color w:val="auto"/>
                <w:szCs w:val="21"/>
                <w:lang w:val="en-US" w:eastAsia="zh-CN"/>
              </w:rPr>
              <w:t>4、</w:t>
            </w:r>
            <w:r>
              <w:rPr>
                <w:rFonts w:hint="eastAsia" w:ascii="宋体" w:hAnsi="宋体" w:cs="宋体"/>
                <w:color w:val="auto"/>
                <w:szCs w:val="21"/>
              </w:rPr>
              <w:t>五金件：采用优质铰链、三节静音滑轨、锁具和连接件</w:t>
            </w:r>
            <w:r>
              <w:rPr>
                <w:rFonts w:hint="eastAsia" w:ascii="宋体" w:hAnsi="宋体" w:cs="宋体"/>
                <w:color w:val="auto"/>
                <w:szCs w:val="21"/>
                <w:lang w:eastAsia="zh-CN"/>
              </w:rPr>
              <w:t>。</w:t>
            </w:r>
            <w:r>
              <w:rPr>
                <w:rFonts w:ascii="宋体" w:hAnsi="宋体" w:cs="宋体"/>
                <w:color w:val="auto"/>
                <w:szCs w:val="21"/>
              </w:rPr>
              <w:t xml:space="preserve"> </w:t>
            </w:r>
          </w:p>
        </w:tc>
      </w:tr>
      <w:tr w14:paraId="5D1C2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dxa"/>
            <w:vAlign w:val="center"/>
          </w:tcPr>
          <w:p w14:paraId="292F0132">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2</w:t>
            </w:r>
          </w:p>
        </w:tc>
        <w:tc>
          <w:tcPr>
            <w:tcW w:w="810" w:type="dxa"/>
            <w:vAlign w:val="center"/>
          </w:tcPr>
          <w:p w14:paraId="05BA012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茶几</w:t>
            </w:r>
          </w:p>
        </w:tc>
        <w:tc>
          <w:tcPr>
            <w:tcW w:w="1650" w:type="dxa"/>
            <w:vAlign w:val="center"/>
          </w:tcPr>
          <w:p w14:paraId="6EEA0198">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80768" behindDoc="0" locked="0" layoutInCell="1" allowOverlap="1">
                  <wp:simplePos x="0" y="0"/>
                  <wp:positionH relativeFrom="column">
                    <wp:posOffset>-1905</wp:posOffset>
                  </wp:positionH>
                  <wp:positionV relativeFrom="paragraph">
                    <wp:posOffset>269875</wp:posOffset>
                  </wp:positionV>
                  <wp:extent cx="904240" cy="591185"/>
                  <wp:effectExtent l="0" t="0" r="10160" b="18415"/>
                  <wp:wrapSquare wrapText="bothSides"/>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5"/>
                          <a:stretch>
                            <a:fillRect/>
                          </a:stretch>
                        </pic:blipFill>
                        <pic:spPr>
                          <a:xfrm>
                            <a:off x="0" y="0"/>
                            <a:ext cx="904240" cy="591185"/>
                          </a:xfrm>
                          <a:prstGeom prst="rect">
                            <a:avLst/>
                          </a:prstGeom>
                          <a:noFill/>
                          <a:ln w="9525">
                            <a:noFill/>
                          </a:ln>
                        </pic:spPr>
                      </pic:pic>
                    </a:graphicData>
                  </a:graphic>
                </wp:anchor>
              </w:drawing>
            </w:r>
          </w:p>
        </w:tc>
        <w:tc>
          <w:tcPr>
            <w:tcW w:w="1260" w:type="dxa"/>
            <w:vAlign w:val="center"/>
          </w:tcPr>
          <w:p w14:paraId="4251EE9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1200*600*420</w:t>
            </w:r>
          </w:p>
        </w:tc>
        <w:tc>
          <w:tcPr>
            <w:tcW w:w="585" w:type="dxa"/>
            <w:vAlign w:val="center"/>
          </w:tcPr>
          <w:p w14:paraId="6B8C17F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只</w:t>
            </w:r>
          </w:p>
        </w:tc>
        <w:tc>
          <w:tcPr>
            <w:tcW w:w="795" w:type="dxa"/>
            <w:vAlign w:val="center"/>
          </w:tcPr>
          <w:p w14:paraId="0981C90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96</w:t>
            </w:r>
          </w:p>
        </w:tc>
        <w:tc>
          <w:tcPr>
            <w:tcW w:w="3765" w:type="dxa"/>
            <w:vMerge w:val="continue"/>
            <w:vAlign w:val="center"/>
          </w:tcPr>
          <w:p w14:paraId="61B9F3D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p>
        </w:tc>
      </w:tr>
      <w:tr w14:paraId="7A6CD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Align w:val="center"/>
          </w:tcPr>
          <w:p w14:paraId="4FB0D571">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3</w:t>
            </w:r>
          </w:p>
        </w:tc>
        <w:tc>
          <w:tcPr>
            <w:tcW w:w="810" w:type="dxa"/>
            <w:vAlign w:val="center"/>
          </w:tcPr>
          <w:p w14:paraId="6B20921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椅子</w:t>
            </w:r>
          </w:p>
        </w:tc>
        <w:tc>
          <w:tcPr>
            <w:tcW w:w="1650" w:type="dxa"/>
            <w:vAlign w:val="center"/>
          </w:tcPr>
          <w:p w14:paraId="48679122">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85888" behindDoc="0" locked="0" layoutInCell="1" allowOverlap="1">
                  <wp:simplePos x="0" y="0"/>
                  <wp:positionH relativeFrom="column">
                    <wp:posOffset>83820</wp:posOffset>
                  </wp:positionH>
                  <wp:positionV relativeFrom="paragraph">
                    <wp:posOffset>186055</wp:posOffset>
                  </wp:positionV>
                  <wp:extent cx="698500" cy="720090"/>
                  <wp:effectExtent l="0" t="0" r="6350" b="3810"/>
                  <wp:wrapSquare wrapText="bothSides"/>
                  <wp:docPr id="17"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8"/>
                          <pic:cNvPicPr>
                            <a:picLocks noChangeAspect="1"/>
                          </pic:cNvPicPr>
                        </pic:nvPicPr>
                        <pic:blipFill>
                          <a:blip r:embed="rId16"/>
                          <a:stretch>
                            <a:fillRect/>
                          </a:stretch>
                        </pic:blipFill>
                        <pic:spPr>
                          <a:xfrm>
                            <a:off x="0" y="0"/>
                            <a:ext cx="698500" cy="720090"/>
                          </a:xfrm>
                          <a:prstGeom prst="rect">
                            <a:avLst/>
                          </a:prstGeom>
                          <a:noFill/>
                          <a:ln w="9525">
                            <a:noFill/>
                          </a:ln>
                        </pic:spPr>
                      </pic:pic>
                    </a:graphicData>
                  </a:graphic>
                </wp:anchor>
              </w:drawing>
            </w:r>
          </w:p>
        </w:tc>
        <w:tc>
          <w:tcPr>
            <w:tcW w:w="1260" w:type="dxa"/>
            <w:vAlign w:val="center"/>
          </w:tcPr>
          <w:p w14:paraId="268EC3A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常规</w:t>
            </w:r>
          </w:p>
          <w:p w14:paraId="5979BBF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eastAsia="zh-CN"/>
              </w:rPr>
            </w:pPr>
            <w:r>
              <w:rPr>
                <w:rFonts w:hint="eastAsia" w:ascii="宋体" w:hAnsi="宋体" w:cs="宋体"/>
                <w:color w:val="auto"/>
                <w:sz w:val="21"/>
                <w:szCs w:val="21"/>
                <w:vertAlign w:val="baseline"/>
                <w:lang w:val="en-US" w:eastAsia="zh-CN"/>
              </w:rPr>
              <w:t>（搭配书桌使用）</w:t>
            </w:r>
          </w:p>
        </w:tc>
        <w:tc>
          <w:tcPr>
            <w:tcW w:w="585" w:type="dxa"/>
            <w:vAlign w:val="center"/>
          </w:tcPr>
          <w:p w14:paraId="4A7A1A5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把</w:t>
            </w:r>
          </w:p>
        </w:tc>
        <w:tc>
          <w:tcPr>
            <w:tcW w:w="795" w:type="dxa"/>
            <w:vAlign w:val="center"/>
          </w:tcPr>
          <w:p w14:paraId="178A30A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32</w:t>
            </w:r>
          </w:p>
        </w:tc>
        <w:tc>
          <w:tcPr>
            <w:tcW w:w="3765" w:type="dxa"/>
            <w:vMerge w:val="continue"/>
            <w:vAlign w:val="center"/>
          </w:tcPr>
          <w:p w14:paraId="4AB36FC2">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1E3CA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555" w:type="dxa"/>
            <w:vAlign w:val="center"/>
          </w:tcPr>
          <w:p w14:paraId="38170F60">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4</w:t>
            </w:r>
          </w:p>
        </w:tc>
        <w:tc>
          <w:tcPr>
            <w:tcW w:w="810" w:type="dxa"/>
            <w:vAlign w:val="center"/>
          </w:tcPr>
          <w:p w14:paraId="7B2F6EC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一米</w:t>
            </w:r>
            <w:r>
              <w:rPr>
                <w:rFonts w:hint="eastAsia" w:ascii="宋体" w:hAnsi="宋体" w:eastAsia="宋体" w:cs="宋体"/>
                <w:color w:val="auto"/>
                <w:sz w:val="21"/>
                <w:szCs w:val="21"/>
                <w:vertAlign w:val="baseline"/>
                <w:lang w:val="en-US" w:eastAsia="zh-CN"/>
              </w:rPr>
              <w:t>五</w:t>
            </w:r>
            <w:r>
              <w:rPr>
                <w:rFonts w:hint="eastAsia" w:ascii="宋体" w:hAnsi="宋体" w:eastAsia="宋体" w:cs="宋体"/>
                <w:color w:val="auto"/>
                <w:sz w:val="21"/>
                <w:szCs w:val="21"/>
                <w:vertAlign w:val="baseline"/>
              </w:rPr>
              <w:t>床</w:t>
            </w:r>
          </w:p>
        </w:tc>
        <w:tc>
          <w:tcPr>
            <w:tcW w:w="1650" w:type="dxa"/>
            <w:vMerge w:val="restart"/>
            <w:vAlign w:val="center"/>
          </w:tcPr>
          <w:p w14:paraId="1409CD72">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91008" behindDoc="0" locked="0" layoutInCell="1" allowOverlap="1">
                  <wp:simplePos x="0" y="0"/>
                  <wp:positionH relativeFrom="column">
                    <wp:posOffset>-13970</wp:posOffset>
                  </wp:positionH>
                  <wp:positionV relativeFrom="paragraph">
                    <wp:posOffset>441325</wp:posOffset>
                  </wp:positionV>
                  <wp:extent cx="918210" cy="659765"/>
                  <wp:effectExtent l="0" t="0" r="15240" b="6985"/>
                  <wp:wrapSquare wrapText="bothSides"/>
                  <wp:docPr id="92"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1"/>
                          <pic:cNvPicPr>
                            <a:picLocks noChangeAspect="1"/>
                          </pic:cNvPicPr>
                        </pic:nvPicPr>
                        <pic:blipFill>
                          <a:blip r:embed="rId17"/>
                          <a:stretch>
                            <a:fillRect/>
                          </a:stretch>
                        </pic:blipFill>
                        <pic:spPr>
                          <a:xfrm>
                            <a:off x="0" y="0"/>
                            <a:ext cx="918210" cy="659765"/>
                          </a:xfrm>
                          <a:prstGeom prst="rect">
                            <a:avLst/>
                          </a:prstGeom>
                          <a:noFill/>
                          <a:ln w="9525">
                            <a:noFill/>
                          </a:ln>
                        </pic:spPr>
                      </pic:pic>
                    </a:graphicData>
                  </a:graphic>
                </wp:anchor>
              </w:drawing>
            </w:r>
          </w:p>
        </w:tc>
        <w:tc>
          <w:tcPr>
            <w:tcW w:w="1260" w:type="dxa"/>
            <w:vAlign w:val="center"/>
          </w:tcPr>
          <w:p w14:paraId="6C8AE80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1500*2000</w:t>
            </w:r>
          </w:p>
        </w:tc>
        <w:tc>
          <w:tcPr>
            <w:tcW w:w="585" w:type="dxa"/>
            <w:vAlign w:val="center"/>
          </w:tcPr>
          <w:p w14:paraId="79E0AAF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795" w:type="dxa"/>
            <w:vAlign w:val="center"/>
          </w:tcPr>
          <w:p w14:paraId="5E82AB2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48</w:t>
            </w:r>
          </w:p>
        </w:tc>
        <w:tc>
          <w:tcPr>
            <w:tcW w:w="3765" w:type="dxa"/>
            <w:vMerge w:val="continue"/>
            <w:vAlign w:val="center"/>
          </w:tcPr>
          <w:p w14:paraId="05B9FFB5">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33036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555" w:type="dxa"/>
            <w:vAlign w:val="center"/>
          </w:tcPr>
          <w:p w14:paraId="719964CF">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5</w:t>
            </w:r>
          </w:p>
        </w:tc>
        <w:tc>
          <w:tcPr>
            <w:tcW w:w="810" w:type="dxa"/>
            <w:vAlign w:val="center"/>
          </w:tcPr>
          <w:p w14:paraId="037C645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一米</w:t>
            </w:r>
            <w:r>
              <w:rPr>
                <w:rFonts w:hint="eastAsia" w:ascii="宋体" w:hAnsi="宋体" w:eastAsia="宋体" w:cs="宋体"/>
                <w:color w:val="auto"/>
                <w:sz w:val="21"/>
                <w:szCs w:val="21"/>
                <w:vertAlign w:val="baseline"/>
                <w:lang w:val="en-US" w:eastAsia="zh-CN"/>
              </w:rPr>
              <w:t>八</w:t>
            </w:r>
            <w:r>
              <w:rPr>
                <w:rFonts w:hint="eastAsia" w:ascii="宋体" w:hAnsi="宋体" w:eastAsia="宋体" w:cs="宋体"/>
                <w:color w:val="auto"/>
                <w:sz w:val="21"/>
                <w:szCs w:val="21"/>
                <w:vertAlign w:val="baseline"/>
              </w:rPr>
              <w:t>床</w:t>
            </w:r>
          </w:p>
        </w:tc>
        <w:tc>
          <w:tcPr>
            <w:tcW w:w="1650" w:type="dxa"/>
            <w:vMerge w:val="continue"/>
            <w:vAlign w:val="center"/>
          </w:tcPr>
          <w:p w14:paraId="5DCC9DB2">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p>
        </w:tc>
        <w:tc>
          <w:tcPr>
            <w:tcW w:w="1260" w:type="dxa"/>
            <w:vAlign w:val="center"/>
          </w:tcPr>
          <w:p w14:paraId="46C43BE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w:t>
            </w:r>
            <w:r>
              <w:rPr>
                <w:rFonts w:hint="eastAsia" w:ascii="宋体" w:hAnsi="宋体" w:eastAsia="宋体" w:cs="宋体"/>
                <w:color w:val="auto"/>
                <w:sz w:val="21"/>
                <w:szCs w:val="21"/>
                <w:vertAlign w:val="baseline"/>
                <w:lang w:val="en-US" w:eastAsia="zh-CN"/>
              </w:rPr>
              <w:t>8</w:t>
            </w:r>
            <w:r>
              <w:rPr>
                <w:rFonts w:hint="eastAsia" w:ascii="宋体" w:hAnsi="宋体" w:eastAsia="宋体" w:cs="宋体"/>
                <w:color w:val="auto"/>
                <w:sz w:val="21"/>
                <w:szCs w:val="21"/>
                <w:vertAlign w:val="baseline"/>
              </w:rPr>
              <w:t>00*2000</w:t>
            </w:r>
          </w:p>
        </w:tc>
        <w:tc>
          <w:tcPr>
            <w:tcW w:w="585" w:type="dxa"/>
            <w:vAlign w:val="center"/>
          </w:tcPr>
          <w:p w14:paraId="03491D7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795" w:type="dxa"/>
            <w:vAlign w:val="center"/>
          </w:tcPr>
          <w:p w14:paraId="1A9793A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64</w:t>
            </w:r>
          </w:p>
        </w:tc>
        <w:tc>
          <w:tcPr>
            <w:tcW w:w="3765" w:type="dxa"/>
            <w:vMerge w:val="continue"/>
            <w:vAlign w:val="center"/>
          </w:tcPr>
          <w:p w14:paraId="2BF8B35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0D7F9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dxa"/>
            <w:vAlign w:val="center"/>
          </w:tcPr>
          <w:p w14:paraId="6576F77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6</w:t>
            </w:r>
          </w:p>
        </w:tc>
        <w:tc>
          <w:tcPr>
            <w:tcW w:w="810" w:type="dxa"/>
            <w:vAlign w:val="center"/>
          </w:tcPr>
          <w:p w14:paraId="3529A02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床头柜</w:t>
            </w:r>
          </w:p>
        </w:tc>
        <w:tc>
          <w:tcPr>
            <w:tcW w:w="1650" w:type="dxa"/>
            <w:vAlign w:val="center"/>
          </w:tcPr>
          <w:p w14:paraId="3FD6F711">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60288" behindDoc="0" locked="0" layoutInCell="1" allowOverlap="1">
                  <wp:simplePos x="0" y="0"/>
                  <wp:positionH relativeFrom="column">
                    <wp:posOffset>-20955</wp:posOffset>
                  </wp:positionH>
                  <wp:positionV relativeFrom="paragraph">
                    <wp:posOffset>189865</wp:posOffset>
                  </wp:positionV>
                  <wp:extent cx="966470" cy="676275"/>
                  <wp:effectExtent l="0" t="0" r="5080" b="9525"/>
                  <wp:wrapSquare wrapText="bothSides"/>
                  <wp:docPr id="6"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1"/>
                          <pic:cNvPicPr>
                            <a:picLocks noChangeAspect="1"/>
                          </pic:cNvPicPr>
                        </pic:nvPicPr>
                        <pic:blipFill>
                          <a:blip r:embed="rId17"/>
                          <a:stretch>
                            <a:fillRect/>
                          </a:stretch>
                        </pic:blipFill>
                        <pic:spPr>
                          <a:xfrm>
                            <a:off x="0" y="0"/>
                            <a:ext cx="966470" cy="676275"/>
                          </a:xfrm>
                          <a:prstGeom prst="rect">
                            <a:avLst/>
                          </a:prstGeom>
                          <a:noFill/>
                          <a:ln w="9525">
                            <a:noFill/>
                          </a:ln>
                        </pic:spPr>
                      </pic:pic>
                    </a:graphicData>
                  </a:graphic>
                </wp:anchor>
              </w:drawing>
            </w:r>
          </w:p>
        </w:tc>
        <w:tc>
          <w:tcPr>
            <w:tcW w:w="1260" w:type="dxa"/>
            <w:vAlign w:val="center"/>
          </w:tcPr>
          <w:p w14:paraId="2B4A3AC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430*400*480</w:t>
            </w:r>
          </w:p>
        </w:tc>
        <w:tc>
          <w:tcPr>
            <w:tcW w:w="585" w:type="dxa"/>
            <w:vAlign w:val="center"/>
          </w:tcPr>
          <w:p w14:paraId="08D387B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只</w:t>
            </w:r>
          </w:p>
        </w:tc>
        <w:tc>
          <w:tcPr>
            <w:tcW w:w="795" w:type="dxa"/>
            <w:vAlign w:val="center"/>
          </w:tcPr>
          <w:p w14:paraId="37AA63B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192</w:t>
            </w:r>
          </w:p>
        </w:tc>
        <w:tc>
          <w:tcPr>
            <w:tcW w:w="3765" w:type="dxa"/>
            <w:vMerge w:val="continue"/>
            <w:vAlign w:val="center"/>
          </w:tcPr>
          <w:p w14:paraId="7913C2E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0C255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6" w:hRule="atLeast"/>
        </w:trPr>
        <w:tc>
          <w:tcPr>
            <w:tcW w:w="555" w:type="dxa"/>
            <w:vAlign w:val="center"/>
          </w:tcPr>
          <w:p w14:paraId="0C29C77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7</w:t>
            </w:r>
          </w:p>
        </w:tc>
        <w:tc>
          <w:tcPr>
            <w:tcW w:w="810" w:type="dxa"/>
            <w:vAlign w:val="center"/>
          </w:tcPr>
          <w:p w14:paraId="37152A0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鞋柜</w:t>
            </w:r>
          </w:p>
        </w:tc>
        <w:tc>
          <w:tcPr>
            <w:tcW w:w="1650" w:type="dxa"/>
            <w:vAlign w:val="center"/>
          </w:tcPr>
          <w:p w14:paraId="5BDCDDF2">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61312" behindDoc="0" locked="0" layoutInCell="1" allowOverlap="1">
                  <wp:simplePos x="0" y="0"/>
                  <wp:positionH relativeFrom="column">
                    <wp:posOffset>-30480</wp:posOffset>
                  </wp:positionH>
                  <wp:positionV relativeFrom="paragraph">
                    <wp:posOffset>260350</wp:posOffset>
                  </wp:positionV>
                  <wp:extent cx="930910" cy="701040"/>
                  <wp:effectExtent l="0" t="0" r="2540" b="3810"/>
                  <wp:wrapSquare wrapText="bothSides"/>
                  <wp:docPr id="138"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7"/>
                          <pic:cNvPicPr>
                            <a:picLocks noChangeAspect="1"/>
                          </pic:cNvPicPr>
                        </pic:nvPicPr>
                        <pic:blipFill>
                          <a:blip r:embed="rId18"/>
                          <a:stretch>
                            <a:fillRect/>
                          </a:stretch>
                        </pic:blipFill>
                        <pic:spPr>
                          <a:xfrm>
                            <a:off x="0" y="0"/>
                            <a:ext cx="930910" cy="701040"/>
                          </a:xfrm>
                          <a:prstGeom prst="rect">
                            <a:avLst/>
                          </a:prstGeom>
                          <a:noFill/>
                          <a:ln w="9525">
                            <a:noFill/>
                          </a:ln>
                        </pic:spPr>
                      </pic:pic>
                    </a:graphicData>
                  </a:graphic>
                </wp:anchor>
              </w:drawing>
            </w:r>
          </w:p>
        </w:tc>
        <w:tc>
          <w:tcPr>
            <w:tcW w:w="1260" w:type="dxa"/>
            <w:vAlign w:val="center"/>
          </w:tcPr>
          <w:p w14:paraId="66685C6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rPr>
              <w:t>1180*400*</w:t>
            </w:r>
            <w:r>
              <w:rPr>
                <w:rFonts w:hint="eastAsia" w:ascii="宋体" w:hAnsi="宋体" w:cs="宋体"/>
                <w:color w:val="auto"/>
                <w:sz w:val="21"/>
                <w:szCs w:val="21"/>
                <w:vertAlign w:val="baseline"/>
                <w:lang w:val="en-US" w:eastAsia="zh-CN"/>
              </w:rPr>
              <w:t>1000</w:t>
            </w:r>
          </w:p>
        </w:tc>
        <w:tc>
          <w:tcPr>
            <w:tcW w:w="585" w:type="dxa"/>
            <w:vAlign w:val="center"/>
          </w:tcPr>
          <w:p w14:paraId="5C61AD6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只</w:t>
            </w:r>
          </w:p>
        </w:tc>
        <w:tc>
          <w:tcPr>
            <w:tcW w:w="795" w:type="dxa"/>
            <w:vAlign w:val="center"/>
          </w:tcPr>
          <w:p w14:paraId="29B14E9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765" w:type="dxa"/>
            <w:vMerge w:val="continue"/>
            <w:vAlign w:val="center"/>
          </w:tcPr>
          <w:p w14:paraId="3C66383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1C693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555" w:type="dxa"/>
            <w:vAlign w:val="center"/>
          </w:tcPr>
          <w:p w14:paraId="76F21A1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8</w:t>
            </w:r>
          </w:p>
        </w:tc>
        <w:tc>
          <w:tcPr>
            <w:tcW w:w="810" w:type="dxa"/>
            <w:vAlign w:val="center"/>
          </w:tcPr>
          <w:p w14:paraId="01EDD09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休闲桌</w:t>
            </w:r>
          </w:p>
        </w:tc>
        <w:tc>
          <w:tcPr>
            <w:tcW w:w="1650" w:type="dxa"/>
            <w:vMerge w:val="restart"/>
            <w:vAlign w:val="center"/>
          </w:tcPr>
          <w:p w14:paraId="514D73D2">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62336" behindDoc="0" locked="0" layoutInCell="1" allowOverlap="1">
                  <wp:simplePos x="0" y="0"/>
                  <wp:positionH relativeFrom="column">
                    <wp:posOffset>-11430</wp:posOffset>
                  </wp:positionH>
                  <wp:positionV relativeFrom="paragraph">
                    <wp:posOffset>381635</wp:posOffset>
                  </wp:positionV>
                  <wp:extent cx="943610" cy="685800"/>
                  <wp:effectExtent l="0" t="0" r="8890" b="0"/>
                  <wp:wrapSquare wrapText="bothSides"/>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9"/>
                          <a:stretch>
                            <a:fillRect/>
                          </a:stretch>
                        </pic:blipFill>
                        <pic:spPr>
                          <a:xfrm>
                            <a:off x="0" y="0"/>
                            <a:ext cx="943610" cy="685800"/>
                          </a:xfrm>
                          <a:prstGeom prst="rect">
                            <a:avLst/>
                          </a:prstGeom>
                          <a:noFill/>
                          <a:ln w="9525">
                            <a:noFill/>
                          </a:ln>
                        </pic:spPr>
                      </pic:pic>
                    </a:graphicData>
                  </a:graphic>
                </wp:anchor>
              </w:drawing>
            </w:r>
          </w:p>
        </w:tc>
        <w:tc>
          <w:tcPr>
            <w:tcW w:w="1260" w:type="dxa"/>
            <w:vAlign w:val="center"/>
          </w:tcPr>
          <w:p w14:paraId="42B6EB3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2000*800*750</w:t>
            </w:r>
          </w:p>
        </w:tc>
        <w:tc>
          <w:tcPr>
            <w:tcW w:w="585" w:type="dxa"/>
            <w:vAlign w:val="center"/>
          </w:tcPr>
          <w:p w14:paraId="769A8EB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795" w:type="dxa"/>
            <w:vAlign w:val="center"/>
          </w:tcPr>
          <w:p w14:paraId="7759590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w:t>
            </w:r>
          </w:p>
        </w:tc>
        <w:tc>
          <w:tcPr>
            <w:tcW w:w="3765" w:type="dxa"/>
            <w:vMerge w:val="continue"/>
            <w:vAlign w:val="center"/>
          </w:tcPr>
          <w:p w14:paraId="29C29AD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2D7B0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555" w:type="dxa"/>
            <w:vAlign w:val="center"/>
          </w:tcPr>
          <w:p w14:paraId="7147D54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9</w:t>
            </w:r>
          </w:p>
        </w:tc>
        <w:tc>
          <w:tcPr>
            <w:tcW w:w="810" w:type="dxa"/>
            <w:vAlign w:val="center"/>
          </w:tcPr>
          <w:p w14:paraId="0252BF2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休闲椅</w:t>
            </w:r>
          </w:p>
        </w:tc>
        <w:tc>
          <w:tcPr>
            <w:tcW w:w="1650" w:type="dxa"/>
            <w:vMerge w:val="continue"/>
            <w:vAlign w:val="center"/>
          </w:tcPr>
          <w:p w14:paraId="690F4B7A">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p>
        </w:tc>
        <w:tc>
          <w:tcPr>
            <w:tcW w:w="1260" w:type="dxa"/>
            <w:vAlign w:val="center"/>
          </w:tcPr>
          <w:p w14:paraId="01B448B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常规</w:t>
            </w:r>
          </w:p>
        </w:tc>
        <w:tc>
          <w:tcPr>
            <w:tcW w:w="585" w:type="dxa"/>
            <w:vAlign w:val="center"/>
          </w:tcPr>
          <w:p w14:paraId="773DF9E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把</w:t>
            </w:r>
          </w:p>
        </w:tc>
        <w:tc>
          <w:tcPr>
            <w:tcW w:w="795" w:type="dxa"/>
            <w:vAlign w:val="center"/>
          </w:tcPr>
          <w:p w14:paraId="462DDF1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12</w:t>
            </w:r>
          </w:p>
        </w:tc>
        <w:tc>
          <w:tcPr>
            <w:tcW w:w="3765" w:type="dxa"/>
            <w:vMerge w:val="continue"/>
            <w:vAlign w:val="center"/>
          </w:tcPr>
          <w:p w14:paraId="6DB88E8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43275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5" w:hRule="atLeast"/>
        </w:trPr>
        <w:tc>
          <w:tcPr>
            <w:tcW w:w="555" w:type="dxa"/>
            <w:vAlign w:val="center"/>
          </w:tcPr>
          <w:p w14:paraId="6A831EA9">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10</w:t>
            </w:r>
          </w:p>
        </w:tc>
        <w:tc>
          <w:tcPr>
            <w:tcW w:w="810" w:type="dxa"/>
            <w:vAlign w:val="center"/>
          </w:tcPr>
          <w:p w14:paraId="188270E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一米三床</w:t>
            </w:r>
          </w:p>
        </w:tc>
        <w:tc>
          <w:tcPr>
            <w:tcW w:w="1650" w:type="dxa"/>
            <w:vAlign w:val="center"/>
          </w:tcPr>
          <w:p w14:paraId="3D2208A1">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89984" behindDoc="0" locked="0" layoutInCell="1" allowOverlap="1">
                  <wp:simplePos x="0" y="0"/>
                  <wp:positionH relativeFrom="column">
                    <wp:posOffset>-49530</wp:posOffset>
                  </wp:positionH>
                  <wp:positionV relativeFrom="paragraph">
                    <wp:posOffset>189230</wp:posOffset>
                  </wp:positionV>
                  <wp:extent cx="976630" cy="730250"/>
                  <wp:effectExtent l="0" t="0" r="13970" b="12700"/>
                  <wp:wrapSquare wrapText="bothSides"/>
                  <wp:docPr id="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9"/>
                          <pic:cNvPicPr>
                            <a:picLocks noChangeAspect="1"/>
                          </pic:cNvPicPr>
                        </pic:nvPicPr>
                        <pic:blipFill>
                          <a:blip r:embed="rId20"/>
                          <a:stretch>
                            <a:fillRect/>
                          </a:stretch>
                        </pic:blipFill>
                        <pic:spPr>
                          <a:xfrm>
                            <a:off x="0" y="0"/>
                            <a:ext cx="976630" cy="730250"/>
                          </a:xfrm>
                          <a:prstGeom prst="rect">
                            <a:avLst/>
                          </a:prstGeom>
                          <a:noFill/>
                          <a:ln w="9525">
                            <a:noFill/>
                          </a:ln>
                        </pic:spPr>
                      </pic:pic>
                    </a:graphicData>
                  </a:graphic>
                </wp:anchor>
              </w:drawing>
            </w:r>
          </w:p>
        </w:tc>
        <w:tc>
          <w:tcPr>
            <w:tcW w:w="1260" w:type="dxa"/>
            <w:vAlign w:val="center"/>
          </w:tcPr>
          <w:p w14:paraId="68DA953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rPr>
              <w:t>1300*2000</w:t>
            </w:r>
          </w:p>
        </w:tc>
        <w:tc>
          <w:tcPr>
            <w:tcW w:w="585" w:type="dxa"/>
            <w:vAlign w:val="center"/>
          </w:tcPr>
          <w:p w14:paraId="1FDFD7D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795" w:type="dxa"/>
            <w:vAlign w:val="center"/>
          </w:tcPr>
          <w:p w14:paraId="39AEF6F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80</w:t>
            </w:r>
          </w:p>
        </w:tc>
        <w:tc>
          <w:tcPr>
            <w:tcW w:w="3765" w:type="dxa"/>
            <w:vMerge w:val="restart"/>
            <w:vAlign w:val="center"/>
          </w:tcPr>
          <w:p w14:paraId="5DE09871">
            <w:pPr>
              <w:spacing w:line="440" w:lineRule="exact"/>
              <w:rPr>
                <w:rFonts w:hint="default" w:ascii="宋体" w:hAnsi="宋体" w:eastAsia="宋体" w:cs="宋体"/>
                <w:color w:val="auto"/>
                <w:kern w:val="0"/>
                <w:szCs w:val="21"/>
                <w:lang w:val="en-US" w:eastAsia="zh-CN" w:bidi="ar"/>
              </w:rPr>
            </w:pPr>
            <w:r>
              <w:rPr>
                <w:rFonts w:hint="eastAsia" w:ascii="宋体" w:hAnsi="宋体" w:cs="宋体"/>
                <w:color w:val="auto"/>
                <w:kern w:val="0"/>
                <w:szCs w:val="21"/>
                <w:lang w:bidi="ar"/>
              </w:rPr>
              <w:t>1、采用橡胶木</w:t>
            </w:r>
            <w:r>
              <w:rPr>
                <w:rFonts w:hint="eastAsia" w:ascii="宋体" w:hAnsi="宋体" w:cs="宋体"/>
                <w:color w:val="auto"/>
                <w:kern w:val="0"/>
                <w:szCs w:val="21"/>
                <w:lang w:val="en-US" w:eastAsia="zh-CN" w:bidi="ar"/>
              </w:rPr>
              <w:t>或松木</w:t>
            </w:r>
            <w:r>
              <w:rPr>
                <w:rFonts w:hint="eastAsia" w:ascii="宋体" w:hAnsi="宋体" w:cs="宋体"/>
                <w:color w:val="auto"/>
                <w:kern w:val="0"/>
                <w:szCs w:val="21"/>
                <w:lang w:bidi="ar"/>
              </w:rPr>
              <w:t>，纹理清晰均匀，色调柔和流畅</w:t>
            </w:r>
            <w:r>
              <w:rPr>
                <w:rFonts w:hint="eastAsia" w:ascii="宋体" w:hAnsi="宋体" w:cs="宋体"/>
                <w:color w:val="auto"/>
                <w:kern w:val="0"/>
                <w:szCs w:val="21"/>
                <w:lang w:eastAsia="zh-CN" w:bidi="ar"/>
              </w:rPr>
              <w:t>，</w:t>
            </w:r>
            <w:r>
              <w:rPr>
                <w:rFonts w:hint="eastAsia" w:ascii="宋体" w:hAnsi="宋体" w:cs="宋体"/>
                <w:color w:val="auto"/>
                <w:kern w:val="0"/>
                <w:szCs w:val="21"/>
                <w:lang w:val="en-US" w:eastAsia="zh-CN" w:bidi="ar"/>
              </w:rPr>
              <w:t>结实耐用，外观整洁；</w:t>
            </w:r>
            <w:r>
              <w:rPr>
                <w:rFonts w:hint="eastAsia" w:ascii="宋体" w:hAnsi="宋体" w:cs="宋体"/>
                <w:color w:val="auto"/>
                <w:kern w:val="0"/>
                <w:szCs w:val="21"/>
                <w:lang w:bidi="ar"/>
              </w:rPr>
              <w:t xml:space="preserve">                                                                                                                             </w:t>
            </w:r>
            <w:r>
              <w:rPr>
                <w:rFonts w:hint="eastAsia" w:ascii="宋体" w:hAnsi="宋体" w:cs="宋体"/>
                <w:color w:val="auto"/>
                <w:kern w:val="0"/>
                <w:szCs w:val="21"/>
                <w:lang w:bidi="ar"/>
              </w:rPr>
              <w:br w:type="textWrapping"/>
            </w:r>
            <w:r>
              <w:rPr>
                <w:rFonts w:hint="eastAsia" w:ascii="宋体" w:hAnsi="宋体" w:cs="宋体"/>
                <w:color w:val="auto"/>
                <w:kern w:val="0"/>
                <w:szCs w:val="21"/>
                <w:lang w:bidi="ar"/>
              </w:rPr>
              <w:t>2、工艺要求：所有木材边缘均倒角处理，外表面和抽屉内表面以及手指可触及的隐蔽处均无锐利的棱角、毛刺</w:t>
            </w:r>
            <w:r>
              <w:rPr>
                <w:rFonts w:hint="eastAsia" w:ascii="宋体" w:hAnsi="宋体" w:cs="宋体"/>
                <w:color w:val="auto"/>
                <w:kern w:val="0"/>
                <w:szCs w:val="21"/>
                <w:lang w:eastAsia="zh-CN" w:bidi="ar"/>
              </w:rPr>
              <w:t>，</w:t>
            </w:r>
            <w:r>
              <w:rPr>
                <w:rFonts w:hint="eastAsia" w:ascii="宋体" w:hAnsi="宋体" w:cs="宋体"/>
                <w:color w:val="auto"/>
                <w:kern w:val="0"/>
                <w:szCs w:val="21"/>
                <w:lang w:bidi="ar"/>
              </w:rPr>
              <w:t>五金部件露出</w:t>
            </w:r>
            <w:r>
              <w:rPr>
                <w:rFonts w:hint="eastAsia" w:ascii="宋体" w:hAnsi="宋体" w:cs="宋体"/>
                <w:color w:val="auto"/>
                <w:kern w:val="0"/>
                <w:szCs w:val="21"/>
                <w:lang w:val="en-US" w:eastAsia="zh-CN" w:bidi="ar"/>
              </w:rPr>
              <w:t>部分均无</w:t>
            </w:r>
            <w:r>
              <w:rPr>
                <w:rFonts w:hint="eastAsia" w:ascii="宋体" w:hAnsi="宋体" w:cs="宋体"/>
                <w:color w:val="auto"/>
                <w:kern w:val="0"/>
                <w:szCs w:val="21"/>
                <w:lang w:bidi="ar"/>
              </w:rPr>
              <w:t xml:space="preserve">锐利尖角；                                                 </w:t>
            </w:r>
            <w:r>
              <w:rPr>
                <w:rFonts w:hint="eastAsia" w:ascii="宋体" w:hAnsi="宋体" w:cs="宋体"/>
                <w:color w:val="auto"/>
                <w:kern w:val="0"/>
                <w:szCs w:val="21"/>
                <w:lang w:bidi="ar"/>
              </w:rPr>
              <w:br w:type="textWrapping"/>
            </w:r>
            <w:r>
              <w:rPr>
                <w:rFonts w:hint="eastAsia" w:ascii="宋体" w:hAnsi="宋体" w:cs="宋体"/>
                <w:color w:val="auto"/>
                <w:kern w:val="0"/>
                <w:szCs w:val="21"/>
                <w:lang w:bidi="ar"/>
              </w:rPr>
              <w:t>3、油漆：</w:t>
            </w:r>
            <w:r>
              <w:rPr>
                <w:rFonts w:hint="eastAsia" w:ascii="宋体" w:hAnsi="宋体" w:cs="宋体"/>
                <w:color w:val="auto"/>
                <w:kern w:val="0"/>
                <w:szCs w:val="21"/>
                <w:lang w:val="en-US" w:eastAsia="zh-CN" w:bidi="ar"/>
              </w:rPr>
              <w:t>优质</w:t>
            </w:r>
            <w:r>
              <w:rPr>
                <w:rFonts w:hint="eastAsia" w:ascii="宋体" w:hAnsi="宋体" w:cs="宋体"/>
                <w:color w:val="auto"/>
                <w:kern w:val="0"/>
                <w:szCs w:val="21"/>
                <w:lang w:bidi="ar"/>
              </w:rPr>
              <w:t>环保水性油漆</w:t>
            </w:r>
            <w:r>
              <w:rPr>
                <w:rFonts w:hint="eastAsia" w:ascii="宋体" w:hAnsi="宋体" w:cs="宋体"/>
                <w:color w:val="auto"/>
                <w:kern w:val="0"/>
                <w:szCs w:val="21"/>
                <w:lang w:eastAsia="zh-CN" w:bidi="ar"/>
              </w:rPr>
              <w:t>，</w:t>
            </w:r>
            <w:r>
              <w:rPr>
                <w:rFonts w:hint="eastAsia" w:ascii="宋体" w:hAnsi="宋体" w:cs="宋体"/>
                <w:strike w:val="0"/>
                <w:dstrike w:val="0"/>
                <w:color w:val="auto"/>
                <w:kern w:val="0"/>
                <w:szCs w:val="21"/>
                <w:lang w:val="en-US" w:eastAsia="zh-CN" w:bidi="ar"/>
              </w:rPr>
              <w:t>符合国家标准；</w:t>
            </w:r>
          </w:p>
          <w:p w14:paraId="16614DA7">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cs="宋体"/>
                <w:color w:val="auto"/>
                <w:szCs w:val="21"/>
                <w:lang w:val="en-US" w:eastAsia="zh-CN"/>
              </w:rPr>
              <w:t>4、</w:t>
            </w:r>
            <w:r>
              <w:rPr>
                <w:rFonts w:hint="eastAsia" w:ascii="宋体" w:hAnsi="宋体" w:cs="宋体"/>
                <w:color w:val="auto"/>
                <w:szCs w:val="21"/>
              </w:rPr>
              <w:t>五金件：采用优质连接件。</w:t>
            </w:r>
          </w:p>
        </w:tc>
      </w:tr>
      <w:tr w14:paraId="6D37C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555" w:type="dxa"/>
            <w:vAlign w:val="center"/>
          </w:tcPr>
          <w:p w14:paraId="041BA5F1">
            <w:pPr>
              <w:keepNext w:val="0"/>
              <w:keepLines w:val="0"/>
              <w:widowControl/>
              <w:suppressLineNumbers w:val="0"/>
              <w:jc w:val="center"/>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11</w:t>
            </w:r>
          </w:p>
        </w:tc>
        <w:tc>
          <w:tcPr>
            <w:tcW w:w="810" w:type="dxa"/>
            <w:vAlign w:val="center"/>
          </w:tcPr>
          <w:p w14:paraId="4680DD9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一米</w:t>
            </w:r>
            <w:r>
              <w:rPr>
                <w:rFonts w:hint="eastAsia" w:ascii="宋体" w:hAnsi="宋体" w:eastAsia="宋体" w:cs="宋体"/>
                <w:color w:val="auto"/>
                <w:sz w:val="21"/>
                <w:szCs w:val="21"/>
                <w:vertAlign w:val="baseline"/>
                <w:lang w:val="en-US" w:eastAsia="zh-CN"/>
              </w:rPr>
              <w:t>五</w:t>
            </w:r>
            <w:r>
              <w:rPr>
                <w:rFonts w:hint="eastAsia" w:ascii="宋体" w:hAnsi="宋体" w:eastAsia="宋体" w:cs="宋体"/>
                <w:color w:val="auto"/>
                <w:sz w:val="21"/>
                <w:szCs w:val="21"/>
                <w:vertAlign w:val="baseline"/>
              </w:rPr>
              <w:t>床</w:t>
            </w:r>
          </w:p>
        </w:tc>
        <w:tc>
          <w:tcPr>
            <w:tcW w:w="1650" w:type="dxa"/>
            <w:vAlign w:val="center"/>
          </w:tcPr>
          <w:p w14:paraId="7925592D">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drawing>
                <wp:anchor distT="0" distB="0" distL="114300" distR="114300" simplePos="0" relativeHeight="251692032" behindDoc="0" locked="0" layoutInCell="1" allowOverlap="1">
                  <wp:simplePos x="0" y="0"/>
                  <wp:positionH relativeFrom="column">
                    <wp:posOffset>-20955</wp:posOffset>
                  </wp:positionH>
                  <wp:positionV relativeFrom="paragraph">
                    <wp:posOffset>183515</wp:posOffset>
                  </wp:positionV>
                  <wp:extent cx="1014095" cy="758190"/>
                  <wp:effectExtent l="0" t="0" r="14605" b="3810"/>
                  <wp:wrapSquare wrapText="bothSides"/>
                  <wp:docPr id="10"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9"/>
                          <pic:cNvPicPr>
                            <a:picLocks noChangeAspect="1"/>
                          </pic:cNvPicPr>
                        </pic:nvPicPr>
                        <pic:blipFill>
                          <a:blip r:embed="rId20"/>
                          <a:stretch>
                            <a:fillRect/>
                          </a:stretch>
                        </pic:blipFill>
                        <pic:spPr>
                          <a:xfrm>
                            <a:off x="0" y="0"/>
                            <a:ext cx="1014095" cy="758190"/>
                          </a:xfrm>
                          <a:prstGeom prst="rect">
                            <a:avLst/>
                          </a:prstGeom>
                          <a:noFill/>
                          <a:ln w="9525">
                            <a:noFill/>
                          </a:ln>
                        </pic:spPr>
                      </pic:pic>
                    </a:graphicData>
                  </a:graphic>
                </wp:anchor>
              </w:drawing>
            </w:r>
          </w:p>
        </w:tc>
        <w:tc>
          <w:tcPr>
            <w:tcW w:w="1260" w:type="dxa"/>
            <w:vAlign w:val="center"/>
          </w:tcPr>
          <w:p w14:paraId="142C1B9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1500*2000</w:t>
            </w:r>
          </w:p>
        </w:tc>
        <w:tc>
          <w:tcPr>
            <w:tcW w:w="585" w:type="dxa"/>
            <w:vAlign w:val="center"/>
          </w:tcPr>
          <w:p w14:paraId="1A38221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张</w:t>
            </w:r>
          </w:p>
        </w:tc>
        <w:tc>
          <w:tcPr>
            <w:tcW w:w="795" w:type="dxa"/>
            <w:vAlign w:val="center"/>
          </w:tcPr>
          <w:p w14:paraId="42BFDAC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16</w:t>
            </w:r>
          </w:p>
        </w:tc>
        <w:tc>
          <w:tcPr>
            <w:tcW w:w="3765" w:type="dxa"/>
            <w:vMerge w:val="continue"/>
            <w:vAlign w:val="center"/>
          </w:tcPr>
          <w:p w14:paraId="7A78E8E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644F5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555" w:type="dxa"/>
            <w:vAlign w:val="center"/>
          </w:tcPr>
          <w:p w14:paraId="4A341E13">
            <w:pPr>
              <w:keepNext w:val="0"/>
              <w:keepLines w:val="0"/>
              <w:widowControl/>
              <w:suppressLineNumbers w:val="0"/>
              <w:jc w:val="center"/>
              <w:textAlignment w:val="center"/>
              <w:rPr>
                <w:rFonts w:hint="eastAsia" w:ascii="宋体" w:hAnsi="宋体" w:eastAsia="宋体" w:cs="宋体"/>
                <w:color w:val="auto"/>
                <w:sz w:val="21"/>
                <w:szCs w:val="21"/>
                <w:vertAlign w:val="baseline"/>
                <w:lang w:val="en-US"/>
              </w:rPr>
            </w:pPr>
            <w:r>
              <w:rPr>
                <w:rFonts w:hint="eastAsia" w:ascii="宋体" w:hAnsi="宋体" w:eastAsia="宋体" w:cs="宋体"/>
                <w:i w:val="0"/>
                <w:iCs w:val="0"/>
                <w:color w:val="auto"/>
                <w:kern w:val="0"/>
                <w:sz w:val="22"/>
                <w:szCs w:val="22"/>
                <w:u w:val="none"/>
                <w:lang w:val="en-US" w:eastAsia="zh-CN" w:bidi="ar"/>
              </w:rPr>
              <w:t>12</w:t>
            </w:r>
          </w:p>
        </w:tc>
        <w:tc>
          <w:tcPr>
            <w:tcW w:w="810" w:type="dxa"/>
            <w:vAlign w:val="center"/>
          </w:tcPr>
          <w:p w14:paraId="6A1221D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一米</w:t>
            </w:r>
            <w:r>
              <w:rPr>
                <w:rFonts w:hint="eastAsia" w:ascii="宋体" w:hAnsi="宋体" w:eastAsia="宋体" w:cs="宋体"/>
                <w:color w:val="auto"/>
                <w:sz w:val="21"/>
                <w:szCs w:val="21"/>
                <w:vertAlign w:val="baseline"/>
                <w:lang w:val="en-US" w:eastAsia="zh-CN"/>
              </w:rPr>
              <w:t>三</w:t>
            </w:r>
            <w:r>
              <w:rPr>
                <w:rFonts w:hint="eastAsia" w:ascii="宋体" w:hAnsi="宋体" w:eastAsia="宋体" w:cs="宋体"/>
                <w:color w:val="auto"/>
                <w:sz w:val="21"/>
                <w:szCs w:val="21"/>
                <w:vertAlign w:val="baseline"/>
              </w:rPr>
              <w:t>床垫</w:t>
            </w:r>
          </w:p>
        </w:tc>
        <w:tc>
          <w:tcPr>
            <w:tcW w:w="1650" w:type="dxa"/>
            <w:vAlign w:val="center"/>
          </w:tcPr>
          <w:p w14:paraId="3B361945">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84864" behindDoc="0" locked="0" layoutInCell="1" allowOverlap="1">
                  <wp:simplePos x="0" y="0"/>
                  <wp:positionH relativeFrom="column">
                    <wp:posOffset>-49530</wp:posOffset>
                  </wp:positionH>
                  <wp:positionV relativeFrom="paragraph">
                    <wp:posOffset>222250</wp:posOffset>
                  </wp:positionV>
                  <wp:extent cx="1000760" cy="740410"/>
                  <wp:effectExtent l="0" t="0" r="8890" b="2540"/>
                  <wp:wrapSquare wrapText="bothSides"/>
                  <wp:docPr id="15"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9"/>
                          <pic:cNvPicPr>
                            <a:picLocks noChangeAspect="1"/>
                          </pic:cNvPicPr>
                        </pic:nvPicPr>
                        <pic:blipFill>
                          <a:blip r:embed="rId20"/>
                          <a:stretch>
                            <a:fillRect/>
                          </a:stretch>
                        </pic:blipFill>
                        <pic:spPr>
                          <a:xfrm>
                            <a:off x="0" y="0"/>
                            <a:ext cx="1000760" cy="740410"/>
                          </a:xfrm>
                          <a:prstGeom prst="rect">
                            <a:avLst/>
                          </a:prstGeom>
                          <a:noFill/>
                          <a:ln w="9525">
                            <a:noFill/>
                          </a:ln>
                        </pic:spPr>
                      </pic:pic>
                    </a:graphicData>
                  </a:graphic>
                </wp:anchor>
              </w:drawing>
            </w:r>
          </w:p>
        </w:tc>
        <w:tc>
          <w:tcPr>
            <w:tcW w:w="1260" w:type="dxa"/>
            <w:vAlign w:val="center"/>
          </w:tcPr>
          <w:p w14:paraId="290585E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rPr>
              <w:t>1</w:t>
            </w:r>
            <w:r>
              <w:rPr>
                <w:rFonts w:hint="eastAsia" w:ascii="宋体" w:hAnsi="宋体" w:eastAsia="宋体" w:cs="宋体"/>
                <w:color w:val="auto"/>
                <w:sz w:val="21"/>
                <w:szCs w:val="21"/>
                <w:vertAlign w:val="baseline"/>
                <w:lang w:val="en-US" w:eastAsia="zh-CN"/>
              </w:rPr>
              <w:t>3</w:t>
            </w:r>
            <w:r>
              <w:rPr>
                <w:rFonts w:hint="eastAsia" w:ascii="宋体" w:hAnsi="宋体" w:eastAsia="宋体" w:cs="宋体"/>
                <w:color w:val="auto"/>
                <w:sz w:val="21"/>
                <w:szCs w:val="21"/>
                <w:vertAlign w:val="baseline"/>
              </w:rPr>
              <w:t>00*2000*</w:t>
            </w:r>
            <w:r>
              <w:rPr>
                <w:rFonts w:hint="eastAsia" w:ascii="宋体" w:hAnsi="宋体" w:cs="宋体"/>
                <w:color w:val="auto"/>
                <w:sz w:val="21"/>
                <w:szCs w:val="21"/>
                <w:vertAlign w:val="baseline"/>
                <w:lang w:val="en-US" w:eastAsia="zh-CN"/>
              </w:rPr>
              <w:t>80</w:t>
            </w:r>
          </w:p>
        </w:tc>
        <w:tc>
          <w:tcPr>
            <w:tcW w:w="585" w:type="dxa"/>
            <w:vAlign w:val="center"/>
          </w:tcPr>
          <w:p w14:paraId="1950AC7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795" w:type="dxa"/>
            <w:vAlign w:val="center"/>
          </w:tcPr>
          <w:p w14:paraId="48A46B9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80</w:t>
            </w:r>
          </w:p>
        </w:tc>
        <w:tc>
          <w:tcPr>
            <w:tcW w:w="3765" w:type="dxa"/>
            <w:vMerge w:val="restart"/>
            <w:vAlign w:val="center"/>
          </w:tcPr>
          <w:p w14:paraId="555A5E39">
            <w:pPr>
              <w:widowControl/>
              <w:spacing w:line="440" w:lineRule="exact"/>
              <w:textAlignment w:val="center"/>
              <w:rPr>
                <w:rFonts w:hint="eastAsia" w:ascii="宋体" w:hAnsi="宋体" w:eastAsia="宋体" w:cs="宋体"/>
                <w:color w:val="auto"/>
                <w:kern w:val="0"/>
                <w:szCs w:val="21"/>
                <w:lang w:eastAsia="zh-CN" w:bidi="ar"/>
              </w:rPr>
            </w:pPr>
            <w:r>
              <w:rPr>
                <w:rFonts w:hint="eastAsia" w:ascii="宋体" w:hAnsi="宋体" w:cs="宋体"/>
                <w:color w:val="auto"/>
                <w:kern w:val="0"/>
                <w:szCs w:val="21"/>
                <w:lang w:val="en-US" w:eastAsia="zh-CN" w:bidi="ar"/>
              </w:rPr>
              <w:t>1、</w:t>
            </w:r>
            <w:r>
              <w:rPr>
                <w:rFonts w:hint="eastAsia" w:ascii="宋体" w:hAnsi="宋体" w:cs="宋体"/>
                <w:color w:val="auto"/>
                <w:kern w:val="0"/>
                <w:szCs w:val="21"/>
                <w:lang w:bidi="ar"/>
              </w:rPr>
              <w:t>床垫面料：优质抗菌、防螨无纺布精编面料，具有抗菌防霉等功效，手感细腻、顺滑</w:t>
            </w:r>
            <w:r>
              <w:rPr>
                <w:rFonts w:hint="eastAsia" w:ascii="宋体" w:hAnsi="宋体" w:cs="宋体"/>
                <w:color w:val="auto"/>
                <w:kern w:val="0"/>
                <w:szCs w:val="21"/>
                <w:lang w:eastAsia="zh-CN" w:bidi="ar"/>
              </w:rPr>
              <w:t>；</w:t>
            </w:r>
          </w:p>
          <w:p w14:paraId="2138AD50">
            <w:pPr>
              <w:widowControl/>
              <w:spacing w:line="440" w:lineRule="exact"/>
              <w:textAlignment w:val="center"/>
              <w:rPr>
                <w:rFonts w:hint="eastAsia" w:ascii="宋体" w:hAnsi="宋体" w:cs="宋体"/>
                <w:color w:val="auto"/>
                <w:kern w:val="0"/>
                <w:szCs w:val="21"/>
                <w:lang w:val="en-US" w:eastAsia="zh-CN" w:bidi="ar"/>
              </w:rPr>
            </w:pPr>
            <w:r>
              <w:rPr>
                <w:rFonts w:hint="eastAsia" w:ascii="宋体" w:hAnsi="宋体" w:cs="宋体"/>
                <w:color w:val="auto"/>
                <w:kern w:val="0"/>
                <w:szCs w:val="21"/>
                <w:lang w:val="en-US" w:eastAsia="zh-CN" w:bidi="ar"/>
              </w:rPr>
              <w:t>2、床网弹簧：弹力具整体性、弹性好，持久耐用，不易变型，均衡承托人体；</w:t>
            </w:r>
          </w:p>
          <w:p w14:paraId="437CEEDB">
            <w:pPr>
              <w:widowControl/>
              <w:spacing w:line="440" w:lineRule="exact"/>
              <w:textAlignment w:val="center"/>
              <w:rPr>
                <w:rFonts w:hint="eastAsia" w:ascii="宋体" w:hAnsi="宋体" w:eastAsia="宋体" w:cs="宋体"/>
                <w:strike w:val="0"/>
                <w:color w:val="auto"/>
                <w:kern w:val="0"/>
                <w:szCs w:val="21"/>
                <w:lang w:eastAsia="zh-CN" w:bidi="ar"/>
              </w:rPr>
            </w:pPr>
            <w:r>
              <w:rPr>
                <w:rFonts w:hint="eastAsia" w:ascii="宋体" w:hAnsi="宋体" w:cs="宋体"/>
                <w:strike w:val="0"/>
                <w:dstrike w:val="0"/>
                <w:color w:val="auto"/>
                <w:kern w:val="0"/>
                <w:szCs w:val="21"/>
                <w:lang w:val="en-US" w:eastAsia="zh-CN" w:bidi="ar"/>
              </w:rPr>
              <w:t>3、床网内衬：采用双面多层复合内衬结构；</w:t>
            </w:r>
          </w:p>
          <w:p w14:paraId="7374B733">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cs="宋体"/>
                <w:color w:val="auto"/>
                <w:kern w:val="0"/>
                <w:szCs w:val="21"/>
                <w:lang w:val="en-US" w:eastAsia="zh-CN" w:bidi="ar"/>
              </w:rPr>
              <w:t>4、</w:t>
            </w:r>
            <w:r>
              <w:rPr>
                <w:rFonts w:hint="eastAsia" w:ascii="宋体" w:hAnsi="宋体" w:cs="宋体"/>
                <w:color w:val="auto"/>
                <w:kern w:val="0"/>
                <w:szCs w:val="21"/>
                <w:lang w:bidi="ar"/>
              </w:rPr>
              <w:t>工艺：具有抗水耐腐性强，弹性和韧性优良，干爽透气功能，经过抗菌卫生处理，具有防螨作用。</w:t>
            </w:r>
          </w:p>
        </w:tc>
      </w:tr>
      <w:tr w14:paraId="0E92E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555" w:type="dxa"/>
            <w:vAlign w:val="center"/>
          </w:tcPr>
          <w:p w14:paraId="06FE9177">
            <w:pPr>
              <w:keepNext w:val="0"/>
              <w:keepLines w:val="0"/>
              <w:widowControl/>
              <w:suppressLineNumbers w:val="0"/>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i w:val="0"/>
                <w:iCs w:val="0"/>
                <w:color w:val="auto"/>
                <w:kern w:val="0"/>
                <w:sz w:val="22"/>
                <w:szCs w:val="22"/>
                <w:u w:val="none"/>
                <w:lang w:val="en-US" w:eastAsia="zh-CN" w:bidi="ar"/>
              </w:rPr>
              <w:t>13</w:t>
            </w:r>
          </w:p>
        </w:tc>
        <w:tc>
          <w:tcPr>
            <w:tcW w:w="810" w:type="dxa"/>
            <w:vAlign w:val="center"/>
          </w:tcPr>
          <w:p w14:paraId="73BD660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一米五床垫</w:t>
            </w:r>
          </w:p>
        </w:tc>
        <w:tc>
          <w:tcPr>
            <w:tcW w:w="1650" w:type="dxa"/>
            <w:vMerge w:val="restart"/>
            <w:vAlign w:val="center"/>
          </w:tcPr>
          <w:p w14:paraId="57FDED61">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83840" behindDoc="0" locked="0" layoutInCell="1" allowOverlap="1">
                  <wp:simplePos x="0" y="0"/>
                  <wp:positionH relativeFrom="column">
                    <wp:posOffset>-20955</wp:posOffset>
                  </wp:positionH>
                  <wp:positionV relativeFrom="paragraph">
                    <wp:posOffset>795655</wp:posOffset>
                  </wp:positionV>
                  <wp:extent cx="948690" cy="700405"/>
                  <wp:effectExtent l="0" t="0" r="3810" b="4445"/>
                  <wp:wrapSquare wrapText="bothSides"/>
                  <wp:docPr id="14"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1"/>
                          <pic:cNvPicPr>
                            <a:picLocks noChangeAspect="1"/>
                          </pic:cNvPicPr>
                        </pic:nvPicPr>
                        <pic:blipFill>
                          <a:blip r:embed="rId17"/>
                          <a:stretch>
                            <a:fillRect/>
                          </a:stretch>
                        </pic:blipFill>
                        <pic:spPr>
                          <a:xfrm>
                            <a:off x="0" y="0"/>
                            <a:ext cx="948690" cy="700405"/>
                          </a:xfrm>
                          <a:prstGeom prst="rect">
                            <a:avLst/>
                          </a:prstGeom>
                          <a:noFill/>
                          <a:ln w="9525">
                            <a:noFill/>
                          </a:ln>
                        </pic:spPr>
                      </pic:pic>
                    </a:graphicData>
                  </a:graphic>
                </wp:anchor>
              </w:drawing>
            </w:r>
          </w:p>
        </w:tc>
        <w:tc>
          <w:tcPr>
            <w:tcW w:w="1260" w:type="dxa"/>
            <w:vAlign w:val="center"/>
          </w:tcPr>
          <w:p w14:paraId="6A21A4D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w:t>
            </w:r>
            <w:r>
              <w:rPr>
                <w:rFonts w:hint="eastAsia" w:ascii="宋体" w:hAnsi="宋体" w:eastAsia="宋体" w:cs="宋体"/>
                <w:color w:val="auto"/>
                <w:sz w:val="21"/>
                <w:szCs w:val="21"/>
                <w:vertAlign w:val="baseline"/>
                <w:lang w:val="en-US" w:eastAsia="zh-CN"/>
              </w:rPr>
              <w:t>5</w:t>
            </w:r>
            <w:r>
              <w:rPr>
                <w:rFonts w:hint="eastAsia" w:ascii="宋体" w:hAnsi="宋体" w:eastAsia="宋体" w:cs="宋体"/>
                <w:color w:val="auto"/>
                <w:sz w:val="21"/>
                <w:szCs w:val="21"/>
                <w:vertAlign w:val="baseline"/>
              </w:rPr>
              <w:t>00*2000*200</w:t>
            </w:r>
          </w:p>
        </w:tc>
        <w:tc>
          <w:tcPr>
            <w:tcW w:w="585" w:type="dxa"/>
            <w:vAlign w:val="center"/>
          </w:tcPr>
          <w:p w14:paraId="123E78B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795" w:type="dxa"/>
            <w:vAlign w:val="center"/>
          </w:tcPr>
          <w:p w14:paraId="7C84D7B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48</w:t>
            </w:r>
          </w:p>
        </w:tc>
        <w:tc>
          <w:tcPr>
            <w:tcW w:w="3765" w:type="dxa"/>
            <w:vMerge w:val="continue"/>
            <w:vAlign w:val="center"/>
          </w:tcPr>
          <w:p w14:paraId="7B9EBF9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11249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555" w:type="dxa"/>
            <w:vAlign w:val="center"/>
          </w:tcPr>
          <w:p w14:paraId="26620124">
            <w:pPr>
              <w:keepNext w:val="0"/>
              <w:keepLines w:val="0"/>
              <w:widowControl/>
              <w:suppressLineNumbers w:val="0"/>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i w:val="0"/>
                <w:iCs w:val="0"/>
                <w:color w:val="auto"/>
                <w:kern w:val="0"/>
                <w:sz w:val="22"/>
                <w:szCs w:val="22"/>
                <w:u w:val="none"/>
                <w:lang w:val="en-US" w:eastAsia="zh-CN" w:bidi="ar"/>
              </w:rPr>
              <w:t>14</w:t>
            </w:r>
          </w:p>
        </w:tc>
        <w:tc>
          <w:tcPr>
            <w:tcW w:w="810" w:type="dxa"/>
            <w:vAlign w:val="center"/>
          </w:tcPr>
          <w:p w14:paraId="0EEFEC8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一米五床垫</w:t>
            </w:r>
          </w:p>
        </w:tc>
        <w:tc>
          <w:tcPr>
            <w:tcW w:w="1650" w:type="dxa"/>
            <w:vMerge w:val="continue"/>
            <w:vAlign w:val="center"/>
          </w:tcPr>
          <w:p w14:paraId="1C82AC01">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rPr>
            </w:pPr>
          </w:p>
        </w:tc>
        <w:tc>
          <w:tcPr>
            <w:tcW w:w="1260" w:type="dxa"/>
            <w:vAlign w:val="center"/>
          </w:tcPr>
          <w:p w14:paraId="14F8AB1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rPr>
              <w:t>1</w:t>
            </w:r>
            <w:r>
              <w:rPr>
                <w:rFonts w:hint="eastAsia" w:ascii="宋体" w:hAnsi="宋体" w:eastAsia="宋体" w:cs="宋体"/>
                <w:color w:val="auto"/>
                <w:sz w:val="21"/>
                <w:szCs w:val="21"/>
                <w:vertAlign w:val="baseline"/>
                <w:lang w:val="en-US" w:eastAsia="zh-CN"/>
              </w:rPr>
              <w:t>5</w:t>
            </w:r>
            <w:r>
              <w:rPr>
                <w:rFonts w:hint="eastAsia" w:ascii="宋体" w:hAnsi="宋体" w:eastAsia="宋体" w:cs="宋体"/>
                <w:color w:val="auto"/>
                <w:sz w:val="21"/>
                <w:szCs w:val="21"/>
                <w:vertAlign w:val="baseline"/>
              </w:rPr>
              <w:t>00*2000*</w:t>
            </w:r>
            <w:r>
              <w:rPr>
                <w:rFonts w:hint="eastAsia" w:ascii="宋体" w:hAnsi="宋体" w:cs="宋体"/>
                <w:color w:val="auto"/>
                <w:sz w:val="21"/>
                <w:szCs w:val="21"/>
                <w:vertAlign w:val="baseline"/>
                <w:lang w:val="en-US" w:eastAsia="zh-CN"/>
              </w:rPr>
              <w:t>80</w:t>
            </w:r>
          </w:p>
        </w:tc>
        <w:tc>
          <w:tcPr>
            <w:tcW w:w="585" w:type="dxa"/>
            <w:vAlign w:val="center"/>
          </w:tcPr>
          <w:p w14:paraId="499D659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795" w:type="dxa"/>
            <w:vAlign w:val="center"/>
          </w:tcPr>
          <w:p w14:paraId="5AAEA27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16</w:t>
            </w:r>
          </w:p>
        </w:tc>
        <w:tc>
          <w:tcPr>
            <w:tcW w:w="3765" w:type="dxa"/>
            <w:vMerge w:val="continue"/>
            <w:vAlign w:val="center"/>
          </w:tcPr>
          <w:p w14:paraId="2752F72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5FF55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555" w:type="dxa"/>
            <w:vAlign w:val="center"/>
          </w:tcPr>
          <w:p w14:paraId="1387842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15</w:t>
            </w:r>
          </w:p>
        </w:tc>
        <w:tc>
          <w:tcPr>
            <w:tcW w:w="810" w:type="dxa"/>
            <w:vAlign w:val="center"/>
          </w:tcPr>
          <w:p w14:paraId="66E599B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一米八床垫</w:t>
            </w:r>
          </w:p>
        </w:tc>
        <w:tc>
          <w:tcPr>
            <w:tcW w:w="1650" w:type="dxa"/>
            <w:vMerge w:val="continue"/>
            <w:vAlign w:val="center"/>
          </w:tcPr>
          <w:p w14:paraId="744D6E98">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p>
        </w:tc>
        <w:tc>
          <w:tcPr>
            <w:tcW w:w="1260" w:type="dxa"/>
            <w:vAlign w:val="center"/>
          </w:tcPr>
          <w:p w14:paraId="7DDE3F1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w:t>
            </w:r>
            <w:r>
              <w:rPr>
                <w:rFonts w:hint="eastAsia" w:ascii="宋体" w:hAnsi="宋体" w:eastAsia="宋体" w:cs="宋体"/>
                <w:color w:val="auto"/>
                <w:sz w:val="21"/>
                <w:szCs w:val="21"/>
                <w:vertAlign w:val="baseline"/>
                <w:lang w:val="en-US" w:eastAsia="zh-CN"/>
              </w:rPr>
              <w:t>8</w:t>
            </w:r>
            <w:r>
              <w:rPr>
                <w:rFonts w:hint="eastAsia" w:ascii="宋体" w:hAnsi="宋体" w:eastAsia="宋体" w:cs="宋体"/>
                <w:color w:val="auto"/>
                <w:sz w:val="21"/>
                <w:szCs w:val="21"/>
                <w:vertAlign w:val="baseline"/>
              </w:rPr>
              <w:t>00*2000*200</w:t>
            </w:r>
          </w:p>
        </w:tc>
        <w:tc>
          <w:tcPr>
            <w:tcW w:w="585" w:type="dxa"/>
            <w:vAlign w:val="center"/>
          </w:tcPr>
          <w:p w14:paraId="0FE0C48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795" w:type="dxa"/>
            <w:vAlign w:val="center"/>
          </w:tcPr>
          <w:p w14:paraId="3825B3F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64</w:t>
            </w:r>
          </w:p>
        </w:tc>
        <w:tc>
          <w:tcPr>
            <w:tcW w:w="3765" w:type="dxa"/>
            <w:vMerge w:val="continue"/>
            <w:vAlign w:val="center"/>
          </w:tcPr>
          <w:p w14:paraId="30B9B2E6">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107FF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dxa"/>
            <w:vAlign w:val="center"/>
          </w:tcPr>
          <w:p w14:paraId="1D0A8C6D">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16</w:t>
            </w:r>
          </w:p>
        </w:tc>
        <w:tc>
          <w:tcPr>
            <w:tcW w:w="810" w:type="dxa"/>
            <w:vAlign w:val="center"/>
          </w:tcPr>
          <w:p w14:paraId="2FF56CF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沙发</w:t>
            </w:r>
          </w:p>
        </w:tc>
        <w:tc>
          <w:tcPr>
            <w:tcW w:w="1650" w:type="dxa"/>
            <w:vMerge w:val="restart"/>
            <w:vAlign w:val="center"/>
          </w:tcPr>
          <w:p w14:paraId="3B29D635">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78720" behindDoc="0" locked="0" layoutInCell="1" allowOverlap="1">
                  <wp:simplePos x="0" y="0"/>
                  <wp:positionH relativeFrom="column">
                    <wp:posOffset>-11430</wp:posOffset>
                  </wp:positionH>
                  <wp:positionV relativeFrom="paragraph">
                    <wp:posOffset>365125</wp:posOffset>
                  </wp:positionV>
                  <wp:extent cx="925195" cy="688340"/>
                  <wp:effectExtent l="0" t="0" r="8255" b="16510"/>
                  <wp:wrapSquare wrapText="bothSides"/>
                  <wp:docPr id="86"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5"/>
                          <pic:cNvPicPr>
                            <a:picLocks noChangeAspect="1"/>
                          </pic:cNvPicPr>
                        </pic:nvPicPr>
                        <pic:blipFill>
                          <a:blip r:embed="rId21"/>
                          <a:stretch>
                            <a:fillRect/>
                          </a:stretch>
                        </pic:blipFill>
                        <pic:spPr>
                          <a:xfrm>
                            <a:off x="0" y="0"/>
                            <a:ext cx="925195" cy="688340"/>
                          </a:xfrm>
                          <a:prstGeom prst="rect">
                            <a:avLst/>
                          </a:prstGeom>
                          <a:noFill/>
                          <a:ln w="9525">
                            <a:noFill/>
                          </a:ln>
                        </pic:spPr>
                      </pic:pic>
                    </a:graphicData>
                  </a:graphic>
                </wp:anchor>
              </w:drawing>
            </w:r>
          </w:p>
        </w:tc>
        <w:tc>
          <w:tcPr>
            <w:tcW w:w="1260" w:type="dxa"/>
            <w:vAlign w:val="center"/>
          </w:tcPr>
          <w:p w14:paraId="4D2240E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两人位1500*820*880</w:t>
            </w:r>
          </w:p>
        </w:tc>
        <w:tc>
          <w:tcPr>
            <w:tcW w:w="585" w:type="dxa"/>
            <w:vAlign w:val="center"/>
          </w:tcPr>
          <w:p w14:paraId="20A67FB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把</w:t>
            </w:r>
          </w:p>
        </w:tc>
        <w:tc>
          <w:tcPr>
            <w:tcW w:w="795" w:type="dxa"/>
            <w:vAlign w:val="center"/>
          </w:tcPr>
          <w:p w14:paraId="4EBA570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64</w:t>
            </w:r>
          </w:p>
        </w:tc>
        <w:tc>
          <w:tcPr>
            <w:tcW w:w="3765" w:type="dxa"/>
            <w:vMerge w:val="restart"/>
            <w:vAlign w:val="center"/>
          </w:tcPr>
          <w:p w14:paraId="1FDB212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cs="宋体"/>
                <w:color w:val="auto"/>
                <w:kern w:val="0"/>
                <w:szCs w:val="21"/>
                <w:highlight w:val="none"/>
                <w:lang w:bidi="ar"/>
              </w:rPr>
              <w:t>1、面料：</w:t>
            </w:r>
            <w:r>
              <w:rPr>
                <w:rFonts w:hint="eastAsia" w:ascii="宋体" w:hAnsi="宋体" w:eastAsia="宋体" w:cs="宋体"/>
                <w:color w:val="auto"/>
                <w:sz w:val="21"/>
                <w:szCs w:val="21"/>
                <w:vertAlign w:val="baseline"/>
              </w:rPr>
              <w:t>优质西皮，GB/T 16799-2018《家具用皮革》，①厚度≥1.6mm；②感官要求：全张革厚薄基本均匀，无油腻感；正面革不裂面、无</w:t>
            </w:r>
            <w:r>
              <w:rPr>
                <w:rFonts w:hint="eastAsia" w:ascii="宋体" w:hAnsi="宋体" w:cs="宋体"/>
                <w:color w:val="auto"/>
                <w:sz w:val="21"/>
                <w:szCs w:val="21"/>
                <w:vertAlign w:val="baseline"/>
                <w:lang w:eastAsia="zh-CN"/>
              </w:rPr>
              <w:t>褶皱</w:t>
            </w:r>
            <w:r>
              <w:rPr>
                <w:rFonts w:hint="eastAsia" w:ascii="宋体" w:hAnsi="宋体" w:eastAsia="宋体" w:cs="宋体"/>
                <w:color w:val="auto"/>
                <w:sz w:val="21"/>
                <w:szCs w:val="21"/>
                <w:vertAlign w:val="baseline"/>
              </w:rPr>
              <w:t>，主要部位不松面，革身平整、柔软、丰满有弹性；</w:t>
            </w:r>
            <w:r>
              <w:rPr>
                <w:rFonts w:hint="eastAsia" w:ascii="宋体" w:hAnsi="宋体" w:cs="宋体"/>
                <w:color w:val="auto"/>
                <w:kern w:val="0"/>
                <w:szCs w:val="21"/>
                <w:lang w:bidi="ar"/>
              </w:rPr>
              <w:br w:type="textWrapping"/>
            </w:r>
            <w:r>
              <w:rPr>
                <w:rFonts w:hint="eastAsia" w:ascii="宋体" w:hAnsi="宋体" w:cs="宋体"/>
                <w:color w:val="auto"/>
                <w:kern w:val="0"/>
                <w:szCs w:val="21"/>
                <w:lang w:bidi="ar"/>
              </w:rPr>
              <w:t>2、</w:t>
            </w:r>
            <w:r>
              <w:rPr>
                <w:rFonts w:hint="eastAsia" w:ascii="宋体" w:hAnsi="宋体" w:cs="宋体"/>
                <w:color w:val="auto"/>
                <w:kern w:val="0"/>
                <w:szCs w:val="21"/>
                <w:lang w:eastAsia="zh-CN" w:bidi="ar"/>
              </w:rPr>
              <w:t>海绵</w:t>
            </w:r>
            <w:r>
              <w:rPr>
                <w:rFonts w:hint="eastAsia" w:ascii="宋体" w:hAnsi="宋体" w:cs="宋体"/>
                <w:color w:val="auto"/>
                <w:kern w:val="0"/>
                <w:szCs w:val="21"/>
                <w:lang w:bidi="ar"/>
              </w:rPr>
              <w:t>：环保型高密度，回弹性能好，耐久不</w:t>
            </w:r>
            <w:r>
              <w:rPr>
                <w:rFonts w:hint="eastAsia" w:ascii="宋体" w:hAnsi="宋体" w:cs="宋体"/>
                <w:color w:val="auto"/>
                <w:kern w:val="0"/>
                <w:szCs w:val="21"/>
                <w:lang w:eastAsia="zh-CN" w:bidi="ar"/>
              </w:rPr>
              <w:t>变形；</w:t>
            </w:r>
            <w:r>
              <w:rPr>
                <w:rFonts w:hint="eastAsia" w:ascii="宋体" w:hAnsi="宋体" w:cs="宋体"/>
                <w:color w:val="auto"/>
                <w:kern w:val="0"/>
                <w:szCs w:val="21"/>
                <w:lang w:bidi="ar"/>
              </w:rPr>
              <w:br w:type="textWrapping"/>
            </w:r>
            <w:r>
              <w:rPr>
                <w:rFonts w:hint="eastAsia" w:ascii="宋体" w:hAnsi="宋体" w:cs="宋体"/>
                <w:color w:val="auto"/>
                <w:kern w:val="0"/>
                <w:szCs w:val="21"/>
                <w:lang w:bidi="ar"/>
              </w:rPr>
              <w:t>3、框架：内框架采用实木框架，外嵌实木框架，经去皮、烘干、防虫防腐处理</w:t>
            </w:r>
            <w:r>
              <w:rPr>
                <w:rFonts w:hint="eastAsia" w:ascii="宋体" w:hAnsi="宋体" w:cs="宋体"/>
                <w:color w:val="auto"/>
                <w:kern w:val="0"/>
                <w:szCs w:val="21"/>
                <w:lang w:eastAsia="zh-CN" w:bidi="ar"/>
              </w:rPr>
              <w:t>。</w:t>
            </w:r>
          </w:p>
        </w:tc>
      </w:tr>
      <w:tr w14:paraId="4669C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dxa"/>
            <w:vAlign w:val="center"/>
          </w:tcPr>
          <w:p w14:paraId="4FE7F773">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17</w:t>
            </w:r>
          </w:p>
        </w:tc>
        <w:tc>
          <w:tcPr>
            <w:tcW w:w="810" w:type="dxa"/>
            <w:vAlign w:val="center"/>
          </w:tcPr>
          <w:p w14:paraId="400B576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沙发</w:t>
            </w:r>
          </w:p>
        </w:tc>
        <w:tc>
          <w:tcPr>
            <w:tcW w:w="1650" w:type="dxa"/>
            <w:vMerge w:val="continue"/>
            <w:vAlign w:val="center"/>
          </w:tcPr>
          <w:p w14:paraId="6278C6D1">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p>
        </w:tc>
        <w:tc>
          <w:tcPr>
            <w:tcW w:w="1260" w:type="dxa"/>
            <w:vAlign w:val="center"/>
          </w:tcPr>
          <w:p w14:paraId="06E7B7D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三人位2100*820*880</w:t>
            </w:r>
          </w:p>
        </w:tc>
        <w:tc>
          <w:tcPr>
            <w:tcW w:w="585" w:type="dxa"/>
            <w:vAlign w:val="center"/>
          </w:tcPr>
          <w:p w14:paraId="2CBC48C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把</w:t>
            </w:r>
          </w:p>
        </w:tc>
        <w:tc>
          <w:tcPr>
            <w:tcW w:w="795" w:type="dxa"/>
            <w:vAlign w:val="center"/>
          </w:tcPr>
          <w:p w14:paraId="030D351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16</w:t>
            </w:r>
          </w:p>
        </w:tc>
        <w:tc>
          <w:tcPr>
            <w:tcW w:w="3765" w:type="dxa"/>
            <w:vMerge w:val="continue"/>
            <w:vAlign w:val="center"/>
          </w:tcPr>
          <w:p w14:paraId="22E8CD95">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61548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Align w:val="center"/>
          </w:tcPr>
          <w:p w14:paraId="29C74DFA">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18</w:t>
            </w:r>
          </w:p>
        </w:tc>
        <w:tc>
          <w:tcPr>
            <w:tcW w:w="810" w:type="dxa"/>
            <w:vAlign w:val="center"/>
          </w:tcPr>
          <w:p w14:paraId="2E7D3AF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沙发</w:t>
            </w:r>
          </w:p>
        </w:tc>
        <w:tc>
          <w:tcPr>
            <w:tcW w:w="1650" w:type="dxa"/>
            <w:vMerge w:val="continue"/>
            <w:vAlign w:val="center"/>
          </w:tcPr>
          <w:p w14:paraId="722D37E4">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p>
        </w:tc>
        <w:tc>
          <w:tcPr>
            <w:tcW w:w="1260" w:type="dxa"/>
            <w:vAlign w:val="center"/>
          </w:tcPr>
          <w:p w14:paraId="0D3E96E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四人位2800*820*880</w:t>
            </w:r>
          </w:p>
        </w:tc>
        <w:tc>
          <w:tcPr>
            <w:tcW w:w="585" w:type="dxa"/>
            <w:vAlign w:val="center"/>
          </w:tcPr>
          <w:p w14:paraId="2DE9725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把</w:t>
            </w:r>
          </w:p>
        </w:tc>
        <w:tc>
          <w:tcPr>
            <w:tcW w:w="795" w:type="dxa"/>
            <w:vAlign w:val="center"/>
          </w:tcPr>
          <w:p w14:paraId="5B46344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16</w:t>
            </w:r>
          </w:p>
        </w:tc>
        <w:tc>
          <w:tcPr>
            <w:tcW w:w="3765" w:type="dxa"/>
            <w:vMerge w:val="continue"/>
            <w:vAlign w:val="center"/>
          </w:tcPr>
          <w:p w14:paraId="3F3910B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2FEC0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555" w:type="dxa"/>
            <w:vAlign w:val="center"/>
          </w:tcPr>
          <w:p w14:paraId="563C7A71">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19</w:t>
            </w:r>
          </w:p>
        </w:tc>
        <w:tc>
          <w:tcPr>
            <w:tcW w:w="810" w:type="dxa"/>
            <w:vAlign w:val="center"/>
          </w:tcPr>
          <w:p w14:paraId="208B988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书桌</w:t>
            </w:r>
          </w:p>
        </w:tc>
        <w:tc>
          <w:tcPr>
            <w:tcW w:w="1650" w:type="dxa"/>
            <w:vAlign w:val="center"/>
          </w:tcPr>
          <w:p w14:paraId="7191A276">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rPr>
            </w:pPr>
            <w:r>
              <w:rPr>
                <w:rFonts w:hint="eastAsia" w:ascii="宋体" w:hAnsi="宋体" w:eastAsia="宋体" w:cs="宋体"/>
                <w:color w:val="auto"/>
                <w:sz w:val="21"/>
                <w:szCs w:val="21"/>
              </w:rPr>
              <w:drawing>
                <wp:anchor distT="0" distB="0" distL="114300" distR="114300" simplePos="0" relativeHeight="251681792" behindDoc="0" locked="0" layoutInCell="1" allowOverlap="1">
                  <wp:simplePos x="0" y="0"/>
                  <wp:positionH relativeFrom="column">
                    <wp:posOffset>17145</wp:posOffset>
                  </wp:positionH>
                  <wp:positionV relativeFrom="paragraph">
                    <wp:posOffset>72390</wp:posOffset>
                  </wp:positionV>
                  <wp:extent cx="869950" cy="661670"/>
                  <wp:effectExtent l="0" t="0" r="6350" b="5080"/>
                  <wp:wrapSquare wrapText="bothSides"/>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2"/>
                          <a:stretch>
                            <a:fillRect/>
                          </a:stretch>
                        </pic:blipFill>
                        <pic:spPr>
                          <a:xfrm>
                            <a:off x="0" y="0"/>
                            <a:ext cx="869950" cy="661670"/>
                          </a:xfrm>
                          <a:prstGeom prst="rect">
                            <a:avLst/>
                          </a:prstGeom>
                          <a:noFill/>
                          <a:ln w="9525">
                            <a:noFill/>
                          </a:ln>
                        </pic:spPr>
                      </pic:pic>
                    </a:graphicData>
                  </a:graphic>
                </wp:anchor>
              </w:drawing>
            </w:r>
          </w:p>
        </w:tc>
        <w:tc>
          <w:tcPr>
            <w:tcW w:w="1260" w:type="dxa"/>
            <w:vAlign w:val="center"/>
          </w:tcPr>
          <w:p w14:paraId="61CEBF6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800*560*750</w:t>
            </w:r>
          </w:p>
        </w:tc>
        <w:tc>
          <w:tcPr>
            <w:tcW w:w="585" w:type="dxa"/>
            <w:vAlign w:val="center"/>
          </w:tcPr>
          <w:p w14:paraId="6BE8AC7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795" w:type="dxa"/>
            <w:vAlign w:val="center"/>
          </w:tcPr>
          <w:p w14:paraId="125AB58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765" w:type="dxa"/>
            <w:vMerge w:val="restart"/>
            <w:vAlign w:val="center"/>
          </w:tcPr>
          <w:p w14:paraId="3024E2B7">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1、面材：三聚氰胺饰面刨花板</w:t>
            </w:r>
            <w:r>
              <w:rPr>
                <w:rFonts w:hint="eastAsia" w:ascii="宋体" w:hAnsi="宋体" w:cs="宋体"/>
                <w:color w:val="auto"/>
                <w:sz w:val="21"/>
                <w:szCs w:val="21"/>
                <w:vertAlign w:val="baseline"/>
                <w:lang w:eastAsia="zh-CN"/>
              </w:rPr>
              <w:t>；</w:t>
            </w:r>
          </w:p>
          <w:p w14:paraId="7FE0D33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2、基材：E0级实木颗粒免漆板</w:t>
            </w:r>
            <w:r>
              <w:rPr>
                <w:rFonts w:hint="eastAsia" w:ascii="宋体" w:hAnsi="宋体" w:cs="宋体"/>
                <w:color w:val="auto"/>
                <w:sz w:val="21"/>
                <w:szCs w:val="21"/>
                <w:vertAlign w:val="baseline"/>
                <w:lang w:eastAsia="zh-CN"/>
              </w:rPr>
              <w:t>；</w:t>
            </w:r>
          </w:p>
          <w:p w14:paraId="791E2985">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3、封边条:采用PVC封边条；</w:t>
            </w:r>
          </w:p>
          <w:p w14:paraId="3FE0892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4、五金配件：优质阻尼导轨(三节液压缓冲导轨)</w:t>
            </w:r>
            <w:r>
              <w:rPr>
                <w:rFonts w:hint="eastAsia" w:ascii="宋体" w:hAnsi="宋体" w:cs="宋体"/>
                <w:color w:val="auto"/>
                <w:sz w:val="21"/>
                <w:szCs w:val="21"/>
                <w:vertAlign w:val="baseline"/>
                <w:lang w:eastAsia="zh-CN"/>
              </w:rPr>
              <w:t>；</w:t>
            </w:r>
          </w:p>
          <w:p w14:paraId="6B68FF6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5、白乳胶：水性胶粘剂(白乳胶)</w:t>
            </w:r>
            <w:r>
              <w:rPr>
                <w:rFonts w:hint="eastAsia" w:ascii="宋体" w:hAnsi="宋体" w:cs="宋体"/>
                <w:color w:val="auto"/>
                <w:sz w:val="21"/>
                <w:szCs w:val="21"/>
                <w:vertAlign w:val="baseline"/>
                <w:lang w:eastAsia="zh-CN"/>
              </w:rPr>
              <w:t>；</w:t>
            </w:r>
          </w:p>
          <w:p w14:paraId="106521C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cs="宋体"/>
                <w:color w:val="auto"/>
                <w:sz w:val="21"/>
                <w:szCs w:val="21"/>
                <w:vertAlign w:val="baseline"/>
                <w:lang w:eastAsia="zh-CN"/>
              </w:rPr>
            </w:pPr>
            <w:r>
              <w:rPr>
                <w:rFonts w:hint="eastAsia" w:ascii="宋体" w:hAnsi="宋体" w:eastAsia="宋体" w:cs="宋体"/>
                <w:color w:val="auto"/>
                <w:sz w:val="21"/>
                <w:szCs w:val="21"/>
                <w:vertAlign w:val="baseline"/>
              </w:rPr>
              <w:t>6、结实耐用，外观整洁</w:t>
            </w:r>
            <w:r>
              <w:rPr>
                <w:rFonts w:hint="eastAsia" w:ascii="宋体" w:hAnsi="宋体" w:cs="宋体"/>
                <w:color w:val="auto"/>
                <w:sz w:val="21"/>
                <w:szCs w:val="21"/>
                <w:vertAlign w:val="baseline"/>
                <w:lang w:eastAsia="zh-CN"/>
              </w:rPr>
              <w:t>；</w:t>
            </w:r>
          </w:p>
          <w:p w14:paraId="166707E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7、甲醛释放量检测符合国家标准。</w:t>
            </w:r>
          </w:p>
        </w:tc>
      </w:tr>
      <w:tr w14:paraId="7E08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1" w:hRule="atLeast"/>
        </w:trPr>
        <w:tc>
          <w:tcPr>
            <w:tcW w:w="555" w:type="dxa"/>
            <w:vAlign w:val="center"/>
          </w:tcPr>
          <w:p w14:paraId="7A68E19A">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20</w:t>
            </w:r>
          </w:p>
        </w:tc>
        <w:tc>
          <w:tcPr>
            <w:tcW w:w="810" w:type="dxa"/>
            <w:vAlign w:val="center"/>
          </w:tcPr>
          <w:p w14:paraId="1BDAFB5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书桌</w:t>
            </w:r>
          </w:p>
        </w:tc>
        <w:tc>
          <w:tcPr>
            <w:tcW w:w="1650" w:type="dxa"/>
            <w:vAlign w:val="center"/>
          </w:tcPr>
          <w:p w14:paraId="197F59C0">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drawing>
                <wp:anchor distT="0" distB="0" distL="114300" distR="114300" simplePos="0" relativeHeight="251682816" behindDoc="0" locked="0" layoutInCell="1" allowOverlap="1">
                  <wp:simplePos x="0" y="0"/>
                  <wp:positionH relativeFrom="column">
                    <wp:posOffset>-11430</wp:posOffset>
                  </wp:positionH>
                  <wp:positionV relativeFrom="paragraph">
                    <wp:posOffset>34925</wp:posOffset>
                  </wp:positionV>
                  <wp:extent cx="869315" cy="661035"/>
                  <wp:effectExtent l="0" t="0" r="6985" b="5715"/>
                  <wp:wrapSquare wrapText="bothSides"/>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icPr>
                        <pic:blipFill>
                          <a:blip r:embed="rId22"/>
                          <a:stretch>
                            <a:fillRect/>
                          </a:stretch>
                        </pic:blipFill>
                        <pic:spPr>
                          <a:xfrm>
                            <a:off x="0" y="0"/>
                            <a:ext cx="869315" cy="661035"/>
                          </a:xfrm>
                          <a:prstGeom prst="rect">
                            <a:avLst/>
                          </a:prstGeom>
                          <a:noFill/>
                          <a:ln w="9525">
                            <a:noFill/>
                          </a:ln>
                        </pic:spPr>
                      </pic:pic>
                    </a:graphicData>
                  </a:graphic>
                </wp:anchor>
              </w:drawing>
            </w:r>
          </w:p>
        </w:tc>
        <w:tc>
          <w:tcPr>
            <w:tcW w:w="1260" w:type="dxa"/>
            <w:vAlign w:val="center"/>
          </w:tcPr>
          <w:p w14:paraId="055DB47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1000*560*750</w:t>
            </w:r>
          </w:p>
        </w:tc>
        <w:tc>
          <w:tcPr>
            <w:tcW w:w="585" w:type="dxa"/>
            <w:vAlign w:val="center"/>
          </w:tcPr>
          <w:p w14:paraId="165E341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795" w:type="dxa"/>
            <w:vAlign w:val="center"/>
          </w:tcPr>
          <w:p w14:paraId="7C0E2B5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765" w:type="dxa"/>
            <w:vMerge w:val="continue"/>
            <w:vAlign w:val="center"/>
          </w:tcPr>
          <w:p w14:paraId="6ED05D52">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1A09A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1" w:hRule="atLeast"/>
        </w:trPr>
        <w:tc>
          <w:tcPr>
            <w:tcW w:w="555" w:type="dxa"/>
            <w:vAlign w:val="center"/>
          </w:tcPr>
          <w:p w14:paraId="609DDABD">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21</w:t>
            </w:r>
          </w:p>
        </w:tc>
        <w:tc>
          <w:tcPr>
            <w:tcW w:w="810" w:type="dxa"/>
            <w:vAlign w:val="center"/>
          </w:tcPr>
          <w:p w14:paraId="36DA8B9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定制鞋柜</w:t>
            </w:r>
          </w:p>
        </w:tc>
        <w:tc>
          <w:tcPr>
            <w:tcW w:w="1650" w:type="dxa"/>
            <w:vAlign w:val="center"/>
          </w:tcPr>
          <w:p w14:paraId="4D85AB5D">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87936" behindDoc="0" locked="0" layoutInCell="1" allowOverlap="1">
                  <wp:simplePos x="0" y="0"/>
                  <wp:positionH relativeFrom="column">
                    <wp:posOffset>36195</wp:posOffset>
                  </wp:positionH>
                  <wp:positionV relativeFrom="paragraph">
                    <wp:posOffset>198120</wp:posOffset>
                  </wp:positionV>
                  <wp:extent cx="862965" cy="889635"/>
                  <wp:effectExtent l="0" t="0" r="13335" b="5715"/>
                  <wp:wrapSquare wrapText="bothSides"/>
                  <wp:docPr id="1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3"/>
                          <pic:cNvPicPr>
                            <a:picLocks noChangeAspect="1"/>
                          </pic:cNvPicPr>
                        </pic:nvPicPr>
                        <pic:blipFill>
                          <a:blip r:embed="rId23"/>
                          <a:stretch>
                            <a:fillRect/>
                          </a:stretch>
                        </pic:blipFill>
                        <pic:spPr>
                          <a:xfrm>
                            <a:off x="0" y="0"/>
                            <a:ext cx="862965" cy="889635"/>
                          </a:xfrm>
                          <a:prstGeom prst="rect">
                            <a:avLst/>
                          </a:prstGeom>
                          <a:noFill/>
                          <a:ln w="9525">
                            <a:noFill/>
                          </a:ln>
                        </pic:spPr>
                      </pic:pic>
                    </a:graphicData>
                  </a:graphic>
                </wp:anchor>
              </w:drawing>
            </w:r>
          </w:p>
        </w:tc>
        <w:tc>
          <w:tcPr>
            <w:tcW w:w="1260" w:type="dxa"/>
            <w:vAlign w:val="center"/>
          </w:tcPr>
          <w:p w14:paraId="6FFEF30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1480*350*1000</w:t>
            </w:r>
          </w:p>
        </w:tc>
        <w:tc>
          <w:tcPr>
            <w:tcW w:w="585" w:type="dxa"/>
            <w:vAlign w:val="center"/>
          </w:tcPr>
          <w:p w14:paraId="46A7A75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795" w:type="dxa"/>
            <w:vAlign w:val="center"/>
          </w:tcPr>
          <w:p w14:paraId="31043EF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765" w:type="dxa"/>
            <w:vMerge w:val="continue"/>
            <w:vAlign w:val="center"/>
          </w:tcPr>
          <w:p w14:paraId="426416B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3A773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Align w:val="center"/>
          </w:tcPr>
          <w:p w14:paraId="7121CCD8">
            <w:pPr>
              <w:keepNext w:val="0"/>
              <w:keepLines w:val="0"/>
              <w:widowControl/>
              <w:suppressLineNumbers w:val="0"/>
              <w:jc w:val="center"/>
              <w:textAlignment w:val="center"/>
              <w:rPr>
                <w:rFonts w:hint="eastAsia" w:ascii="宋体" w:hAnsi="宋体" w:eastAsia="宋体" w:cs="宋体"/>
                <w:color w:val="auto"/>
                <w:sz w:val="21"/>
                <w:szCs w:val="21"/>
                <w:vertAlign w:val="baseline"/>
                <w:lang w:val="en-US"/>
              </w:rPr>
            </w:pPr>
            <w:r>
              <w:rPr>
                <w:rFonts w:hint="eastAsia" w:ascii="宋体" w:hAnsi="宋体" w:eastAsia="宋体" w:cs="宋体"/>
                <w:i w:val="0"/>
                <w:iCs w:val="0"/>
                <w:color w:val="auto"/>
                <w:kern w:val="0"/>
                <w:sz w:val="22"/>
                <w:szCs w:val="22"/>
                <w:u w:val="none"/>
                <w:lang w:val="en-US" w:eastAsia="zh-CN" w:bidi="ar"/>
              </w:rPr>
              <w:t>22</w:t>
            </w:r>
          </w:p>
        </w:tc>
        <w:tc>
          <w:tcPr>
            <w:tcW w:w="810" w:type="dxa"/>
            <w:vAlign w:val="center"/>
          </w:tcPr>
          <w:p w14:paraId="5C40483B">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定制吊柜</w:t>
            </w:r>
          </w:p>
        </w:tc>
        <w:tc>
          <w:tcPr>
            <w:tcW w:w="1650" w:type="dxa"/>
            <w:vAlign w:val="center"/>
          </w:tcPr>
          <w:p w14:paraId="7F1BE64D">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88960" behindDoc="0" locked="0" layoutInCell="1" allowOverlap="1">
                  <wp:simplePos x="0" y="0"/>
                  <wp:positionH relativeFrom="column">
                    <wp:posOffset>-1905</wp:posOffset>
                  </wp:positionH>
                  <wp:positionV relativeFrom="paragraph">
                    <wp:posOffset>131445</wp:posOffset>
                  </wp:positionV>
                  <wp:extent cx="860425" cy="702945"/>
                  <wp:effectExtent l="0" t="0" r="15875" b="1905"/>
                  <wp:wrapSquare wrapText="bothSides"/>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pic:cNvPicPr>
                            <a:picLocks noChangeAspect="1"/>
                          </pic:cNvPicPr>
                        </pic:nvPicPr>
                        <pic:blipFill>
                          <a:blip r:embed="rId24"/>
                          <a:stretch>
                            <a:fillRect/>
                          </a:stretch>
                        </pic:blipFill>
                        <pic:spPr>
                          <a:xfrm>
                            <a:off x="0" y="0"/>
                            <a:ext cx="860425" cy="702945"/>
                          </a:xfrm>
                          <a:prstGeom prst="rect">
                            <a:avLst/>
                          </a:prstGeom>
                          <a:noFill/>
                          <a:ln w="9525">
                            <a:noFill/>
                          </a:ln>
                        </pic:spPr>
                      </pic:pic>
                    </a:graphicData>
                  </a:graphic>
                </wp:anchor>
              </w:drawing>
            </w:r>
          </w:p>
        </w:tc>
        <w:tc>
          <w:tcPr>
            <w:tcW w:w="1260" w:type="dxa"/>
            <w:vAlign w:val="center"/>
          </w:tcPr>
          <w:p w14:paraId="2F559872">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1850*350*750</w:t>
            </w:r>
          </w:p>
        </w:tc>
        <w:tc>
          <w:tcPr>
            <w:tcW w:w="585" w:type="dxa"/>
            <w:vAlign w:val="center"/>
          </w:tcPr>
          <w:p w14:paraId="4D6C54DD">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795" w:type="dxa"/>
            <w:vAlign w:val="center"/>
          </w:tcPr>
          <w:p w14:paraId="6ADB0C9B">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80</w:t>
            </w:r>
          </w:p>
        </w:tc>
        <w:tc>
          <w:tcPr>
            <w:tcW w:w="3765" w:type="dxa"/>
            <w:vMerge w:val="continue"/>
            <w:vAlign w:val="center"/>
          </w:tcPr>
          <w:p w14:paraId="792143BD">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p>
        </w:tc>
      </w:tr>
      <w:tr w14:paraId="7CF5D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trPr>
        <w:tc>
          <w:tcPr>
            <w:tcW w:w="555" w:type="dxa"/>
            <w:vAlign w:val="center"/>
          </w:tcPr>
          <w:p w14:paraId="180F255B">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23</w:t>
            </w:r>
          </w:p>
        </w:tc>
        <w:tc>
          <w:tcPr>
            <w:tcW w:w="810" w:type="dxa"/>
            <w:vAlign w:val="center"/>
          </w:tcPr>
          <w:p w14:paraId="4A87B0E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定制吊柜</w:t>
            </w:r>
          </w:p>
        </w:tc>
        <w:tc>
          <w:tcPr>
            <w:tcW w:w="1650" w:type="dxa"/>
            <w:vAlign w:val="center"/>
          </w:tcPr>
          <w:p w14:paraId="0966AA6A">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63360" behindDoc="0" locked="0" layoutInCell="1" allowOverlap="1">
                  <wp:simplePos x="0" y="0"/>
                  <wp:positionH relativeFrom="column">
                    <wp:posOffset>17145</wp:posOffset>
                  </wp:positionH>
                  <wp:positionV relativeFrom="paragraph">
                    <wp:posOffset>35560</wp:posOffset>
                  </wp:positionV>
                  <wp:extent cx="867410" cy="702310"/>
                  <wp:effectExtent l="0" t="0" r="8890" b="2540"/>
                  <wp:wrapSquare wrapText="bothSides"/>
                  <wp:docPr id="143"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2"/>
                          <pic:cNvPicPr>
                            <a:picLocks noChangeAspect="1"/>
                          </pic:cNvPicPr>
                        </pic:nvPicPr>
                        <pic:blipFill>
                          <a:blip r:embed="rId25"/>
                          <a:stretch>
                            <a:fillRect/>
                          </a:stretch>
                        </pic:blipFill>
                        <pic:spPr>
                          <a:xfrm>
                            <a:off x="0" y="0"/>
                            <a:ext cx="867410" cy="702310"/>
                          </a:xfrm>
                          <a:prstGeom prst="rect">
                            <a:avLst/>
                          </a:prstGeom>
                          <a:noFill/>
                          <a:ln w="9525">
                            <a:noFill/>
                          </a:ln>
                        </pic:spPr>
                      </pic:pic>
                    </a:graphicData>
                  </a:graphic>
                </wp:anchor>
              </w:drawing>
            </w:r>
          </w:p>
        </w:tc>
        <w:tc>
          <w:tcPr>
            <w:tcW w:w="1260" w:type="dxa"/>
            <w:vAlign w:val="center"/>
          </w:tcPr>
          <w:p w14:paraId="3AC2B08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1600*350*750</w:t>
            </w:r>
          </w:p>
        </w:tc>
        <w:tc>
          <w:tcPr>
            <w:tcW w:w="585" w:type="dxa"/>
            <w:vAlign w:val="center"/>
          </w:tcPr>
          <w:p w14:paraId="2F378F9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795" w:type="dxa"/>
            <w:vAlign w:val="center"/>
          </w:tcPr>
          <w:p w14:paraId="1948A89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765" w:type="dxa"/>
            <w:vMerge w:val="continue"/>
            <w:vAlign w:val="center"/>
          </w:tcPr>
          <w:p w14:paraId="5689AE7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03A10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Align w:val="center"/>
          </w:tcPr>
          <w:p w14:paraId="0BB51688">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24</w:t>
            </w:r>
          </w:p>
        </w:tc>
        <w:tc>
          <w:tcPr>
            <w:tcW w:w="810" w:type="dxa"/>
            <w:vAlign w:val="center"/>
          </w:tcPr>
          <w:p w14:paraId="61C5330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定制吊柜</w:t>
            </w:r>
          </w:p>
        </w:tc>
        <w:tc>
          <w:tcPr>
            <w:tcW w:w="1650" w:type="dxa"/>
            <w:vAlign w:val="center"/>
          </w:tcPr>
          <w:p w14:paraId="6C89495E">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64384" behindDoc="0" locked="0" layoutInCell="1" allowOverlap="1">
                  <wp:simplePos x="0" y="0"/>
                  <wp:positionH relativeFrom="column">
                    <wp:posOffset>55245</wp:posOffset>
                  </wp:positionH>
                  <wp:positionV relativeFrom="paragraph">
                    <wp:posOffset>186690</wp:posOffset>
                  </wp:positionV>
                  <wp:extent cx="830580" cy="759460"/>
                  <wp:effectExtent l="0" t="0" r="7620" b="2540"/>
                  <wp:wrapSquare wrapText="bothSides"/>
                  <wp:docPr id="90"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89"/>
                          <pic:cNvPicPr>
                            <a:picLocks noChangeAspect="1"/>
                          </pic:cNvPicPr>
                        </pic:nvPicPr>
                        <pic:blipFill>
                          <a:blip r:embed="rId26"/>
                          <a:stretch>
                            <a:fillRect/>
                          </a:stretch>
                        </pic:blipFill>
                        <pic:spPr>
                          <a:xfrm>
                            <a:off x="0" y="0"/>
                            <a:ext cx="830580" cy="759460"/>
                          </a:xfrm>
                          <a:prstGeom prst="rect">
                            <a:avLst/>
                          </a:prstGeom>
                          <a:noFill/>
                          <a:ln w="9525">
                            <a:noFill/>
                          </a:ln>
                        </pic:spPr>
                      </pic:pic>
                    </a:graphicData>
                  </a:graphic>
                </wp:anchor>
              </w:drawing>
            </w:r>
          </w:p>
        </w:tc>
        <w:tc>
          <w:tcPr>
            <w:tcW w:w="1260" w:type="dxa"/>
            <w:vAlign w:val="center"/>
          </w:tcPr>
          <w:p w14:paraId="13B98A8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1390*350*750</w:t>
            </w:r>
          </w:p>
        </w:tc>
        <w:tc>
          <w:tcPr>
            <w:tcW w:w="585" w:type="dxa"/>
            <w:vAlign w:val="center"/>
          </w:tcPr>
          <w:p w14:paraId="246355C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795" w:type="dxa"/>
            <w:vAlign w:val="center"/>
          </w:tcPr>
          <w:p w14:paraId="2DAD41C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765" w:type="dxa"/>
            <w:vMerge w:val="continue"/>
            <w:vAlign w:val="center"/>
          </w:tcPr>
          <w:p w14:paraId="1295A0D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5606D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trPr>
        <w:tc>
          <w:tcPr>
            <w:tcW w:w="555" w:type="dxa"/>
            <w:vAlign w:val="center"/>
          </w:tcPr>
          <w:p w14:paraId="268F36CF">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25</w:t>
            </w:r>
          </w:p>
        </w:tc>
        <w:tc>
          <w:tcPr>
            <w:tcW w:w="810" w:type="dxa"/>
            <w:vAlign w:val="center"/>
          </w:tcPr>
          <w:p w14:paraId="7B4972F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定制吊柜</w:t>
            </w:r>
          </w:p>
        </w:tc>
        <w:tc>
          <w:tcPr>
            <w:tcW w:w="1650" w:type="dxa"/>
            <w:vAlign w:val="center"/>
          </w:tcPr>
          <w:p w14:paraId="0367F1D5">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65408" behindDoc="0" locked="0" layoutInCell="1" allowOverlap="1">
                  <wp:simplePos x="0" y="0"/>
                  <wp:positionH relativeFrom="column">
                    <wp:posOffset>55245</wp:posOffset>
                  </wp:positionH>
                  <wp:positionV relativeFrom="paragraph">
                    <wp:posOffset>130810</wp:posOffset>
                  </wp:positionV>
                  <wp:extent cx="828040" cy="675005"/>
                  <wp:effectExtent l="0" t="0" r="10160" b="10795"/>
                  <wp:wrapSquare wrapText="bothSides"/>
                  <wp:docPr id="124"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3"/>
                          <pic:cNvPicPr>
                            <a:picLocks noChangeAspect="1"/>
                          </pic:cNvPicPr>
                        </pic:nvPicPr>
                        <pic:blipFill>
                          <a:blip r:embed="rId27"/>
                          <a:stretch>
                            <a:fillRect/>
                          </a:stretch>
                        </pic:blipFill>
                        <pic:spPr>
                          <a:xfrm>
                            <a:off x="0" y="0"/>
                            <a:ext cx="828040" cy="675005"/>
                          </a:xfrm>
                          <a:prstGeom prst="rect">
                            <a:avLst/>
                          </a:prstGeom>
                          <a:noFill/>
                          <a:ln w="9525">
                            <a:noFill/>
                          </a:ln>
                        </pic:spPr>
                      </pic:pic>
                    </a:graphicData>
                  </a:graphic>
                </wp:anchor>
              </w:drawing>
            </w:r>
          </w:p>
        </w:tc>
        <w:tc>
          <w:tcPr>
            <w:tcW w:w="1260" w:type="dxa"/>
            <w:vAlign w:val="center"/>
          </w:tcPr>
          <w:p w14:paraId="54F6027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1300*350*750</w:t>
            </w:r>
          </w:p>
        </w:tc>
        <w:tc>
          <w:tcPr>
            <w:tcW w:w="585" w:type="dxa"/>
            <w:vAlign w:val="center"/>
          </w:tcPr>
          <w:p w14:paraId="0E1A4A3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795" w:type="dxa"/>
            <w:vAlign w:val="center"/>
          </w:tcPr>
          <w:p w14:paraId="5127F91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64</w:t>
            </w:r>
          </w:p>
        </w:tc>
        <w:tc>
          <w:tcPr>
            <w:tcW w:w="3765" w:type="dxa"/>
            <w:vMerge w:val="continue"/>
            <w:vAlign w:val="center"/>
          </w:tcPr>
          <w:p w14:paraId="56D21B5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78C49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Align w:val="center"/>
          </w:tcPr>
          <w:p w14:paraId="034802A9">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26</w:t>
            </w:r>
          </w:p>
        </w:tc>
        <w:tc>
          <w:tcPr>
            <w:tcW w:w="810" w:type="dxa"/>
            <w:vAlign w:val="center"/>
          </w:tcPr>
          <w:p w14:paraId="1DA6DAB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定制衣柜</w:t>
            </w:r>
          </w:p>
        </w:tc>
        <w:tc>
          <w:tcPr>
            <w:tcW w:w="1650" w:type="dxa"/>
            <w:vAlign w:val="center"/>
          </w:tcPr>
          <w:p w14:paraId="66EA3230">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66432" behindDoc="0" locked="0" layoutInCell="1" allowOverlap="1">
                  <wp:simplePos x="0" y="0"/>
                  <wp:positionH relativeFrom="column">
                    <wp:posOffset>-30480</wp:posOffset>
                  </wp:positionH>
                  <wp:positionV relativeFrom="paragraph">
                    <wp:posOffset>173355</wp:posOffset>
                  </wp:positionV>
                  <wp:extent cx="926465" cy="731520"/>
                  <wp:effectExtent l="0" t="0" r="6985" b="11430"/>
                  <wp:wrapSquare wrapText="bothSides"/>
                  <wp:docPr id="53"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2"/>
                          <pic:cNvPicPr>
                            <a:picLocks noChangeAspect="1"/>
                          </pic:cNvPicPr>
                        </pic:nvPicPr>
                        <pic:blipFill>
                          <a:blip r:embed="rId28"/>
                          <a:stretch>
                            <a:fillRect/>
                          </a:stretch>
                        </pic:blipFill>
                        <pic:spPr>
                          <a:xfrm>
                            <a:off x="0" y="0"/>
                            <a:ext cx="926465" cy="731520"/>
                          </a:xfrm>
                          <a:prstGeom prst="rect">
                            <a:avLst/>
                          </a:prstGeom>
                          <a:noFill/>
                          <a:ln w="9525">
                            <a:noFill/>
                          </a:ln>
                        </pic:spPr>
                      </pic:pic>
                    </a:graphicData>
                  </a:graphic>
                </wp:anchor>
              </w:drawing>
            </w:r>
          </w:p>
        </w:tc>
        <w:tc>
          <w:tcPr>
            <w:tcW w:w="1260" w:type="dxa"/>
            <w:vAlign w:val="center"/>
          </w:tcPr>
          <w:p w14:paraId="5DB2B61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1935*600*2400</w:t>
            </w:r>
          </w:p>
        </w:tc>
        <w:tc>
          <w:tcPr>
            <w:tcW w:w="585" w:type="dxa"/>
            <w:vAlign w:val="center"/>
          </w:tcPr>
          <w:p w14:paraId="152989A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795" w:type="dxa"/>
            <w:vAlign w:val="center"/>
          </w:tcPr>
          <w:p w14:paraId="78BFA79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765" w:type="dxa"/>
            <w:vMerge w:val="continue"/>
            <w:vAlign w:val="center"/>
          </w:tcPr>
          <w:p w14:paraId="11CADDC1">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46F62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trPr>
        <w:tc>
          <w:tcPr>
            <w:tcW w:w="555" w:type="dxa"/>
            <w:vAlign w:val="center"/>
          </w:tcPr>
          <w:p w14:paraId="69454322">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27</w:t>
            </w:r>
          </w:p>
        </w:tc>
        <w:tc>
          <w:tcPr>
            <w:tcW w:w="810" w:type="dxa"/>
            <w:vAlign w:val="center"/>
          </w:tcPr>
          <w:p w14:paraId="3256EEE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定制衣柜</w:t>
            </w:r>
          </w:p>
        </w:tc>
        <w:tc>
          <w:tcPr>
            <w:tcW w:w="1650" w:type="dxa"/>
            <w:vAlign w:val="center"/>
          </w:tcPr>
          <w:p w14:paraId="68A8D469">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69504" behindDoc="0" locked="0" layoutInCell="1" allowOverlap="1">
                  <wp:simplePos x="0" y="0"/>
                  <wp:positionH relativeFrom="column">
                    <wp:posOffset>-30480</wp:posOffset>
                  </wp:positionH>
                  <wp:positionV relativeFrom="paragraph">
                    <wp:posOffset>231775</wp:posOffset>
                  </wp:positionV>
                  <wp:extent cx="944880" cy="858520"/>
                  <wp:effectExtent l="0" t="0" r="7620" b="17780"/>
                  <wp:wrapSquare wrapText="bothSides"/>
                  <wp:docPr id="139"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8"/>
                          <pic:cNvPicPr>
                            <a:picLocks noChangeAspect="1"/>
                          </pic:cNvPicPr>
                        </pic:nvPicPr>
                        <pic:blipFill>
                          <a:blip r:embed="rId29"/>
                          <a:stretch>
                            <a:fillRect/>
                          </a:stretch>
                        </pic:blipFill>
                        <pic:spPr>
                          <a:xfrm>
                            <a:off x="0" y="0"/>
                            <a:ext cx="944880" cy="858520"/>
                          </a:xfrm>
                          <a:prstGeom prst="rect">
                            <a:avLst/>
                          </a:prstGeom>
                          <a:noFill/>
                          <a:ln w="9525">
                            <a:noFill/>
                          </a:ln>
                        </pic:spPr>
                      </pic:pic>
                    </a:graphicData>
                  </a:graphic>
                </wp:anchor>
              </w:drawing>
            </w:r>
          </w:p>
        </w:tc>
        <w:tc>
          <w:tcPr>
            <w:tcW w:w="1260" w:type="dxa"/>
            <w:vAlign w:val="center"/>
          </w:tcPr>
          <w:p w14:paraId="2BBF109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1805*600*2400</w:t>
            </w:r>
          </w:p>
        </w:tc>
        <w:tc>
          <w:tcPr>
            <w:tcW w:w="585" w:type="dxa"/>
            <w:vAlign w:val="center"/>
          </w:tcPr>
          <w:p w14:paraId="02F9EF7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795" w:type="dxa"/>
            <w:vAlign w:val="center"/>
          </w:tcPr>
          <w:p w14:paraId="39FE11B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765" w:type="dxa"/>
            <w:vMerge w:val="continue"/>
            <w:vAlign w:val="center"/>
          </w:tcPr>
          <w:p w14:paraId="165D1332">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14A4E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555" w:type="dxa"/>
            <w:vAlign w:val="center"/>
          </w:tcPr>
          <w:p w14:paraId="388F88CA">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28</w:t>
            </w:r>
          </w:p>
        </w:tc>
        <w:tc>
          <w:tcPr>
            <w:tcW w:w="810" w:type="dxa"/>
            <w:vAlign w:val="center"/>
          </w:tcPr>
          <w:p w14:paraId="1C7AC4A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定制衣柜</w:t>
            </w:r>
          </w:p>
        </w:tc>
        <w:tc>
          <w:tcPr>
            <w:tcW w:w="1650" w:type="dxa"/>
            <w:vAlign w:val="center"/>
          </w:tcPr>
          <w:p w14:paraId="2649F1A3">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68480" behindDoc="0" locked="0" layoutInCell="1" allowOverlap="1">
                  <wp:simplePos x="0" y="0"/>
                  <wp:positionH relativeFrom="column">
                    <wp:posOffset>-11430</wp:posOffset>
                  </wp:positionH>
                  <wp:positionV relativeFrom="paragraph">
                    <wp:posOffset>154940</wp:posOffset>
                  </wp:positionV>
                  <wp:extent cx="888365" cy="755650"/>
                  <wp:effectExtent l="0" t="0" r="6985" b="6350"/>
                  <wp:wrapSquare wrapText="bothSides"/>
                  <wp:docPr id="109"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8"/>
                          <pic:cNvPicPr>
                            <a:picLocks noChangeAspect="1"/>
                          </pic:cNvPicPr>
                        </pic:nvPicPr>
                        <pic:blipFill>
                          <a:blip r:embed="rId28"/>
                          <a:stretch>
                            <a:fillRect/>
                          </a:stretch>
                        </pic:blipFill>
                        <pic:spPr>
                          <a:xfrm>
                            <a:off x="0" y="0"/>
                            <a:ext cx="888365" cy="755650"/>
                          </a:xfrm>
                          <a:prstGeom prst="rect">
                            <a:avLst/>
                          </a:prstGeom>
                          <a:noFill/>
                          <a:ln w="9525">
                            <a:noFill/>
                          </a:ln>
                        </pic:spPr>
                      </pic:pic>
                    </a:graphicData>
                  </a:graphic>
                </wp:anchor>
              </w:drawing>
            </w:r>
          </w:p>
        </w:tc>
        <w:tc>
          <w:tcPr>
            <w:tcW w:w="1260" w:type="dxa"/>
            <w:vAlign w:val="center"/>
          </w:tcPr>
          <w:p w14:paraId="2CABA63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1700*600*2400</w:t>
            </w:r>
          </w:p>
        </w:tc>
        <w:tc>
          <w:tcPr>
            <w:tcW w:w="585" w:type="dxa"/>
            <w:vAlign w:val="center"/>
          </w:tcPr>
          <w:p w14:paraId="0B63330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795" w:type="dxa"/>
            <w:vAlign w:val="center"/>
          </w:tcPr>
          <w:p w14:paraId="55C53A3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128</w:t>
            </w:r>
          </w:p>
        </w:tc>
        <w:tc>
          <w:tcPr>
            <w:tcW w:w="3765" w:type="dxa"/>
            <w:vMerge w:val="continue"/>
            <w:vAlign w:val="center"/>
          </w:tcPr>
          <w:p w14:paraId="359A8D7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76CB7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1" w:hRule="atLeast"/>
        </w:trPr>
        <w:tc>
          <w:tcPr>
            <w:tcW w:w="555" w:type="dxa"/>
            <w:vAlign w:val="center"/>
          </w:tcPr>
          <w:p w14:paraId="5CCA2743">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29</w:t>
            </w:r>
          </w:p>
        </w:tc>
        <w:tc>
          <w:tcPr>
            <w:tcW w:w="810" w:type="dxa"/>
            <w:vAlign w:val="center"/>
          </w:tcPr>
          <w:p w14:paraId="4734053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定制衣柜</w:t>
            </w:r>
          </w:p>
        </w:tc>
        <w:tc>
          <w:tcPr>
            <w:tcW w:w="1650" w:type="dxa"/>
            <w:vAlign w:val="center"/>
          </w:tcPr>
          <w:p w14:paraId="1FA654DE">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67456" behindDoc="0" locked="0" layoutInCell="1" allowOverlap="1">
                  <wp:simplePos x="0" y="0"/>
                  <wp:positionH relativeFrom="column">
                    <wp:posOffset>7620</wp:posOffset>
                  </wp:positionH>
                  <wp:positionV relativeFrom="paragraph">
                    <wp:posOffset>176530</wp:posOffset>
                  </wp:positionV>
                  <wp:extent cx="909955" cy="749300"/>
                  <wp:effectExtent l="0" t="0" r="4445" b="12700"/>
                  <wp:wrapSquare wrapText="bothSides"/>
                  <wp:docPr id="94"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3"/>
                          <pic:cNvPicPr>
                            <a:picLocks noChangeAspect="1"/>
                          </pic:cNvPicPr>
                        </pic:nvPicPr>
                        <pic:blipFill>
                          <a:blip r:embed="rId28"/>
                          <a:stretch>
                            <a:fillRect/>
                          </a:stretch>
                        </pic:blipFill>
                        <pic:spPr>
                          <a:xfrm>
                            <a:off x="0" y="0"/>
                            <a:ext cx="909955" cy="749300"/>
                          </a:xfrm>
                          <a:prstGeom prst="rect">
                            <a:avLst/>
                          </a:prstGeom>
                          <a:noFill/>
                          <a:ln w="9525">
                            <a:noFill/>
                          </a:ln>
                        </pic:spPr>
                      </pic:pic>
                    </a:graphicData>
                  </a:graphic>
                </wp:anchor>
              </w:drawing>
            </w:r>
          </w:p>
        </w:tc>
        <w:tc>
          <w:tcPr>
            <w:tcW w:w="1260" w:type="dxa"/>
            <w:vAlign w:val="center"/>
          </w:tcPr>
          <w:p w14:paraId="251FAEB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1630*600*2400</w:t>
            </w:r>
          </w:p>
        </w:tc>
        <w:tc>
          <w:tcPr>
            <w:tcW w:w="585" w:type="dxa"/>
            <w:vAlign w:val="center"/>
          </w:tcPr>
          <w:p w14:paraId="090651D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795" w:type="dxa"/>
            <w:vAlign w:val="center"/>
          </w:tcPr>
          <w:p w14:paraId="3D068A6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765" w:type="dxa"/>
            <w:vMerge w:val="continue"/>
            <w:vAlign w:val="center"/>
          </w:tcPr>
          <w:p w14:paraId="423C678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6E681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dxa"/>
            <w:vAlign w:val="center"/>
          </w:tcPr>
          <w:p w14:paraId="42FBEF78">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30</w:t>
            </w:r>
          </w:p>
        </w:tc>
        <w:tc>
          <w:tcPr>
            <w:tcW w:w="810" w:type="dxa"/>
            <w:vAlign w:val="center"/>
          </w:tcPr>
          <w:p w14:paraId="5B3ECE3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定制衣柜</w:t>
            </w:r>
          </w:p>
        </w:tc>
        <w:tc>
          <w:tcPr>
            <w:tcW w:w="1650" w:type="dxa"/>
            <w:vAlign w:val="center"/>
          </w:tcPr>
          <w:p w14:paraId="4091BE58">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70528" behindDoc="0" locked="0" layoutInCell="1" allowOverlap="1">
                  <wp:simplePos x="0" y="0"/>
                  <wp:positionH relativeFrom="column">
                    <wp:posOffset>-1905</wp:posOffset>
                  </wp:positionH>
                  <wp:positionV relativeFrom="paragraph">
                    <wp:posOffset>161290</wp:posOffset>
                  </wp:positionV>
                  <wp:extent cx="930275" cy="645160"/>
                  <wp:effectExtent l="0" t="0" r="3175" b="2540"/>
                  <wp:wrapSquare wrapText="bothSides"/>
                  <wp:docPr id="141"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0"/>
                          <pic:cNvPicPr>
                            <a:picLocks noChangeAspect="1"/>
                          </pic:cNvPicPr>
                        </pic:nvPicPr>
                        <pic:blipFill>
                          <a:blip r:embed="rId30"/>
                          <a:stretch>
                            <a:fillRect/>
                          </a:stretch>
                        </pic:blipFill>
                        <pic:spPr>
                          <a:xfrm>
                            <a:off x="0" y="0"/>
                            <a:ext cx="930275" cy="645160"/>
                          </a:xfrm>
                          <a:prstGeom prst="rect">
                            <a:avLst/>
                          </a:prstGeom>
                          <a:noFill/>
                          <a:ln w="9525">
                            <a:noFill/>
                          </a:ln>
                        </pic:spPr>
                      </pic:pic>
                    </a:graphicData>
                  </a:graphic>
                </wp:anchor>
              </w:drawing>
            </w:r>
          </w:p>
        </w:tc>
        <w:tc>
          <w:tcPr>
            <w:tcW w:w="1260" w:type="dxa"/>
            <w:vAlign w:val="center"/>
          </w:tcPr>
          <w:p w14:paraId="61487C8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1180*600*2400</w:t>
            </w:r>
          </w:p>
        </w:tc>
        <w:tc>
          <w:tcPr>
            <w:tcW w:w="585" w:type="dxa"/>
            <w:vAlign w:val="center"/>
          </w:tcPr>
          <w:p w14:paraId="6D24035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795" w:type="dxa"/>
            <w:vAlign w:val="center"/>
          </w:tcPr>
          <w:p w14:paraId="3F0BF80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765" w:type="dxa"/>
            <w:vMerge w:val="continue"/>
            <w:vAlign w:val="center"/>
          </w:tcPr>
          <w:p w14:paraId="0371374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4AFB4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Align w:val="center"/>
          </w:tcPr>
          <w:p w14:paraId="7F020061">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31</w:t>
            </w:r>
          </w:p>
        </w:tc>
        <w:tc>
          <w:tcPr>
            <w:tcW w:w="810" w:type="dxa"/>
            <w:vAlign w:val="center"/>
          </w:tcPr>
          <w:p w14:paraId="113F60C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定制橱柜</w:t>
            </w:r>
          </w:p>
        </w:tc>
        <w:tc>
          <w:tcPr>
            <w:tcW w:w="1650" w:type="dxa"/>
            <w:vAlign w:val="center"/>
          </w:tcPr>
          <w:p w14:paraId="6CB009D8">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73600" behindDoc="0" locked="0" layoutInCell="1" allowOverlap="1">
                  <wp:simplePos x="0" y="0"/>
                  <wp:positionH relativeFrom="column">
                    <wp:posOffset>-11430</wp:posOffset>
                  </wp:positionH>
                  <wp:positionV relativeFrom="paragraph">
                    <wp:posOffset>174625</wp:posOffset>
                  </wp:positionV>
                  <wp:extent cx="943610" cy="768350"/>
                  <wp:effectExtent l="0" t="0" r="8890" b="12700"/>
                  <wp:wrapSquare wrapText="bothSides"/>
                  <wp:docPr id="91"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0"/>
                          <pic:cNvPicPr>
                            <a:picLocks noChangeAspect="1"/>
                          </pic:cNvPicPr>
                        </pic:nvPicPr>
                        <pic:blipFill>
                          <a:blip r:embed="rId31"/>
                          <a:stretch>
                            <a:fillRect/>
                          </a:stretch>
                        </pic:blipFill>
                        <pic:spPr>
                          <a:xfrm>
                            <a:off x="0" y="0"/>
                            <a:ext cx="943610" cy="768350"/>
                          </a:xfrm>
                          <a:prstGeom prst="rect">
                            <a:avLst/>
                          </a:prstGeom>
                          <a:noFill/>
                          <a:ln w="9525">
                            <a:noFill/>
                          </a:ln>
                        </pic:spPr>
                      </pic:pic>
                    </a:graphicData>
                  </a:graphic>
                </wp:anchor>
              </w:drawing>
            </w:r>
          </w:p>
        </w:tc>
        <w:tc>
          <w:tcPr>
            <w:tcW w:w="1260" w:type="dxa"/>
            <w:vAlign w:val="center"/>
          </w:tcPr>
          <w:p w14:paraId="60BAEE8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4150*600*850</w:t>
            </w:r>
          </w:p>
        </w:tc>
        <w:tc>
          <w:tcPr>
            <w:tcW w:w="585" w:type="dxa"/>
            <w:vAlign w:val="center"/>
          </w:tcPr>
          <w:p w14:paraId="3E64BD5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795" w:type="dxa"/>
            <w:vAlign w:val="center"/>
          </w:tcPr>
          <w:p w14:paraId="525FCB5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765" w:type="dxa"/>
            <w:vMerge w:val="restart"/>
            <w:vAlign w:val="center"/>
          </w:tcPr>
          <w:p w14:paraId="3FB6AC2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1、面材：三聚氰胺饰面刨花板</w:t>
            </w:r>
            <w:r>
              <w:rPr>
                <w:rFonts w:hint="eastAsia" w:ascii="宋体" w:hAnsi="宋体" w:eastAsia="宋体" w:cs="宋体"/>
                <w:color w:val="auto"/>
                <w:sz w:val="21"/>
                <w:szCs w:val="21"/>
                <w:highlight w:val="none"/>
                <w:vertAlign w:val="baseline"/>
                <w:lang w:eastAsia="zh-CN"/>
              </w:rPr>
              <w:t>，含人造石台面，厚度≥1.5cm，水槽采用304不锈钢含配套下水，厨房冷热水龙头，黄铜主体，陶瓷阀芯，配套 304 不锈钢防爆进水管</w:t>
            </w:r>
            <w:r>
              <w:rPr>
                <w:rFonts w:hint="eastAsia" w:ascii="宋体" w:hAnsi="宋体" w:cs="宋体"/>
                <w:color w:val="auto"/>
                <w:sz w:val="21"/>
                <w:szCs w:val="21"/>
                <w:highlight w:val="none"/>
                <w:vertAlign w:val="baseline"/>
                <w:lang w:eastAsia="zh-CN"/>
              </w:rPr>
              <w:t>，304不锈钢双层抽屉式碗架；</w:t>
            </w:r>
          </w:p>
          <w:p w14:paraId="555BB98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2、基材：E0级实木颗粒免漆板</w:t>
            </w:r>
            <w:r>
              <w:rPr>
                <w:rFonts w:hint="eastAsia" w:ascii="宋体" w:hAnsi="宋体" w:cs="宋体"/>
                <w:color w:val="auto"/>
                <w:sz w:val="21"/>
                <w:szCs w:val="21"/>
                <w:highlight w:val="none"/>
                <w:vertAlign w:val="baseline"/>
                <w:lang w:eastAsia="zh-CN"/>
              </w:rPr>
              <w:t>；</w:t>
            </w:r>
          </w:p>
          <w:p w14:paraId="1AA8669A">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3、封边条:采用PVC封边条；</w:t>
            </w:r>
          </w:p>
          <w:p w14:paraId="7278FBD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4、五金配件：优质阻尼导轨(三节液压缓冲导轨)</w:t>
            </w:r>
            <w:r>
              <w:rPr>
                <w:rFonts w:hint="eastAsia" w:ascii="宋体" w:hAnsi="宋体" w:cs="宋体"/>
                <w:color w:val="auto"/>
                <w:sz w:val="21"/>
                <w:szCs w:val="21"/>
                <w:highlight w:val="none"/>
                <w:vertAlign w:val="baseline"/>
                <w:lang w:eastAsia="zh-CN"/>
              </w:rPr>
              <w:t>；</w:t>
            </w:r>
          </w:p>
          <w:p w14:paraId="5F9785C1">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5、白乳胶：水性胶粘剂(白乳胶)</w:t>
            </w:r>
            <w:r>
              <w:rPr>
                <w:rFonts w:hint="eastAsia" w:ascii="宋体" w:hAnsi="宋体" w:cs="宋体"/>
                <w:color w:val="auto"/>
                <w:sz w:val="21"/>
                <w:szCs w:val="21"/>
                <w:highlight w:val="none"/>
                <w:vertAlign w:val="baseline"/>
                <w:lang w:eastAsia="zh-CN"/>
              </w:rPr>
              <w:t>；</w:t>
            </w:r>
          </w:p>
          <w:p w14:paraId="4A8BDF51">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6、结实耐用，外观整洁</w:t>
            </w:r>
            <w:r>
              <w:rPr>
                <w:rFonts w:hint="eastAsia" w:ascii="宋体" w:hAnsi="宋体" w:cs="宋体"/>
                <w:color w:val="auto"/>
                <w:sz w:val="21"/>
                <w:szCs w:val="21"/>
                <w:highlight w:val="none"/>
                <w:vertAlign w:val="baseline"/>
                <w:lang w:eastAsia="zh-CN"/>
              </w:rPr>
              <w:t>；</w:t>
            </w:r>
          </w:p>
          <w:p w14:paraId="58AA8C06">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7、</w:t>
            </w:r>
            <w:r>
              <w:rPr>
                <w:rFonts w:hint="eastAsia" w:ascii="宋体" w:hAnsi="宋体" w:cs="宋体"/>
                <w:color w:val="auto"/>
                <w:sz w:val="21"/>
                <w:szCs w:val="21"/>
                <w:vertAlign w:val="baseline"/>
                <w:lang w:val="en-US" w:eastAsia="zh-CN"/>
              </w:rPr>
              <w:t>甲醛释放量检测符合国家标准。</w:t>
            </w:r>
          </w:p>
        </w:tc>
      </w:tr>
      <w:tr w14:paraId="6FA90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Align w:val="center"/>
          </w:tcPr>
          <w:p w14:paraId="12877D29">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32</w:t>
            </w:r>
          </w:p>
        </w:tc>
        <w:tc>
          <w:tcPr>
            <w:tcW w:w="810" w:type="dxa"/>
            <w:vAlign w:val="center"/>
          </w:tcPr>
          <w:p w14:paraId="15B3E92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定制橱柜</w:t>
            </w:r>
          </w:p>
        </w:tc>
        <w:tc>
          <w:tcPr>
            <w:tcW w:w="1650" w:type="dxa"/>
            <w:vAlign w:val="center"/>
          </w:tcPr>
          <w:p w14:paraId="39257100">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72576" behindDoc="0" locked="0" layoutInCell="1" allowOverlap="1">
                  <wp:simplePos x="0" y="0"/>
                  <wp:positionH relativeFrom="column">
                    <wp:posOffset>-59055</wp:posOffset>
                  </wp:positionH>
                  <wp:positionV relativeFrom="paragraph">
                    <wp:posOffset>207010</wp:posOffset>
                  </wp:positionV>
                  <wp:extent cx="972185" cy="715010"/>
                  <wp:effectExtent l="0" t="0" r="18415" b="8890"/>
                  <wp:wrapSquare wrapText="bothSides"/>
                  <wp:docPr id="123"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2"/>
                          <pic:cNvPicPr>
                            <a:picLocks noChangeAspect="1"/>
                          </pic:cNvPicPr>
                        </pic:nvPicPr>
                        <pic:blipFill>
                          <a:blip r:embed="rId32"/>
                          <a:stretch>
                            <a:fillRect/>
                          </a:stretch>
                        </pic:blipFill>
                        <pic:spPr>
                          <a:xfrm>
                            <a:off x="0" y="0"/>
                            <a:ext cx="972185" cy="715010"/>
                          </a:xfrm>
                          <a:prstGeom prst="rect">
                            <a:avLst/>
                          </a:prstGeom>
                          <a:noFill/>
                          <a:ln w="9525">
                            <a:noFill/>
                          </a:ln>
                        </pic:spPr>
                      </pic:pic>
                    </a:graphicData>
                  </a:graphic>
                </wp:anchor>
              </w:drawing>
            </w:r>
          </w:p>
        </w:tc>
        <w:tc>
          <w:tcPr>
            <w:tcW w:w="1260" w:type="dxa"/>
            <w:vAlign w:val="center"/>
          </w:tcPr>
          <w:p w14:paraId="2E397BA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3690*600*850</w:t>
            </w:r>
          </w:p>
        </w:tc>
        <w:tc>
          <w:tcPr>
            <w:tcW w:w="585" w:type="dxa"/>
            <w:vAlign w:val="center"/>
          </w:tcPr>
          <w:p w14:paraId="6DBA649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795" w:type="dxa"/>
            <w:vAlign w:val="center"/>
          </w:tcPr>
          <w:p w14:paraId="182068B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64</w:t>
            </w:r>
          </w:p>
        </w:tc>
        <w:tc>
          <w:tcPr>
            <w:tcW w:w="3765" w:type="dxa"/>
            <w:vMerge w:val="continue"/>
            <w:vAlign w:val="center"/>
          </w:tcPr>
          <w:p w14:paraId="4E3A4536">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118F5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dxa"/>
            <w:vAlign w:val="center"/>
          </w:tcPr>
          <w:p w14:paraId="050B5A13">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33</w:t>
            </w:r>
          </w:p>
        </w:tc>
        <w:tc>
          <w:tcPr>
            <w:tcW w:w="810" w:type="dxa"/>
            <w:vAlign w:val="center"/>
          </w:tcPr>
          <w:p w14:paraId="3657284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定制橱柜</w:t>
            </w:r>
          </w:p>
        </w:tc>
        <w:tc>
          <w:tcPr>
            <w:tcW w:w="1650" w:type="dxa"/>
            <w:vAlign w:val="center"/>
          </w:tcPr>
          <w:p w14:paraId="3035E5EC">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71552" behindDoc="0" locked="0" layoutInCell="1" allowOverlap="1">
                  <wp:simplePos x="0" y="0"/>
                  <wp:positionH relativeFrom="column">
                    <wp:posOffset>-11430</wp:posOffset>
                  </wp:positionH>
                  <wp:positionV relativeFrom="paragraph">
                    <wp:posOffset>127000</wp:posOffset>
                  </wp:positionV>
                  <wp:extent cx="972185" cy="715010"/>
                  <wp:effectExtent l="0" t="0" r="18415" b="8890"/>
                  <wp:wrapSquare wrapText="bothSides"/>
                  <wp:docPr id="142"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1"/>
                          <pic:cNvPicPr>
                            <a:picLocks noChangeAspect="1"/>
                          </pic:cNvPicPr>
                        </pic:nvPicPr>
                        <pic:blipFill>
                          <a:blip r:embed="rId25"/>
                          <a:stretch>
                            <a:fillRect/>
                          </a:stretch>
                        </pic:blipFill>
                        <pic:spPr>
                          <a:xfrm>
                            <a:off x="0" y="0"/>
                            <a:ext cx="972185" cy="715010"/>
                          </a:xfrm>
                          <a:prstGeom prst="rect">
                            <a:avLst/>
                          </a:prstGeom>
                          <a:noFill/>
                          <a:ln w="9525">
                            <a:noFill/>
                          </a:ln>
                        </pic:spPr>
                      </pic:pic>
                    </a:graphicData>
                  </a:graphic>
                </wp:anchor>
              </w:drawing>
            </w:r>
          </w:p>
        </w:tc>
        <w:tc>
          <w:tcPr>
            <w:tcW w:w="1260" w:type="dxa"/>
            <w:vAlign w:val="center"/>
          </w:tcPr>
          <w:p w14:paraId="666CCBA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3230*600*850</w:t>
            </w:r>
          </w:p>
        </w:tc>
        <w:tc>
          <w:tcPr>
            <w:tcW w:w="585" w:type="dxa"/>
            <w:vAlign w:val="center"/>
          </w:tcPr>
          <w:p w14:paraId="0A09E5C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795" w:type="dxa"/>
            <w:vAlign w:val="center"/>
          </w:tcPr>
          <w:p w14:paraId="57CE4CB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765" w:type="dxa"/>
            <w:vMerge w:val="continue"/>
            <w:vAlign w:val="center"/>
          </w:tcPr>
          <w:p w14:paraId="15399047">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1A835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5" w:hRule="atLeast"/>
        </w:trPr>
        <w:tc>
          <w:tcPr>
            <w:tcW w:w="555" w:type="dxa"/>
            <w:vAlign w:val="center"/>
          </w:tcPr>
          <w:p w14:paraId="0D1C746F">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34</w:t>
            </w:r>
          </w:p>
        </w:tc>
        <w:tc>
          <w:tcPr>
            <w:tcW w:w="810" w:type="dxa"/>
            <w:vAlign w:val="center"/>
          </w:tcPr>
          <w:p w14:paraId="52B849F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定制收纳柜</w:t>
            </w:r>
          </w:p>
        </w:tc>
        <w:tc>
          <w:tcPr>
            <w:tcW w:w="1650" w:type="dxa"/>
            <w:vAlign w:val="center"/>
          </w:tcPr>
          <w:p w14:paraId="10E27835">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86912" behindDoc="0" locked="0" layoutInCell="1" allowOverlap="1">
                  <wp:simplePos x="0" y="0"/>
                  <wp:positionH relativeFrom="column">
                    <wp:posOffset>7620</wp:posOffset>
                  </wp:positionH>
                  <wp:positionV relativeFrom="paragraph">
                    <wp:posOffset>162560</wp:posOffset>
                  </wp:positionV>
                  <wp:extent cx="925830" cy="814705"/>
                  <wp:effectExtent l="0" t="0" r="7620" b="4445"/>
                  <wp:wrapSquare wrapText="bothSides"/>
                  <wp:docPr id="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pic:cNvPicPr>
                        </pic:nvPicPr>
                        <pic:blipFill>
                          <a:blip r:embed="rId33"/>
                          <a:stretch>
                            <a:fillRect/>
                          </a:stretch>
                        </pic:blipFill>
                        <pic:spPr>
                          <a:xfrm>
                            <a:off x="0" y="0"/>
                            <a:ext cx="925830" cy="814705"/>
                          </a:xfrm>
                          <a:prstGeom prst="rect">
                            <a:avLst/>
                          </a:prstGeom>
                          <a:noFill/>
                          <a:ln w="9525">
                            <a:noFill/>
                          </a:ln>
                        </pic:spPr>
                      </pic:pic>
                    </a:graphicData>
                  </a:graphic>
                </wp:anchor>
              </w:drawing>
            </w:r>
          </w:p>
        </w:tc>
        <w:tc>
          <w:tcPr>
            <w:tcW w:w="1260" w:type="dxa"/>
            <w:vAlign w:val="center"/>
          </w:tcPr>
          <w:p w14:paraId="4718EB2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3450*350*2400</w:t>
            </w:r>
          </w:p>
        </w:tc>
        <w:tc>
          <w:tcPr>
            <w:tcW w:w="585" w:type="dxa"/>
            <w:vAlign w:val="center"/>
          </w:tcPr>
          <w:p w14:paraId="2E5F7F5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组</w:t>
            </w:r>
          </w:p>
        </w:tc>
        <w:tc>
          <w:tcPr>
            <w:tcW w:w="795" w:type="dxa"/>
            <w:vAlign w:val="center"/>
          </w:tcPr>
          <w:p w14:paraId="7BEB733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64</w:t>
            </w:r>
          </w:p>
        </w:tc>
        <w:tc>
          <w:tcPr>
            <w:tcW w:w="3765" w:type="dxa"/>
            <w:vAlign w:val="center"/>
          </w:tcPr>
          <w:p w14:paraId="6621FCC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1、面材：三聚氰胺饰面刨花板</w:t>
            </w:r>
            <w:r>
              <w:rPr>
                <w:rFonts w:hint="eastAsia" w:ascii="宋体" w:hAnsi="宋体" w:cs="宋体"/>
                <w:color w:val="auto"/>
                <w:sz w:val="21"/>
                <w:szCs w:val="21"/>
                <w:vertAlign w:val="baseline"/>
                <w:lang w:eastAsia="zh-CN"/>
              </w:rPr>
              <w:t>；</w:t>
            </w:r>
          </w:p>
          <w:p w14:paraId="6C793F1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2、基材：E0级实木颗粒免漆板；</w:t>
            </w:r>
          </w:p>
          <w:p w14:paraId="6532920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3、封边条:采用PVC封边条；</w:t>
            </w:r>
          </w:p>
          <w:p w14:paraId="73BEC9F3">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4、五金配件：优质阻尼导轨(三节液压缓冲导轨)</w:t>
            </w:r>
            <w:r>
              <w:rPr>
                <w:rFonts w:hint="eastAsia" w:ascii="宋体" w:hAnsi="宋体" w:cs="宋体"/>
                <w:color w:val="auto"/>
                <w:sz w:val="21"/>
                <w:szCs w:val="21"/>
                <w:vertAlign w:val="baseline"/>
                <w:lang w:eastAsia="zh-CN"/>
              </w:rPr>
              <w:t>；</w:t>
            </w:r>
          </w:p>
          <w:p w14:paraId="4B3BB586">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5、白乳胶：水性胶粘剂(白乳胶)</w:t>
            </w:r>
            <w:r>
              <w:rPr>
                <w:rFonts w:hint="eastAsia" w:ascii="宋体" w:hAnsi="宋体" w:cs="宋体"/>
                <w:color w:val="auto"/>
                <w:sz w:val="21"/>
                <w:szCs w:val="21"/>
                <w:vertAlign w:val="baseline"/>
                <w:lang w:eastAsia="zh-CN"/>
              </w:rPr>
              <w:t>；</w:t>
            </w:r>
          </w:p>
          <w:p w14:paraId="68C74029">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6、结实耐用，外观整洁</w:t>
            </w:r>
            <w:r>
              <w:rPr>
                <w:rFonts w:hint="eastAsia" w:ascii="宋体" w:hAnsi="宋体" w:cs="宋体"/>
                <w:color w:val="auto"/>
                <w:sz w:val="21"/>
                <w:szCs w:val="21"/>
                <w:vertAlign w:val="baseline"/>
                <w:lang w:eastAsia="zh-CN"/>
              </w:rPr>
              <w:t>；</w:t>
            </w:r>
          </w:p>
          <w:p w14:paraId="578A984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7、甲醛释放量检测符合国家标准。</w:t>
            </w:r>
          </w:p>
        </w:tc>
      </w:tr>
      <w:tr w14:paraId="6826B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555" w:type="dxa"/>
            <w:vAlign w:val="center"/>
          </w:tcPr>
          <w:p w14:paraId="66D1A7A6">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35</w:t>
            </w:r>
          </w:p>
        </w:tc>
        <w:tc>
          <w:tcPr>
            <w:tcW w:w="810" w:type="dxa"/>
            <w:vAlign w:val="center"/>
          </w:tcPr>
          <w:p w14:paraId="13DE4E7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休闲桌</w:t>
            </w:r>
          </w:p>
        </w:tc>
        <w:tc>
          <w:tcPr>
            <w:tcW w:w="1650" w:type="dxa"/>
            <w:vMerge w:val="restart"/>
            <w:vAlign w:val="center"/>
          </w:tcPr>
          <w:p w14:paraId="112AA973">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74624" behindDoc="0" locked="0" layoutInCell="1" allowOverlap="1">
                  <wp:simplePos x="0" y="0"/>
                  <wp:positionH relativeFrom="column">
                    <wp:posOffset>-20955</wp:posOffset>
                  </wp:positionH>
                  <wp:positionV relativeFrom="paragraph">
                    <wp:posOffset>1028065</wp:posOffset>
                  </wp:positionV>
                  <wp:extent cx="946785" cy="821690"/>
                  <wp:effectExtent l="0" t="0" r="5715" b="16510"/>
                  <wp:wrapSquare wrapText="bothSides"/>
                  <wp:docPr id="149"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48"/>
                          <pic:cNvPicPr>
                            <a:picLocks noChangeAspect="1"/>
                          </pic:cNvPicPr>
                        </pic:nvPicPr>
                        <pic:blipFill>
                          <a:blip r:embed="rId34"/>
                          <a:stretch>
                            <a:fillRect/>
                          </a:stretch>
                        </pic:blipFill>
                        <pic:spPr>
                          <a:xfrm>
                            <a:off x="0" y="0"/>
                            <a:ext cx="946785" cy="821690"/>
                          </a:xfrm>
                          <a:prstGeom prst="rect">
                            <a:avLst/>
                          </a:prstGeom>
                          <a:noFill/>
                          <a:ln w="9525">
                            <a:noFill/>
                          </a:ln>
                        </pic:spPr>
                      </pic:pic>
                    </a:graphicData>
                  </a:graphic>
                </wp:anchor>
              </w:drawing>
            </w:r>
          </w:p>
        </w:tc>
        <w:tc>
          <w:tcPr>
            <w:tcW w:w="1260" w:type="dxa"/>
            <w:vAlign w:val="center"/>
          </w:tcPr>
          <w:p w14:paraId="6FE1FCD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600*600*750</w:t>
            </w:r>
          </w:p>
        </w:tc>
        <w:tc>
          <w:tcPr>
            <w:tcW w:w="585" w:type="dxa"/>
            <w:vAlign w:val="center"/>
          </w:tcPr>
          <w:p w14:paraId="5B568D2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795" w:type="dxa"/>
            <w:vAlign w:val="center"/>
          </w:tcPr>
          <w:p w14:paraId="715F459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3</w:t>
            </w:r>
          </w:p>
        </w:tc>
        <w:tc>
          <w:tcPr>
            <w:tcW w:w="3765" w:type="dxa"/>
            <w:vAlign w:val="center"/>
          </w:tcPr>
          <w:p w14:paraId="43035AC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1、面材：三聚氰胺饰面刨花板</w:t>
            </w:r>
            <w:r>
              <w:rPr>
                <w:rFonts w:hint="eastAsia" w:ascii="宋体" w:hAnsi="宋体" w:cs="宋体"/>
                <w:color w:val="auto"/>
                <w:sz w:val="21"/>
                <w:szCs w:val="21"/>
                <w:vertAlign w:val="baseline"/>
                <w:lang w:eastAsia="zh-CN"/>
              </w:rPr>
              <w:t>；</w:t>
            </w:r>
          </w:p>
          <w:p w14:paraId="1CB279A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2、基材：E0级实木颗粒免漆板；</w:t>
            </w:r>
          </w:p>
          <w:p w14:paraId="32DEB941">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3、封边条:采用PVC封边条；</w:t>
            </w:r>
          </w:p>
          <w:p w14:paraId="16D93AC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4、白乳胶：水性胶粘剂(白乳胶)</w:t>
            </w:r>
            <w:r>
              <w:rPr>
                <w:rFonts w:hint="eastAsia" w:ascii="宋体" w:hAnsi="宋体" w:cs="宋体"/>
                <w:color w:val="auto"/>
                <w:sz w:val="21"/>
                <w:szCs w:val="21"/>
                <w:vertAlign w:val="baseline"/>
                <w:lang w:eastAsia="zh-CN"/>
              </w:rPr>
              <w:t>；</w:t>
            </w:r>
          </w:p>
          <w:p w14:paraId="2BEEE4B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cs="宋体"/>
                <w:color w:val="auto"/>
                <w:sz w:val="21"/>
                <w:szCs w:val="21"/>
                <w:vertAlign w:val="baseline"/>
                <w:lang w:val="en-US" w:eastAsia="zh-CN"/>
              </w:rPr>
              <w:t>5、甲醛释放量检测符合国家标准。</w:t>
            </w:r>
          </w:p>
        </w:tc>
      </w:tr>
      <w:tr w14:paraId="7BF0D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555" w:type="dxa"/>
            <w:vAlign w:val="center"/>
          </w:tcPr>
          <w:p w14:paraId="0ED7DB7A">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36</w:t>
            </w:r>
          </w:p>
        </w:tc>
        <w:tc>
          <w:tcPr>
            <w:tcW w:w="810" w:type="dxa"/>
            <w:vAlign w:val="center"/>
          </w:tcPr>
          <w:p w14:paraId="1A6DECD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rPr>
              <w:t>休闲</w:t>
            </w:r>
            <w:r>
              <w:rPr>
                <w:rFonts w:hint="eastAsia" w:ascii="宋体" w:hAnsi="宋体" w:eastAsia="宋体" w:cs="宋体"/>
                <w:color w:val="auto"/>
                <w:sz w:val="21"/>
                <w:szCs w:val="21"/>
                <w:vertAlign w:val="baseline"/>
                <w:lang w:val="en-US" w:eastAsia="zh-CN"/>
              </w:rPr>
              <w:t>椅</w:t>
            </w:r>
          </w:p>
        </w:tc>
        <w:tc>
          <w:tcPr>
            <w:tcW w:w="1650" w:type="dxa"/>
            <w:vMerge w:val="continue"/>
            <w:vAlign w:val="center"/>
          </w:tcPr>
          <w:p w14:paraId="65941352">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rPr>
            </w:pPr>
          </w:p>
        </w:tc>
        <w:tc>
          <w:tcPr>
            <w:tcW w:w="1260" w:type="dxa"/>
            <w:vAlign w:val="center"/>
          </w:tcPr>
          <w:p w14:paraId="79FD994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常规</w:t>
            </w:r>
          </w:p>
        </w:tc>
        <w:tc>
          <w:tcPr>
            <w:tcW w:w="585" w:type="dxa"/>
            <w:vAlign w:val="center"/>
          </w:tcPr>
          <w:p w14:paraId="69F175D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把</w:t>
            </w:r>
          </w:p>
        </w:tc>
        <w:tc>
          <w:tcPr>
            <w:tcW w:w="795" w:type="dxa"/>
            <w:vAlign w:val="center"/>
          </w:tcPr>
          <w:p w14:paraId="0CA3A96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9</w:t>
            </w:r>
          </w:p>
        </w:tc>
        <w:tc>
          <w:tcPr>
            <w:tcW w:w="3765" w:type="dxa"/>
            <w:vAlign w:val="center"/>
          </w:tcPr>
          <w:p w14:paraId="4A6B3D5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cs="宋体"/>
                <w:color w:val="auto"/>
                <w:sz w:val="21"/>
                <w:szCs w:val="21"/>
                <w:vertAlign w:val="baseline"/>
                <w:lang w:val="en-US" w:eastAsia="zh-CN"/>
              </w:rPr>
              <w:t>1、</w:t>
            </w:r>
            <w:r>
              <w:rPr>
                <w:rFonts w:hint="eastAsia" w:ascii="宋体" w:hAnsi="宋体" w:eastAsia="宋体" w:cs="宋体"/>
                <w:color w:val="auto"/>
                <w:sz w:val="21"/>
                <w:szCs w:val="21"/>
                <w:vertAlign w:val="baseline"/>
              </w:rPr>
              <w:t>水性皮：符合GB/T 16799-2018标准</w:t>
            </w:r>
            <w:r>
              <w:rPr>
                <w:rFonts w:hint="eastAsia" w:ascii="宋体" w:hAnsi="宋体" w:cs="宋体"/>
                <w:color w:val="auto"/>
                <w:sz w:val="21"/>
                <w:szCs w:val="21"/>
                <w:vertAlign w:val="baseline"/>
                <w:lang w:eastAsia="zh-CN"/>
              </w:rPr>
              <w:t>；</w:t>
            </w:r>
          </w:p>
          <w:p w14:paraId="673F17F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cs="宋体"/>
                <w:color w:val="auto"/>
                <w:sz w:val="21"/>
                <w:szCs w:val="21"/>
                <w:vertAlign w:val="baseline"/>
                <w:lang w:val="en-US" w:eastAsia="zh-CN"/>
              </w:rPr>
              <w:t>2、</w:t>
            </w:r>
            <w:r>
              <w:rPr>
                <w:rFonts w:hint="eastAsia" w:ascii="宋体" w:hAnsi="宋体" w:eastAsia="宋体" w:cs="宋体"/>
                <w:color w:val="auto"/>
                <w:sz w:val="21"/>
                <w:szCs w:val="21"/>
                <w:vertAlign w:val="baseline"/>
              </w:rPr>
              <w:t>定型海绵（高弹海绵）：甲醛释放量检测符合要求，TVOC检测符合要求。</w:t>
            </w:r>
          </w:p>
        </w:tc>
      </w:tr>
      <w:tr w14:paraId="37EB8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Align w:val="center"/>
          </w:tcPr>
          <w:p w14:paraId="736D4BE4">
            <w:pPr>
              <w:keepNext w:val="0"/>
              <w:keepLines w:val="0"/>
              <w:widowControl/>
              <w:suppressLineNumbers w:val="0"/>
              <w:jc w:val="center"/>
              <w:textAlignment w:val="center"/>
              <w:rPr>
                <w:rFonts w:hint="default" w:ascii="宋体" w:hAnsi="宋体" w:eastAsia="宋体" w:cs="宋体"/>
                <w:color w:val="auto"/>
                <w:sz w:val="21"/>
                <w:szCs w:val="21"/>
                <w:vertAlign w:val="baseline"/>
                <w:lang w:val="en-US"/>
              </w:rPr>
            </w:pPr>
            <w:r>
              <w:rPr>
                <w:rFonts w:hint="eastAsia" w:ascii="宋体" w:hAnsi="宋体" w:eastAsia="宋体" w:cs="宋体"/>
                <w:i w:val="0"/>
                <w:iCs w:val="0"/>
                <w:color w:val="auto"/>
                <w:kern w:val="0"/>
                <w:sz w:val="22"/>
                <w:szCs w:val="22"/>
                <w:u w:val="none"/>
                <w:lang w:val="en-US" w:eastAsia="zh-CN" w:bidi="ar"/>
              </w:rPr>
              <w:t>37</w:t>
            </w:r>
          </w:p>
        </w:tc>
        <w:tc>
          <w:tcPr>
            <w:tcW w:w="810" w:type="dxa"/>
            <w:vAlign w:val="center"/>
          </w:tcPr>
          <w:p w14:paraId="0FD166E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休闲桌</w:t>
            </w:r>
          </w:p>
        </w:tc>
        <w:tc>
          <w:tcPr>
            <w:tcW w:w="1650" w:type="dxa"/>
            <w:vAlign w:val="center"/>
          </w:tcPr>
          <w:p w14:paraId="5A5D5522">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75648" behindDoc="0" locked="0" layoutInCell="1" allowOverlap="1">
                  <wp:simplePos x="0" y="0"/>
                  <wp:positionH relativeFrom="column">
                    <wp:posOffset>-20955</wp:posOffset>
                  </wp:positionH>
                  <wp:positionV relativeFrom="paragraph">
                    <wp:posOffset>117475</wp:posOffset>
                  </wp:positionV>
                  <wp:extent cx="1273810" cy="786130"/>
                  <wp:effectExtent l="0" t="0" r="2540" b="13970"/>
                  <wp:wrapSquare wrapText="bothSides"/>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35"/>
                          <a:stretch>
                            <a:fillRect/>
                          </a:stretch>
                        </pic:blipFill>
                        <pic:spPr>
                          <a:xfrm>
                            <a:off x="0" y="0"/>
                            <a:ext cx="1273810" cy="786130"/>
                          </a:xfrm>
                          <a:prstGeom prst="rect">
                            <a:avLst/>
                          </a:prstGeom>
                          <a:noFill/>
                          <a:ln w="9525">
                            <a:noFill/>
                          </a:ln>
                        </pic:spPr>
                      </pic:pic>
                    </a:graphicData>
                  </a:graphic>
                </wp:anchor>
              </w:drawing>
            </w:r>
          </w:p>
        </w:tc>
        <w:tc>
          <w:tcPr>
            <w:tcW w:w="1260" w:type="dxa"/>
            <w:vAlign w:val="center"/>
          </w:tcPr>
          <w:p w14:paraId="31BBA4C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1800*900*750</w:t>
            </w:r>
          </w:p>
        </w:tc>
        <w:tc>
          <w:tcPr>
            <w:tcW w:w="585" w:type="dxa"/>
            <w:vAlign w:val="center"/>
          </w:tcPr>
          <w:p w14:paraId="3912445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795" w:type="dxa"/>
            <w:vAlign w:val="center"/>
          </w:tcPr>
          <w:p w14:paraId="5641931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2</w:t>
            </w:r>
          </w:p>
        </w:tc>
        <w:tc>
          <w:tcPr>
            <w:tcW w:w="3765" w:type="dxa"/>
            <w:vAlign w:val="center"/>
          </w:tcPr>
          <w:p w14:paraId="00379DF3">
            <w:pPr>
              <w:widowControl/>
              <w:spacing w:line="440" w:lineRule="exact"/>
              <w:textAlignment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1、</w:t>
            </w:r>
            <w:r>
              <w:rPr>
                <w:rFonts w:hint="eastAsia" w:ascii="宋体" w:hAnsi="宋体" w:cs="宋体"/>
                <w:color w:val="auto"/>
                <w:szCs w:val="21"/>
              </w:rPr>
              <w:t>基材：</w:t>
            </w:r>
            <w:r>
              <w:rPr>
                <w:rFonts w:hint="eastAsia" w:ascii="宋体" w:hAnsi="宋体" w:cs="宋体"/>
                <w:strike w:val="0"/>
                <w:dstrike w:val="0"/>
                <w:color w:val="auto"/>
                <w:szCs w:val="21"/>
              </w:rPr>
              <w:t>环保等级符合E0级标准的</w:t>
            </w:r>
            <w:r>
              <w:rPr>
                <w:rFonts w:hint="eastAsia" w:ascii="宋体" w:hAnsi="宋体" w:cs="宋体"/>
                <w:strike w:val="0"/>
                <w:color w:val="auto"/>
                <w:szCs w:val="21"/>
              </w:rPr>
              <w:t>实</w:t>
            </w:r>
            <w:r>
              <w:rPr>
                <w:rFonts w:hint="eastAsia" w:ascii="宋体" w:hAnsi="宋体" w:cs="宋体"/>
                <w:color w:val="auto"/>
                <w:szCs w:val="21"/>
              </w:rPr>
              <w:t>木颗粒板</w:t>
            </w:r>
            <w:r>
              <w:rPr>
                <w:rFonts w:hint="eastAsia" w:ascii="宋体" w:hAnsi="宋体" w:cs="宋体"/>
                <w:color w:val="auto"/>
                <w:szCs w:val="21"/>
                <w:lang w:eastAsia="zh-CN"/>
              </w:rPr>
              <w:t>；</w:t>
            </w:r>
          </w:p>
          <w:p w14:paraId="56C94C2C">
            <w:pPr>
              <w:widowControl/>
              <w:spacing w:line="440" w:lineRule="exact"/>
              <w:textAlignment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2、</w:t>
            </w:r>
            <w:r>
              <w:rPr>
                <w:rFonts w:hint="eastAsia" w:ascii="宋体" w:hAnsi="宋体" w:cs="宋体"/>
                <w:color w:val="auto"/>
                <w:szCs w:val="21"/>
              </w:rPr>
              <w:t>封边</w:t>
            </w:r>
            <w:r>
              <w:rPr>
                <w:rFonts w:hint="eastAsia" w:ascii="宋体" w:hAnsi="宋体" w:cs="宋体"/>
                <w:color w:val="auto"/>
                <w:szCs w:val="21"/>
                <w:lang w:val="en-US" w:eastAsia="zh-CN"/>
              </w:rPr>
              <w:t>带：</w:t>
            </w:r>
            <w:r>
              <w:rPr>
                <w:rFonts w:hint="eastAsia" w:ascii="宋体" w:hAnsi="宋体" w:cs="宋体"/>
                <w:color w:val="auto"/>
                <w:szCs w:val="21"/>
              </w:rPr>
              <w:t>采用优质厚PVC封边带</w:t>
            </w:r>
            <w:r>
              <w:rPr>
                <w:rFonts w:hint="eastAsia" w:ascii="宋体" w:hAnsi="宋体" w:cs="宋体"/>
                <w:color w:val="auto"/>
                <w:szCs w:val="21"/>
                <w:lang w:eastAsia="zh-CN"/>
              </w:rPr>
              <w:t>；</w:t>
            </w:r>
          </w:p>
          <w:p w14:paraId="4C315933">
            <w:pPr>
              <w:widowControl/>
              <w:spacing w:line="440" w:lineRule="exact"/>
              <w:textAlignment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3、桌脚</w:t>
            </w:r>
            <w:r>
              <w:rPr>
                <w:rFonts w:hint="eastAsia" w:ascii="宋体" w:hAnsi="宋体" w:cs="宋体"/>
                <w:color w:val="auto"/>
                <w:szCs w:val="21"/>
              </w:rPr>
              <w:t>：桌脚为”X”型铝合金材质</w:t>
            </w:r>
            <w:r>
              <w:rPr>
                <w:rFonts w:hint="eastAsia" w:ascii="宋体" w:hAnsi="宋体" w:cs="宋体"/>
                <w:color w:val="auto"/>
                <w:szCs w:val="21"/>
                <w:lang w:eastAsia="zh-CN"/>
              </w:rPr>
              <w:t>；</w:t>
            </w:r>
          </w:p>
          <w:p w14:paraId="65006B7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cs="宋体"/>
                <w:color w:val="auto"/>
                <w:szCs w:val="21"/>
                <w:lang w:val="en-US" w:eastAsia="zh-CN"/>
              </w:rPr>
              <w:t>4、</w:t>
            </w:r>
            <w:r>
              <w:rPr>
                <w:rFonts w:hint="eastAsia" w:ascii="宋体" w:hAnsi="宋体" w:cs="宋体"/>
                <w:color w:val="auto"/>
                <w:szCs w:val="21"/>
              </w:rPr>
              <w:t>台面厚度：≥25mm</w:t>
            </w:r>
            <w:r>
              <w:rPr>
                <w:rFonts w:hint="eastAsia" w:ascii="宋体" w:hAnsi="宋体" w:cs="宋体"/>
                <w:color w:val="auto"/>
                <w:szCs w:val="21"/>
                <w:lang w:eastAsia="zh-CN"/>
              </w:rPr>
              <w:t>。</w:t>
            </w:r>
          </w:p>
        </w:tc>
      </w:tr>
      <w:tr w14:paraId="20309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 w:type="dxa"/>
            <w:vAlign w:val="center"/>
          </w:tcPr>
          <w:p w14:paraId="525C2729">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38</w:t>
            </w:r>
          </w:p>
        </w:tc>
        <w:tc>
          <w:tcPr>
            <w:tcW w:w="810" w:type="dxa"/>
            <w:vAlign w:val="center"/>
          </w:tcPr>
          <w:p w14:paraId="3F9FEAB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办公椅</w:t>
            </w:r>
          </w:p>
        </w:tc>
        <w:tc>
          <w:tcPr>
            <w:tcW w:w="1650" w:type="dxa"/>
            <w:vAlign w:val="center"/>
          </w:tcPr>
          <w:p w14:paraId="6405A544">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76672" behindDoc="0" locked="0" layoutInCell="1" allowOverlap="1">
                  <wp:simplePos x="0" y="0"/>
                  <wp:positionH relativeFrom="column">
                    <wp:posOffset>-11430</wp:posOffset>
                  </wp:positionH>
                  <wp:positionV relativeFrom="paragraph">
                    <wp:posOffset>398145</wp:posOffset>
                  </wp:positionV>
                  <wp:extent cx="890905" cy="1120140"/>
                  <wp:effectExtent l="0" t="0" r="4445" b="3810"/>
                  <wp:wrapSquare wrapText="bothSides"/>
                  <wp:docPr id="148"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47"/>
                          <pic:cNvPicPr>
                            <a:picLocks noChangeAspect="1"/>
                          </pic:cNvPicPr>
                        </pic:nvPicPr>
                        <pic:blipFill>
                          <a:blip r:embed="rId36"/>
                          <a:stretch>
                            <a:fillRect/>
                          </a:stretch>
                        </pic:blipFill>
                        <pic:spPr>
                          <a:xfrm>
                            <a:off x="0" y="0"/>
                            <a:ext cx="890905" cy="1120140"/>
                          </a:xfrm>
                          <a:prstGeom prst="rect">
                            <a:avLst/>
                          </a:prstGeom>
                          <a:noFill/>
                          <a:ln w="9525">
                            <a:noFill/>
                          </a:ln>
                        </pic:spPr>
                      </pic:pic>
                    </a:graphicData>
                  </a:graphic>
                </wp:anchor>
              </w:drawing>
            </w:r>
          </w:p>
        </w:tc>
        <w:tc>
          <w:tcPr>
            <w:tcW w:w="1260" w:type="dxa"/>
            <w:vAlign w:val="center"/>
          </w:tcPr>
          <w:p w14:paraId="05A2F03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常规</w:t>
            </w:r>
          </w:p>
        </w:tc>
        <w:tc>
          <w:tcPr>
            <w:tcW w:w="585" w:type="dxa"/>
            <w:vAlign w:val="center"/>
          </w:tcPr>
          <w:p w14:paraId="466772F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把</w:t>
            </w:r>
          </w:p>
        </w:tc>
        <w:tc>
          <w:tcPr>
            <w:tcW w:w="795" w:type="dxa"/>
            <w:vAlign w:val="center"/>
          </w:tcPr>
          <w:p w14:paraId="537F335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3765" w:type="dxa"/>
            <w:vAlign w:val="center"/>
          </w:tcPr>
          <w:p w14:paraId="1565E2E5">
            <w:pPr>
              <w:widowControl/>
              <w:spacing w:line="440" w:lineRule="exact"/>
              <w:textAlignment w:val="center"/>
              <w:rPr>
                <w:rFonts w:hint="eastAsia" w:ascii="宋体" w:hAnsi="宋体" w:cs="宋体"/>
                <w:color w:val="auto"/>
                <w:szCs w:val="21"/>
              </w:rPr>
            </w:pPr>
            <w:r>
              <w:rPr>
                <w:rFonts w:hint="eastAsia" w:ascii="宋体" w:hAnsi="宋体" w:cs="宋体"/>
                <w:color w:val="auto"/>
                <w:szCs w:val="21"/>
                <w:lang w:val="en-US" w:eastAsia="zh-CN"/>
              </w:rPr>
              <w:t>1、</w:t>
            </w:r>
            <w:r>
              <w:rPr>
                <w:rFonts w:hint="eastAsia" w:ascii="宋体" w:hAnsi="宋体" w:cs="宋体"/>
                <w:color w:val="auto"/>
                <w:szCs w:val="21"/>
              </w:rPr>
              <w:t>面料：靠背采用环保优质高弹性特种网布，透气耐磨，亲肤舒适，阻燃、撕裂和拉伸性能均符合国家标准；座垫</w:t>
            </w:r>
            <w:r>
              <w:rPr>
                <w:rFonts w:hint="eastAsia" w:ascii="宋体" w:hAnsi="宋体" w:cs="宋体"/>
                <w:color w:val="auto"/>
                <w:szCs w:val="21"/>
                <w:lang w:val="en-US" w:eastAsia="zh-CN"/>
              </w:rPr>
              <w:t>采用</w:t>
            </w:r>
            <w:r>
              <w:rPr>
                <w:rFonts w:hint="eastAsia" w:ascii="宋体" w:hAnsi="宋体" w:cs="宋体"/>
                <w:color w:val="auto"/>
                <w:szCs w:val="21"/>
              </w:rPr>
              <w:t>优质环保针织布料，透气耐磨，亲肤舒适，阻燃、撕裂和拉伸性能均符合国家标准；</w:t>
            </w:r>
          </w:p>
          <w:p w14:paraId="14EBE268">
            <w:pPr>
              <w:widowControl/>
              <w:spacing w:line="440" w:lineRule="exact"/>
              <w:textAlignment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2、</w:t>
            </w:r>
            <w:r>
              <w:rPr>
                <w:rFonts w:hint="eastAsia" w:ascii="宋体" w:hAnsi="宋体" w:cs="宋体"/>
                <w:color w:val="auto"/>
                <w:szCs w:val="21"/>
              </w:rPr>
              <w:t>椅背：</w:t>
            </w:r>
            <w:r>
              <w:rPr>
                <w:rFonts w:hint="eastAsia" w:ascii="宋体" w:hAnsi="宋体" w:cs="宋体"/>
                <w:color w:val="auto"/>
                <w:szCs w:val="21"/>
                <w:lang w:val="en-US" w:eastAsia="zh-CN"/>
              </w:rPr>
              <w:t>可靠且</w:t>
            </w:r>
            <w:r>
              <w:rPr>
                <w:rFonts w:hint="eastAsia" w:ascii="宋体" w:hAnsi="宋体" w:cs="宋体"/>
                <w:color w:val="auto"/>
                <w:szCs w:val="21"/>
              </w:rPr>
              <w:t>舒适</w:t>
            </w:r>
            <w:r>
              <w:rPr>
                <w:rFonts w:hint="eastAsia" w:ascii="宋体" w:hAnsi="宋体" w:cs="宋体"/>
                <w:color w:val="auto"/>
                <w:szCs w:val="21"/>
                <w:lang w:eastAsia="zh-CN"/>
              </w:rPr>
              <w:t>；</w:t>
            </w:r>
          </w:p>
          <w:p w14:paraId="6E7B3E95">
            <w:pPr>
              <w:widowControl/>
              <w:spacing w:line="440" w:lineRule="exact"/>
              <w:textAlignment w:val="center"/>
              <w:rPr>
                <w:rFonts w:hint="eastAsia" w:ascii="宋体" w:hAnsi="宋体" w:cs="宋体"/>
                <w:color w:val="auto"/>
                <w:szCs w:val="21"/>
              </w:rPr>
            </w:pPr>
            <w:r>
              <w:rPr>
                <w:rFonts w:hint="eastAsia" w:ascii="宋体" w:hAnsi="宋体" w:cs="宋体"/>
                <w:color w:val="auto"/>
                <w:szCs w:val="21"/>
                <w:lang w:val="en-US" w:eastAsia="zh-CN"/>
              </w:rPr>
              <w:t>3、</w:t>
            </w:r>
            <w:r>
              <w:rPr>
                <w:rFonts w:hint="eastAsia" w:ascii="宋体" w:hAnsi="宋体" w:cs="宋体"/>
                <w:color w:val="auto"/>
                <w:szCs w:val="21"/>
              </w:rPr>
              <w:t>扶手：固定扶手；</w:t>
            </w:r>
          </w:p>
          <w:p w14:paraId="1FAE2793">
            <w:pPr>
              <w:widowControl/>
              <w:spacing w:line="440" w:lineRule="exact"/>
              <w:textAlignment w:val="center"/>
              <w:rPr>
                <w:rFonts w:hint="eastAsia" w:ascii="宋体" w:hAnsi="宋体" w:eastAsia="宋体" w:cs="宋体"/>
                <w:strike/>
                <w:dstrike w:val="0"/>
                <w:color w:val="auto"/>
                <w:szCs w:val="21"/>
                <w:lang w:val="en-US" w:eastAsia="zh-CN"/>
              </w:rPr>
            </w:pPr>
            <w:r>
              <w:rPr>
                <w:rFonts w:hint="eastAsia" w:ascii="宋体" w:hAnsi="宋体" w:cs="宋体"/>
                <w:color w:val="auto"/>
                <w:szCs w:val="21"/>
                <w:lang w:val="en-US" w:eastAsia="zh-CN"/>
              </w:rPr>
              <w:t>3、</w:t>
            </w:r>
            <w:r>
              <w:rPr>
                <w:rFonts w:hint="eastAsia" w:ascii="宋体" w:hAnsi="宋体" w:cs="宋体"/>
                <w:color w:val="auto"/>
                <w:szCs w:val="21"/>
              </w:rPr>
              <w:t>椅脚：五星脚</w:t>
            </w:r>
            <w:r>
              <w:rPr>
                <w:rFonts w:hint="eastAsia" w:ascii="宋体" w:hAnsi="宋体" w:cs="宋体"/>
                <w:color w:val="auto"/>
                <w:szCs w:val="21"/>
                <w:lang w:eastAsia="zh-CN"/>
              </w:rPr>
              <w:t>；</w:t>
            </w:r>
          </w:p>
          <w:p w14:paraId="1362C915">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cs="宋体"/>
                <w:color w:val="auto"/>
                <w:szCs w:val="21"/>
                <w:lang w:val="en-US" w:eastAsia="zh-CN"/>
              </w:rPr>
              <w:t>4、</w:t>
            </w:r>
            <w:r>
              <w:rPr>
                <w:rFonts w:hint="eastAsia" w:ascii="宋体" w:hAnsi="宋体" w:cs="宋体"/>
                <w:color w:val="auto"/>
                <w:szCs w:val="21"/>
              </w:rPr>
              <w:t>脚轮：</w:t>
            </w:r>
            <w:r>
              <w:rPr>
                <w:rFonts w:hint="eastAsia" w:ascii="宋体" w:hAnsi="宋体" w:cs="宋体"/>
                <w:strike w:val="0"/>
                <w:dstrike w:val="0"/>
                <w:color w:val="auto"/>
                <w:szCs w:val="21"/>
                <w:lang w:val="en-US" w:eastAsia="zh-CN"/>
              </w:rPr>
              <w:t>搭配五星脚、气压杆旋转结构，脚轮可同步跟随椅身原地转圈，坐姿调整朝向，不会卡顿卡滞。</w:t>
            </w:r>
          </w:p>
        </w:tc>
      </w:tr>
      <w:tr w14:paraId="5FBFD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555" w:type="dxa"/>
            <w:vAlign w:val="center"/>
          </w:tcPr>
          <w:p w14:paraId="44182C96">
            <w:pPr>
              <w:keepNext w:val="0"/>
              <w:keepLines w:val="0"/>
              <w:widowControl/>
              <w:suppressLineNumbers w:val="0"/>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2"/>
                <w:szCs w:val="22"/>
                <w:u w:val="none"/>
                <w:lang w:val="en-US" w:eastAsia="zh-CN" w:bidi="ar"/>
              </w:rPr>
              <w:t>39</w:t>
            </w:r>
          </w:p>
        </w:tc>
        <w:tc>
          <w:tcPr>
            <w:tcW w:w="810" w:type="dxa"/>
            <w:vAlign w:val="center"/>
          </w:tcPr>
          <w:p w14:paraId="7E17DF4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休闲椅</w:t>
            </w:r>
          </w:p>
        </w:tc>
        <w:tc>
          <w:tcPr>
            <w:tcW w:w="1650" w:type="dxa"/>
            <w:vAlign w:val="center"/>
          </w:tcPr>
          <w:p w14:paraId="47570F66">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drawing>
                <wp:anchor distT="0" distB="0" distL="114300" distR="114300" simplePos="0" relativeHeight="251677696" behindDoc="0" locked="0" layoutInCell="1" allowOverlap="1">
                  <wp:simplePos x="0" y="0"/>
                  <wp:positionH relativeFrom="column">
                    <wp:posOffset>83820</wp:posOffset>
                  </wp:positionH>
                  <wp:positionV relativeFrom="paragraph">
                    <wp:posOffset>231140</wp:posOffset>
                  </wp:positionV>
                  <wp:extent cx="753110" cy="838835"/>
                  <wp:effectExtent l="0" t="0" r="8890" b="18415"/>
                  <wp:wrapSquare wrapText="bothSides"/>
                  <wp:docPr id="150" name="图片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49"/>
                          <pic:cNvPicPr>
                            <a:picLocks noChangeAspect="1"/>
                          </pic:cNvPicPr>
                        </pic:nvPicPr>
                        <pic:blipFill>
                          <a:blip r:embed="rId37"/>
                          <a:stretch>
                            <a:fillRect/>
                          </a:stretch>
                        </pic:blipFill>
                        <pic:spPr>
                          <a:xfrm>
                            <a:off x="0" y="0"/>
                            <a:ext cx="753110" cy="838835"/>
                          </a:xfrm>
                          <a:prstGeom prst="rect">
                            <a:avLst/>
                          </a:prstGeom>
                          <a:noFill/>
                          <a:ln w="9525">
                            <a:noFill/>
                          </a:ln>
                        </pic:spPr>
                      </pic:pic>
                    </a:graphicData>
                  </a:graphic>
                </wp:anchor>
              </w:drawing>
            </w:r>
          </w:p>
        </w:tc>
        <w:tc>
          <w:tcPr>
            <w:tcW w:w="1260" w:type="dxa"/>
            <w:vAlign w:val="center"/>
          </w:tcPr>
          <w:p w14:paraId="0E8CDD7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常规</w:t>
            </w:r>
          </w:p>
        </w:tc>
        <w:tc>
          <w:tcPr>
            <w:tcW w:w="585" w:type="dxa"/>
            <w:vAlign w:val="center"/>
          </w:tcPr>
          <w:p w14:paraId="4F069FE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把</w:t>
            </w:r>
          </w:p>
        </w:tc>
        <w:tc>
          <w:tcPr>
            <w:tcW w:w="795" w:type="dxa"/>
            <w:vAlign w:val="center"/>
          </w:tcPr>
          <w:p w14:paraId="7A55F5E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12</w:t>
            </w:r>
          </w:p>
        </w:tc>
        <w:tc>
          <w:tcPr>
            <w:tcW w:w="3765" w:type="dxa"/>
            <w:vAlign w:val="center"/>
          </w:tcPr>
          <w:p w14:paraId="7D0BBAB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采用优质</w:t>
            </w:r>
            <w:r>
              <w:rPr>
                <w:rFonts w:hint="eastAsia" w:ascii="宋体" w:hAnsi="宋体" w:cs="宋体"/>
                <w:color w:val="auto"/>
                <w:sz w:val="21"/>
                <w:szCs w:val="21"/>
                <w:vertAlign w:val="baseline"/>
                <w:lang w:val="en-US" w:eastAsia="zh-CN"/>
              </w:rPr>
              <w:t>铁艺或</w:t>
            </w:r>
            <w:r>
              <w:rPr>
                <w:rFonts w:hint="eastAsia" w:ascii="宋体" w:hAnsi="宋体" w:eastAsia="宋体" w:cs="宋体"/>
                <w:color w:val="auto"/>
                <w:sz w:val="21"/>
                <w:szCs w:val="21"/>
                <w:vertAlign w:val="baseline"/>
              </w:rPr>
              <w:t>藤艺制作。</w:t>
            </w:r>
          </w:p>
        </w:tc>
      </w:tr>
      <w:tr w14:paraId="19454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555" w:type="dxa"/>
            <w:vAlign w:val="center"/>
          </w:tcPr>
          <w:p w14:paraId="575A822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40</w:t>
            </w:r>
          </w:p>
        </w:tc>
        <w:tc>
          <w:tcPr>
            <w:tcW w:w="810" w:type="dxa"/>
            <w:vMerge w:val="restart"/>
            <w:vAlign w:val="center"/>
          </w:tcPr>
          <w:p w14:paraId="7EF490DE">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color w:val="auto"/>
                <w:sz w:val="21"/>
                <w:szCs w:val="21"/>
                <w:lang w:val="en-US" w:eastAsia="zh-CN"/>
              </w:rPr>
              <w:t>窗帘（</w:t>
            </w:r>
            <w:r>
              <w:rPr>
                <w:rFonts w:hint="eastAsia" w:ascii="宋体" w:hAnsi="宋体" w:eastAsia="宋体" w:cs="宋体"/>
                <w:color w:val="auto"/>
                <w:sz w:val="21"/>
                <w:szCs w:val="21"/>
              </w:rPr>
              <w:t>布帘</w:t>
            </w:r>
            <w:r>
              <w:rPr>
                <w:rFonts w:hint="eastAsia" w:ascii="宋体" w:hAnsi="宋体" w:cs="宋体"/>
                <w:color w:val="auto"/>
                <w:sz w:val="21"/>
                <w:szCs w:val="21"/>
                <w:lang w:val="en-US" w:eastAsia="zh-CN"/>
              </w:rPr>
              <w:t>）</w:t>
            </w:r>
          </w:p>
        </w:tc>
        <w:tc>
          <w:tcPr>
            <w:tcW w:w="1650" w:type="dxa"/>
            <w:vMerge w:val="restart"/>
            <w:vAlign w:val="center"/>
          </w:tcPr>
          <w:p w14:paraId="10E04DE3">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布帘</w:t>
            </w:r>
          </w:p>
          <w:p w14:paraId="7D8242BF">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260" w:type="dxa"/>
            <w:vAlign w:val="center"/>
          </w:tcPr>
          <w:p w14:paraId="1796E30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(5400*2400*2)*16</w:t>
            </w:r>
          </w:p>
        </w:tc>
        <w:tc>
          <w:tcPr>
            <w:tcW w:w="585" w:type="dxa"/>
            <w:vAlign w:val="center"/>
          </w:tcPr>
          <w:p w14:paraId="1E33D4D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米</w:t>
            </w:r>
          </w:p>
        </w:tc>
        <w:tc>
          <w:tcPr>
            <w:tcW w:w="795" w:type="dxa"/>
            <w:vAlign w:val="center"/>
          </w:tcPr>
          <w:p w14:paraId="7FF18EA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172.8</w:t>
            </w:r>
          </w:p>
        </w:tc>
        <w:tc>
          <w:tcPr>
            <w:tcW w:w="3765" w:type="dxa"/>
            <w:vMerge w:val="restart"/>
            <w:vAlign w:val="center"/>
          </w:tcPr>
          <w:p w14:paraId="1B5D51B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优质棉麻，隔热遮光，防紫外线。</w:t>
            </w:r>
          </w:p>
        </w:tc>
      </w:tr>
      <w:tr w14:paraId="3F9F7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dxa"/>
            <w:vAlign w:val="center"/>
          </w:tcPr>
          <w:p w14:paraId="4866C40B">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41</w:t>
            </w:r>
          </w:p>
        </w:tc>
        <w:tc>
          <w:tcPr>
            <w:tcW w:w="810" w:type="dxa"/>
            <w:vMerge w:val="continue"/>
            <w:vAlign w:val="center"/>
          </w:tcPr>
          <w:p w14:paraId="35974E5F">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color w:val="auto"/>
                <w:sz w:val="21"/>
                <w:szCs w:val="21"/>
                <w:vertAlign w:val="baseline"/>
              </w:rPr>
            </w:pPr>
          </w:p>
        </w:tc>
        <w:tc>
          <w:tcPr>
            <w:tcW w:w="1650" w:type="dxa"/>
            <w:vMerge w:val="continue"/>
            <w:vAlign w:val="center"/>
          </w:tcPr>
          <w:p w14:paraId="25A20EF0">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color w:val="auto"/>
                <w:sz w:val="21"/>
                <w:szCs w:val="21"/>
              </w:rPr>
            </w:pPr>
          </w:p>
        </w:tc>
        <w:tc>
          <w:tcPr>
            <w:tcW w:w="1260" w:type="dxa"/>
            <w:vAlign w:val="center"/>
          </w:tcPr>
          <w:p w14:paraId="1448BF79">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(3100*2400*2)*16</w:t>
            </w:r>
          </w:p>
        </w:tc>
        <w:tc>
          <w:tcPr>
            <w:tcW w:w="585" w:type="dxa"/>
            <w:vAlign w:val="center"/>
          </w:tcPr>
          <w:p w14:paraId="0FD8D282">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米</w:t>
            </w:r>
          </w:p>
        </w:tc>
        <w:tc>
          <w:tcPr>
            <w:tcW w:w="795" w:type="dxa"/>
            <w:vAlign w:val="center"/>
          </w:tcPr>
          <w:p w14:paraId="0E2EA30A">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99.2</w:t>
            </w:r>
          </w:p>
        </w:tc>
        <w:tc>
          <w:tcPr>
            <w:tcW w:w="3765" w:type="dxa"/>
            <w:vMerge w:val="continue"/>
            <w:vAlign w:val="center"/>
          </w:tcPr>
          <w:p w14:paraId="27BAB5C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4E4EB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dxa"/>
            <w:vAlign w:val="center"/>
          </w:tcPr>
          <w:p w14:paraId="35193744">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42</w:t>
            </w:r>
          </w:p>
        </w:tc>
        <w:tc>
          <w:tcPr>
            <w:tcW w:w="810" w:type="dxa"/>
            <w:vMerge w:val="continue"/>
            <w:vAlign w:val="center"/>
          </w:tcPr>
          <w:p w14:paraId="63A8A970">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650" w:type="dxa"/>
            <w:vMerge w:val="continue"/>
            <w:vAlign w:val="center"/>
          </w:tcPr>
          <w:p w14:paraId="030B50C4">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260" w:type="dxa"/>
            <w:vAlign w:val="center"/>
          </w:tcPr>
          <w:p w14:paraId="795FA2D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(2255*2400*2)*16</w:t>
            </w:r>
          </w:p>
        </w:tc>
        <w:tc>
          <w:tcPr>
            <w:tcW w:w="585" w:type="dxa"/>
            <w:vAlign w:val="center"/>
          </w:tcPr>
          <w:p w14:paraId="413DA784">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米</w:t>
            </w:r>
          </w:p>
        </w:tc>
        <w:tc>
          <w:tcPr>
            <w:tcW w:w="795" w:type="dxa"/>
            <w:vAlign w:val="center"/>
          </w:tcPr>
          <w:p w14:paraId="614EB085">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72.2</w:t>
            </w:r>
          </w:p>
        </w:tc>
        <w:tc>
          <w:tcPr>
            <w:tcW w:w="3765" w:type="dxa"/>
            <w:vMerge w:val="continue"/>
            <w:vAlign w:val="center"/>
          </w:tcPr>
          <w:p w14:paraId="5198C40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28504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dxa"/>
            <w:vAlign w:val="center"/>
          </w:tcPr>
          <w:p w14:paraId="02D4E6C1">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43</w:t>
            </w:r>
          </w:p>
        </w:tc>
        <w:tc>
          <w:tcPr>
            <w:tcW w:w="810" w:type="dxa"/>
            <w:vMerge w:val="continue"/>
            <w:vAlign w:val="center"/>
          </w:tcPr>
          <w:p w14:paraId="409C445D">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650" w:type="dxa"/>
            <w:vMerge w:val="continue"/>
            <w:vAlign w:val="center"/>
          </w:tcPr>
          <w:p w14:paraId="5674E6E3">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260" w:type="dxa"/>
            <w:vAlign w:val="center"/>
          </w:tcPr>
          <w:p w14:paraId="0944360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(2700*2400*2)*16</w:t>
            </w:r>
          </w:p>
        </w:tc>
        <w:tc>
          <w:tcPr>
            <w:tcW w:w="585" w:type="dxa"/>
            <w:vAlign w:val="center"/>
          </w:tcPr>
          <w:p w14:paraId="0C6302E1">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米</w:t>
            </w:r>
          </w:p>
        </w:tc>
        <w:tc>
          <w:tcPr>
            <w:tcW w:w="795" w:type="dxa"/>
            <w:vAlign w:val="center"/>
          </w:tcPr>
          <w:p w14:paraId="40B7EDDE">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86.4</w:t>
            </w:r>
          </w:p>
        </w:tc>
        <w:tc>
          <w:tcPr>
            <w:tcW w:w="3765" w:type="dxa"/>
            <w:vMerge w:val="continue"/>
            <w:vAlign w:val="center"/>
          </w:tcPr>
          <w:p w14:paraId="247661B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125F2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dxa"/>
            <w:vAlign w:val="center"/>
          </w:tcPr>
          <w:p w14:paraId="5A15C3CA">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44</w:t>
            </w:r>
          </w:p>
        </w:tc>
        <w:tc>
          <w:tcPr>
            <w:tcW w:w="810" w:type="dxa"/>
            <w:vMerge w:val="continue"/>
            <w:vAlign w:val="center"/>
          </w:tcPr>
          <w:p w14:paraId="6069FA15">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650" w:type="dxa"/>
            <w:vMerge w:val="continue"/>
            <w:vAlign w:val="center"/>
          </w:tcPr>
          <w:p w14:paraId="634601A0">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260" w:type="dxa"/>
            <w:vAlign w:val="center"/>
          </w:tcPr>
          <w:p w14:paraId="15B84F5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(3300*2400*2)*16</w:t>
            </w:r>
          </w:p>
        </w:tc>
        <w:tc>
          <w:tcPr>
            <w:tcW w:w="585" w:type="dxa"/>
            <w:vAlign w:val="center"/>
          </w:tcPr>
          <w:p w14:paraId="40D93417">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米</w:t>
            </w:r>
          </w:p>
        </w:tc>
        <w:tc>
          <w:tcPr>
            <w:tcW w:w="795" w:type="dxa"/>
            <w:vAlign w:val="center"/>
          </w:tcPr>
          <w:p w14:paraId="49080C0B">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422.4</w:t>
            </w:r>
          </w:p>
        </w:tc>
        <w:tc>
          <w:tcPr>
            <w:tcW w:w="3765" w:type="dxa"/>
            <w:vMerge w:val="continue"/>
            <w:vAlign w:val="center"/>
          </w:tcPr>
          <w:p w14:paraId="24D0DBB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1AED6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dxa"/>
            <w:vAlign w:val="center"/>
          </w:tcPr>
          <w:p w14:paraId="1C36E9A9">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45</w:t>
            </w:r>
          </w:p>
        </w:tc>
        <w:tc>
          <w:tcPr>
            <w:tcW w:w="810" w:type="dxa"/>
            <w:vMerge w:val="continue"/>
            <w:vAlign w:val="center"/>
          </w:tcPr>
          <w:p w14:paraId="37069851">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650" w:type="dxa"/>
            <w:vMerge w:val="continue"/>
            <w:vAlign w:val="center"/>
          </w:tcPr>
          <w:p w14:paraId="1596167F">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260" w:type="dxa"/>
            <w:vAlign w:val="center"/>
          </w:tcPr>
          <w:p w14:paraId="6B844F4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(2800*2400*2)*16</w:t>
            </w:r>
          </w:p>
        </w:tc>
        <w:tc>
          <w:tcPr>
            <w:tcW w:w="585" w:type="dxa"/>
            <w:vAlign w:val="center"/>
          </w:tcPr>
          <w:p w14:paraId="56F64E36">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米</w:t>
            </w:r>
          </w:p>
        </w:tc>
        <w:tc>
          <w:tcPr>
            <w:tcW w:w="795" w:type="dxa"/>
            <w:vAlign w:val="center"/>
          </w:tcPr>
          <w:p w14:paraId="23A53E6E">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716.8</w:t>
            </w:r>
          </w:p>
        </w:tc>
        <w:tc>
          <w:tcPr>
            <w:tcW w:w="3765" w:type="dxa"/>
            <w:vMerge w:val="continue"/>
            <w:vAlign w:val="center"/>
          </w:tcPr>
          <w:p w14:paraId="782BE14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6709A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dxa"/>
            <w:vAlign w:val="center"/>
          </w:tcPr>
          <w:p w14:paraId="51B5B39B">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46</w:t>
            </w:r>
          </w:p>
        </w:tc>
        <w:tc>
          <w:tcPr>
            <w:tcW w:w="810" w:type="dxa"/>
            <w:vMerge w:val="continue"/>
            <w:vAlign w:val="center"/>
          </w:tcPr>
          <w:p w14:paraId="6B50A73D">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650" w:type="dxa"/>
            <w:vMerge w:val="continue"/>
            <w:vAlign w:val="center"/>
          </w:tcPr>
          <w:p w14:paraId="3F179FB9">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260" w:type="dxa"/>
            <w:vAlign w:val="center"/>
          </w:tcPr>
          <w:p w14:paraId="3CB5C68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(4900*2400*2)*16</w:t>
            </w:r>
          </w:p>
        </w:tc>
        <w:tc>
          <w:tcPr>
            <w:tcW w:w="585" w:type="dxa"/>
            <w:vAlign w:val="center"/>
          </w:tcPr>
          <w:p w14:paraId="6BD79345">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米</w:t>
            </w:r>
          </w:p>
        </w:tc>
        <w:tc>
          <w:tcPr>
            <w:tcW w:w="795" w:type="dxa"/>
            <w:vAlign w:val="center"/>
          </w:tcPr>
          <w:p w14:paraId="1F48D41C">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156.8</w:t>
            </w:r>
          </w:p>
        </w:tc>
        <w:tc>
          <w:tcPr>
            <w:tcW w:w="3765" w:type="dxa"/>
            <w:vMerge w:val="continue"/>
            <w:vAlign w:val="center"/>
          </w:tcPr>
          <w:p w14:paraId="10498C1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5933B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dxa"/>
            <w:vAlign w:val="center"/>
          </w:tcPr>
          <w:p w14:paraId="2F80AEEE">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47</w:t>
            </w:r>
          </w:p>
        </w:tc>
        <w:tc>
          <w:tcPr>
            <w:tcW w:w="810" w:type="dxa"/>
            <w:vMerge w:val="continue"/>
            <w:vAlign w:val="center"/>
          </w:tcPr>
          <w:p w14:paraId="7090F2A8">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650" w:type="dxa"/>
            <w:vMerge w:val="continue"/>
            <w:vAlign w:val="center"/>
          </w:tcPr>
          <w:p w14:paraId="4AA82894">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260" w:type="dxa"/>
            <w:vAlign w:val="center"/>
          </w:tcPr>
          <w:p w14:paraId="4EE8100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(2900*2400*2)*16</w:t>
            </w:r>
          </w:p>
        </w:tc>
        <w:tc>
          <w:tcPr>
            <w:tcW w:w="585" w:type="dxa"/>
            <w:vAlign w:val="center"/>
          </w:tcPr>
          <w:p w14:paraId="59AEA628">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米</w:t>
            </w:r>
          </w:p>
        </w:tc>
        <w:tc>
          <w:tcPr>
            <w:tcW w:w="795" w:type="dxa"/>
            <w:vAlign w:val="center"/>
          </w:tcPr>
          <w:p w14:paraId="3839F59D">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92.8</w:t>
            </w:r>
          </w:p>
        </w:tc>
        <w:tc>
          <w:tcPr>
            <w:tcW w:w="3765" w:type="dxa"/>
            <w:vMerge w:val="continue"/>
            <w:vAlign w:val="center"/>
          </w:tcPr>
          <w:p w14:paraId="5AC56BB3">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2AE6A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55" w:type="dxa"/>
            <w:vAlign w:val="center"/>
          </w:tcPr>
          <w:p w14:paraId="7F2ADD81">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48</w:t>
            </w:r>
          </w:p>
        </w:tc>
        <w:tc>
          <w:tcPr>
            <w:tcW w:w="810" w:type="dxa"/>
            <w:vMerge w:val="continue"/>
            <w:vAlign w:val="center"/>
          </w:tcPr>
          <w:p w14:paraId="719A2641">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650" w:type="dxa"/>
            <w:vMerge w:val="continue"/>
            <w:vAlign w:val="center"/>
          </w:tcPr>
          <w:p w14:paraId="2A553A34">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260" w:type="dxa"/>
            <w:vAlign w:val="center"/>
          </w:tcPr>
          <w:p w14:paraId="4B6334E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(2300*2400*2)*16</w:t>
            </w:r>
          </w:p>
        </w:tc>
        <w:tc>
          <w:tcPr>
            <w:tcW w:w="585" w:type="dxa"/>
            <w:vAlign w:val="center"/>
          </w:tcPr>
          <w:p w14:paraId="601C1FB2">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米</w:t>
            </w:r>
          </w:p>
        </w:tc>
        <w:tc>
          <w:tcPr>
            <w:tcW w:w="795" w:type="dxa"/>
            <w:vAlign w:val="center"/>
          </w:tcPr>
          <w:p w14:paraId="61FF4AC6">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73.6</w:t>
            </w:r>
          </w:p>
        </w:tc>
        <w:tc>
          <w:tcPr>
            <w:tcW w:w="3765" w:type="dxa"/>
            <w:vMerge w:val="continue"/>
            <w:vAlign w:val="center"/>
          </w:tcPr>
          <w:p w14:paraId="6CADC67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68578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dxa"/>
            <w:vAlign w:val="center"/>
          </w:tcPr>
          <w:p w14:paraId="7233973E">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49</w:t>
            </w:r>
          </w:p>
        </w:tc>
        <w:tc>
          <w:tcPr>
            <w:tcW w:w="810" w:type="dxa"/>
            <w:vMerge w:val="restart"/>
            <w:vAlign w:val="center"/>
          </w:tcPr>
          <w:p w14:paraId="063D3DB2">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窗帘（百叶帘）</w:t>
            </w:r>
          </w:p>
        </w:tc>
        <w:tc>
          <w:tcPr>
            <w:tcW w:w="1650" w:type="dxa"/>
            <w:vMerge w:val="restart"/>
            <w:vAlign w:val="center"/>
          </w:tcPr>
          <w:p w14:paraId="3020CEAF">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百叶帘</w:t>
            </w:r>
          </w:p>
        </w:tc>
        <w:tc>
          <w:tcPr>
            <w:tcW w:w="1260" w:type="dxa"/>
            <w:vAlign w:val="center"/>
          </w:tcPr>
          <w:p w14:paraId="7D3D19A7">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1260*830</w:t>
            </w:r>
          </w:p>
        </w:tc>
        <w:tc>
          <w:tcPr>
            <w:tcW w:w="585" w:type="dxa"/>
            <w:vAlign w:val="center"/>
          </w:tcPr>
          <w:p w14:paraId="044B765D">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平方</w:t>
            </w:r>
          </w:p>
        </w:tc>
        <w:tc>
          <w:tcPr>
            <w:tcW w:w="795" w:type="dxa"/>
            <w:vAlign w:val="center"/>
          </w:tcPr>
          <w:p w14:paraId="3E27C7B5">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20</w:t>
            </w:r>
          </w:p>
        </w:tc>
        <w:tc>
          <w:tcPr>
            <w:tcW w:w="3765" w:type="dxa"/>
            <w:vMerge w:val="restart"/>
            <w:vAlign w:val="center"/>
          </w:tcPr>
          <w:p w14:paraId="2383FE5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采用铝合金百叶窗，具有防腐蚀、耐久性高、易清洁的优点。</w:t>
            </w:r>
          </w:p>
        </w:tc>
      </w:tr>
      <w:tr w14:paraId="72C18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dxa"/>
            <w:vAlign w:val="center"/>
          </w:tcPr>
          <w:p w14:paraId="5CD4B4D0">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50</w:t>
            </w:r>
          </w:p>
        </w:tc>
        <w:tc>
          <w:tcPr>
            <w:tcW w:w="810" w:type="dxa"/>
            <w:vMerge w:val="continue"/>
            <w:vAlign w:val="center"/>
          </w:tcPr>
          <w:p w14:paraId="04C378D4">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650" w:type="dxa"/>
            <w:vMerge w:val="continue"/>
            <w:vAlign w:val="center"/>
          </w:tcPr>
          <w:p w14:paraId="56306900">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260" w:type="dxa"/>
            <w:vAlign w:val="center"/>
          </w:tcPr>
          <w:p w14:paraId="12B51DE3">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1260*730</w:t>
            </w:r>
          </w:p>
        </w:tc>
        <w:tc>
          <w:tcPr>
            <w:tcW w:w="585" w:type="dxa"/>
            <w:vAlign w:val="center"/>
          </w:tcPr>
          <w:p w14:paraId="3F3AF004">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平方</w:t>
            </w:r>
          </w:p>
        </w:tc>
        <w:tc>
          <w:tcPr>
            <w:tcW w:w="795" w:type="dxa"/>
            <w:vAlign w:val="center"/>
          </w:tcPr>
          <w:p w14:paraId="37182BB4">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70.1</w:t>
            </w:r>
          </w:p>
        </w:tc>
        <w:tc>
          <w:tcPr>
            <w:tcW w:w="3765" w:type="dxa"/>
            <w:vMerge w:val="continue"/>
            <w:vAlign w:val="center"/>
          </w:tcPr>
          <w:p w14:paraId="111C53A6">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69D57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5" w:type="dxa"/>
            <w:vAlign w:val="center"/>
          </w:tcPr>
          <w:p w14:paraId="335A1CD9">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51</w:t>
            </w:r>
          </w:p>
        </w:tc>
        <w:tc>
          <w:tcPr>
            <w:tcW w:w="810" w:type="dxa"/>
            <w:vMerge w:val="continue"/>
            <w:vAlign w:val="center"/>
          </w:tcPr>
          <w:p w14:paraId="0109F7E0">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650" w:type="dxa"/>
            <w:vMerge w:val="continue"/>
            <w:vAlign w:val="center"/>
          </w:tcPr>
          <w:p w14:paraId="5C311812">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p>
        </w:tc>
        <w:tc>
          <w:tcPr>
            <w:tcW w:w="1260" w:type="dxa"/>
            <w:vAlign w:val="center"/>
          </w:tcPr>
          <w:p w14:paraId="37FE52B5">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1260*860</w:t>
            </w:r>
          </w:p>
        </w:tc>
        <w:tc>
          <w:tcPr>
            <w:tcW w:w="585" w:type="dxa"/>
            <w:vAlign w:val="center"/>
          </w:tcPr>
          <w:p w14:paraId="5E4E64BF">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平方</w:t>
            </w:r>
          </w:p>
        </w:tc>
        <w:tc>
          <w:tcPr>
            <w:tcW w:w="795" w:type="dxa"/>
            <w:vAlign w:val="center"/>
          </w:tcPr>
          <w:p w14:paraId="451CB415">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20.7</w:t>
            </w:r>
          </w:p>
        </w:tc>
        <w:tc>
          <w:tcPr>
            <w:tcW w:w="3765" w:type="dxa"/>
            <w:vMerge w:val="continue"/>
            <w:vAlign w:val="center"/>
          </w:tcPr>
          <w:p w14:paraId="430D1C9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bl>
    <w:p w14:paraId="0D2A20C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注：</w:t>
      </w:r>
    </w:p>
    <w:p w14:paraId="1CBFFB7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b/>
          <w:color w:val="auto"/>
          <w:sz w:val="24"/>
          <w:szCs w:val="24"/>
          <w:lang w:val="en-US" w:eastAsia="zh-CN"/>
        </w:rPr>
      </w:pPr>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rPr>
        <w:t>、</w:t>
      </w:r>
      <w:r>
        <w:rPr>
          <w:rFonts w:hint="eastAsia" w:ascii="宋体" w:hAnsi="宋体" w:cs="宋体"/>
          <w:b/>
          <w:color w:val="auto"/>
          <w:sz w:val="24"/>
          <w:szCs w:val="24"/>
          <w:lang w:val="en-US" w:eastAsia="zh-CN"/>
        </w:rPr>
        <w:t>本项目核心产品：木制家具。</w:t>
      </w:r>
    </w:p>
    <w:p w14:paraId="047149D3">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2、投标时，核心产品须为同一制造商生产制造。</w:t>
      </w:r>
    </w:p>
    <w:p w14:paraId="62AAE52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rPr>
      </w:pPr>
      <w:r>
        <w:rPr>
          <w:rFonts w:hint="eastAsia" w:ascii="宋体" w:hAnsi="宋体" w:cs="宋体"/>
          <w:b/>
          <w:color w:val="auto"/>
          <w:sz w:val="24"/>
          <w:szCs w:val="24"/>
          <w:lang w:val="en-US" w:eastAsia="zh-CN"/>
        </w:rPr>
        <w:t>3、</w:t>
      </w:r>
      <w:r>
        <w:rPr>
          <w:rFonts w:hint="eastAsia" w:ascii="宋体" w:hAnsi="宋体" w:eastAsia="宋体" w:cs="宋体"/>
          <w:b/>
          <w:color w:val="auto"/>
          <w:sz w:val="24"/>
          <w:szCs w:val="24"/>
        </w:rPr>
        <w:t>所有货物均需符合国家标准</w:t>
      </w:r>
      <w:r>
        <w:rPr>
          <w:rFonts w:hint="eastAsia" w:ascii="宋体" w:hAnsi="宋体" w:cs="宋体"/>
          <w:b/>
          <w:color w:val="auto"/>
          <w:sz w:val="24"/>
          <w:szCs w:val="24"/>
          <w:lang w:val="en-US" w:eastAsia="zh-CN"/>
        </w:rPr>
        <w:t>及质量环保部门的要求</w:t>
      </w:r>
      <w:r>
        <w:rPr>
          <w:rFonts w:hint="eastAsia" w:ascii="宋体" w:hAnsi="宋体" w:eastAsia="宋体" w:cs="宋体"/>
          <w:b/>
          <w:color w:val="auto"/>
          <w:sz w:val="24"/>
          <w:szCs w:val="24"/>
        </w:rPr>
        <w:t>。</w:t>
      </w:r>
    </w:p>
    <w:p w14:paraId="0113B7A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szCs w:val="24"/>
        </w:rPr>
      </w:pPr>
      <w:r>
        <w:rPr>
          <w:rFonts w:hint="eastAsia" w:ascii="宋体" w:hAnsi="宋体" w:cs="宋体"/>
          <w:b/>
          <w:color w:val="auto"/>
          <w:sz w:val="24"/>
          <w:szCs w:val="24"/>
          <w:lang w:val="en-US" w:eastAsia="zh-CN"/>
        </w:rPr>
        <w:t>4</w:t>
      </w:r>
      <w:r>
        <w:rPr>
          <w:rFonts w:hint="eastAsia" w:ascii="宋体" w:hAnsi="宋体" w:eastAsia="宋体" w:cs="宋体"/>
          <w:b/>
          <w:color w:val="auto"/>
          <w:sz w:val="24"/>
          <w:szCs w:val="24"/>
        </w:rPr>
        <w:t>、上述技术需求如出现某类品牌型号特有的技术指标或性能，则供投标人参考,不作为实质性响应条款。招标文件如有提供的图片为参考式样和颜色，投标人请提供所投产品的图片。</w:t>
      </w:r>
    </w:p>
    <w:p w14:paraId="0B4B63B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rPr>
      </w:pPr>
      <w:r>
        <w:rPr>
          <w:rFonts w:hint="eastAsia" w:ascii="宋体" w:hAnsi="宋体" w:eastAsia="宋体" w:cs="宋体"/>
          <w:b/>
          <w:bCs w:val="0"/>
          <w:color w:val="auto"/>
          <w:kern w:val="0"/>
          <w:sz w:val="24"/>
          <w:szCs w:val="24"/>
          <w:u w:val="single"/>
          <w:shd w:val="pct10" w:color="auto" w:fill="FFFFFF"/>
        </w:rPr>
        <w:t>▲</w:t>
      </w:r>
      <w:r>
        <w:rPr>
          <w:rFonts w:hint="eastAsia" w:ascii="宋体" w:hAnsi="宋体" w:cs="宋体"/>
          <w:b/>
          <w:bCs w:val="0"/>
          <w:color w:val="auto"/>
          <w:sz w:val="24"/>
          <w:szCs w:val="24"/>
          <w:u w:val="single"/>
          <w:shd w:val="pct10" w:color="auto" w:fill="FFFFFF"/>
          <w:lang w:val="en-US" w:eastAsia="zh-CN"/>
        </w:rPr>
        <w:t>5</w:t>
      </w:r>
      <w:r>
        <w:rPr>
          <w:rFonts w:hint="eastAsia" w:ascii="宋体" w:hAnsi="宋体" w:eastAsia="宋体" w:cs="宋体"/>
          <w:b/>
          <w:bCs w:val="0"/>
          <w:color w:val="auto"/>
          <w:sz w:val="24"/>
          <w:szCs w:val="24"/>
          <w:u w:val="single"/>
          <w:shd w:val="pct10" w:color="auto" w:fill="FFFFFF"/>
        </w:rPr>
        <w:t>、投标总报价按照招标文件提供的工程量清单数量报价，不得减少。</w:t>
      </w:r>
      <w:r>
        <w:rPr>
          <w:rFonts w:hint="eastAsia" w:ascii="宋体" w:hAnsi="宋体" w:eastAsia="宋体" w:cs="宋体"/>
          <w:b/>
          <w:bCs w:val="0"/>
          <w:color w:val="auto"/>
          <w:sz w:val="24"/>
          <w:szCs w:val="24"/>
          <w:u w:val="single"/>
          <w:shd w:val="pct10" w:color="auto" w:fill="FFFFFF"/>
          <w:lang w:eastAsia="zh-CN"/>
        </w:rPr>
        <w:t>（</w:t>
      </w:r>
      <w:r>
        <w:rPr>
          <w:rFonts w:hint="eastAsia" w:ascii="宋体" w:hAnsi="宋体" w:eastAsia="宋体" w:cs="宋体"/>
          <w:b/>
          <w:bCs w:val="0"/>
          <w:color w:val="auto"/>
          <w:sz w:val="24"/>
          <w:szCs w:val="24"/>
          <w:u w:val="single"/>
          <w:shd w:val="pct10" w:color="auto" w:fill="FFFFFF"/>
          <w:lang w:val="en-US" w:eastAsia="zh-CN"/>
        </w:rPr>
        <w:t>此项符合性在报价文件中进行评审</w:t>
      </w:r>
      <w:r>
        <w:rPr>
          <w:rFonts w:hint="eastAsia" w:ascii="宋体" w:hAnsi="宋体" w:eastAsia="宋体" w:cs="宋体"/>
          <w:b/>
          <w:bCs w:val="0"/>
          <w:color w:val="auto"/>
          <w:sz w:val="24"/>
          <w:szCs w:val="24"/>
          <w:u w:val="single"/>
          <w:shd w:val="pct10" w:color="auto" w:fill="FFFFFF"/>
          <w:lang w:eastAsia="zh-CN"/>
        </w:rPr>
        <w:t>）</w:t>
      </w:r>
    </w:p>
    <w:p w14:paraId="124F480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rPr>
      </w:pPr>
      <w:r>
        <w:rPr>
          <w:rFonts w:hint="eastAsia" w:ascii="宋体" w:hAnsi="宋体" w:cs="宋体"/>
          <w:b/>
          <w:color w:val="auto"/>
          <w:sz w:val="24"/>
          <w:szCs w:val="24"/>
          <w:lang w:val="en-US" w:eastAsia="zh-CN"/>
        </w:rPr>
        <w:t>6</w:t>
      </w:r>
      <w:r>
        <w:rPr>
          <w:rFonts w:hint="eastAsia" w:ascii="宋体" w:hAnsi="宋体" w:eastAsia="宋体" w:cs="宋体"/>
          <w:b/>
          <w:color w:val="auto"/>
          <w:sz w:val="24"/>
          <w:szCs w:val="24"/>
        </w:rPr>
        <w:t>、</w:t>
      </w:r>
      <w:r>
        <w:rPr>
          <w:rFonts w:hint="eastAsia" w:ascii="宋体" w:hAnsi="宋体" w:cs="宋体"/>
          <w:b/>
          <w:color w:val="auto"/>
          <w:sz w:val="24"/>
          <w:szCs w:val="24"/>
          <w:lang w:val="en-US" w:eastAsia="zh-CN"/>
        </w:rPr>
        <w:t>投标人</w:t>
      </w:r>
      <w:r>
        <w:rPr>
          <w:rFonts w:hint="eastAsia" w:ascii="宋体" w:hAnsi="宋体" w:eastAsia="宋体" w:cs="宋体"/>
          <w:b/>
          <w:color w:val="auto"/>
          <w:sz w:val="24"/>
          <w:szCs w:val="24"/>
        </w:rPr>
        <w:t>必须按照本</w:t>
      </w:r>
      <w:r>
        <w:rPr>
          <w:rFonts w:hint="eastAsia" w:ascii="宋体" w:hAnsi="宋体" w:cs="宋体"/>
          <w:b/>
          <w:color w:val="auto"/>
          <w:sz w:val="24"/>
          <w:szCs w:val="24"/>
          <w:lang w:val="en-US" w:eastAsia="zh-CN"/>
        </w:rPr>
        <w:t>项目</w:t>
      </w:r>
      <w:r>
        <w:rPr>
          <w:rFonts w:hint="eastAsia" w:ascii="宋体" w:hAnsi="宋体" w:eastAsia="宋体" w:cs="宋体"/>
          <w:b/>
          <w:color w:val="auto"/>
          <w:sz w:val="24"/>
          <w:szCs w:val="24"/>
        </w:rPr>
        <w:t>的数量、规格等要求进行全部报价，不得漏报、少报，但最终</w:t>
      </w:r>
      <w:r>
        <w:rPr>
          <w:rFonts w:hint="eastAsia" w:ascii="宋体" w:hAnsi="宋体" w:cs="宋体"/>
          <w:b/>
          <w:color w:val="auto"/>
          <w:sz w:val="24"/>
          <w:szCs w:val="24"/>
          <w:lang w:val="en-US" w:eastAsia="zh-CN"/>
        </w:rPr>
        <w:t>采购</w:t>
      </w:r>
      <w:r>
        <w:rPr>
          <w:rFonts w:hint="eastAsia" w:ascii="宋体" w:hAnsi="宋体" w:eastAsia="宋体" w:cs="宋体"/>
          <w:b/>
          <w:color w:val="auto"/>
          <w:sz w:val="24"/>
          <w:szCs w:val="24"/>
        </w:rPr>
        <w:t>数量以</w:t>
      </w:r>
      <w:r>
        <w:rPr>
          <w:rFonts w:hint="eastAsia" w:ascii="宋体" w:hAnsi="宋体" w:eastAsia="宋体" w:cs="宋体"/>
          <w:b/>
          <w:color w:val="auto"/>
          <w:sz w:val="24"/>
          <w:szCs w:val="24"/>
          <w:lang w:val="en-US" w:eastAsia="zh-CN"/>
        </w:rPr>
        <w:t>招标</w:t>
      </w:r>
      <w:r>
        <w:rPr>
          <w:rFonts w:hint="eastAsia" w:ascii="宋体" w:hAnsi="宋体" w:eastAsia="宋体" w:cs="宋体"/>
          <w:b/>
          <w:color w:val="auto"/>
          <w:sz w:val="24"/>
          <w:szCs w:val="24"/>
        </w:rPr>
        <w:t>人的通知为准，结算单价以中标人的投标单价为准。如遇数量增加或减少，中标人不得以任何理由要求调整单价。结算时按实际</w:t>
      </w:r>
      <w:r>
        <w:rPr>
          <w:rFonts w:hint="eastAsia" w:ascii="宋体" w:hAnsi="宋体" w:cs="宋体"/>
          <w:b/>
          <w:color w:val="auto"/>
          <w:sz w:val="24"/>
          <w:szCs w:val="24"/>
          <w:lang w:val="en-US" w:eastAsia="zh-CN"/>
        </w:rPr>
        <w:t>采购</w:t>
      </w:r>
      <w:r>
        <w:rPr>
          <w:rFonts w:hint="eastAsia" w:ascii="宋体" w:hAnsi="宋体" w:eastAsia="宋体" w:cs="宋体"/>
          <w:b/>
          <w:color w:val="auto"/>
          <w:sz w:val="24"/>
          <w:szCs w:val="24"/>
        </w:rPr>
        <w:t>量乘以中标单价进行计算。本项目采用综合单价报价，按实结算，综合单价中应包括货款、标准附件、备品备件、专用工具、包装、运输、装卸、保险、货到就位以及安装、保修、企业管理费、利润、规费、税金等一切费用。</w:t>
      </w:r>
    </w:p>
    <w:p w14:paraId="48D642E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二、工作范围</w:t>
      </w:r>
    </w:p>
    <w:p w14:paraId="5F6FB54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根据招标文件，投标人须按国家有关标准及规范完成下列工作：</w:t>
      </w:r>
    </w:p>
    <w:p w14:paraId="265F665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货物</w:t>
      </w:r>
      <w:r>
        <w:rPr>
          <w:rFonts w:hint="eastAsia" w:ascii="宋体" w:hAnsi="宋体" w:eastAsia="宋体" w:cs="宋体"/>
          <w:color w:val="auto"/>
          <w:sz w:val="24"/>
          <w:szCs w:val="24"/>
        </w:rPr>
        <w:t>及相关附件的提供、运输、安装、检验、通过验收；</w:t>
      </w:r>
    </w:p>
    <w:p w14:paraId="02565D9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）中标单位在供货前须出具</w:t>
      </w:r>
      <w:r>
        <w:rPr>
          <w:rFonts w:hint="eastAsia" w:ascii="宋体" w:hAnsi="宋体" w:eastAsia="宋体" w:cs="宋体"/>
          <w:color w:val="auto"/>
          <w:sz w:val="24"/>
          <w:szCs w:val="24"/>
          <w:lang w:eastAsia="zh-CN"/>
        </w:rPr>
        <w:t>货物</w:t>
      </w:r>
      <w:r>
        <w:rPr>
          <w:rFonts w:hint="eastAsia" w:ascii="宋体" w:hAnsi="宋体" w:eastAsia="宋体" w:cs="宋体"/>
          <w:color w:val="auto"/>
          <w:sz w:val="24"/>
          <w:szCs w:val="24"/>
        </w:rPr>
        <w:t>合格证及售后服务措施及承诺。</w:t>
      </w:r>
    </w:p>
    <w:p w14:paraId="237831E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三、中标人的工作内容</w:t>
      </w:r>
    </w:p>
    <w:p w14:paraId="6D68E76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中标人的工作内容需包含但不局限于以下内容：</w:t>
      </w:r>
    </w:p>
    <w:p w14:paraId="2A72D1F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货物</w:t>
      </w:r>
      <w:r>
        <w:rPr>
          <w:rFonts w:hint="eastAsia" w:ascii="宋体" w:hAnsi="宋体" w:eastAsia="宋体" w:cs="宋体"/>
          <w:color w:val="auto"/>
          <w:sz w:val="24"/>
          <w:szCs w:val="24"/>
        </w:rPr>
        <w:t>的制造与供货及提供相关资料；</w:t>
      </w:r>
    </w:p>
    <w:p w14:paraId="2AAB436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货物</w:t>
      </w:r>
      <w:r>
        <w:rPr>
          <w:rFonts w:hint="eastAsia" w:ascii="宋体" w:hAnsi="宋体" w:eastAsia="宋体" w:cs="宋体"/>
          <w:color w:val="auto"/>
          <w:sz w:val="24"/>
          <w:szCs w:val="24"/>
        </w:rPr>
        <w:t>及部件的检查、检验及测试（该费用计入总价）；</w:t>
      </w:r>
    </w:p>
    <w:p w14:paraId="39592DC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货物</w:t>
      </w:r>
      <w:r>
        <w:rPr>
          <w:rFonts w:hint="eastAsia" w:ascii="宋体" w:hAnsi="宋体" w:eastAsia="宋体" w:cs="宋体"/>
          <w:color w:val="auto"/>
          <w:sz w:val="24"/>
          <w:szCs w:val="24"/>
        </w:rPr>
        <w:t>的安装及部件的就位和固定；</w:t>
      </w:r>
    </w:p>
    <w:p w14:paraId="3A0430E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eastAsia="zh-CN"/>
        </w:rPr>
        <w:t>货物</w:t>
      </w:r>
      <w:r>
        <w:rPr>
          <w:rFonts w:hint="eastAsia" w:ascii="宋体" w:hAnsi="宋体" w:eastAsia="宋体" w:cs="宋体"/>
          <w:color w:val="auto"/>
          <w:sz w:val="24"/>
          <w:szCs w:val="24"/>
        </w:rPr>
        <w:t>及部件的连接和检查；</w:t>
      </w:r>
    </w:p>
    <w:p w14:paraId="4C141AD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货物</w:t>
      </w:r>
      <w:r>
        <w:rPr>
          <w:rFonts w:hint="eastAsia" w:ascii="宋体" w:hAnsi="宋体" w:eastAsia="宋体" w:cs="宋体"/>
          <w:color w:val="auto"/>
          <w:sz w:val="24"/>
          <w:szCs w:val="24"/>
        </w:rPr>
        <w:t>的维护、维修措施及急修接报后的响应措施；</w:t>
      </w:r>
    </w:p>
    <w:p w14:paraId="6FD78A9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.验收（包括负责通过相关部门的整体验收，资料整理交接）；</w:t>
      </w:r>
    </w:p>
    <w:p w14:paraId="0459C5E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.售后服务。</w:t>
      </w:r>
    </w:p>
    <w:p w14:paraId="5F675C8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四、质量保证</w:t>
      </w:r>
    </w:p>
    <w:p w14:paraId="0ECFD36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1、质量要求</w:t>
      </w:r>
    </w:p>
    <w:p w14:paraId="07C40DA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（1）合格及以上，符合国家规定的质量要求。</w:t>
      </w:r>
    </w:p>
    <w:p w14:paraId="7D583BA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（2）货物验收过程中，由于质量不合格或运输等原因所造成的一切费用均由投标人负责。</w:t>
      </w:r>
    </w:p>
    <w:p w14:paraId="273A1B0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（3）中标</w:t>
      </w:r>
      <w:r>
        <w:rPr>
          <w:rFonts w:hint="eastAsia" w:ascii="宋体" w:hAnsi="宋体" w:cs="宋体"/>
          <w:color w:val="auto"/>
          <w:sz w:val="24"/>
          <w:szCs w:val="24"/>
          <w:lang w:val="en-US" w:eastAsia="zh-CN"/>
        </w:rPr>
        <w:t>人</w:t>
      </w:r>
      <w:r>
        <w:rPr>
          <w:rFonts w:hint="eastAsia" w:ascii="宋体" w:hAnsi="宋体" w:eastAsia="宋体" w:cs="宋体"/>
          <w:color w:val="auto"/>
          <w:sz w:val="24"/>
          <w:szCs w:val="24"/>
        </w:rPr>
        <w:t>须对因投标货物使用期内本身的固有缺陷和瑕疵承担责任。</w:t>
      </w:r>
    </w:p>
    <w:p w14:paraId="6BC610F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color w:val="auto"/>
          <w:sz w:val="24"/>
          <w:szCs w:val="24"/>
          <w:u w:val="single"/>
          <w:shd w:val="clear" w:color="FFFFFF" w:fill="D9D9D9"/>
        </w:rPr>
      </w:pPr>
      <w:r>
        <w:rPr>
          <w:rFonts w:hint="eastAsia" w:ascii="宋体" w:hAnsi="宋体" w:eastAsia="宋体" w:cs="宋体"/>
          <w:bCs/>
          <w:color w:val="auto"/>
          <w:sz w:val="24"/>
          <w:szCs w:val="24"/>
          <w:shd w:val="clear" w:color="FFFFFF" w:fill="D9D9D9"/>
        </w:rPr>
        <w:t>▲</w:t>
      </w:r>
      <w:r>
        <w:rPr>
          <w:rFonts w:hint="eastAsia" w:ascii="宋体" w:hAnsi="宋体" w:eastAsia="宋体" w:cs="宋体"/>
          <w:b/>
          <w:color w:val="auto"/>
          <w:sz w:val="24"/>
          <w:szCs w:val="24"/>
          <w:u w:val="single"/>
          <w:shd w:val="clear" w:color="FFFFFF" w:fill="D9D9D9"/>
        </w:rPr>
        <w:t>2、</w:t>
      </w:r>
      <w:r>
        <w:rPr>
          <w:rFonts w:hint="eastAsia" w:ascii="宋体" w:hAnsi="宋体" w:eastAsia="宋体" w:cs="宋体"/>
          <w:b/>
          <w:color w:val="auto"/>
          <w:sz w:val="24"/>
          <w:szCs w:val="24"/>
          <w:u w:val="single"/>
          <w:shd w:val="clear" w:color="FFFFFF" w:fill="D9D9D9"/>
          <w:lang w:val="en-US" w:eastAsia="zh-CN"/>
        </w:rPr>
        <w:t>质保</w:t>
      </w:r>
      <w:r>
        <w:rPr>
          <w:rFonts w:hint="eastAsia" w:ascii="宋体" w:hAnsi="宋体" w:eastAsia="宋体" w:cs="宋体"/>
          <w:b/>
          <w:color w:val="auto"/>
          <w:sz w:val="24"/>
          <w:szCs w:val="24"/>
          <w:u w:val="single"/>
          <w:shd w:val="clear" w:color="FFFFFF" w:fill="D9D9D9"/>
        </w:rPr>
        <w:t>期：不少于</w:t>
      </w:r>
      <w:r>
        <w:rPr>
          <w:rFonts w:hint="eastAsia" w:ascii="宋体" w:hAnsi="宋体" w:cs="宋体"/>
          <w:b/>
          <w:color w:val="auto"/>
          <w:sz w:val="24"/>
          <w:szCs w:val="24"/>
          <w:u w:val="single"/>
          <w:shd w:val="clear" w:color="FFFFFF" w:fill="D9D9D9"/>
          <w:lang w:val="en-US" w:eastAsia="zh-CN"/>
        </w:rPr>
        <w:t>三</w:t>
      </w:r>
      <w:r>
        <w:rPr>
          <w:rFonts w:hint="eastAsia" w:ascii="宋体" w:hAnsi="宋体" w:eastAsia="宋体" w:cs="宋体"/>
          <w:b/>
          <w:color w:val="auto"/>
          <w:sz w:val="24"/>
          <w:szCs w:val="24"/>
          <w:u w:val="single"/>
          <w:shd w:val="clear" w:color="FFFFFF" w:fill="D9D9D9"/>
        </w:rPr>
        <w:t>年免费</w:t>
      </w:r>
      <w:r>
        <w:rPr>
          <w:rFonts w:hint="eastAsia" w:ascii="宋体" w:hAnsi="宋体" w:eastAsia="宋体" w:cs="宋体"/>
          <w:b/>
          <w:color w:val="auto"/>
          <w:sz w:val="24"/>
          <w:szCs w:val="24"/>
          <w:u w:val="single"/>
          <w:shd w:val="clear" w:color="FFFFFF" w:fill="D9D9D9"/>
          <w:lang w:val="en-US" w:eastAsia="zh-CN"/>
        </w:rPr>
        <w:t>质保</w:t>
      </w:r>
      <w:r>
        <w:rPr>
          <w:rFonts w:hint="eastAsia" w:ascii="宋体" w:hAnsi="宋体" w:eastAsia="宋体" w:cs="宋体"/>
          <w:b/>
          <w:color w:val="auto"/>
          <w:sz w:val="24"/>
          <w:szCs w:val="24"/>
          <w:u w:val="single"/>
          <w:shd w:val="clear" w:color="FFFFFF" w:fill="D9D9D9"/>
        </w:rPr>
        <w:t>期（投标人可提供更优惠的</w:t>
      </w:r>
      <w:r>
        <w:rPr>
          <w:rFonts w:hint="eastAsia" w:ascii="宋体" w:hAnsi="宋体" w:eastAsia="宋体" w:cs="宋体"/>
          <w:b/>
          <w:color w:val="auto"/>
          <w:sz w:val="24"/>
          <w:szCs w:val="24"/>
          <w:u w:val="single"/>
          <w:shd w:val="clear" w:color="FFFFFF" w:fill="D9D9D9"/>
          <w:lang w:val="en-US" w:eastAsia="zh-CN"/>
        </w:rPr>
        <w:t>质保</w:t>
      </w:r>
      <w:r>
        <w:rPr>
          <w:rFonts w:hint="eastAsia" w:ascii="宋体" w:hAnsi="宋体" w:eastAsia="宋体" w:cs="宋体"/>
          <w:b/>
          <w:color w:val="auto"/>
          <w:sz w:val="24"/>
          <w:szCs w:val="24"/>
          <w:u w:val="single"/>
          <w:shd w:val="clear" w:color="FFFFFF" w:fill="D9D9D9"/>
        </w:rPr>
        <w:t>期）。</w:t>
      </w:r>
    </w:p>
    <w:p w14:paraId="43D45D9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（1）质保期内，如因修理货物或更换部件，而非人为因素出现故障而造成短期停用时，则质保期和免费维修期相应顺延。如停用时间累计超过20天，则货物质保期重新计算。</w:t>
      </w:r>
    </w:p>
    <w:p w14:paraId="543C51C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（2）质保期内，</w:t>
      </w:r>
      <w:r>
        <w:rPr>
          <w:rFonts w:hint="eastAsia" w:ascii="宋体" w:hAnsi="宋体" w:eastAsia="宋体" w:cs="宋体"/>
          <w:color w:val="auto"/>
          <w:sz w:val="24"/>
          <w:szCs w:val="24"/>
          <w:lang w:val="en-US" w:eastAsia="zh-CN"/>
        </w:rPr>
        <w:t>招标人</w:t>
      </w:r>
      <w:r>
        <w:rPr>
          <w:rFonts w:hint="eastAsia" w:ascii="宋体" w:hAnsi="宋体" w:eastAsia="宋体" w:cs="宋体"/>
          <w:color w:val="auto"/>
          <w:sz w:val="24"/>
          <w:szCs w:val="24"/>
        </w:rPr>
        <w:t>无须自行付费，中标</w:t>
      </w:r>
      <w:r>
        <w:rPr>
          <w:rFonts w:hint="eastAsia" w:ascii="宋体" w:hAnsi="宋体" w:cs="宋体"/>
          <w:color w:val="auto"/>
          <w:sz w:val="24"/>
          <w:szCs w:val="24"/>
          <w:lang w:val="en-US" w:eastAsia="zh-CN"/>
        </w:rPr>
        <w:t>人</w:t>
      </w:r>
      <w:r>
        <w:rPr>
          <w:rFonts w:hint="eastAsia" w:ascii="宋体" w:hAnsi="宋体" w:eastAsia="宋体" w:cs="宋体"/>
          <w:color w:val="auto"/>
          <w:sz w:val="24"/>
          <w:szCs w:val="24"/>
        </w:rPr>
        <w:t>负责修理和替换任何由于货物自身的质量问题造成的损坏及故障。</w:t>
      </w:r>
    </w:p>
    <w:p w14:paraId="36E4E4D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（3）质保期内，须指定一名技术工程师专门负责本项目的售后服务工作；如有更换，须</w:t>
      </w:r>
      <w:r>
        <w:rPr>
          <w:rFonts w:hint="eastAsia" w:ascii="宋体" w:hAnsi="宋体" w:eastAsia="宋体" w:cs="宋体"/>
          <w:color w:val="auto"/>
          <w:sz w:val="24"/>
          <w:szCs w:val="24"/>
          <w:lang w:val="en-US" w:eastAsia="zh-CN"/>
        </w:rPr>
        <w:t>招标人</w:t>
      </w:r>
      <w:r>
        <w:rPr>
          <w:rFonts w:hint="eastAsia" w:ascii="宋体" w:hAnsi="宋体" w:eastAsia="宋体" w:cs="宋体"/>
          <w:color w:val="auto"/>
          <w:sz w:val="24"/>
          <w:szCs w:val="24"/>
        </w:rPr>
        <w:t>同意。</w:t>
      </w:r>
    </w:p>
    <w:p w14:paraId="78CBAD3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（4）中标</w:t>
      </w:r>
      <w:r>
        <w:rPr>
          <w:rFonts w:hint="eastAsia" w:ascii="宋体" w:hAnsi="宋体" w:cs="宋体"/>
          <w:color w:val="auto"/>
          <w:sz w:val="24"/>
          <w:szCs w:val="24"/>
          <w:lang w:val="en-US" w:eastAsia="zh-CN"/>
        </w:rPr>
        <w:t>人</w:t>
      </w:r>
      <w:r>
        <w:rPr>
          <w:rFonts w:hint="eastAsia" w:ascii="宋体" w:hAnsi="宋体" w:eastAsia="宋体" w:cs="宋体"/>
          <w:color w:val="auto"/>
          <w:sz w:val="24"/>
          <w:szCs w:val="24"/>
        </w:rPr>
        <w:t>在质保期内安装（更换）的任何零配件，必须是货物制造商原产的或是经</w:t>
      </w:r>
      <w:r>
        <w:rPr>
          <w:rFonts w:hint="eastAsia" w:ascii="宋体" w:hAnsi="宋体" w:eastAsia="宋体" w:cs="宋体"/>
          <w:color w:val="auto"/>
          <w:sz w:val="24"/>
          <w:szCs w:val="24"/>
          <w:lang w:val="en-US" w:eastAsia="zh-CN"/>
        </w:rPr>
        <w:t>招标人</w:t>
      </w:r>
      <w:r>
        <w:rPr>
          <w:rFonts w:hint="eastAsia" w:ascii="宋体" w:hAnsi="宋体" w:eastAsia="宋体" w:cs="宋体"/>
          <w:color w:val="auto"/>
          <w:sz w:val="24"/>
          <w:szCs w:val="24"/>
        </w:rPr>
        <w:t>认可的。</w:t>
      </w:r>
    </w:p>
    <w:p w14:paraId="5694B1E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（5）所有的替代零配件必须是新的未使用和未经修复的,除非最终用户提供书面许可，否则不可使用此范围外的其他（非新的）配件。</w:t>
      </w:r>
    </w:p>
    <w:p w14:paraId="0E872BE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（6）质保期结束前，须由中标</w:t>
      </w:r>
      <w:r>
        <w:rPr>
          <w:rFonts w:hint="eastAsia" w:ascii="宋体" w:hAnsi="宋体" w:cs="宋体"/>
          <w:color w:val="auto"/>
          <w:sz w:val="24"/>
          <w:szCs w:val="24"/>
          <w:lang w:val="en-US" w:eastAsia="zh-CN"/>
        </w:rPr>
        <w:t>人</w:t>
      </w:r>
      <w:r>
        <w:rPr>
          <w:rFonts w:hint="eastAsia" w:ascii="宋体" w:hAnsi="宋体" w:eastAsia="宋体" w:cs="宋体"/>
          <w:color w:val="auto"/>
          <w:sz w:val="24"/>
          <w:szCs w:val="24"/>
        </w:rPr>
        <w:t>和</w:t>
      </w:r>
      <w:r>
        <w:rPr>
          <w:rFonts w:hint="eastAsia" w:ascii="宋体" w:hAnsi="宋体" w:eastAsia="宋体" w:cs="宋体"/>
          <w:color w:val="auto"/>
          <w:sz w:val="24"/>
          <w:szCs w:val="24"/>
          <w:lang w:val="en-US" w:eastAsia="zh-CN"/>
        </w:rPr>
        <w:t>招标人</w:t>
      </w:r>
      <w:r>
        <w:rPr>
          <w:rFonts w:hint="eastAsia" w:ascii="宋体" w:hAnsi="宋体" w:eastAsia="宋体" w:cs="宋体"/>
          <w:color w:val="auto"/>
          <w:sz w:val="24"/>
          <w:szCs w:val="24"/>
        </w:rPr>
        <w:t>进行一次全面检查，任何缺陷必须由中标</w:t>
      </w:r>
      <w:r>
        <w:rPr>
          <w:rFonts w:hint="eastAsia" w:ascii="宋体" w:hAnsi="宋体" w:cs="宋体"/>
          <w:color w:val="auto"/>
          <w:sz w:val="24"/>
          <w:szCs w:val="24"/>
          <w:lang w:val="en-US" w:eastAsia="zh-CN"/>
        </w:rPr>
        <w:t>人</w:t>
      </w:r>
      <w:r>
        <w:rPr>
          <w:rFonts w:hint="eastAsia" w:ascii="宋体" w:hAnsi="宋体" w:eastAsia="宋体" w:cs="宋体"/>
          <w:color w:val="auto"/>
          <w:sz w:val="24"/>
          <w:szCs w:val="24"/>
        </w:rPr>
        <w:t>负责修理，在修理之后，中标</w:t>
      </w:r>
      <w:r>
        <w:rPr>
          <w:rFonts w:hint="eastAsia" w:ascii="宋体" w:hAnsi="宋体" w:cs="宋体"/>
          <w:color w:val="auto"/>
          <w:sz w:val="24"/>
          <w:szCs w:val="24"/>
          <w:lang w:val="en-US" w:eastAsia="zh-CN"/>
        </w:rPr>
        <w:t>人</w:t>
      </w:r>
      <w:r>
        <w:rPr>
          <w:rFonts w:hint="eastAsia" w:ascii="宋体" w:hAnsi="宋体" w:eastAsia="宋体" w:cs="宋体"/>
          <w:color w:val="auto"/>
          <w:sz w:val="24"/>
          <w:szCs w:val="24"/>
        </w:rPr>
        <w:t>应将缺陷原因、修理内容、完成修理及恢复正常的时间和日期等报告给</w:t>
      </w:r>
      <w:r>
        <w:rPr>
          <w:rFonts w:hint="eastAsia" w:ascii="宋体" w:hAnsi="宋体" w:eastAsia="宋体" w:cs="宋体"/>
          <w:color w:val="auto"/>
          <w:sz w:val="24"/>
          <w:szCs w:val="24"/>
          <w:lang w:val="en-US" w:eastAsia="zh-CN"/>
        </w:rPr>
        <w:t>招标人</w:t>
      </w:r>
      <w:r>
        <w:rPr>
          <w:rFonts w:hint="eastAsia" w:ascii="宋体" w:hAnsi="宋体" w:eastAsia="宋体" w:cs="宋体"/>
          <w:color w:val="auto"/>
          <w:sz w:val="24"/>
          <w:szCs w:val="24"/>
        </w:rPr>
        <w:t>，报告一式两份。</w:t>
      </w:r>
    </w:p>
    <w:p w14:paraId="514B532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（7）中标</w:t>
      </w:r>
      <w:r>
        <w:rPr>
          <w:rFonts w:hint="eastAsia" w:ascii="宋体" w:hAnsi="宋体" w:cs="宋体"/>
          <w:color w:val="auto"/>
          <w:sz w:val="24"/>
          <w:szCs w:val="24"/>
          <w:lang w:val="en-US" w:eastAsia="zh-CN"/>
        </w:rPr>
        <w:t>人</w:t>
      </w:r>
      <w:r>
        <w:rPr>
          <w:rFonts w:hint="eastAsia" w:ascii="宋体" w:hAnsi="宋体" w:eastAsia="宋体" w:cs="宋体"/>
          <w:color w:val="auto"/>
          <w:sz w:val="24"/>
          <w:szCs w:val="24"/>
        </w:rPr>
        <w:t>或原厂家的承诺的保修期不符的，以最高标准为准，除非</w:t>
      </w:r>
      <w:r>
        <w:rPr>
          <w:rFonts w:hint="eastAsia" w:ascii="宋体" w:hAnsi="宋体" w:cs="宋体"/>
          <w:color w:val="auto"/>
          <w:sz w:val="24"/>
          <w:szCs w:val="24"/>
          <w:lang w:val="en-US" w:eastAsia="zh-CN"/>
        </w:rPr>
        <w:t>中标人</w:t>
      </w:r>
      <w:r>
        <w:rPr>
          <w:rFonts w:hint="eastAsia" w:ascii="宋体" w:hAnsi="宋体" w:eastAsia="宋体" w:cs="宋体"/>
          <w:color w:val="auto"/>
          <w:sz w:val="24"/>
          <w:szCs w:val="24"/>
        </w:rPr>
        <w:t>事前正式声明，否则均视为认同，并将在合同中载明。</w:t>
      </w:r>
    </w:p>
    <w:p w14:paraId="7F69376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五</w:t>
      </w:r>
      <w:r>
        <w:rPr>
          <w:rFonts w:hint="eastAsia" w:ascii="宋体" w:hAnsi="宋体" w:eastAsia="宋体" w:cs="宋体"/>
          <w:b/>
          <w:color w:val="auto"/>
          <w:sz w:val="24"/>
          <w:szCs w:val="24"/>
        </w:rPr>
        <w:t>、售后服务要求</w:t>
      </w:r>
    </w:p>
    <w:p w14:paraId="5D705003">
      <w:pPr>
        <w:keepNext w:val="0"/>
        <w:keepLines w:val="0"/>
        <w:pageBreakBefore w:val="0"/>
        <w:widowControl w:val="0"/>
        <w:kinsoku/>
        <w:wordWrap/>
        <w:overflowPunct/>
        <w:topLinePunct w:val="0"/>
        <w:autoSpaceDE/>
        <w:autoSpaceDN/>
        <w:bidi w:val="0"/>
        <w:adjustRightInd/>
        <w:snapToGrid/>
        <w:spacing w:line="440" w:lineRule="exact"/>
        <w:ind w:left="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中标人必须有可靠的售后服务保障，包括但不限于在台州附近有固定的维修服务点，能提供正常的技术、备品备件服务。当发生故障时，中标人在接到</w:t>
      </w:r>
      <w:r>
        <w:rPr>
          <w:rFonts w:hint="eastAsia" w:ascii="宋体" w:hAnsi="宋体" w:cs="宋体"/>
          <w:color w:val="auto"/>
          <w:sz w:val="24"/>
          <w:szCs w:val="24"/>
          <w:lang w:val="en-US" w:eastAsia="zh-CN"/>
        </w:rPr>
        <w:t>招标人</w:t>
      </w:r>
      <w:r>
        <w:rPr>
          <w:rFonts w:hint="eastAsia" w:ascii="宋体" w:hAnsi="宋体" w:eastAsia="宋体" w:cs="宋体"/>
          <w:color w:val="auto"/>
          <w:sz w:val="24"/>
          <w:szCs w:val="24"/>
        </w:rPr>
        <w:t>通知后，临海及附近地区4小时内，外地6小时内派人赴现场处理</w:t>
      </w:r>
      <w:r>
        <w:rPr>
          <w:rFonts w:hint="eastAsia" w:ascii="宋体" w:hAnsi="宋体" w:eastAsia="宋体" w:cs="宋体"/>
          <w:color w:val="auto"/>
          <w:sz w:val="24"/>
          <w:szCs w:val="24"/>
          <w:lang w:eastAsia="zh-CN"/>
        </w:rPr>
        <w:t>货物</w:t>
      </w:r>
      <w:r>
        <w:rPr>
          <w:rFonts w:hint="eastAsia" w:ascii="宋体" w:hAnsi="宋体" w:eastAsia="宋体" w:cs="宋体"/>
          <w:color w:val="auto"/>
          <w:sz w:val="24"/>
          <w:szCs w:val="24"/>
        </w:rPr>
        <w:t>质量问题</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24小时内不能修复的，则无偿提供备机或备用零件供</w:t>
      </w:r>
      <w:r>
        <w:rPr>
          <w:rFonts w:hint="eastAsia" w:ascii="宋体" w:hAnsi="宋体" w:cs="宋体"/>
          <w:color w:val="auto"/>
          <w:sz w:val="24"/>
          <w:szCs w:val="24"/>
          <w:lang w:val="en-US" w:eastAsia="zh-CN"/>
        </w:rPr>
        <w:t>招标人</w:t>
      </w:r>
      <w:r>
        <w:rPr>
          <w:rFonts w:hint="eastAsia" w:ascii="宋体" w:hAnsi="宋体" w:eastAsia="宋体" w:cs="宋体"/>
          <w:color w:val="auto"/>
          <w:sz w:val="24"/>
          <w:szCs w:val="24"/>
        </w:rPr>
        <w:t>使用。</w:t>
      </w:r>
    </w:p>
    <w:p w14:paraId="7F3D4718">
      <w:pPr>
        <w:keepNext w:val="0"/>
        <w:keepLines w:val="0"/>
        <w:pageBreakBefore w:val="0"/>
        <w:widowControl w:val="0"/>
        <w:kinsoku/>
        <w:wordWrap/>
        <w:overflowPunct/>
        <w:topLinePunct w:val="0"/>
        <w:autoSpaceDE/>
        <w:autoSpaceDN/>
        <w:bidi w:val="0"/>
        <w:adjustRightInd/>
        <w:snapToGrid/>
        <w:spacing w:line="440" w:lineRule="exact"/>
        <w:ind w:left="0" w:firstLine="420" w:firstLineChars="175"/>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中标人服务维修人员均经过良好的系统技术培训，并有丰富的现场维修经验。</w:t>
      </w:r>
    </w:p>
    <w:p w14:paraId="25B7AF3C">
      <w:pPr>
        <w:keepNext w:val="0"/>
        <w:keepLines w:val="0"/>
        <w:pageBreakBefore w:val="0"/>
        <w:widowControl w:val="0"/>
        <w:kinsoku/>
        <w:wordWrap/>
        <w:overflowPunct/>
        <w:topLinePunct w:val="0"/>
        <w:autoSpaceDE/>
        <w:autoSpaceDN/>
        <w:bidi w:val="0"/>
        <w:adjustRightInd/>
        <w:snapToGrid/>
        <w:spacing w:line="440" w:lineRule="exact"/>
        <w:ind w:left="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若中标人未能满足上述售后服务要求中的任何一条，</w:t>
      </w:r>
      <w:r>
        <w:rPr>
          <w:rFonts w:hint="eastAsia" w:ascii="宋体" w:hAnsi="宋体" w:eastAsia="宋体" w:cs="宋体"/>
          <w:color w:val="auto"/>
          <w:sz w:val="24"/>
          <w:szCs w:val="24"/>
          <w:lang w:val="en-US" w:eastAsia="zh-CN"/>
        </w:rPr>
        <w:t>招标人</w:t>
      </w:r>
      <w:r>
        <w:rPr>
          <w:rFonts w:hint="eastAsia" w:ascii="宋体" w:hAnsi="宋体" w:eastAsia="宋体" w:cs="宋体"/>
          <w:color w:val="auto"/>
          <w:sz w:val="24"/>
          <w:szCs w:val="24"/>
        </w:rPr>
        <w:t>有权委托第三方单位提供售后服务，由此产生的一切费用由中标人承担。</w:t>
      </w:r>
    </w:p>
    <w:p w14:paraId="53E99FA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六、样品的递交</w:t>
      </w:r>
    </w:p>
    <w:p w14:paraId="1A3DD0C3">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highlight w:val="none"/>
          <w:lang w:val="en-US" w:eastAsia="zh-CN"/>
        </w:rPr>
        <w:t>（1）样品：按照招标文件及图纸提供床头柜一个约430mm*400mm*480mm</w:t>
      </w:r>
      <w:r>
        <w:rPr>
          <w:rFonts w:hint="eastAsia" w:ascii="宋体" w:hAnsi="宋体" w:cs="宋体"/>
          <w:b/>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餐椅一把约480mm*500mm*830mm</w:t>
      </w:r>
      <w:r>
        <w:rPr>
          <w:rFonts w:hint="eastAsia" w:ascii="宋体" w:hAnsi="宋体" w:cs="宋体"/>
          <w:b/>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定制柜板材一块（含合页）约</w:t>
      </w:r>
      <w:r>
        <w:rPr>
          <w:rFonts w:hint="eastAsia" w:ascii="宋体" w:hAnsi="宋体" w:cs="宋体"/>
          <w:b/>
          <w:color w:val="auto"/>
          <w:sz w:val="24"/>
          <w:szCs w:val="24"/>
          <w:highlight w:val="none"/>
          <w:lang w:val="en-US" w:eastAsia="zh-CN"/>
        </w:rPr>
        <w:t>30</w:t>
      </w:r>
      <w:r>
        <w:rPr>
          <w:rFonts w:hint="eastAsia" w:ascii="宋体" w:hAnsi="宋体" w:eastAsia="宋体" w:cs="宋体"/>
          <w:b/>
          <w:color w:val="auto"/>
          <w:sz w:val="24"/>
          <w:szCs w:val="24"/>
          <w:highlight w:val="none"/>
          <w:lang w:val="en-US" w:eastAsia="zh-CN"/>
        </w:rPr>
        <w:t>mm*50mm。</w:t>
      </w:r>
    </w:p>
    <w:p w14:paraId="0D2F54F7">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shd w:val="clear" w:color="FFFFFF" w:fill="D9D9D9"/>
          <w:lang w:val="en-US" w:eastAsia="zh-CN"/>
        </w:rPr>
        <w:t>▲（2）投标人递交样品时，须同步提供所投产品符合国家标准要求的原材料板材、油漆的检测报告；项目中标后，招标人有权委托第三方机构对中标人供货产品进行检验。若检测结果不合格，招标人有权单方解除合同，且中标人需承担由此产生的全部损失。</w:t>
      </w:r>
    </w:p>
    <w:p w14:paraId="084732A7">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（3）</w:t>
      </w:r>
      <w:r>
        <w:rPr>
          <w:rFonts w:hint="eastAsia" w:ascii="宋体" w:hAnsi="宋体" w:eastAsia="宋体" w:cs="宋体"/>
          <w:b/>
          <w:color w:val="auto"/>
          <w:sz w:val="24"/>
          <w:szCs w:val="24"/>
          <w:lang w:val="en-US" w:eastAsia="zh-CN"/>
        </w:rPr>
        <w:t>样品的递交：样品在2026年</w:t>
      </w:r>
      <w:r>
        <w:rPr>
          <w:rFonts w:hint="eastAsia" w:ascii="宋体" w:hAnsi="宋体" w:cs="宋体"/>
          <w:b/>
          <w:color w:val="auto"/>
          <w:sz w:val="24"/>
          <w:szCs w:val="24"/>
          <w:lang w:val="en-US" w:eastAsia="zh-CN"/>
        </w:rPr>
        <w:t>7</w:t>
      </w:r>
      <w:r>
        <w:rPr>
          <w:rFonts w:hint="eastAsia" w:ascii="宋体" w:hAnsi="宋体" w:eastAsia="宋体" w:cs="宋体"/>
          <w:b/>
          <w:color w:val="auto"/>
          <w:sz w:val="24"/>
          <w:szCs w:val="24"/>
          <w:lang w:val="en-US" w:eastAsia="zh-CN"/>
        </w:rPr>
        <w:t>月</w:t>
      </w:r>
      <w:r>
        <w:rPr>
          <w:rFonts w:hint="eastAsia" w:ascii="宋体" w:hAnsi="宋体" w:cs="宋体"/>
          <w:b/>
          <w:color w:val="auto"/>
          <w:sz w:val="24"/>
          <w:szCs w:val="24"/>
          <w:lang w:val="en-US" w:eastAsia="zh-CN"/>
        </w:rPr>
        <w:t>31</w:t>
      </w:r>
      <w:r>
        <w:rPr>
          <w:rFonts w:hint="eastAsia" w:ascii="宋体" w:hAnsi="宋体" w:eastAsia="宋体" w:cs="宋体"/>
          <w:b/>
          <w:color w:val="auto"/>
          <w:sz w:val="24"/>
          <w:szCs w:val="24"/>
          <w:lang w:val="en-US" w:eastAsia="zh-CN"/>
        </w:rPr>
        <w:t>日08时00分至08时30分递交至临海市限额以下公共资源交易区域平台南部开标室（临海市江南街道春和路下岙余村办公大楼2楼）</w:t>
      </w:r>
      <w:bookmarkStart w:id="78" w:name="_GoBack"/>
      <w:bookmarkEnd w:id="78"/>
    </w:p>
    <w:p w14:paraId="46A07853">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color w:val="auto"/>
          <w:sz w:val="24"/>
          <w:szCs w:val="24"/>
          <w:lang w:val="en-US" w:eastAsia="zh-CN"/>
        </w:rPr>
        <w:t>（</w:t>
      </w:r>
      <w:r>
        <w:rPr>
          <w:rFonts w:hint="eastAsia" w:ascii="宋体" w:hAnsi="宋体" w:cs="宋体"/>
          <w:b/>
          <w:color w:val="auto"/>
          <w:sz w:val="24"/>
          <w:szCs w:val="24"/>
          <w:lang w:val="en-US" w:eastAsia="zh-CN"/>
        </w:rPr>
        <w:t>4</w:t>
      </w:r>
      <w:r>
        <w:rPr>
          <w:rFonts w:hint="eastAsia" w:ascii="宋体" w:hAnsi="宋体" w:eastAsia="宋体" w:cs="宋体"/>
          <w:b/>
          <w:color w:val="auto"/>
          <w:sz w:val="24"/>
          <w:szCs w:val="24"/>
          <w:lang w:val="en-US" w:eastAsia="zh-CN"/>
        </w:rPr>
        <w:t>）中标人递交的样品将进行封存保管，作为供货验收时参照。若中标人递交的样品技术指标高于招标文件或国家相关标准，则以中标人递交的样品指标进行供货及验收。若中标人递交的样品技术指标低于招标文件或国家相关标准，则按招标文件或国家相关标准要求的指标进行供货及验收。</w:t>
      </w:r>
    </w:p>
    <w:p w14:paraId="13CDE5E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七、其他要求</w:t>
      </w:r>
    </w:p>
    <w:p w14:paraId="133DF63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bCs/>
          <w:color w:val="auto"/>
          <w:sz w:val="24"/>
          <w:szCs w:val="24"/>
          <w:highlight w:val="none"/>
          <w:lang w:val="en-US" w:eastAsia="zh-CN"/>
        </w:rPr>
        <w:sectPr>
          <w:footerReference r:id="rId9"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宋体" w:hAnsi="宋体" w:eastAsia="宋体" w:cs="宋体"/>
          <w:color w:val="auto"/>
          <w:sz w:val="24"/>
          <w:szCs w:val="24"/>
          <w:lang w:val="en-US" w:eastAsia="zh-CN"/>
        </w:rPr>
        <w:t>招标文件所提供的产品颜色仅供参考，实际供货颜色最终由招标人确定。</w:t>
      </w:r>
    </w:p>
    <w:bookmarkEnd w:id="14"/>
    <w:bookmarkEnd w:id="15"/>
    <w:bookmarkEnd w:id="16"/>
    <w:p w14:paraId="7107B50F">
      <w:pPr>
        <w:pStyle w:val="5"/>
        <w:keepNext/>
        <w:keepLines/>
        <w:pageBreakBefore w:val="0"/>
        <w:widowControl w:val="0"/>
        <w:kinsoku/>
        <w:wordWrap/>
        <w:overflowPunct/>
        <w:topLinePunct w:val="0"/>
        <w:autoSpaceDE/>
        <w:autoSpaceDN/>
        <w:bidi w:val="0"/>
        <w:adjustRightInd/>
        <w:snapToGrid/>
        <w:spacing w:before="0" w:after="0" w:line="440" w:lineRule="exact"/>
        <w:jc w:val="center"/>
        <w:textAlignment w:val="auto"/>
        <w:rPr>
          <w:rFonts w:hint="eastAsia" w:ascii="宋体" w:hAnsi="宋体" w:eastAsia="宋体" w:cs="宋体"/>
          <w:b/>
          <w:color w:val="auto"/>
          <w:szCs w:val="24"/>
          <w:highlight w:val="none"/>
          <w:shd w:val="clear" w:color="auto" w:fill="auto"/>
        </w:rPr>
      </w:pPr>
      <w:bookmarkStart w:id="17" w:name="_第三章  投标人须知"/>
      <w:r>
        <w:rPr>
          <w:rFonts w:hint="eastAsia" w:ascii="宋体" w:hAnsi="宋体" w:eastAsia="宋体" w:cs="宋体"/>
          <w:color w:val="auto"/>
          <w:sz w:val="24"/>
          <w:szCs w:val="24"/>
        </w:rPr>
        <w:t>第三章  投标人须知</w:t>
      </w:r>
    </w:p>
    <w:bookmarkEnd w:id="17"/>
    <w:p w14:paraId="5ECC007C">
      <w:pPr>
        <w:kinsoku/>
        <w:wordWrap/>
        <w:overflowPunct/>
        <w:topLinePunct w:val="0"/>
        <w:bidi w:val="0"/>
        <w:snapToGrid w:val="0"/>
        <w:spacing w:line="440" w:lineRule="exact"/>
        <w:ind w:left="476"/>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前附表</w:t>
      </w:r>
    </w:p>
    <w:tbl>
      <w:tblPr>
        <w:tblStyle w:val="53"/>
        <w:tblW w:w="10023" w:type="dxa"/>
        <w:tblInd w:w="-59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37"/>
        <w:gridCol w:w="9286"/>
      </w:tblGrid>
      <w:tr w14:paraId="546A8E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737" w:type="dxa"/>
            <w:tcBorders>
              <w:top w:val="single" w:color="auto" w:sz="4" w:space="0"/>
              <w:left w:val="single" w:color="auto" w:sz="4" w:space="0"/>
              <w:bottom w:val="single" w:color="auto" w:sz="4" w:space="0"/>
              <w:right w:val="single" w:color="auto" w:sz="4" w:space="0"/>
            </w:tcBorders>
            <w:vAlign w:val="center"/>
          </w:tcPr>
          <w:p w14:paraId="72354F89">
            <w:pPr>
              <w:kinsoku/>
              <w:wordWrap/>
              <w:overflowPunct/>
              <w:topLinePunct w:val="0"/>
              <w:bidi w:val="0"/>
              <w:snapToGrid w:val="0"/>
              <w:spacing w:line="4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序号</w:t>
            </w:r>
          </w:p>
        </w:tc>
        <w:tc>
          <w:tcPr>
            <w:tcW w:w="9286" w:type="dxa"/>
            <w:tcBorders>
              <w:top w:val="single" w:color="auto" w:sz="4" w:space="0"/>
              <w:left w:val="single" w:color="auto" w:sz="4" w:space="0"/>
              <w:bottom w:val="single" w:color="auto" w:sz="4" w:space="0"/>
              <w:right w:val="single" w:color="auto" w:sz="4" w:space="0"/>
            </w:tcBorders>
            <w:vAlign w:val="center"/>
          </w:tcPr>
          <w:p w14:paraId="567D0E7C">
            <w:pPr>
              <w:kinsoku/>
              <w:wordWrap/>
              <w:overflowPunct/>
              <w:topLinePunct w:val="0"/>
              <w:bidi w:val="0"/>
              <w:snapToGrid w:val="0"/>
              <w:spacing w:line="4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内容、要求</w:t>
            </w:r>
          </w:p>
        </w:tc>
      </w:tr>
      <w:tr w14:paraId="5BD663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7" w:hRule="atLeast"/>
        </w:trPr>
        <w:tc>
          <w:tcPr>
            <w:tcW w:w="737" w:type="dxa"/>
            <w:tcBorders>
              <w:top w:val="single" w:color="auto" w:sz="4" w:space="0"/>
              <w:left w:val="single" w:color="auto" w:sz="4" w:space="0"/>
              <w:bottom w:val="single" w:color="auto" w:sz="4" w:space="0"/>
              <w:right w:val="single" w:color="auto" w:sz="4" w:space="0"/>
            </w:tcBorders>
            <w:vAlign w:val="center"/>
          </w:tcPr>
          <w:p w14:paraId="0AED4EF2">
            <w:pPr>
              <w:kinsoku/>
              <w:wordWrap/>
              <w:overflowPunct/>
              <w:topLinePunct w:val="0"/>
              <w:bidi w:val="0"/>
              <w:snapToGrid w:val="0"/>
              <w:spacing w:line="4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9286" w:type="dxa"/>
            <w:tcBorders>
              <w:top w:val="single" w:color="auto" w:sz="4" w:space="0"/>
              <w:left w:val="single" w:color="auto" w:sz="4" w:space="0"/>
              <w:bottom w:val="single" w:color="auto" w:sz="4" w:space="0"/>
              <w:right w:val="single" w:color="auto" w:sz="4" w:space="0"/>
            </w:tcBorders>
            <w:vAlign w:val="center"/>
          </w:tcPr>
          <w:p w14:paraId="7F5BA014">
            <w:pPr>
              <w:pStyle w:val="47"/>
              <w:keepNext w:val="0"/>
              <w:keepLines w:val="0"/>
              <w:pageBreakBefore w:val="0"/>
              <w:kinsoku/>
              <w:wordWrap/>
              <w:overflowPunct/>
              <w:topLinePunct w:val="0"/>
              <w:autoSpaceDE/>
              <w:autoSpaceDN/>
              <w:bidi w:val="0"/>
              <w:adjustRightInd/>
              <w:spacing w:before="0" w:beforeAutospacing="0" w:after="0" w:afterAutospacing="0" w:line="440" w:lineRule="exact"/>
              <w:textAlignment w:val="auto"/>
              <w:rPr>
                <w:rFonts w:hint="eastAsia" w:ascii="宋体" w:hAnsi="宋体" w:eastAsia="宋体" w:cs="宋体"/>
                <w:color w:val="auto"/>
                <w:kern w:val="2"/>
                <w:sz w:val="24"/>
                <w:szCs w:val="24"/>
                <w:highlight w:val="none"/>
                <w:shd w:val="clear" w:color="auto" w:fill="auto"/>
                <w:lang w:eastAsia="zh-CN"/>
              </w:rPr>
            </w:pPr>
            <w:r>
              <w:rPr>
                <w:rFonts w:hint="eastAsia" w:ascii="宋体" w:hAnsi="宋体" w:eastAsia="宋体" w:cs="宋体"/>
                <w:color w:val="auto"/>
                <w:kern w:val="2"/>
                <w:sz w:val="24"/>
                <w:szCs w:val="24"/>
                <w:highlight w:val="none"/>
                <w:shd w:val="clear" w:color="auto" w:fill="auto"/>
              </w:rPr>
              <w:t>项目名称：</w:t>
            </w:r>
            <w:r>
              <w:rPr>
                <w:rFonts w:hint="eastAsia" w:cs="宋体"/>
                <w:color w:val="auto"/>
                <w:kern w:val="2"/>
                <w:sz w:val="24"/>
                <w:szCs w:val="24"/>
                <w:highlight w:val="none"/>
                <w:shd w:val="clear" w:color="auto" w:fill="auto"/>
                <w:lang w:eastAsia="zh-CN"/>
              </w:rPr>
              <w:t>理想天宸府青年公寓装修工程(一期）项目家具采购</w:t>
            </w:r>
          </w:p>
        </w:tc>
      </w:tr>
      <w:tr w14:paraId="361D32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737" w:type="dxa"/>
            <w:tcBorders>
              <w:top w:val="single" w:color="auto" w:sz="4" w:space="0"/>
              <w:left w:val="single" w:color="auto" w:sz="4" w:space="0"/>
              <w:bottom w:val="single" w:color="auto" w:sz="4" w:space="0"/>
              <w:right w:val="single" w:color="auto" w:sz="4" w:space="0"/>
            </w:tcBorders>
            <w:vAlign w:val="center"/>
          </w:tcPr>
          <w:p w14:paraId="35708D70">
            <w:pPr>
              <w:kinsoku/>
              <w:wordWrap/>
              <w:overflowPunct/>
              <w:topLinePunct w:val="0"/>
              <w:bidi w:val="0"/>
              <w:snapToGrid w:val="0"/>
              <w:spacing w:line="4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p>
        </w:tc>
        <w:tc>
          <w:tcPr>
            <w:tcW w:w="9286" w:type="dxa"/>
            <w:tcBorders>
              <w:top w:val="single" w:color="auto" w:sz="4" w:space="0"/>
              <w:left w:val="single" w:color="auto" w:sz="4" w:space="0"/>
              <w:bottom w:val="single" w:color="auto" w:sz="4" w:space="0"/>
              <w:right w:val="single" w:color="auto" w:sz="4" w:space="0"/>
            </w:tcBorders>
            <w:vAlign w:val="center"/>
          </w:tcPr>
          <w:p w14:paraId="017D351A">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采购内容及数量：详见“第二章 招标需求”</w:t>
            </w:r>
          </w:p>
        </w:tc>
      </w:tr>
      <w:tr w14:paraId="390387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737" w:type="dxa"/>
            <w:tcBorders>
              <w:top w:val="single" w:color="auto" w:sz="4" w:space="0"/>
              <w:left w:val="single" w:color="auto" w:sz="4" w:space="0"/>
              <w:bottom w:val="single" w:color="auto" w:sz="4" w:space="0"/>
              <w:right w:val="single" w:color="auto" w:sz="4" w:space="0"/>
            </w:tcBorders>
            <w:vAlign w:val="center"/>
          </w:tcPr>
          <w:p w14:paraId="6B2828EA">
            <w:pPr>
              <w:kinsoku/>
              <w:wordWrap/>
              <w:overflowPunct/>
              <w:topLinePunct w:val="0"/>
              <w:bidi w:val="0"/>
              <w:snapToGrid w:val="0"/>
              <w:spacing w:line="4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p>
        </w:tc>
        <w:tc>
          <w:tcPr>
            <w:tcW w:w="9286" w:type="dxa"/>
            <w:tcBorders>
              <w:top w:val="single" w:color="auto" w:sz="4" w:space="0"/>
              <w:left w:val="single" w:color="auto" w:sz="4" w:space="0"/>
              <w:bottom w:val="single" w:color="auto" w:sz="4" w:space="0"/>
              <w:right w:val="single" w:color="auto" w:sz="4" w:space="0"/>
            </w:tcBorders>
            <w:vAlign w:val="center"/>
          </w:tcPr>
          <w:p w14:paraId="159B7E0E">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eastAsia="zh-CN"/>
              </w:rPr>
              <w:t>投标报价及费用：1、本项目投标应以人民币报价；2、不论投标结果如何，投标人均应自行承担所有与投标有关的全部费用</w:t>
            </w:r>
            <w:r>
              <w:rPr>
                <w:rFonts w:hint="eastAsia" w:ascii="宋体" w:hAnsi="宋体" w:cs="宋体"/>
                <w:color w:val="auto"/>
                <w:sz w:val="24"/>
                <w:szCs w:val="24"/>
                <w:highlight w:val="none"/>
                <w:shd w:val="clear" w:color="auto" w:fill="auto"/>
                <w:lang w:eastAsia="zh-CN"/>
              </w:rPr>
              <w:t>。</w:t>
            </w:r>
          </w:p>
        </w:tc>
      </w:tr>
      <w:tr w14:paraId="79F473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7" w:type="dxa"/>
            <w:tcBorders>
              <w:top w:val="single" w:color="auto" w:sz="4" w:space="0"/>
              <w:left w:val="single" w:color="auto" w:sz="4" w:space="0"/>
              <w:bottom w:val="single" w:color="auto" w:sz="4" w:space="0"/>
              <w:right w:val="single" w:color="auto" w:sz="4" w:space="0"/>
            </w:tcBorders>
            <w:vAlign w:val="center"/>
          </w:tcPr>
          <w:p w14:paraId="13B1D43F">
            <w:pPr>
              <w:kinsoku/>
              <w:wordWrap/>
              <w:overflowPunct/>
              <w:topLinePunct w:val="0"/>
              <w:bidi w:val="0"/>
              <w:snapToGrid w:val="0"/>
              <w:spacing w:line="4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w:t>
            </w:r>
          </w:p>
        </w:tc>
        <w:tc>
          <w:tcPr>
            <w:tcW w:w="9286" w:type="dxa"/>
            <w:tcBorders>
              <w:top w:val="single" w:color="auto" w:sz="4" w:space="0"/>
              <w:left w:val="single" w:color="auto" w:sz="4" w:space="0"/>
              <w:bottom w:val="single" w:color="auto" w:sz="4" w:space="0"/>
              <w:right w:val="single" w:color="auto" w:sz="4" w:space="0"/>
            </w:tcBorders>
            <w:vAlign w:val="center"/>
          </w:tcPr>
          <w:p w14:paraId="496BEBCA">
            <w:pPr>
              <w:kinsoku/>
              <w:wordWrap/>
              <w:overflowPunct/>
              <w:topLinePunct w:val="0"/>
              <w:bidi w:val="0"/>
              <w:snapToGrid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现场踏勘</w:t>
            </w:r>
            <w:r>
              <w:rPr>
                <w:rFonts w:hint="eastAsia" w:ascii="宋体" w:hAnsi="宋体" w:eastAsia="宋体" w:cs="宋体"/>
                <w:color w:val="auto"/>
                <w:sz w:val="24"/>
                <w:szCs w:val="24"/>
                <w:highlight w:val="none"/>
                <w:shd w:val="clear" w:color="auto" w:fill="auto"/>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24F67C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7" w:type="dxa"/>
            <w:tcBorders>
              <w:top w:val="single" w:color="auto" w:sz="4" w:space="0"/>
              <w:left w:val="single" w:color="auto" w:sz="4" w:space="0"/>
              <w:bottom w:val="single" w:color="auto" w:sz="4" w:space="0"/>
              <w:right w:val="single" w:color="auto" w:sz="4" w:space="0"/>
            </w:tcBorders>
            <w:vAlign w:val="center"/>
          </w:tcPr>
          <w:p w14:paraId="40791092">
            <w:pPr>
              <w:kinsoku/>
              <w:wordWrap/>
              <w:overflowPunct/>
              <w:topLinePunct w:val="0"/>
              <w:bidi w:val="0"/>
              <w:snapToGrid w:val="0"/>
              <w:spacing w:line="4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w:t>
            </w:r>
          </w:p>
        </w:tc>
        <w:tc>
          <w:tcPr>
            <w:tcW w:w="9286" w:type="dxa"/>
            <w:tcBorders>
              <w:top w:val="single" w:color="auto" w:sz="4" w:space="0"/>
              <w:left w:val="single" w:color="auto" w:sz="4" w:space="0"/>
              <w:bottom w:val="single" w:color="auto" w:sz="4" w:space="0"/>
              <w:right w:val="single" w:color="auto" w:sz="4" w:space="0"/>
            </w:tcBorders>
            <w:vAlign w:val="center"/>
          </w:tcPr>
          <w:p w14:paraId="1EA04CEF">
            <w:pPr>
              <w:kinsoku/>
              <w:wordWrap/>
              <w:overflowPunct/>
              <w:topLinePunct w:val="0"/>
              <w:bidi w:val="0"/>
              <w:snapToGrid w:val="0"/>
              <w:spacing w:line="44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质疑与澄清</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b/>
                <w:color w:val="auto"/>
                <w:sz w:val="24"/>
                <w:szCs w:val="24"/>
                <w:highlight w:val="none"/>
              </w:rPr>
              <w:t>潜在投标人已依法获取其可质疑的采购文件的，可以（参照采购质疑函范本）向招标人就该文件提出质疑。对采购文件提出质疑的，应当在获取采购文件或者采购文件公告期限届满之日（公告期限届满后获取采购文件的，以公告期限届满之日为准）起</w:t>
            </w:r>
            <w:r>
              <w:rPr>
                <w:rFonts w:hint="eastAsia" w:ascii="宋体" w:hAnsi="宋体" w:eastAsia="宋体" w:cs="宋体"/>
                <w:b/>
                <w:color w:val="auto"/>
                <w:sz w:val="24"/>
                <w:szCs w:val="24"/>
                <w:highlight w:val="none"/>
                <w:u w:val="single"/>
              </w:rPr>
              <w:t xml:space="preserve"> 7 </w:t>
            </w:r>
            <w:r>
              <w:rPr>
                <w:rFonts w:hint="eastAsia" w:ascii="宋体" w:hAnsi="宋体" w:eastAsia="宋体" w:cs="宋体"/>
                <w:b/>
                <w:color w:val="auto"/>
                <w:sz w:val="24"/>
                <w:szCs w:val="24"/>
                <w:highlight w:val="none"/>
              </w:rPr>
              <w:t>个工作日内以书面形式提出，否则被质疑人可不予接受。</w:t>
            </w:r>
            <w:r>
              <w:rPr>
                <w:rFonts w:hint="eastAsia" w:ascii="宋体" w:hAnsi="宋体" w:eastAsia="宋体" w:cs="宋体"/>
                <w:b/>
                <w:color w:val="auto"/>
                <w:sz w:val="24"/>
                <w:szCs w:val="24"/>
                <w:highlight w:val="none"/>
                <w:shd w:val="pct10" w:color="auto" w:fill="FFFFFF"/>
              </w:rPr>
              <w:t>投标人在法定质疑期内应一次性提出针对同一采购程序环节的质疑。</w:t>
            </w:r>
            <w:r>
              <w:rPr>
                <w:rFonts w:hint="eastAsia" w:ascii="宋体" w:hAnsi="宋体" w:eastAsia="宋体" w:cs="宋体"/>
                <w:color w:val="auto"/>
                <w:sz w:val="24"/>
                <w:szCs w:val="24"/>
                <w:highlight w:val="none"/>
                <w:shd w:val="pct10" w:color="auto" w:fill="FFFFFF"/>
              </w:rPr>
              <w:t>招</w:t>
            </w:r>
            <w:r>
              <w:rPr>
                <w:rFonts w:hint="eastAsia" w:ascii="宋体" w:hAnsi="宋体" w:eastAsia="宋体" w:cs="宋体"/>
                <w:color w:val="auto"/>
                <w:sz w:val="24"/>
                <w:szCs w:val="24"/>
                <w:highlight w:val="none"/>
              </w:rPr>
              <w:t>标人对已发出的招标文件进行必要的澄清、答复、修改和补充将以更正公告的形式，通过采购公告发布的网站予以发布</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b/>
                <w:color w:val="auto"/>
                <w:sz w:val="24"/>
                <w:szCs w:val="24"/>
                <w:highlight w:val="none"/>
                <w:shd w:val="clear" w:color="auto" w:fill="auto"/>
              </w:rPr>
              <w:t xml:space="preserve"> </w:t>
            </w:r>
          </w:p>
        </w:tc>
      </w:tr>
      <w:tr w14:paraId="0CC15E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737" w:type="dxa"/>
            <w:tcBorders>
              <w:top w:val="single" w:color="auto" w:sz="4" w:space="0"/>
              <w:left w:val="single" w:color="auto" w:sz="4" w:space="0"/>
              <w:bottom w:val="single" w:color="auto" w:sz="4" w:space="0"/>
              <w:right w:val="single" w:color="auto" w:sz="4" w:space="0"/>
            </w:tcBorders>
            <w:vAlign w:val="center"/>
          </w:tcPr>
          <w:p w14:paraId="026C55BC">
            <w:pPr>
              <w:kinsoku/>
              <w:wordWrap/>
              <w:overflowPunct/>
              <w:topLinePunct w:val="0"/>
              <w:bidi w:val="0"/>
              <w:snapToGrid w:val="0"/>
              <w:spacing w:line="4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p>
        </w:tc>
        <w:tc>
          <w:tcPr>
            <w:tcW w:w="9286" w:type="dxa"/>
            <w:tcBorders>
              <w:top w:val="single" w:color="auto" w:sz="4" w:space="0"/>
              <w:left w:val="single" w:color="auto" w:sz="4" w:space="0"/>
              <w:bottom w:val="single" w:color="auto" w:sz="4" w:space="0"/>
              <w:right w:val="single" w:color="auto" w:sz="4" w:space="0"/>
            </w:tcBorders>
            <w:vAlign w:val="center"/>
          </w:tcPr>
          <w:p w14:paraId="7885F152">
            <w:pPr>
              <w:kinsoku/>
              <w:wordWrap/>
              <w:overflowPunct/>
              <w:topLinePunct w:val="0"/>
              <w:bidi w:val="0"/>
              <w:snapToGrid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投标截止时间、开标时间及地点：详见“第一章  投标邀请”</w:t>
            </w:r>
          </w:p>
        </w:tc>
      </w:tr>
      <w:tr w14:paraId="74697E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737" w:type="dxa"/>
            <w:tcBorders>
              <w:top w:val="single" w:color="auto" w:sz="4" w:space="0"/>
              <w:left w:val="single" w:color="auto" w:sz="4" w:space="0"/>
              <w:bottom w:val="single" w:color="auto" w:sz="4" w:space="0"/>
              <w:right w:val="single" w:color="auto" w:sz="4" w:space="0"/>
            </w:tcBorders>
            <w:vAlign w:val="center"/>
          </w:tcPr>
          <w:p w14:paraId="52DE2F00">
            <w:pPr>
              <w:kinsoku/>
              <w:wordWrap/>
              <w:overflowPunct/>
              <w:topLinePunct w:val="0"/>
              <w:bidi w:val="0"/>
              <w:snapToGrid w:val="0"/>
              <w:spacing w:line="4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w:t>
            </w:r>
          </w:p>
        </w:tc>
        <w:tc>
          <w:tcPr>
            <w:tcW w:w="9286" w:type="dxa"/>
            <w:tcBorders>
              <w:top w:val="single" w:color="auto" w:sz="4" w:space="0"/>
              <w:left w:val="single" w:color="auto" w:sz="4" w:space="0"/>
              <w:bottom w:val="single" w:color="auto" w:sz="4" w:space="0"/>
              <w:right w:val="single" w:color="auto" w:sz="4" w:space="0"/>
            </w:tcBorders>
            <w:vAlign w:val="center"/>
          </w:tcPr>
          <w:p w14:paraId="6263A987">
            <w:pPr>
              <w:kinsoku/>
              <w:wordWrap/>
              <w:overflowPunct/>
              <w:topLinePunct w:val="0"/>
              <w:autoSpaceDE w:val="0"/>
              <w:autoSpaceDN w:val="0"/>
              <w:bidi w:val="0"/>
              <w:snapToGrid w:val="0"/>
              <w:spacing w:line="440" w:lineRule="exact"/>
              <w:textAlignment w:val="bottom"/>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评标办法</w:t>
            </w:r>
            <w:r>
              <w:rPr>
                <w:rFonts w:hint="eastAsia" w:ascii="宋体" w:hAnsi="宋体" w:eastAsia="宋体" w:cs="宋体"/>
                <w:b/>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综合评分法</w:t>
            </w:r>
          </w:p>
        </w:tc>
      </w:tr>
      <w:tr w14:paraId="4DCF47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737" w:type="dxa"/>
            <w:tcBorders>
              <w:top w:val="single" w:color="auto" w:sz="4" w:space="0"/>
              <w:left w:val="single" w:color="auto" w:sz="4" w:space="0"/>
              <w:bottom w:val="single" w:color="auto" w:sz="4" w:space="0"/>
              <w:right w:val="single" w:color="auto" w:sz="4" w:space="0"/>
            </w:tcBorders>
            <w:vAlign w:val="center"/>
          </w:tcPr>
          <w:p w14:paraId="13DD9EE9">
            <w:pPr>
              <w:kinsoku/>
              <w:wordWrap/>
              <w:overflowPunct/>
              <w:topLinePunct w:val="0"/>
              <w:bidi w:val="0"/>
              <w:snapToGrid w:val="0"/>
              <w:spacing w:line="4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w:t>
            </w:r>
          </w:p>
        </w:tc>
        <w:tc>
          <w:tcPr>
            <w:tcW w:w="9286" w:type="dxa"/>
            <w:tcBorders>
              <w:top w:val="single" w:color="auto" w:sz="4" w:space="0"/>
              <w:left w:val="single" w:color="auto" w:sz="4" w:space="0"/>
              <w:bottom w:val="single" w:color="auto" w:sz="4" w:space="0"/>
              <w:right w:val="single" w:color="auto" w:sz="4" w:space="0"/>
            </w:tcBorders>
            <w:vAlign w:val="center"/>
          </w:tcPr>
          <w:p w14:paraId="7A7E138E">
            <w:pPr>
              <w:kinsoku/>
              <w:wordWrap/>
              <w:overflowPunct/>
              <w:topLinePunct w:val="0"/>
              <w:autoSpaceDE w:val="0"/>
              <w:autoSpaceDN w:val="0"/>
              <w:bidi w:val="0"/>
              <w:snapToGrid w:val="0"/>
              <w:spacing w:line="440" w:lineRule="exact"/>
              <w:textAlignment w:val="bottom"/>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投标有效期：自投标截止日起</w:t>
            </w:r>
            <w:r>
              <w:rPr>
                <w:rFonts w:hint="eastAsia" w:ascii="宋体" w:hAnsi="宋体" w:eastAsia="宋体" w:cs="宋体"/>
                <w:color w:val="auto"/>
                <w:sz w:val="24"/>
                <w:szCs w:val="24"/>
                <w:highlight w:val="none"/>
                <w:u w:val="single"/>
                <w:shd w:val="clear" w:color="auto" w:fill="auto"/>
              </w:rPr>
              <w:t xml:space="preserve"> 90 </w:t>
            </w:r>
            <w:r>
              <w:rPr>
                <w:rFonts w:hint="eastAsia" w:ascii="宋体" w:hAnsi="宋体" w:eastAsia="宋体" w:cs="宋体"/>
                <w:color w:val="auto"/>
                <w:sz w:val="24"/>
                <w:szCs w:val="24"/>
                <w:highlight w:val="none"/>
                <w:shd w:val="clear" w:color="auto" w:fill="auto"/>
              </w:rPr>
              <w:t>天投标文件应保持有效</w:t>
            </w:r>
          </w:p>
        </w:tc>
      </w:tr>
      <w:tr w14:paraId="7F9319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37" w:type="dxa"/>
            <w:tcBorders>
              <w:top w:val="single" w:color="auto" w:sz="4" w:space="0"/>
              <w:left w:val="single" w:color="auto" w:sz="4" w:space="0"/>
              <w:bottom w:val="single" w:color="auto" w:sz="4" w:space="0"/>
              <w:right w:val="single" w:color="auto" w:sz="4" w:space="0"/>
            </w:tcBorders>
            <w:vAlign w:val="center"/>
          </w:tcPr>
          <w:p w14:paraId="0A19D3EA">
            <w:pPr>
              <w:kinsoku/>
              <w:wordWrap/>
              <w:overflowPunct/>
              <w:topLinePunct w:val="0"/>
              <w:bidi w:val="0"/>
              <w:snapToGrid w:val="0"/>
              <w:spacing w:line="4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w:t>
            </w:r>
          </w:p>
        </w:tc>
        <w:tc>
          <w:tcPr>
            <w:tcW w:w="9286" w:type="dxa"/>
            <w:tcBorders>
              <w:top w:val="single" w:color="auto" w:sz="4" w:space="0"/>
              <w:left w:val="single" w:color="auto" w:sz="4" w:space="0"/>
              <w:bottom w:val="single" w:color="auto" w:sz="4" w:space="0"/>
              <w:right w:val="single" w:color="auto" w:sz="4" w:space="0"/>
            </w:tcBorders>
            <w:vAlign w:val="center"/>
          </w:tcPr>
          <w:p w14:paraId="121BE44C">
            <w:pPr>
              <w:kinsoku/>
              <w:wordWrap/>
              <w:overflowPunct/>
              <w:topLinePunct w:val="0"/>
              <w:autoSpaceDE w:val="0"/>
              <w:autoSpaceDN w:val="0"/>
              <w:bidi w:val="0"/>
              <w:snapToGrid w:val="0"/>
              <w:spacing w:line="440" w:lineRule="exact"/>
              <w:textAlignment w:val="bottom"/>
              <w:rPr>
                <w:rFonts w:hint="eastAsia" w:ascii="宋体" w:hAnsi="宋体" w:eastAsia="宋体" w:cs="宋体"/>
                <w:b/>
                <w:color w:val="auto"/>
                <w:sz w:val="24"/>
                <w:szCs w:val="24"/>
                <w:highlight w:val="none"/>
                <w:u w:val="single"/>
                <w:shd w:val="clear" w:color="auto" w:fill="auto"/>
              </w:rPr>
            </w:pPr>
            <w:r>
              <w:rPr>
                <w:rFonts w:hint="eastAsia" w:ascii="宋体" w:hAnsi="宋体" w:eastAsia="宋体" w:cs="宋体"/>
                <w:b/>
                <w:color w:val="auto"/>
                <w:sz w:val="24"/>
                <w:szCs w:val="24"/>
                <w:highlight w:val="none"/>
                <w:u w:val="single"/>
                <w:shd w:val="clear" w:color="auto" w:fill="auto"/>
              </w:rPr>
              <w:t>实质性条款：带▲是实质性条款，投标人不得负偏离或内容缺失，否则为无效标。</w:t>
            </w:r>
          </w:p>
        </w:tc>
      </w:tr>
      <w:tr w14:paraId="2B484E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37" w:type="dxa"/>
            <w:tcBorders>
              <w:top w:val="single" w:color="auto" w:sz="4" w:space="0"/>
              <w:left w:val="single" w:color="auto" w:sz="4" w:space="0"/>
              <w:bottom w:val="single" w:color="auto" w:sz="4" w:space="0"/>
              <w:right w:val="single" w:color="auto" w:sz="4" w:space="0"/>
            </w:tcBorders>
            <w:vAlign w:val="center"/>
          </w:tcPr>
          <w:p w14:paraId="123F6B57">
            <w:pPr>
              <w:kinsoku/>
              <w:wordWrap/>
              <w:overflowPunct/>
              <w:topLinePunct w:val="0"/>
              <w:bidi w:val="0"/>
              <w:snapToGrid w:val="0"/>
              <w:spacing w:line="4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w:t>
            </w:r>
          </w:p>
        </w:tc>
        <w:tc>
          <w:tcPr>
            <w:tcW w:w="9286" w:type="dxa"/>
            <w:tcBorders>
              <w:top w:val="single" w:color="auto" w:sz="4" w:space="0"/>
              <w:left w:val="single" w:color="auto" w:sz="4" w:space="0"/>
              <w:bottom w:val="single" w:color="auto" w:sz="4" w:space="0"/>
              <w:right w:val="single" w:color="auto" w:sz="4" w:space="0"/>
            </w:tcBorders>
            <w:vAlign w:val="center"/>
          </w:tcPr>
          <w:p w14:paraId="17F9D78A">
            <w:pPr>
              <w:kinsoku/>
              <w:wordWrap/>
              <w:overflowPunct/>
              <w:topLinePunct w:val="0"/>
              <w:autoSpaceDE w:val="0"/>
              <w:autoSpaceDN w:val="0"/>
              <w:bidi w:val="0"/>
              <w:snapToGrid w:val="0"/>
              <w:spacing w:line="440" w:lineRule="exact"/>
              <w:textAlignment w:val="bottom"/>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中标公告及中标通知书：</w:t>
            </w:r>
            <w:r>
              <w:rPr>
                <w:rFonts w:hint="eastAsia" w:ascii="宋体" w:hAnsi="宋体" w:eastAsia="宋体" w:cs="宋体"/>
                <w:color w:val="auto"/>
                <w:sz w:val="24"/>
                <w:szCs w:val="24"/>
                <w:highlight w:val="none"/>
              </w:rPr>
              <w:t>评标结束后</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个工作日内，中标公告发布于采购公告发布的网站（临海市限额以下公共资源交易区域平台）。</w:t>
            </w:r>
          </w:p>
        </w:tc>
      </w:tr>
      <w:tr w14:paraId="7DBE04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37" w:type="dxa"/>
            <w:tcBorders>
              <w:top w:val="single" w:color="auto" w:sz="4" w:space="0"/>
              <w:left w:val="single" w:color="auto" w:sz="4" w:space="0"/>
              <w:bottom w:val="single" w:color="auto" w:sz="4" w:space="0"/>
              <w:right w:val="single" w:color="auto" w:sz="4" w:space="0"/>
            </w:tcBorders>
            <w:vAlign w:val="center"/>
          </w:tcPr>
          <w:p w14:paraId="285722B4">
            <w:pPr>
              <w:kinsoku/>
              <w:wordWrap/>
              <w:overflowPunct/>
              <w:topLinePunct w:val="0"/>
              <w:bidi w:val="0"/>
              <w:snapToGrid w:val="0"/>
              <w:spacing w:line="440" w:lineRule="exact"/>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11</w:t>
            </w:r>
          </w:p>
        </w:tc>
        <w:tc>
          <w:tcPr>
            <w:tcW w:w="9286" w:type="dxa"/>
            <w:tcBorders>
              <w:top w:val="single" w:color="auto" w:sz="4" w:space="0"/>
              <w:left w:val="single" w:color="auto" w:sz="4" w:space="0"/>
              <w:bottom w:val="single" w:color="auto" w:sz="4" w:space="0"/>
              <w:right w:val="single" w:color="auto" w:sz="4" w:space="0"/>
            </w:tcBorders>
            <w:vAlign w:val="center"/>
          </w:tcPr>
          <w:p w14:paraId="1416FC97">
            <w:pPr>
              <w:kinsoku/>
              <w:wordWrap/>
              <w:overflowPunct/>
              <w:topLinePunct w:val="0"/>
              <w:autoSpaceDE w:val="0"/>
              <w:autoSpaceDN w:val="0"/>
              <w:bidi w:val="0"/>
              <w:snapToGrid w:val="0"/>
              <w:spacing w:line="440" w:lineRule="exact"/>
              <w:textAlignment w:val="bottom"/>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签订合同时间：中标通知书发出后30日内。</w:t>
            </w:r>
          </w:p>
        </w:tc>
      </w:tr>
      <w:tr w14:paraId="417D85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0" w:hRule="atLeast"/>
        </w:trPr>
        <w:tc>
          <w:tcPr>
            <w:tcW w:w="737" w:type="dxa"/>
            <w:tcBorders>
              <w:top w:val="single" w:color="auto" w:sz="4" w:space="0"/>
              <w:left w:val="single" w:color="auto" w:sz="4" w:space="0"/>
              <w:bottom w:val="single" w:color="auto" w:sz="4" w:space="0"/>
              <w:right w:val="single" w:color="auto" w:sz="4" w:space="0"/>
            </w:tcBorders>
            <w:vAlign w:val="center"/>
          </w:tcPr>
          <w:p w14:paraId="76ACBA1A">
            <w:pPr>
              <w:kinsoku/>
              <w:wordWrap/>
              <w:overflowPunct/>
              <w:topLinePunct w:val="0"/>
              <w:bidi w:val="0"/>
              <w:snapToGrid w:val="0"/>
              <w:spacing w:line="440" w:lineRule="exact"/>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12</w:t>
            </w:r>
          </w:p>
        </w:tc>
        <w:tc>
          <w:tcPr>
            <w:tcW w:w="9286" w:type="dxa"/>
            <w:tcBorders>
              <w:top w:val="single" w:color="auto" w:sz="4" w:space="0"/>
              <w:left w:val="single" w:color="auto" w:sz="4" w:space="0"/>
              <w:bottom w:val="single" w:color="auto" w:sz="4" w:space="0"/>
              <w:right w:val="single" w:color="auto" w:sz="4" w:space="0"/>
            </w:tcBorders>
            <w:vAlign w:val="center"/>
          </w:tcPr>
          <w:p w14:paraId="223101A5">
            <w:pPr>
              <w:kinsoku/>
              <w:wordWrap/>
              <w:overflowPunct/>
              <w:topLinePunct w:val="0"/>
              <w:bidi w:val="0"/>
              <w:spacing w:line="440" w:lineRule="exact"/>
              <w:rPr>
                <w:rFonts w:hint="eastAsia" w:ascii="宋体" w:hAnsi="宋体" w:cs="宋体"/>
                <w:b w:val="0"/>
                <w:bCs w:val="0"/>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w:t>
            </w:r>
            <w:r>
              <w:rPr>
                <w:rFonts w:hint="eastAsia" w:ascii="宋体" w:hAnsi="宋体" w:cs="宋体"/>
                <w:b w:val="0"/>
                <w:bCs w:val="0"/>
                <w:color w:val="auto"/>
                <w:sz w:val="24"/>
                <w:szCs w:val="24"/>
                <w:highlight w:val="none"/>
                <w:shd w:val="clear" w:color="auto" w:fill="auto"/>
                <w:lang w:val="en-US" w:eastAsia="zh-CN"/>
              </w:rPr>
              <w:t>付款方式：1、合同签订后支付合同金额30%的预付款，安装完毕并通过验收合格后付至结算价款的95%，剩余结算价的5%作为质保金，保修期满后付清（如质保金采用保函形式提交的（保函有效期与保修期时间一致），则付至结算价的100%）。付款前，中标人应向招标人提供相应等额增值税专用发票及付款申请表，否则招标人有权拒绝付款。</w:t>
            </w:r>
          </w:p>
          <w:p w14:paraId="5F1255EB">
            <w:pPr>
              <w:kinsoku/>
              <w:wordWrap/>
              <w:overflowPunct/>
              <w:topLinePunct w:val="0"/>
              <w:bidi w:val="0"/>
              <w:spacing w:line="440" w:lineRule="exact"/>
              <w:rPr>
                <w:rFonts w:hint="eastAsia" w:ascii="宋体" w:hAnsi="宋体" w:eastAsia="宋体" w:cs="宋体"/>
                <w:color w:val="auto"/>
                <w:sz w:val="24"/>
                <w:szCs w:val="24"/>
                <w:highlight w:val="none"/>
                <w:shd w:val="clear" w:color="auto" w:fill="auto"/>
                <w:lang w:eastAsia="zh-CN"/>
              </w:rPr>
            </w:pPr>
            <w:r>
              <w:rPr>
                <w:rFonts w:hint="eastAsia" w:ascii="宋体" w:hAnsi="宋体" w:cs="宋体"/>
                <w:b w:val="0"/>
                <w:bCs w:val="0"/>
                <w:color w:val="auto"/>
                <w:sz w:val="24"/>
                <w:szCs w:val="24"/>
                <w:highlight w:val="none"/>
                <w:shd w:val="clear" w:color="auto" w:fill="auto"/>
                <w:lang w:val="en-US" w:eastAsia="zh-CN"/>
              </w:rPr>
              <w:t>2、招标人可根据实际情况增加或减少采购量，中标人须无条件服从，并按实际采购量结算。采购量不论增减多少，单价不变，中标人不得拒绝，最终结算金额按实际采购量乘以成交单价进行计算。</w:t>
            </w:r>
          </w:p>
        </w:tc>
      </w:tr>
      <w:tr w14:paraId="03436F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94" w:hRule="atLeast"/>
        </w:trPr>
        <w:tc>
          <w:tcPr>
            <w:tcW w:w="737" w:type="dxa"/>
            <w:tcBorders>
              <w:top w:val="single" w:color="auto" w:sz="4" w:space="0"/>
              <w:left w:val="single" w:color="auto" w:sz="4" w:space="0"/>
              <w:bottom w:val="single" w:color="auto" w:sz="4" w:space="0"/>
              <w:right w:val="single" w:color="auto" w:sz="4" w:space="0"/>
            </w:tcBorders>
            <w:vAlign w:val="center"/>
          </w:tcPr>
          <w:p w14:paraId="0CE7CCC0">
            <w:pPr>
              <w:kinsoku/>
              <w:wordWrap/>
              <w:overflowPunct/>
              <w:topLinePunct w:val="0"/>
              <w:bidi w:val="0"/>
              <w:snapToGrid w:val="0"/>
              <w:spacing w:line="440" w:lineRule="exact"/>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13</w:t>
            </w:r>
          </w:p>
        </w:tc>
        <w:tc>
          <w:tcPr>
            <w:tcW w:w="9286" w:type="dxa"/>
            <w:tcBorders>
              <w:top w:val="single" w:color="auto" w:sz="4" w:space="0"/>
              <w:left w:val="single" w:color="auto" w:sz="4" w:space="0"/>
              <w:bottom w:val="single" w:color="auto" w:sz="4" w:space="0"/>
              <w:right w:val="single" w:color="auto" w:sz="4" w:space="0"/>
            </w:tcBorders>
            <w:vAlign w:val="center"/>
          </w:tcPr>
          <w:p w14:paraId="30731353">
            <w:pPr>
              <w:kinsoku/>
              <w:wordWrap/>
              <w:overflowPunct/>
              <w:topLinePunct w:val="0"/>
              <w:bidi w:val="0"/>
              <w:spacing w:line="440" w:lineRule="exac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履约保证金的收取及退还: </w:t>
            </w:r>
            <w:r>
              <w:rPr>
                <w:rFonts w:hint="eastAsia" w:ascii="宋体" w:hAnsi="宋体" w:eastAsia="宋体" w:cs="宋体"/>
                <w:color w:val="auto"/>
                <w:sz w:val="24"/>
                <w:szCs w:val="24"/>
                <w:highlight w:val="none"/>
              </w:rPr>
              <w:t>按中标价的1%收取，领取中标通知书前缴纳至临海市产权交易所有限公司中心账户。验收合格后凭《临海市采购验收单》在系统中向临海市产权交易所有限公司退还。</w:t>
            </w:r>
          </w:p>
          <w:p w14:paraId="4459F9A8">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履约保证金形式：现金（电汇或银行汇票形式）或银行保函或保险机构保证保险保单或融资担保公司保函。</w:t>
            </w:r>
          </w:p>
          <w:p w14:paraId="525B5F19">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若采用银行保函，出具保函的银行级别：国有或股份制商业银行县（区、市）级及以上银行。</w:t>
            </w:r>
          </w:p>
          <w:p w14:paraId="0852847E">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若采用保险机构保证保险保单，出具保单的保险公司级别：县（区、市）级及以上国有或股份制保险公司。</w:t>
            </w:r>
          </w:p>
          <w:p w14:paraId="1AD4268D">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若采用融资担保公司保函，出具保函的融资担保公司级别：县（区、市）级及以上国有或股份制融资担保公司。</w:t>
            </w:r>
          </w:p>
          <w:p w14:paraId="57502BE6">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开户名：临海市产权交易所有限公司</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开户行：浙江临海农村商业银行股份有限公司科技支行；</w:t>
            </w:r>
          </w:p>
          <w:p w14:paraId="03B5DC6B">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履约保证金账号：201000105503123000002</w:t>
            </w:r>
          </w:p>
          <w:p w14:paraId="337CE956">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临海市产权交易所有限公司财务咨询电话：0576</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rPr>
              <w:t>85407100。</w:t>
            </w:r>
          </w:p>
        </w:tc>
      </w:tr>
      <w:tr w14:paraId="2BCC2A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737" w:type="dxa"/>
            <w:tcBorders>
              <w:top w:val="single" w:color="auto" w:sz="4" w:space="0"/>
              <w:left w:val="single" w:color="auto" w:sz="4" w:space="0"/>
              <w:bottom w:val="single" w:color="auto" w:sz="4" w:space="0"/>
              <w:right w:val="single" w:color="auto" w:sz="4" w:space="0"/>
            </w:tcBorders>
            <w:vAlign w:val="center"/>
          </w:tcPr>
          <w:p w14:paraId="4E1FB71E">
            <w:pPr>
              <w:kinsoku/>
              <w:wordWrap/>
              <w:overflowPunct/>
              <w:topLinePunct w:val="0"/>
              <w:bidi w:val="0"/>
              <w:snapToGrid w:val="0"/>
              <w:spacing w:line="440" w:lineRule="exact"/>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14</w:t>
            </w:r>
          </w:p>
        </w:tc>
        <w:tc>
          <w:tcPr>
            <w:tcW w:w="9286" w:type="dxa"/>
            <w:tcBorders>
              <w:top w:val="single" w:color="auto" w:sz="4" w:space="0"/>
              <w:left w:val="single" w:color="auto" w:sz="4" w:space="0"/>
              <w:bottom w:val="single" w:color="auto" w:sz="4" w:space="0"/>
              <w:right w:val="single" w:color="auto" w:sz="4" w:space="0"/>
            </w:tcBorders>
            <w:vAlign w:val="center"/>
          </w:tcPr>
          <w:p w14:paraId="49C6BE06">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电子投标文件的上传：</w:t>
            </w:r>
          </w:p>
          <w:p w14:paraId="671D45E1">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（1）电子投标文件可在投标截止时间前上传，未在投标截止时间前上传的投标文件视为无效标。</w:t>
            </w:r>
          </w:p>
          <w:p w14:paraId="4B3BE553">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（2）上传加密的电子投标文件，后缀名为（.投标文件）（本项目无需提供纸质投标文件，只要求上传电子投标文件正本一份）</w:t>
            </w:r>
          </w:p>
          <w:p w14:paraId="553A7485">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CA咨询电话：400-0571-337，投标工具咨询电话：15267291759</w:t>
            </w:r>
          </w:p>
          <w:p w14:paraId="795E75C3">
            <w:pPr>
              <w:kinsoku/>
              <w:wordWrap/>
              <w:overflowPunct/>
              <w:topLinePunct w:val="0"/>
              <w:bidi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说明：</w:t>
            </w:r>
            <w:r>
              <w:rPr>
                <w:rFonts w:hint="eastAsia" w:ascii="宋体" w:hAnsi="宋体" w:eastAsia="宋体" w:cs="宋体"/>
                <w:color w:val="auto"/>
                <w:kern w:val="0"/>
                <w:sz w:val="24"/>
                <w:szCs w:val="24"/>
                <w:highlight w:val="none"/>
                <w:shd w:val="clear" w:color="auto" w:fill="auto"/>
              </w:rPr>
              <w:t>开标时间到达后，在开启解密时间</w:t>
            </w:r>
            <w:r>
              <w:rPr>
                <w:rFonts w:hint="eastAsia" w:ascii="宋体" w:hAnsi="宋体" w:eastAsia="宋体" w:cs="宋体"/>
                <w:color w:val="auto"/>
                <w:kern w:val="0"/>
                <w:sz w:val="24"/>
                <w:szCs w:val="24"/>
                <w:highlight w:val="none"/>
                <w:shd w:val="clear" w:color="auto" w:fill="auto"/>
                <w:lang w:val="en-US" w:eastAsia="zh-CN"/>
              </w:rPr>
              <w:t>60</w:t>
            </w:r>
            <w:r>
              <w:rPr>
                <w:rFonts w:hint="eastAsia" w:ascii="宋体" w:hAnsi="宋体" w:eastAsia="宋体" w:cs="宋体"/>
                <w:color w:val="auto"/>
                <w:kern w:val="0"/>
                <w:sz w:val="24"/>
                <w:szCs w:val="24"/>
                <w:highlight w:val="none"/>
                <w:shd w:val="clear" w:color="auto" w:fill="auto"/>
              </w:rPr>
              <w:t>分钟内（具体时间以不见面开标大厅</w:t>
            </w:r>
            <w:bookmarkStart w:id="18" w:name="_Hlk59625364"/>
            <w:r>
              <w:rPr>
                <w:rFonts w:hint="eastAsia" w:ascii="宋体" w:hAnsi="宋体" w:eastAsia="宋体" w:cs="宋体"/>
                <w:color w:val="auto"/>
                <w:kern w:val="0"/>
                <w:sz w:val="24"/>
                <w:szCs w:val="24"/>
                <w:highlight w:val="none"/>
                <w:shd w:val="clear" w:color="auto" w:fill="auto"/>
              </w:rPr>
              <w:t>中显示的</w:t>
            </w:r>
            <w:bookmarkEnd w:id="18"/>
            <w:r>
              <w:rPr>
                <w:rFonts w:hint="eastAsia" w:ascii="宋体" w:hAnsi="宋体" w:eastAsia="宋体" w:cs="宋体"/>
                <w:color w:val="auto"/>
                <w:kern w:val="0"/>
                <w:sz w:val="24"/>
                <w:szCs w:val="24"/>
                <w:highlight w:val="none"/>
                <w:shd w:val="clear" w:color="auto" w:fill="auto"/>
              </w:rPr>
              <w:t>解密截止时间为准），投标人须登录临海市限额以下公共资源交易区域平台-不见面开标大厅，找到所参与的项目进行解密投标文件，</w:t>
            </w:r>
            <w:bookmarkStart w:id="19" w:name="_Hlk59625972"/>
            <w:r>
              <w:rPr>
                <w:rFonts w:hint="eastAsia" w:ascii="宋体" w:hAnsi="宋体" w:eastAsia="宋体" w:cs="宋体"/>
                <w:color w:val="auto"/>
                <w:kern w:val="0"/>
                <w:sz w:val="24"/>
                <w:szCs w:val="24"/>
                <w:highlight w:val="none"/>
                <w:shd w:val="clear" w:color="auto" w:fill="auto"/>
              </w:rPr>
              <w:t xml:space="preserve">投标人未按时解密或解密失败的，其投标文件为无效标。 </w:t>
            </w:r>
            <w:bookmarkEnd w:id="19"/>
          </w:p>
        </w:tc>
      </w:tr>
      <w:tr w14:paraId="7C6A25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737" w:type="dxa"/>
            <w:tcBorders>
              <w:top w:val="single" w:color="auto" w:sz="4" w:space="0"/>
              <w:left w:val="single" w:color="auto" w:sz="4" w:space="0"/>
              <w:bottom w:val="single" w:color="auto" w:sz="4" w:space="0"/>
              <w:right w:val="single" w:color="auto" w:sz="4" w:space="0"/>
            </w:tcBorders>
            <w:vAlign w:val="center"/>
          </w:tcPr>
          <w:p w14:paraId="3A3FA0DB">
            <w:pPr>
              <w:kinsoku/>
              <w:wordWrap/>
              <w:overflowPunct/>
              <w:topLinePunct w:val="0"/>
              <w:bidi w:val="0"/>
              <w:snapToGrid w:val="0"/>
              <w:spacing w:line="4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15</w:t>
            </w:r>
          </w:p>
        </w:tc>
        <w:tc>
          <w:tcPr>
            <w:tcW w:w="9286" w:type="dxa"/>
            <w:tcBorders>
              <w:top w:val="single" w:color="auto" w:sz="4" w:space="0"/>
              <w:left w:val="single" w:color="auto" w:sz="4" w:space="0"/>
              <w:bottom w:val="single" w:color="auto" w:sz="4" w:space="0"/>
              <w:right w:val="single" w:color="auto" w:sz="4" w:space="0"/>
            </w:tcBorders>
            <w:vAlign w:val="center"/>
          </w:tcPr>
          <w:p w14:paraId="32463025">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投标人平台使用费：</w:t>
            </w:r>
          </w:p>
          <w:p w14:paraId="65B0D1E0">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项目金额50万元以下收费100元，50万元以上收费150元。</w:t>
            </w:r>
          </w:p>
          <w:p w14:paraId="1568A1FA">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开户名：临海市产权交易所有限公司</w:t>
            </w:r>
          </w:p>
          <w:p w14:paraId="2FD13DE4">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开户行：浙江临海农村商业银行股份有限公司科技支行；</w:t>
            </w:r>
          </w:p>
          <w:p w14:paraId="0147A01F">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平台使用费账号：201000105503123000003</w:t>
            </w:r>
          </w:p>
          <w:p w14:paraId="6DFEE7EC">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临海市产权交易所有限公司财务咨询电话：0576-85407100。</w:t>
            </w:r>
          </w:p>
          <w:p w14:paraId="40C5F460">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注意：请提前缴纳相关费用，以防影响正常投标。</w:t>
            </w:r>
          </w:p>
          <w:p w14:paraId="44821BE9">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FF0000"/>
                <w:sz w:val="24"/>
                <w:szCs w:val="24"/>
                <w:highlight w:val="none"/>
                <w:shd w:val="clear" w:color="FFFFFF" w:fill="D9D9D9"/>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38FD2F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30" w:hRule="atLeast"/>
        </w:trPr>
        <w:tc>
          <w:tcPr>
            <w:tcW w:w="737" w:type="dxa"/>
            <w:tcBorders>
              <w:top w:val="single" w:color="auto" w:sz="4" w:space="0"/>
              <w:left w:val="single" w:color="auto" w:sz="4" w:space="0"/>
              <w:bottom w:val="single" w:color="auto" w:sz="4" w:space="0"/>
              <w:right w:val="single" w:color="auto" w:sz="4" w:space="0"/>
            </w:tcBorders>
            <w:vAlign w:val="center"/>
          </w:tcPr>
          <w:p w14:paraId="3EEC98D8">
            <w:pPr>
              <w:kinsoku/>
              <w:wordWrap/>
              <w:overflowPunct/>
              <w:topLinePunct w:val="0"/>
              <w:bidi w:val="0"/>
              <w:snapToGrid w:val="0"/>
              <w:spacing w:line="440" w:lineRule="exact"/>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16</w:t>
            </w:r>
          </w:p>
        </w:tc>
        <w:tc>
          <w:tcPr>
            <w:tcW w:w="9286" w:type="dxa"/>
            <w:tcBorders>
              <w:top w:val="single" w:color="auto" w:sz="4" w:space="0"/>
              <w:left w:val="single" w:color="auto" w:sz="4" w:space="0"/>
              <w:bottom w:val="single" w:color="auto" w:sz="4" w:space="0"/>
              <w:right w:val="single" w:color="auto" w:sz="4" w:space="0"/>
            </w:tcBorders>
            <w:vAlign w:val="center"/>
          </w:tcPr>
          <w:p w14:paraId="7BD61BC4">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电子发票申请方式：</w:t>
            </w:r>
          </w:p>
          <w:p w14:paraId="40F8EB50">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696088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7" w:type="dxa"/>
            <w:tcBorders>
              <w:top w:val="single" w:color="auto" w:sz="4" w:space="0"/>
              <w:left w:val="single" w:color="auto" w:sz="4" w:space="0"/>
              <w:bottom w:val="single" w:color="auto" w:sz="4" w:space="0"/>
              <w:right w:val="single" w:color="auto" w:sz="4" w:space="0"/>
            </w:tcBorders>
            <w:vAlign w:val="center"/>
          </w:tcPr>
          <w:p w14:paraId="0293864E">
            <w:pPr>
              <w:kinsoku/>
              <w:wordWrap/>
              <w:overflowPunct/>
              <w:topLinePunct w:val="0"/>
              <w:bidi w:val="0"/>
              <w:snapToGrid w:val="0"/>
              <w:spacing w:line="440" w:lineRule="exact"/>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17</w:t>
            </w:r>
          </w:p>
        </w:tc>
        <w:tc>
          <w:tcPr>
            <w:tcW w:w="9286" w:type="dxa"/>
            <w:tcBorders>
              <w:top w:val="single" w:color="auto" w:sz="4" w:space="0"/>
              <w:left w:val="single" w:color="auto" w:sz="4" w:space="0"/>
              <w:bottom w:val="single" w:color="auto" w:sz="4" w:space="0"/>
              <w:right w:val="single" w:color="auto" w:sz="4" w:space="0"/>
            </w:tcBorders>
            <w:vAlign w:val="center"/>
          </w:tcPr>
          <w:p w14:paraId="09F98D1C">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特别事项：</w:t>
            </w:r>
          </w:p>
          <w:p w14:paraId="6CE107A0">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20E613E2">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32C3A91B">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0A7E0276">
            <w:pPr>
              <w:pStyle w:val="20"/>
              <w:kinsoku/>
              <w:wordWrap/>
              <w:overflowPunct/>
              <w:topLinePunct w:val="0"/>
              <w:bidi w:val="0"/>
              <w:spacing w:after="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软件技术支持电话：15267291759（同微信）。</w:t>
            </w:r>
          </w:p>
        </w:tc>
      </w:tr>
      <w:tr w14:paraId="0031E7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37" w:type="dxa"/>
            <w:tcBorders>
              <w:top w:val="single" w:color="auto" w:sz="4" w:space="0"/>
              <w:left w:val="single" w:color="auto" w:sz="4" w:space="0"/>
              <w:bottom w:val="single" w:color="auto" w:sz="4" w:space="0"/>
              <w:right w:val="single" w:color="auto" w:sz="4" w:space="0"/>
            </w:tcBorders>
            <w:vAlign w:val="center"/>
          </w:tcPr>
          <w:p w14:paraId="3D588661">
            <w:pPr>
              <w:kinsoku/>
              <w:wordWrap/>
              <w:overflowPunct/>
              <w:topLinePunct w:val="0"/>
              <w:bidi w:val="0"/>
              <w:snapToGrid w:val="0"/>
              <w:spacing w:line="440" w:lineRule="exact"/>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18</w:t>
            </w:r>
          </w:p>
        </w:tc>
        <w:tc>
          <w:tcPr>
            <w:tcW w:w="9286" w:type="dxa"/>
            <w:tcBorders>
              <w:top w:val="single" w:color="auto" w:sz="4" w:space="0"/>
              <w:left w:val="single" w:color="auto" w:sz="4" w:space="0"/>
              <w:bottom w:val="single" w:color="auto" w:sz="4" w:space="0"/>
              <w:right w:val="single" w:color="auto" w:sz="4" w:space="0"/>
            </w:tcBorders>
            <w:vAlign w:val="center"/>
          </w:tcPr>
          <w:p w14:paraId="0DAAC223">
            <w:pPr>
              <w:kinsoku/>
              <w:wordWrap/>
              <w:overflowPunct/>
              <w:topLinePunct w:val="0"/>
              <w:autoSpaceDE w:val="0"/>
              <w:autoSpaceDN w:val="0"/>
              <w:bidi w:val="0"/>
              <w:snapToGrid w:val="0"/>
              <w:spacing w:line="440" w:lineRule="exact"/>
              <w:textAlignment w:val="bottom"/>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解释：本招标文件的解释权属于招标人。</w:t>
            </w:r>
          </w:p>
        </w:tc>
      </w:tr>
    </w:tbl>
    <w:p w14:paraId="338FBA30">
      <w:pPr>
        <w:pStyle w:val="29"/>
        <w:kinsoku/>
        <w:wordWrap/>
        <w:overflowPunct/>
        <w:topLinePunct w:val="0"/>
        <w:bidi w:val="0"/>
        <w:snapToGrid w:val="0"/>
        <w:spacing w:beforeLines="0" w:afterLines="0" w:line="44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br w:type="page"/>
      </w:r>
    </w:p>
    <w:p w14:paraId="382E538B">
      <w:pPr>
        <w:pStyle w:val="29"/>
        <w:keepNext w:val="0"/>
        <w:keepLines w:val="0"/>
        <w:pageBreakBefore w:val="0"/>
        <w:kinsoku/>
        <w:wordWrap/>
        <w:overflowPunct/>
        <w:topLinePunct w:val="0"/>
        <w:bidi w:val="0"/>
        <w:adjustRightInd/>
        <w:snapToGrid w:val="0"/>
        <w:spacing w:beforeLines="0" w:afterLines="0" w:line="440" w:lineRule="exact"/>
        <w:ind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 、总  则</w:t>
      </w:r>
    </w:p>
    <w:p w14:paraId="1219D59D">
      <w:pPr>
        <w:keepNext w:val="0"/>
        <w:keepLines w:val="0"/>
        <w:pageBreakBefore w:val="0"/>
        <w:kinsoku/>
        <w:wordWrap/>
        <w:overflowPunct/>
        <w:topLinePunct w:val="0"/>
        <w:bidi w:val="0"/>
        <w:adjustRightInd/>
        <w:snapToGrid w:val="0"/>
        <w:spacing w:line="440" w:lineRule="exact"/>
        <w:ind w:firstLine="472" w:firstLineChars="196"/>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（一）适用范围</w:t>
      </w:r>
    </w:p>
    <w:p w14:paraId="6B52908C">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本招标文件适用于本项目的招标、投标、评标、定标、验收、合同履约、付款等行为。</w:t>
      </w:r>
    </w:p>
    <w:p w14:paraId="7D350B18">
      <w:pPr>
        <w:keepNext w:val="0"/>
        <w:keepLines w:val="0"/>
        <w:pageBreakBefore w:val="0"/>
        <w:kinsoku/>
        <w:wordWrap/>
        <w:overflowPunct/>
        <w:topLinePunct w:val="0"/>
        <w:bidi w:val="0"/>
        <w:adjustRightInd/>
        <w:snapToGrid w:val="0"/>
        <w:spacing w:line="440" w:lineRule="exact"/>
        <w:ind w:firstLine="354" w:firstLineChars="147"/>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（二）定义</w:t>
      </w:r>
    </w:p>
    <w:p w14:paraId="229A1D01">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1.“招标人”系指组织本次招标的</w:t>
      </w:r>
      <w:r>
        <w:rPr>
          <w:rFonts w:hint="eastAsia" w:ascii="宋体" w:hAnsi="宋体" w:eastAsia="宋体" w:cs="宋体"/>
          <w:color w:val="auto"/>
          <w:sz w:val="24"/>
          <w:szCs w:val="24"/>
          <w:highlight w:val="none"/>
          <w:u w:val="single"/>
          <w:shd w:val="clear" w:color="auto" w:fill="auto"/>
        </w:rPr>
        <w:t>代理机构</w:t>
      </w:r>
      <w:r>
        <w:rPr>
          <w:rFonts w:hint="eastAsia" w:ascii="宋体" w:hAnsi="宋体" w:eastAsia="宋体" w:cs="宋体"/>
          <w:color w:val="auto"/>
          <w:sz w:val="24"/>
          <w:szCs w:val="24"/>
          <w:highlight w:val="none"/>
          <w:shd w:val="clear" w:color="auto" w:fill="auto"/>
        </w:rPr>
        <w:t>和招标人。</w:t>
      </w:r>
    </w:p>
    <w:p w14:paraId="3DA5F789">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2.“投标人”系指向招标人提交投标文件的单位。</w:t>
      </w:r>
    </w:p>
    <w:p w14:paraId="19CAE284">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3.“产品”系指供方按招标文件规定，须向招标人提供的一切设备、保险、税金、备品备件、工具、手册及其它有关技术资料和材料。</w:t>
      </w:r>
    </w:p>
    <w:p w14:paraId="7C6C80CD">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4.“服务”系指招标文件规定投标人须承担的安装、技术协助、校准、培训、技术指导以及其他类似的义务。</w:t>
      </w:r>
    </w:p>
    <w:p w14:paraId="4D042367">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5.“项目”系指投标人按招标文件规定向招标人提供的产品和服务。</w:t>
      </w:r>
    </w:p>
    <w:p w14:paraId="01854818">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6.“书面形式”包括信函、传真、电报等。</w:t>
      </w:r>
    </w:p>
    <w:p w14:paraId="1340ED48">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7.“▲”系指实质性要求条款。</w:t>
      </w:r>
    </w:p>
    <w:p w14:paraId="0996ED78">
      <w:pPr>
        <w:keepNext w:val="0"/>
        <w:keepLines w:val="0"/>
        <w:pageBreakBefore w:val="0"/>
        <w:kinsoku/>
        <w:wordWrap/>
        <w:overflowPunct/>
        <w:topLinePunct w:val="0"/>
        <w:bidi w:val="0"/>
        <w:adjustRightInd/>
        <w:snapToGrid w:val="0"/>
        <w:spacing w:line="440" w:lineRule="exact"/>
        <w:ind w:firstLine="472" w:firstLineChars="196"/>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（三）招标方式</w:t>
      </w:r>
    </w:p>
    <w:p w14:paraId="1761C2ED">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本次招标采用公开招标方式进行。</w:t>
      </w:r>
    </w:p>
    <w:p w14:paraId="327CC375">
      <w:pPr>
        <w:keepNext w:val="0"/>
        <w:keepLines w:val="0"/>
        <w:pageBreakBefore w:val="0"/>
        <w:kinsoku/>
        <w:wordWrap/>
        <w:overflowPunct/>
        <w:topLinePunct w:val="0"/>
        <w:bidi w:val="0"/>
        <w:adjustRightInd/>
        <w:snapToGrid w:val="0"/>
        <w:spacing w:line="440" w:lineRule="exact"/>
        <w:ind w:firstLine="472" w:firstLineChars="196"/>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（四）投标委托</w:t>
      </w:r>
    </w:p>
    <w:p w14:paraId="176ECADA">
      <w:pPr>
        <w:pStyle w:val="21"/>
        <w:keepNext w:val="0"/>
        <w:keepLines w:val="0"/>
        <w:pageBreakBefore w:val="0"/>
        <w:kinsoku/>
        <w:wordWrap/>
        <w:overflowPunct/>
        <w:topLinePunct w:val="0"/>
        <w:bidi w:val="0"/>
        <w:adjustRightInd/>
        <w:snapToGrid w:val="0"/>
        <w:spacing w:line="440" w:lineRule="exact"/>
        <w:ind w:firstLine="464"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投标人代表须携带有效身份证件。如投标人代表不是法定代表人，须有法定代表人出具的授权委托书，格式见第六章。</w:t>
      </w:r>
    </w:p>
    <w:p w14:paraId="2AD3A8EC">
      <w:pPr>
        <w:keepNext w:val="0"/>
        <w:keepLines w:val="0"/>
        <w:pageBreakBefore w:val="0"/>
        <w:kinsoku/>
        <w:wordWrap/>
        <w:overflowPunct/>
        <w:topLinePunct w:val="0"/>
        <w:bidi w:val="0"/>
        <w:adjustRightInd/>
        <w:snapToGrid w:val="0"/>
        <w:spacing w:line="440" w:lineRule="exact"/>
        <w:ind w:firstLine="472" w:firstLineChars="196"/>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（五）投标费用及结算</w:t>
      </w:r>
    </w:p>
    <w:p w14:paraId="5742B8B1">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1）不论投标结果如何，投标人均应自行承担所有与投标有关的全部费用。</w:t>
      </w:r>
    </w:p>
    <w:p w14:paraId="676FB682">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b/>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2）除</w:t>
      </w:r>
      <w:r>
        <w:rPr>
          <w:rFonts w:hint="eastAsia" w:ascii="宋体" w:hAnsi="宋体" w:eastAsia="宋体" w:cs="宋体"/>
          <w:color w:val="auto"/>
          <w:sz w:val="24"/>
          <w:szCs w:val="24"/>
          <w:highlight w:val="none"/>
          <w:shd w:val="clear" w:color="auto" w:fill="auto"/>
          <w:lang w:val="en-US" w:eastAsia="zh-CN"/>
        </w:rPr>
        <w:t>招标人</w:t>
      </w:r>
      <w:r>
        <w:rPr>
          <w:rFonts w:hint="eastAsia" w:ascii="宋体" w:hAnsi="宋体" w:eastAsia="宋体" w:cs="宋体"/>
          <w:color w:val="auto"/>
          <w:sz w:val="24"/>
          <w:szCs w:val="24"/>
          <w:highlight w:val="none"/>
          <w:shd w:val="clear" w:color="auto" w:fill="auto"/>
        </w:rPr>
        <w:t>要求或设计变更要求外不签署任何增加费用的联系单，</w:t>
      </w:r>
      <w:r>
        <w:rPr>
          <w:rFonts w:hint="eastAsia" w:ascii="宋体" w:hAnsi="宋体" w:eastAsia="宋体" w:cs="宋体"/>
          <w:bCs/>
          <w:color w:val="auto"/>
          <w:sz w:val="24"/>
          <w:szCs w:val="24"/>
          <w:highlight w:val="none"/>
          <w:shd w:val="clear" w:color="auto" w:fill="auto"/>
        </w:rPr>
        <w:t>工程量清单外而要完成本项目所必需的设备、物料、服务等各</w:t>
      </w:r>
      <w:r>
        <w:rPr>
          <w:rFonts w:hint="eastAsia" w:ascii="宋体" w:hAnsi="宋体" w:eastAsia="宋体" w:cs="宋体"/>
          <w:color w:val="auto"/>
          <w:sz w:val="24"/>
          <w:szCs w:val="24"/>
          <w:highlight w:val="none"/>
          <w:shd w:val="clear" w:color="auto" w:fill="auto"/>
        </w:rPr>
        <w:t>投标人请自行考虑并计入投标总报价，中标后不予调整。</w:t>
      </w:r>
      <w:r>
        <w:rPr>
          <w:rFonts w:hint="eastAsia" w:ascii="宋体" w:hAnsi="宋体" w:eastAsia="宋体" w:cs="宋体"/>
          <w:color w:val="auto"/>
          <w:sz w:val="24"/>
          <w:szCs w:val="24"/>
          <w:highlight w:val="none"/>
          <w:shd w:val="clear" w:color="auto" w:fill="auto"/>
          <w:lang w:eastAsia="zh-CN"/>
        </w:rPr>
        <w:t>投标时工程量按照招标文件中提供的工程量进行投标报价，</w:t>
      </w:r>
      <w:r>
        <w:rPr>
          <w:rFonts w:hint="eastAsia" w:ascii="宋体" w:hAnsi="宋体" w:eastAsia="宋体" w:cs="宋体"/>
          <w:color w:val="auto"/>
          <w:sz w:val="24"/>
          <w:szCs w:val="24"/>
          <w:highlight w:val="none"/>
          <w:shd w:val="clear" w:color="auto" w:fill="auto"/>
          <w:lang w:val="en-US" w:eastAsia="zh-CN"/>
        </w:rPr>
        <w:t>结算时按实结算</w:t>
      </w:r>
      <w:r>
        <w:rPr>
          <w:rFonts w:hint="eastAsia" w:ascii="宋体" w:hAnsi="宋体" w:eastAsia="宋体" w:cs="宋体"/>
          <w:color w:val="auto"/>
          <w:sz w:val="24"/>
          <w:szCs w:val="24"/>
          <w:highlight w:val="none"/>
          <w:shd w:val="clear" w:color="auto" w:fill="auto"/>
          <w:lang w:eastAsia="zh-CN"/>
        </w:rPr>
        <w:t>。</w:t>
      </w:r>
    </w:p>
    <w:p w14:paraId="42129087">
      <w:pPr>
        <w:keepNext w:val="0"/>
        <w:keepLines w:val="0"/>
        <w:pageBreakBefore w:val="0"/>
        <w:kinsoku/>
        <w:wordWrap/>
        <w:overflowPunct/>
        <w:topLinePunct w:val="0"/>
        <w:autoSpaceDE/>
        <w:autoSpaceDN/>
        <w:bidi w:val="0"/>
        <w:adjustRightInd/>
        <w:snapToGrid w:val="0"/>
        <w:spacing w:line="440" w:lineRule="exact"/>
        <w:ind w:firstLine="472" w:firstLineChars="196"/>
        <w:textAlignment w:val="auto"/>
        <w:rPr>
          <w:rFonts w:hint="eastAsia" w:ascii="宋体" w:hAnsi="宋体" w:eastAsia="宋体" w:cs="宋体"/>
          <w:b/>
          <w:color w:val="auto"/>
          <w:kern w:val="0"/>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w:t>
      </w:r>
      <w:r>
        <w:rPr>
          <w:rFonts w:hint="eastAsia" w:ascii="宋体" w:hAnsi="宋体" w:eastAsia="宋体" w:cs="宋体"/>
          <w:b/>
          <w:color w:val="auto"/>
          <w:kern w:val="0"/>
          <w:sz w:val="24"/>
          <w:szCs w:val="24"/>
          <w:highlight w:val="none"/>
          <w:shd w:val="clear" w:color="auto" w:fill="auto"/>
        </w:rPr>
        <w:t>转包与分包</w:t>
      </w:r>
    </w:p>
    <w:p w14:paraId="3919A9B3">
      <w:pPr>
        <w:keepNext w:val="0"/>
        <w:keepLines w:val="0"/>
        <w:pageBreakBefore w:val="0"/>
        <w:kinsoku/>
        <w:wordWrap/>
        <w:overflowPunct/>
        <w:topLinePunct w:val="0"/>
        <w:autoSpaceDE/>
        <w:autoSpaceDN/>
        <w:bidi w:val="0"/>
        <w:adjustRightInd/>
        <w:snapToGrid w:val="0"/>
        <w:spacing w:line="440" w:lineRule="exact"/>
        <w:ind w:firstLine="720" w:firstLineChars="3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本项目不允许转包与违法分包。</w:t>
      </w:r>
    </w:p>
    <w:p w14:paraId="22F2698D">
      <w:pPr>
        <w:keepNext w:val="0"/>
        <w:keepLines w:val="0"/>
        <w:pageBreakBefore w:val="0"/>
        <w:kinsoku/>
        <w:wordWrap/>
        <w:overflowPunct/>
        <w:topLinePunct w:val="0"/>
        <w:autoSpaceDE/>
        <w:autoSpaceDN/>
        <w:bidi w:val="0"/>
        <w:adjustRightInd/>
        <w:snapToGrid w:val="0"/>
        <w:spacing w:line="440" w:lineRule="exact"/>
        <w:ind w:firstLine="472" w:firstLineChars="196"/>
        <w:jc w:val="left"/>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（七）特别说明</w:t>
      </w:r>
    </w:p>
    <w:p w14:paraId="2BEEB0F0">
      <w:pPr>
        <w:keepNext w:val="0"/>
        <w:keepLines w:val="0"/>
        <w:pageBreakBefore w:val="0"/>
        <w:widowControl/>
        <w:kinsoku/>
        <w:wordWrap/>
        <w:overflowPunct/>
        <w:topLinePunct w:val="0"/>
        <w:autoSpaceDE/>
        <w:autoSpaceDN/>
        <w:bidi w:val="0"/>
        <w:adjustRightInd/>
        <w:spacing w:line="440" w:lineRule="exact"/>
        <w:ind w:firstLine="482"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
          <w:color w:val="auto"/>
          <w:sz w:val="24"/>
          <w:szCs w:val="24"/>
          <w:highlight w:val="none"/>
          <w:shd w:val="clear" w:color="auto" w:fill="auto"/>
        </w:rPr>
        <w:t>1.单位负责人为同一人或者存在直接控股、管理关系的不同投标人，不得参加同一合同项下的采购活动。如有上述行为的，相关投标均无效。</w:t>
      </w:r>
      <w:r>
        <w:rPr>
          <w:rFonts w:hint="eastAsia" w:ascii="宋体" w:hAnsi="宋体" w:eastAsia="宋体" w:cs="宋体"/>
          <w:color w:val="auto"/>
          <w:kern w:val="0"/>
          <w:sz w:val="24"/>
          <w:szCs w:val="24"/>
          <w:highlight w:val="none"/>
          <w:shd w:val="clear" w:color="auto" w:fill="auto"/>
        </w:rPr>
        <w:t xml:space="preserve">  </w:t>
      </w:r>
    </w:p>
    <w:p w14:paraId="4F48CA76">
      <w:pPr>
        <w:keepNext w:val="0"/>
        <w:keepLines w:val="0"/>
        <w:pageBreakBefore w:val="0"/>
        <w:widowControl/>
        <w:kinsoku/>
        <w:wordWrap/>
        <w:overflowPunct/>
        <w:topLinePunct w:val="0"/>
        <w:bidi w:val="0"/>
        <w:adjustRightInd/>
        <w:spacing w:line="440" w:lineRule="exact"/>
        <w:ind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04F20F26">
      <w:pPr>
        <w:pStyle w:val="29"/>
        <w:keepNext w:val="0"/>
        <w:keepLines w:val="0"/>
        <w:pageBreakBefore w:val="0"/>
        <w:kinsoku/>
        <w:wordWrap/>
        <w:overflowPunct/>
        <w:topLinePunct w:val="0"/>
        <w:bidi w:val="0"/>
        <w:adjustRightInd/>
        <w:snapToGrid w:val="0"/>
        <w:spacing w:beforeLines="0" w:afterLines="0" w:line="440" w:lineRule="exact"/>
        <w:ind w:left="2" w:leftChars="1" w:firstLine="360" w:firstLineChars="15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2.投标人投标所使用的资格、信誉、荣誉、业绩必须为本法人所拥有。投标人投标所使用的采购项目实施人员须为本法人员工。</w:t>
      </w:r>
    </w:p>
    <w:p w14:paraId="5DB31B91">
      <w:pPr>
        <w:pStyle w:val="29"/>
        <w:keepNext w:val="0"/>
        <w:keepLines w:val="0"/>
        <w:pageBreakBefore w:val="0"/>
        <w:kinsoku/>
        <w:wordWrap/>
        <w:overflowPunct/>
        <w:topLinePunct w:val="0"/>
        <w:bidi w:val="0"/>
        <w:adjustRightInd/>
        <w:snapToGrid w:val="0"/>
        <w:spacing w:beforeLines="0" w:afterLines="0" w:line="440" w:lineRule="exact"/>
        <w:ind w:left="2" w:leftChars="1"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3.投标人应仔细阅读招标文件的所有内容，按照招标文件的要求提交投标文件，并对所提供的全部资料的真实性承担法律责任。</w:t>
      </w:r>
    </w:p>
    <w:p w14:paraId="6081D7E8">
      <w:pPr>
        <w:pStyle w:val="29"/>
        <w:keepNext w:val="0"/>
        <w:keepLines w:val="0"/>
        <w:pageBreakBefore w:val="0"/>
        <w:kinsoku/>
        <w:wordWrap/>
        <w:overflowPunct/>
        <w:topLinePunct w:val="0"/>
        <w:bidi w:val="0"/>
        <w:adjustRightInd/>
        <w:snapToGrid w:val="0"/>
        <w:spacing w:beforeLines="0" w:afterLines="0" w:line="440" w:lineRule="exact"/>
        <w:ind w:left="2" w:leftChars="1" w:firstLine="480"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4.投标人在投标活动中提供任何虚假材料,其投标无效。中标后发现的,中标人须依照《中华人民共和国消费者权益保护法》第49条之规定双倍赔偿招标人，且民事赔偿并不免除违法投标人的行政与刑事责任。</w:t>
      </w:r>
    </w:p>
    <w:p w14:paraId="1D642E66">
      <w:pPr>
        <w:pStyle w:val="29"/>
        <w:keepNext w:val="0"/>
        <w:keepLines w:val="0"/>
        <w:pageBreakBefore w:val="0"/>
        <w:kinsoku/>
        <w:wordWrap/>
        <w:overflowPunct/>
        <w:topLinePunct w:val="0"/>
        <w:bidi w:val="0"/>
        <w:adjustRightInd/>
        <w:snapToGrid w:val="0"/>
        <w:spacing w:beforeLines="0" w:afterLines="0" w:line="440" w:lineRule="exact"/>
        <w:ind w:firstLine="472"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（八）质疑</w:t>
      </w:r>
    </w:p>
    <w:p w14:paraId="1843899E">
      <w:pPr>
        <w:keepNext w:val="0"/>
        <w:keepLines w:val="0"/>
        <w:pageBreakBefore w:val="0"/>
        <w:widowControl/>
        <w:kinsoku/>
        <w:wordWrap/>
        <w:overflowPunct/>
        <w:topLinePunct w:val="0"/>
        <w:bidi w:val="0"/>
        <w:adjustRightInd/>
        <w:spacing w:line="440" w:lineRule="exact"/>
        <w:ind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1.投标人认为招标文件、采购过程和中标结果使自己的权益受到损害的，以在线形式一次性向招标人或代理机构提出质疑：</w:t>
      </w:r>
    </w:p>
    <w:p w14:paraId="3B68327A">
      <w:pPr>
        <w:keepNext w:val="0"/>
        <w:keepLines w:val="0"/>
        <w:pageBreakBefore w:val="0"/>
        <w:widowControl/>
        <w:kinsoku/>
        <w:wordWrap/>
        <w:overflowPunct/>
        <w:topLinePunct w:val="0"/>
        <w:bidi w:val="0"/>
        <w:adjustRightInd/>
        <w:spacing w:line="440" w:lineRule="exact"/>
        <w:ind w:firstLine="240" w:firstLineChars="1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（1）投标人认为招标文件的内容损害其权益的，应当自获取之日起（获取截止日之后收到招标文件的，以获取截止日为准）</w:t>
      </w:r>
      <w:r>
        <w:rPr>
          <w:rFonts w:hint="eastAsia" w:ascii="宋体" w:hAnsi="宋体" w:eastAsia="宋体" w:cs="宋体"/>
          <w:b/>
          <w:color w:val="auto"/>
          <w:kern w:val="0"/>
          <w:sz w:val="24"/>
          <w:szCs w:val="24"/>
          <w:highlight w:val="none"/>
          <w:u w:val="single"/>
          <w:shd w:val="clear" w:color="auto" w:fill="auto"/>
        </w:rPr>
        <w:t xml:space="preserve"> </w:t>
      </w:r>
      <w:r>
        <w:rPr>
          <w:rFonts w:hint="eastAsia" w:ascii="宋体" w:hAnsi="宋体" w:eastAsia="宋体" w:cs="宋体"/>
          <w:b/>
          <w:color w:val="auto"/>
          <w:kern w:val="0"/>
          <w:sz w:val="24"/>
          <w:szCs w:val="24"/>
          <w:highlight w:val="none"/>
          <w:u w:val="single"/>
          <w:shd w:val="clear" w:color="auto" w:fill="auto"/>
          <w:lang w:val="en-US" w:eastAsia="zh-CN"/>
        </w:rPr>
        <w:t>7</w:t>
      </w:r>
      <w:r>
        <w:rPr>
          <w:rFonts w:hint="eastAsia" w:ascii="宋体" w:hAnsi="宋体" w:eastAsia="宋体" w:cs="宋体"/>
          <w:b/>
          <w:color w:val="auto"/>
          <w:kern w:val="0"/>
          <w:sz w:val="24"/>
          <w:szCs w:val="24"/>
          <w:highlight w:val="none"/>
          <w:u w:val="single"/>
          <w:shd w:val="clear" w:color="auto" w:fill="auto"/>
        </w:rPr>
        <w:t xml:space="preserve"> </w:t>
      </w:r>
      <w:r>
        <w:rPr>
          <w:rFonts w:hint="eastAsia" w:ascii="宋体" w:hAnsi="宋体" w:eastAsia="宋体" w:cs="宋体"/>
          <w:color w:val="auto"/>
          <w:kern w:val="0"/>
          <w:sz w:val="24"/>
          <w:szCs w:val="24"/>
          <w:highlight w:val="none"/>
          <w:shd w:val="clear" w:color="auto" w:fill="auto"/>
        </w:rPr>
        <w:t>个工作日内提出质疑；</w:t>
      </w:r>
    </w:p>
    <w:p w14:paraId="7CC07732">
      <w:pPr>
        <w:keepNext w:val="0"/>
        <w:keepLines w:val="0"/>
        <w:pageBreakBefore w:val="0"/>
        <w:widowControl/>
        <w:kinsoku/>
        <w:wordWrap/>
        <w:overflowPunct/>
        <w:topLinePunct w:val="0"/>
        <w:bidi w:val="0"/>
        <w:adjustRightInd/>
        <w:spacing w:line="440" w:lineRule="exact"/>
        <w:ind w:firstLine="240" w:firstLineChars="1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（2）投标人对采购过程提出质疑的，应当在各采购程序环节结束之日起</w:t>
      </w:r>
      <w:r>
        <w:rPr>
          <w:rFonts w:hint="eastAsia" w:ascii="宋体" w:hAnsi="宋体" w:eastAsia="宋体" w:cs="宋体"/>
          <w:b/>
          <w:color w:val="auto"/>
          <w:kern w:val="0"/>
          <w:sz w:val="24"/>
          <w:szCs w:val="24"/>
          <w:highlight w:val="none"/>
          <w:u w:val="single"/>
          <w:shd w:val="clear" w:color="auto" w:fill="auto"/>
        </w:rPr>
        <w:t xml:space="preserve"> </w:t>
      </w:r>
      <w:r>
        <w:rPr>
          <w:rFonts w:hint="eastAsia" w:ascii="宋体" w:hAnsi="宋体" w:eastAsia="宋体" w:cs="宋体"/>
          <w:b/>
          <w:color w:val="auto"/>
          <w:kern w:val="0"/>
          <w:sz w:val="24"/>
          <w:szCs w:val="24"/>
          <w:highlight w:val="none"/>
          <w:u w:val="single"/>
          <w:shd w:val="clear" w:color="auto" w:fill="auto"/>
          <w:lang w:val="en-US" w:eastAsia="zh-CN"/>
        </w:rPr>
        <w:t>3</w:t>
      </w:r>
      <w:r>
        <w:rPr>
          <w:rFonts w:hint="eastAsia" w:ascii="宋体" w:hAnsi="宋体" w:eastAsia="宋体" w:cs="宋体"/>
          <w:b/>
          <w:color w:val="auto"/>
          <w:kern w:val="0"/>
          <w:sz w:val="24"/>
          <w:szCs w:val="24"/>
          <w:highlight w:val="none"/>
          <w:u w:val="single"/>
          <w:shd w:val="clear" w:color="auto" w:fill="auto"/>
        </w:rPr>
        <w:t xml:space="preserve"> </w:t>
      </w:r>
      <w:r>
        <w:rPr>
          <w:rFonts w:hint="eastAsia" w:ascii="宋体" w:hAnsi="宋体" w:eastAsia="宋体" w:cs="宋体"/>
          <w:color w:val="auto"/>
          <w:kern w:val="0"/>
          <w:sz w:val="24"/>
          <w:szCs w:val="24"/>
          <w:highlight w:val="none"/>
          <w:shd w:val="clear" w:color="auto" w:fill="auto"/>
        </w:rPr>
        <w:t>个工作日内提出质疑；</w:t>
      </w:r>
    </w:p>
    <w:p w14:paraId="1A49617A">
      <w:pPr>
        <w:keepNext w:val="0"/>
        <w:keepLines w:val="0"/>
        <w:pageBreakBefore w:val="0"/>
        <w:widowControl/>
        <w:kinsoku/>
        <w:wordWrap/>
        <w:overflowPunct/>
        <w:topLinePunct w:val="0"/>
        <w:bidi w:val="0"/>
        <w:adjustRightInd/>
        <w:spacing w:line="440" w:lineRule="exact"/>
        <w:ind w:firstLine="240" w:firstLineChars="1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（3）投标人对成交结果提出质疑的，</w:t>
      </w:r>
      <w:r>
        <w:rPr>
          <w:rFonts w:hint="eastAsia" w:ascii="宋体" w:hAnsi="宋体" w:eastAsia="宋体" w:cs="宋体"/>
          <w:b/>
          <w:color w:val="auto"/>
          <w:kern w:val="0"/>
          <w:sz w:val="24"/>
          <w:szCs w:val="24"/>
          <w:highlight w:val="none"/>
          <w:shd w:val="clear" w:color="auto" w:fill="auto"/>
        </w:rPr>
        <w:t>应当在成交结果公告之日起</w:t>
      </w:r>
      <w:r>
        <w:rPr>
          <w:rFonts w:hint="eastAsia" w:ascii="宋体" w:hAnsi="宋体" w:eastAsia="宋体" w:cs="宋体"/>
          <w:b/>
          <w:color w:val="auto"/>
          <w:kern w:val="0"/>
          <w:sz w:val="24"/>
          <w:szCs w:val="24"/>
          <w:highlight w:val="none"/>
          <w:u w:val="single"/>
          <w:shd w:val="clear" w:color="auto" w:fill="auto"/>
        </w:rPr>
        <w:t xml:space="preserve"> </w:t>
      </w:r>
      <w:r>
        <w:rPr>
          <w:rFonts w:hint="eastAsia" w:ascii="宋体" w:hAnsi="宋体" w:eastAsia="宋体" w:cs="宋体"/>
          <w:b/>
          <w:color w:val="auto"/>
          <w:kern w:val="0"/>
          <w:sz w:val="24"/>
          <w:szCs w:val="24"/>
          <w:highlight w:val="none"/>
          <w:u w:val="single"/>
          <w:shd w:val="clear" w:color="auto" w:fill="auto"/>
          <w:lang w:val="en-US" w:eastAsia="zh-CN"/>
        </w:rPr>
        <w:t>3</w:t>
      </w:r>
      <w:r>
        <w:rPr>
          <w:rFonts w:hint="eastAsia" w:ascii="宋体" w:hAnsi="宋体" w:eastAsia="宋体" w:cs="宋体"/>
          <w:b/>
          <w:color w:val="auto"/>
          <w:kern w:val="0"/>
          <w:sz w:val="24"/>
          <w:szCs w:val="24"/>
          <w:highlight w:val="none"/>
          <w:u w:val="single"/>
          <w:shd w:val="clear" w:color="auto" w:fill="auto"/>
        </w:rPr>
        <w:t xml:space="preserve"> </w:t>
      </w:r>
      <w:r>
        <w:rPr>
          <w:rFonts w:hint="eastAsia" w:ascii="宋体" w:hAnsi="宋体" w:eastAsia="宋体" w:cs="宋体"/>
          <w:color w:val="auto"/>
          <w:kern w:val="0"/>
          <w:sz w:val="24"/>
          <w:szCs w:val="24"/>
          <w:highlight w:val="none"/>
          <w:shd w:val="clear" w:color="auto" w:fill="auto"/>
        </w:rPr>
        <w:t>个工作日内提出质疑；</w:t>
      </w:r>
    </w:p>
    <w:p w14:paraId="5BD8DA3A">
      <w:pPr>
        <w:keepNext w:val="0"/>
        <w:keepLines w:val="0"/>
        <w:pageBreakBefore w:val="0"/>
        <w:widowControl/>
        <w:kinsoku/>
        <w:wordWrap/>
        <w:overflowPunct/>
        <w:topLinePunct w:val="0"/>
        <w:bidi w:val="0"/>
        <w:adjustRightInd/>
        <w:spacing w:line="440" w:lineRule="exact"/>
        <w:ind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2.招标人或代理机构在收到投标人的在线质疑后</w:t>
      </w:r>
      <w:r>
        <w:rPr>
          <w:rFonts w:hint="eastAsia" w:ascii="宋体" w:hAnsi="宋体" w:eastAsia="宋体" w:cs="宋体"/>
          <w:b/>
          <w:color w:val="auto"/>
          <w:kern w:val="0"/>
          <w:sz w:val="24"/>
          <w:szCs w:val="24"/>
          <w:highlight w:val="none"/>
          <w:u w:val="single"/>
          <w:shd w:val="clear" w:color="auto" w:fill="auto"/>
        </w:rPr>
        <w:t xml:space="preserve"> </w:t>
      </w:r>
      <w:r>
        <w:rPr>
          <w:rFonts w:hint="eastAsia" w:ascii="宋体" w:hAnsi="宋体" w:eastAsia="宋体" w:cs="宋体"/>
          <w:b/>
          <w:color w:val="auto"/>
          <w:kern w:val="0"/>
          <w:sz w:val="24"/>
          <w:szCs w:val="24"/>
          <w:highlight w:val="none"/>
          <w:u w:val="single"/>
          <w:shd w:val="clear" w:color="auto" w:fill="auto"/>
          <w:lang w:val="en-US" w:eastAsia="zh-CN"/>
        </w:rPr>
        <w:t>5</w:t>
      </w:r>
      <w:r>
        <w:rPr>
          <w:rFonts w:hint="eastAsia" w:ascii="宋体" w:hAnsi="宋体" w:eastAsia="宋体" w:cs="宋体"/>
          <w:b/>
          <w:color w:val="auto"/>
          <w:kern w:val="0"/>
          <w:sz w:val="24"/>
          <w:szCs w:val="24"/>
          <w:highlight w:val="none"/>
          <w:u w:val="single"/>
          <w:shd w:val="clear" w:color="auto" w:fill="auto"/>
        </w:rPr>
        <w:t xml:space="preserve"> </w:t>
      </w:r>
      <w:r>
        <w:rPr>
          <w:rFonts w:hint="eastAsia" w:ascii="宋体" w:hAnsi="宋体" w:eastAsia="宋体" w:cs="宋体"/>
          <w:color w:val="auto"/>
          <w:kern w:val="0"/>
          <w:sz w:val="24"/>
          <w:szCs w:val="24"/>
          <w:highlight w:val="none"/>
          <w:shd w:val="clear" w:color="auto" w:fill="auto"/>
        </w:rPr>
        <w:t>个工作日内作出答复，并以在线形式回复质疑投标人和其他有关投标人，但答复内容不涉及商业秘密。</w:t>
      </w:r>
    </w:p>
    <w:p w14:paraId="1F83A761">
      <w:pPr>
        <w:keepNext w:val="0"/>
        <w:keepLines w:val="0"/>
        <w:pageBreakBefore w:val="0"/>
        <w:widowControl/>
        <w:kinsoku/>
        <w:wordWrap/>
        <w:overflowPunct/>
        <w:topLinePunct w:val="0"/>
        <w:bidi w:val="0"/>
        <w:adjustRightInd/>
        <w:spacing w:line="440" w:lineRule="exact"/>
        <w:ind w:firstLine="482" w:firstLineChars="200"/>
        <w:jc w:val="left"/>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4E3E5AEC">
      <w:pPr>
        <w:keepNext w:val="0"/>
        <w:keepLines w:val="0"/>
        <w:pageBreakBefore w:val="0"/>
        <w:widowControl/>
        <w:kinsoku/>
        <w:wordWrap/>
        <w:overflowPunct/>
        <w:topLinePunct w:val="0"/>
        <w:bidi w:val="0"/>
        <w:adjustRightInd/>
        <w:spacing w:line="440" w:lineRule="exact"/>
        <w:ind w:firstLine="482" w:firstLineChars="200"/>
        <w:jc w:val="left"/>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（九）投诉</w:t>
      </w:r>
    </w:p>
    <w:p w14:paraId="1EC223B6">
      <w:pPr>
        <w:pStyle w:val="29"/>
        <w:keepNext w:val="0"/>
        <w:keepLines w:val="0"/>
        <w:pageBreakBefore w:val="0"/>
        <w:kinsoku/>
        <w:wordWrap/>
        <w:overflowPunct/>
        <w:topLinePunct w:val="0"/>
        <w:bidi w:val="0"/>
        <w:adjustRightInd/>
        <w:snapToGrid w:val="0"/>
        <w:spacing w:beforeLines="0" w:afterLines="0" w:line="440" w:lineRule="exact"/>
        <w:ind w:firstLine="472" w:firstLineChars="196"/>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33928667">
      <w:pPr>
        <w:pStyle w:val="29"/>
        <w:keepNext w:val="0"/>
        <w:keepLines w:val="0"/>
        <w:pageBreakBefore w:val="0"/>
        <w:kinsoku/>
        <w:wordWrap/>
        <w:overflowPunct/>
        <w:topLinePunct w:val="0"/>
        <w:bidi w:val="0"/>
        <w:adjustRightInd/>
        <w:snapToGrid w:val="0"/>
        <w:spacing w:beforeLines="0" w:afterLines="0" w:line="440" w:lineRule="exact"/>
        <w:ind w:firstLine="472" w:firstLineChars="196"/>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二、招标文件</w:t>
      </w:r>
    </w:p>
    <w:p w14:paraId="73FC90FB">
      <w:pPr>
        <w:keepNext w:val="0"/>
        <w:keepLines w:val="0"/>
        <w:pageBreakBefore w:val="0"/>
        <w:kinsoku/>
        <w:wordWrap/>
        <w:overflowPunct/>
        <w:topLinePunct w:val="0"/>
        <w:bidi w:val="0"/>
        <w:adjustRightInd/>
        <w:snapToGrid w:val="0"/>
        <w:spacing w:line="440" w:lineRule="exact"/>
        <w:ind w:firstLine="472" w:firstLineChars="196"/>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（一）招标文件的构成</w:t>
      </w:r>
    </w:p>
    <w:p w14:paraId="0423F03A">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1.投标邀请</w:t>
      </w:r>
    </w:p>
    <w:p w14:paraId="408B56DA">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2.招标需求</w:t>
      </w:r>
    </w:p>
    <w:p w14:paraId="38AE60AD">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3.投标人须知</w:t>
      </w:r>
    </w:p>
    <w:p w14:paraId="312D5BE5">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4.评标办法及标准</w:t>
      </w:r>
    </w:p>
    <w:p w14:paraId="7C215DE8">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5.合同主要条款</w:t>
      </w:r>
    </w:p>
    <w:p w14:paraId="65384758">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6.投标文件格式</w:t>
      </w:r>
    </w:p>
    <w:p w14:paraId="26962857">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7.本项目招标文件的澄清、答复、修改、补充的内容（如有）</w:t>
      </w:r>
    </w:p>
    <w:p w14:paraId="44563CD4">
      <w:pPr>
        <w:keepNext w:val="0"/>
        <w:keepLines w:val="0"/>
        <w:pageBreakBefore w:val="0"/>
        <w:kinsoku/>
        <w:wordWrap/>
        <w:overflowPunct/>
        <w:topLinePunct w:val="0"/>
        <w:bidi w:val="0"/>
        <w:adjustRightInd/>
        <w:snapToGrid w:val="0"/>
        <w:spacing w:line="440" w:lineRule="exact"/>
        <w:ind w:firstLine="472" w:firstLineChars="196"/>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（二）投标人的风险</w:t>
      </w:r>
    </w:p>
    <w:p w14:paraId="7B6C58E4">
      <w:pPr>
        <w:pStyle w:val="41"/>
        <w:keepNext w:val="0"/>
        <w:keepLines w:val="0"/>
        <w:pageBreakBefore w:val="0"/>
        <w:kinsoku/>
        <w:wordWrap/>
        <w:overflowPunct/>
        <w:topLinePunct w:val="0"/>
        <w:bidi w:val="0"/>
        <w:adjustRightInd/>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投标人没有按照招标文件要求提供全部资料，或者投标人没有对招标文件在各方面作出实质性响应是投标人的风险，并可能导致其投标被拒绝。</w:t>
      </w:r>
    </w:p>
    <w:p w14:paraId="70956F78">
      <w:pPr>
        <w:pStyle w:val="12"/>
        <w:keepNext w:val="0"/>
        <w:keepLines w:val="0"/>
        <w:pageBreakBefore w:val="0"/>
        <w:widowControl w:val="0"/>
        <w:tabs>
          <w:tab w:val="left" w:pos="420"/>
        </w:tabs>
        <w:kinsoku/>
        <w:wordWrap/>
        <w:overflowPunct/>
        <w:topLinePunct w:val="0"/>
        <w:bidi w:val="0"/>
        <w:adjustRightInd/>
        <w:snapToGrid w:val="0"/>
        <w:spacing w:afterLines="0" w:line="440" w:lineRule="exact"/>
        <w:ind w:left="0" w:firstLine="472" w:firstLineChars="196"/>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（三）招标文件的澄清与修改 </w:t>
      </w:r>
    </w:p>
    <w:p w14:paraId="40F6F682">
      <w:pPr>
        <w:pStyle w:val="29"/>
        <w:keepNext w:val="0"/>
        <w:keepLines w:val="0"/>
        <w:pageBreakBefore w:val="0"/>
        <w:kinsoku/>
        <w:wordWrap/>
        <w:overflowPunct/>
        <w:topLinePunct w:val="0"/>
        <w:bidi w:val="0"/>
        <w:adjustRightInd/>
        <w:snapToGrid w:val="0"/>
        <w:spacing w:beforeLines="0" w:afterLines="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bCs/>
          <w:color w:val="auto"/>
          <w:sz w:val="24"/>
          <w:szCs w:val="24"/>
          <w:highlight w:val="none"/>
          <w:shd w:val="clear" w:color="auto" w:fill="auto"/>
        </w:rPr>
        <w:t>投标人应认真阅读本招标文件，发现其中有误或有不合理要求的，投标人必须在前附表规定的时间前以书面形式要求招标人澄清</w:t>
      </w:r>
      <w:r>
        <w:rPr>
          <w:rFonts w:hint="eastAsia" w:ascii="宋体" w:hAnsi="宋体" w:eastAsia="宋体" w:cs="宋体"/>
          <w:color w:val="auto"/>
          <w:sz w:val="24"/>
          <w:szCs w:val="24"/>
          <w:highlight w:val="none"/>
          <w:shd w:val="clear" w:color="auto" w:fill="auto"/>
        </w:rPr>
        <w:t>。招标人对已发出的招标文件进行必要澄清、答复、修改或补充的，应当在招标文件要求提交投标文件截止时间前，以采购公告发布的网站予以发布。</w:t>
      </w:r>
    </w:p>
    <w:p w14:paraId="046999DA">
      <w:pPr>
        <w:pStyle w:val="29"/>
        <w:keepNext w:val="0"/>
        <w:keepLines w:val="0"/>
        <w:pageBreakBefore w:val="0"/>
        <w:kinsoku/>
        <w:wordWrap/>
        <w:overflowPunct/>
        <w:topLinePunct w:val="0"/>
        <w:bidi w:val="0"/>
        <w:adjustRightInd/>
        <w:snapToGrid w:val="0"/>
        <w:spacing w:beforeLines="0" w:afterLines="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2.招标文件澄清、答复、修改、补充的内容为招标文件的组成部分。当招标文件与招标文件的答复、澄清、修改、补充通知就同一内容的表述不一致时，以最后发出的公告为准。</w:t>
      </w:r>
    </w:p>
    <w:p w14:paraId="7B71E7C0">
      <w:pPr>
        <w:pStyle w:val="29"/>
        <w:keepNext w:val="0"/>
        <w:keepLines w:val="0"/>
        <w:pageBreakBefore w:val="0"/>
        <w:kinsoku/>
        <w:wordWrap/>
        <w:overflowPunct/>
        <w:topLinePunct w:val="0"/>
        <w:bidi w:val="0"/>
        <w:adjustRightInd/>
        <w:snapToGrid w:val="0"/>
        <w:spacing w:beforeLines="0" w:afterLines="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3.招标文件的澄清、答复、修改或补充都应该通过招标人以法定形式发布，招标人没有通过招标人，不得擅自澄清、答复、修改或补充招标文件。</w:t>
      </w:r>
    </w:p>
    <w:p w14:paraId="04547C03">
      <w:pPr>
        <w:pStyle w:val="29"/>
        <w:keepNext w:val="0"/>
        <w:keepLines w:val="0"/>
        <w:pageBreakBefore w:val="0"/>
        <w:kinsoku/>
        <w:wordWrap/>
        <w:overflowPunct/>
        <w:topLinePunct w:val="0"/>
        <w:bidi w:val="0"/>
        <w:adjustRightInd/>
        <w:snapToGrid w:val="0"/>
        <w:spacing w:beforeLines="0" w:afterLines="0" w:line="440" w:lineRule="exact"/>
        <w:ind w:firstLine="472" w:firstLineChars="196"/>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三、投标文件的编制</w:t>
      </w:r>
    </w:p>
    <w:p w14:paraId="2AD29BB3">
      <w:pPr>
        <w:keepNext w:val="0"/>
        <w:keepLines w:val="0"/>
        <w:pageBreakBefore w:val="0"/>
        <w:kinsoku/>
        <w:wordWrap/>
        <w:overflowPunct/>
        <w:topLinePunct w:val="0"/>
        <w:bidi w:val="0"/>
        <w:adjustRightInd/>
        <w:snapToGrid w:val="0"/>
        <w:spacing w:line="440" w:lineRule="exact"/>
        <w:ind w:firstLine="470" w:firstLineChars="196"/>
        <w:jc w:val="lef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本项目实行电子投标，投标人应准备电子投标文件，本项目线下无需提供任何备份投标文件。电子投标文件，</w:t>
      </w:r>
      <w:r>
        <w:rPr>
          <w:rFonts w:hint="eastAsia" w:ascii="宋体" w:hAnsi="宋体" w:eastAsia="宋体" w:cs="宋体"/>
          <w:bCs/>
          <w:color w:val="auto"/>
          <w:sz w:val="24"/>
          <w:szCs w:val="24"/>
          <w:highlight w:val="none"/>
          <w:shd w:val="clear" w:color="auto" w:fill="auto"/>
          <w:lang w:eastAsia="zh-CN"/>
        </w:rPr>
        <w:t>按</w:t>
      </w:r>
      <w:r>
        <w:rPr>
          <w:rFonts w:hint="eastAsia" w:ascii="宋体" w:hAnsi="宋体" w:eastAsia="宋体" w:cs="宋体"/>
          <w:bCs/>
          <w:color w:val="auto"/>
          <w:sz w:val="24"/>
          <w:szCs w:val="24"/>
          <w:highlight w:val="none"/>
          <w:shd w:val="clear" w:color="auto" w:fill="auto"/>
        </w:rPr>
        <w:t>本招标文件要求编制。</w:t>
      </w:r>
    </w:p>
    <w:p w14:paraId="2A8411BD">
      <w:pPr>
        <w:keepNext w:val="0"/>
        <w:keepLines w:val="0"/>
        <w:pageBreakBefore w:val="0"/>
        <w:kinsoku/>
        <w:wordWrap/>
        <w:overflowPunct/>
        <w:topLinePunct w:val="0"/>
        <w:bidi w:val="0"/>
        <w:adjustRightInd/>
        <w:snapToGrid w:val="0"/>
        <w:spacing w:line="440" w:lineRule="exact"/>
        <w:ind w:firstLine="472" w:firstLineChars="196"/>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（一）投标文件的组成</w:t>
      </w:r>
    </w:p>
    <w:p w14:paraId="650D152C">
      <w:pPr>
        <w:keepNext w:val="0"/>
        <w:keepLines w:val="0"/>
        <w:pageBreakBefore w:val="0"/>
        <w:kinsoku/>
        <w:wordWrap/>
        <w:overflowPunct/>
        <w:topLinePunct w:val="0"/>
        <w:bidi w:val="0"/>
        <w:adjustRightInd/>
        <w:snapToGrid w:val="0"/>
        <w:spacing w:line="440" w:lineRule="exact"/>
        <w:ind w:firstLine="482"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投标文件由资格响应文件、商务技术文件、报价文件三部份组成。</w:t>
      </w:r>
      <w:r>
        <w:rPr>
          <w:rFonts w:hint="eastAsia" w:ascii="宋体" w:hAnsi="宋体" w:eastAsia="宋体" w:cs="宋体"/>
          <w:color w:val="auto"/>
          <w:sz w:val="24"/>
          <w:szCs w:val="24"/>
          <w:highlight w:val="none"/>
          <w:shd w:val="clear" w:color="auto" w:fill="auto"/>
        </w:rPr>
        <w:t>相关格式见附件，其余格式自拟。</w:t>
      </w:r>
    </w:p>
    <w:p w14:paraId="11E78734">
      <w:pPr>
        <w:keepNext w:val="0"/>
        <w:keepLines w:val="0"/>
        <w:pageBreakBefore w:val="0"/>
        <w:kinsoku/>
        <w:wordWrap/>
        <w:overflowPunct/>
        <w:topLinePunct w:val="0"/>
        <w:bidi w:val="0"/>
        <w:adjustRightInd/>
        <w:snapToGrid w:val="0"/>
        <w:spacing w:line="440" w:lineRule="exact"/>
        <w:ind w:firstLine="482" w:firstLineChars="200"/>
        <w:jc w:val="left"/>
        <w:rPr>
          <w:rFonts w:hint="eastAsia" w:ascii="宋体" w:hAnsi="宋体" w:eastAsia="宋体" w:cs="宋体"/>
          <w:b/>
          <w:color w:val="auto"/>
          <w:sz w:val="24"/>
          <w:szCs w:val="24"/>
          <w:highlight w:val="none"/>
          <w:shd w:val="clear" w:color="auto" w:fill="auto"/>
        </w:rPr>
      </w:pPr>
      <w:bookmarkStart w:id="20" w:name="_Hlk72672250"/>
      <w:r>
        <w:rPr>
          <w:rFonts w:hint="eastAsia" w:ascii="宋体" w:hAnsi="宋体" w:eastAsia="宋体" w:cs="宋体"/>
          <w:b/>
          <w:color w:val="auto"/>
          <w:sz w:val="24"/>
          <w:szCs w:val="24"/>
          <w:highlight w:val="none"/>
          <w:shd w:val="clear" w:color="auto" w:fill="auto"/>
        </w:rPr>
        <w:t>1.资格响应文件</w:t>
      </w:r>
    </w:p>
    <w:bookmarkEnd w:id="20"/>
    <w:p w14:paraId="753DF76F">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bCs/>
          <w:color w:val="auto"/>
          <w:sz w:val="24"/>
          <w:szCs w:val="24"/>
          <w:highlight w:val="none"/>
          <w:shd w:val="clear" w:color="auto" w:fill="auto"/>
          <w:lang w:eastAsia="zh-CN"/>
        </w:rPr>
      </w:pPr>
      <w:bookmarkStart w:id="21" w:name="_Hlk69365455"/>
      <w:r>
        <w:rPr>
          <w:rFonts w:hint="eastAsia" w:ascii="宋体" w:hAnsi="宋体" w:eastAsia="宋体" w:cs="宋体"/>
          <w:bCs/>
          <w:color w:val="auto"/>
          <w:sz w:val="24"/>
          <w:szCs w:val="24"/>
          <w:highlight w:val="none"/>
          <w:shd w:val="clear" w:color="auto" w:fill="auto"/>
          <w:lang w:eastAsia="zh-CN"/>
        </w:rPr>
        <w:t>（1）</w:t>
      </w:r>
      <w:r>
        <w:rPr>
          <w:rFonts w:hint="eastAsia" w:ascii="宋体" w:hAnsi="宋体" w:eastAsia="宋体" w:cs="宋体"/>
          <w:bCs/>
          <w:color w:val="auto"/>
          <w:sz w:val="24"/>
          <w:szCs w:val="24"/>
          <w:highlight w:val="none"/>
        </w:rPr>
        <w:t>营业执照</w:t>
      </w:r>
      <w:r>
        <w:rPr>
          <w:rFonts w:hint="eastAsia" w:ascii="宋体" w:hAnsi="宋体" w:eastAsia="宋体" w:cs="宋体"/>
          <w:b/>
          <w:color w:val="auto"/>
          <w:sz w:val="24"/>
          <w:szCs w:val="24"/>
          <w:highlight w:val="none"/>
        </w:rPr>
        <w:t>（推荐使用电子营业执照）</w:t>
      </w:r>
      <w:r>
        <w:rPr>
          <w:rFonts w:hint="eastAsia" w:ascii="宋体" w:hAnsi="宋体" w:eastAsia="宋体" w:cs="宋体"/>
          <w:bCs/>
          <w:color w:val="auto"/>
          <w:sz w:val="24"/>
          <w:szCs w:val="24"/>
          <w:highlight w:val="none"/>
        </w:rPr>
        <w:t>或事业法人登记证或其他工商等登记证明材料原件扫描件或复印件；</w:t>
      </w:r>
    </w:p>
    <w:p w14:paraId="22E07DC5">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2</w:t>
      </w:r>
      <w:r>
        <w:rPr>
          <w:rFonts w:hint="eastAsia" w:ascii="宋体" w:hAnsi="宋体" w:eastAsia="宋体" w:cs="宋体"/>
          <w:bCs/>
          <w:color w:val="auto"/>
          <w:sz w:val="24"/>
          <w:szCs w:val="24"/>
          <w:highlight w:val="none"/>
          <w:shd w:val="clear" w:color="auto" w:fill="auto"/>
          <w:lang w:eastAsia="zh-CN"/>
        </w:rPr>
        <w:t>）没有重大违法记录的承诺函</w:t>
      </w:r>
      <w:r>
        <w:rPr>
          <w:rFonts w:hint="eastAsia" w:ascii="宋体" w:hAnsi="宋体" w:eastAsia="宋体" w:cs="宋体"/>
          <w:b/>
          <w:bCs w:val="0"/>
          <w:color w:val="auto"/>
          <w:sz w:val="24"/>
          <w:szCs w:val="24"/>
          <w:highlight w:val="none"/>
          <w:shd w:val="clear" w:color="auto" w:fill="auto"/>
          <w:lang w:eastAsia="zh-CN"/>
        </w:rPr>
        <w:t>（请投标人在资格响应文件中勿遗漏该表格）</w:t>
      </w:r>
      <w:r>
        <w:rPr>
          <w:rFonts w:hint="eastAsia" w:ascii="宋体" w:hAnsi="宋体" w:eastAsia="宋体" w:cs="宋体"/>
          <w:bCs/>
          <w:color w:val="auto"/>
          <w:sz w:val="24"/>
          <w:szCs w:val="24"/>
          <w:highlight w:val="none"/>
          <w:shd w:val="clear" w:color="auto" w:fill="auto"/>
          <w:lang w:eastAsia="zh-CN"/>
        </w:rPr>
        <w:t>。</w:t>
      </w:r>
    </w:p>
    <w:bookmarkEnd w:id="21"/>
    <w:p w14:paraId="71FCAC93">
      <w:pPr>
        <w:keepNext w:val="0"/>
        <w:keepLines w:val="0"/>
        <w:pageBreakBefore w:val="0"/>
        <w:kinsoku/>
        <w:wordWrap/>
        <w:overflowPunct/>
        <w:topLinePunct w:val="0"/>
        <w:bidi w:val="0"/>
        <w:adjustRightInd/>
        <w:snapToGrid w:val="0"/>
        <w:spacing w:line="440" w:lineRule="exact"/>
        <w:ind w:firstLine="482" w:firstLineChars="200"/>
        <w:jc w:val="left"/>
        <w:rPr>
          <w:rFonts w:hint="eastAsia" w:ascii="宋体" w:hAnsi="宋体" w:eastAsia="宋体" w:cs="宋体"/>
          <w:color w:val="auto"/>
          <w:sz w:val="24"/>
          <w:szCs w:val="24"/>
          <w:highlight w:val="none"/>
          <w:shd w:val="clear" w:color="auto" w:fill="auto"/>
        </w:rPr>
      </w:pPr>
      <w:bookmarkStart w:id="22" w:name="_Hlk72672204"/>
      <w:r>
        <w:rPr>
          <w:rFonts w:hint="eastAsia" w:ascii="宋体" w:hAnsi="宋体" w:eastAsia="宋体" w:cs="宋体"/>
          <w:b/>
          <w:color w:val="auto"/>
          <w:sz w:val="24"/>
          <w:szCs w:val="24"/>
          <w:highlight w:val="none"/>
          <w:shd w:val="clear" w:color="auto" w:fill="auto"/>
        </w:rPr>
        <w:t>2.</w:t>
      </w:r>
      <w:bookmarkEnd w:id="22"/>
      <w:bookmarkStart w:id="23" w:name="_Hlk534200662"/>
      <w:r>
        <w:rPr>
          <w:rFonts w:hint="eastAsia" w:ascii="宋体" w:hAnsi="宋体" w:eastAsia="宋体" w:cs="宋体"/>
          <w:b/>
          <w:color w:val="auto"/>
          <w:sz w:val="24"/>
          <w:szCs w:val="24"/>
          <w:highlight w:val="none"/>
          <w:shd w:val="clear" w:color="auto" w:fill="auto"/>
        </w:rPr>
        <w:t>商务</w:t>
      </w:r>
      <w:r>
        <w:rPr>
          <w:rFonts w:hint="eastAsia" w:ascii="宋体" w:hAnsi="宋体" w:eastAsia="宋体" w:cs="宋体"/>
          <w:b/>
          <w:bCs/>
          <w:color w:val="auto"/>
          <w:sz w:val="24"/>
          <w:szCs w:val="24"/>
          <w:highlight w:val="none"/>
          <w:shd w:val="clear" w:color="auto" w:fill="auto"/>
        </w:rPr>
        <w:t>技术</w:t>
      </w:r>
      <w:r>
        <w:rPr>
          <w:rFonts w:hint="eastAsia" w:ascii="宋体" w:hAnsi="宋体" w:eastAsia="宋体" w:cs="宋体"/>
          <w:b/>
          <w:color w:val="auto"/>
          <w:sz w:val="24"/>
          <w:szCs w:val="24"/>
          <w:highlight w:val="none"/>
          <w:shd w:val="clear" w:color="auto" w:fill="auto"/>
        </w:rPr>
        <w:t>文件</w:t>
      </w:r>
      <w:bookmarkEnd w:id="23"/>
    </w:p>
    <w:p w14:paraId="01E6D109">
      <w:pPr>
        <w:keepNext w:val="0"/>
        <w:keepLines w:val="0"/>
        <w:pageBreakBefore w:val="0"/>
        <w:kinsoku/>
        <w:wordWrap/>
        <w:overflowPunct/>
        <w:topLinePunct w:val="0"/>
        <w:bidi w:val="0"/>
        <w:adjustRightInd/>
        <w:snapToGrid w:val="0"/>
        <w:spacing w:line="440" w:lineRule="exact"/>
        <w:ind w:firstLine="470" w:firstLineChars="196"/>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（1）投标函；</w:t>
      </w:r>
    </w:p>
    <w:p w14:paraId="36AFB8FD">
      <w:pPr>
        <w:keepNext w:val="0"/>
        <w:keepLines w:val="0"/>
        <w:pageBreakBefore w:val="0"/>
        <w:kinsoku/>
        <w:wordWrap/>
        <w:overflowPunct/>
        <w:topLinePunct w:val="0"/>
        <w:bidi w:val="0"/>
        <w:adjustRightInd/>
        <w:snapToGrid w:val="0"/>
        <w:spacing w:line="440" w:lineRule="exact"/>
        <w:ind w:firstLine="470" w:firstLineChars="196"/>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bookmarkStart w:id="24" w:name="_Hlk534200539"/>
      <w:r>
        <w:rPr>
          <w:rFonts w:hint="eastAsia" w:ascii="宋体" w:hAnsi="宋体" w:eastAsia="宋体" w:cs="宋体"/>
          <w:color w:val="auto"/>
          <w:sz w:val="24"/>
          <w:szCs w:val="24"/>
          <w:highlight w:val="none"/>
          <w:shd w:val="clear" w:color="auto" w:fill="auto"/>
        </w:rPr>
        <w:t>法定代表人授权委托书</w:t>
      </w:r>
      <w:bookmarkEnd w:id="24"/>
      <w:r>
        <w:rPr>
          <w:rFonts w:hint="eastAsia" w:ascii="宋体" w:hAnsi="宋体" w:eastAsia="宋体" w:cs="宋体"/>
          <w:color w:val="auto"/>
          <w:sz w:val="24"/>
          <w:szCs w:val="24"/>
          <w:highlight w:val="none"/>
          <w:shd w:val="clear" w:color="auto" w:fill="auto"/>
        </w:rPr>
        <w:t>；</w:t>
      </w:r>
    </w:p>
    <w:p w14:paraId="68822485">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（3）投标人按照评分标准要求提供的相应资料；</w:t>
      </w:r>
    </w:p>
    <w:p w14:paraId="4877D068">
      <w:pPr>
        <w:keepNext w:val="0"/>
        <w:keepLines w:val="0"/>
        <w:pageBreakBefore w:val="0"/>
        <w:kinsoku/>
        <w:wordWrap/>
        <w:overflowPunct/>
        <w:topLinePunct w:val="0"/>
        <w:bidi w:val="0"/>
        <w:adjustRightInd/>
        <w:snapToGrid w:val="0"/>
        <w:spacing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（4）采购货物清单表</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均不含报价</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 xml:space="preserve">； </w:t>
      </w:r>
    </w:p>
    <w:p w14:paraId="575DD2B5">
      <w:pPr>
        <w:keepNext w:val="0"/>
        <w:keepLines w:val="0"/>
        <w:pageBreakBefore w:val="0"/>
        <w:kinsoku/>
        <w:wordWrap/>
        <w:overflowPunct/>
        <w:topLinePunct w:val="0"/>
        <w:bidi w:val="0"/>
        <w:adjustRightInd/>
        <w:snapToGrid w:val="0"/>
        <w:spacing w:line="440" w:lineRule="exact"/>
        <w:ind w:firstLine="470" w:firstLineChars="196"/>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rPr>
        <w:t>）投标人类似</w:t>
      </w:r>
      <w:r>
        <w:rPr>
          <w:rFonts w:hint="eastAsia" w:ascii="宋体" w:hAnsi="宋体" w:eastAsia="宋体" w:cs="宋体"/>
          <w:color w:val="auto"/>
          <w:sz w:val="24"/>
          <w:szCs w:val="24"/>
          <w:highlight w:val="none"/>
          <w:shd w:val="clear" w:color="auto" w:fill="auto"/>
          <w:lang w:val="en-US" w:eastAsia="zh-CN"/>
        </w:rPr>
        <w:t>合同</w:t>
      </w:r>
      <w:r>
        <w:rPr>
          <w:rFonts w:hint="eastAsia" w:ascii="宋体" w:hAnsi="宋体" w:eastAsia="宋体" w:cs="宋体"/>
          <w:color w:val="auto"/>
          <w:sz w:val="24"/>
          <w:szCs w:val="24"/>
          <w:highlight w:val="none"/>
          <w:shd w:val="clear" w:color="auto" w:fill="auto"/>
        </w:rPr>
        <w:t>案例一览表；</w:t>
      </w:r>
    </w:p>
    <w:p w14:paraId="21E7D169">
      <w:pPr>
        <w:keepNext w:val="0"/>
        <w:keepLines w:val="0"/>
        <w:pageBreakBefore w:val="0"/>
        <w:widowControl w:val="0"/>
        <w:kinsoku/>
        <w:wordWrap/>
        <w:overflowPunct/>
        <w:topLinePunct w:val="0"/>
        <w:bidi w:val="0"/>
        <w:adjustRightInd/>
        <w:snapToGrid w:val="0"/>
        <w:spacing w:beforeAutospacing="0" w:afterAutospacing="0" w:line="440" w:lineRule="exact"/>
        <w:ind w:firstLine="470" w:firstLineChars="196"/>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6</w:t>
      </w:r>
      <w:r>
        <w:rPr>
          <w:rFonts w:hint="eastAsia" w:ascii="宋体" w:hAnsi="宋体" w:eastAsia="宋体" w:cs="宋体"/>
          <w:color w:val="auto"/>
          <w:sz w:val="24"/>
          <w:szCs w:val="24"/>
          <w:highlight w:val="none"/>
          <w:shd w:val="clear" w:color="auto" w:fill="auto"/>
        </w:rPr>
        <w:t>）售后服务网点情况表；</w:t>
      </w:r>
    </w:p>
    <w:p w14:paraId="194106F8">
      <w:pPr>
        <w:keepNext w:val="0"/>
        <w:keepLines w:val="0"/>
        <w:pageBreakBefore w:val="0"/>
        <w:widowControl w:val="0"/>
        <w:kinsoku/>
        <w:wordWrap/>
        <w:overflowPunct/>
        <w:topLinePunct w:val="0"/>
        <w:bidi w:val="0"/>
        <w:adjustRightInd/>
        <w:snapToGrid w:val="0"/>
        <w:spacing w:beforeAutospacing="0" w:afterAutospacing="0" w:line="440" w:lineRule="exact"/>
        <w:ind w:firstLine="470" w:firstLineChars="196"/>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7</w:t>
      </w:r>
      <w:r>
        <w:rPr>
          <w:rFonts w:hint="eastAsia" w:ascii="宋体" w:hAnsi="宋体" w:eastAsia="宋体" w:cs="宋体"/>
          <w:color w:val="auto"/>
          <w:sz w:val="24"/>
          <w:szCs w:val="24"/>
          <w:highlight w:val="none"/>
          <w:shd w:val="clear" w:color="auto" w:fill="auto"/>
        </w:rPr>
        <w:t>）商务技术响应表；</w:t>
      </w:r>
    </w:p>
    <w:p w14:paraId="5744F138">
      <w:pPr>
        <w:keepNext w:val="0"/>
        <w:keepLines w:val="0"/>
        <w:pageBreakBefore w:val="0"/>
        <w:kinsoku/>
        <w:wordWrap/>
        <w:overflowPunct/>
        <w:topLinePunct w:val="0"/>
        <w:bidi w:val="0"/>
        <w:adjustRightInd/>
        <w:snapToGrid w:val="0"/>
        <w:spacing w:line="440" w:lineRule="exact"/>
        <w:ind w:firstLine="470" w:firstLineChars="196"/>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8</w:t>
      </w:r>
      <w:r>
        <w:rPr>
          <w:rFonts w:hint="eastAsia" w:ascii="宋体" w:hAnsi="宋体" w:eastAsia="宋体" w:cs="宋体"/>
          <w:color w:val="auto"/>
          <w:sz w:val="24"/>
          <w:szCs w:val="24"/>
          <w:highlight w:val="none"/>
          <w:shd w:val="clear" w:color="auto" w:fill="auto"/>
        </w:rPr>
        <w:t>）投标人认为需要提供的其他资料。</w:t>
      </w:r>
    </w:p>
    <w:p w14:paraId="3AF26A1A">
      <w:pPr>
        <w:keepNext w:val="0"/>
        <w:keepLines w:val="0"/>
        <w:pageBreakBefore w:val="0"/>
        <w:widowControl w:val="0"/>
        <w:kinsoku/>
        <w:wordWrap/>
        <w:overflowPunct/>
        <w:topLinePunct w:val="0"/>
        <w:bidi w:val="0"/>
        <w:adjustRightInd/>
        <w:snapToGrid w:val="0"/>
        <w:spacing w:beforeAutospacing="0" w:afterAutospacing="0" w:line="440" w:lineRule="exact"/>
        <w:ind w:firstLine="472" w:firstLineChars="196"/>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3.报价文件</w:t>
      </w:r>
    </w:p>
    <w:p w14:paraId="213ED9B8">
      <w:pPr>
        <w:pStyle w:val="31"/>
        <w:keepNext w:val="0"/>
        <w:keepLines w:val="0"/>
        <w:pageBreakBefore w:val="0"/>
        <w:widowControl w:val="0"/>
        <w:kinsoku/>
        <w:wordWrap/>
        <w:overflowPunct/>
        <w:topLinePunct w:val="0"/>
        <w:bidi w:val="0"/>
        <w:adjustRightInd/>
        <w:snapToGrid w:val="0"/>
        <w:spacing w:beforeAutospacing="0" w:afterAutospacing="0" w:line="440" w:lineRule="exact"/>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（1）开标一览表；</w:t>
      </w:r>
      <w:bookmarkStart w:id="25" w:name="_Hlk534190502"/>
    </w:p>
    <w:bookmarkEnd w:id="25"/>
    <w:p w14:paraId="5611E802">
      <w:pPr>
        <w:pStyle w:val="31"/>
        <w:keepNext w:val="0"/>
        <w:keepLines w:val="0"/>
        <w:pageBreakBefore w:val="0"/>
        <w:widowControl w:val="0"/>
        <w:kinsoku/>
        <w:wordWrap/>
        <w:overflowPunct/>
        <w:topLinePunct w:val="0"/>
        <w:bidi w:val="0"/>
        <w:adjustRightInd/>
        <w:snapToGrid w:val="0"/>
        <w:spacing w:beforeAutospacing="0" w:afterAutospacing="0" w:line="440" w:lineRule="exact"/>
        <w:ind w:left="0" w:lef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（2）报价明细表；</w:t>
      </w:r>
    </w:p>
    <w:p w14:paraId="215805EE">
      <w:pPr>
        <w:keepNext w:val="0"/>
        <w:keepLines w:val="0"/>
        <w:pageBreakBefore w:val="0"/>
        <w:widowControl w:val="0"/>
        <w:kinsoku/>
        <w:wordWrap/>
        <w:overflowPunct/>
        <w:topLinePunct w:val="0"/>
        <w:bidi w:val="0"/>
        <w:adjustRightInd/>
        <w:snapToGrid w:val="0"/>
        <w:spacing w:beforeAutospacing="0" w:afterAutospacing="0" w:line="440" w:lineRule="exact"/>
        <w:ind w:firstLine="236" w:firstLineChars="98"/>
        <w:jc w:val="left"/>
        <w:rPr>
          <w:rFonts w:hint="eastAsia" w:ascii="宋体" w:hAnsi="宋体" w:eastAsia="宋体" w:cs="宋体"/>
          <w:b/>
          <w:color w:val="auto"/>
          <w:spacing w:val="-4"/>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w:t>
      </w:r>
      <w:r>
        <w:rPr>
          <w:rFonts w:hint="eastAsia" w:ascii="宋体" w:hAnsi="宋体" w:eastAsia="宋体" w:cs="宋体"/>
          <w:b/>
          <w:color w:val="auto"/>
          <w:spacing w:val="-4"/>
          <w:sz w:val="24"/>
          <w:szCs w:val="24"/>
          <w:highlight w:val="none"/>
          <w:shd w:val="clear" w:color="auto" w:fill="auto"/>
        </w:rPr>
        <w:t>采购项目评分索引表(该表格仅为方便评标之用，不涉及无效标条款，表格放置在商务技术文件目录的前页，以方便评委进行评审，格式见第四章)</w:t>
      </w:r>
    </w:p>
    <w:p w14:paraId="65D8AC8E">
      <w:pPr>
        <w:keepNext w:val="0"/>
        <w:keepLines w:val="0"/>
        <w:pageBreakBefore w:val="0"/>
        <w:widowControl w:val="0"/>
        <w:kinsoku/>
        <w:wordWrap/>
        <w:overflowPunct/>
        <w:topLinePunct w:val="0"/>
        <w:bidi w:val="0"/>
        <w:adjustRightInd/>
        <w:snapToGrid w:val="0"/>
        <w:spacing w:beforeAutospacing="0" w:afterAutospacing="0" w:line="440" w:lineRule="exact"/>
        <w:ind w:firstLine="361" w:firstLineChars="15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（三）投标文件的语言及计量</w:t>
      </w:r>
    </w:p>
    <w:p w14:paraId="1AF1BB06">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1.投标文件以及投标人与招标人就有关投标事宜的所有来往函电，均应以中文汉语书写。除签名、盖章、专用名称等特殊情形外，以中文汉语以外的文字表述的投标文件视同未提供。</w:t>
      </w:r>
    </w:p>
    <w:p w14:paraId="51CD0F86">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2.投标计量单位，招标文件已有明确规定的，使用招标文件规定的计量单位；招标文件没有规定的，应采用中华人民共和国法定计量单位（货币单位：人民币元），否则视同未响应。</w:t>
      </w:r>
    </w:p>
    <w:p w14:paraId="1F2F6E9E">
      <w:pPr>
        <w:keepNext w:val="0"/>
        <w:keepLines w:val="0"/>
        <w:pageBreakBefore w:val="0"/>
        <w:widowControl w:val="0"/>
        <w:kinsoku/>
        <w:wordWrap/>
        <w:overflowPunct/>
        <w:topLinePunct w:val="0"/>
        <w:bidi w:val="0"/>
        <w:adjustRightInd/>
        <w:snapToGrid w:val="0"/>
        <w:spacing w:beforeAutospacing="0" w:afterAutospacing="0" w:line="440" w:lineRule="exact"/>
        <w:ind w:firstLine="472" w:firstLineChars="196"/>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（四）投标报价</w:t>
      </w:r>
    </w:p>
    <w:p w14:paraId="30DA147E">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1.投标报价应按招标文件中相关附表格式填写。</w:t>
      </w:r>
    </w:p>
    <w:p w14:paraId="3A385C10">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rPr>
        <w:t>投标报价是履行合同的最终价格，应包含货款、标准附件、备品备件、专用工具、包装、运输、装卸、保险、货到就位以及安装、保修、企业管理费、利润、规费、税金等一切费用。</w:t>
      </w:r>
    </w:p>
    <w:p w14:paraId="0285C002">
      <w:pPr>
        <w:pStyle w:val="12"/>
        <w:keepNext w:val="0"/>
        <w:keepLines w:val="0"/>
        <w:pageBreakBefore w:val="0"/>
        <w:widowControl w:val="0"/>
        <w:tabs>
          <w:tab w:val="left" w:pos="420"/>
        </w:tabs>
        <w:kinsoku/>
        <w:wordWrap/>
        <w:overflowPunct/>
        <w:topLinePunct w:val="0"/>
        <w:bidi w:val="0"/>
        <w:adjustRightInd/>
        <w:snapToGrid w:val="0"/>
        <w:spacing w:beforeAutospacing="0" w:afterLines="0" w:afterAutospacing="0" w:line="440" w:lineRule="exact"/>
        <w:ind w:left="-25" w:leftChars="-12" w:firstLine="360" w:firstLineChars="15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▲3.投标文件只允许有一个报价，有选择的或有条件的报价将不予接受。</w:t>
      </w:r>
    </w:p>
    <w:p w14:paraId="3040C7A3">
      <w:pPr>
        <w:pStyle w:val="12"/>
        <w:keepNext w:val="0"/>
        <w:keepLines w:val="0"/>
        <w:pageBreakBefore w:val="0"/>
        <w:widowControl w:val="0"/>
        <w:tabs>
          <w:tab w:val="left" w:pos="420"/>
        </w:tabs>
        <w:kinsoku/>
        <w:wordWrap/>
        <w:overflowPunct/>
        <w:topLinePunct w:val="0"/>
        <w:bidi w:val="0"/>
        <w:adjustRightInd/>
        <w:snapToGrid w:val="0"/>
        <w:spacing w:beforeAutospacing="0" w:afterLines="0" w:afterAutospacing="0" w:line="440" w:lineRule="exact"/>
        <w:ind w:left="0" w:firstLine="472" w:firstLineChars="196"/>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（五）投标有效期</w:t>
      </w:r>
    </w:p>
    <w:p w14:paraId="1EB96075">
      <w:pPr>
        <w:pStyle w:val="12"/>
        <w:keepNext w:val="0"/>
        <w:keepLines w:val="0"/>
        <w:pageBreakBefore w:val="0"/>
        <w:widowControl w:val="0"/>
        <w:tabs>
          <w:tab w:val="left" w:pos="420"/>
        </w:tabs>
        <w:kinsoku/>
        <w:wordWrap/>
        <w:overflowPunct/>
        <w:topLinePunct w:val="0"/>
        <w:bidi w:val="0"/>
        <w:adjustRightInd/>
        <w:snapToGrid w:val="0"/>
        <w:spacing w:beforeAutospacing="0" w:afterLines="0" w:afterAutospacing="0" w:line="440" w:lineRule="exact"/>
        <w:ind w:left="-25" w:leftChars="-12" w:firstLine="360" w:firstLineChars="15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▲1.自投标截止日起</w:t>
      </w:r>
      <w:r>
        <w:rPr>
          <w:rFonts w:hint="eastAsia" w:ascii="宋体" w:hAnsi="宋体" w:eastAsia="宋体" w:cs="宋体"/>
          <w:color w:val="auto"/>
          <w:sz w:val="24"/>
          <w:szCs w:val="24"/>
          <w:highlight w:val="none"/>
          <w:u w:val="single"/>
          <w:shd w:val="clear" w:color="auto" w:fill="auto"/>
        </w:rPr>
        <w:t xml:space="preserve">  90  </w:t>
      </w:r>
      <w:r>
        <w:rPr>
          <w:rFonts w:hint="eastAsia" w:ascii="宋体" w:hAnsi="宋体" w:eastAsia="宋体" w:cs="宋体"/>
          <w:color w:val="auto"/>
          <w:sz w:val="24"/>
          <w:szCs w:val="24"/>
          <w:highlight w:val="none"/>
          <w:shd w:val="clear" w:color="auto" w:fill="auto"/>
        </w:rPr>
        <w:t>天投标文件应保持有效。</w:t>
      </w:r>
    </w:p>
    <w:p w14:paraId="0F905C46">
      <w:pPr>
        <w:pStyle w:val="12"/>
        <w:keepNext w:val="0"/>
        <w:keepLines w:val="0"/>
        <w:pageBreakBefore w:val="0"/>
        <w:widowControl w:val="0"/>
        <w:tabs>
          <w:tab w:val="left" w:pos="420"/>
        </w:tabs>
        <w:kinsoku/>
        <w:wordWrap/>
        <w:overflowPunct/>
        <w:topLinePunct w:val="0"/>
        <w:bidi w:val="0"/>
        <w:adjustRightInd/>
        <w:snapToGrid w:val="0"/>
        <w:spacing w:beforeAutospacing="0" w:afterLines="0" w:afterAutospacing="0" w:line="440" w:lineRule="exact"/>
        <w:ind w:left="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2.在特殊情况下，招标人可与投标人协商延长投标文件的有效期，这种要求和答复均以书面形式进行。</w:t>
      </w:r>
    </w:p>
    <w:p w14:paraId="48636D4B">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3.投标人可拒绝接受延期要求，同意延长有效期的投标人不能修改投标文件内容。 </w:t>
      </w:r>
    </w:p>
    <w:p w14:paraId="4CB028D4">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4.中标人的投标文件自开标之日起至合同履行完毕止均应保持有效。</w:t>
      </w:r>
    </w:p>
    <w:p w14:paraId="67C9CC5D">
      <w:pPr>
        <w:keepNext w:val="0"/>
        <w:keepLines w:val="0"/>
        <w:pageBreakBefore w:val="0"/>
        <w:widowControl w:val="0"/>
        <w:kinsoku/>
        <w:wordWrap/>
        <w:overflowPunct/>
        <w:topLinePunct w:val="0"/>
        <w:bidi w:val="0"/>
        <w:adjustRightInd/>
        <w:snapToGrid w:val="0"/>
        <w:spacing w:beforeAutospacing="0" w:afterAutospacing="0" w:line="440" w:lineRule="exact"/>
        <w:ind w:firstLine="472" w:firstLineChars="196"/>
        <w:jc w:val="lef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5.投标人有下列情形之一的，按有关规定进行处罚：</w:t>
      </w:r>
    </w:p>
    <w:p w14:paraId="214BFADB">
      <w:pPr>
        <w:keepNext w:val="0"/>
        <w:keepLines w:val="0"/>
        <w:pageBreakBefore w:val="0"/>
        <w:widowControl w:val="0"/>
        <w:kinsoku/>
        <w:wordWrap/>
        <w:overflowPunct/>
        <w:topLinePunct w:val="0"/>
        <w:bidi w:val="0"/>
        <w:adjustRightInd/>
        <w:snapToGrid w:val="0"/>
        <w:spacing w:beforeAutospacing="0" w:afterAutospacing="0" w:line="440" w:lineRule="exact"/>
        <w:ind w:firstLine="470" w:firstLineChars="196"/>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（1）投标人在投标有效期内撤回投标文件的；</w:t>
      </w:r>
    </w:p>
    <w:p w14:paraId="5711335C">
      <w:pPr>
        <w:keepNext w:val="0"/>
        <w:keepLines w:val="0"/>
        <w:pageBreakBefore w:val="0"/>
        <w:widowControl w:val="0"/>
        <w:kinsoku/>
        <w:wordWrap/>
        <w:overflowPunct/>
        <w:topLinePunct w:val="0"/>
        <w:bidi w:val="0"/>
        <w:adjustRightInd/>
        <w:snapToGrid w:val="0"/>
        <w:spacing w:beforeAutospacing="0" w:afterAutospacing="0" w:line="440" w:lineRule="exact"/>
        <w:ind w:firstLine="470" w:firstLineChars="196"/>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（2）未按规定提交履约保证金的；</w:t>
      </w:r>
    </w:p>
    <w:p w14:paraId="60AC79A8">
      <w:pPr>
        <w:keepNext w:val="0"/>
        <w:keepLines w:val="0"/>
        <w:pageBreakBefore w:val="0"/>
        <w:widowControl w:val="0"/>
        <w:kinsoku/>
        <w:wordWrap/>
        <w:overflowPunct/>
        <w:topLinePunct w:val="0"/>
        <w:bidi w:val="0"/>
        <w:adjustRightInd/>
        <w:snapToGrid w:val="0"/>
        <w:spacing w:beforeAutospacing="0" w:afterAutospacing="0" w:line="440" w:lineRule="exact"/>
        <w:ind w:firstLine="470" w:firstLineChars="196"/>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（3）投标人在投标过程中弄虚作假，提供虚假材料的；</w:t>
      </w:r>
    </w:p>
    <w:p w14:paraId="238114AB">
      <w:pPr>
        <w:keepNext w:val="0"/>
        <w:keepLines w:val="0"/>
        <w:pageBreakBefore w:val="0"/>
        <w:widowControl w:val="0"/>
        <w:kinsoku/>
        <w:wordWrap/>
        <w:overflowPunct/>
        <w:topLinePunct w:val="0"/>
        <w:bidi w:val="0"/>
        <w:adjustRightInd/>
        <w:snapToGrid w:val="0"/>
        <w:spacing w:beforeAutospacing="0" w:afterAutospacing="0" w:line="440" w:lineRule="exact"/>
        <w:ind w:firstLine="470"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（4）中标人无正当理由不与招标人签订合同的；</w:t>
      </w:r>
    </w:p>
    <w:p w14:paraId="2487B5F0">
      <w:pPr>
        <w:keepNext w:val="0"/>
        <w:keepLines w:val="0"/>
        <w:pageBreakBefore w:val="0"/>
        <w:widowControl w:val="0"/>
        <w:kinsoku/>
        <w:wordWrap/>
        <w:overflowPunct/>
        <w:topLinePunct w:val="0"/>
        <w:bidi w:val="0"/>
        <w:adjustRightInd/>
        <w:snapToGrid w:val="0"/>
        <w:spacing w:beforeAutospacing="0" w:afterAutospacing="0" w:line="440" w:lineRule="exact"/>
        <w:ind w:firstLine="470"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w:t>
      </w:r>
      <w:r>
        <w:rPr>
          <w:rFonts w:hint="eastAsia" w:ascii="宋体" w:hAnsi="宋体" w:eastAsia="宋体" w:cs="宋体"/>
          <w:bCs/>
          <w:color w:val="auto"/>
          <w:sz w:val="24"/>
          <w:szCs w:val="24"/>
          <w:highlight w:val="none"/>
          <w:shd w:val="clear" w:color="auto" w:fill="auto"/>
        </w:rPr>
        <w:t>将中标项目转让给他人或者在投标文件中未说明且未经招标人同意，将中标项目分包给他人的；</w:t>
      </w:r>
    </w:p>
    <w:p w14:paraId="0F0ED19C">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（6）拒绝履行合同义务的；</w:t>
      </w:r>
    </w:p>
    <w:p w14:paraId="7F8AAF77">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（7）其他严重扰乱招投标程序的。</w:t>
      </w:r>
    </w:p>
    <w:p w14:paraId="18DCEDC8">
      <w:pPr>
        <w:keepNext w:val="0"/>
        <w:keepLines w:val="0"/>
        <w:pageBreakBefore w:val="0"/>
        <w:widowControl w:val="0"/>
        <w:kinsoku/>
        <w:wordWrap/>
        <w:overflowPunct/>
        <w:topLinePunct w:val="0"/>
        <w:bidi w:val="0"/>
        <w:adjustRightInd/>
        <w:snapToGrid w:val="0"/>
        <w:spacing w:beforeAutospacing="0" w:afterAutospacing="0" w:line="440" w:lineRule="exact"/>
        <w:ind w:firstLine="472" w:firstLineChars="196"/>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（六）投标文件的签署</w:t>
      </w:r>
    </w:p>
    <w:p w14:paraId="36E77612">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1.投标人应按本招标文件规定的格式和顺序编制投标文件并标注页码，投标文件内容不完整、编排混乱而导致投标文件被误读、漏读或者查找不到相关内容的，投标人责任自负。</w:t>
      </w:r>
    </w:p>
    <w:p w14:paraId="50740946">
      <w:pPr>
        <w:keepNext w:val="0"/>
        <w:keepLines w:val="0"/>
        <w:pageBreakBefore w:val="0"/>
        <w:widowControl w:val="0"/>
        <w:kinsoku/>
        <w:wordWrap/>
        <w:overflowPunct/>
        <w:topLinePunct w:val="0"/>
        <w:bidi w:val="0"/>
        <w:adjustRightInd/>
        <w:snapToGrid w:val="0"/>
        <w:spacing w:beforeAutospacing="0" w:afterAutospacing="0" w:line="440" w:lineRule="exact"/>
        <w:ind w:firstLine="470" w:firstLineChars="196"/>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b/>
          <w:color w:val="auto"/>
          <w:sz w:val="24"/>
          <w:szCs w:val="24"/>
          <w:highlight w:val="none"/>
          <w:shd w:val="clear" w:color="auto" w:fill="auto"/>
        </w:rPr>
        <w:t>电子投标文件中公章采用CA签章</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b/>
          <w:color w:val="auto"/>
          <w:sz w:val="24"/>
          <w:szCs w:val="24"/>
          <w:highlight w:val="none"/>
          <w:shd w:val="clear" w:color="auto" w:fill="auto"/>
        </w:rPr>
        <w:t>并根据本招标文件规定的格式和顺序编制电子投标文件，</w:t>
      </w:r>
      <w:r>
        <w:rPr>
          <w:rFonts w:hint="eastAsia" w:ascii="宋体" w:hAnsi="宋体" w:eastAsia="宋体" w:cs="宋体"/>
          <w:bCs/>
          <w:color w:val="auto"/>
          <w:sz w:val="24"/>
          <w:szCs w:val="24"/>
          <w:highlight w:val="none"/>
          <w:shd w:val="clear" w:color="auto" w:fill="auto"/>
        </w:rPr>
        <w:t>电子投标文件如内容不完整、编排混乱导致投标文件被误读、漏读，或者在按采购文件规定的部位查找不到相关内容的，由投标人自行承担。</w:t>
      </w:r>
    </w:p>
    <w:p w14:paraId="225D9122">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3.投标文件不得涂改，若有修改错漏处，须加盖单位公章或者法定代表人或授权委托人签字或盖章。投标文件因字迹潦草或表达不清所引起的后果由投标人负责。</w:t>
      </w:r>
    </w:p>
    <w:p w14:paraId="37D42888">
      <w:pPr>
        <w:keepNext w:val="0"/>
        <w:keepLines w:val="0"/>
        <w:pageBreakBefore w:val="0"/>
        <w:widowControl w:val="0"/>
        <w:kinsoku/>
        <w:wordWrap/>
        <w:overflowPunct/>
        <w:topLinePunct w:val="0"/>
        <w:bidi w:val="0"/>
        <w:adjustRightInd/>
        <w:snapToGrid w:val="0"/>
        <w:spacing w:beforeAutospacing="0" w:afterAutospacing="0" w:line="440" w:lineRule="exact"/>
        <w:ind w:firstLine="472" w:firstLineChars="196"/>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（七）投标无效的情形</w:t>
      </w:r>
    </w:p>
    <w:p w14:paraId="1D01FD67">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实质上没有响应招标文件要求的投标将被视为无效投标。投标人不得通过修正或</w:t>
      </w:r>
      <w:r>
        <w:rPr>
          <w:rFonts w:hint="eastAsia" w:ascii="宋体" w:hAnsi="宋体" w:eastAsia="宋体" w:cs="宋体"/>
          <w:bCs/>
          <w:color w:val="auto"/>
          <w:sz w:val="24"/>
          <w:szCs w:val="24"/>
          <w:highlight w:val="none"/>
          <w:shd w:val="clear" w:color="auto" w:fill="auto"/>
          <w:lang w:eastAsia="zh-CN"/>
        </w:rPr>
        <w:t>撤销不符</w:t>
      </w:r>
      <w:r>
        <w:rPr>
          <w:rFonts w:hint="eastAsia" w:ascii="宋体" w:hAnsi="宋体" w:eastAsia="宋体" w:cs="宋体"/>
          <w:bCs/>
          <w:color w:val="auto"/>
          <w:sz w:val="24"/>
          <w:szCs w:val="24"/>
          <w:highlight w:val="none"/>
          <w:shd w:val="clear" w:color="auto" w:fill="auto"/>
        </w:rPr>
        <w:t>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769C427A">
      <w:pPr>
        <w:keepNext w:val="0"/>
        <w:keepLines w:val="0"/>
        <w:pageBreakBefore w:val="0"/>
        <w:widowControl w:val="0"/>
        <w:kinsoku/>
        <w:wordWrap/>
        <w:overflowPunct/>
        <w:topLinePunct w:val="0"/>
        <w:bidi w:val="0"/>
        <w:adjustRightInd/>
        <w:snapToGrid w:val="0"/>
        <w:spacing w:beforeAutospacing="0" w:afterAutospacing="0" w:line="440" w:lineRule="exact"/>
        <w:ind w:firstLine="457" w:firstLineChars="196"/>
        <w:rPr>
          <w:rFonts w:hint="eastAsia" w:ascii="宋体" w:hAnsi="宋体" w:eastAsia="宋体" w:cs="宋体"/>
          <w:b/>
          <w:bCs/>
          <w:color w:val="auto"/>
          <w:spacing w:val="-4"/>
          <w:sz w:val="24"/>
          <w:szCs w:val="24"/>
          <w:highlight w:val="none"/>
          <w:shd w:val="clear" w:color="auto" w:fill="auto"/>
        </w:rPr>
      </w:pPr>
      <w:bookmarkStart w:id="26" w:name="_Hlk59462445"/>
      <w:r>
        <w:rPr>
          <w:rFonts w:hint="eastAsia" w:ascii="宋体" w:hAnsi="宋体" w:eastAsia="宋体" w:cs="宋体"/>
          <w:b/>
          <w:bCs/>
          <w:color w:val="auto"/>
          <w:spacing w:val="-4"/>
          <w:sz w:val="24"/>
          <w:szCs w:val="24"/>
          <w:highlight w:val="none"/>
          <w:shd w:val="clear" w:color="auto" w:fill="auto"/>
        </w:rPr>
        <w:t>1.</w:t>
      </w:r>
      <w:bookmarkStart w:id="27" w:name="_Hlk534294335"/>
      <w:r>
        <w:rPr>
          <w:rFonts w:hint="eastAsia" w:ascii="宋体" w:hAnsi="宋体" w:eastAsia="宋体" w:cs="宋体"/>
          <w:b/>
          <w:bCs/>
          <w:color w:val="auto"/>
          <w:spacing w:val="-4"/>
          <w:sz w:val="24"/>
          <w:szCs w:val="24"/>
          <w:highlight w:val="none"/>
          <w:shd w:val="clear" w:color="auto" w:fill="auto"/>
        </w:rPr>
        <w:t>在符合性审查和商务技术评审时，如发现下列情形之一的，投标文件将被视为无效：</w:t>
      </w:r>
    </w:p>
    <w:bookmarkEnd w:id="27"/>
    <w:p w14:paraId="57653915">
      <w:pPr>
        <w:keepNext w:val="0"/>
        <w:keepLines w:val="0"/>
        <w:pageBreakBefore w:val="0"/>
        <w:widowControl w:val="0"/>
        <w:kinsoku/>
        <w:wordWrap/>
        <w:overflowPunct/>
        <w:topLinePunct w:val="0"/>
        <w:bidi w:val="0"/>
        <w:adjustRightInd/>
        <w:snapToGrid w:val="0"/>
        <w:spacing w:beforeAutospacing="0" w:afterAutospacing="0" w:line="440" w:lineRule="exact"/>
        <w:ind w:firstLine="470"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（1）资格响应文件未提供齐全的或者资格响应文件存在过期的或者不符合招标文件标明的资格要求的；</w:t>
      </w:r>
    </w:p>
    <w:p w14:paraId="3DC4BB84">
      <w:pPr>
        <w:keepNext w:val="0"/>
        <w:keepLines w:val="0"/>
        <w:pageBreakBefore w:val="0"/>
        <w:widowControl w:val="0"/>
        <w:kinsoku/>
        <w:wordWrap/>
        <w:overflowPunct/>
        <w:topLinePunct w:val="0"/>
        <w:bidi w:val="0"/>
        <w:adjustRightInd/>
        <w:snapToGrid w:val="0"/>
        <w:spacing w:beforeAutospacing="0" w:afterAutospacing="0" w:line="440" w:lineRule="exact"/>
        <w:ind w:firstLine="470" w:firstLineChars="196"/>
        <w:rPr>
          <w:rFonts w:hint="eastAsia" w:ascii="宋体" w:hAnsi="宋体" w:eastAsia="宋体" w:cs="宋体"/>
          <w:bCs/>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bCs/>
          <w:color w:val="auto"/>
          <w:sz w:val="24"/>
          <w:szCs w:val="24"/>
          <w:highlight w:val="none"/>
          <w:shd w:val="clear" w:color="auto" w:fill="auto"/>
        </w:rPr>
        <w:t>电子投标文件</w:t>
      </w:r>
      <w:r>
        <w:rPr>
          <w:rFonts w:hint="eastAsia" w:ascii="宋体" w:hAnsi="宋体" w:eastAsia="宋体" w:cs="宋体"/>
          <w:b/>
          <w:bCs/>
          <w:color w:val="auto"/>
          <w:kern w:val="0"/>
          <w:sz w:val="24"/>
          <w:szCs w:val="24"/>
          <w:highlight w:val="none"/>
          <w:u w:val="single"/>
          <w:shd w:val="clear" w:color="auto" w:fill="auto"/>
        </w:rPr>
        <w:t>在指定页面无法定代表人盖章或签字、未在指定页面盖公章、在指定页面无被授权人签字（打字无效）、</w:t>
      </w:r>
      <w:r>
        <w:rPr>
          <w:rFonts w:hint="eastAsia" w:ascii="宋体" w:hAnsi="宋体" w:eastAsia="宋体" w:cs="宋体"/>
          <w:b/>
          <w:bCs/>
          <w:color w:val="auto"/>
          <w:kern w:val="0"/>
          <w:sz w:val="24"/>
          <w:szCs w:val="24"/>
          <w:highlight w:val="none"/>
          <w:shd w:val="clear" w:color="auto" w:fill="auto"/>
        </w:rPr>
        <w:t>未提供法定代表人授权委托书、未提供投标函、未提供《没有重大违法记录的承诺函》或者投标函、《没有重大违法记录的承诺函》格式不符合招标文件要求或填写项目不齐全的；</w:t>
      </w:r>
    </w:p>
    <w:p w14:paraId="584FE966">
      <w:pPr>
        <w:pStyle w:val="21"/>
        <w:keepNext w:val="0"/>
        <w:keepLines w:val="0"/>
        <w:pageBreakBefore w:val="0"/>
        <w:widowControl w:val="0"/>
        <w:kinsoku/>
        <w:wordWrap/>
        <w:overflowPunct/>
        <w:topLinePunct w:val="0"/>
        <w:bidi w:val="0"/>
        <w:adjustRightInd/>
        <w:snapToGrid w:val="0"/>
        <w:spacing w:beforeAutospacing="0" w:afterAutospacing="0" w:line="440" w:lineRule="exact"/>
        <w:ind w:firstLine="454"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（3）多项主要服务响应或者主要设备功能响应不满足招标文件要求或缺项的，</w:t>
      </w:r>
      <w:r>
        <w:rPr>
          <w:rFonts w:hint="eastAsia" w:ascii="宋体" w:hAnsi="宋体" w:eastAsia="宋体" w:cs="宋体"/>
          <w:b/>
          <w:bCs/>
          <w:color w:val="auto"/>
          <w:sz w:val="24"/>
          <w:szCs w:val="24"/>
          <w:highlight w:val="none"/>
          <w:shd w:val="clear" w:color="auto" w:fill="auto"/>
        </w:rPr>
        <w:t>主要设备尺寸严重不满足招标文件要求的。</w:t>
      </w:r>
    </w:p>
    <w:p w14:paraId="5D19257E">
      <w:pPr>
        <w:pStyle w:val="21"/>
        <w:keepNext w:val="0"/>
        <w:keepLines w:val="0"/>
        <w:pageBreakBefore w:val="0"/>
        <w:widowControl w:val="0"/>
        <w:kinsoku/>
        <w:wordWrap/>
        <w:overflowPunct/>
        <w:topLinePunct w:val="0"/>
        <w:bidi w:val="0"/>
        <w:adjustRightInd/>
        <w:snapToGrid w:val="0"/>
        <w:spacing w:beforeAutospacing="0" w:afterAutospacing="0" w:line="44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w:t>
      </w:r>
      <w:r>
        <w:rPr>
          <w:rFonts w:hint="eastAsia" w:ascii="宋体" w:hAnsi="宋体" w:eastAsia="宋体" w:cs="宋体"/>
          <w:snapToGrid w:val="0"/>
          <w:color w:val="auto"/>
          <w:sz w:val="24"/>
          <w:szCs w:val="24"/>
          <w:highlight w:val="none"/>
          <w:shd w:val="clear" w:color="auto" w:fill="auto"/>
        </w:rPr>
        <w:t>与</w:t>
      </w:r>
      <w:r>
        <w:rPr>
          <w:rFonts w:hint="eastAsia" w:ascii="宋体" w:hAnsi="宋体" w:eastAsia="宋体" w:cs="宋体"/>
          <w:color w:val="auto"/>
          <w:sz w:val="24"/>
          <w:szCs w:val="24"/>
          <w:highlight w:val="none"/>
          <w:shd w:val="clear" w:color="auto" w:fill="auto"/>
        </w:rPr>
        <w:t>招标文件中标“▲”的技术指标、主要功能参数、服务响应发生实质性负偏离</w:t>
      </w:r>
      <w:r>
        <w:rPr>
          <w:rFonts w:hint="eastAsia" w:ascii="宋体" w:hAnsi="宋体" w:eastAsia="宋体" w:cs="宋体"/>
          <w:snapToGrid w:val="0"/>
          <w:color w:val="auto"/>
          <w:sz w:val="24"/>
          <w:szCs w:val="24"/>
          <w:highlight w:val="none"/>
          <w:shd w:val="clear" w:color="auto" w:fill="auto"/>
        </w:rPr>
        <w:t>或内容缺失</w:t>
      </w:r>
      <w:r>
        <w:rPr>
          <w:rFonts w:hint="eastAsia" w:ascii="宋体" w:hAnsi="宋体" w:eastAsia="宋体" w:cs="宋体"/>
          <w:color w:val="auto"/>
          <w:sz w:val="24"/>
          <w:szCs w:val="24"/>
          <w:highlight w:val="none"/>
          <w:shd w:val="clear" w:color="auto" w:fill="auto"/>
        </w:rPr>
        <w:t>的；</w:t>
      </w:r>
    </w:p>
    <w:p w14:paraId="6416FB70">
      <w:pPr>
        <w:pStyle w:val="21"/>
        <w:keepNext w:val="0"/>
        <w:keepLines w:val="0"/>
        <w:pageBreakBefore w:val="0"/>
        <w:widowControl w:val="0"/>
        <w:kinsoku/>
        <w:wordWrap/>
        <w:overflowPunct/>
        <w:topLinePunct w:val="0"/>
        <w:bidi w:val="0"/>
        <w:adjustRightInd/>
        <w:snapToGrid w:val="0"/>
        <w:spacing w:beforeAutospacing="0" w:afterAutospacing="0" w:line="44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（5）未如实提供投标货物的技术参数，或者投标文件标明的响应或偏离存在虚假的；</w:t>
      </w:r>
    </w:p>
    <w:p w14:paraId="73000E59">
      <w:pPr>
        <w:pStyle w:val="21"/>
        <w:keepNext w:val="0"/>
        <w:keepLines w:val="0"/>
        <w:pageBreakBefore w:val="0"/>
        <w:widowControl w:val="0"/>
        <w:kinsoku/>
        <w:wordWrap/>
        <w:overflowPunct/>
        <w:topLinePunct w:val="0"/>
        <w:bidi w:val="0"/>
        <w:adjustRightInd/>
        <w:snapToGrid w:val="0"/>
        <w:spacing w:beforeAutospacing="0" w:afterAutospacing="0" w:line="440" w:lineRule="exact"/>
        <w:ind w:firstLine="454" w:firstLineChars="196"/>
        <w:rPr>
          <w:rFonts w:hint="eastAsia" w:ascii="宋体" w:hAnsi="宋体" w:eastAsia="宋体" w:cs="宋体"/>
          <w:snapToGrid w:val="0"/>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（6）投标有效期、工期（供货期、交货时间、服务期）、保修期（质保期）、付款方式等商务条款不能满足招标文件要求或缺失的</w:t>
      </w:r>
      <w:r>
        <w:rPr>
          <w:rFonts w:hint="eastAsia" w:ascii="宋体" w:hAnsi="宋体" w:eastAsia="宋体" w:cs="宋体"/>
          <w:snapToGrid w:val="0"/>
          <w:color w:val="auto"/>
          <w:sz w:val="24"/>
          <w:szCs w:val="24"/>
          <w:highlight w:val="none"/>
          <w:shd w:val="clear" w:color="auto" w:fill="auto"/>
        </w:rPr>
        <w:t>；</w:t>
      </w:r>
    </w:p>
    <w:bookmarkEnd w:id="26"/>
    <w:p w14:paraId="7A2A1A4F">
      <w:pPr>
        <w:pStyle w:val="21"/>
        <w:keepNext w:val="0"/>
        <w:keepLines w:val="0"/>
        <w:pageBreakBefore w:val="0"/>
        <w:widowControl w:val="0"/>
        <w:kinsoku/>
        <w:wordWrap/>
        <w:overflowPunct/>
        <w:topLinePunct w:val="0"/>
        <w:bidi w:val="0"/>
        <w:adjustRightInd/>
        <w:snapToGrid w:val="0"/>
        <w:spacing w:beforeAutospacing="0" w:afterAutospacing="0" w:line="440" w:lineRule="exact"/>
        <w:ind w:firstLine="454" w:firstLineChars="196"/>
        <w:rPr>
          <w:rFonts w:hint="eastAsia" w:ascii="宋体" w:hAnsi="宋体" w:eastAsia="宋体" w:cs="宋体"/>
          <w:snapToGrid w:val="0"/>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w:t>
      </w:r>
      <w:r>
        <w:rPr>
          <w:rFonts w:hint="eastAsia" w:ascii="宋体" w:hAnsi="宋体" w:eastAsia="宋体" w:cs="宋体"/>
          <w:snapToGrid w:val="0"/>
          <w:color w:val="auto"/>
          <w:sz w:val="24"/>
          <w:szCs w:val="24"/>
          <w:highlight w:val="none"/>
          <w:shd w:val="clear" w:color="auto" w:fill="auto"/>
        </w:rPr>
        <w:t>在商务及技术响应表中缺失部分招标文件中打▲的商务和技术要求的应标内容，同时在评标委员会对其进行询标时，投标人未能在规定时间内提供出其投标文件中有该项响应内容的；</w:t>
      </w:r>
    </w:p>
    <w:p w14:paraId="71BC7CC4">
      <w:pPr>
        <w:pStyle w:val="21"/>
        <w:keepNext w:val="0"/>
        <w:keepLines w:val="0"/>
        <w:pageBreakBefore w:val="0"/>
        <w:widowControl w:val="0"/>
        <w:kinsoku/>
        <w:wordWrap/>
        <w:overflowPunct/>
        <w:topLinePunct w:val="0"/>
        <w:bidi w:val="0"/>
        <w:adjustRightInd/>
        <w:snapToGrid w:val="0"/>
        <w:spacing w:beforeAutospacing="0" w:afterAutospacing="0" w:line="44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（8）投标文件有招标方不能接受的附加条件的；</w:t>
      </w:r>
    </w:p>
    <w:p w14:paraId="0E11D089">
      <w:pPr>
        <w:pStyle w:val="21"/>
        <w:keepNext w:val="0"/>
        <w:keepLines w:val="0"/>
        <w:pageBreakBefore w:val="0"/>
        <w:widowControl w:val="0"/>
        <w:kinsoku/>
        <w:wordWrap/>
        <w:overflowPunct/>
        <w:topLinePunct w:val="0"/>
        <w:bidi w:val="0"/>
        <w:adjustRightInd/>
        <w:snapToGrid w:val="0"/>
        <w:spacing w:beforeAutospacing="0" w:afterAutospacing="0" w:line="440" w:lineRule="exact"/>
        <w:ind w:firstLine="464"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（9）商务技术文件中出现投标总报价的；</w:t>
      </w:r>
    </w:p>
    <w:p w14:paraId="30447D0C">
      <w:pPr>
        <w:pStyle w:val="21"/>
        <w:keepNext w:val="0"/>
        <w:keepLines w:val="0"/>
        <w:pageBreakBefore w:val="0"/>
        <w:widowControl w:val="0"/>
        <w:kinsoku/>
        <w:wordWrap/>
        <w:overflowPunct/>
        <w:topLinePunct w:val="0"/>
        <w:bidi w:val="0"/>
        <w:adjustRightInd/>
        <w:snapToGrid w:val="0"/>
        <w:spacing w:beforeAutospacing="0" w:afterAutospacing="0" w:line="44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（10）不同投标人的投标文件,由同一台电脑编制。</w:t>
      </w:r>
    </w:p>
    <w:p w14:paraId="43F6B8F9">
      <w:pPr>
        <w:pStyle w:val="21"/>
        <w:keepNext w:val="0"/>
        <w:keepLines w:val="0"/>
        <w:pageBreakBefore w:val="0"/>
        <w:widowControl w:val="0"/>
        <w:kinsoku/>
        <w:wordWrap/>
        <w:overflowPunct/>
        <w:topLinePunct w:val="0"/>
        <w:bidi w:val="0"/>
        <w:adjustRightInd/>
        <w:snapToGrid w:val="0"/>
        <w:spacing w:beforeAutospacing="0" w:afterAutospacing="0" w:line="440" w:lineRule="exact"/>
        <w:ind w:firstLine="457"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2.在报价评审时，如发现下列情形之一的，投标文件将被视为无效：</w:t>
      </w:r>
    </w:p>
    <w:p w14:paraId="5BC252FF">
      <w:pPr>
        <w:pStyle w:val="21"/>
        <w:keepNext w:val="0"/>
        <w:keepLines w:val="0"/>
        <w:pageBreakBefore w:val="0"/>
        <w:widowControl w:val="0"/>
        <w:kinsoku/>
        <w:wordWrap/>
        <w:overflowPunct/>
        <w:topLinePunct w:val="0"/>
        <w:bidi w:val="0"/>
        <w:adjustRightInd/>
        <w:snapToGrid w:val="0"/>
        <w:spacing w:beforeAutospacing="0" w:afterAutospacing="0" w:line="44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（1）未采用人民币报价或者未按照招标文件标明的币种报价的；</w:t>
      </w:r>
    </w:p>
    <w:p w14:paraId="25D8D5F6">
      <w:pPr>
        <w:pStyle w:val="21"/>
        <w:keepNext w:val="0"/>
        <w:keepLines w:val="0"/>
        <w:pageBreakBefore w:val="0"/>
        <w:widowControl w:val="0"/>
        <w:kinsoku/>
        <w:wordWrap/>
        <w:overflowPunct/>
        <w:topLinePunct w:val="0"/>
        <w:bidi w:val="0"/>
        <w:adjustRightInd/>
        <w:snapToGrid w:val="0"/>
        <w:spacing w:beforeAutospacing="0" w:afterAutospacing="0" w:line="440" w:lineRule="exact"/>
        <w:ind w:firstLine="454"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（2）投标报价具有选择性，或者开标价格与投标文件承诺的优惠（折扣）价格不一致的；</w:t>
      </w:r>
    </w:p>
    <w:p w14:paraId="6169F2FB">
      <w:pPr>
        <w:pStyle w:val="21"/>
        <w:keepNext w:val="0"/>
        <w:keepLines w:val="0"/>
        <w:pageBreakBefore w:val="0"/>
        <w:widowControl w:val="0"/>
        <w:kinsoku/>
        <w:wordWrap/>
        <w:overflowPunct/>
        <w:topLinePunct w:val="0"/>
        <w:bidi w:val="0"/>
        <w:adjustRightInd/>
        <w:snapToGrid w:val="0"/>
        <w:spacing w:beforeAutospacing="0" w:afterAutospacing="0" w:line="440" w:lineRule="exact"/>
        <w:ind w:firstLine="457"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（3）报价超过招标文件中规定的预算金额或者最高限价的；</w:t>
      </w:r>
    </w:p>
    <w:p w14:paraId="7B41B402">
      <w:pPr>
        <w:pStyle w:val="21"/>
        <w:keepNext w:val="0"/>
        <w:keepLines w:val="0"/>
        <w:pageBreakBefore w:val="0"/>
        <w:widowControl w:val="0"/>
        <w:kinsoku/>
        <w:wordWrap/>
        <w:overflowPunct/>
        <w:topLinePunct w:val="0"/>
        <w:bidi w:val="0"/>
        <w:adjustRightInd/>
        <w:snapToGrid w:val="0"/>
        <w:spacing w:beforeAutospacing="0" w:afterAutospacing="0" w:line="440" w:lineRule="exact"/>
        <w:ind w:firstLine="457"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（4）未填写投标报价的。</w:t>
      </w:r>
    </w:p>
    <w:p w14:paraId="3234E6BE">
      <w:pPr>
        <w:pStyle w:val="21"/>
        <w:keepNext w:val="0"/>
        <w:keepLines w:val="0"/>
        <w:pageBreakBefore w:val="0"/>
        <w:widowControl w:val="0"/>
        <w:kinsoku/>
        <w:wordWrap/>
        <w:overflowPunct/>
        <w:topLinePunct w:val="0"/>
        <w:bidi w:val="0"/>
        <w:adjustRightInd/>
        <w:snapToGrid w:val="0"/>
        <w:spacing w:beforeAutospacing="0" w:afterAutospacing="0" w:line="440" w:lineRule="exact"/>
        <w:ind w:firstLine="457" w:firstLineChars="196"/>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3.被拒绝的投标文件为无效。</w:t>
      </w:r>
    </w:p>
    <w:p w14:paraId="39076F0E">
      <w:pPr>
        <w:keepNext w:val="0"/>
        <w:keepLines w:val="0"/>
        <w:pageBreakBefore w:val="0"/>
        <w:widowControl w:val="0"/>
        <w:kinsoku/>
        <w:wordWrap/>
        <w:overflowPunct/>
        <w:topLinePunct w:val="0"/>
        <w:bidi w:val="0"/>
        <w:adjustRightInd/>
        <w:spacing w:beforeAutospacing="0" w:afterAutospacing="0" w:line="440" w:lineRule="exact"/>
        <w:ind w:firstLine="354" w:firstLineChars="147"/>
        <w:rPr>
          <w:rFonts w:hint="eastAsia" w:ascii="宋体" w:hAnsi="宋体" w:eastAsia="宋体" w:cs="宋体"/>
          <w:b/>
          <w:color w:val="auto"/>
          <w:sz w:val="24"/>
          <w:szCs w:val="24"/>
          <w:highlight w:val="none"/>
          <w:u w:val="single"/>
          <w:shd w:val="clear" w:color="auto" w:fill="auto"/>
        </w:rPr>
      </w:pPr>
      <w:r>
        <w:rPr>
          <w:rFonts w:hint="eastAsia" w:ascii="宋体" w:hAnsi="宋体" w:eastAsia="宋体" w:cs="宋体"/>
          <w:b/>
          <w:color w:val="auto"/>
          <w:sz w:val="24"/>
          <w:szCs w:val="24"/>
          <w:highlight w:val="none"/>
          <w:shd w:val="clear" w:color="auto" w:fill="auto"/>
        </w:rPr>
        <w:t>（八）在招标采购中，出现下列情形之一的，应予废标</w:t>
      </w:r>
    </w:p>
    <w:p w14:paraId="2034AA6D">
      <w:pPr>
        <w:keepNext w:val="0"/>
        <w:keepLines w:val="0"/>
        <w:pageBreakBefore w:val="0"/>
        <w:widowControl w:val="0"/>
        <w:kinsoku/>
        <w:wordWrap/>
        <w:overflowPunct/>
        <w:topLinePunct w:val="0"/>
        <w:autoSpaceDE w:val="0"/>
        <w:autoSpaceDN w:val="0"/>
        <w:bidi w:val="0"/>
        <w:adjustRightInd/>
        <w:spacing w:beforeAutospacing="0" w:afterAutospacing="0" w:line="440" w:lineRule="exact"/>
        <w:ind w:firstLine="480" w:firstLineChars="200"/>
        <w:textAlignment w:val="bottom"/>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1、出现影响采购公正的违法、违规行为的；</w:t>
      </w:r>
    </w:p>
    <w:p w14:paraId="64DF5E89">
      <w:pPr>
        <w:keepNext w:val="0"/>
        <w:keepLines w:val="0"/>
        <w:pageBreakBefore w:val="0"/>
        <w:widowControl w:val="0"/>
        <w:kinsoku/>
        <w:wordWrap/>
        <w:overflowPunct/>
        <w:topLinePunct w:val="0"/>
        <w:autoSpaceDE w:val="0"/>
        <w:autoSpaceDN w:val="0"/>
        <w:bidi w:val="0"/>
        <w:adjustRightInd/>
        <w:spacing w:beforeAutospacing="0" w:afterAutospacing="0" w:line="440" w:lineRule="exact"/>
        <w:ind w:firstLine="480" w:firstLineChars="200"/>
        <w:textAlignment w:val="bottom"/>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2、因重大变故，采购任务取消的；</w:t>
      </w:r>
    </w:p>
    <w:p w14:paraId="47CCC2FE">
      <w:pPr>
        <w:keepNext w:val="0"/>
        <w:keepLines w:val="0"/>
        <w:pageBreakBefore w:val="0"/>
        <w:widowControl w:val="0"/>
        <w:kinsoku/>
        <w:wordWrap/>
        <w:overflowPunct/>
        <w:topLinePunct w:val="0"/>
        <w:autoSpaceDE w:val="0"/>
        <w:autoSpaceDN w:val="0"/>
        <w:bidi w:val="0"/>
        <w:adjustRightInd/>
        <w:spacing w:beforeAutospacing="0" w:afterAutospacing="0" w:line="440" w:lineRule="exact"/>
        <w:ind w:firstLine="480" w:firstLineChars="200"/>
        <w:textAlignment w:val="bottom"/>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3、投标人的报价均超过了采购预算价，招标人不能支付的。</w:t>
      </w:r>
    </w:p>
    <w:p w14:paraId="5B61E9D8">
      <w:pPr>
        <w:keepNext w:val="0"/>
        <w:keepLines w:val="0"/>
        <w:pageBreakBefore w:val="0"/>
        <w:widowControl w:val="0"/>
        <w:kinsoku/>
        <w:wordWrap/>
        <w:overflowPunct/>
        <w:topLinePunct w:val="0"/>
        <w:autoSpaceDE w:val="0"/>
        <w:autoSpaceDN w:val="0"/>
        <w:bidi w:val="0"/>
        <w:adjustRightInd/>
        <w:spacing w:beforeAutospacing="0" w:afterAutospacing="0" w:line="440" w:lineRule="exact"/>
        <w:ind w:firstLine="480" w:firstLineChars="200"/>
        <w:textAlignment w:val="bottom"/>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4.其他法律法规规定应予以废标的情形。</w:t>
      </w:r>
    </w:p>
    <w:p w14:paraId="2F82CD35">
      <w:pPr>
        <w:pStyle w:val="21"/>
        <w:keepNext w:val="0"/>
        <w:keepLines w:val="0"/>
        <w:pageBreakBefore w:val="0"/>
        <w:widowControl w:val="0"/>
        <w:kinsoku/>
        <w:wordWrap/>
        <w:overflowPunct/>
        <w:topLinePunct w:val="0"/>
        <w:bidi w:val="0"/>
        <w:adjustRightInd/>
        <w:snapToGrid w:val="0"/>
        <w:spacing w:beforeAutospacing="0" w:afterAutospacing="0" w:line="440" w:lineRule="exact"/>
        <w:ind w:firstLine="256" w:firstLineChars="110"/>
        <w:rPr>
          <w:rFonts w:hint="eastAsia" w:ascii="宋体" w:hAnsi="宋体" w:eastAsia="宋体" w:cs="宋体"/>
          <w:b/>
          <w:snapToGrid w:val="0"/>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四、开标</w:t>
      </w:r>
    </w:p>
    <w:p w14:paraId="26549481">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241" w:firstLineChars="1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（一）开标准备</w:t>
      </w:r>
    </w:p>
    <w:p w14:paraId="4115F111">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代理机构将按照招标文件规定的时间通过“临海市限额以下公共资源交易区域平台”组织开标、开启投标文件，所有投标人请准时在线参加。</w:t>
      </w:r>
      <w:r>
        <w:rPr>
          <w:rFonts w:hint="eastAsia" w:ascii="宋体" w:hAnsi="宋体" w:eastAsia="宋体" w:cs="宋体"/>
          <w:bCs/>
          <w:color w:val="auto"/>
          <w:sz w:val="24"/>
          <w:szCs w:val="24"/>
          <w:highlight w:val="none"/>
          <w:shd w:val="clear" w:color="auto" w:fill="auto"/>
          <w:lang w:eastAsia="zh-CN"/>
        </w:rPr>
        <w:t>投标</w:t>
      </w:r>
      <w:r>
        <w:rPr>
          <w:rFonts w:hint="eastAsia" w:ascii="宋体" w:hAnsi="宋体" w:eastAsia="宋体" w:cs="宋体"/>
          <w:bCs/>
          <w:color w:val="auto"/>
          <w:sz w:val="24"/>
          <w:szCs w:val="24"/>
          <w:highlight w:val="none"/>
          <w:shd w:val="clear" w:color="auto" w:fill="auto"/>
        </w:rPr>
        <w:t>人如不参加开标大会的，视同认可开标结果，事后不得对采购相关人员、开标过程和开标结果提出异议，同时</w:t>
      </w:r>
      <w:r>
        <w:rPr>
          <w:rFonts w:hint="eastAsia" w:ascii="宋体" w:hAnsi="宋体" w:eastAsia="宋体" w:cs="宋体"/>
          <w:bCs/>
          <w:color w:val="auto"/>
          <w:sz w:val="24"/>
          <w:szCs w:val="24"/>
          <w:highlight w:val="none"/>
          <w:shd w:val="clear" w:color="auto" w:fill="auto"/>
          <w:lang w:eastAsia="zh-CN"/>
        </w:rPr>
        <w:t>投标</w:t>
      </w:r>
      <w:r>
        <w:rPr>
          <w:rFonts w:hint="eastAsia" w:ascii="宋体" w:hAnsi="宋体" w:eastAsia="宋体" w:cs="宋体"/>
          <w:bCs/>
          <w:color w:val="auto"/>
          <w:sz w:val="24"/>
          <w:szCs w:val="24"/>
          <w:highlight w:val="none"/>
          <w:shd w:val="clear" w:color="auto" w:fill="auto"/>
        </w:rPr>
        <w:t>人因未在线参加开标而导致投标文件无法按时解密等一切后果由投标人自己承担。</w:t>
      </w:r>
    </w:p>
    <w:p w14:paraId="24A97F55">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采购过程中出现以下情形，导致电子交易平台无法正常运行，或者无法保证电子交易的公平、公正和安全时，代理机构可中止电子交易活动：</w:t>
      </w:r>
    </w:p>
    <w:p w14:paraId="5BB2D2D6">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（1）电子交易平台发生故障、停电而无法登录访问的； </w:t>
      </w:r>
    </w:p>
    <w:p w14:paraId="0AB911B1">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（2）电子交易平台应用或数据库出现错误，不能进行正常操作的；</w:t>
      </w:r>
    </w:p>
    <w:p w14:paraId="373452F0">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（3）电子交易平台发现严重安全漏洞，有潜在泄密危险的；</w:t>
      </w:r>
    </w:p>
    <w:p w14:paraId="15E8ADAA">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（4）病毒发作导致不能进行正常操作的； </w:t>
      </w:r>
    </w:p>
    <w:p w14:paraId="6903401F">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（5）其他无法保证电子交易的公平、公正和安全的情况。</w:t>
      </w:r>
    </w:p>
    <w:p w14:paraId="15DCF82F">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出现前款规定情形，不影响采购公平、公正性的，代理机构可以待上述情形消除后继续组织电子交易活动，影响或可能影响采购公平、公正性的，应当重新采购。</w:t>
      </w:r>
    </w:p>
    <w:p w14:paraId="4888FFF0">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2"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（二）开标程序    </w:t>
      </w:r>
    </w:p>
    <w:p w14:paraId="7BE7A063">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1.开标会由招标人主持，</w:t>
      </w:r>
      <w:bookmarkStart w:id="28" w:name="_Hlk59694585"/>
      <w:r>
        <w:rPr>
          <w:rFonts w:hint="eastAsia" w:ascii="宋体" w:hAnsi="宋体" w:eastAsia="宋体" w:cs="宋体"/>
          <w:b/>
          <w:bCs/>
          <w:color w:val="auto"/>
          <w:sz w:val="24"/>
          <w:szCs w:val="24"/>
          <w:highlight w:val="none"/>
          <w:u w:val="single"/>
          <w:shd w:val="clear" w:color="auto" w:fill="auto"/>
        </w:rPr>
        <w:t>并通过临海市限额以下公共资源交易区域平台--每日直播平台进行现场直播，各投标人请准时在线参加。</w:t>
      </w:r>
      <w:bookmarkStart w:id="29" w:name="_Hlk59690176"/>
      <w:r>
        <w:rPr>
          <w:rFonts w:hint="eastAsia" w:ascii="宋体" w:hAnsi="宋体" w:eastAsia="宋体" w:cs="宋体"/>
          <w:b/>
          <w:bCs/>
          <w:color w:val="auto"/>
          <w:sz w:val="24"/>
          <w:szCs w:val="24"/>
          <w:highlight w:val="none"/>
          <w:u w:val="single"/>
          <w:shd w:val="clear" w:color="auto" w:fill="auto"/>
        </w:rPr>
        <w:t>各投标人如对开、评标过程有异议的，应该登陆临海市限额以下公共资源交易区域平台—-每日直播平台---点击该项目—登陆，进入答疑进行提问，招标人（代理机构）应当及时作出答复，并制作记录</w:t>
      </w:r>
      <w:bookmarkEnd w:id="28"/>
      <w:r>
        <w:rPr>
          <w:rFonts w:hint="eastAsia" w:ascii="宋体" w:hAnsi="宋体" w:eastAsia="宋体" w:cs="宋体"/>
          <w:b/>
          <w:bCs/>
          <w:color w:val="auto"/>
          <w:sz w:val="24"/>
          <w:szCs w:val="24"/>
          <w:highlight w:val="none"/>
          <w:u w:val="single"/>
          <w:shd w:val="clear" w:color="auto" w:fill="auto"/>
        </w:rPr>
        <w:t>；</w:t>
      </w:r>
    </w:p>
    <w:bookmarkEnd w:id="29"/>
    <w:p w14:paraId="10132148">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 招标人点击临海市限额以下公共资源交易区域平台-不见面开标大厅--【开始解密】按钮，</w:t>
      </w:r>
      <w:bookmarkStart w:id="30" w:name="_Hlk59625783"/>
      <w:r>
        <w:rPr>
          <w:rFonts w:hint="eastAsia" w:ascii="宋体" w:hAnsi="宋体" w:eastAsia="宋体" w:cs="宋体"/>
          <w:color w:val="auto"/>
          <w:sz w:val="24"/>
          <w:szCs w:val="24"/>
          <w:highlight w:val="none"/>
          <w:shd w:val="clear" w:color="auto" w:fill="auto"/>
        </w:rPr>
        <w:t>由投标人按招标文件规定的时间及</w:t>
      </w:r>
      <w:bookmarkStart w:id="31" w:name="_Hlk59626264"/>
      <w:r>
        <w:rPr>
          <w:rFonts w:hint="eastAsia" w:ascii="宋体" w:hAnsi="宋体" w:eastAsia="宋体" w:cs="宋体"/>
          <w:color w:val="auto"/>
          <w:sz w:val="24"/>
          <w:szCs w:val="24"/>
          <w:highlight w:val="none"/>
          <w:shd w:val="clear" w:color="auto" w:fill="auto"/>
        </w:rPr>
        <w:t>平台</w:t>
      </w:r>
      <w:bookmarkEnd w:id="31"/>
      <w:r>
        <w:rPr>
          <w:rFonts w:hint="eastAsia" w:ascii="宋体" w:hAnsi="宋体" w:eastAsia="宋体" w:cs="宋体"/>
          <w:color w:val="auto"/>
          <w:sz w:val="24"/>
          <w:szCs w:val="24"/>
          <w:highlight w:val="none"/>
          <w:shd w:val="clear" w:color="auto" w:fill="auto"/>
        </w:rPr>
        <w:t>显示的时间内自行进行投标文件解密。</w:t>
      </w:r>
      <w:bookmarkEnd w:id="30"/>
      <w:r>
        <w:rPr>
          <w:rFonts w:hint="eastAsia" w:ascii="宋体" w:hAnsi="宋体" w:eastAsia="宋体" w:cs="宋体"/>
          <w:color w:val="auto"/>
          <w:sz w:val="24"/>
          <w:szCs w:val="24"/>
          <w:highlight w:val="none"/>
          <w:shd w:val="clear" w:color="auto" w:fill="auto"/>
        </w:rPr>
        <w:t>投标文件的制作和解密应使用同一个数字证书，否则将可能解密失败。解密过程中如因CA数字证书等问题而无法解密的，请马上致电服务热线400-0571-337寻求解决。</w:t>
      </w:r>
      <w:bookmarkStart w:id="32" w:name="_Hlk59805375"/>
      <w:r>
        <w:rPr>
          <w:rFonts w:hint="eastAsia" w:ascii="宋体" w:hAnsi="宋体" w:eastAsia="宋体" w:cs="宋体"/>
          <w:color w:val="auto"/>
          <w:sz w:val="24"/>
          <w:szCs w:val="24"/>
          <w:highlight w:val="none"/>
          <w:shd w:val="clear" w:color="auto" w:fill="auto"/>
        </w:rPr>
        <w:t>投标人未按时解密或解密失败的，其投标文件为无效标。</w:t>
      </w:r>
      <w:bookmarkEnd w:id="32"/>
    </w:p>
    <w:p w14:paraId="5B515F4E">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rPr>
          <w:rFonts w:hint="eastAsia" w:ascii="宋体" w:hAnsi="宋体" w:eastAsia="宋体" w:cs="宋体"/>
          <w:b/>
          <w:bCs/>
          <w:color w:val="auto"/>
          <w:sz w:val="24"/>
          <w:szCs w:val="24"/>
          <w:highlight w:val="none"/>
          <w:u w:val="single"/>
          <w:shd w:val="clear" w:color="auto" w:fill="auto"/>
        </w:rPr>
      </w:pPr>
      <w:r>
        <w:rPr>
          <w:rFonts w:hint="eastAsia" w:ascii="宋体" w:hAnsi="宋体" w:eastAsia="宋体" w:cs="宋体"/>
          <w:b/>
          <w:bCs/>
          <w:color w:val="auto"/>
          <w:sz w:val="24"/>
          <w:szCs w:val="24"/>
          <w:highlight w:val="none"/>
          <w:u w:val="single"/>
          <w:shd w:val="clear" w:color="auto" w:fill="auto"/>
        </w:rPr>
        <w:t>该项目投标人数量及各投标人投标文件是否完成解密以平台显示内容为准。</w:t>
      </w:r>
    </w:p>
    <w:p w14:paraId="0030BB55">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80" w:firstLineChars="200"/>
        <w:rPr>
          <w:rFonts w:hint="eastAsia" w:ascii="宋体" w:hAnsi="宋体" w:eastAsia="宋体" w:cs="宋体"/>
          <w:b/>
          <w:bCs/>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3.解密结束后，主持人介绍参加开标会的人员名单，告知应当回避的情形,提请有关人员回避；</w:t>
      </w:r>
    </w:p>
    <w:p w14:paraId="6F348AC2">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4.代理机构点击【</w:t>
      </w:r>
      <w:bookmarkStart w:id="33" w:name="_Hlk59371589"/>
      <w:r>
        <w:rPr>
          <w:rFonts w:hint="eastAsia" w:ascii="宋体" w:hAnsi="宋体" w:eastAsia="宋体" w:cs="宋体"/>
          <w:color w:val="auto"/>
          <w:sz w:val="24"/>
          <w:szCs w:val="24"/>
          <w:highlight w:val="none"/>
          <w:shd w:val="clear" w:color="auto" w:fill="auto"/>
        </w:rPr>
        <w:t>开启标书信息</w:t>
      </w:r>
      <w:bookmarkEnd w:id="33"/>
      <w:r>
        <w:rPr>
          <w:rFonts w:hint="eastAsia" w:ascii="宋体" w:hAnsi="宋体" w:eastAsia="宋体" w:cs="宋体"/>
          <w:color w:val="auto"/>
          <w:sz w:val="24"/>
          <w:szCs w:val="24"/>
          <w:highlight w:val="none"/>
          <w:shd w:val="clear" w:color="auto" w:fill="auto"/>
        </w:rPr>
        <w:t>】，开启标书成功后进入评标流程；</w:t>
      </w:r>
    </w:p>
    <w:p w14:paraId="1C342C28">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rPr>
        <w:t>.</w:t>
      </w:r>
      <w:bookmarkStart w:id="34" w:name="_Hlk59392570"/>
      <w:r>
        <w:rPr>
          <w:rFonts w:hint="eastAsia" w:ascii="宋体" w:hAnsi="宋体" w:eastAsia="宋体" w:cs="宋体"/>
          <w:color w:val="auto"/>
          <w:sz w:val="24"/>
          <w:szCs w:val="24"/>
          <w:highlight w:val="none"/>
          <w:shd w:val="clear" w:color="auto" w:fill="auto"/>
        </w:rPr>
        <w:t>资格及商务技术文件</w:t>
      </w:r>
      <w:bookmarkEnd w:id="34"/>
      <w:r>
        <w:rPr>
          <w:rFonts w:hint="eastAsia" w:ascii="宋体" w:hAnsi="宋体" w:eastAsia="宋体" w:cs="宋体"/>
          <w:color w:val="auto"/>
          <w:sz w:val="24"/>
          <w:szCs w:val="24"/>
          <w:highlight w:val="none"/>
          <w:shd w:val="clear" w:color="auto" w:fill="auto"/>
        </w:rPr>
        <w:t>评审；</w:t>
      </w:r>
    </w:p>
    <w:p w14:paraId="1C96081C">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80"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6</w:t>
      </w:r>
      <w:r>
        <w:rPr>
          <w:rFonts w:hint="eastAsia" w:ascii="宋体" w:hAnsi="宋体" w:eastAsia="宋体" w:cs="宋体"/>
          <w:color w:val="auto"/>
          <w:sz w:val="24"/>
          <w:szCs w:val="24"/>
          <w:highlight w:val="none"/>
          <w:shd w:val="clear" w:color="auto" w:fill="auto"/>
        </w:rPr>
        <w:t>.由主持人公布资格及商务技术文件无效的投标人名单、投标无效的原因及其他有效投标的评分汇总分</w:t>
      </w:r>
      <w:r>
        <w:rPr>
          <w:rFonts w:hint="eastAsia" w:ascii="宋体" w:hAnsi="宋体" w:eastAsia="宋体" w:cs="宋体"/>
          <w:b/>
          <w:bCs/>
          <w:color w:val="auto"/>
          <w:sz w:val="24"/>
          <w:szCs w:val="24"/>
          <w:highlight w:val="none"/>
          <w:shd w:val="clear" w:color="auto" w:fill="auto"/>
        </w:rPr>
        <w:t>；</w:t>
      </w:r>
    </w:p>
    <w:p w14:paraId="4A8DC4B7">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7</w:t>
      </w:r>
      <w:r>
        <w:rPr>
          <w:rFonts w:hint="eastAsia" w:ascii="宋体" w:hAnsi="宋体" w:eastAsia="宋体" w:cs="宋体"/>
          <w:color w:val="auto"/>
          <w:sz w:val="24"/>
          <w:szCs w:val="24"/>
          <w:highlight w:val="none"/>
          <w:shd w:val="clear" w:color="auto" w:fill="auto"/>
        </w:rPr>
        <w:t>.开启报价响应文件：代理机构成功开启报价响应文件后，方可查看各投标人报价情况。</w:t>
      </w:r>
      <w:r>
        <w:rPr>
          <w:rFonts w:hint="eastAsia" w:ascii="宋体" w:hAnsi="宋体" w:eastAsia="宋体" w:cs="宋体"/>
          <w:b/>
          <w:bCs/>
          <w:color w:val="auto"/>
          <w:sz w:val="24"/>
          <w:szCs w:val="24"/>
          <w:highlight w:val="none"/>
          <w:u w:val="single"/>
          <w:shd w:val="clear" w:color="auto" w:fill="auto"/>
        </w:rPr>
        <w:t>代理机构在线公布开标一览表有关内容，投标人应在</w:t>
      </w:r>
      <w:r>
        <w:rPr>
          <w:rFonts w:hint="eastAsia" w:ascii="宋体" w:hAnsi="宋体" w:eastAsia="宋体" w:cs="宋体"/>
          <w:b/>
          <w:bCs/>
          <w:color w:val="auto"/>
          <w:sz w:val="24"/>
          <w:szCs w:val="24"/>
          <w:highlight w:val="none"/>
          <w:u w:val="single"/>
          <w:shd w:val="clear" w:color="auto" w:fill="auto"/>
          <w:lang w:val="en-US" w:eastAsia="zh-CN"/>
        </w:rPr>
        <w:t>5</w:t>
      </w:r>
      <w:r>
        <w:rPr>
          <w:rFonts w:hint="eastAsia" w:ascii="宋体" w:hAnsi="宋体" w:eastAsia="宋体" w:cs="宋体"/>
          <w:b/>
          <w:bCs/>
          <w:color w:val="auto"/>
          <w:sz w:val="24"/>
          <w:szCs w:val="24"/>
          <w:highlight w:val="none"/>
          <w:u w:val="single"/>
          <w:shd w:val="clear" w:color="auto" w:fill="auto"/>
        </w:rPr>
        <w:t>分钟内在线签字确认（不予确认或超时确认的应说明原因，否则视为无异议）；</w:t>
      </w:r>
    </w:p>
    <w:p w14:paraId="0B0C1665">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left="719" w:leftChars="228" w:hanging="240" w:hangingChars="1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8</w:t>
      </w:r>
      <w:r>
        <w:rPr>
          <w:rFonts w:hint="eastAsia" w:ascii="宋体" w:hAnsi="宋体" w:eastAsia="宋体" w:cs="宋体"/>
          <w:color w:val="auto"/>
          <w:sz w:val="24"/>
          <w:szCs w:val="24"/>
          <w:highlight w:val="none"/>
          <w:shd w:val="clear" w:color="auto" w:fill="auto"/>
        </w:rPr>
        <w:t>.报价文件评审；</w:t>
      </w:r>
    </w:p>
    <w:p w14:paraId="361D63B6">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9.</w:t>
      </w:r>
      <w:r>
        <w:rPr>
          <w:rFonts w:hint="eastAsia" w:ascii="宋体" w:hAnsi="宋体" w:eastAsia="宋体" w:cs="宋体"/>
          <w:color w:val="auto"/>
          <w:sz w:val="24"/>
          <w:szCs w:val="24"/>
          <w:highlight w:val="none"/>
          <w:shd w:val="clear" w:color="auto" w:fill="auto"/>
        </w:rPr>
        <w:t>由主持人公布报价文件无效的投标人名单、投标无效的原因，宣布综合</w:t>
      </w:r>
      <w:bookmarkStart w:id="35" w:name="_Hlk59371720"/>
      <w:r>
        <w:rPr>
          <w:rFonts w:hint="eastAsia" w:ascii="宋体" w:hAnsi="宋体" w:eastAsia="宋体" w:cs="宋体"/>
          <w:color w:val="auto"/>
          <w:sz w:val="24"/>
          <w:szCs w:val="24"/>
          <w:highlight w:val="none"/>
          <w:shd w:val="clear" w:color="auto" w:fill="auto"/>
        </w:rPr>
        <w:t>得分结果</w:t>
      </w:r>
      <w:bookmarkEnd w:id="35"/>
      <w:r>
        <w:rPr>
          <w:rFonts w:hint="eastAsia" w:ascii="宋体" w:hAnsi="宋体" w:eastAsia="宋体" w:cs="宋体"/>
          <w:color w:val="auto"/>
          <w:sz w:val="24"/>
          <w:szCs w:val="24"/>
          <w:highlight w:val="none"/>
          <w:shd w:val="clear" w:color="auto" w:fill="auto"/>
        </w:rPr>
        <w:t>及中标候选人名单。</w:t>
      </w:r>
      <w:r>
        <w:rPr>
          <w:rFonts w:hint="eastAsia" w:ascii="宋体" w:hAnsi="宋体" w:eastAsia="宋体" w:cs="宋体"/>
          <w:b/>
          <w:bCs/>
          <w:color w:val="auto"/>
          <w:sz w:val="24"/>
          <w:szCs w:val="24"/>
          <w:highlight w:val="none"/>
          <w:u w:val="single"/>
          <w:shd w:val="clear" w:color="auto" w:fill="auto"/>
        </w:rPr>
        <w:t>投标人可通过</w:t>
      </w:r>
      <w:bookmarkStart w:id="36" w:name="_Hlk59626287"/>
      <w:r>
        <w:rPr>
          <w:rFonts w:hint="eastAsia" w:ascii="宋体" w:hAnsi="宋体" w:eastAsia="宋体" w:cs="宋体"/>
          <w:b/>
          <w:bCs/>
          <w:color w:val="auto"/>
          <w:sz w:val="24"/>
          <w:szCs w:val="24"/>
          <w:highlight w:val="none"/>
          <w:u w:val="single"/>
          <w:shd w:val="clear" w:color="auto" w:fill="auto"/>
        </w:rPr>
        <w:t>临海市限额以下公共资源交易区域平台</w:t>
      </w:r>
      <w:bookmarkEnd w:id="36"/>
      <w:r>
        <w:rPr>
          <w:rFonts w:hint="eastAsia" w:ascii="宋体" w:hAnsi="宋体" w:eastAsia="宋体" w:cs="宋体"/>
          <w:b/>
          <w:bCs/>
          <w:color w:val="auto"/>
          <w:sz w:val="24"/>
          <w:szCs w:val="24"/>
          <w:highlight w:val="none"/>
          <w:u w:val="single"/>
          <w:shd w:val="clear" w:color="auto" w:fill="auto"/>
        </w:rPr>
        <w:t>-每日直播平台查看评审结果，请各投标人注意收看；</w:t>
      </w:r>
    </w:p>
    <w:p w14:paraId="011DF8C5">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left="719" w:leftChars="228" w:hanging="240" w:hangingChars="1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10.</w:t>
      </w:r>
      <w:r>
        <w:rPr>
          <w:rFonts w:hint="eastAsia" w:ascii="宋体" w:hAnsi="宋体" w:eastAsia="宋体" w:cs="宋体"/>
          <w:color w:val="auto"/>
          <w:sz w:val="24"/>
          <w:szCs w:val="24"/>
          <w:highlight w:val="none"/>
          <w:shd w:val="clear" w:color="auto" w:fill="auto"/>
        </w:rPr>
        <w:t>开标会议结束。</w:t>
      </w:r>
    </w:p>
    <w:p w14:paraId="56A94C56">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left="720" w:leftChars="228" w:hanging="241" w:hangingChars="10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五、评标</w:t>
      </w:r>
    </w:p>
    <w:p w14:paraId="53647025">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left="720" w:leftChars="228" w:hanging="241" w:hangingChars="10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（一）组建评标委员会</w:t>
      </w:r>
    </w:p>
    <w:p w14:paraId="48A89FD7">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2" w:firstLineChars="196"/>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（1）本项目评标委员会由招标人依法组建。</w:t>
      </w:r>
    </w:p>
    <w:p w14:paraId="5DBF8BFE">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2" w:firstLineChars="196"/>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（2）评标委员会成员与参与投标的投标人有下列情形之一的，应当回避：</w:t>
      </w:r>
    </w:p>
    <w:p w14:paraId="497EA45A">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①参加采购活动前3年内与投标人存在劳动关系；</w:t>
      </w:r>
    </w:p>
    <w:p w14:paraId="0D9CDFAB">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②参加采购活动前3年内担任投标人的董事、监事；</w:t>
      </w:r>
    </w:p>
    <w:p w14:paraId="2D75A34A">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③参加采购活动前3年内是投标人的控股股东或者实际控制人；</w:t>
      </w:r>
    </w:p>
    <w:p w14:paraId="3BFECE3E">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④与投标人的法定代表人或者负责人有夫妻、直系血亲、三代以内旁系血亲或者近姻亲关系；</w:t>
      </w:r>
    </w:p>
    <w:p w14:paraId="192EC287">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⑤与投标人有其他可能影响采购活动公平、公正进行的关系。</w:t>
      </w:r>
    </w:p>
    <w:p w14:paraId="79FC80BA">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2" w:firstLineChars="196"/>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（3）评标委员会负责具体评标事务，并独立履行下列职责：</w:t>
      </w:r>
    </w:p>
    <w:p w14:paraId="587BD880">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1.审查、评价投标文件是否符合招标文件的商务、技术等实质性要求；</w:t>
      </w:r>
    </w:p>
    <w:p w14:paraId="028EFABD">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2.要求投标人对投标文件有关事项作出澄清或者说明；</w:t>
      </w:r>
    </w:p>
    <w:p w14:paraId="080C21A5">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3.对投标文件进行比较和评价；</w:t>
      </w:r>
    </w:p>
    <w:p w14:paraId="154B5576">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4.确定中标候选人名单，以及根据招标人委托直接确定中标人；</w:t>
      </w:r>
    </w:p>
    <w:p w14:paraId="173DF97F">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5.向招标人、代理机构或者有关部门报告评标中发现的违法行为；</w:t>
      </w:r>
    </w:p>
    <w:p w14:paraId="54A0E7A5">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70" w:firstLineChars="19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6.法律法规规定的其他职责。</w:t>
      </w:r>
    </w:p>
    <w:p w14:paraId="0ECAA800">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82"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（二）评标的方式</w:t>
      </w:r>
    </w:p>
    <w:p w14:paraId="19F37FD3">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本项目采用不公开方式评标，评标的依据为招标文件和投标文件，本项目采用电子评审方法。</w:t>
      </w:r>
    </w:p>
    <w:p w14:paraId="1825FD99">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w:t>
      </w:r>
      <w:r>
        <w:rPr>
          <w:rFonts w:hint="eastAsia" w:ascii="宋体" w:hAnsi="宋体" w:eastAsia="宋体" w:cs="宋体"/>
          <w:b/>
          <w:bCs/>
          <w:color w:val="auto"/>
          <w:sz w:val="24"/>
          <w:szCs w:val="24"/>
          <w:highlight w:val="none"/>
          <w:shd w:val="clear" w:color="auto" w:fill="auto"/>
        </w:rPr>
        <w:t>评标程序</w:t>
      </w:r>
    </w:p>
    <w:p w14:paraId="0B1DECD8">
      <w:pPr>
        <w:keepNext w:val="0"/>
        <w:keepLines w:val="0"/>
        <w:pageBreakBefore w:val="0"/>
        <w:widowControl w:val="0"/>
        <w:kinsoku/>
        <w:wordWrap/>
        <w:overflowPunct/>
        <w:topLinePunct w:val="0"/>
        <w:bidi w:val="0"/>
        <w:adjustRightInd/>
        <w:snapToGrid w:val="0"/>
        <w:spacing w:beforeAutospacing="0" w:afterAutospacing="0" w:line="440" w:lineRule="exact"/>
        <w:ind w:firstLine="472"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1.资格审查</w:t>
      </w:r>
    </w:p>
    <w:p w14:paraId="67067223">
      <w:pPr>
        <w:keepNext w:val="0"/>
        <w:keepLines w:val="0"/>
        <w:pageBreakBefore w:val="0"/>
        <w:widowControl w:val="0"/>
        <w:kinsoku/>
        <w:wordWrap/>
        <w:overflowPunct/>
        <w:topLinePunct w:val="0"/>
        <w:bidi w:val="0"/>
        <w:adjustRightInd/>
        <w:snapToGrid w:val="0"/>
        <w:spacing w:beforeAutospacing="0" w:afterAutospacing="0" w:line="440" w:lineRule="exact"/>
        <w:ind w:firstLine="470"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采购项目开标结束后，招标人或者代理机构应当依法对投标人的资格进行审查，对审查发现无效的进行必要的询标，结束后公布无效投标的投标人名单、投标无效的原因。</w:t>
      </w:r>
    </w:p>
    <w:p w14:paraId="290A13A6">
      <w:pPr>
        <w:keepNext w:val="0"/>
        <w:keepLines w:val="0"/>
        <w:pageBreakBefore w:val="0"/>
        <w:widowControl w:val="0"/>
        <w:kinsoku/>
        <w:wordWrap/>
        <w:overflowPunct/>
        <w:topLinePunct w:val="0"/>
        <w:bidi w:val="0"/>
        <w:adjustRightInd/>
        <w:snapToGrid w:val="0"/>
        <w:spacing w:beforeAutospacing="0" w:afterAutospacing="0" w:line="440" w:lineRule="exact"/>
        <w:ind w:firstLine="472"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2.符合性审查</w:t>
      </w:r>
    </w:p>
    <w:p w14:paraId="2E5C76F8">
      <w:pPr>
        <w:keepNext w:val="0"/>
        <w:keepLines w:val="0"/>
        <w:pageBreakBefore w:val="0"/>
        <w:widowControl w:val="0"/>
        <w:kinsoku/>
        <w:wordWrap/>
        <w:overflowPunct/>
        <w:topLinePunct w:val="0"/>
        <w:bidi w:val="0"/>
        <w:adjustRightInd/>
        <w:snapToGrid w:val="0"/>
        <w:spacing w:beforeAutospacing="0" w:afterAutospacing="0" w:line="440" w:lineRule="exact"/>
        <w:ind w:firstLine="470" w:firstLineChars="196"/>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1CA7AB7D">
      <w:pPr>
        <w:keepNext w:val="0"/>
        <w:keepLines w:val="0"/>
        <w:pageBreakBefore w:val="0"/>
        <w:widowControl w:val="0"/>
        <w:kinsoku/>
        <w:wordWrap/>
        <w:overflowPunct/>
        <w:topLinePunct w:val="0"/>
        <w:bidi w:val="0"/>
        <w:adjustRightInd/>
        <w:snapToGrid w:val="0"/>
        <w:spacing w:beforeAutospacing="0" w:afterAutospacing="0" w:line="440" w:lineRule="exact"/>
        <w:ind w:firstLine="241" w:firstLineChars="1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（四）澄清问题的形式</w:t>
      </w:r>
    </w:p>
    <w:p w14:paraId="7E4DD9EE">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对投标文件中含义不明确、同类问题表述不一致或者有明显文字和计算错误的内容，评标委员会可要求投标人作出必要的</w:t>
      </w:r>
      <w:bookmarkStart w:id="37" w:name="_Hlk59372079"/>
      <w:r>
        <w:rPr>
          <w:rFonts w:hint="eastAsia" w:ascii="宋体" w:hAnsi="宋体" w:eastAsia="宋体" w:cs="宋体"/>
          <w:color w:val="auto"/>
          <w:sz w:val="24"/>
          <w:szCs w:val="24"/>
          <w:highlight w:val="none"/>
          <w:shd w:val="clear" w:color="auto" w:fill="auto"/>
        </w:rPr>
        <w:t>澄清、说明</w:t>
      </w:r>
      <w:bookmarkEnd w:id="37"/>
      <w:r>
        <w:rPr>
          <w:rFonts w:hint="eastAsia" w:ascii="宋体" w:hAnsi="宋体" w:eastAsia="宋体" w:cs="宋体"/>
          <w:color w:val="auto"/>
          <w:sz w:val="24"/>
          <w:szCs w:val="24"/>
          <w:highlight w:val="none"/>
          <w:shd w:val="clear" w:color="auto" w:fill="auto"/>
        </w:rPr>
        <w:t>或者补正。评标委员会的澄清内容及投标人的澄清、说明或者补正均通过</w:t>
      </w:r>
      <w:bookmarkStart w:id="38" w:name="_Hlk59371846"/>
      <w:r>
        <w:rPr>
          <w:rFonts w:hint="eastAsia" w:ascii="宋体" w:hAnsi="宋体" w:eastAsia="宋体" w:cs="宋体"/>
          <w:color w:val="auto"/>
          <w:sz w:val="24"/>
          <w:szCs w:val="24"/>
          <w:highlight w:val="none"/>
          <w:shd w:val="clear" w:color="auto" w:fill="auto"/>
        </w:rPr>
        <w:t>电子交易平台交换数据电文。</w:t>
      </w:r>
      <w:bookmarkEnd w:id="38"/>
      <w:bookmarkStart w:id="39" w:name="_Hlk59700505"/>
      <w:r>
        <w:rPr>
          <w:rFonts w:hint="eastAsia" w:ascii="宋体" w:hAnsi="宋体" w:eastAsia="宋体" w:cs="宋体"/>
          <w:color w:val="auto"/>
          <w:sz w:val="24"/>
          <w:szCs w:val="24"/>
          <w:highlight w:val="none"/>
          <w:shd w:val="clear" w:color="auto" w:fill="auto"/>
        </w:rPr>
        <w:t>同时代理机构也将通过临海市限额以下公共资源交易区域平台--每日直播平台</w:t>
      </w:r>
      <w:bookmarkStart w:id="40" w:name="_Hlk59371920"/>
      <w:r>
        <w:rPr>
          <w:rFonts w:hint="eastAsia" w:ascii="宋体" w:hAnsi="宋体" w:eastAsia="宋体" w:cs="宋体"/>
          <w:color w:val="auto"/>
          <w:sz w:val="24"/>
          <w:szCs w:val="24"/>
          <w:highlight w:val="none"/>
          <w:shd w:val="clear" w:color="auto" w:fill="auto"/>
        </w:rPr>
        <w:t>进行问题澄清。</w:t>
      </w:r>
      <w:bookmarkEnd w:id="39"/>
    </w:p>
    <w:bookmarkEnd w:id="40"/>
    <w:p w14:paraId="30482018">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评标委员会发出澄清内容后，投标人应当在代理机构及平台上</w:t>
      </w:r>
      <w:r>
        <w:rPr>
          <w:rFonts w:hint="eastAsia" w:ascii="宋体" w:hAnsi="宋体" w:eastAsia="宋体" w:cs="宋体"/>
          <w:b/>
          <w:bCs/>
          <w:color w:val="auto"/>
          <w:sz w:val="24"/>
          <w:szCs w:val="24"/>
          <w:highlight w:val="none"/>
          <w:u w:val="single"/>
          <w:shd w:val="clear" w:color="auto" w:fill="auto"/>
        </w:rPr>
        <w:t>规定的时间内（</w:t>
      </w:r>
      <w:r>
        <w:rPr>
          <w:rFonts w:hint="eastAsia" w:ascii="宋体" w:hAnsi="宋体" w:eastAsia="宋体" w:cs="宋体"/>
          <w:b/>
          <w:bCs/>
          <w:color w:val="auto"/>
          <w:sz w:val="24"/>
          <w:szCs w:val="24"/>
          <w:highlight w:val="none"/>
          <w:u w:val="single"/>
          <w:shd w:val="clear" w:color="auto" w:fill="auto"/>
          <w:lang w:val="en-US" w:eastAsia="zh-CN"/>
        </w:rPr>
        <w:t>30</w:t>
      </w:r>
      <w:r>
        <w:rPr>
          <w:rFonts w:hint="eastAsia" w:ascii="宋体" w:hAnsi="宋体" w:eastAsia="宋体" w:cs="宋体"/>
          <w:b/>
          <w:bCs/>
          <w:color w:val="auto"/>
          <w:sz w:val="24"/>
          <w:szCs w:val="24"/>
          <w:highlight w:val="none"/>
          <w:u w:val="single"/>
          <w:shd w:val="clear" w:color="auto" w:fill="auto"/>
        </w:rPr>
        <w:t>分钟，具体时间以临海市限额以下公共资源交易区域平台系统上显示的时间为准）</w:t>
      </w:r>
      <w:r>
        <w:rPr>
          <w:rFonts w:hint="eastAsia" w:ascii="宋体" w:hAnsi="宋体" w:eastAsia="宋体" w:cs="宋体"/>
          <w:b/>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提交澄清说明或补正，否则视为投标人放弃答复，并自行承担因此而产生的不利后果。澄清、说明或者补正不得超出投标文件的范围或者改变投标文件的实质性内容。</w:t>
      </w:r>
    </w:p>
    <w:p w14:paraId="1770207D">
      <w:pPr>
        <w:keepNext w:val="0"/>
        <w:keepLines w:val="0"/>
        <w:pageBreakBefore w:val="0"/>
        <w:widowControl w:val="0"/>
        <w:kinsoku/>
        <w:wordWrap/>
        <w:overflowPunct/>
        <w:topLinePunct w:val="0"/>
        <w:bidi w:val="0"/>
        <w:adjustRightInd/>
        <w:snapToGrid w:val="0"/>
        <w:spacing w:beforeAutospacing="0" w:afterAutospacing="0" w:line="440" w:lineRule="exact"/>
        <w:ind w:firstLine="241" w:firstLineChars="1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（五）错误修正</w:t>
      </w:r>
    </w:p>
    <w:p w14:paraId="25580F02">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投标文件报价出现前后不一致的，按照下列规定修正：</w:t>
      </w:r>
    </w:p>
    <w:p w14:paraId="4179CE89">
      <w:pPr>
        <w:keepNext w:val="0"/>
        <w:keepLines w:val="0"/>
        <w:pageBreakBefore w:val="0"/>
        <w:widowControl w:val="0"/>
        <w:numPr>
          <w:ilvl w:val="0"/>
          <w:numId w:val="5"/>
        </w:numPr>
        <w:kinsoku/>
        <w:wordWrap/>
        <w:overflowPunct/>
        <w:topLinePunct w:val="0"/>
        <w:bidi w:val="0"/>
        <w:adjustRightInd/>
        <w:snapToGrid w:val="0"/>
        <w:spacing w:beforeAutospacing="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投标文件中开标一览表（报价表）内容与投标文件中相应内容不一致的，以开标一览表（报价表）为准</w:t>
      </w:r>
    </w:p>
    <w:p w14:paraId="1F229D0F">
      <w:pPr>
        <w:keepNext w:val="0"/>
        <w:keepLines w:val="0"/>
        <w:pageBreakBefore w:val="0"/>
        <w:widowControl w:val="0"/>
        <w:numPr>
          <w:ilvl w:val="0"/>
          <w:numId w:val="5"/>
        </w:numPr>
        <w:kinsoku/>
        <w:wordWrap/>
        <w:overflowPunct/>
        <w:topLinePunct w:val="0"/>
        <w:bidi w:val="0"/>
        <w:adjustRightInd/>
        <w:snapToGrid w:val="0"/>
        <w:spacing w:beforeAutospacing="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大写金额和小写金额不一致的，以大写金额为准；</w:t>
      </w:r>
    </w:p>
    <w:p w14:paraId="37ACBC39">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（三）单价金额小数点或者百分比有明显错位的，以开标一览表的总价为准，并修改单价；</w:t>
      </w:r>
    </w:p>
    <w:p w14:paraId="336DA5D4">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（四）总价金额与按单价汇总金额不一致的，以单价金额计算结果为准。</w:t>
      </w:r>
    </w:p>
    <w:p w14:paraId="7086C348">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（五）对不同文字文本投标文件的解释发生异议的，以中文文本为准。</w:t>
      </w:r>
    </w:p>
    <w:p w14:paraId="76864CF8">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1440020">
      <w:pPr>
        <w:pStyle w:val="29"/>
        <w:keepNext w:val="0"/>
        <w:keepLines w:val="0"/>
        <w:pageBreakBefore w:val="0"/>
        <w:widowControl w:val="0"/>
        <w:tabs>
          <w:tab w:val="left" w:pos="630"/>
        </w:tabs>
        <w:kinsoku/>
        <w:wordWrap/>
        <w:overflowPunct/>
        <w:topLinePunct w:val="0"/>
        <w:bidi w:val="0"/>
        <w:adjustRightInd/>
        <w:snapToGrid w:val="0"/>
        <w:spacing w:beforeLines="0" w:beforeAutospacing="0" w:afterLines="0" w:afterAutospacing="0" w:line="440" w:lineRule="exact"/>
        <w:ind w:firstLine="241" w:firstLineChars="1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（六）评标原则和评标办法</w:t>
      </w:r>
    </w:p>
    <w:p w14:paraId="2A575E23">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3B82FB4F">
      <w:pPr>
        <w:pStyle w:val="29"/>
        <w:keepNext w:val="0"/>
        <w:keepLines w:val="0"/>
        <w:pageBreakBefore w:val="0"/>
        <w:widowControl w:val="0"/>
        <w:kinsoku/>
        <w:wordWrap/>
        <w:overflowPunct/>
        <w:topLinePunct w:val="0"/>
        <w:bidi w:val="0"/>
        <w:adjustRightInd/>
        <w:snapToGrid w:val="0"/>
        <w:spacing w:beforeLines="0" w:beforeAutospacing="0" w:afterLines="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2.评标办法。本项目评标办法是</w:t>
      </w:r>
      <w:r>
        <w:rPr>
          <w:rFonts w:hint="eastAsia" w:ascii="宋体" w:hAnsi="宋体" w:eastAsia="宋体" w:cs="宋体"/>
          <w:b/>
          <w:color w:val="auto"/>
          <w:sz w:val="24"/>
          <w:szCs w:val="24"/>
          <w:highlight w:val="none"/>
          <w:u w:val="single"/>
          <w:shd w:val="clear" w:color="auto" w:fill="auto"/>
        </w:rPr>
        <w:t>综合评分法</w:t>
      </w:r>
      <w:r>
        <w:rPr>
          <w:rFonts w:hint="eastAsia" w:ascii="宋体" w:hAnsi="宋体" w:eastAsia="宋体" w:cs="宋体"/>
          <w:color w:val="auto"/>
          <w:sz w:val="24"/>
          <w:szCs w:val="24"/>
          <w:highlight w:val="none"/>
          <w:shd w:val="clear" w:color="auto" w:fill="auto"/>
        </w:rPr>
        <w:t>，具体评标内容及评分标准等详见《第四章：评标办法及评分标准》。</w:t>
      </w:r>
    </w:p>
    <w:p w14:paraId="173214FF">
      <w:pPr>
        <w:keepNext w:val="0"/>
        <w:keepLines w:val="0"/>
        <w:pageBreakBefore w:val="0"/>
        <w:widowControl w:val="0"/>
        <w:kinsoku/>
        <w:wordWrap/>
        <w:overflowPunct/>
        <w:topLinePunct w:val="0"/>
        <w:bidi w:val="0"/>
        <w:adjustRightInd/>
        <w:spacing w:beforeAutospacing="0" w:afterAutospacing="0" w:line="440" w:lineRule="exact"/>
        <w:ind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六、定标</w:t>
      </w:r>
    </w:p>
    <w:p w14:paraId="66380851">
      <w:pPr>
        <w:keepNext w:val="0"/>
        <w:keepLines w:val="0"/>
        <w:pageBreakBefore w:val="0"/>
        <w:widowControl w:val="0"/>
        <w:kinsoku/>
        <w:wordWrap/>
        <w:overflowPunct/>
        <w:topLinePunct w:val="0"/>
        <w:bidi w:val="0"/>
        <w:adjustRightInd/>
        <w:spacing w:beforeAutospacing="0" w:afterAutospacing="0" w:line="440" w:lineRule="exact"/>
        <w:ind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（一）确定中标人</w:t>
      </w:r>
    </w:p>
    <w:p w14:paraId="7A4336FB">
      <w:pPr>
        <w:keepNext w:val="0"/>
        <w:keepLines w:val="0"/>
        <w:pageBreakBefore w:val="0"/>
        <w:widowControl w:val="0"/>
        <w:kinsoku/>
        <w:wordWrap/>
        <w:overflowPunct/>
        <w:topLinePunct w:val="0"/>
        <w:bidi w:val="0"/>
        <w:adjustRightInd/>
        <w:spacing w:beforeAutospacing="0" w:afterAutospacing="0" w:line="44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1.招标人在评标结束后2</w:t>
      </w:r>
      <w:r>
        <w:rPr>
          <w:rFonts w:hint="eastAsia" w:ascii="宋体" w:hAnsi="宋体" w:eastAsia="宋体" w:cs="宋体"/>
          <w:color w:val="auto"/>
          <w:sz w:val="24"/>
          <w:szCs w:val="24"/>
          <w:highlight w:val="none"/>
          <w:shd w:val="clear" w:color="auto" w:fill="auto"/>
        </w:rPr>
        <w:t>个工作日内将评标报告交招标人确认</w:t>
      </w:r>
      <w:r>
        <w:rPr>
          <w:rFonts w:hint="eastAsia" w:ascii="宋体" w:hAnsi="宋体" w:eastAsia="宋体" w:cs="宋体"/>
          <w:b/>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招标人应在收到评标报告后5个工作日内对评标结果进行确认。如有投标人对评标结果提出质疑的，招标人可在质疑处理完毕后确定中标人。</w:t>
      </w:r>
    </w:p>
    <w:p w14:paraId="7A72BDB9">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rPr>
          <w:rFonts w:hint="eastAsia" w:ascii="宋体" w:hAnsi="宋体" w:eastAsia="宋体" w:cs="宋体"/>
          <w:b/>
          <w:bCs/>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.招标人依法确定中标人后2个工作日内，招标人以书面形式发出《中标通知书》,并同时在采购公告发布的网站上发布成交结果公告。</w:t>
      </w:r>
      <w:r>
        <w:rPr>
          <w:rFonts w:hint="eastAsia" w:ascii="宋体" w:hAnsi="宋体" w:eastAsia="宋体" w:cs="宋体"/>
          <w:b/>
          <w:bCs/>
          <w:color w:val="auto"/>
          <w:sz w:val="24"/>
          <w:szCs w:val="24"/>
          <w:highlight w:val="none"/>
          <w:u w:val="single"/>
          <w:shd w:val="clear" w:color="auto" w:fill="auto"/>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1C6F2A67">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.定标中，应坚持第一中标候选人为首选中标人，但出现其它原因的，招标人可以确定排名第二的候选人为中标人，</w:t>
      </w:r>
      <w:r>
        <w:rPr>
          <w:rFonts w:hint="eastAsia" w:ascii="宋体" w:hAnsi="宋体" w:eastAsia="宋体" w:cs="宋体"/>
          <w:b/>
          <w:color w:val="auto"/>
          <w:sz w:val="24"/>
          <w:szCs w:val="24"/>
          <w:highlight w:val="none"/>
          <w:shd w:val="clear" w:color="auto" w:fill="auto"/>
        </w:rPr>
        <w:t>或重新组织招标。</w:t>
      </w:r>
      <w:bookmarkStart w:id="41" w:name="_Hlk59369379"/>
      <w:r>
        <w:rPr>
          <w:rFonts w:hint="eastAsia" w:ascii="宋体" w:hAnsi="宋体" w:eastAsia="宋体" w:cs="宋体"/>
          <w:color w:val="auto"/>
          <w:sz w:val="24"/>
          <w:szCs w:val="24"/>
          <w:highlight w:val="none"/>
          <w:shd w:val="clear" w:color="auto" w:fill="auto"/>
        </w:rPr>
        <w:t xml:space="preserve"> </w:t>
      </w:r>
    </w:p>
    <w:p w14:paraId="52B77880">
      <w:pPr>
        <w:keepNext w:val="0"/>
        <w:keepLines w:val="0"/>
        <w:pageBreakBefore w:val="0"/>
        <w:widowControl w:val="0"/>
        <w:kinsoku/>
        <w:wordWrap/>
        <w:overflowPunct/>
        <w:topLinePunct w:val="0"/>
        <w:bidi w:val="0"/>
        <w:adjustRightInd/>
        <w:snapToGrid w:val="0"/>
        <w:spacing w:beforeAutospacing="0" w:afterAutospacing="0" w:line="440" w:lineRule="exact"/>
        <w:ind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rPr>
        <w:t>本项目为非政府采购项目，如中标通知书发出后，中标人放弃中标项目的，参照《政府采购法》第四十六条之规定，应当依法承担法律责任。</w:t>
      </w:r>
    </w:p>
    <w:p w14:paraId="2EE07E8B">
      <w:pPr>
        <w:keepNext w:val="0"/>
        <w:keepLines w:val="0"/>
        <w:pageBreakBefore w:val="0"/>
        <w:widowControl w:val="0"/>
        <w:kinsoku/>
        <w:wordWrap/>
        <w:overflowPunct/>
        <w:topLinePunct w:val="0"/>
        <w:bidi w:val="0"/>
        <w:adjustRightInd/>
        <w:snapToGrid w:val="0"/>
        <w:spacing w:beforeAutospacing="0" w:afterAutospacing="0" w:line="44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本采购文件明确：如给招标人造成损失的，弃标</w:t>
      </w:r>
      <w:r>
        <w:rPr>
          <w:rFonts w:hint="eastAsia" w:ascii="宋体" w:hAnsi="宋体" w:eastAsia="宋体" w:cs="宋体"/>
          <w:b/>
          <w:color w:val="auto"/>
          <w:sz w:val="24"/>
          <w:szCs w:val="24"/>
          <w:highlight w:val="none"/>
          <w:shd w:val="clear" w:color="auto" w:fill="auto"/>
          <w:lang w:val="en-US" w:eastAsia="zh-CN"/>
        </w:rPr>
        <w:t>投标人</w:t>
      </w:r>
      <w:r>
        <w:rPr>
          <w:rFonts w:hint="eastAsia" w:ascii="宋体" w:hAnsi="宋体" w:eastAsia="宋体" w:cs="宋体"/>
          <w:b/>
          <w:color w:val="auto"/>
          <w:sz w:val="24"/>
          <w:szCs w:val="24"/>
          <w:highlight w:val="none"/>
          <w:shd w:val="clear" w:color="auto" w:fill="auto"/>
        </w:rPr>
        <w:t>依法应当承担赔偿责任，包括重新采购所需的费用、顺延第二名可能产生的差价等。招标人可以采取不予退还弃标</w:t>
      </w:r>
      <w:r>
        <w:rPr>
          <w:rFonts w:hint="eastAsia" w:ascii="宋体" w:hAnsi="宋体" w:eastAsia="宋体" w:cs="宋体"/>
          <w:b/>
          <w:color w:val="auto"/>
          <w:sz w:val="24"/>
          <w:szCs w:val="24"/>
          <w:highlight w:val="none"/>
          <w:shd w:val="clear" w:color="auto" w:fill="auto"/>
          <w:lang w:val="en-US" w:eastAsia="zh-CN"/>
        </w:rPr>
        <w:t>投标人</w:t>
      </w:r>
      <w:r>
        <w:rPr>
          <w:rFonts w:hint="eastAsia" w:ascii="宋体" w:hAnsi="宋体" w:eastAsia="宋体" w:cs="宋体"/>
          <w:b/>
          <w:color w:val="auto"/>
          <w:sz w:val="24"/>
          <w:szCs w:val="24"/>
          <w:highlight w:val="none"/>
          <w:shd w:val="clear" w:color="auto" w:fill="auto"/>
        </w:rPr>
        <w:t>的履约保证金等方式，若上述不足以赔偿损失的，招标人可以要求弃标</w:t>
      </w:r>
      <w:r>
        <w:rPr>
          <w:rFonts w:hint="eastAsia" w:ascii="宋体" w:hAnsi="宋体" w:eastAsia="宋体" w:cs="宋体"/>
          <w:b/>
          <w:color w:val="auto"/>
          <w:sz w:val="24"/>
          <w:szCs w:val="24"/>
          <w:highlight w:val="none"/>
          <w:shd w:val="clear" w:color="auto" w:fill="auto"/>
          <w:lang w:val="en-US" w:eastAsia="zh-CN"/>
        </w:rPr>
        <w:t>投标人</w:t>
      </w:r>
      <w:r>
        <w:rPr>
          <w:rFonts w:hint="eastAsia" w:ascii="宋体" w:hAnsi="宋体" w:eastAsia="宋体" w:cs="宋体"/>
          <w:b/>
          <w:color w:val="auto"/>
          <w:sz w:val="24"/>
          <w:szCs w:val="24"/>
          <w:highlight w:val="none"/>
          <w:shd w:val="clear" w:color="auto" w:fill="auto"/>
        </w:rPr>
        <w:t>赔偿实际损失。若协商不成的，招标人可以通过法院诉讼的方式追偿。</w:t>
      </w:r>
    </w:p>
    <w:p w14:paraId="3D40448F">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b/>
          <w:bCs/>
          <w:color w:val="auto"/>
          <w:sz w:val="24"/>
          <w:szCs w:val="24"/>
          <w:highlight w:val="none"/>
          <w:u w:val="single"/>
          <w:shd w:val="clear" w:color="auto" w:fill="auto"/>
        </w:rPr>
        <w:t>为营造更优质的营商环境，</w:t>
      </w:r>
      <w:bookmarkStart w:id="42" w:name="_Hlk59708763"/>
      <w:r>
        <w:rPr>
          <w:rFonts w:hint="eastAsia" w:ascii="宋体" w:hAnsi="宋体" w:eastAsia="宋体" w:cs="宋体"/>
          <w:b/>
          <w:bCs/>
          <w:color w:val="auto"/>
          <w:sz w:val="24"/>
          <w:szCs w:val="24"/>
          <w:highlight w:val="none"/>
          <w:u w:val="single"/>
          <w:shd w:val="clear" w:color="auto" w:fill="auto"/>
        </w:rPr>
        <w:t>中标人可选择代理机构以邮寄方式向其寄达《中标通知书》（邮寄地址、收件人等信息请在“投标函”中详细写明，邮费可到付）。</w:t>
      </w:r>
      <w:bookmarkEnd w:id="42"/>
      <w:bookmarkStart w:id="43" w:name="_Hlk59708451"/>
      <w:r>
        <w:rPr>
          <w:rFonts w:hint="eastAsia" w:ascii="宋体" w:hAnsi="宋体" w:eastAsia="宋体" w:cs="宋体"/>
          <w:b/>
          <w:bCs/>
          <w:color w:val="auto"/>
          <w:sz w:val="24"/>
          <w:szCs w:val="24"/>
          <w:highlight w:val="none"/>
          <w:u w:val="single"/>
          <w:shd w:val="clear" w:color="auto" w:fill="auto"/>
        </w:rPr>
        <w:t>同时中标人应在中标后</w:t>
      </w:r>
      <w:bookmarkStart w:id="44" w:name="_Hlk59521069"/>
      <w:r>
        <w:rPr>
          <w:rFonts w:hint="eastAsia" w:ascii="宋体" w:hAnsi="宋体" w:eastAsia="宋体" w:cs="宋体"/>
          <w:b/>
          <w:bCs/>
          <w:color w:val="auto"/>
          <w:sz w:val="24"/>
          <w:szCs w:val="24"/>
          <w:highlight w:val="none"/>
          <w:u w:val="single"/>
          <w:shd w:val="clear" w:color="auto" w:fill="auto"/>
        </w:rPr>
        <w:t>以邮寄</w:t>
      </w:r>
      <w:bookmarkEnd w:id="44"/>
      <w:r>
        <w:rPr>
          <w:rFonts w:hint="eastAsia" w:ascii="宋体" w:hAnsi="宋体" w:eastAsia="宋体" w:cs="宋体"/>
          <w:b/>
          <w:bCs/>
          <w:color w:val="auto"/>
          <w:sz w:val="24"/>
          <w:szCs w:val="24"/>
          <w:highlight w:val="none"/>
          <w:u w:val="single"/>
          <w:shd w:val="clear" w:color="auto" w:fill="auto"/>
        </w:rPr>
        <w:t>或其他方式向代理机构提供</w:t>
      </w:r>
      <w:r>
        <w:rPr>
          <w:rFonts w:hint="eastAsia" w:ascii="宋体" w:hAnsi="宋体" w:eastAsia="宋体" w:cs="宋体"/>
          <w:b/>
          <w:bCs/>
          <w:color w:val="auto"/>
          <w:sz w:val="24"/>
          <w:szCs w:val="24"/>
          <w:highlight w:val="none"/>
          <w:u w:val="single"/>
          <w:shd w:val="clear" w:color="auto" w:fill="auto"/>
          <w:lang w:val="en-US" w:eastAsia="zh-CN"/>
        </w:rPr>
        <w:t>5</w:t>
      </w:r>
      <w:r>
        <w:rPr>
          <w:rFonts w:hint="eastAsia" w:ascii="宋体" w:hAnsi="宋体" w:eastAsia="宋体" w:cs="宋体"/>
          <w:b/>
          <w:bCs/>
          <w:color w:val="auto"/>
          <w:sz w:val="24"/>
          <w:szCs w:val="24"/>
          <w:highlight w:val="none"/>
          <w:u w:val="single"/>
          <w:shd w:val="clear" w:color="auto" w:fill="auto"/>
        </w:rPr>
        <w:t>套与电子版投标文件相同的胶装版本投标文件。</w:t>
      </w:r>
      <w:bookmarkEnd w:id="41"/>
      <w:bookmarkEnd w:id="43"/>
    </w:p>
    <w:p w14:paraId="2C668CB6">
      <w:pPr>
        <w:keepNext w:val="0"/>
        <w:keepLines w:val="0"/>
        <w:pageBreakBefore w:val="0"/>
        <w:widowControl w:val="0"/>
        <w:kinsoku/>
        <w:wordWrap/>
        <w:overflowPunct/>
        <w:topLinePunct w:val="0"/>
        <w:bidi w:val="0"/>
        <w:adjustRightInd/>
        <w:spacing w:beforeAutospacing="0" w:afterAutospacing="0" w:line="440" w:lineRule="exact"/>
        <w:ind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七、合同授予</w:t>
      </w:r>
    </w:p>
    <w:p w14:paraId="10BF8723">
      <w:pPr>
        <w:keepNext w:val="0"/>
        <w:keepLines w:val="0"/>
        <w:pageBreakBefore w:val="0"/>
        <w:widowControl w:val="0"/>
        <w:kinsoku/>
        <w:wordWrap/>
        <w:overflowPunct/>
        <w:topLinePunct w:val="0"/>
        <w:bidi w:val="0"/>
        <w:adjustRightInd/>
        <w:snapToGrid w:val="0"/>
        <w:spacing w:beforeAutospacing="0" w:afterAutospacing="0" w:line="440" w:lineRule="exact"/>
        <w:ind w:firstLine="472" w:firstLineChars="196"/>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（一）签订合同</w:t>
      </w:r>
    </w:p>
    <w:p w14:paraId="247C6EE6">
      <w:pPr>
        <w:keepNext w:val="0"/>
        <w:keepLines w:val="0"/>
        <w:pageBreakBefore w:val="0"/>
        <w:widowControl w:val="0"/>
        <w:kinsoku/>
        <w:wordWrap/>
        <w:overflowPunct/>
        <w:topLinePunct w:val="0"/>
        <w:bidi w:val="0"/>
        <w:adjustRightInd/>
        <w:snapToGrid w:val="0"/>
        <w:spacing w:beforeAutospacing="0" w:afterAutospacing="0"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1.招标人与中标</w:t>
      </w:r>
      <w:r>
        <w:rPr>
          <w:rFonts w:hint="eastAsia" w:ascii="宋体" w:hAnsi="宋体" w:eastAsia="宋体" w:cs="宋体"/>
          <w:b/>
          <w:color w:val="auto"/>
          <w:sz w:val="24"/>
          <w:szCs w:val="24"/>
          <w:highlight w:val="none"/>
          <w:shd w:val="clear" w:color="auto" w:fill="auto"/>
        </w:rPr>
        <w:t>人应当在《中标通知书》发出之日起30日内签订采购合同，</w:t>
      </w:r>
      <w:r>
        <w:rPr>
          <w:rFonts w:hint="eastAsia" w:ascii="宋体" w:hAnsi="宋体" w:eastAsia="宋体" w:cs="宋体"/>
          <w:color w:val="auto"/>
          <w:sz w:val="24"/>
          <w:szCs w:val="24"/>
          <w:highlight w:val="none"/>
          <w:shd w:val="clear" w:color="auto" w:fill="auto"/>
        </w:rPr>
        <w:t>并且在同一时间送至代理机构见证盖章（合同一式不少于四份，招标人与中标人各执一份，</w:t>
      </w:r>
      <w:bookmarkStart w:id="45" w:name="_Hlk59626706"/>
      <w:r>
        <w:rPr>
          <w:rFonts w:hint="eastAsia" w:ascii="宋体" w:hAnsi="宋体" w:eastAsia="宋体" w:cs="宋体"/>
          <w:color w:val="auto"/>
          <w:sz w:val="24"/>
          <w:szCs w:val="24"/>
          <w:highlight w:val="none"/>
          <w:shd w:val="clear" w:color="auto" w:fill="auto"/>
        </w:rPr>
        <w:t>代理机构</w:t>
      </w:r>
      <w:bookmarkEnd w:id="45"/>
      <w:r>
        <w:rPr>
          <w:rFonts w:hint="eastAsia" w:ascii="宋体" w:hAnsi="宋体" w:eastAsia="宋体" w:cs="宋体"/>
          <w:color w:val="auto"/>
          <w:sz w:val="24"/>
          <w:szCs w:val="24"/>
          <w:highlight w:val="none"/>
          <w:shd w:val="clear" w:color="auto" w:fill="auto"/>
        </w:rPr>
        <w:t>留存二份），招标人对合同内容进行审查，如发现与采购结果和投标承诺内容不一致的，予以纠正。</w:t>
      </w:r>
      <w:r>
        <w:rPr>
          <w:rFonts w:hint="eastAsia" w:ascii="宋体" w:hAnsi="宋体" w:eastAsia="宋体" w:cs="宋体"/>
          <w:b/>
          <w:bCs/>
          <w:color w:val="auto"/>
          <w:sz w:val="24"/>
          <w:szCs w:val="24"/>
          <w:highlight w:val="none"/>
          <w:u w:val="single"/>
          <w:shd w:val="clear" w:color="auto" w:fill="auto"/>
        </w:rPr>
        <w:t>为营造更优质的营商环境，</w:t>
      </w:r>
      <w:bookmarkStart w:id="46" w:name="_Hlk59627623"/>
      <w:r>
        <w:rPr>
          <w:rFonts w:hint="eastAsia" w:ascii="宋体" w:hAnsi="宋体" w:eastAsia="宋体" w:cs="宋体"/>
          <w:b/>
          <w:bCs/>
          <w:color w:val="auto"/>
          <w:sz w:val="24"/>
          <w:szCs w:val="24"/>
          <w:highlight w:val="none"/>
          <w:u w:val="single"/>
          <w:shd w:val="clear" w:color="auto" w:fill="auto"/>
        </w:rPr>
        <w:t>中标人可选择代理机构以邮寄方式向其寄达</w:t>
      </w:r>
      <w:bookmarkStart w:id="47" w:name="_Hlk59708805"/>
      <w:r>
        <w:rPr>
          <w:rFonts w:hint="eastAsia" w:ascii="宋体" w:hAnsi="宋体" w:eastAsia="宋体" w:cs="宋体"/>
          <w:b/>
          <w:bCs/>
          <w:color w:val="auto"/>
          <w:sz w:val="24"/>
          <w:szCs w:val="24"/>
          <w:highlight w:val="none"/>
          <w:u w:val="single"/>
          <w:shd w:val="clear" w:color="auto" w:fill="auto"/>
        </w:rPr>
        <w:t>《采购合同》</w:t>
      </w:r>
      <w:bookmarkEnd w:id="47"/>
      <w:r>
        <w:rPr>
          <w:rFonts w:hint="eastAsia" w:ascii="宋体" w:hAnsi="宋体" w:eastAsia="宋体" w:cs="宋体"/>
          <w:b/>
          <w:bCs/>
          <w:color w:val="auto"/>
          <w:sz w:val="24"/>
          <w:szCs w:val="24"/>
          <w:highlight w:val="none"/>
          <w:u w:val="single"/>
          <w:shd w:val="clear" w:color="auto" w:fill="auto"/>
        </w:rPr>
        <w:t>。</w:t>
      </w:r>
    </w:p>
    <w:bookmarkEnd w:id="46"/>
    <w:p w14:paraId="4553CFBB">
      <w:pPr>
        <w:keepNext w:val="0"/>
        <w:keepLines w:val="0"/>
        <w:pageBreakBefore w:val="0"/>
        <w:widowControl w:val="0"/>
        <w:kinsoku/>
        <w:wordWrap/>
        <w:overflowPunct/>
        <w:topLinePunct w:val="0"/>
        <w:bidi w:val="0"/>
        <w:adjustRightInd/>
        <w:spacing w:beforeAutospacing="0" w:afterAutospacing="0" w:line="440" w:lineRule="exact"/>
        <w:ind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2.中标或者成交人拒绝与招标人签订合同的，招标人可以按照评审报告推荐的中标或者成交候选人名单排序，确定下一候选人为中标或者成交人，也可</w:t>
      </w:r>
      <w:r>
        <w:rPr>
          <w:rFonts w:hint="eastAsia" w:ascii="宋体" w:hAnsi="宋体" w:eastAsia="宋体" w:cs="宋体"/>
          <w:bCs/>
          <w:color w:val="auto"/>
          <w:sz w:val="24"/>
          <w:szCs w:val="24"/>
          <w:highlight w:val="none"/>
          <w:shd w:val="clear" w:color="auto" w:fill="auto"/>
        </w:rPr>
        <w:t>以重新开展采购活动。拒绝签订采购合同的成交人不得参加对该项目重新开展的采购活动。</w:t>
      </w:r>
    </w:p>
    <w:p w14:paraId="2E2678C1">
      <w:pPr>
        <w:keepNext w:val="0"/>
        <w:keepLines w:val="0"/>
        <w:pageBreakBefore w:val="0"/>
        <w:widowControl w:val="0"/>
        <w:kinsoku/>
        <w:wordWrap/>
        <w:overflowPunct/>
        <w:topLinePunct w:val="0"/>
        <w:bidi w:val="0"/>
        <w:adjustRightInd/>
        <w:spacing w:beforeAutospacing="0" w:afterAutospacing="0" w:line="440" w:lineRule="exact"/>
        <w:ind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（二）履约保证金</w:t>
      </w:r>
    </w:p>
    <w:p w14:paraId="471699E6">
      <w:pPr>
        <w:keepNext w:val="0"/>
        <w:keepLines w:val="0"/>
        <w:pageBreakBefore w:val="0"/>
        <w:widowControl w:val="0"/>
        <w:kinsoku/>
        <w:wordWrap/>
        <w:overflowPunct/>
        <w:topLinePunct w:val="0"/>
        <w:bidi w:val="0"/>
        <w:adjustRightInd/>
        <w:spacing w:beforeAutospacing="0" w:afterAutospacing="0" w:line="440" w:lineRule="exact"/>
        <w:ind w:firstLine="480"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签订合同后，如中标人不按双方合同约定履约，则其履约保证金将予以扣罚，履约保证金不足以赔偿损失的，按实际损失赔偿。</w:t>
      </w:r>
      <w:r>
        <w:rPr>
          <w:rFonts w:hint="eastAsia" w:ascii="宋体" w:hAnsi="宋体" w:eastAsia="宋体" w:cs="宋体"/>
          <w:color w:val="auto"/>
          <w:sz w:val="24"/>
          <w:szCs w:val="24"/>
          <w:highlight w:val="none"/>
          <w:shd w:val="clear" w:color="auto" w:fill="auto"/>
        </w:rPr>
        <w:br w:type="textWrapping"/>
      </w:r>
      <w:bookmarkStart w:id="48" w:name="_Toc466534750"/>
    </w:p>
    <w:p w14:paraId="3309D34F">
      <w:pPr>
        <w:kinsoku/>
        <w:wordWrap/>
        <w:overflowPunct/>
        <w:topLinePunct w:val="0"/>
        <w:bidi w:val="0"/>
        <w:spacing w:line="440" w:lineRule="exact"/>
        <w:jc w:val="center"/>
        <w:outlineLvl w:val="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br w:type="page"/>
      </w:r>
    </w:p>
    <w:p w14:paraId="7D069944">
      <w:pPr>
        <w:pStyle w:val="5"/>
        <w:keepNext/>
        <w:keepLines/>
        <w:pageBreakBefore w:val="0"/>
        <w:widowControl w:val="0"/>
        <w:kinsoku/>
        <w:wordWrap/>
        <w:overflowPunct/>
        <w:topLinePunct w:val="0"/>
        <w:autoSpaceDE/>
        <w:autoSpaceDN/>
        <w:bidi w:val="0"/>
        <w:adjustRightInd/>
        <w:snapToGrid/>
        <w:spacing w:before="0" w:after="0" w:line="440" w:lineRule="exact"/>
        <w:jc w:val="center"/>
        <w:textAlignment w:val="auto"/>
        <w:rPr>
          <w:rFonts w:hint="eastAsia" w:ascii="宋体" w:hAnsi="宋体" w:eastAsia="宋体" w:cs="宋体"/>
          <w:b/>
          <w:color w:val="auto"/>
          <w:szCs w:val="24"/>
          <w:highlight w:val="none"/>
          <w:shd w:val="clear" w:color="auto" w:fill="auto"/>
        </w:rPr>
      </w:pPr>
      <w:bookmarkStart w:id="49" w:name="_Toc10393"/>
      <w:bookmarkStart w:id="50" w:name="_Toc18167"/>
      <w:bookmarkStart w:id="51" w:name="_第四章  评标办法及评分标准"/>
      <w:r>
        <w:rPr>
          <w:rFonts w:hint="eastAsia" w:ascii="宋体" w:hAnsi="宋体" w:eastAsia="宋体" w:cs="宋体"/>
          <w:b/>
          <w:bCs/>
          <w:color w:val="auto"/>
          <w:sz w:val="24"/>
          <w:szCs w:val="24"/>
        </w:rPr>
        <w:t>第四章</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评标办法及评分标准</w:t>
      </w:r>
      <w:bookmarkEnd w:id="48"/>
      <w:bookmarkEnd w:id="49"/>
      <w:bookmarkEnd w:id="50"/>
    </w:p>
    <w:bookmarkEnd w:id="51"/>
    <w:p w14:paraId="5607293D">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eastAsia="宋体" w:cs="宋体"/>
          <w:bCs/>
          <w:color w:val="auto"/>
          <w:sz w:val="24"/>
          <w:szCs w:val="24"/>
          <w:highlight w:val="none"/>
          <w:shd w:val="clear" w:color="auto" w:fill="auto"/>
          <w:lang w:eastAsia="zh-CN"/>
        </w:rPr>
        <w:t>为公正、公平、科学地选择中标人，根据相关规定，并结合本项目的实际，制定本办法。</w:t>
      </w:r>
    </w:p>
    <w:p w14:paraId="552A5148">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本办法适用于</w:t>
      </w:r>
      <w:r>
        <w:rPr>
          <w:rFonts w:hint="eastAsia" w:ascii="宋体" w:hAnsi="宋体" w:eastAsia="宋体" w:cs="宋体"/>
          <w:bCs/>
          <w:color w:val="auto"/>
          <w:sz w:val="24"/>
          <w:szCs w:val="24"/>
          <w:highlight w:val="none"/>
          <w:shd w:val="clear" w:color="auto" w:fill="auto"/>
          <w:lang w:val="en-US" w:eastAsia="zh-CN"/>
        </w:rPr>
        <w:t>本项目</w:t>
      </w:r>
      <w:r>
        <w:rPr>
          <w:rFonts w:hint="eastAsia" w:ascii="宋体" w:hAnsi="宋体" w:eastAsia="宋体" w:cs="宋体"/>
          <w:bCs/>
          <w:color w:val="auto"/>
          <w:sz w:val="24"/>
          <w:szCs w:val="24"/>
          <w:highlight w:val="none"/>
          <w:shd w:val="clear" w:color="auto" w:fill="auto"/>
          <w:lang w:eastAsia="zh-CN"/>
        </w:rPr>
        <w:t>的评标。</w:t>
      </w:r>
    </w:p>
    <w:p w14:paraId="5028553A">
      <w:pPr>
        <w:keepNext w:val="0"/>
        <w:keepLines w:val="0"/>
        <w:pageBreakBefore w:val="0"/>
        <w:widowControl w:val="0"/>
        <w:kinsoku/>
        <w:wordWrap/>
        <w:overflowPunct/>
        <w:topLinePunct w:val="0"/>
        <w:autoSpaceDE/>
        <w:autoSpaceDN/>
        <w:bidi w:val="0"/>
        <w:adjustRightInd/>
        <w:snapToGrid/>
        <w:spacing w:line="440" w:lineRule="exact"/>
        <w:ind w:firstLine="472" w:firstLineChars="196"/>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一、总则</w:t>
      </w:r>
    </w:p>
    <w:p w14:paraId="140537E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评标采用综合评分法，总分为100分，其中</w:t>
      </w:r>
      <w:r>
        <w:rPr>
          <w:rFonts w:hint="eastAsia" w:ascii="宋体" w:hAnsi="宋体" w:eastAsia="宋体" w:cs="宋体"/>
          <w:b/>
          <w:bCs/>
          <w:color w:val="auto"/>
          <w:sz w:val="24"/>
          <w:szCs w:val="24"/>
          <w:highlight w:val="none"/>
          <w:shd w:val="clear" w:color="auto" w:fill="auto"/>
          <w:lang w:eastAsia="zh-CN"/>
        </w:rPr>
        <w:t>价格分</w:t>
      </w:r>
      <w:r>
        <w:rPr>
          <w:rFonts w:hint="eastAsia" w:ascii="宋体" w:hAnsi="宋体" w:cs="宋体"/>
          <w:b/>
          <w:bCs/>
          <w:color w:val="auto"/>
          <w:sz w:val="24"/>
          <w:szCs w:val="24"/>
          <w:highlight w:val="none"/>
          <w:shd w:val="clear" w:color="auto" w:fill="auto"/>
          <w:lang w:val="en-US" w:eastAsia="zh-CN"/>
        </w:rPr>
        <w:t>30</w:t>
      </w:r>
      <w:r>
        <w:rPr>
          <w:rFonts w:hint="eastAsia" w:ascii="宋体" w:hAnsi="宋体" w:eastAsia="宋体" w:cs="宋体"/>
          <w:b/>
          <w:bCs/>
          <w:color w:val="auto"/>
          <w:sz w:val="24"/>
          <w:szCs w:val="24"/>
          <w:highlight w:val="none"/>
          <w:shd w:val="clear" w:color="auto" w:fill="auto"/>
          <w:lang w:eastAsia="zh-CN"/>
        </w:rPr>
        <w:t>分、商务技术分</w:t>
      </w:r>
      <w:r>
        <w:rPr>
          <w:rFonts w:hint="eastAsia" w:ascii="宋体" w:hAnsi="宋体" w:cs="宋体"/>
          <w:b/>
          <w:bCs/>
          <w:color w:val="auto"/>
          <w:sz w:val="24"/>
          <w:szCs w:val="24"/>
          <w:highlight w:val="none"/>
          <w:shd w:val="clear" w:color="auto" w:fill="auto"/>
          <w:lang w:val="en-US" w:eastAsia="zh-CN"/>
        </w:rPr>
        <w:t>70</w:t>
      </w:r>
      <w:r>
        <w:rPr>
          <w:rFonts w:hint="eastAsia" w:ascii="宋体" w:hAnsi="宋体" w:eastAsia="宋体" w:cs="宋体"/>
          <w:b/>
          <w:bCs/>
          <w:color w:val="auto"/>
          <w:sz w:val="24"/>
          <w:szCs w:val="24"/>
          <w:highlight w:val="none"/>
          <w:shd w:val="clear" w:color="auto" w:fill="auto"/>
          <w:lang w:eastAsia="zh-CN"/>
        </w:rPr>
        <w:t>分</w:t>
      </w:r>
      <w:r>
        <w:rPr>
          <w:rFonts w:hint="eastAsia" w:ascii="宋体" w:hAnsi="宋体" w:eastAsia="宋体" w:cs="宋体"/>
          <w:color w:val="auto"/>
          <w:sz w:val="24"/>
          <w:szCs w:val="24"/>
          <w:highlight w:val="none"/>
          <w:shd w:val="clear" w:color="auto" w:fill="auto"/>
          <w:lang w:eastAsia="zh-CN"/>
        </w:rPr>
        <w:t>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1F547F2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投标人评标综合得分=价格分+商务技术分</w:t>
      </w:r>
    </w:p>
    <w:p w14:paraId="1B6161D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二、评标内容及标准</w:t>
      </w:r>
    </w:p>
    <w:p w14:paraId="0630BDDE">
      <w:pPr>
        <w:pStyle w:val="21"/>
        <w:keepNext w:val="0"/>
        <w:keepLines w:val="0"/>
        <w:pageBreakBefore w:val="0"/>
        <w:widowControl w:val="0"/>
        <w:kinsoku/>
        <w:wordWrap/>
        <w:overflowPunct/>
        <w:topLinePunct w:val="0"/>
        <w:autoSpaceDE/>
        <w:autoSpaceDN/>
        <w:bidi w:val="0"/>
        <w:adjustRightInd/>
        <w:snapToGrid/>
        <w:spacing w:line="440" w:lineRule="exact"/>
        <w:ind w:firstLine="466" w:firstLineChars="200"/>
        <w:textAlignment w:val="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w:t>
      </w:r>
      <w:r>
        <w:rPr>
          <w:rFonts w:hint="eastAsia" w:ascii="宋体" w:hAnsi="宋体" w:eastAsia="宋体" w:cs="宋体"/>
          <w:b/>
          <w:bCs/>
          <w:color w:val="auto"/>
          <w:sz w:val="24"/>
          <w:szCs w:val="24"/>
          <w:highlight w:val="none"/>
          <w:shd w:val="clear" w:color="auto" w:fill="auto"/>
        </w:rPr>
        <w:t>价格分（</w:t>
      </w:r>
      <w:r>
        <w:rPr>
          <w:rFonts w:hint="eastAsia" w:hAnsi="宋体" w:cs="宋体"/>
          <w:b/>
          <w:bCs/>
          <w:color w:val="auto"/>
          <w:sz w:val="24"/>
          <w:szCs w:val="24"/>
          <w:highlight w:val="none"/>
          <w:shd w:val="clear" w:color="auto" w:fill="auto"/>
          <w:lang w:val="en-US" w:eastAsia="zh-CN"/>
        </w:rPr>
        <w:t>30</w:t>
      </w:r>
      <w:r>
        <w:rPr>
          <w:rFonts w:hint="eastAsia" w:ascii="宋体" w:hAnsi="宋体" w:eastAsia="宋体" w:cs="宋体"/>
          <w:b/>
          <w:color w:val="auto"/>
          <w:spacing w:val="0"/>
          <w:sz w:val="24"/>
          <w:szCs w:val="24"/>
          <w:highlight w:val="none"/>
          <w:shd w:val="clear" w:color="auto" w:fill="auto"/>
        </w:rPr>
        <w:t>分</w:t>
      </w:r>
      <w:r>
        <w:rPr>
          <w:rFonts w:hint="eastAsia" w:ascii="宋体" w:hAnsi="宋体" w:eastAsia="宋体" w:cs="宋体"/>
          <w:b/>
          <w:bCs/>
          <w:color w:val="auto"/>
          <w:sz w:val="24"/>
          <w:szCs w:val="24"/>
          <w:highlight w:val="none"/>
          <w:shd w:val="clear" w:color="auto" w:fill="auto"/>
        </w:rPr>
        <w:t>）</w:t>
      </w:r>
    </w:p>
    <w:p w14:paraId="118CEF5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1.价格分采用低价优先法计算，即满足招标文件要求且投标价格最低的投标报价为评标基准价，其他投标人的价格分按照下列公式计算：</w:t>
      </w:r>
    </w:p>
    <w:p w14:paraId="134C824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价格分=（评标基准价/投标报价）×</w:t>
      </w:r>
      <w:r>
        <w:rPr>
          <w:rFonts w:hint="eastAsia" w:ascii="宋体" w:hAnsi="宋体" w:cs="宋体"/>
          <w:color w:val="auto"/>
          <w:sz w:val="24"/>
          <w:szCs w:val="24"/>
          <w:highlight w:val="none"/>
          <w:shd w:val="clear" w:color="auto" w:fill="auto"/>
          <w:lang w:val="en-US" w:eastAsia="zh-CN"/>
        </w:rPr>
        <w:t>30</w:t>
      </w:r>
      <w:r>
        <w:rPr>
          <w:rFonts w:hint="eastAsia" w:ascii="宋体" w:hAnsi="宋体" w:eastAsia="宋体" w:cs="宋体"/>
          <w:color w:val="auto"/>
          <w:sz w:val="24"/>
          <w:szCs w:val="24"/>
          <w:highlight w:val="none"/>
          <w:shd w:val="clear" w:color="auto" w:fill="auto"/>
          <w:lang w:eastAsia="zh-CN"/>
        </w:rPr>
        <w:t>%×100</w:t>
      </w:r>
    </w:p>
    <w:p w14:paraId="6978265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u w:val="single"/>
          <w:shd w:val="pct10" w:color="auto" w:fill="FFFFFF"/>
          <w:lang w:eastAsia="zh-CN"/>
        </w:rPr>
      </w:pPr>
      <w:r>
        <w:rPr>
          <w:rFonts w:hint="eastAsia" w:ascii="宋体" w:hAnsi="宋体" w:eastAsia="宋体" w:cs="宋体"/>
          <w:b/>
          <w:bCs/>
          <w:color w:val="auto"/>
          <w:sz w:val="24"/>
          <w:szCs w:val="24"/>
          <w:highlight w:val="none"/>
          <w:u w:val="single"/>
          <w:shd w:val="pct10" w:color="auto" w:fill="FFFFFF"/>
          <w:lang w:eastAsia="zh-CN"/>
        </w:rPr>
        <w:t>本项目参照执行政府采购货物和服务招标投标管理办法》（财政部令第87号）第六十条和《关于推动解决政府采购异常低价问题的通知》财库〔2026〕2号文件之规定：评审中出现下列情形之一的，评审委员会应当启动异常低价投标（响应）审查程序：</w:t>
      </w:r>
    </w:p>
    <w:p w14:paraId="2803483F">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u w:val="single"/>
          <w:shd w:val="pct10" w:color="auto" w:fill="FFFFFF"/>
          <w:lang w:eastAsia="zh-CN"/>
        </w:rPr>
      </w:pPr>
      <w:r>
        <w:rPr>
          <w:rFonts w:hint="eastAsia" w:ascii="宋体" w:hAnsi="宋体" w:eastAsia="宋体" w:cs="宋体"/>
          <w:b/>
          <w:bCs/>
          <w:color w:val="auto"/>
          <w:sz w:val="24"/>
          <w:szCs w:val="24"/>
          <w:highlight w:val="none"/>
          <w:u w:val="single"/>
          <w:shd w:val="pct10" w:color="auto" w:fill="FFFFFF"/>
          <w:lang w:eastAsia="zh-CN"/>
        </w:rPr>
        <w:t>（1）投标（响应）报价低于全部通过符合性审查供应商投标（响应）报价平均值50%的，即投标（响应）报价&lt;全部通过符合性审查供应商投标（响应）报价平均值×50%；</w:t>
      </w:r>
    </w:p>
    <w:p w14:paraId="1B031602">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u w:val="single"/>
          <w:shd w:val="pct10" w:color="auto" w:fill="FFFFFF"/>
          <w:lang w:eastAsia="zh-CN"/>
        </w:rPr>
      </w:pPr>
      <w:r>
        <w:rPr>
          <w:rFonts w:hint="eastAsia" w:ascii="宋体" w:hAnsi="宋体" w:eastAsia="宋体" w:cs="宋体"/>
          <w:b/>
          <w:bCs/>
          <w:color w:val="auto"/>
          <w:sz w:val="24"/>
          <w:szCs w:val="24"/>
          <w:highlight w:val="none"/>
          <w:u w:val="single"/>
          <w:shd w:val="pct10" w:color="auto" w:fill="FFFFFF"/>
          <w:lang w:eastAsia="zh-CN"/>
        </w:rPr>
        <w:t>（2）投标（响应）报价低于通过符合性审查的次低报价供应商投标（响应）报价50%的，即投标（响应）报价&lt;通过符合性审查的次低报价供应商投标（响应）报价×50%；</w:t>
      </w:r>
    </w:p>
    <w:p w14:paraId="721032D6">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u w:val="single"/>
          <w:shd w:val="pct10" w:color="auto" w:fill="FFFFFF"/>
          <w:lang w:eastAsia="zh-CN"/>
        </w:rPr>
      </w:pPr>
      <w:r>
        <w:rPr>
          <w:rFonts w:hint="eastAsia" w:ascii="宋体" w:hAnsi="宋体" w:eastAsia="宋体" w:cs="宋体"/>
          <w:b/>
          <w:bCs/>
          <w:color w:val="auto"/>
          <w:sz w:val="24"/>
          <w:szCs w:val="24"/>
          <w:highlight w:val="none"/>
          <w:u w:val="single"/>
          <w:shd w:val="pct10" w:color="auto" w:fill="FFFFFF"/>
          <w:lang w:eastAsia="zh-CN"/>
        </w:rPr>
        <w:t>（3）投标（响应）报价低于采购项目最高限价45%的，即投标（响应）报价&lt;采购项目最高限价×45%；</w:t>
      </w:r>
    </w:p>
    <w:p w14:paraId="03739A03">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u w:val="single"/>
          <w:shd w:val="pct10" w:color="auto" w:fill="FFFFFF"/>
          <w:lang w:eastAsia="zh-CN"/>
        </w:rPr>
      </w:pPr>
      <w:r>
        <w:rPr>
          <w:rFonts w:hint="eastAsia" w:ascii="宋体" w:hAnsi="宋体" w:eastAsia="宋体" w:cs="宋体"/>
          <w:b/>
          <w:bCs/>
          <w:color w:val="auto"/>
          <w:sz w:val="24"/>
          <w:szCs w:val="24"/>
          <w:highlight w:val="none"/>
          <w:u w:val="single"/>
          <w:shd w:val="pct10" w:color="auto" w:fill="FFFFFF"/>
          <w:lang w:eastAsia="zh-CN"/>
        </w:rPr>
        <w:t>（4）评审委员会基于专业判断，认为供应商报价过低，有可能影响产品质量或者不能诚信履约的其他情形。</w:t>
      </w:r>
    </w:p>
    <w:p w14:paraId="1F66ED9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z w:val="24"/>
          <w:szCs w:val="24"/>
          <w:highlight w:val="none"/>
          <w:u w:val="single"/>
          <w:shd w:val="pct10" w:color="auto" w:fill="FFFFFF"/>
          <w:lang w:eastAsia="zh-CN"/>
        </w:rPr>
      </w:pPr>
      <w:r>
        <w:rPr>
          <w:rFonts w:hint="eastAsia" w:ascii="宋体" w:hAnsi="宋体" w:eastAsia="宋体" w:cs="宋体"/>
          <w:b/>
          <w:bCs/>
          <w:color w:val="auto"/>
          <w:sz w:val="24"/>
          <w:szCs w:val="24"/>
          <w:highlight w:val="none"/>
          <w:u w:val="single"/>
          <w:shd w:val="pct10" w:color="auto" w:fill="FFFFFF"/>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货物类：提供原与其他采购人签订的采购项目合同，项目合同中的报价明细清单须包括本次主要采购设备，如一份采购项目合同中不能完全包括上述主要采购设备的，可以提供多份采购项目合同来完全包括上述主要采购设备。或者提供设备供应商的购置发票、购销合同等资料，购置发票、购销合同中的明细清单须包括本次主要采购设备，如一份购置发票、购销合同中不能完全包括上述主要采购设备的，可以提供多份购置发票、购销合同来完全包括上述主要采购设备的。服务类：提供原与其他采购人签订的包含本次主要采购服务内容的采购项目合同（如一份采购项目合同中不能完全包括本次主要采购服务内容的，可以提供多份采购合同来完全包含本次主要采购服务内容）及提供完成本次主要采购服务内容的报价测算清单等资料【测算清单资料包括但不限于项目实施团队在本项目服务期的人工工资（提供上年度银行工资流水佐证）、奖金（包括上年度年终奖，提供银行工资流水佐证）、个人及企业须缴纳的四险一金、物料费、维保期间费用、其他费用、税金、培训、服务、合同包含的所有风险责任等各项费用及不可预见费等所需的全部费用】。给予相关供应商的合理时间一般不少于30分钟。其中，属于第3项情形，供应商已随投标（响应）文件一并提交相关书面说明及必要的证明材料的，在评审现场可不再重复提交。</w:t>
      </w:r>
    </w:p>
    <w:p w14:paraId="39BFEA5D">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spacing w:val="-4"/>
          <w:kern w:val="0"/>
          <w:sz w:val="24"/>
          <w:szCs w:val="24"/>
          <w:highlight w:val="none"/>
          <w:u w:val="single"/>
          <w:shd w:val="clear" w:color="auto" w:fill="auto"/>
        </w:rPr>
      </w:pPr>
      <w:r>
        <w:rPr>
          <w:rFonts w:hint="eastAsia" w:ascii="宋体" w:hAnsi="宋体" w:eastAsia="宋体" w:cs="宋体"/>
          <w:b/>
          <w:bCs/>
          <w:color w:val="auto"/>
          <w:sz w:val="24"/>
          <w:szCs w:val="24"/>
          <w:highlight w:val="none"/>
          <w:u w:val="single"/>
          <w:shd w:val="pct10" w:color="auto" w:fill="FFFFFF"/>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D80846C">
      <w:pPr>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（二）商务</w:t>
      </w:r>
      <w:r>
        <w:rPr>
          <w:rFonts w:hint="eastAsia" w:ascii="宋体" w:hAnsi="宋体" w:eastAsia="宋体" w:cs="宋体"/>
          <w:b/>
          <w:color w:val="auto"/>
          <w:sz w:val="24"/>
          <w:szCs w:val="24"/>
          <w:highlight w:val="none"/>
          <w:shd w:val="clear" w:color="auto" w:fill="auto"/>
        </w:rPr>
        <w:t>技术分（</w:t>
      </w:r>
      <w:r>
        <w:rPr>
          <w:rFonts w:hint="eastAsia" w:ascii="宋体" w:hAnsi="宋体" w:cs="宋体"/>
          <w:b/>
          <w:color w:val="auto"/>
          <w:sz w:val="24"/>
          <w:szCs w:val="24"/>
          <w:highlight w:val="none"/>
          <w:shd w:val="clear" w:color="auto" w:fill="auto"/>
          <w:lang w:val="en-US" w:eastAsia="zh-CN"/>
        </w:rPr>
        <w:t>70</w:t>
      </w:r>
      <w:r>
        <w:rPr>
          <w:rFonts w:hint="eastAsia" w:ascii="宋体" w:hAnsi="宋体" w:eastAsia="宋体" w:cs="宋体"/>
          <w:b/>
          <w:color w:val="auto"/>
          <w:sz w:val="24"/>
          <w:szCs w:val="24"/>
          <w:highlight w:val="none"/>
          <w:shd w:val="clear" w:color="auto" w:fill="auto"/>
        </w:rPr>
        <w:t>分）</w:t>
      </w:r>
    </w:p>
    <w:p w14:paraId="00A3701E">
      <w:pPr>
        <w:keepNext w:val="0"/>
        <w:keepLines w:val="0"/>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shd w:val="clear" w:color="auto" w:fill="auto"/>
          <w:lang w:val="zh-CN"/>
        </w:rPr>
        <w:t>评标委员会对通过符合性审查的投标人的投标技术参数或方案充分审核后，进行综合评定独立打分。</w:t>
      </w:r>
    </w:p>
    <w:tbl>
      <w:tblPr>
        <w:tblStyle w:val="53"/>
        <w:tblW w:w="9120" w:type="dxa"/>
        <w:tblInd w:w="-1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290"/>
        <w:gridCol w:w="744"/>
        <w:gridCol w:w="6426"/>
      </w:tblGrid>
      <w:tr w14:paraId="5591A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0" w:type="dxa"/>
            <w:noWrap w:val="0"/>
            <w:vAlign w:val="center"/>
          </w:tcPr>
          <w:p w14:paraId="66A234A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290" w:type="dxa"/>
            <w:noWrap w:val="0"/>
            <w:vAlign w:val="center"/>
          </w:tcPr>
          <w:p w14:paraId="0962820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评分内容</w:t>
            </w:r>
          </w:p>
        </w:tc>
        <w:tc>
          <w:tcPr>
            <w:tcW w:w="744" w:type="dxa"/>
            <w:noWrap w:val="0"/>
            <w:vAlign w:val="center"/>
          </w:tcPr>
          <w:p w14:paraId="0A8D2D2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分值</w:t>
            </w:r>
          </w:p>
        </w:tc>
        <w:tc>
          <w:tcPr>
            <w:tcW w:w="6426" w:type="dxa"/>
            <w:noWrap w:val="0"/>
            <w:vAlign w:val="center"/>
          </w:tcPr>
          <w:p w14:paraId="3F9E8ED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评分细则</w:t>
            </w:r>
          </w:p>
        </w:tc>
      </w:tr>
      <w:tr w14:paraId="37B19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0" w:hRule="atLeast"/>
        </w:trPr>
        <w:tc>
          <w:tcPr>
            <w:tcW w:w="660" w:type="dxa"/>
            <w:noWrap w:val="0"/>
            <w:vAlign w:val="center"/>
          </w:tcPr>
          <w:p w14:paraId="47C1D8D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290" w:type="dxa"/>
            <w:tcBorders>
              <w:left w:val="single" w:color="auto" w:sz="4" w:space="0"/>
            </w:tcBorders>
            <w:noWrap w:val="0"/>
            <w:vAlign w:val="center"/>
          </w:tcPr>
          <w:p w14:paraId="67E3412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综合实力</w:t>
            </w:r>
          </w:p>
        </w:tc>
        <w:tc>
          <w:tcPr>
            <w:tcW w:w="744" w:type="dxa"/>
            <w:tcBorders>
              <w:left w:val="single" w:color="auto" w:sz="4" w:space="0"/>
            </w:tcBorders>
            <w:noWrap w:val="0"/>
            <w:vAlign w:val="center"/>
          </w:tcPr>
          <w:p w14:paraId="52C2F51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lang w:val="en-US" w:eastAsia="zh-CN"/>
              </w:rPr>
              <w:t>分</w:t>
            </w:r>
          </w:p>
        </w:tc>
        <w:tc>
          <w:tcPr>
            <w:tcW w:w="6426" w:type="dxa"/>
            <w:tcBorders>
              <w:left w:val="single" w:color="auto" w:sz="4" w:space="0"/>
            </w:tcBorders>
            <w:noWrap w:val="0"/>
            <w:vAlign w:val="center"/>
          </w:tcPr>
          <w:p w14:paraId="35EB645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投标</w:t>
            </w:r>
            <w:r>
              <w:rPr>
                <w:rFonts w:hint="eastAsia" w:ascii="宋体" w:hAnsi="宋体" w:cs="宋体"/>
                <w:color w:val="auto"/>
                <w:sz w:val="24"/>
                <w:szCs w:val="24"/>
                <w:highlight w:val="none"/>
                <w:lang w:val="en-US" w:eastAsia="zh-CN"/>
              </w:rPr>
              <w:t>核心</w:t>
            </w:r>
            <w:r>
              <w:rPr>
                <w:rFonts w:hint="eastAsia" w:ascii="宋体" w:hAnsi="宋体" w:eastAsia="宋体" w:cs="宋体"/>
                <w:color w:val="auto"/>
                <w:sz w:val="24"/>
                <w:szCs w:val="24"/>
                <w:highlight w:val="none"/>
              </w:rPr>
              <w:t>产品制造商具有质量管理体系认证证书</w:t>
            </w:r>
            <w:r>
              <w:rPr>
                <w:rFonts w:hint="eastAsia" w:ascii="宋体" w:hAnsi="宋体" w:eastAsia="宋体" w:cs="宋体"/>
                <w:color w:val="auto"/>
                <w:sz w:val="24"/>
                <w:szCs w:val="24"/>
                <w:highlight w:val="none"/>
                <w:lang w:val="en-US" w:eastAsia="zh-CN"/>
              </w:rPr>
              <w:t>的得1分；</w:t>
            </w:r>
          </w:p>
          <w:p w14:paraId="12EBD76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投标</w:t>
            </w:r>
            <w:r>
              <w:rPr>
                <w:rFonts w:hint="eastAsia" w:ascii="宋体" w:hAnsi="宋体" w:cs="宋体"/>
                <w:color w:val="auto"/>
                <w:sz w:val="24"/>
                <w:szCs w:val="24"/>
                <w:highlight w:val="none"/>
                <w:lang w:val="en-US" w:eastAsia="zh-CN"/>
              </w:rPr>
              <w:t>核心</w:t>
            </w:r>
            <w:r>
              <w:rPr>
                <w:rFonts w:hint="eastAsia" w:ascii="宋体" w:hAnsi="宋体" w:eastAsia="宋体" w:cs="宋体"/>
                <w:color w:val="auto"/>
                <w:sz w:val="24"/>
                <w:szCs w:val="24"/>
                <w:highlight w:val="none"/>
              </w:rPr>
              <w:t>产品制造商具有环境管理体系认证证书</w:t>
            </w:r>
            <w:r>
              <w:rPr>
                <w:rFonts w:hint="eastAsia" w:ascii="宋体" w:hAnsi="宋体" w:eastAsia="宋体" w:cs="宋体"/>
                <w:color w:val="auto"/>
                <w:sz w:val="24"/>
                <w:szCs w:val="24"/>
                <w:highlight w:val="none"/>
                <w:lang w:val="en-US" w:eastAsia="zh-CN"/>
              </w:rPr>
              <w:t>的得1分；</w:t>
            </w:r>
          </w:p>
          <w:p w14:paraId="269F06A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投标</w:t>
            </w:r>
            <w:r>
              <w:rPr>
                <w:rFonts w:hint="eastAsia" w:ascii="宋体" w:hAnsi="宋体" w:cs="宋体"/>
                <w:color w:val="auto"/>
                <w:sz w:val="24"/>
                <w:szCs w:val="24"/>
                <w:highlight w:val="none"/>
                <w:lang w:val="en-US" w:eastAsia="zh-CN"/>
              </w:rPr>
              <w:t>核心</w:t>
            </w:r>
            <w:r>
              <w:rPr>
                <w:rFonts w:hint="eastAsia" w:ascii="宋体" w:hAnsi="宋体" w:eastAsia="宋体" w:cs="宋体"/>
                <w:color w:val="auto"/>
                <w:sz w:val="24"/>
                <w:szCs w:val="24"/>
                <w:highlight w:val="none"/>
              </w:rPr>
              <w:t>产品制造商具有职业健康安全管理体系认证证书</w:t>
            </w:r>
            <w:r>
              <w:rPr>
                <w:rFonts w:hint="eastAsia" w:ascii="宋体" w:hAnsi="宋体" w:eastAsia="宋体" w:cs="宋体"/>
                <w:color w:val="auto"/>
                <w:sz w:val="24"/>
                <w:szCs w:val="24"/>
                <w:highlight w:val="none"/>
                <w:lang w:val="en-US" w:eastAsia="zh-CN"/>
              </w:rPr>
              <w:t>的得1分；</w:t>
            </w:r>
          </w:p>
          <w:p w14:paraId="25618AC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投标</w:t>
            </w:r>
            <w:r>
              <w:rPr>
                <w:rFonts w:hint="eastAsia" w:ascii="宋体" w:hAnsi="宋体" w:cs="宋体"/>
                <w:color w:val="auto"/>
                <w:sz w:val="24"/>
                <w:szCs w:val="24"/>
                <w:highlight w:val="none"/>
                <w:lang w:val="en-US" w:eastAsia="zh-CN"/>
              </w:rPr>
              <w:t>核心</w:t>
            </w:r>
            <w:r>
              <w:rPr>
                <w:rFonts w:hint="eastAsia" w:ascii="宋体" w:hAnsi="宋体" w:eastAsia="宋体" w:cs="宋体"/>
                <w:color w:val="auto"/>
                <w:sz w:val="24"/>
                <w:szCs w:val="24"/>
                <w:highlight w:val="none"/>
                <w:lang w:eastAsia="zh-CN"/>
              </w:rPr>
              <w:t>产品制造商具有家具定制服务认证证书</w:t>
            </w:r>
            <w:r>
              <w:rPr>
                <w:rFonts w:hint="eastAsia" w:ascii="宋体" w:hAnsi="宋体" w:eastAsia="宋体" w:cs="宋体"/>
                <w:color w:val="auto"/>
                <w:sz w:val="24"/>
                <w:szCs w:val="24"/>
                <w:highlight w:val="none"/>
                <w:lang w:val="en-US" w:eastAsia="zh-CN"/>
              </w:rPr>
              <w:t>的得1分；</w:t>
            </w:r>
          </w:p>
          <w:p w14:paraId="7F27C40A">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投标</w:t>
            </w:r>
            <w:r>
              <w:rPr>
                <w:rFonts w:hint="eastAsia" w:ascii="宋体" w:hAnsi="宋体" w:cs="宋体"/>
                <w:color w:val="auto"/>
                <w:sz w:val="24"/>
                <w:szCs w:val="24"/>
                <w:highlight w:val="none"/>
                <w:lang w:val="en-US" w:eastAsia="zh-CN"/>
              </w:rPr>
              <w:t>核心</w:t>
            </w:r>
            <w:r>
              <w:rPr>
                <w:rFonts w:hint="eastAsia" w:ascii="宋体" w:hAnsi="宋体" w:eastAsia="宋体" w:cs="宋体"/>
                <w:color w:val="auto"/>
                <w:sz w:val="24"/>
                <w:szCs w:val="24"/>
                <w:highlight w:val="none"/>
                <w:lang w:val="en-US" w:eastAsia="zh-CN"/>
              </w:rPr>
              <w:t>产品制造商具有中国环境标志产品认证证书(认证范围包含实木类家具、人造板类家具、软体家具)的得1分；</w:t>
            </w:r>
          </w:p>
          <w:p w14:paraId="24377F2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）投标</w:t>
            </w:r>
            <w:r>
              <w:rPr>
                <w:rFonts w:hint="eastAsia" w:ascii="宋体" w:hAnsi="宋体" w:cs="宋体"/>
                <w:color w:val="auto"/>
                <w:sz w:val="24"/>
                <w:szCs w:val="24"/>
                <w:highlight w:val="none"/>
                <w:lang w:val="en-US" w:eastAsia="zh-CN"/>
              </w:rPr>
              <w:t>核心</w:t>
            </w:r>
            <w:r>
              <w:rPr>
                <w:rFonts w:hint="eastAsia" w:ascii="宋体" w:hAnsi="宋体" w:eastAsia="宋体" w:cs="宋体"/>
                <w:color w:val="auto"/>
                <w:sz w:val="24"/>
                <w:szCs w:val="24"/>
                <w:highlight w:val="none"/>
                <w:lang w:eastAsia="zh-CN"/>
              </w:rPr>
              <w:t>产品制造商具有</w:t>
            </w:r>
            <w:r>
              <w:rPr>
                <w:rFonts w:hint="eastAsia" w:ascii="宋体" w:hAnsi="宋体" w:eastAsia="宋体" w:cs="宋体"/>
                <w:color w:val="auto"/>
                <w:sz w:val="24"/>
                <w:szCs w:val="24"/>
                <w:highlight w:val="none"/>
                <w:lang w:val="en-US" w:eastAsia="zh-CN"/>
              </w:rPr>
              <w:t>家具中有害物质限量认证证书(认证范围包含木家具)的得1分；</w:t>
            </w:r>
          </w:p>
          <w:p w14:paraId="137042A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）投标</w:t>
            </w:r>
            <w:r>
              <w:rPr>
                <w:rFonts w:hint="eastAsia" w:ascii="宋体" w:hAnsi="宋体" w:cs="宋体"/>
                <w:color w:val="auto"/>
                <w:sz w:val="24"/>
                <w:szCs w:val="24"/>
                <w:highlight w:val="none"/>
                <w:lang w:val="en-US" w:eastAsia="zh-CN"/>
              </w:rPr>
              <w:t>核心</w:t>
            </w:r>
            <w:r>
              <w:rPr>
                <w:rFonts w:hint="eastAsia" w:ascii="宋体" w:hAnsi="宋体" w:eastAsia="宋体" w:cs="宋体"/>
                <w:color w:val="auto"/>
                <w:sz w:val="24"/>
                <w:szCs w:val="24"/>
                <w:highlight w:val="none"/>
                <w:lang w:eastAsia="zh-CN"/>
              </w:rPr>
              <w:t>产品制造商具有</w:t>
            </w:r>
            <w:r>
              <w:rPr>
                <w:rFonts w:hint="eastAsia" w:ascii="宋体" w:hAnsi="宋体" w:eastAsia="宋体" w:cs="宋体"/>
                <w:color w:val="auto"/>
                <w:sz w:val="24"/>
                <w:szCs w:val="24"/>
                <w:highlight w:val="none"/>
                <w:lang w:val="en-US" w:eastAsia="zh-CN"/>
              </w:rPr>
              <w:t>中国绿色产品认证证书(认证范围包含</w:t>
            </w:r>
            <w:r>
              <w:rPr>
                <w:rFonts w:hint="eastAsia" w:ascii="宋体" w:hAnsi="宋体" w:cs="宋体"/>
                <w:color w:val="auto"/>
                <w:sz w:val="24"/>
                <w:szCs w:val="24"/>
                <w:highlight w:val="none"/>
                <w:lang w:val="en-US" w:eastAsia="zh-CN"/>
              </w:rPr>
              <w:t>木</w:t>
            </w:r>
            <w:r>
              <w:rPr>
                <w:rFonts w:hint="eastAsia" w:ascii="宋体" w:hAnsi="宋体" w:eastAsia="宋体" w:cs="宋体"/>
                <w:color w:val="auto"/>
                <w:sz w:val="24"/>
                <w:szCs w:val="24"/>
                <w:highlight w:val="none"/>
                <w:lang w:val="en-US" w:eastAsia="zh-CN"/>
              </w:rPr>
              <w:t>家具)的得1分；</w:t>
            </w:r>
          </w:p>
          <w:p w14:paraId="2660F7A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）投标</w:t>
            </w:r>
            <w:r>
              <w:rPr>
                <w:rFonts w:hint="eastAsia" w:ascii="宋体" w:hAnsi="宋体" w:cs="宋体"/>
                <w:color w:val="auto"/>
                <w:sz w:val="24"/>
                <w:szCs w:val="24"/>
                <w:highlight w:val="none"/>
                <w:lang w:val="en-US" w:eastAsia="zh-CN"/>
              </w:rPr>
              <w:t>核心</w:t>
            </w:r>
            <w:r>
              <w:rPr>
                <w:rFonts w:hint="eastAsia" w:ascii="宋体" w:hAnsi="宋体" w:eastAsia="宋体" w:cs="宋体"/>
                <w:color w:val="auto"/>
                <w:sz w:val="24"/>
                <w:szCs w:val="24"/>
                <w:highlight w:val="none"/>
                <w:lang w:eastAsia="zh-CN"/>
              </w:rPr>
              <w:t>产品制造商</w:t>
            </w:r>
            <w:r>
              <w:rPr>
                <w:rFonts w:hint="eastAsia" w:ascii="宋体" w:hAnsi="宋体" w:eastAsia="宋体" w:cs="宋体"/>
                <w:color w:val="auto"/>
                <w:sz w:val="24"/>
                <w:szCs w:val="24"/>
                <w:highlight w:val="none"/>
                <w:lang w:val="en-US" w:eastAsia="zh-CN"/>
              </w:rPr>
              <w:t>人类工效学认证证书(认证范围包含</w:t>
            </w:r>
            <w:r>
              <w:rPr>
                <w:rFonts w:hint="eastAsia" w:ascii="宋体" w:hAnsi="宋体" w:cs="宋体"/>
                <w:color w:val="auto"/>
                <w:sz w:val="24"/>
                <w:szCs w:val="24"/>
                <w:highlight w:val="none"/>
                <w:lang w:val="en-US" w:eastAsia="zh-CN"/>
              </w:rPr>
              <w:t>沙发类、</w:t>
            </w:r>
            <w:r>
              <w:rPr>
                <w:rFonts w:hint="eastAsia" w:ascii="宋体" w:hAnsi="宋体" w:eastAsia="宋体" w:cs="宋体"/>
                <w:color w:val="auto"/>
                <w:sz w:val="24"/>
                <w:szCs w:val="24"/>
                <w:highlight w:val="none"/>
                <w:lang w:val="en-US" w:eastAsia="zh-CN"/>
              </w:rPr>
              <w:t>椅凳类)的得1分。</w:t>
            </w:r>
          </w:p>
          <w:p w14:paraId="3333116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备注：</w:t>
            </w:r>
          </w:p>
          <w:p w14:paraId="42121413">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color w:val="auto"/>
                <w:sz w:val="24"/>
                <w:szCs w:val="24"/>
                <w:highlight w:val="none"/>
                <w:u w:val="single"/>
                <w:shd w:val="pct10" w:color="auto" w:fill="FFFFFF"/>
              </w:rPr>
            </w:pPr>
            <w:r>
              <w:rPr>
                <w:rFonts w:hint="eastAsia" w:ascii="宋体" w:hAnsi="宋体" w:eastAsia="宋体" w:cs="宋体"/>
                <w:b/>
                <w:color w:val="auto"/>
                <w:sz w:val="24"/>
                <w:szCs w:val="24"/>
                <w:highlight w:val="none"/>
                <w:u w:val="single"/>
                <w:shd w:val="pct10" w:color="auto" w:fill="FFFFFF"/>
              </w:rPr>
              <w:t>1、上述所有证书必须真实、合规，在有效期内。</w:t>
            </w:r>
          </w:p>
          <w:p w14:paraId="4E77658C">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color w:val="auto"/>
                <w:sz w:val="24"/>
                <w:szCs w:val="24"/>
                <w:highlight w:val="none"/>
                <w:u w:val="single"/>
                <w:shd w:val="pct10" w:color="auto" w:fill="FFFFFF"/>
              </w:rPr>
            </w:pPr>
            <w:r>
              <w:rPr>
                <w:rFonts w:hint="eastAsia" w:ascii="宋体" w:hAnsi="宋体" w:eastAsia="宋体" w:cs="宋体"/>
                <w:b/>
                <w:color w:val="auto"/>
                <w:sz w:val="24"/>
                <w:szCs w:val="24"/>
                <w:highlight w:val="none"/>
                <w:u w:val="single"/>
                <w:shd w:val="pct10" w:color="auto" w:fill="FFFFFF"/>
              </w:rPr>
              <w:t>2、投标文件中须提供清晰可辨的证书扫描件，同时提供全国认证认可信息公共服务平台证书查询截图，否则不得分。</w:t>
            </w:r>
          </w:p>
          <w:p w14:paraId="218EDEF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color w:val="auto"/>
                <w:sz w:val="24"/>
                <w:szCs w:val="24"/>
                <w:highlight w:val="none"/>
                <w:u w:val="single"/>
                <w:shd w:val="pct10" w:color="auto" w:fill="FFFFFF"/>
              </w:rPr>
              <w:t>3、如投标人提供的证书扫描件因模糊不清或一些影响评分的重要内容缺失或不够明确而造成评标委员会在评审时做出对投标人不利的评审由投标人自行承担。</w:t>
            </w:r>
          </w:p>
        </w:tc>
      </w:tr>
      <w:tr w14:paraId="1DE1F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660" w:type="dxa"/>
            <w:noWrap w:val="0"/>
            <w:vAlign w:val="center"/>
          </w:tcPr>
          <w:p w14:paraId="72DBFB1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290" w:type="dxa"/>
            <w:tcBorders>
              <w:left w:val="single" w:color="auto" w:sz="4" w:space="0"/>
            </w:tcBorders>
            <w:noWrap w:val="0"/>
            <w:vAlign w:val="center"/>
          </w:tcPr>
          <w:p w14:paraId="700E16C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rPr>
              <w:t>业绩</w:t>
            </w:r>
          </w:p>
        </w:tc>
        <w:tc>
          <w:tcPr>
            <w:tcW w:w="744" w:type="dxa"/>
            <w:tcBorders>
              <w:left w:val="single" w:color="auto" w:sz="4" w:space="0"/>
            </w:tcBorders>
            <w:noWrap w:val="0"/>
            <w:vAlign w:val="center"/>
          </w:tcPr>
          <w:p w14:paraId="3EBD543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tc>
        <w:tc>
          <w:tcPr>
            <w:tcW w:w="6426" w:type="dxa"/>
            <w:tcBorders>
              <w:left w:val="single" w:color="auto" w:sz="4" w:space="0"/>
            </w:tcBorders>
            <w:noWrap w:val="0"/>
            <w:vAlign w:val="center"/>
          </w:tcPr>
          <w:p w14:paraId="5BB3D4F1">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提供202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年1月1日以来(以合同签订时间为准)类似项目合同业绩，每个得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分，最高得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p w14:paraId="4E40DF26">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color w:val="auto"/>
                <w:sz w:val="24"/>
                <w:szCs w:val="24"/>
                <w:u w:val="single"/>
                <w:shd w:val="pct10" w:color="auto" w:fill="FFFFFF"/>
              </w:rPr>
            </w:pPr>
            <w:r>
              <w:rPr>
                <w:rFonts w:hint="eastAsia" w:ascii="宋体" w:hAnsi="宋体" w:eastAsia="宋体" w:cs="宋体"/>
                <w:b/>
                <w:bCs/>
                <w:color w:val="auto"/>
                <w:sz w:val="24"/>
                <w:szCs w:val="24"/>
                <w:u w:val="single"/>
                <w:shd w:val="pct10" w:color="auto" w:fill="FFFFFF"/>
              </w:rPr>
              <w:t>备注：</w:t>
            </w:r>
          </w:p>
          <w:p w14:paraId="7008D4FD">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color w:val="auto"/>
                <w:sz w:val="24"/>
                <w:szCs w:val="24"/>
                <w:u w:val="single"/>
                <w:shd w:val="pct10" w:color="auto" w:fill="FFFFFF"/>
              </w:rPr>
            </w:pPr>
            <w:r>
              <w:rPr>
                <w:rFonts w:hint="eastAsia" w:ascii="宋体" w:hAnsi="宋体" w:eastAsia="宋体" w:cs="宋体"/>
                <w:b/>
                <w:bCs/>
                <w:color w:val="auto"/>
                <w:sz w:val="24"/>
                <w:szCs w:val="24"/>
                <w:u w:val="single"/>
                <w:shd w:val="pct10" w:color="auto" w:fill="FFFFFF"/>
              </w:rPr>
              <w:t>1、合同业绩须为本次投标人的业绩，投标人的独立法人子公司、参股公司的业绩均不予认可。</w:t>
            </w:r>
          </w:p>
          <w:p w14:paraId="600AF297">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color w:val="auto"/>
                <w:sz w:val="24"/>
                <w:szCs w:val="24"/>
                <w:u w:val="single"/>
                <w:shd w:val="pct10" w:color="auto" w:fill="FFFFFF"/>
              </w:rPr>
            </w:pPr>
            <w:r>
              <w:rPr>
                <w:rFonts w:hint="eastAsia" w:ascii="宋体" w:hAnsi="宋体" w:eastAsia="宋体" w:cs="宋体"/>
                <w:b/>
                <w:bCs/>
                <w:color w:val="auto"/>
                <w:sz w:val="24"/>
                <w:szCs w:val="24"/>
                <w:u w:val="single"/>
                <w:shd w:val="pct10" w:color="auto" w:fill="FFFFFF"/>
              </w:rPr>
              <w:t>2、投标文件中须提供清晰可辨的合同扫描件及每个合同业绩1张发票扫描件，未提供齐全上述资料不得分。</w:t>
            </w:r>
          </w:p>
          <w:p w14:paraId="5F31CDB0">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color w:val="auto"/>
                <w:sz w:val="24"/>
                <w:szCs w:val="24"/>
                <w:u w:val="single"/>
                <w:shd w:val="pct10" w:color="auto" w:fill="FFFFFF"/>
              </w:rPr>
            </w:pPr>
            <w:r>
              <w:rPr>
                <w:rFonts w:hint="eastAsia" w:ascii="宋体" w:hAnsi="宋体" w:eastAsia="宋体" w:cs="宋体"/>
                <w:b/>
                <w:bCs/>
                <w:color w:val="auto"/>
                <w:sz w:val="24"/>
                <w:szCs w:val="24"/>
                <w:u w:val="single"/>
                <w:shd w:val="pct10" w:color="auto" w:fill="FFFFFF"/>
              </w:rPr>
              <w:t>3、如投标人提供的合同扫描件或发票扫描件因模糊不清或一些影响评分的重要内容缺失或不够明确而造成评标委员会在评审时做出对投标人不利的评审由投标人自行承担。</w:t>
            </w:r>
          </w:p>
          <w:p w14:paraId="65895C2E">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u w:val="single"/>
                <w:shd w:val="pct10" w:color="auto" w:fill="FFFFFF"/>
              </w:rPr>
              <w:t>4、评标过程中如须核实发票网上信息的，投标人需提供配合。</w:t>
            </w:r>
          </w:p>
        </w:tc>
      </w:tr>
      <w:tr w14:paraId="707E8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0" w:type="dxa"/>
            <w:noWrap w:val="0"/>
            <w:vAlign w:val="center"/>
          </w:tcPr>
          <w:p w14:paraId="6D4CCA8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p>
        </w:tc>
        <w:tc>
          <w:tcPr>
            <w:tcW w:w="1290" w:type="dxa"/>
            <w:tcBorders>
              <w:left w:val="single" w:color="auto" w:sz="4" w:space="0"/>
            </w:tcBorders>
            <w:noWrap w:val="0"/>
            <w:vAlign w:val="center"/>
          </w:tcPr>
          <w:p w14:paraId="42B985C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highlight w:val="none"/>
              </w:rPr>
              <w:t>生产设备</w:t>
            </w:r>
          </w:p>
        </w:tc>
        <w:tc>
          <w:tcPr>
            <w:tcW w:w="744" w:type="dxa"/>
            <w:tcBorders>
              <w:left w:val="single" w:color="auto" w:sz="4" w:space="0"/>
            </w:tcBorders>
            <w:noWrap w:val="0"/>
            <w:vAlign w:val="center"/>
          </w:tcPr>
          <w:p w14:paraId="5C4966C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bCs/>
                <w:color w:val="auto"/>
                <w:sz w:val="24"/>
                <w:szCs w:val="24"/>
                <w:lang w:val="en-US" w:eastAsia="zh-CN"/>
              </w:rPr>
              <w:t>6分</w:t>
            </w:r>
          </w:p>
        </w:tc>
        <w:tc>
          <w:tcPr>
            <w:tcW w:w="6426" w:type="dxa"/>
            <w:tcBorders>
              <w:left w:val="single" w:color="auto" w:sz="4" w:space="0"/>
            </w:tcBorders>
            <w:noWrap w:val="0"/>
            <w:vAlign w:val="center"/>
          </w:tcPr>
          <w:p w14:paraId="3F082A8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highlight w:val="none"/>
                <w:lang w:val="en-US" w:eastAsia="zh-CN"/>
              </w:rPr>
              <w:t>投标</w:t>
            </w:r>
            <w:r>
              <w:rPr>
                <w:rFonts w:hint="eastAsia" w:ascii="宋体" w:hAnsi="宋体" w:cs="宋体"/>
                <w:color w:val="auto"/>
                <w:sz w:val="24"/>
                <w:szCs w:val="24"/>
                <w:highlight w:val="none"/>
                <w:lang w:val="en-US" w:eastAsia="zh-CN"/>
              </w:rPr>
              <w:t>核心</w:t>
            </w:r>
            <w:r>
              <w:rPr>
                <w:rFonts w:hint="eastAsia" w:ascii="宋体" w:hAnsi="宋体" w:eastAsia="宋体" w:cs="宋体"/>
                <w:color w:val="auto"/>
                <w:sz w:val="24"/>
                <w:szCs w:val="24"/>
                <w:highlight w:val="none"/>
              </w:rPr>
              <w:t>产品制造商</w:t>
            </w:r>
            <w:r>
              <w:rPr>
                <w:rFonts w:hint="eastAsia" w:ascii="宋体" w:hAnsi="宋体" w:eastAsia="宋体" w:cs="宋体"/>
                <w:color w:val="auto"/>
                <w:sz w:val="24"/>
                <w:szCs w:val="24"/>
              </w:rPr>
              <w:t>持有下列</w:t>
            </w:r>
            <w:r>
              <w:rPr>
                <w:rFonts w:hint="eastAsia" w:ascii="宋体" w:hAnsi="宋体" w:eastAsia="宋体" w:cs="宋体"/>
                <w:color w:val="auto"/>
                <w:sz w:val="24"/>
                <w:szCs w:val="24"/>
                <w:lang w:val="en-US" w:eastAsia="zh-CN"/>
              </w:rPr>
              <w:t>生产</w:t>
            </w:r>
            <w:r>
              <w:rPr>
                <w:rFonts w:hint="eastAsia" w:ascii="宋体" w:hAnsi="宋体" w:eastAsia="宋体" w:cs="宋体"/>
                <w:color w:val="auto"/>
                <w:sz w:val="24"/>
                <w:szCs w:val="24"/>
              </w:rPr>
              <w:t>设备，每项得1分，最高</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分：水性漆自动喷涂生产线、数控点对点钻孔加工中心、全自动数控板材开料锯、激光封边机、双钻包六面钻、中央除尘系统、智能异形砂光机</w:t>
            </w:r>
            <w:r>
              <w:rPr>
                <w:rFonts w:hint="eastAsia" w:ascii="宋体" w:hAnsi="宋体" w:eastAsia="宋体" w:cs="宋体"/>
                <w:color w:val="auto"/>
                <w:sz w:val="24"/>
                <w:szCs w:val="24"/>
                <w:lang w:eastAsia="zh-CN"/>
              </w:rPr>
              <w:t>。</w:t>
            </w:r>
            <w:r>
              <w:rPr>
                <w:rFonts w:hint="eastAsia" w:ascii="宋体" w:hAnsi="宋体" w:eastAsia="宋体" w:cs="宋体"/>
                <w:color w:val="auto"/>
                <w:kern w:val="0"/>
                <w:sz w:val="24"/>
                <w:szCs w:val="24"/>
                <w:highlight w:val="none"/>
                <w:lang w:eastAsia="zh-CN" w:bidi="ar"/>
              </w:rPr>
              <w:t>（需提供设备购买发票扫描件，同时提供各设备的彩色照片，未提供的不得分。）</w:t>
            </w:r>
          </w:p>
        </w:tc>
      </w:tr>
      <w:tr w14:paraId="7C02D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0" w:type="dxa"/>
            <w:noWrap w:val="0"/>
            <w:vAlign w:val="center"/>
          </w:tcPr>
          <w:p w14:paraId="720BED7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lang w:val="en-US" w:eastAsia="zh-CN"/>
              </w:rPr>
              <w:t>4</w:t>
            </w:r>
          </w:p>
        </w:tc>
        <w:tc>
          <w:tcPr>
            <w:tcW w:w="1290" w:type="dxa"/>
            <w:tcBorders>
              <w:left w:val="single" w:color="auto" w:sz="4" w:space="0"/>
            </w:tcBorders>
            <w:noWrap w:val="0"/>
            <w:vAlign w:val="center"/>
          </w:tcPr>
          <w:p w14:paraId="7513E18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检测设备</w:t>
            </w:r>
          </w:p>
        </w:tc>
        <w:tc>
          <w:tcPr>
            <w:tcW w:w="744" w:type="dxa"/>
            <w:tcBorders>
              <w:left w:val="single" w:color="auto" w:sz="4" w:space="0"/>
            </w:tcBorders>
            <w:noWrap w:val="0"/>
            <w:vAlign w:val="center"/>
          </w:tcPr>
          <w:p w14:paraId="3F7F20F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lang w:val="en-US" w:eastAsia="zh-CN"/>
              </w:rPr>
              <w:t>6分</w:t>
            </w:r>
          </w:p>
        </w:tc>
        <w:tc>
          <w:tcPr>
            <w:tcW w:w="6426" w:type="dxa"/>
            <w:tcBorders>
              <w:left w:val="single" w:color="auto" w:sz="4" w:space="0"/>
            </w:tcBorders>
            <w:noWrap w:val="0"/>
            <w:vAlign w:val="center"/>
          </w:tcPr>
          <w:p w14:paraId="2354271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highlight w:val="none"/>
                <w:u w:val="single"/>
                <w:shd w:val="pct10" w:color="auto" w:fill="FFFFFF"/>
              </w:rPr>
            </w:pPr>
            <w:r>
              <w:rPr>
                <w:rFonts w:hint="eastAsia" w:ascii="宋体" w:hAnsi="宋体" w:eastAsia="宋体" w:cs="宋体"/>
                <w:color w:val="auto"/>
                <w:sz w:val="24"/>
                <w:szCs w:val="24"/>
                <w:highlight w:val="none"/>
                <w:lang w:val="en-US" w:eastAsia="zh-CN"/>
              </w:rPr>
              <w:t>投标</w:t>
            </w:r>
            <w:r>
              <w:rPr>
                <w:rFonts w:hint="eastAsia" w:ascii="宋体" w:hAnsi="宋体" w:cs="宋体"/>
                <w:color w:val="auto"/>
                <w:sz w:val="24"/>
                <w:szCs w:val="24"/>
                <w:highlight w:val="none"/>
                <w:lang w:val="en-US" w:eastAsia="zh-CN"/>
              </w:rPr>
              <w:t>核心</w:t>
            </w:r>
            <w:r>
              <w:rPr>
                <w:rFonts w:hint="eastAsia" w:ascii="宋体" w:hAnsi="宋体" w:eastAsia="宋体" w:cs="宋体"/>
                <w:color w:val="auto"/>
                <w:sz w:val="24"/>
                <w:szCs w:val="24"/>
                <w:highlight w:val="none"/>
              </w:rPr>
              <w:t>产品制造商</w:t>
            </w:r>
            <w:r>
              <w:rPr>
                <w:rFonts w:hint="eastAsia" w:ascii="宋体" w:hAnsi="宋体" w:eastAsia="宋体" w:cs="宋体"/>
                <w:color w:val="auto"/>
                <w:sz w:val="24"/>
                <w:szCs w:val="24"/>
              </w:rPr>
              <w:t>持有下列</w:t>
            </w:r>
            <w:r>
              <w:rPr>
                <w:rFonts w:hint="eastAsia" w:ascii="宋体" w:hAnsi="宋体" w:eastAsia="宋体" w:cs="宋体"/>
                <w:color w:val="auto"/>
                <w:sz w:val="24"/>
                <w:szCs w:val="24"/>
                <w:lang w:val="en-US" w:eastAsia="zh-CN"/>
              </w:rPr>
              <w:t>检测</w:t>
            </w:r>
            <w:r>
              <w:rPr>
                <w:rFonts w:hint="eastAsia" w:ascii="宋体" w:hAnsi="宋体" w:eastAsia="宋体" w:cs="宋体"/>
                <w:color w:val="auto"/>
                <w:sz w:val="24"/>
                <w:szCs w:val="24"/>
              </w:rPr>
              <w:t>设备，每项得1分，最高</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分：柜桌床试验机、抽屉滑轨耐久试验机、椅座椅背耐久性试验机、座椅脚轮试验机、盐雾机、VOC分析仪、甲醛检测仪、滑痕测试仪</w:t>
            </w:r>
            <w:r>
              <w:rPr>
                <w:rFonts w:hint="eastAsia" w:ascii="宋体" w:hAnsi="宋体" w:eastAsia="宋体" w:cs="宋体"/>
                <w:color w:val="auto"/>
                <w:sz w:val="24"/>
                <w:szCs w:val="24"/>
                <w:lang w:eastAsia="zh-CN"/>
              </w:rPr>
              <w:t>。</w:t>
            </w:r>
            <w:r>
              <w:rPr>
                <w:rFonts w:hint="eastAsia" w:ascii="宋体" w:hAnsi="宋体" w:eastAsia="宋体" w:cs="宋体"/>
                <w:color w:val="auto"/>
                <w:kern w:val="0"/>
                <w:sz w:val="24"/>
                <w:szCs w:val="24"/>
                <w:highlight w:val="none"/>
                <w:lang w:eastAsia="zh-CN" w:bidi="ar"/>
              </w:rPr>
              <w:t>（需提供设备购买发票扫描件，同时提供各设备的彩色照片，未提供的不得分。）</w:t>
            </w:r>
          </w:p>
        </w:tc>
      </w:tr>
      <w:tr w14:paraId="57028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0" w:type="dxa"/>
            <w:noWrap w:val="0"/>
            <w:vAlign w:val="center"/>
          </w:tcPr>
          <w:p w14:paraId="6C57E287">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5</w:t>
            </w:r>
          </w:p>
        </w:tc>
        <w:tc>
          <w:tcPr>
            <w:tcW w:w="1290" w:type="dxa"/>
            <w:tcBorders>
              <w:left w:val="single" w:color="auto" w:sz="4" w:space="0"/>
            </w:tcBorders>
            <w:noWrap w:val="0"/>
            <w:vAlign w:val="center"/>
          </w:tcPr>
          <w:p w14:paraId="0CDE283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szCs w:val="24"/>
                <w:highlight w:val="none"/>
                <w:lang w:val="en-US" w:eastAsia="zh-CN"/>
              </w:rPr>
              <w:t>样品</w:t>
            </w:r>
          </w:p>
        </w:tc>
        <w:tc>
          <w:tcPr>
            <w:tcW w:w="744" w:type="dxa"/>
            <w:tcBorders>
              <w:left w:val="single" w:color="auto" w:sz="4" w:space="0"/>
            </w:tcBorders>
            <w:noWrap w:val="0"/>
            <w:vAlign w:val="center"/>
          </w:tcPr>
          <w:p w14:paraId="7A591CAB">
            <w:pPr>
              <w:keepNext w:val="0"/>
              <w:keepLines w:val="0"/>
              <w:pageBreakBefore w:val="0"/>
              <w:kinsoku/>
              <w:wordWrap/>
              <w:overflowPunct/>
              <w:topLinePunct w:val="0"/>
              <w:autoSpaceDE/>
              <w:autoSpaceDN/>
              <w:bidi w:val="0"/>
              <w:adjustRightInd/>
              <w:snapToGrid/>
              <w:spacing w:line="440" w:lineRule="exact"/>
              <w:jc w:val="both"/>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highlight w:val="none"/>
                <w:lang w:val="en-US" w:eastAsia="zh-CN"/>
              </w:rPr>
              <w:t>21分</w:t>
            </w:r>
          </w:p>
        </w:tc>
        <w:tc>
          <w:tcPr>
            <w:tcW w:w="6426" w:type="dxa"/>
            <w:tcBorders>
              <w:left w:val="single" w:color="auto" w:sz="4" w:space="0"/>
            </w:tcBorders>
            <w:noWrap w:val="0"/>
            <w:vAlign w:val="center"/>
          </w:tcPr>
          <w:p w14:paraId="4A83872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提供样品（床头柜约430mm*400mm*480mm、</w:t>
            </w:r>
            <w:r>
              <w:rPr>
                <w:rFonts w:hint="eastAsia" w:ascii="宋体" w:hAnsi="宋体" w:cs="宋体"/>
                <w:b/>
                <w:bCs/>
                <w:color w:val="auto"/>
                <w:sz w:val="24"/>
                <w:szCs w:val="24"/>
                <w:highlight w:val="none"/>
                <w:lang w:val="en-US" w:eastAsia="zh-CN"/>
              </w:rPr>
              <w:t>餐椅</w:t>
            </w:r>
            <w:r>
              <w:rPr>
                <w:rFonts w:hint="eastAsia" w:ascii="宋体" w:hAnsi="宋体" w:cs="宋体"/>
                <w:b/>
                <w:bCs w:val="0"/>
                <w:color w:val="auto"/>
                <w:sz w:val="24"/>
                <w:szCs w:val="24"/>
                <w:highlight w:val="none"/>
                <w:lang w:val="en-US" w:eastAsia="zh-CN"/>
              </w:rPr>
              <w:t>约</w:t>
            </w:r>
            <w:r>
              <w:rPr>
                <w:rFonts w:hint="eastAsia" w:ascii="宋体" w:hAnsi="宋体" w:eastAsia="宋体" w:cs="宋体"/>
                <w:b/>
                <w:bCs w:val="0"/>
                <w:color w:val="auto"/>
                <w:sz w:val="24"/>
                <w:szCs w:val="24"/>
                <w:highlight w:val="none"/>
                <w:lang w:val="en-US" w:eastAsia="zh-CN"/>
              </w:rPr>
              <w:t>480</w:t>
            </w:r>
            <w:r>
              <w:rPr>
                <w:rFonts w:hint="eastAsia" w:ascii="宋体" w:hAnsi="宋体" w:cs="宋体"/>
                <w:b/>
                <w:bCs w:val="0"/>
                <w:color w:val="auto"/>
                <w:sz w:val="24"/>
                <w:szCs w:val="24"/>
                <w:highlight w:val="none"/>
                <w:lang w:val="en-US" w:eastAsia="zh-CN"/>
              </w:rPr>
              <w:t>mm*</w:t>
            </w:r>
            <w:r>
              <w:rPr>
                <w:rFonts w:hint="eastAsia" w:ascii="宋体" w:hAnsi="宋体" w:eastAsia="宋体" w:cs="宋体"/>
                <w:b/>
                <w:bCs w:val="0"/>
                <w:color w:val="auto"/>
                <w:sz w:val="24"/>
                <w:szCs w:val="24"/>
                <w:highlight w:val="none"/>
                <w:lang w:val="en-US" w:eastAsia="zh-CN"/>
              </w:rPr>
              <w:t>500</w:t>
            </w:r>
            <w:r>
              <w:rPr>
                <w:rFonts w:hint="eastAsia" w:ascii="宋体" w:hAnsi="宋体" w:cs="宋体"/>
                <w:b/>
                <w:bCs w:val="0"/>
                <w:color w:val="auto"/>
                <w:sz w:val="24"/>
                <w:szCs w:val="24"/>
                <w:highlight w:val="none"/>
                <w:lang w:val="en-US" w:eastAsia="zh-CN"/>
              </w:rPr>
              <w:t>mm*</w:t>
            </w:r>
            <w:r>
              <w:rPr>
                <w:rFonts w:hint="eastAsia" w:ascii="宋体" w:hAnsi="宋体" w:eastAsia="宋体" w:cs="宋体"/>
                <w:b/>
                <w:bCs w:val="0"/>
                <w:color w:val="auto"/>
                <w:sz w:val="24"/>
                <w:szCs w:val="24"/>
                <w:highlight w:val="none"/>
                <w:lang w:val="en-US" w:eastAsia="zh-CN"/>
              </w:rPr>
              <w:t>830</w:t>
            </w:r>
            <w:r>
              <w:rPr>
                <w:rFonts w:hint="eastAsia" w:ascii="宋体" w:hAnsi="宋体" w:cs="宋体"/>
                <w:b/>
                <w:bCs w:val="0"/>
                <w:color w:val="auto"/>
                <w:sz w:val="24"/>
                <w:szCs w:val="24"/>
                <w:highlight w:val="none"/>
                <w:lang w:val="en-US" w:eastAsia="zh-CN"/>
              </w:rPr>
              <w:t>mm、</w:t>
            </w:r>
            <w:r>
              <w:rPr>
                <w:rFonts w:hint="eastAsia" w:ascii="宋体" w:hAnsi="宋体" w:eastAsia="宋体" w:cs="宋体"/>
                <w:b/>
                <w:bCs/>
                <w:color w:val="auto"/>
                <w:sz w:val="24"/>
                <w:szCs w:val="24"/>
                <w:highlight w:val="none"/>
                <w:lang w:val="en-US" w:eastAsia="zh-CN"/>
              </w:rPr>
              <w:t>定制柜板材一块（含合页）约30mm*50mm。</w:t>
            </w:r>
          </w:p>
          <w:p w14:paraId="0E1FED3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lang w:eastAsia="zh-CN"/>
              </w:rPr>
              <w:t>提供样品</w:t>
            </w:r>
            <w:r>
              <w:rPr>
                <w:rFonts w:hint="eastAsia" w:ascii="宋体" w:hAnsi="宋体" w:eastAsia="宋体" w:cs="宋体"/>
                <w:color w:val="auto"/>
                <w:sz w:val="24"/>
                <w:szCs w:val="24"/>
                <w:highlight w:val="none"/>
                <w:lang w:val="en-US" w:eastAsia="zh-CN"/>
              </w:rPr>
              <w:t>的相关情况进行打分：</w:t>
            </w:r>
          </w:p>
          <w:p w14:paraId="7EEADC1C">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所投</w:t>
            </w:r>
            <w:r>
              <w:rPr>
                <w:rFonts w:hint="eastAsia" w:ascii="宋体" w:hAnsi="宋体" w:eastAsia="宋体" w:cs="宋体"/>
                <w:color w:val="auto"/>
                <w:sz w:val="24"/>
                <w:szCs w:val="24"/>
                <w:highlight w:val="none"/>
              </w:rPr>
              <w:t>样品的整体功能（包括：实用性、功能性等）展示进行打分（0-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62757FB5">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所投</w:t>
            </w:r>
            <w:r>
              <w:rPr>
                <w:rFonts w:hint="eastAsia" w:ascii="宋体" w:hAnsi="宋体" w:eastAsia="宋体" w:cs="宋体"/>
                <w:color w:val="auto"/>
                <w:sz w:val="24"/>
                <w:szCs w:val="24"/>
                <w:highlight w:val="none"/>
              </w:rPr>
              <w:t>样品的款式样式、样品外观造型（基材、油漆）、产品规格等</w:t>
            </w:r>
            <w:r>
              <w:rPr>
                <w:rFonts w:hint="eastAsia" w:ascii="宋体" w:hAnsi="宋体" w:eastAsia="宋体" w:cs="宋体"/>
                <w:color w:val="auto"/>
                <w:sz w:val="24"/>
                <w:szCs w:val="24"/>
                <w:highlight w:val="none"/>
                <w:lang w:val="en-US" w:eastAsia="zh-CN"/>
              </w:rPr>
              <w:t>情况</w:t>
            </w:r>
            <w:r>
              <w:rPr>
                <w:rFonts w:hint="eastAsia" w:ascii="宋体" w:hAnsi="宋体" w:eastAsia="宋体" w:cs="宋体"/>
                <w:color w:val="auto"/>
                <w:sz w:val="24"/>
                <w:szCs w:val="24"/>
                <w:highlight w:val="none"/>
              </w:rPr>
              <w:t>进行打分（0-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5DB26A67">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所投</w:t>
            </w:r>
            <w:r>
              <w:rPr>
                <w:rFonts w:hint="eastAsia" w:ascii="宋体" w:hAnsi="宋体" w:eastAsia="宋体" w:cs="宋体"/>
                <w:color w:val="auto"/>
                <w:sz w:val="24"/>
                <w:szCs w:val="24"/>
                <w:highlight w:val="none"/>
              </w:rPr>
              <w:t>样品</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板材材质、五金件</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情况进行打分（0-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69878BAC">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所投</w:t>
            </w:r>
            <w:r>
              <w:rPr>
                <w:rFonts w:hint="eastAsia" w:ascii="宋体" w:hAnsi="宋体" w:eastAsia="宋体" w:cs="宋体"/>
                <w:color w:val="auto"/>
                <w:sz w:val="24"/>
                <w:szCs w:val="24"/>
                <w:highlight w:val="none"/>
              </w:rPr>
              <w:t>样品的产品工艺细节、品质</w:t>
            </w:r>
            <w:r>
              <w:rPr>
                <w:rFonts w:hint="eastAsia" w:ascii="宋体" w:hAnsi="宋体" w:eastAsia="宋体" w:cs="宋体"/>
                <w:color w:val="auto"/>
                <w:sz w:val="24"/>
                <w:szCs w:val="24"/>
                <w:highlight w:val="none"/>
                <w:lang w:val="en-US" w:eastAsia="zh-CN"/>
              </w:rPr>
              <w:t>等情况</w:t>
            </w:r>
            <w:r>
              <w:rPr>
                <w:rFonts w:hint="eastAsia" w:ascii="宋体" w:hAnsi="宋体" w:eastAsia="宋体" w:cs="宋体"/>
                <w:color w:val="auto"/>
                <w:sz w:val="24"/>
                <w:szCs w:val="24"/>
                <w:highlight w:val="none"/>
              </w:rPr>
              <w:t>进行打分（0-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6A21B56A">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5）根据所提供的定制柜板材材质、五金件等情况进行打分（0-5分）；</w:t>
            </w:r>
          </w:p>
          <w:p w14:paraId="789E70B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b/>
                <w:bCs w:val="0"/>
                <w:color w:val="auto"/>
                <w:sz w:val="24"/>
                <w:szCs w:val="24"/>
                <w:lang w:val="en-US" w:eastAsia="zh-CN"/>
              </w:rPr>
              <w:t>注：投标人提供的</w:t>
            </w:r>
            <w:r>
              <w:rPr>
                <w:rFonts w:hint="eastAsia" w:ascii="宋体" w:hAnsi="宋体" w:eastAsia="宋体" w:cs="宋体"/>
                <w:b/>
                <w:bCs w:val="0"/>
                <w:color w:val="auto"/>
                <w:sz w:val="24"/>
                <w:szCs w:val="24"/>
              </w:rPr>
              <w:t>样品</w:t>
            </w:r>
            <w:r>
              <w:rPr>
                <w:rFonts w:hint="eastAsia" w:ascii="宋体" w:hAnsi="宋体" w:eastAsia="宋体" w:cs="宋体"/>
                <w:b/>
                <w:bCs w:val="0"/>
                <w:color w:val="auto"/>
                <w:sz w:val="24"/>
                <w:szCs w:val="24"/>
                <w:lang w:val="en-US" w:eastAsia="zh-CN"/>
              </w:rPr>
              <w:t>需与投标文件中的产品相一致，如</w:t>
            </w:r>
            <w:r>
              <w:rPr>
                <w:rFonts w:hint="eastAsia" w:ascii="宋体" w:hAnsi="宋体" w:eastAsia="宋体" w:cs="宋体"/>
                <w:b/>
                <w:bCs w:val="0"/>
                <w:color w:val="auto"/>
                <w:sz w:val="24"/>
                <w:szCs w:val="24"/>
              </w:rPr>
              <w:t>提供</w:t>
            </w:r>
            <w:r>
              <w:rPr>
                <w:rFonts w:hint="eastAsia" w:ascii="宋体" w:hAnsi="宋体" w:eastAsia="宋体" w:cs="宋体"/>
                <w:b/>
                <w:bCs w:val="0"/>
                <w:color w:val="auto"/>
                <w:sz w:val="24"/>
                <w:szCs w:val="24"/>
                <w:lang w:val="en-US" w:eastAsia="zh-CN"/>
              </w:rPr>
              <w:t>的不相一致或</w:t>
            </w:r>
            <w:r>
              <w:rPr>
                <w:rFonts w:hint="eastAsia" w:ascii="宋体" w:hAnsi="宋体" w:eastAsia="宋体" w:cs="宋体"/>
                <w:b/>
                <w:bCs w:val="0"/>
                <w:color w:val="auto"/>
                <w:sz w:val="24"/>
                <w:szCs w:val="24"/>
              </w:rPr>
              <w:t>不齐全</w:t>
            </w:r>
            <w:r>
              <w:rPr>
                <w:rFonts w:hint="eastAsia" w:ascii="宋体" w:hAnsi="宋体" w:eastAsia="宋体" w:cs="宋体"/>
                <w:b/>
                <w:bCs w:val="0"/>
                <w:color w:val="auto"/>
                <w:sz w:val="24"/>
                <w:szCs w:val="24"/>
                <w:lang w:val="en-US" w:eastAsia="zh-CN"/>
              </w:rPr>
              <w:t>的</w:t>
            </w:r>
            <w:r>
              <w:rPr>
                <w:rFonts w:hint="eastAsia" w:ascii="宋体" w:hAnsi="宋体" w:eastAsia="宋体" w:cs="宋体"/>
                <w:b/>
                <w:bCs w:val="0"/>
                <w:color w:val="auto"/>
                <w:sz w:val="24"/>
                <w:szCs w:val="24"/>
              </w:rPr>
              <w:t>将影响其技术得分，但中标后必须严格按照</w:t>
            </w:r>
            <w:r>
              <w:rPr>
                <w:rFonts w:hint="eastAsia" w:ascii="宋体" w:hAnsi="宋体" w:eastAsia="宋体" w:cs="宋体"/>
                <w:b/>
                <w:bCs w:val="0"/>
                <w:color w:val="auto"/>
                <w:sz w:val="24"/>
                <w:szCs w:val="24"/>
                <w:lang w:val="en-US" w:eastAsia="zh-CN"/>
              </w:rPr>
              <w:t>投标</w:t>
            </w:r>
            <w:r>
              <w:rPr>
                <w:rFonts w:hint="eastAsia" w:ascii="宋体" w:hAnsi="宋体" w:eastAsia="宋体" w:cs="宋体"/>
                <w:b/>
                <w:bCs w:val="0"/>
                <w:color w:val="auto"/>
                <w:sz w:val="24"/>
                <w:szCs w:val="24"/>
              </w:rPr>
              <w:t>文件</w:t>
            </w:r>
            <w:r>
              <w:rPr>
                <w:rFonts w:hint="eastAsia" w:ascii="宋体" w:hAnsi="宋体" w:eastAsia="宋体" w:cs="宋体"/>
                <w:b/>
                <w:bCs w:val="0"/>
                <w:color w:val="auto"/>
                <w:sz w:val="24"/>
                <w:szCs w:val="24"/>
                <w:lang w:val="en-US" w:eastAsia="zh-CN"/>
              </w:rPr>
              <w:t>的产品要求进行</w:t>
            </w:r>
            <w:r>
              <w:rPr>
                <w:rFonts w:hint="eastAsia" w:ascii="宋体" w:hAnsi="宋体" w:eastAsia="宋体" w:cs="宋体"/>
                <w:b/>
                <w:bCs w:val="0"/>
                <w:color w:val="auto"/>
                <w:sz w:val="24"/>
                <w:szCs w:val="24"/>
              </w:rPr>
              <w:t>供货。</w:t>
            </w:r>
          </w:p>
        </w:tc>
      </w:tr>
      <w:tr w14:paraId="070F5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0" w:type="dxa"/>
            <w:noWrap w:val="0"/>
            <w:vAlign w:val="center"/>
          </w:tcPr>
          <w:p w14:paraId="68E8CEC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lang w:val="en-US" w:eastAsia="zh-CN"/>
              </w:rPr>
              <w:t>6</w:t>
            </w:r>
          </w:p>
        </w:tc>
        <w:tc>
          <w:tcPr>
            <w:tcW w:w="1290" w:type="dxa"/>
            <w:tcBorders>
              <w:left w:val="single" w:color="auto" w:sz="4" w:space="0"/>
            </w:tcBorders>
            <w:noWrap w:val="0"/>
            <w:vAlign w:val="center"/>
          </w:tcPr>
          <w:p w14:paraId="13C6DAE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lang w:val="en-US" w:eastAsia="zh-CN" w:bidi="ar"/>
              </w:rPr>
              <w:t>供货进度规划</w:t>
            </w:r>
          </w:p>
        </w:tc>
        <w:tc>
          <w:tcPr>
            <w:tcW w:w="744" w:type="dxa"/>
            <w:tcBorders>
              <w:left w:val="single" w:color="auto" w:sz="4" w:space="0"/>
            </w:tcBorders>
            <w:noWrap w:val="0"/>
            <w:vAlign w:val="center"/>
          </w:tcPr>
          <w:p w14:paraId="3BC992F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lang w:val="en-US" w:eastAsia="zh-CN"/>
              </w:rPr>
              <w:t>6分</w:t>
            </w:r>
          </w:p>
        </w:tc>
        <w:tc>
          <w:tcPr>
            <w:tcW w:w="6426" w:type="dxa"/>
            <w:tcBorders>
              <w:left w:val="single" w:color="auto" w:sz="4" w:space="0"/>
            </w:tcBorders>
            <w:noWrap w:val="0"/>
            <w:vAlign w:val="center"/>
          </w:tcPr>
          <w:p w14:paraId="0C00FBD7">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lang w:val="en-US" w:eastAsia="zh-CN" w:bidi="ar"/>
              </w:rPr>
              <w:t>根据投标人提供的本项目产品生产、装配、供货进度计划方案是否贴合项目工期要求、流程是否清晰、进度计划是否科学合理</w:t>
            </w:r>
            <w:r>
              <w:rPr>
                <w:rFonts w:hint="eastAsia" w:ascii="宋体" w:hAnsi="宋体" w:eastAsia="宋体" w:cs="宋体"/>
                <w:color w:val="auto"/>
                <w:sz w:val="24"/>
                <w:szCs w:val="24"/>
                <w:highlight w:val="none"/>
              </w:rPr>
              <w:t>进行打分（0-</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r>
      <w:tr w14:paraId="7F6E5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660" w:type="dxa"/>
            <w:noWrap w:val="0"/>
            <w:vAlign w:val="center"/>
          </w:tcPr>
          <w:p w14:paraId="27CB61B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lang w:val="en-US" w:eastAsia="zh-CN"/>
              </w:rPr>
              <w:t>7</w:t>
            </w:r>
          </w:p>
        </w:tc>
        <w:tc>
          <w:tcPr>
            <w:tcW w:w="1290" w:type="dxa"/>
            <w:tcBorders>
              <w:left w:val="single" w:color="auto" w:sz="4" w:space="0"/>
            </w:tcBorders>
            <w:noWrap w:val="0"/>
            <w:vAlign w:val="center"/>
          </w:tcPr>
          <w:p w14:paraId="0DDA57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val="0"/>
                <w:bCs w:val="0"/>
                <w:i w:val="0"/>
                <w:iCs w:val="0"/>
                <w:color w:val="auto"/>
                <w:kern w:val="0"/>
                <w:sz w:val="24"/>
                <w:szCs w:val="24"/>
                <w:u w:val="none"/>
                <w:lang w:val="en-US" w:eastAsia="zh-CN"/>
              </w:rPr>
              <w:t>质量保障方案</w:t>
            </w:r>
          </w:p>
        </w:tc>
        <w:tc>
          <w:tcPr>
            <w:tcW w:w="744" w:type="dxa"/>
            <w:tcBorders>
              <w:left w:val="single" w:color="auto" w:sz="4" w:space="0"/>
            </w:tcBorders>
            <w:noWrap w:val="0"/>
            <w:vAlign w:val="center"/>
          </w:tcPr>
          <w:p w14:paraId="08D59D4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lang w:val="en-US" w:eastAsia="zh-CN"/>
              </w:rPr>
              <w:t>6分</w:t>
            </w:r>
          </w:p>
        </w:tc>
        <w:tc>
          <w:tcPr>
            <w:tcW w:w="6426" w:type="dxa"/>
            <w:tcBorders>
              <w:left w:val="single" w:color="auto" w:sz="4" w:space="0"/>
            </w:tcBorders>
            <w:noWrap w:val="0"/>
            <w:vAlign w:val="center"/>
          </w:tcPr>
          <w:p w14:paraId="08C6C210">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i w:val="0"/>
                <w:iCs w:val="0"/>
                <w:color w:val="auto"/>
                <w:kern w:val="0"/>
                <w:sz w:val="24"/>
                <w:szCs w:val="24"/>
                <w:u w:val="none"/>
                <w:lang w:val="en-US" w:eastAsia="zh-CN"/>
              </w:rPr>
            </w:pPr>
            <w:r>
              <w:rPr>
                <w:rFonts w:hint="eastAsia" w:ascii="宋体" w:hAnsi="宋体" w:eastAsia="宋体" w:cs="宋体"/>
                <w:b w:val="0"/>
                <w:bCs w:val="0"/>
                <w:i w:val="0"/>
                <w:iCs w:val="0"/>
                <w:color w:val="auto"/>
                <w:kern w:val="0"/>
                <w:sz w:val="24"/>
                <w:szCs w:val="24"/>
                <w:u w:val="none"/>
                <w:lang w:val="en-US" w:eastAsia="zh-CN"/>
              </w:rPr>
              <w:t>根据投标人提供对整体项目的质量保障情况进行打分：</w:t>
            </w:r>
          </w:p>
          <w:p w14:paraId="2404FB43">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i w:val="0"/>
                <w:iCs w:val="0"/>
                <w:color w:val="auto"/>
                <w:kern w:val="0"/>
                <w:sz w:val="24"/>
                <w:szCs w:val="24"/>
                <w:u w:val="none"/>
                <w:lang w:val="en-US" w:eastAsia="zh-CN"/>
              </w:rPr>
            </w:pPr>
            <w:r>
              <w:rPr>
                <w:rFonts w:hint="eastAsia" w:ascii="宋体" w:hAnsi="宋体" w:eastAsia="宋体" w:cs="宋体"/>
                <w:b w:val="0"/>
                <w:bCs w:val="0"/>
                <w:i w:val="0"/>
                <w:iCs w:val="0"/>
                <w:color w:val="auto"/>
                <w:kern w:val="0"/>
                <w:sz w:val="24"/>
                <w:szCs w:val="24"/>
                <w:lang w:val="en-US" w:eastAsia="zh-CN" w:bidi="ar-SA"/>
              </w:rPr>
              <w:t>（1）</w:t>
            </w:r>
            <w:r>
              <w:rPr>
                <w:rFonts w:hint="eastAsia" w:ascii="宋体" w:hAnsi="宋体" w:eastAsia="宋体" w:cs="宋体"/>
                <w:b w:val="0"/>
                <w:bCs w:val="0"/>
                <w:i w:val="0"/>
                <w:iCs w:val="0"/>
                <w:color w:val="auto"/>
                <w:kern w:val="0"/>
                <w:sz w:val="24"/>
                <w:szCs w:val="24"/>
                <w:u w:val="none"/>
                <w:lang w:val="en-US" w:eastAsia="zh-CN"/>
              </w:rPr>
              <w:t>根据投标人提供的本项目产品主要原材料质量保证措施进行打分（0-2分）；</w:t>
            </w:r>
          </w:p>
          <w:p w14:paraId="03020904">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宋体" w:hAnsi="宋体" w:eastAsia="宋体" w:cs="宋体"/>
                <w:b w:val="0"/>
                <w:bCs w:val="0"/>
                <w:i w:val="0"/>
                <w:iCs w:val="0"/>
                <w:color w:val="auto"/>
                <w:kern w:val="0"/>
                <w:sz w:val="24"/>
                <w:szCs w:val="24"/>
                <w:u w:val="none"/>
                <w:lang w:val="en-US" w:eastAsia="zh-CN"/>
              </w:rPr>
            </w:pPr>
            <w:r>
              <w:rPr>
                <w:rFonts w:hint="eastAsia" w:ascii="宋体" w:hAnsi="宋体" w:eastAsia="宋体" w:cs="宋体"/>
                <w:b w:val="0"/>
                <w:bCs w:val="0"/>
                <w:i w:val="0"/>
                <w:iCs w:val="0"/>
                <w:color w:val="auto"/>
                <w:kern w:val="0"/>
                <w:sz w:val="24"/>
                <w:szCs w:val="24"/>
                <w:lang w:val="en-US" w:eastAsia="zh-CN" w:bidi="ar-SA"/>
              </w:rPr>
              <w:t>（2）</w:t>
            </w:r>
            <w:r>
              <w:rPr>
                <w:rFonts w:hint="eastAsia" w:ascii="宋体" w:hAnsi="宋体" w:eastAsia="宋体" w:cs="宋体"/>
                <w:b w:val="0"/>
                <w:bCs w:val="0"/>
                <w:i w:val="0"/>
                <w:iCs w:val="0"/>
                <w:color w:val="auto"/>
                <w:kern w:val="0"/>
                <w:sz w:val="24"/>
                <w:szCs w:val="24"/>
                <w:u w:val="none"/>
                <w:lang w:val="en-US" w:eastAsia="zh-CN"/>
              </w:rPr>
              <w:t>根据投标人提供的本项目产品制作的加工工艺、流程、技术水平的先进性等情况进行打分（0-1分）；</w:t>
            </w:r>
          </w:p>
          <w:p w14:paraId="7A798FC4">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w:t>
            </w:r>
            <w:r>
              <w:rPr>
                <w:rFonts w:hint="eastAsia" w:ascii="宋体" w:hAnsi="宋体" w:eastAsia="宋体" w:cs="宋体"/>
                <w:b w:val="0"/>
                <w:bCs w:val="0"/>
                <w:i w:val="0"/>
                <w:iCs w:val="0"/>
                <w:color w:val="auto"/>
                <w:kern w:val="0"/>
                <w:sz w:val="24"/>
                <w:szCs w:val="24"/>
                <w:u w:val="none"/>
                <w:lang w:val="en-US" w:eastAsia="zh-CN"/>
              </w:rPr>
              <w:t>根据投标人提供的本项目产品自检体系的完善程度及生产过程质量保障措施等情况进行打分（0-1分）；</w:t>
            </w:r>
          </w:p>
          <w:p w14:paraId="3B5FE3D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olor w:val="auto"/>
                <w:kern w:val="0"/>
                <w:sz w:val="24"/>
                <w:szCs w:val="24"/>
                <w:u w:val="none"/>
                <w:lang w:val="en-US" w:eastAsia="zh-CN"/>
              </w:rPr>
              <w:t>（4）根据投标人提供的关于本项目产品保管、运输等环节的内部规章制度和其各环节的质量保障措施等情况进行打分（0-2分）。</w:t>
            </w:r>
          </w:p>
        </w:tc>
      </w:tr>
      <w:tr w14:paraId="7E69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660" w:type="dxa"/>
            <w:noWrap w:val="0"/>
            <w:vAlign w:val="center"/>
          </w:tcPr>
          <w:p w14:paraId="36C3C0A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8</w:t>
            </w:r>
          </w:p>
        </w:tc>
        <w:tc>
          <w:tcPr>
            <w:tcW w:w="1290" w:type="dxa"/>
            <w:tcBorders>
              <w:left w:val="single" w:color="auto" w:sz="4" w:space="0"/>
            </w:tcBorders>
            <w:noWrap w:val="0"/>
            <w:vAlign w:val="center"/>
          </w:tcPr>
          <w:p w14:paraId="2C24151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auto"/>
                <w:kern w:val="0"/>
                <w:sz w:val="24"/>
                <w:szCs w:val="24"/>
                <w:u w:val="none"/>
                <w:lang w:val="en-US" w:eastAsia="zh-CN"/>
              </w:rPr>
            </w:pPr>
            <w:r>
              <w:rPr>
                <w:rFonts w:hint="eastAsia" w:ascii="宋体" w:hAnsi="宋体" w:eastAsia="宋体" w:cs="宋体"/>
                <w:i w:val="0"/>
                <w:iCs w:val="0"/>
                <w:color w:val="auto"/>
                <w:kern w:val="0"/>
                <w:sz w:val="24"/>
                <w:szCs w:val="24"/>
                <w:u w:val="none"/>
                <w:lang w:val="en-US" w:eastAsia="zh-CN"/>
              </w:rPr>
              <w:t>安装服务实施方案</w:t>
            </w:r>
          </w:p>
        </w:tc>
        <w:tc>
          <w:tcPr>
            <w:tcW w:w="744" w:type="dxa"/>
            <w:tcBorders>
              <w:left w:val="single" w:color="auto" w:sz="4" w:space="0"/>
            </w:tcBorders>
            <w:noWrap w:val="0"/>
            <w:vAlign w:val="center"/>
          </w:tcPr>
          <w:p w14:paraId="388355C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Cs/>
                <w:color w:val="auto"/>
                <w:sz w:val="24"/>
                <w:szCs w:val="24"/>
                <w:lang w:val="en-US" w:eastAsia="zh-CN"/>
              </w:rPr>
              <w:t>6分</w:t>
            </w:r>
          </w:p>
        </w:tc>
        <w:tc>
          <w:tcPr>
            <w:tcW w:w="6426" w:type="dxa"/>
            <w:tcBorders>
              <w:left w:val="single" w:color="auto" w:sz="4" w:space="0"/>
            </w:tcBorders>
            <w:noWrap w:val="0"/>
            <w:vAlign w:val="center"/>
          </w:tcPr>
          <w:p w14:paraId="5BCE81A3">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i w:val="0"/>
                <w:iCs w:val="0"/>
                <w:color w:val="auto"/>
                <w:kern w:val="0"/>
                <w:sz w:val="24"/>
                <w:szCs w:val="24"/>
                <w:u w:val="none"/>
                <w:lang w:val="en-US" w:eastAsia="zh-CN"/>
              </w:rPr>
            </w:pPr>
            <w:r>
              <w:rPr>
                <w:rFonts w:hint="eastAsia" w:ascii="宋体" w:hAnsi="宋体" w:eastAsia="宋体" w:cs="宋体"/>
                <w:b w:val="0"/>
                <w:bCs w:val="0"/>
                <w:i w:val="0"/>
                <w:iCs w:val="0"/>
                <w:color w:val="auto"/>
                <w:kern w:val="0"/>
                <w:sz w:val="24"/>
                <w:szCs w:val="24"/>
                <w:u w:val="none"/>
                <w:lang w:val="en-US" w:eastAsia="zh-CN"/>
              </w:rPr>
              <w:t>根据投标人的安装服务实施方案进行打分：</w:t>
            </w:r>
          </w:p>
          <w:p w14:paraId="5DB7588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i w:val="0"/>
                <w:iCs w:val="0"/>
                <w:color w:val="auto"/>
                <w:kern w:val="0"/>
                <w:sz w:val="24"/>
                <w:szCs w:val="24"/>
                <w:u w:val="none"/>
                <w:lang w:val="en-US" w:eastAsia="zh-CN"/>
              </w:rPr>
            </w:pPr>
            <w:r>
              <w:rPr>
                <w:rFonts w:hint="eastAsia" w:ascii="宋体" w:hAnsi="宋体" w:eastAsia="宋体" w:cs="宋体"/>
                <w:i w:val="0"/>
                <w:iCs w:val="0"/>
                <w:color w:val="auto"/>
                <w:kern w:val="0"/>
                <w:sz w:val="24"/>
                <w:szCs w:val="24"/>
                <w:u w:val="none"/>
                <w:lang w:val="en-US" w:eastAsia="zh-CN"/>
              </w:rPr>
              <w:t>（1）根据投标人提供的整体安装服务实施方案进行打分（0-3分）；</w:t>
            </w:r>
          </w:p>
          <w:p w14:paraId="0CA024BC">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i w:val="0"/>
                <w:iCs w:val="0"/>
                <w:color w:val="auto"/>
                <w:kern w:val="0"/>
                <w:sz w:val="24"/>
                <w:szCs w:val="24"/>
                <w:u w:val="none"/>
                <w:lang w:val="en-US" w:eastAsia="zh-CN"/>
              </w:rPr>
            </w:pPr>
            <w:r>
              <w:rPr>
                <w:rFonts w:hint="eastAsia" w:ascii="宋体" w:hAnsi="宋体" w:eastAsia="宋体" w:cs="宋体"/>
                <w:i w:val="0"/>
                <w:iCs w:val="0"/>
                <w:color w:val="auto"/>
                <w:kern w:val="0"/>
                <w:sz w:val="24"/>
                <w:szCs w:val="24"/>
                <w:u w:val="none"/>
                <w:lang w:val="en-US" w:eastAsia="zh-CN"/>
              </w:rPr>
              <w:t>（2）根据投标人提供的送货、安装时间节点及人员安排等情况进行打分（0-3分）。</w:t>
            </w:r>
          </w:p>
        </w:tc>
      </w:tr>
      <w:tr w14:paraId="03E82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0" w:type="dxa"/>
            <w:vMerge w:val="restart"/>
            <w:noWrap w:val="0"/>
            <w:vAlign w:val="center"/>
          </w:tcPr>
          <w:p w14:paraId="3CB5FC7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9</w:t>
            </w:r>
          </w:p>
        </w:tc>
        <w:tc>
          <w:tcPr>
            <w:tcW w:w="1290" w:type="dxa"/>
            <w:vMerge w:val="restart"/>
            <w:tcBorders>
              <w:left w:val="single" w:color="auto" w:sz="4" w:space="0"/>
            </w:tcBorders>
            <w:noWrap w:val="0"/>
            <w:vAlign w:val="center"/>
          </w:tcPr>
          <w:p w14:paraId="51A469B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i w:val="0"/>
                <w:iCs w:val="0"/>
                <w:color w:val="auto"/>
                <w:kern w:val="0"/>
                <w:sz w:val="24"/>
                <w:szCs w:val="24"/>
                <w:highlight w:val="none"/>
                <w:u w:val="none"/>
                <w:lang w:val="en-US" w:eastAsia="zh-CN"/>
              </w:rPr>
            </w:pPr>
            <w:r>
              <w:rPr>
                <w:rFonts w:hint="eastAsia" w:ascii="宋体" w:hAnsi="宋体" w:eastAsia="宋体" w:cs="宋体"/>
                <w:color w:val="auto"/>
                <w:sz w:val="24"/>
                <w:szCs w:val="24"/>
                <w:lang w:val="en-US" w:eastAsia="zh-CN"/>
              </w:rPr>
              <w:t>售后服务</w:t>
            </w:r>
          </w:p>
        </w:tc>
        <w:tc>
          <w:tcPr>
            <w:tcW w:w="744" w:type="dxa"/>
            <w:vMerge w:val="restart"/>
            <w:tcBorders>
              <w:left w:val="single" w:color="auto" w:sz="4" w:space="0"/>
            </w:tcBorders>
            <w:noWrap w:val="0"/>
            <w:vAlign w:val="center"/>
          </w:tcPr>
          <w:p w14:paraId="3A50F66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lang w:val="en-US" w:eastAsia="zh-CN"/>
              </w:rPr>
              <w:t>8</w:t>
            </w:r>
            <w:r>
              <w:rPr>
                <w:rFonts w:hint="eastAsia" w:ascii="宋体" w:hAnsi="宋体" w:eastAsia="宋体" w:cs="宋体"/>
                <w:bCs/>
                <w:color w:val="auto"/>
                <w:sz w:val="24"/>
                <w:szCs w:val="24"/>
                <w:lang w:val="en-US" w:eastAsia="zh-CN"/>
              </w:rPr>
              <w:t>分</w:t>
            </w:r>
          </w:p>
        </w:tc>
        <w:tc>
          <w:tcPr>
            <w:tcW w:w="6426" w:type="dxa"/>
            <w:tcBorders>
              <w:left w:val="single" w:color="auto" w:sz="4" w:space="0"/>
            </w:tcBorders>
            <w:noWrap w:val="0"/>
            <w:vAlign w:val="center"/>
          </w:tcPr>
          <w:p w14:paraId="4637A24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i w:val="0"/>
                <w:iCs w:val="0"/>
                <w:color w:val="auto"/>
                <w:kern w:val="0"/>
                <w:sz w:val="24"/>
                <w:szCs w:val="24"/>
                <w:highlight w:val="none"/>
                <w:u w:val="none"/>
                <w:lang w:val="en-US" w:eastAsia="zh-CN"/>
              </w:rPr>
            </w:pP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产品免费质保期：按招标文件要求提供质保的该项不得分，</w:t>
            </w:r>
            <w:r>
              <w:rPr>
                <w:rFonts w:hint="eastAsia" w:ascii="宋体" w:hAnsi="宋体" w:eastAsia="宋体" w:cs="宋体"/>
                <w:b w:val="0"/>
                <w:bCs/>
                <w:color w:val="auto"/>
                <w:sz w:val="24"/>
                <w:szCs w:val="24"/>
                <w:lang w:val="en-US" w:eastAsia="zh-CN"/>
              </w:rPr>
              <w:t>全部货物</w:t>
            </w:r>
            <w:r>
              <w:rPr>
                <w:rFonts w:hint="eastAsia" w:ascii="宋体" w:hAnsi="宋体" w:eastAsia="宋体" w:cs="宋体"/>
                <w:b w:val="0"/>
                <w:bCs/>
                <w:color w:val="auto"/>
                <w:sz w:val="24"/>
                <w:szCs w:val="24"/>
              </w:rPr>
              <w:t>均增加1年得1分，最多得</w:t>
            </w: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分。</w:t>
            </w:r>
          </w:p>
        </w:tc>
      </w:tr>
      <w:tr w14:paraId="67016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0" w:type="dxa"/>
            <w:vMerge w:val="continue"/>
            <w:noWrap w:val="0"/>
            <w:vAlign w:val="center"/>
          </w:tcPr>
          <w:p w14:paraId="469FABF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lang w:eastAsia="zh-CN"/>
              </w:rPr>
            </w:pPr>
          </w:p>
        </w:tc>
        <w:tc>
          <w:tcPr>
            <w:tcW w:w="1290" w:type="dxa"/>
            <w:vMerge w:val="continue"/>
            <w:tcBorders>
              <w:left w:val="single" w:color="auto" w:sz="4" w:space="0"/>
            </w:tcBorders>
            <w:noWrap w:val="0"/>
            <w:vAlign w:val="center"/>
          </w:tcPr>
          <w:p w14:paraId="0AF49F7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auto"/>
                <w:sz w:val="24"/>
                <w:szCs w:val="24"/>
                <w:lang w:val="en-US" w:eastAsia="zh-CN"/>
              </w:rPr>
            </w:pPr>
          </w:p>
        </w:tc>
        <w:tc>
          <w:tcPr>
            <w:tcW w:w="744" w:type="dxa"/>
            <w:vMerge w:val="continue"/>
            <w:tcBorders>
              <w:left w:val="single" w:color="auto" w:sz="4" w:space="0"/>
            </w:tcBorders>
            <w:noWrap w:val="0"/>
            <w:vAlign w:val="center"/>
          </w:tcPr>
          <w:p w14:paraId="25C93E6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auto"/>
                <w:sz w:val="24"/>
                <w:szCs w:val="24"/>
                <w:lang w:val="en-US" w:eastAsia="zh-CN"/>
              </w:rPr>
            </w:pPr>
          </w:p>
        </w:tc>
        <w:tc>
          <w:tcPr>
            <w:tcW w:w="6426" w:type="dxa"/>
            <w:tcBorders>
              <w:left w:val="single" w:color="auto" w:sz="4" w:space="0"/>
            </w:tcBorders>
            <w:noWrap w:val="0"/>
            <w:vAlign w:val="center"/>
          </w:tcPr>
          <w:p w14:paraId="5DF7395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color w:val="auto"/>
                <w:kern w:val="0"/>
                <w:sz w:val="24"/>
                <w:szCs w:val="24"/>
                <w:lang w:val="en-US" w:eastAsia="zh-CN"/>
              </w:rPr>
              <w:t>（2）</w:t>
            </w:r>
            <w:r>
              <w:rPr>
                <w:rFonts w:hint="eastAsia" w:ascii="宋体" w:hAnsi="宋体" w:eastAsia="宋体" w:cs="宋体"/>
                <w:b w:val="0"/>
                <w:bCs w:val="0"/>
                <w:color w:val="auto"/>
                <w:kern w:val="0"/>
                <w:sz w:val="24"/>
                <w:szCs w:val="24"/>
                <w:lang w:val="en-US" w:eastAsia="zh-CN"/>
              </w:rPr>
              <w:t>售后服务方案：</w:t>
            </w:r>
            <w:r>
              <w:rPr>
                <w:rFonts w:hint="eastAsia" w:ascii="宋体" w:hAnsi="宋体" w:eastAsia="宋体" w:cs="宋体"/>
                <w:color w:val="auto"/>
                <w:kern w:val="0"/>
                <w:sz w:val="24"/>
                <w:szCs w:val="24"/>
                <w:lang w:val="en-US" w:eastAsia="zh-CN"/>
              </w:rPr>
              <w:t>根据投标人</w:t>
            </w:r>
            <w:r>
              <w:rPr>
                <w:rFonts w:hint="eastAsia" w:ascii="宋体" w:hAnsi="宋体" w:eastAsia="宋体" w:cs="宋体"/>
                <w:color w:val="auto"/>
                <w:sz w:val="24"/>
                <w:szCs w:val="24"/>
                <w:lang w:val="en-US" w:eastAsia="zh-CN"/>
              </w:rPr>
              <w:t>提供详细完整的“三包”措施及售后服务措施和方案（包括服务措施、产品质量保证、回访、技术培训等）进行打分（0-</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分）。</w:t>
            </w:r>
          </w:p>
        </w:tc>
      </w:tr>
      <w:tr w14:paraId="77E21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0" w:type="dxa"/>
            <w:vMerge w:val="continue"/>
            <w:noWrap w:val="0"/>
            <w:vAlign w:val="center"/>
          </w:tcPr>
          <w:p w14:paraId="0BE8588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lang w:val="en-US" w:eastAsia="zh-CN"/>
              </w:rPr>
            </w:pPr>
          </w:p>
        </w:tc>
        <w:tc>
          <w:tcPr>
            <w:tcW w:w="1290" w:type="dxa"/>
            <w:vMerge w:val="continue"/>
            <w:tcBorders>
              <w:left w:val="single" w:color="auto" w:sz="4" w:space="0"/>
            </w:tcBorders>
            <w:noWrap w:val="0"/>
            <w:vAlign w:val="center"/>
          </w:tcPr>
          <w:p w14:paraId="3792ECF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i w:val="0"/>
                <w:iCs w:val="0"/>
                <w:color w:val="auto"/>
                <w:kern w:val="0"/>
                <w:sz w:val="24"/>
                <w:szCs w:val="24"/>
                <w:u w:val="none"/>
                <w:lang w:val="en-US" w:eastAsia="zh-CN"/>
              </w:rPr>
            </w:pPr>
          </w:p>
        </w:tc>
        <w:tc>
          <w:tcPr>
            <w:tcW w:w="744" w:type="dxa"/>
            <w:vMerge w:val="continue"/>
            <w:tcBorders>
              <w:left w:val="single" w:color="auto" w:sz="4" w:space="0"/>
            </w:tcBorders>
            <w:noWrap w:val="0"/>
            <w:vAlign w:val="center"/>
          </w:tcPr>
          <w:p w14:paraId="079DBCC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auto"/>
                <w:sz w:val="24"/>
                <w:szCs w:val="24"/>
                <w:lang w:val="en-US" w:eastAsia="zh-CN"/>
              </w:rPr>
            </w:pPr>
          </w:p>
        </w:tc>
        <w:tc>
          <w:tcPr>
            <w:tcW w:w="6426" w:type="dxa"/>
            <w:tcBorders>
              <w:left w:val="single" w:color="auto" w:sz="4" w:space="0"/>
            </w:tcBorders>
            <w:noWrap w:val="0"/>
            <w:vAlign w:val="center"/>
          </w:tcPr>
          <w:p w14:paraId="11D9B45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i w:val="0"/>
                <w:iCs w:val="0"/>
                <w:color w:val="auto"/>
                <w:kern w:val="0"/>
                <w:sz w:val="24"/>
                <w:szCs w:val="24"/>
                <w:u w:val="none"/>
                <w:lang w:val="en-US" w:eastAsia="zh-CN"/>
              </w:rPr>
            </w:pPr>
            <w:r>
              <w:rPr>
                <w:rFonts w:hint="eastAsia" w:ascii="宋体" w:hAnsi="宋体" w:eastAsia="宋体" w:cs="宋体"/>
                <w:b w:val="0"/>
                <w:bCs w:val="0"/>
                <w:color w:val="auto"/>
                <w:kern w:val="0"/>
                <w:sz w:val="24"/>
                <w:szCs w:val="24"/>
                <w:lang w:val="en-US" w:eastAsia="zh-CN"/>
              </w:rPr>
              <w:t>（3）售后服务</w:t>
            </w:r>
            <w:r>
              <w:rPr>
                <w:rFonts w:hint="eastAsia" w:ascii="宋体" w:hAnsi="宋体" w:eastAsia="宋体" w:cs="宋体"/>
                <w:b w:val="0"/>
                <w:bCs w:val="0"/>
                <w:color w:val="auto"/>
                <w:sz w:val="24"/>
                <w:szCs w:val="24"/>
                <w:lang w:val="en-US" w:eastAsia="zh-CN"/>
              </w:rPr>
              <w:t>响应时间：</w:t>
            </w:r>
            <w:r>
              <w:rPr>
                <w:rFonts w:hint="eastAsia" w:ascii="宋体" w:hAnsi="宋体" w:eastAsia="宋体" w:cs="宋体"/>
                <w:b w:val="0"/>
                <w:bCs/>
                <w:color w:val="auto"/>
                <w:sz w:val="24"/>
                <w:szCs w:val="24"/>
                <w:lang w:val="en-US" w:eastAsia="zh-CN"/>
              </w:rPr>
              <w:t>根据</w:t>
            </w:r>
            <w:r>
              <w:rPr>
                <w:rFonts w:hint="eastAsia" w:ascii="宋体" w:hAnsi="宋体" w:eastAsia="宋体" w:cs="宋体"/>
                <w:bCs/>
                <w:color w:val="auto"/>
                <w:sz w:val="24"/>
                <w:szCs w:val="24"/>
              </w:rPr>
              <w:t>投标人</w:t>
            </w:r>
            <w:r>
              <w:rPr>
                <w:rFonts w:hint="eastAsia" w:ascii="宋体" w:hAnsi="宋体" w:eastAsia="宋体" w:cs="宋体"/>
                <w:bCs/>
                <w:color w:val="auto"/>
                <w:sz w:val="24"/>
                <w:szCs w:val="24"/>
                <w:lang w:val="en-US" w:eastAsia="zh-CN"/>
              </w:rPr>
              <w:t>售后服务响应时间进行打分（0-2分）。</w:t>
            </w:r>
          </w:p>
        </w:tc>
      </w:tr>
    </w:tbl>
    <w:p w14:paraId="0CC6A8D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提示：</w:t>
      </w:r>
    </w:p>
    <w:p w14:paraId="542F1C5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highlight w:val="none"/>
          <w:u w:val="single"/>
          <w:shd w:val="clear" w:color="auto" w:fill="auto"/>
        </w:rPr>
      </w:pPr>
      <w:r>
        <w:rPr>
          <w:rFonts w:hint="eastAsia" w:ascii="宋体" w:hAnsi="宋体" w:eastAsia="宋体" w:cs="宋体"/>
          <w:b/>
          <w:bCs/>
          <w:color w:val="auto"/>
          <w:sz w:val="24"/>
          <w:szCs w:val="24"/>
          <w:highlight w:val="none"/>
          <w:u w:val="single"/>
          <w:shd w:val="clear" w:color="auto" w:fill="auto"/>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40F22E5A">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highlight w:val="none"/>
          <w:u w:val="single"/>
          <w:shd w:val="clear" w:color="auto" w:fill="auto"/>
        </w:rPr>
      </w:pPr>
      <w:r>
        <w:rPr>
          <w:rFonts w:hint="eastAsia" w:ascii="宋体" w:hAnsi="宋体" w:eastAsia="宋体" w:cs="宋体"/>
          <w:b/>
          <w:bCs/>
          <w:color w:val="auto"/>
          <w:sz w:val="24"/>
          <w:szCs w:val="24"/>
          <w:highlight w:val="none"/>
          <w:u w:val="single"/>
          <w:shd w:val="clear" w:color="auto" w:fill="auto"/>
        </w:rPr>
        <w:t>2、投标人提交的所有投标文件、资料（包括所有证书、合同、报告等）都是准确、真实、合规的，如提供虚假资料，投标人需承担一切后果。</w:t>
      </w:r>
    </w:p>
    <w:p w14:paraId="56C0E12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shd w:val="clear" w:color="auto" w:fill="auto"/>
          <w:lang w:val="zh-CN"/>
        </w:rPr>
      </w:pPr>
      <w:r>
        <w:rPr>
          <w:rFonts w:hint="eastAsia" w:ascii="宋体" w:hAnsi="宋体" w:eastAsia="宋体" w:cs="宋体"/>
          <w:b/>
          <w:bCs/>
          <w:color w:val="auto"/>
          <w:sz w:val="24"/>
          <w:szCs w:val="24"/>
          <w:highlight w:val="none"/>
          <w:u w:val="single"/>
          <w:shd w:val="clear" w:color="auto" w:fill="auto"/>
          <w:lang w:val="en-US" w:eastAsia="zh-CN"/>
        </w:rPr>
        <w:t>3、</w:t>
      </w:r>
      <w:r>
        <w:rPr>
          <w:rFonts w:hint="eastAsia" w:ascii="宋体" w:hAnsi="宋体" w:eastAsia="宋体" w:cs="宋体"/>
          <w:b/>
          <w:bCs/>
          <w:color w:val="auto"/>
          <w:sz w:val="24"/>
          <w:szCs w:val="24"/>
          <w:highlight w:val="none"/>
          <w:u w:val="single"/>
          <w:shd w:val="clear" w:color="auto" w:fill="auto"/>
        </w:rPr>
        <w:t>各投标人请将本采购项目评分索引表放在商务技术文件目录的前页，投标人自评分值（客观分部分）请投标人将应得分值准确自评（请勿不填写也请勿错误填写），以方便评委进行更加优质、高效的评审。</w:t>
      </w:r>
    </w:p>
    <w:p w14:paraId="643F1ADE">
      <w:pPr>
        <w:keepNext w:val="0"/>
        <w:keepLines w:val="0"/>
        <w:pageBreakBefore w:val="0"/>
        <w:kinsoku/>
        <w:wordWrap/>
        <w:overflowPunct/>
        <w:topLinePunct w:val="0"/>
        <w:autoSpaceDE/>
        <w:autoSpaceDN/>
        <w:bidi w:val="0"/>
        <w:adjustRightInd/>
        <w:snapToGrid/>
        <w:spacing w:line="440" w:lineRule="exact"/>
        <w:ind w:right="480" w:firstLine="361" w:firstLineChars="150"/>
        <w:textAlignment w:val="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（三）商务技术分的计算方式</w:t>
      </w:r>
    </w:p>
    <w:p w14:paraId="571B1E34">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商务技术分按照评标委员会成员的独立评分结果汇总后，取全部评标委员会成员评分值的算术平均分，计算公式为：</w:t>
      </w:r>
    </w:p>
    <w:p w14:paraId="62535A52">
      <w:pPr>
        <w:keepNext w:val="0"/>
        <w:keepLines w:val="0"/>
        <w:pageBreakBefore w:val="0"/>
        <w:kinsoku/>
        <w:wordWrap/>
        <w:overflowPunct/>
        <w:topLinePunct w:val="0"/>
        <w:autoSpaceDE/>
        <w:autoSpaceDN/>
        <w:bidi w:val="0"/>
        <w:adjustRightInd/>
        <w:snapToGrid/>
        <w:spacing w:line="440" w:lineRule="exact"/>
        <w:ind w:firstLine="49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商务技术分=（评标委员会所有成员评分合计数）/（评标委员会组成人员数）</w:t>
      </w:r>
    </w:p>
    <w:p w14:paraId="1CB5B3D6">
      <w:pPr>
        <w:pStyle w:val="21"/>
        <w:keepNext w:val="0"/>
        <w:keepLines w:val="0"/>
        <w:pageBreakBefore w:val="0"/>
        <w:kinsoku/>
        <w:wordWrap/>
        <w:overflowPunct/>
        <w:topLinePunct w:val="0"/>
        <w:autoSpaceDE/>
        <w:autoSpaceDN/>
        <w:bidi w:val="0"/>
        <w:adjustRightInd/>
        <w:snapToGrid/>
        <w:spacing w:line="440" w:lineRule="exact"/>
        <w:ind w:firstLine="466" w:firstLineChars="200"/>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三、投标人义务</w:t>
      </w:r>
    </w:p>
    <w:p w14:paraId="160556FE">
      <w:pPr>
        <w:pStyle w:val="21"/>
        <w:keepNext w:val="0"/>
        <w:keepLines w:val="0"/>
        <w:pageBreakBefore w:val="0"/>
        <w:kinsoku/>
        <w:wordWrap/>
        <w:overflowPunct/>
        <w:topLinePunct w:val="0"/>
        <w:autoSpaceDE/>
        <w:autoSpaceDN/>
        <w:bidi w:val="0"/>
        <w:adjustRightInd/>
        <w:snapToGrid/>
        <w:spacing w:line="440" w:lineRule="exact"/>
        <w:ind w:firstLine="464" w:firstLineChars="200"/>
        <w:textAlignment w:val="auto"/>
        <w:rPr>
          <w:rFonts w:hint="eastAsia" w:ascii="宋体" w:hAnsi="宋体" w:eastAsia="宋体" w:cs="宋体"/>
          <w:b/>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rPr>
        <w:t>评标期间，投标人应随时随地答复评标委员会的询标，解答包括有关的商务、技术问题等。</w:t>
      </w:r>
    </w:p>
    <w:p w14:paraId="72039F44">
      <w:pPr>
        <w:keepNext w:val="0"/>
        <w:keepLines w:val="0"/>
        <w:pageBreakBefore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EA2007F">
      <w:pPr>
        <w:keepNext w:val="0"/>
        <w:keepLines w:val="0"/>
        <w:pageBreakBefore w:val="0"/>
        <w:kinsoku/>
        <w:wordWrap/>
        <w:overflowPunct/>
        <w:topLinePunct w:val="0"/>
        <w:autoSpaceDE/>
        <w:autoSpaceDN/>
        <w:bidi w:val="0"/>
        <w:adjustRightInd/>
        <w:spacing w:beforeAutospacing="0" w:afterAutospacing="0" w:line="44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采购项目评分索引表</w:t>
      </w:r>
    </w:p>
    <w:p w14:paraId="30856466">
      <w:pPr>
        <w:keepNext w:val="0"/>
        <w:keepLines w:val="0"/>
        <w:pageBreakBefore w:val="0"/>
        <w:kinsoku/>
        <w:wordWrap/>
        <w:overflowPunct/>
        <w:topLinePunct w:val="0"/>
        <w:autoSpaceDE/>
        <w:autoSpaceDN/>
        <w:bidi w:val="0"/>
        <w:adjustRightInd/>
        <w:snapToGrid w:val="0"/>
        <w:spacing w:beforeAutospacing="0" w:afterAutospacing="0" w:line="440" w:lineRule="exact"/>
        <w:textAlignment w:val="auto"/>
        <w:rPr>
          <w:rFonts w:hint="eastAsia" w:ascii="宋体" w:hAnsi="宋体" w:eastAsia="宋体" w:cs="宋体"/>
          <w:b/>
          <w:color w:val="auto"/>
          <w:spacing w:val="-4"/>
          <w:sz w:val="24"/>
          <w:szCs w:val="24"/>
          <w:highlight w:val="none"/>
          <w:shd w:val="pct10" w:color="auto" w:fill="FFFFFF"/>
        </w:rPr>
      </w:pPr>
      <w:r>
        <w:rPr>
          <w:rFonts w:hint="eastAsia" w:ascii="宋体" w:hAnsi="宋体" w:eastAsia="宋体" w:cs="宋体"/>
          <w:b/>
          <w:color w:val="auto"/>
          <w:spacing w:val="-4"/>
          <w:sz w:val="24"/>
          <w:szCs w:val="24"/>
          <w:highlight w:val="none"/>
        </w:rPr>
        <w:t>（</w:t>
      </w:r>
      <w:r>
        <w:rPr>
          <w:rFonts w:hint="eastAsia" w:ascii="宋体" w:hAnsi="宋体" w:eastAsia="宋体" w:cs="宋体"/>
          <w:b/>
          <w:color w:val="auto"/>
          <w:spacing w:val="-4"/>
          <w:sz w:val="24"/>
          <w:szCs w:val="24"/>
          <w:highlight w:val="none"/>
          <w:shd w:val="pct10" w:color="auto" w:fill="FFFFFF"/>
        </w:rPr>
        <w:t>重要提示：本采购项目评分索引表放在商务技术文件目录的前页，</w:t>
      </w:r>
      <w:r>
        <w:rPr>
          <w:rFonts w:hint="eastAsia" w:ascii="宋体" w:hAnsi="宋体" w:eastAsia="宋体" w:cs="宋体"/>
          <w:b/>
          <w:color w:val="auto"/>
          <w:spacing w:val="-4"/>
          <w:sz w:val="24"/>
          <w:szCs w:val="24"/>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eastAsia="宋体" w:cs="宋体"/>
          <w:b/>
          <w:color w:val="auto"/>
          <w:spacing w:val="-4"/>
          <w:sz w:val="24"/>
          <w:szCs w:val="24"/>
          <w:highlight w:val="none"/>
          <w:shd w:val="pct10" w:color="auto" w:fill="FFFFFF"/>
        </w:rPr>
        <w:t>)</w:t>
      </w:r>
    </w:p>
    <w:p w14:paraId="4C2414D7">
      <w:pPr>
        <w:keepNext w:val="0"/>
        <w:keepLines w:val="0"/>
        <w:pageBreakBefore w:val="0"/>
        <w:kinsoku/>
        <w:wordWrap/>
        <w:overflowPunct/>
        <w:topLinePunct w:val="0"/>
        <w:autoSpaceDE/>
        <w:autoSpaceDN/>
        <w:bidi w:val="0"/>
        <w:adjustRightInd/>
        <w:spacing w:beforeAutospacing="0" w:afterAutospacing="0"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项目名称：                               投标人名称：</w:t>
      </w:r>
    </w:p>
    <w:tbl>
      <w:tblPr>
        <w:tblStyle w:val="53"/>
        <w:tblW w:w="900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1752"/>
        <w:gridCol w:w="1095"/>
        <w:gridCol w:w="960"/>
        <w:gridCol w:w="3505"/>
        <w:gridCol w:w="1187"/>
      </w:tblGrid>
      <w:tr w14:paraId="6EC83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2259" w:type="dxa"/>
            <w:gridSpan w:val="2"/>
            <w:vAlign w:val="center"/>
          </w:tcPr>
          <w:p w14:paraId="1837879A">
            <w:pPr>
              <w:widowControl/>
              <w:jc w:val="center"/>
              <w:rPr>
                <w:rFonts w:ascii="宋体" w:hAnsi="宋体"/>
                <w:b/>
                <w:bCs/>
                <w:color w:val="auto"/>
                <w:szCs w:val="21"/>
              </w:rPr>
            </w:pPr>
            <w:r>
              <w:rPr>
                <w:rFonts w:hint="eastAsia" w:ascii="宋体" w:hAnsi="宋体"/>
                <w:b/>
                <w:bCs/>
                <w:color w:val="auto"/>
                <w:szCs w:val="21"/>
              </w:rPr>
              <w:t>评标内容</w:t>
            </w:r>
          </w:p>
        </w:tc>
        <w:tc>
          <w:tcPr>
            <w:tcW w:w="1095" w:type="dxa"/>
            <w:vAlign w:val="center"/>
          </w:tcPr>
          <w:p w14:paraId="0D1A0B30">
            <w:pPr>
              <w:widowControl/>
              <w:jc w:val="center"/>
              <w:rPr>
                <w:rFonts w:ascii="宋体"/>
                <w:b/>
                <w:bCs/>
                <w:color w:val="auto"/>
                <w:szCs w:val="21"/>
              </w:rPr>
            </w:pPr>
            <w:r>
              <w:rPr>
                <w:rFonts w:hint="eastAsia" w:ascii="宋体"/>
                <w:b/>
                <w:bCs/>
                <w:color w:val="auto"/>
                <w:szCs w:val="21"/>
              </w:rPr>
              <w:t>分值</w:t>
            </w:r>
          </w:p>
        </w:tc>
        <w:tc>
          <w:tcPr>
            <w:tcW w:w="960" w:type="dxa"/>
            <w:tcBorders>
              <w:top w:val="single" w:color="auto" w:sz="4" w:space="0"/>
              <w:left w:val="nil"/>
              <w:bottom w:val="single" w:color="auto" w:sz="4" w:space="0"/>
              <w:right w:val="single" w:color="auto" w:sz="4" w:space="0"/>
            </w:tcBorders>
            <w:vAlign w:val="center"/>
          </w:tcPr>
          <w:p w14:paraId="3E37CB4C">
            <w:pPr>
              <w:widowControl/>
              <w:jc w:val="center"/>
              <w:rPr>
                <w:rFonts w:ascii="宋体"/>
                <w:color w:val="auto"/>
                <w:szCs w:val="21"/>
              </w:rPr>
            </w:pPr>
            <w:r>
              <w:rPr>
                <w:rFonts w:hint="eastAsia" w:ascii="宋体" w:hAnsi="宋体"/>
                <w:b/>
                <w:bCs/>
                <w:color w:val="auto"/>
                <w:szCs w:val="21"/>
              </w:rPr>
              <w:t>投标文件响应页码</w:t>
            </w:r>
          </w:p>
        </w:tc>
        <w:tc>
          <w:tcPr>
            <w:tcW w:w="3505" w:type="dxa"/>
            <w:tcBorders>
              <w:top w:val="single" w:color="auto" w:sz="4" w:space="0"/>
              <w:left w:val="nil"/>
              <w:bottom w:val="single" w:color="auto" w:sz="4" w:space="0"/>
              <w:right w:val="single" w:color="auto" w:sz="4" w:space="0"/>
            </w:tcBorders>
            <w:vAlign w:val="center"/>
          </w:tcPr>
          <w:p w14:paraId="477EAD34">
            <w:pPr>
              <w:widowControl/>
              <w:jc w:val="center"/>
              <w:rPr>
                <w:rFonts w:hint="eastAsia" w:ascii="宋体"/>
                <w:b/>
                <w:bCs/>
                <w:color w:val="auto"/>
                <w:szCs w:val="21"/>
              </w:rPr>
            </w:pPr>
            <w:r>
              <w:rPr>
                <w:rFonts w:hint="eastAsia" w:ascii="宋体"/>
                <w:b/>
                <w:bCs/>
                <w:color w:val="auto"/>
                <w:szCs w:val="21"/>
              </w:rPr>
              <w:t>投标人</w:t>
            </w:r>
          </w:p>
          <w:p w14:paraId="60B66B99">
            <w:pPr>
              <w:widowControl/>
              <w:jc w:val="center"/>
              <w:rPr>
                <w:rFonts w:hint="eastAsia" w:ascii="宋体"/>
                <w:b/>
                <w:bCs/>
                <w:color w:val="auto"/>
                <w:szCs w:val="21"/>
              </w:rPr>
            </w:pPr>
            <w:r>
              <w:rPr>
                <w:rFonts w:hint="eastAsia" w:ascii="宋体"/>
                <w:b/>
                <w:bCs/>
                <w:color w:val="auto"/>
                <w:szCs w:val="21"/>
              </w:rPr>
              <w:t>应标情况</w:t>
            </w:r>
          </w:p>
        </w:tc>
        <w:tc>
          <w:tcPr>
            <w:tcW w:w="1187" w:type="dxa"/>
            <w:tcBorders>
              <w:top w:val="single" w:color="auto" w:sz="4" w:space="0"/>
              <w:left w:val="nil"/>
              <w:bottom w:val="single" w:color="auto" w:sz="4" w:space="0"/>
              <w:right w:val="single" w:color="auto" w:sz="4" w:space="0"/>
            </w:tcBorders>
            <w:vAlign w:val="center"/>
          </w:tcPr>
          <w:p w14:paraId="2797D528">
            <w:pPr>
              <w:widowControl/>
              <w:jc w:val="center"/>
              <w:rPr>
                <w:rFonts w:hint="eastAsia" w:ascii="宋体"/>
                <w:b/>
                <w:bCs/>
                <w:color w:val="auto"/>
                <w:szCs w:val="21"/>
              </w:rPr>
            </w:pPr>
            <w:r>
              <w:rPr>
                <w:rFonts w:hint="eastAsia" w:ascii="宋体"/>
                <w:b/>
                <w:bCs/>
                <w:color w:val="auto"/>
                <w:szCs w:val="21"/>
              </w:rPr>
              <w:t>投标人自评分值</w:t>
            </w:r>
          </w:p>
        </w:tc>
      </w:tr>
      <w:tr w14:paraId="0AFF3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507" w:type="dxa"/>
            <w:vAlign w:val="center"/>
          </w:tcPr>
          <w:p w14:paraId="0F49058D">
            <w:pPr>
              <w:jc w:val="center"/>
              <w:rPr>
                <w:rFonts w:ascii="宋体" w:hAnsi="宋体"/>
                <w:bCs/>
                <w:color w:val="auto"/>
                <w:kern w:val="2"/>
                <w:sz w:val="24"/>
                <w:szCs w:val="24"/>
                <w:lang w:val="en-US" w:eastAsia="zh-CN" w:bidi="ar-SA"/>
              </w:rPr>
            </w:pPr>
            <w:r>
              <w:rPr>
                <w:rFonts w:ascii="宋体" w:hAnsi="宋体"/>
                <w:bCs/>
                <w:color w:val="auto"/>
                <w:sz w:val="24"/>
              </w:rPr>
              <w:t>1</w:t>
            </w:r>
          </w:p>
        </w:tc>
        <w:tc>
          <w:tcPr>
            <w:tcW w:w="1752" w:type="dxa"/>
            <w:tcBorders>
              <w:left w:val="single" w:color="auto" w:sz="4" w:space="0"/>
            </w:tcBorders>
            <w:vAlign w:val="center"/>
          </w:tcPr>
          <w:p w14:paraId="6889E64A">
            <w:pPr>
              <w:rPr>
                <w:rFonts w:hint="eastAsia" w:eastAsia="宋体"/>
                <w:color w:val="auto"/>
                <w:kern w:val="2"/>
                <w:sz w:val="24"/>
                <w:szCs w:val="24"/>
                <w:lang w:val="en-US" w:eastAsia="zh-CN" w:bidi="ar-SA"/>
              </w:rPr>
            </w:pPr>
            <w:r>
              <w:rPr>
                <w:rFonts w:hint="eastAsia" w:ascii="宋体" w:hAnsi="宋体" w:eastAsia="宋体" w:cs="宋体"/>
                <w:color w:val="auto"/>
                <w:sz w:val="24"/>
                <w:szCs w:val="24"/>
              </w:rPr>
              <w:t>综合实力</w:t>
            </w:r>
          </w:p>
        </w:tc>
        <w:tc>
          <w:tcPr>
            <w:tcW w:w="1095" w:type="dxa"/>
            <w:tcBorders>
              <w:left w:val="single" w:color="auto" w:sz="4" w:space="0"/>
            </w:tcBorders>
            <w:vAlign w:val="center"/>
          </w:tcPr>
          <w:p w14:paraId="20BAFB88">
            <w:pPr>
              <w:keepNext w:val="0"/>
              <w:keepLines w:val="0"/>
              <w:pageBreakBefore w:val="0"/>
              <w:kinsoku/>
              <w:wordWrap/>
              <w:overflowPunct/>
              <w:topLinePunct w:val="0"/>
              <w:bidi w:val="0"/>
              <w:snapToGrid/>
              <w:spacing w:line="320" w:lineRule="exact"/>
              <w:jc w:val="center"/>
              <w:textAlignment w:val="auto"/>
              <w:rPr>
                <w:rFonts w:hint="default" w:ascii="宋体"/>
                <w:color w:val="auto"/>
                <w:kern w:val="2"/>
                <w:sz w:val="24"/>
                <w:szCs w:val="24"/>
                <w:lang w:val="en-US" w:eastAsia="zh-CN" w:bidi="ar-SA"/>
              </w:rPr>
            </w:pPr>
            <w:r>
              <w:rPr>
                <w:rFonts w:hint="eastAsia" w:ascii="宋体" w:hAnsi="宋体"/>
                <w:bCs/>
                <w:color w:val="auto"/>
                <w:sz w:val="24"/>
                <w:szCs w:val="24"/>
                <w:highlight w:val="none"/>
                <w:lang w:val="en-US" w:eastAsia="zh-CN"/>
              </w:rPr>
              <w:t>8</w:t>
            </w:r>
            <w:r>
              <w:rPr>
                <w:rFonts w:hint="eastAsia" w:ascii="宋体" w:hAnsi="宋体" w:eastAsia="宋体"/>
                <w:bCs/>
                <w:color w:val="auto"/>
                <w:sz w:val="24"/>
                <w:szCs w:val="24"/>
                <w:highlight w:val="none"/>
                <w:lang w:val="en-US" w:eastAsia="zh-CN"/>
              </w:rPr>
              <w:t>分</w:t>
            </w:r>
          </w:p>
        </w:tc>
        <w:tc>
          <w:tcPr>
            <w:tcW w:w="960" w:type="dxa"/>
            <w:tcBorders>
              <w:left w:val="single" w:color="auto" w:sz="4" w:space="0"/>
            </w:tcBorders>
            <w:vAlign w:val="center"/>
          </w:tcPr>
          <w:p w14:paraId="14DFDA0D">
            <w:pPr>
              <w:jc w:val="left"/>
              <w:rPr>
                <w:rFonts w:ascii="宋体"/>
                <w:bCs/>
                <w:color w:val="auto"/>
                <w:kern w:val="2"/>
                <w:sz w:val="21"/>
                <w:szCs w:val="21"/>
                <w:lang w:val="en-US" w:eastAsia="zh-CN" w:bidi="ar-SA"/>
              </w:rPr>
            </w:pPr>
          </w:p>
        </w:tc>
        <w:tc>
          <w:tcPr>
            <w:tcW w:w="3505" w:type="dxa"/>
            <w:tcBorders>
              <w:top w:val="nil"/>
              <w:left w:val="nil"/>
              <w:right w:val="single" w:color="auto" w:sz="4" w:space="0"/>
            </w:tcBorders>
            <w:vAlign w:val="center"/>
          </w:tcPr>
          <w:p w14:paraId="3B478831">
            <w:pPr>
              <w:rPr>
                <w:rFonts w:ascii="宋体"/>
                <w:bCs/>
                <w:color w:val="auto"/>
                <w:kern w:val="2"/>
                <w:sz w:val="21"/>
                <w:szCs w:val="21"/>
                <w:lang w:val="en-US" w:eastAsia="zh-CN" w:bidi="ar-SA"/>
              </w:rPr>
            </w:pPr>
            <w:r>
              <w:rPr>
                <w:rFonts w:hint="eastAsia" w:ascii="宋体" w:hAnsi="宋体" w:cs="宋体"/>
                <w:b/>
                <w:bCs/>
                <w:color w:val="auto"/>
                <w:kern w:val="0"/>
                <w:sz w:val="24"/>
                <w:shd w:val="pct10" w:color="auto" w:fill="FFFFFF"/>
              </w:rPr>
              <w:t>投标人务必将应标证书内容逐项详细填写齐全，以方便评委进行更加优质、高效的评审</w:t>
            </w:r>
          </w:p>
        </w:tc>
        <w:tc>
          <w:tcPr>
            <w:tcW w:w="1187" w:type="dxa"/>
            <w:tcBorders>
              <w:top w:val="nil"/>
              <w:left w:val="nil"/>
              <w:bottom w:val="single" w:color="auto" w:sz="4" w:space="0"/>
              <w:right w:val="single" w:color="auto" w:sz="4" w:space="0"/>
            </w:tcBorders>
            <w:vAlign w:val="center"/>
          </w:tcPr>
          <w:p w14:paraId="7696F352">
            <w:pPr>
              <w:rPr>
                <w:rFonts w:ascii="宋体"/>
                <w:bCs/>
                <w:color w:val="auto"/>
                <w:kern w:val="2"/>
                <w:sz w:val="21"/>
                <w:szCs w:val="21"/>
                <w:lang w:val="en-US" w:eastAsia="zh-CN" w:bidi="ar-SA"/>
              </w:rPr>
            </w:pPr>
            <w:r>
              <w:rPr>
                <w:rFonts w:hint="eastAsia" w:ascii="宋体" w:hAnsi="宋体" w:cs="宋体"/>
                <w:b/>
                <w:bCs/>
                <w:color w:val="auto"/>
                <w:kern w:val="0"/>
                <w:sz w:val="24"/>
                <w:shd w:val="pct10" w:color="auto" w:fill="FFFFFF"/>
              </w:rPr>
              <w:t>投标人将应得分值填写准确</w:t>
            </w:r>
          </w:p>
        </w:tc>
      </w:tr>
      <w:tr w14:paraId="7654E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507" w:type="dxa"/>
            <w:vAlign w:val="center"/>
          </w:tcPr>
          <w:p w14:paraId="14CF62E7">
            <w:pPr>
              <w:jc w:val="center"/>
              <w:rPr>
                <w:rFonts w:hint="eastAsia" w:ascii="宋体" w:hAnsi="宋体" w:eastAsia="宋体"/>
                <w:bCs/>
                <w:color w:val="auto"/>
                <w:sz w:val="24"/>
                <w:lang w:eastAsia="zh-CN"/>
              </w:rPr>
            </w:pPr>
            <w:r>
              <w:rPr>
                <w:rFonts w:hint="eastAsia" w:ascii="宋体" w:hAnsi="宋体"/>
                <w:bCs/>
                <w:color w:val="auto"/>
                <w:sz w:val="28"/>
                <w:szCs w:val="28"/>
                <w:lang w:val="en-US" w:eastAsia="zh-CN"/>
              </w:rPr>
              <w:t>2</w:t>
            </w:r>
          </w:p>
        </w:tc>
        <w:tc>
          <w:tcPr>
            <w:tcW w:w="1752" w:type="dxa"/>
            <w:tcBorders>
              <w:left w:val="single" w:color="auto" w:sz="4" w:space="0"/>
            </w:tcBorders>
            <w:vAlign w:val="center"/>
          </w:tcPr>
          <w:p w14:paraId="33A6786D">
            <w:pPr>
              <w:rPr>
                <w:color w:val="auto"/>
                <w:sz w:val="24"/>
              </w:rPr>
            </w:pPr>
            <w:r>
              <w:rPr>
                <w:rFonts w:hint="eastAsia" w:ascii="宋体" w:hAnsi="宋体" w:cs="宋体"/>
                <w:color w:val="auto"/>
                <w:sz w:val="24"/>
              </w:rPr>
              <w:t>业绩</w:t>
            </w:r>
          </w:p>
        </w:tc>
        <w:tc>
          <w:tcPr>
            <w:tcW w:w="1095" w:type="dxa"/>
            <w:tcBorders>
              <w:left w:val="single" w:color="auto" w:sz="4" w:space="0"/>
            </w:tcBorders>
            <w:vAlign w:val="center"/>
          </w:tcPr>
          <w:p w14:paraId="37F0467C">
            <w:pPr>
              <w:keepNext w:val="0"/>
              <w:keepLines w:val="0"/>
              <w:pageBreakBefore w:val="0"/>
              <w:kinsoku/>
              <w:wordWrap/>
              <w:overflowPunct/>
              <w:topLinePunct w:val="0"/>
              <w:bidi w:val="0"/>
              <w:snapToGrid/>
              <w:spacing w:line="320" w:lineRule="exact"/>
              <w:jc w:val="center"/>
              <w:textAlignment w:val="auto"/>
              <w:rPr>
                <w:rFonts w:ascii="宋体" w:hAnsi="宋体" w:eastAsia="宋体"/>
                <w:color w:val="auto"/>
                <w:sz w:val="24"/>
                <w:lang w:val="en-US" w:eastAsia="zh-CN"/>
              </w:rPr>
            </w:pPr>
            <w:r>
              <w:rPr>
                <w:rFonts w:hint="eastAsia" w:ascii="宋体" w:hAnsi="宋体" w:cs="宋体"/>
                <w:color w:val="auto"/>
                <w:sz w:val="24"/>
                <w:szCs w:val="24"/>
                <w:lang w:val="en-US" w:eastAsia="zh-CN"/>
              </w:rPr>
              <w:t>3</w:t>
            </w:r>
            <w:r>
              <w:rPr>
                <w:rFonts w:hint="eastAsia" w:ascii="宋体" w:hAnsi="宋体" w:cs="宋体"/>
                <w:color w:val="auto"/>
                <w:sz w:val="24"/>
                <w:szCs w:val="24"/>
              </w:rPr>
              <w:t>分</w:t>
            </w:r>
          </w:p>
        </w:tc>
        <w:tc>
          <w:tcPr>
            <w:tcW w:w="960" w:type="dxa"/>
            <w:tcBorders>
              <w:left w:val="single" w:color="auto" w:sz="4" w:space="0"/>
            </w:tcBorders>
            <w:vAlign w:val="center"/>
          </w:tcPr>
          <w:p w14:paraId="01FD87DA">
            <w:pPr>
              <w:jc w:val="left"/>
              <w:rPr>
                <w:rFonts w:ascii="宋体"/>
                <w:bCs/>
                <w:color w:val="auto"/>
                <w:szCs w:val="21"/>
              </w:rPr>
            </w:pPr>
          </w:p>
        </w:tc>
        <w:tc>
          <w:tcPr>
            <w:tcW w:w="3505" w:type="dxa"/>
            <w:tcBorders>
              <w:left w:val="single" w:color="auto" w:sz="4" w:space="0"/>
            </w:tcBorders>
            <w:vAlign w:val="center"/>
          </w:tcPr>
          <w:p w14:paraId="042FC567">
            <w:pPr>
              <w:jc w:val="left"/>
              <w:rPr>
                <w:rFonts w:ascii="宋体"/>
                <w:bCs/>
                <w:color w:val="auto"/>
                <w:szCs w:val="21"/>
              </w:rPr>
            </w:pPr>
            <w:r>
              <w:rPr>
                <w:rFonts w:hint="eastAsia" w:ascii="宋体" w:hAnsi="宋体" w:cs="宋体"/>
                <w:b/>
                <w:bCs/>
                <w:color w:val="auto"/>
                <w:kern w:val="0"/>
                <w:sz w:val="24"/>
                <w:shd w:val="pct10" w:color="auto" w:fill="FFFFFF"/>
              </w:rPr>
              <w:t>投标人务必将应标情况逐项详细填写齐全，以方便评委进行更加优质、高效的评审</w:t>
            </w:r>
          </w:p>
        </w:tc>
        <w:tc>
          <w:tcPr>
            <w:tcW w:w="1187" w:type="dxa"/>
            <w:tcBorders>
              <w:left w:val="single" w:color="auto" w:sz="4" w:space="0"/>
            </w:tcBorders>
            <w:vAlign w:val="center"/>
          </w:tcPr>
          <w:p w14:paraId="61D83B42">
            <w:pPr>
              <w:jc w:val="left"/>
              <w:rPr>
                <w:rFonts w:ascii="宋体"/>
                <w:bCs/>
                <w:color w:val="auto"/>
                <w:szCs w:val="21"/>
              </w:rPr>
            </w:pPr>
            <w:r>
              <w:rPr>
                <w:rFonts w:hint="eastAsia" w:ascii="宋体" w:hAnsi="宋体" w:cs="宋体"/>
                <w:b/>
                <w:bCs/>
                <w:color w:val="auto"/>
                <w:kern w:val="0"/>
                <w:sz w:val="24"/>
                <w:shd w:val="pct10" w:color="auto" w:fill="FFFFFF"/>
              </w:rPr>
              <w:t>投标人将应得分值填写准确</w:t>
            </w:r>
          </w:p>
        </w:tc>
      </w:tr>
      <w:tr w14:paraId="22FE7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507" w:type="dxa"/>
            <w:vAlign w:val="center"/>
          </w:tcPr>
          <w:p w14:paraId="3DE86D7C">
            <w:pPr>
              <w:jc w:val="center"/>
              <w:rPr>
                <w:rFonts w:hint="eastAsia" w:ascii="宋体" w:hAnsi="宋体" w:eastAsia="宋体"/>
                <w:bCs/>
                <w:color w:val="auto"/>
                <w:sz w:val="24"/>
                <w:lang w:eastAsia="zh-CN"/>
              </w:rPr>
            </w:pPr>
            <w:r>
              <w:rPr>
                <w:rFonts w:hint="eastAsia" w:ascii="宋体" w:hAnsi="宋体"/>
                <w:bCs/>
                <w:color w:val="auto"/>
                <w:sz w:val="24"/>
                <w:lang w:val="en-US" w:eastAsia="zh-CN"/>
              </w:rPr>
              <w:t>3</w:t>
            </w:r>
          </w:p>
        </w:tc>
        <w:tc>
          <w:tcPr>
            <w:tcW w:w="1752" w:type="dxa"/>
            <w:tcBorders>
              <w:left w:val="single" w:color="auto" w:sz="4" w:space="0"/>
            </w:tcBorders>
            <w:vAlign w:val="center"/>
          </w:tcPr>
          <w:p w14:paraId="7A73BCD2">
            <w:pPr>
              <w:rPr>
                <w:color w:val="auto"/>
                <w:sz w:val="24"/>
              </w:rPr>
            </w:pPr>
            <w:r>
              <w:rPr>
                <w:rFonts w:hint="eastAsia"/>
                <w:color w:val="auto"/>
                <w:sz w:val="24"/>
              </w:rPr>
              <w:t>生产设备</w:t>
            </w:r>
          </w:p>
        </w:tc>
        <w:tc>
          <w:tcPr>
            <w:tcW w:w="1095" w:type="dxa"/>
            <w:tcBorders>
              <w:left w:val="single" w:color="auto" w:sz="4" w:space="0"/>
            </w:tcBorders>
            <w:vAlign w:val="center"/>
          </w:tcPr>
          <w:p w14:paraId="625130BF">
            <w:pPr>
              <w:keepNext w:val="0"/>
              <w:keepLines w:val="0"/>
              <w:pageBreakBefore w:val="0"/>
              <w:kinsoku/>
              <w:wordWrap/>
              <w:overflowPunct/>
              <w:topLinePunct w:val="0"/>
              <w:bidi w:val="0"/>
              <w:snapToGrid/>
              <w:spacing w:line="320" w:lineRule="exact"/>
              <w:jc w:val="center"/>
              <w:textAlignment w:val="auto"/>
              <w:rPr>
                <w:rFonts w:hint="default" w:ascii="宋体" w:eastAsia="宋体"/>
                <w:color w:val="auto"/>
                <w:sz w:val="24"/>
                <w:lang w:val="en-US" w:eastAsia="zh-CN"/>
              </w:rPr>
            </w:pPr>
            <w:r>
              <w:rPr>
                <w:rFonts w:hint="eastAsia" w:ascii="宋体" w:hAnsi="宋体"/>
                <w:bCs/>
                <w:color w:val="auto"/>
                <w:sz w:val="24"/>
                <w:szCs w:val="24"/>
                <w:highlight w:val="none"/>
                <w:lang w:val="en-US" w:eastAsia="zh-CN"/>
              </w:rPr>
              <w:t>6分</w:t>
            </w:r>
          </w:p>
        </w:tc>
        <w:tc>
          <w:tcPr>
            <w:tcW w:w="960" w:type="dxa"/>
            <w:tcBorders>
              <w:left w:val="single" w:color="auto" w:sz="4" w:space="0"/>
            </w:tcBorders>
            <w:vAlign w:val="center"/>
          </w:tcPr>
          <w:p w14:paraId="452DCE3B">
            <w:pPr>
              <w:jc w:val="left"/>
              <w:rPr>
                <w:rFonts w:ascii="宋体"/>
                <w:bCs/>
                <w:color w:val="auto"/>
                <w:szCs w:val="21"/>
              </w:rPr>
            </w:pPr>
          </w:p>
        </w:tc>
        <w:tc>
          <w:tcPr>
            <w:tcW w:w="3505" w:type="dxa"/>
            <w:tcBorders>
              <w:top w:val="nil"/>
              <w:left w:val="nil"/>
              <w:right w:val="single" w:color="auto" w:sz="4" w:space="0"/>
            </w:tcBorders>
            <w:vAlign w:val="center"/>
          </w:tcPr>
          <w:p w14:paraId="579C783C">
            <w:pPr>
              <w:jc w:val="left"/>
              <w:rPr>
                <w:rFonts w:ascii="宋体"/>
                <w:bCs/>
                <w:color w:val="auto"/>
                <w:szCs w:val="21"/>
              </w:rPr>
            </w:pPr>
            <w:r>
              <w:rPr>
                <w:rFonts w:hint="eastAsia" w:ascii="宋体" w:hAnsi="宋体" w:cs="宋体"/>
                <w:b/>
                <w:bCs/>
                <w:color w:val="auto"/>
                <w:kern w:val="0"/>
                <w:sz w:val="24"/>
                <w:shd w:val="pct10" w:color="auto" w:fill="FFFFFF"/>
              </w:rPr>
              <w:t>投标人务必将应标情况逐项详细填写齐全，以方便评委进行更加优质、高效的评审</w:t>
            </w:r>
          </w:p>
        </w:tc>
        <w:tc>
          <w:tcPr>
            <w:tcW w:w="1187" w:type="dxa"/>
            <w:tcBorders>
              <w:top w:val="nil"/>
              <w:left w:val="nil"/>
              <w:right w:val="single" w:color="auto" w:sz="4" w:space="0"/>
            </w:tcBorders>
            <w:vAlign w:val="center"/>
          </w:tcPr>
          <w:p w14:paraId="250DDC6B">
            <w:pPr>
              <w:jc w:val="left"/>
              <w:rPr>
                <w:rFonts w:ascii="宋体"/>
                <w:bCs/>
                <w:color w:val="auto"/>
                <w:szCs w:val="21"/>
              </w:rPr>
            </w:pPr>
            <w:r>
              <w:rPr>
                <w:rFonts w:hint="eastAsia" w:ascii="宋体" w:hAnsi="宋体" w:cs="宋体"/>
                <w:b/>
                <w:bCs/>
                <w:color w:val="auto"/>
                <w:kern w:val="0"/>
                <w:sz w:val="24"/>
                <w:shd w:val="pct10" w:color="auto" w:fill="FFFFFF"/>
              </w:rPr>
              <w:t>投标人将应得分值填写准确</w:t>
            </w:r>
          </w:p>
        </w:tc>
      </w:tr>
      <w:tr w14:paraId="143D9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507" w:type="dxa"/>
            <w:vAlign w:val="center"/>
          </w:tcPr>
          <w:p w14:paraId="2A8E1F02">
            <w:pPr>
              <w:jc w:val="center"/>
              <w:rPr>
                <w:rFonts w:hint="eastAsia" w:ascii="宋体" w:hAnsi="宋体" w:eastAsia="宋体"/>
                <w:bCs/>
                <w:color w:val="auto"/>
                <w:sz w:val="24"/>
                <w:lang w:eastAsia="zh-CN"/>
              </w:rPr>
            </w:pPr>
            <w:r>
              <w:rPr>
                <w:rFonts w:hint="eastAsia" w:ascii="宋体" w:hAnsi="宋体"/>
                <w:bCs/>
                <w:color w:val="auto"/>
                <w:sz w:val="24"/>
                <w:lang w:val="en-US" w:eastAsia="zh-CN"/>
              </w:rPr>
              <w:t>4</w:t>
            </w:r>
          </w:p>
        </w:tc>
        <w:tc>
          <w:tcPr>
            <w:tcW w:w="1752" w:type="dxa"/>
            <w:tcBorders>
              <w:left w:val="single" w:color="auto" w:sz="4" w:space="0"/>
            </w:tcBorders>
            <w:vAlign w:val="center"/>
          </w:tcPr>
          <w:p w14:paraId="19D027B6">
            <w:pPr>
              <w:keepNext w:val="0"/>
              <w:keepLines w:val="0"/>
              <w:pageBreakBefore w:val="0"/>
              <w:kinsoku/>
              <w:wordWrap/>
              <w:overflowPunct/>
              <w:topLinePunct w:val="0"/>
              <w:bidi w:val="0"/>
              <w:spacing w:line="360" w:lineRule="auto"/>
              <w:jc w:val="both"/>
              <w:textAlignment w:val="auto"/>
              <w:rPr>
                <w:rFonts w:hint="eastAsia" w:ascii="宋体" w:hAnsi="宋体"/>
                <w:color w:val="auto"/>
                <w:sz w:val="24"/>
              </w:rPr>
            </w:pPr>
            <w:r>
              <w:rPr>
                <w:rFonts w:hint="eastAsia" w:ascii="宋体" w:hAnsi="宋体" w:cs="宋体"/>
                <w:color w:val="auto"/>
                <w:sz w:val="24"/>
                <w:szCs w:val="24"/>
                <w:highlight w:val="none"/>
              </w:rPr>
              <w:t>检测设备</w:t>
            </w:r>
          </w:p>
        </w:tc>
        <w:tc>
          <w:tcPr>
            <w:tcW w:w="1095" w:type="dxa"/>
            <w:tcBorders>
              <w:left w:val="single" w:color="auto" w:sz="4" w:space="0"/>
            </w:tcBorders>
            <w:vAlign w:val="center"/>
          </w:tcPr>
          <w:p w14:paraId="08522029">
            <w:pPr>
              <w:keepNext w:val="0"/>
              <w:keepLines w:val="0"/>
              <w:pageBreakBefore w:val="0"/>
              <w:kinsoku/>
              <w:wordWrap/>
              <w:overflowPunct/>
              <w:topLinePunct w:val="0"/>
              <w:bidi w:val="0"/>
              <w:snapToGrid/>
              <w:spacing w:line="320" w:lineRule="exact"/>
              <w:jc w:val="center"/>
              <w:textAlignment w:val="auto"/>
              <w:rPr>
                <w:rFonts w:ascii="宋体" w:hAnsi="宋体" w:eastAsia="宋体"/>
                <w:color w:val="auto"/>
                <w:sz w:val="24"/>
                <w:lang w:val="en-US" w:eastAsia="zh-CN"/>
              </w:rPr>
            </w:pPr>
            <w:r>
              <w:rPr>
                <w:rFonts w:hint="eastAsia" w:ascii="宋体" w:hAnsi="宋体" w:cs="宋体"/>
                <w:bCs/>
                <w:color w:val="auto"/>
                <w:sz w:val="24"/>
                <w:szCs w:val="24"/>
                <w:lang w:val="en-US" w:eastAsia="zh-CN"/>
              </w:rPr>
              <w:t>6</w:t>
            </w:r>
            <w:r>
              <w:rPr>
                <w:rFonts w:hint="eastAsia" w:ascii="宋体" w:hAnsi="宋体" w:eastAsia="宋体" w:cs="宋体"/>
                <w:bCs/>
                <w:color w:val="auto"/>
                <w:sz w:val="24"/>
                <w:szCs w:val="24"/>
                <w:lang w:val="en-US" w:eastAsia="zh-CN"/>
              </w:rPr>
              <w:t>分</w:t>
            </w:r>
          </w:p>
        </w:tc>
        <w:tc>
          <w:tcPr>
            <w:tcW w:w="960" w:type="dxa"/>
            <w:tcBorders>
              <w:left w:val="single" w:color="auto" w:sz="4" w:space="0"/>
            </w:tcBorders>
            <w:vAlign w:val="center"/>
          </w:tcPr>
          <w:p w14:paraId="7583C6EA">
            <w:pPr>
              <w:jc w:val="left"/>
              <w:rPr>
                <w:rFonts w:ascii="宋体"/>
                <w:bCs/>
                <w:color w:val="auto"/>
                <w:szCs w:val="21"/>
              </w:rPr>
            </w:pPr>
          </w:p>
        </w:tc>
        <w:tc>
          <w:tcPr>
            <w:tcW w:w="3505" w:type="dxa"/>
            <w:tcBorders>
              <w:top w:val="nil"/>
              <w:left w:val="nil"/>
              <w:bottom w:val="single" w:color="auto" w:sz="4" w:space="0"/>
              <w:right w:val="single" w:color="auto" w:sz="4" w:space="0"/>
            </w:tcBorders>
            <w:vAlign w:val="center"/>
          </w:tcPr>
          <w:p w14:paraId="5ADFB945">
            <w:pPr>
              <w:jc w:val="left"/>
              <w:rPr>
                <w:rFonts w:hint="eastAsia" w:ascii="宋体"/>
                <w:b/>
                <w:color w:val="auto"/>
                <w:szCs w:val="21"/>
              </w:rPr>
            </w:pPr>
            <w:r>
              <w:rPr>
                <w:rFonts w:hint="eastAsia" w:ascii="宋体" w:hAnsi="宋体" w:cs="宋体"/>
                <w:b/>
                <w:bCs/>
                <w:color w:val="auto"/>
                <w:kern w:val="0"/>
                <w:sz w:val="24"/>
                <w:shd w:val="pct10" w:color="auto" w:fill="FFFFFF"/>
              </w:rPr>
              <w:t>投标人务必将应标情况逐项详细填写齐全，以方便评委进行更加优质、高效的评审</w:t>
            </w:r>
          </w:p>
        </w:tc>
        <w:tc>
          <w:tcPr>
            <w:tcW w:w="1187" w:type="dxa"/>
            <w:tcBorders>
              <w:top w:val="nil"/>
              <w:left w:val="nil"/>
              <w:bottom w:val="single" w:color="auto" w:sz="4" w:space="0"/>
              <w:right w:val="single" w:color="auto" w:sz="4" w:space="0"/>
            </w:tcBorders>
            <w:vAlign w:val="center"/>
          </w:tcPr>
          <w:p w14:paraId="367F5CD2">
            <w:pPr>
              <w:jc w:val="left"/>
              <w:rPr>
                <w:rFonts w:hint="eastAsia" w:ascii="宋体"/>
                <w:b/>
                <w:color w:val="auto"/>
                <w:szCs w:val="21"/>
              </w:rPr>
            </w:pPr>
            <w:r>
              <w:rPr>
                <w:rFonts w:hint="eastAsia" w:ascii="宋体" w:hAnsi="宋体" w:cs="宋体"/>
                <w:b/>
                <w:bCs/>
                <w:color w:val="auto"/>
                <w:kern w:val="0"/>
                <w:sz w:val="24"/>
                <w:shd w:val="pct10" w:color="auto" w:fill="FFFFFF"/>
              </w:rPr>
              <w:t>投标人将应得分值填写准确</w:t>
            </w:r>
          </w:p>
        </w:tc>
      </w:tr>
      <w:tr w14:paraId="7BF1F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507" w:type="dxa"/>
            <w:vAlign w:val="center"/>
          </w:tcPr>
          <w:p w14:paraId="30148F5D">
            <w:pPr>
              <w:jc w:val="center"/>
              <w:rPr>
                <w:rFonts w:hint="default" w:ascii="宋体" w:hAnsi="宋体"/>
                <w:bCs/>
                <w:color w:val="auto"/>
                <w:sz w:val="24"/>
                <w:lang w:val="en-US" w:eastAsia="zh-CN"/>
              </w:rPr>
            </w:pPr>
            <w:r>
              <w:rPr>
                <w:rFonts w:hint="eastAsia" w:ascii="宋体" w:hAnsi="宋体"/>
                <w:bCs/>
                <w:color w:val="auto"/>
                <w:sz w:val="24"/>
                <w:lang w:val="en-US" w:eastAsia="zh-CN"/>
              </w:rPr>
              <w:t>5</w:t>
            </w:r>
          </w:p>
        </w:tc>
        <w:tc>
          <w:tcPr>
            <w:tcW w:w="1752" w:type="dxa"/>
            <w:tcBorders>
              <w:left w:val="single" w:color="auto" w:sz="4" w:space="0"/>
            </w:tcBorders>
            <w:vAlign w:val="center"/>
          </w:tcPr>
          <w:p w14:paraId="16CE858C">
            <w:pPr>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szCs w:val="24"/>
                <w:highlight w:val="none"/>
                <w:lang w:val="en-US" w:eastAsia="zh-CN"/>
              </w:rPr>
              <w:t>样品</w:t>
            </w:r>
          </w:p>
        </w:tc>
        <w:tc>
          <w:tcPr>
            <w:tcW w:w="1095" w:type="dxa"/>
            <w:tcBorders>
              <w:left w:val="single" w:color="auto" w:sz="4" w:space="0"/>
            </w:tcBorders>
            <w:vAlign w:val="center"/>
          </w:tcPr>
          <w:p w14:paraId="18EE3274">
            <w:pPr>
              <w:keepNext w:val="0"/>
              <w:keepLines w:val="0"/>
              <w:pageBreakBefore w:val="0"/>
              <w:kinsoku/>
              <w:wordWrap/>
              <w:overflowPunct/>
              <w:topLinePunct w:val="0"/>
              <w:bidi w:val="0"/>
              <w:snapToGrid/>
              <w:spacing w:line="32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21</w:t>
            </w:r>
            <w:r>
              <w:rPr>
                <w:rFonts w:hint="eastAsia" w:ascii="宋体" w:hAnsi="宋体" w:eastAsia="宋体" w:cs="宋体"/>
                <w:bCs/>
                <w:color w:val="auto"/>
                <w:sz w:val="24"/>
                <w:szCs w:val="24"/>
                <w:lang w:val="en-US" w:eastAsia="zh-CN"/>
              </w:rPr>
              <w:t>分</w:t>
            </w:r>
          </w:p>
        </w:tc>
        <w:tc>
          <w:tcPr>
            <w:tcW w:w="960" w:type="dxa"/>
            <w:tcBorders>
              <w:left w:val="single" w:color="auto" w:sz="4" w:space="0"/>
            </w:tcBorders>
            <w:vAlign w:val="center"/>
          </w:tcPr>
          <w:p w14:paraId="331D9560">
            <w:pPr>
              <w:jc w:val="left"/>
              <w:rPr>
                <w:rFonts w:ascii="宋体"/>
                <w:bCs/>
                <w:color w:val="auto"/>
                <w:szCs w:val="21"/>
              </w:rPr>
            </w:pPr>
          </w:p>
        </w:tc>
        <w:tc>
          <w:tcPr>
            <w:tcW w:w="3505" w:type="dxa"/>
            <w:tcBorders>
              <w:left w:val="single" w:color="auto" w:sz="4" w:space="0"/>
            </w:tcBorders>
            <w:vAlign w:val="center"/>
          </w:tcPr>
          <w:p w14:paraId="2EF6C5B7">
            <w:pPr>
              <w:jc w:val="center"/>
              <w:rPr>
                <w:rFonts w:hint="eastAsia" w:ascii="宋体"/>
                <w:b/>
                <w:color w:val="auto"/>
                <w:szCs w:val="21"/>
              </w:rPr>
            </w:pPr>
          </w:p>
        </w:tc>
        <w:tc>
          <w:tcPr>
            <w:tcW w:w="1187" w:type="dxa"/>
            <w:tcBorders>
              <w:left w:val="single" w:color="auto" w:sz="4" w:space="0"/>
            </w:tcBorders>
            <w:vAlign w:val="center"/>
          </w:tcPr>
          <w:p w14:paraId="7D01EC1A">
            <w:pPr>
              <w:jc w:val="center"/>
              <w:rPr>
                <w:rFonts w:hint="eastAsia" w:ascii="宋体"/>
                <w:b/>
                <w:color w:val="auto"/>
                <w:szCs w:val="21"/>
              </w:rPr>
            </w:pPr>
          </w:p>
        </w:tc>
      </w:tr>
      <w:tr w14:paraId="68832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507" w:type="dxa"/>
            <w:vAlign w:val="center"/>
          </w:tcPr>
          <w:p w14:paraId="3DD02AAF">
            <w:pPr>
              <w:jc w:val="center"/>
              <w:rPr>
                <w:rFonts w:hint="eastAsia" w:ascii="宋体" w:eastAsia="宋体"/>
                <w:bCs/>
                <w:color w:val="auto"/>
                <w:sz w:val="24"/>
                <w:lang w:eastAsia="zh-CN"/>
              </w:rPr>
            </w:pPr>
            <w:r>
              <w:rPr>
                <w:rFonts w:hint="eastAsia" w:ascii="宋体" w:hAnsi="宋体"/>
                <w:bCs/>
                <w:color w:val="auto"/>
                <w:sz w:val="24"/>
                <w:lang w:val="en-US" w:eastAsia="zh-CN"/>
              </w:rPr>
              <w:t>6</w:t>
            </w:r>
          </w:p>
        </w:tc>
        <w:tc>
          <w:tcPr>
            <w:tcW w:w="1752" w:type="dxa"/>
            <w:tcBorders>
              <w:left w:val="single" w:color="auto" w:sz="4" w:space="0"/>
            </w:tcBorders>
            <w:vAlign w:val="center"/>
          </w:tcPr>
          <w:p w14:paraId="5ABC0D85">
            <w:pPr>
              <w:rPr>
                <w:color w:val="auto"/>
                <w:sz w:val="24"/>
              </w:rPr>
            </w:pPr>
            <w:r>
              <w:rPr>
                <w:rFonts w:hint="eastAsia" w:ascii="宋体" w:hAnsi="宋体" w:eastAsia="宋体" w:cs="宋体"/>
                <w:color w:val="auto"/>
                <w:kern w:val="0"/>
                <w:sz w:val="24"/>
                <w:szCs w:val="24"/>
                <w:lang w:val="en-US" w:eastAsia="zh-CN" w:bidi="ar"/>
              </w:rPr>
              <w:t>供货</w:t>
            </w:r>
            <w:r>
              <w:rPr>
                <w:rFonts w:ascii="宋体" w:hAnsi="宋体" w:eastAsia="宋体" w:cs="宋体"/>
                <w:color w:val="auto"/>
                <w:kern w:val="0"/>
                <w:sz w:val="24"/>
                <w:szCs w:val="24"/>
                <w:lang w:val="en-US" w:eastAsia="zh-CN" w:bidi="ar"/>
              </w:rPr>
              <w:t>进度规划</w:t>
            </w:r>
          </w:p>
        </w:tc>
        <w:tc>
          <w:tcPr>
            <w:tcW w:w="1095" w:type="dxa"/>
            <w:tcBorders>
              <w:left w:val="single" w:color="auto" w:sz="4" w:space="0"/>
            </w:tcBorders>
            <w:vAlign w:val="center"/>
          </w:tcPr>
          <w:p w14:paraId="6ADC5D5F">
            <w:pPr>
              <w:keepNext w:val="0"/>
              <w:keepLines w:val="0"/>
              <w:pageBreakBefore w:val="0"/>
              <w:kinsoku/>
              <w:wordWrap/>
              <w:overflowPunct/>
              <w:topLinePunct w:val="0"/>
              <w:bidi w:val="0"/>
              <w:snapToGrid/>
              <w:spacing w:line="320" w:lineRule="exact"/>
              <w:jc w:val="center"/>
              <w:textAlignment w:val="auto"/>
              <w:rPr>
                <w:rFonts w:ascii="宋体" w:eastAsia="宋体"/>
                <w:color w:val="auto"/>
                <w:sz w:val="24"/>
                <w:lang w:val="en-US" w:eastAsia="zh-CN"/>
              </w:rPr>
            </w:pPr>
            <w:r>
              <w:rPr>
                <w:rFonts w:hint="eastAsia" w:ascii="宋体" w:hAnsi="宋体" w:cs="宋体"/>
                <w:bCs/>
                <w:color w:val="auto"/>
                <w:sz w:val="24"/>
                <w:szCs w:val="24"/>
                <w:lang w:val="en-US" w:eastAsia="zh-CN"/>
              </w:rPr>
              <w:t>6</w:t>
            </w:r>
            <w:r>
              <w:rPr>
                <w:rFonts w:hint="eastAsia" w:ascii="宋体" w:hAnsi="宋体" w:eastAsia="宋体" w:cs="宋体"/>
                <w:bCs/>
                <w:color w:val="auto"/>
                <w:sz w:val="24"/>
                <w:szCs w:val="24"/>
                <w:lang w:val="en-US" w:eastAsia="zh-CN"/>
              </w:rPr>
              <w:t>分</w:t>
            </w:r>
          </w:p>
        </w:tc>
        <w:tc>
          <w:tcPr>
            <w:tcW w:w="960" w:type="dxa"/>
            <w:tcBorders>
              <w:left w:val="single" w:color="auto" w:sz="4" w:space="0"/>
            </w:tcBorders>
            <w:vAlign w:val="center"/>
          </w:tcPr>
          <w:p w14:paraId="0EB10267">
            <w:pPr>
              <w:jc w:val="left"/>
              <w:rPr>
                <w:rFonts w:ascii="宋体"/>
                <w:bCs/>
                <w:color w:val="auto"/>
                <w:szCs w:val="21"/>
              </w:rPr>
            </w:pPr>
          </w:p>
        </w:tc>
        <w:tc>
          <w:tcPr>
            <w:tcW w:w="3505" w:type="dxa"/>
            <w:tcBorders>
              <w:left w:val="single" w:color="auto" w:sz="4" w:space="0"/>
            </w:tcBorders>
            <w:vAlign w:val="center"/>
          </w:tcPr>
          <w:p w14:paraId="446C8F95">
            <w:pPr>
              <w:jc w:val="center"/>
              <w:rPr>
                <w:rFonts w:ascii="宋体"/>
                <w:bCs/>
                <w:color w:val="auto"/>
                <w:szCs w:val="21"/>
              </w:rPr>
            </w:pPr>
            <w:r>
              <w:rPr>
                <w:rFonts w:hint="eastAsia" w:ascii="宋体"/>
                <w:b/>
                <w:color w:val="auto"/>
                <w:szCs w:val="21"/>
              </w:rPr>
              <w:t>/</w:t>
            </w:r>
          </w:p>
        </w:tc>
        <w:tc>
          <w:tcPr>
            <w:tcW w:w="1187" w:type="dxa"/>
            <w:tcBorders>
              <w:left w:val="single" w:color="auto" w:sz="4" w:space="0"/>
            </w:tcBorders>
            <w:vAlign w:val="center"/>
          </w:tcPr>
          <w:p w14:paraId="5198285A">
            <w:pPr>
              <w:jc w:val="center"/>
              <w:rPr>
                <w:rFonts w:ascii="宋体"/>
                <w:bCs/>
                <w:color w:val="auto"/>
                <w:szCs w:val="21"/>
              </w:rPr>
            </w:pPr>
            <w:r>
              <w:rPr>
                <w:rFonts w:hint="eastAsia" w:ascii="宋体"/>
                <w:b/>
                <w:color w:val="auto"/>
                <w:szCs w:val="21"/>
              </w:rPr>
              <w:t>/</w:t>
            </w:r>
          </w:p>
        </w:tc>
      </w:tr>
      <w:tr w14:paraId="0544F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507" w:type="dxa"/>
            <w:vAlign w:val="center"/>
          </w:tcPr>
          <w:p w14:paraId="5E758CEC">
            <w:pPr>
              <w:jc w:val="center"/>
              <w:rPr>
                <w:rFonts w:hint="eastAsia" w:ascii="宋体" w:hAnsi="宋体" w:eastAsia="宋体"/>
                <w:bCs/>
                <w:color w:val="auto"/>
                <w:sz w:val="24"/>
                <w:lang w:val="en-US" w:eastAsia="zh-CN"/>
              </w:rPr>
            </w:pPr>
            <w:r>
              <w:rPr>
                <w:rFonts w:hint="eastAsia" w:ascii="宋体" w:hAnsi="宋体"/>
                <w:bCs/>
                <w:color w:val="auto"/>
                <w:sz w:val="24"/>
                <w:lang w:val="en-US" w:eastAsia="zh-CN"/>
              </w:rPr>
              <w:t>7</w:t>
            </w:r>
          </w:p>
        </w:tc>
        <w:tc>
          <w:tcPr>
            <w:tcW w:w="1752" w:type="dxa"/>
            <w:tcBorders>
              <w:left w:val="single" w:color="auto" w:sz="4" w:space="0"/>
            </w:tcBorders>
            <w:vAlign w:val="center"/>
          </w:tcPr>
          <w:p w14:paraId="5511E127">
            <w:pPr>
              <w:rPr>
                <w:rFonts w:hint="eastAsia" w:ascii="宋体" w:hAnsi="宋体" w:eastAsia="宋体" w:cs="宋体"/>
                <w:i w:val="0"/>
                <w:iCs w:val="0"/>
                <w:color w:val="auto"/>
                <w:kern w:val="0"/>
                <w:sz w:val="24"/>
                <w:szCs w:val="24"/>
                <w:u w:val="none"/>
                <w:lang w:val="en-US" w:eastAsia="zh-CN"/>
              </w:rPr>
            </w:pPr>
            <w:r>
              <w:rPr>
                <w:rFonts w:hint="eastAsia" w:ascii="宋体" w:hAnsi="宋体" w:eastAsia="宋体" w:cs="宋体"/>
                <w:b w:val="0"/>
                <w:bCs w:val="0"/>
                <w:i w:val="0"/>
                <w:iCs w:val="0"/>
                <w:color w:val="auto"/>
                <w:kern w:val="0"/>
                <w:sz w:val="24"/>
                <w:szCs w:val="24"/>
                <w:u w:val="none"/>
                <w:lang w:val="en-US" w:eastAsia="zh-CN"/>
              </w:rPr>
              <w:t>质量保障方案</w:t>
            </w:r>
          </w:p>
        </w:tc>
        <w:tc>
          <w:tcPr>
            <w:tcW w:w="1095" w:type="dxa"/>
            <w:tcBorders>
              <w:left w:val="single" w:color="auto" w:sz="4" w:space="0"/>
            </w:tcBorders>
            <w:vAlign w:val="center"/>
          </w:tcPr>
          <w:p w14:paraId="558133F7">
            <w:pPr>
              <w:keepNext w:val="0"/>
              <w:keepLines w:val="0"/>
              <w:pageBreakBefore w:val="0"/>
              <w:kinsoku/>
              <w:wordWrap/>
              <w:overflowPunct/>
              <w:topLinePunct w:val="0"/>
              <w:bidi w:val="0"/>
              <w:snapToGrid/>
              <w:spacing w:line="320" w:lineRule="exact"/>
              <w:jc w:val="center"/>
              <w:textAlignment w:val="auto"/>
              <w:rPr>
                <w:rFonts w:hint="default" w:ascii="宋体"/>
                <w:color w:val="auto"/>
                <w:sz w:val="24"/>
                <w:lang w:val="en-US" w:eastAsia="zh-CN"/>
              </w:rPr>
            </w:pPr>
            <w:r>
              <w:rPr>
                <w:rFonts w:hint="eastAsia" w:ascii="宋体" w:hAnsi="宋体" w:cs="宋体"/>
                <w:bCs/>
                <w:color w:val="auto"/>
                <w:sz w:val="24"/>
                <w:szCs w:val="24"/>
                <w:highlight w:val="none"/>
                <w:lang w:val="en-US" w:eastAsia="zh-CN"/>
              </w:rPr>
              <w:t>6分</w:t>
            </w:r>
          </w:p>
        </w:tc>
        <w:tc>
          <w:tcPr>
            <w:tcW w:w="960" w:type="dxa"/>
            <w:tcBorders>
              <w:left w:val="single" w:color="auto" w:sz="4" w:space="0"/>
            </w:tcBorders>
            <w:vAlign w:val="center"/>
          </w:tcPr>
          <w:p w14:paraId="6AD7057E">
            <w:pPr>
              <w:jc w:val="left"/>
              <w:rPr>
                <w:rFonts w:ascii="宋体"/>
                <w:bCs/>
                <w:color w:val="auto"/>
                <w:szCs w:val="21"/>
              </w:rPr>
            </w:pPr>
          </w:p>
        </w:tc>
        <w:tc>
          <w:tcPr>
            <w:tcW w:w="3505" w:type="dxa"/>
            <w:tcBorders>
              <w:left w:val="single" w:color="auto" w:sz="4" w:space="0"/>
            </w:tcBorders>
            <w:vAlign w:val="center"/>
          </w:tcPr>
          <w:p w14:paraId="19C6CE77">
            <w:pPr>
              <w:jc w:val="center"/>
              <w:rPr>
                <w:rFonts w:hint="eastAsia" w:ascii="宋体"/>
                <w:b/>
                <w:color w:val="auto"/>
                <w:szCs w:val="21"/>
              </w:rPr>
            </w:pPr>
            <w:r>
              <w:rPr>
                <w:rFonts w:hint="eastAsia" w:ascii="宋体"/>
                <w:b/>
                <w:color w:val="auto"/>
                <w:szCs w:val="21"/>
              </w:rPr>
              <w:t>/</w:t>
            </w:r>
          </w:p>
        </w:tc>
        <w:tc>
          <w:tcPr>
            <w:tcW w:w="1187" w:type="dxa"/>
            <w:tcBorders>
              <w:left w:val="single" w:color="auto" w:sz="4" w:space="0"/>
            </w:tcBorders>
            <w:vAlign w:val="center"/>
          </w:tcPr>
          <w:p w14:paraId="56F60376">
            <w:pPr>
              <w:jc w:val="center"/>
              <w:rPr>
                <w:rFonts w:hint="eastAsia" w:ascii="宋体"/>
                <w:b/>
                <w:color w:val="auto"/>
                <w:szCs w:val="21"/>
              </w:rPr>
            </w:pPr>
            <w:r>
              <w:rPr>
                <w:rFonts w:hint="eastAsia" w:ascii="宋体"/>
                <w:b/>
                <w:color w:val="auto"/>
                <w:szCs w:val="21"/>
              </w:rPr>
              <w:t>/</w:t>
            </w:r>
          </w:p>
        </w:tc>
      </w:tr>
      <w:tr w14:paraId="2D48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507" w:type="dxa"/>
            <w:vAlign w:val="center"/>
          </w:tcPr>
          <w:p w14:paraId="5B173A8C">
            <w:pPr>
              <w:jc w:val="center"/>
              <w:rPr>
                <w:rFonts w:hint="eastAsia" w:ascii="宋体" w:hAnsi="宋体" w:eastAsia="宋体"/>
                <w:bCs/>
                <w:color w:val="auto"/>
                <w:sz w:val="24"/>
                <w:lang w:eastAsia="zh-CN"/>
              </w:rPr>
            </w:pPr>
            <w:r>
              <w:rPr>
                <w:rFonts w:hint="eastAsia" w:ascii="宋体" w:hAnsi="宋体" w:cs="宋体"/>
                <w:color w:val="auto"/>
                <w:kern w:val="0"/>
                <w:sz w:val="24"/>
                <w:lang w:val="en-US" w:eastAsia="zh-CN"/>
              </w:rPr>
              <w:t>8</w:t>
            </w:r>
          </w:p>
        </w:tc>
        <w:tc>
          <w:tcPr>
            <w:tcW w:w="1752" w:type="dxa"/>
            <w:tcBorders>
              <w:left w:val="single" w:color="auto" w:sz="4" w:space="0"/>
            </w:tcBorders>
            <w:vAlign w:val="center"/>
          </w:tcPr>
          <w:p w14:paraId="4D4106C1">
            <w:pPr>
              <w:rPr>
                <w:rFonts w:hint="eastAsia" w:ascii="宋体" w:hAnsi="宋体"/>
                <w:color w:val="auto"/>
                <w:sz w:val="24"/>
              </w:rPr>
            </w:pPr>
            <w:r>
              <w:rPr>
                <w:rFonts w:hint="eastAsia" w:ascii="宋体" w:hAnsi="宋体" w:eastAsia="宋体" w:cs="宋体"/>
                <w:i w:val="0"/>
                <w:iCs w:val="0"/>
                <w:color w:val="auto"/>
                <w:kern w:val="0"/>
                <w:sz w:val="24"/>
                <w:szCs w:val="24"/>
                <w:u w:val="none"/>
                <w:lang w:val="en-US" w:eastAsia="zh-CN"/>
              </w:rPr>
              <w:t>安装服务实施方案</w:t>
            </w:r>
          </w:p>
        </w:tc>
        <w:tc>
          <w:tcPr>
            <w:tcW w:w="1095" w:type="dxa"/>
            <w:tcBorders>
              <w:left w:val="single" w:color="auto" w:sz="4" w:space="0"/>
            </w:tcBorders>
            <w:vAlign w:val="center"/>
          </w:tcPr>
          <w:p w14:paraId="2AA2306C">
            <w:pPr>
              <w:keepNext w:val="0"/>
              <w:keepLines w:val="0"/>
              <w:pageBreakBefore w:val="0"/>
              <w:kinsoku/>
              <w:wordWrap/>
              <w:overflowPunct/>
              <w:topLinePunct w:val="0"/>
              <w:bidi w:val="0"/>
              <w:snapToGrid/>
              <w:spacing w:line="320" w:lineRule="exact"/>
              <w:jc w:val="center"/>
              <w:textAlignment w:val="auto"/>
              <w:rPr>
                <w:rFonts w:ascii="宋体" w:hAnsi="宋体" w:eastAsia="宋体"/>
                <w:color w:val="auto"/>
                <w:sz w:val="24"/>
                <w:lang w:val="en-US" w:eastAsia="zh-CN"/>
              </w:rPr>
            </w:pPr>
            <w:r>
              <w:rPr>
                <w:rFonts w:hint="eastAsia" w:ascii="宋体" w:hAnsi="宋体" w:cs="宋体"/>
                <w:bCs/>
                <w:color w:val="auto"/>
                <w:sz w:val="24"/>
                <w:szCs w:val="24"/>
                <w:lang w:val="en-US" w:eastAsia="zh-CN"/>
              </w:rPr>
              <w:t>6</w:t>
            </w:r>
            <w:r>
              <w:rPr>
                <w:rFonts w:hint="eastAsia" w:ascii="宋体" w:hAnsi="宋体" w:eastAsia="宋体" w:cs="宋体"/>
                <w:bCs/>
                <w:color w:val="auto"/>
                <w:sz w:val="24"/>
                <w:szCs w:val="24"/>
                <w:lang w:val="en-US" w:eastAsia="zh-CN"/>
              </w:rPr>
              <w:t>分</w:t>
            </w:r>
          </w:p>
        </w:tc>
        <w:tc>
          <w:tcPr>
            <w:tcW w:w="960" w:type="dxa"/>
            <w:tcBorders>
              <w:left w:val="single" w:color="auto" w:sz="4" w:space="0"/>
            </w:tcBorders>
            <w:vAlign w:val="center"/>
          </w:tcPr>
          <w:p w14:paraId="30B85A23">
            <w:pPr>
              <w:jc w:val="left"/>
              <w:rPr>
                <w:rFonts w:ascii="宋体"/>
                <w:bCs/>
                <w:color w:val="auto"/>
                <w:szCs w:val="21"/>
              </w:rPr>
            </w:pPr>
          </w:p>
        </w:tc>
        <w:tc>
          <w:tcPr>
            <w:tcW w:w="3505" w:type="dxa"/>
            <w:tcBorders>
              <w:left w:val="single" w:color="auto" w:sz="4" w:space="0"/>
            </w:tcBorders>
            <w:vAlign w:val="center"/>
          </w:tcPr>
          <w:p w14:paraId="16567223">
            <w:pPr>
              <w:jc w:val="center"/>
              <w:rPr>
                <w:rFonts w:ascii="宋体"/>
                <w:bCs/>
                <w:color w:val="auto"/>
                <w:szCs w:val="21"/>
              </w:rPr>
            </w:pPr>
            <w:r>
              <w:rPr>
                <w:rFonts w:hint="eastAsia" w:ascii="宋体"/>
                <w:b/>
                <w:color w:val="auto"/>
                <w:szCs w:val="21"/>
              </w:rPr>
              <w:t>/</w:t>
            </w:r>
          </w:p>
        </w:tc>
        <w:tc>
          <w:tcPr>
            <w:tcW w:w="1187" w:type="dxa"/>
            <w:tcBorders>
              <w:left w:val="single" w:color="auto" w:sz="4" w:space="0"/>
            </w:tcBorders>
            <w:vAlign w:val="center"/>
          </w:tcPr>
          <w:p w14:paraId="2DCFB8D8">
            <w:pPr>
              <w:jc w:val="center"/>
              <w:rPr>
                <w:rFonts w:ascii="宋体"/>
                <w:bCs/>
                <w:color w:val="auto"/>
                <w:szCs w:val="21"/>
              </w:rPr>
            </w:pPr>
            <w:r>
              <w:rPr>
                <w:rFonts w:hint="eastAsia" w:ascii="宋体"/>
                <w:b/>
                <w:color w:val="auto"/>
                <w:szCs w:val="21"/>
              </w:rPr>
              <w:t>/</w:t>
            </w:r>
          </w:p>
        </w:tc>
      </w:tr>
      <w:tr w14:paraId="506B4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507" w:type="dxa"/>
            <w:vAlign w:val="center"/>
          </w:tcPr>
          <w:p w14:paraId="20481585">
            <w:pPr>
              <w:widowControl/>
              <w:jc w:val="center"/>
              <w:rPr>
                <w:rFonts w:hint="default" w:ascii="宋体" w:eastAsia="宋体" w:cs="宋体"/>
                <w:color w:val="auto"/>
                <w:kern w:val="0"/>
                <w:sz w:val="24"/>
                <w:lang w:val="en-US" w:eastAsia="zh-CN"/>
              </w:rPr>
            </w:pPr>
            <w:r>
              <w:rPr>
                <w:rFonts w:hint="eastAsia" w:ascii="宋体" w:hAnsi="宋体" w:cs="宋体"/>
                <w:color w:val="auto"/>
                <w:kern w:val="0"/>
                <w:sz w:val="24"/>
                <w:lang w:val="en-US" w:eastAsia="zh-CN"/>
              </w:rPr>
              <w:t>9</w:t>
            </w:r>
          </w:p>
        </w:tc>
        <w:tc>
          <w:tcPr>
            <w:tcW w:w="1752" w:type="dxa"/>
            <w:tcBorders>
              <w:left w:val="single" w:color="auto" w:sz="4" w:space="0"/>
            </w:tcBorders>
            <w:vAlign w:val="center"/>
          </w:tcPr>
          <w:p w14:paraId="7816D2E9">
            <w:pPr>
              <w:rPr>
                <w:color w:val="auto"/>
                <w:sz w:val="24"/>
              </w:rPr>
            </w:pPr>
            <w:r>
              <w:rPr>
                <w:rFonts w:hint="eastAsia" w:ascii="宋体" w:hAnsi="宋体"/>
                <w:color w:val="auto"/>
                <w:sz w:val="24"/>
                <w:lang w:val="en-US" w:eastAsia="zh-CN"/>
              </w:rPr>
              <w:t>售后服务</w:t>
            </w:r>
          </w:p>
        </w:tc>
        <w:tc>
          <w:tcPr>
            <w:tcW w:w="1095" w:type="dxa"/>
            <w:tcBorders>
              <w:left w:val="single" w:color="auto" w:sz="4" w:space="0"/>
            </w:tcBorders>
            <w:vAlign w:val="center"/>
          </w:tcPr>
          <w:p w14:paraId="3D85F9F1">
            <w:pPr>
              <w:keepNext w:val="0"/>
              <w:keepLines w:val="0"/>
              <w:pageBreakBefore w:val="0"/>
              <w:kinsoku/>
              <w:wordWrap/>
              <w:overflowPunct/>
              <w:topLinePunct w:val="0"/>
              <w:bidi w:val="0"/>
              <w:snapToGrid/>
              <w:spacing w:line="320" w:lineRule="exact"/>
              <w:jc w:val="center"/>
              <w:textAlignment w:val="auto"/>
              <w:rPr>
                <w:rFonts w:ascii="宋体" w:hAnsi="宋体" w:eastAsia="宋体"/>
                <w:color w:val="auto"/>
                <w:sz w:val="24"/>
                <w:lang w:val="en-US" w:eastAsia="zh-CN"/>
              </w:rPr>
            </w:pPr>
            <w:r>
              <w:rPr>
                <w:rFonts w:hint="eastAsia" w:ascii="宋体" w:hAnsi="宋体"/>
                <w:bCs/>
                <w:color w:val="auto"/>
                <w:sz w:val="24"/>
                <w:szCs w:val="24"/>
                <w:lang w:val="en-US" w:eastAsia="zh-CN"/>
              </w:rPr>
              <w:t>8</w:t>
            </w:r>
            <w:r>
              <w:rPr>
                <w:rFonts w:hint="eastAsia" w:ascii="宋体" w:hAnsi="宋体" w:eastAsia="宋体" w:cs="Times New Roman"/>
                <w:bCs/>
                <w:color w:val="auto"/>
                <w:sz w:val="24"/>
                <w:szCs w:val="24"/>
                <w:lang w:val="en-US" w:eastAsia="zh-CN"/>
              </w:rPr>
              <w:t>分</w:t>
            </w:r>
          </w:p>
        </w:tc>
        <w:tc>
          <w:tcPr>
            <w:tcW w:w="960" w:type="dxa"/>
            <w:tcBorders>
              <w:left w:val="single" w:color="auto" w:sz="4" w:space="0"/>
            </w:tcBorders>
            <w:vAlign w:val="center"/>
          </w:tcPr>
          <w:p w14:paraId="54C1CFDC">
            <w:pPr>
              <w:pStyle w:val="13"/>
              <w:ind w:firstLine="0"/>
              <w:rPr>
                <w:rFonts w:ascii="宋体"/>
                <w:bCs/>
                <w:color w:val="auto"/>
                <w:szCs w:val="21"/>
              </w:rPr>
            </w:pPr>
          </w:p>
        </w:tc>
        <w:tc>
          <w:tcPr>
            <w:tcW w:w="3505" w:type="dxa"/>
            <w:tcBorders>
              <w:top w:val="nil"/>
              <w:left w:val="nil"/>
              <w:bottom w:val="single" w:color="auto" w:sz="4" w:space="0"/>
              <w:right w:val="single" w:color="auto" w:sz="4" w:space="0"/>
            </w:tcBorders>
            <w:vAlign w:val="center"/>
          </w:tcPr>
          <w:p w14:paraId="65E07FBE">
            <w:pPr>
              <w:jc w:val="center"/>
              <w:rPr>
                <w:rFonts w:ascii="宋体"/>
                <w:bCs/>
                <w:color w:val="auto"/>
                <w:szCs w:val="21"/>
              </w:rPr>
            </w:pPr>
            <w:r>
              <w:rPr>
                <w:rFonts w:hint="eastAsia" w:ascii="宋体"/>
                <w:b/>
                <w:color w:val="auto"/>
                <w:szCs w:val="21"/>
              </w:rPr>
              <w:t>/</w:t>
            </w:r>
          </w:p>
        </w:tc>
        <w:tc>
          <w:tcPr>
            <w:tcW w:w="1187" w:type="dxa"/>
            <w:tcBorders>
              <w:top w:val="nil"/>
              <w:left w:val="nil"/>
              <w:bottom w:val="single" w:color="auto" w:sz="4" w:space="0"/>
              <w:right w:val="single" w:color="auto" w:sz="4" w:space="0"/>
            </w:tcBorders>
            <w:vAlign w:val="center"/>
          </w:tcPr>
          <w:p w14:paraId="779F9C9B">
            <w:pPr>
              <w:jc w:val="center"/>
              <w:rPr>
                <w:rFonts w:ascii="宋体"/>
                <w:bCs/>
                <w:color w:val="auto"/>
                <w:szCs w:val="21"/>
              </w:rPr>
            </w:pPr>
            <w:r>
              <w:rPr>
                <w:rFonts w:hint="eastAsia" w:ascii="宋体"/>
                <w:b/>
                <w:color w:val="auto"/>
                <w:szCs w:val="21"/>
              </w:rPr>
              <w:t>/</w:t>
            </w:r>
          </w:p>
        </w:tc>
      </w:tr>
      <w:tr w14:paraId="1E916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2259" w:type="dxa"/>
            <w:gridSpan w:val="2"/>
            <w:vAlign w:val="center"/>
          </w:tcPr>
          <w:p w14:paraId="6DD6DBE6">
            <w:pPr>
              <w:jc w:val="center"/>
              <w:rPr>
                <w:rFonts w:ascii="宋体"/>
                <w:color w:val="auto"/>
                <w:sz w:val="24"/>
              </w:rPr>
            </w:pPr>
            <w:r>
              <w:rPr>
                <w:rFonts w:hint="eastAsia" w:ascii="宋体" w:hAnsi="宋体"/>
                <w:color w:val="auto"/>
                <w:sz w:val="24"/>
              </w:rPr>
              <w:t>合计</w:t>
            </w:r>
          </w:p>
        </w:tc>
        <w:tc>
          <w:tcPr>
            <w:tcW w:w="1095" w:type="dxa"/>
            <w:tcBorders>
              <w:left w:val="single" w:color="auto" w:sz="4" w:space="0"/>
            </w:tcBorders>
            <w:vAlign w:val="center"/>
          </w:tcPr>
          <w:p w14:paraId="605B56A1">
            <w:pPr>
              <w:jc w:val="center"/>
              <w:rPr>
                <w:rFonts w:hint="eastAsia" w:ascii="宋体"/>
                <w:color w:val="auto"/>
                <w:sz w:val="24"/>
              </w:rPr>
            </w:pPr>
            <w:r>
              <w:rPr>
                <w:rFonts w:hint="eastAsia" w:ascii="宋体"/>
                <w:color w:val="auto"/>
                <w:sz w:val="24"/>
                <w:lang w:val="en-US" w:eastAsia="zh-CN"/>
              </w:rPr>
              <w:t>7</w:t>
            </w:r>
            <w:r>
              <w:rPr>
                <w:rFonts w:ascii="宋体"/>
                <w:color w:val="auto"/>
                <w:sz w:val="24"/>
              </w:rPr>
              <w:t>0</w:t>
            </w:r>
            <w:r>
              <w:rPr>
                <w:rFonts w:hint="eastAsia" w:ascii="宋体" w:hAnsi="宋体" w:eastAsia="宋体" w:cs="Times New Roman"/>
                <w:bCs/>
                <w:color w:val="auto"/>
                <w:sz w:val="24"/>
                <w:szCs w:val="24"/>
                <w:lang w:val="en-US" w:eastAsia="zh-CN"/>
              </w:rPr>
              <w:t>分</w:t>
            </w:r>
          </w:p>
        </w:tc>
        <w:tc>
          <w:tcPr>
            <w:tcW w:w="960" w:type="dxa"/>
            <w:tcBorders>
              <w:left w:val="single" w:color="auto" w:sz="4" w:space="0"/>
            </w:tcBorders>
            <w:vAlign w:val="center"/>
          </w:tcPr>
          <w:p w14:paraId="3630B905">
            <w:pPr>
              <w:snapToGrid w:val="0"/>
              <w:jc w:val="left"/>
              <w:rPr>
                <w:rFonts w:ascii="宋体"/>
                <w:bCs/>
                <w:color w:val="auto"/>
                <w:szCs w:val="21"/>
                <w:lang w:val="zh-CN"/>
              </w:rPr>
            </w:pPr>
          </w:p>
        </w:tc>
        <w:tc>
          <w:tcPr>
            <w:tcW w:w="3505" w:type="dxa"/>
            <w:tcBorders>
              <w:top w:val="nil"/>
              <w:left w:val="nil"/>
              <w:bottom w:val="single" w:color="auto" w:sz="4" w:space="0"/>
              <w:right w:val="single" w:color="auto" w:sz="4" w:space="0"/>
            </w:tcBorders>
            <w:vAlign w:val="center"/>
          </w:tcPr>
          <w:p w14:paraId="25E96641">
            <w:pPr>
              <w:snapToGrid w:val="0"/>
              <w:jc w:val="center"/>
              <w:rPr>
                <w:rFonts w:ascii="宋体"/>
                <w:bCs/>
                <w:color w:val="auto"/>
                <w:szCs w:val="21"/>
                <w:lang w:val="zh-CN"/>
              </w:rPr>
            </w:pPr>
            <w:r>
              <w:rPr>
                <w:rFonts w:hint="eastAsia" w:ascii="宋体"/>
                <w:b/>
                <w:color w:val="auto"/>
                <w:szCs w:val="21"/>
              </w:rPr>
              <w:t>/</w:t>
            </w:r>
          </w:p>
        </w:tc>
        <w:tc>
          <w:tcPr>
            <w:tcW w:w="1187" w:type="dxa"/>
            <w:tcBorders>
              <w:top w:val="nil"/>
              <w:left w:val="nil"/>
              <w:bottom w:val="single" w:color="auto" w:sz="4" w:space="0"/>
              <w:right w:val="single" w:color="auto" w:sz="4" w:space="0"/>
            </w:tcBorders>
            <w:vAlign w:val="center"/>
          </w:tcPr>
          <w:p w14:paraId="239FA0C1">
            <w:pPr>
              <w:snapToGrid w:val="0"/>
              <w:jc w:val="center"/>
              <w:rPr>
                <w:rFonts w:ascii="宋体"/>
                <w:bCs/>
                <w:color w:val="auto"/>
                <w:szCs w:val="21"/>
                <w:lang w:val="zh-CN"/>
              </w:rPr>
            </w:pPr>
            <w:r>
              <w:rPr>
                <w:rFonts w:hint="eastAsia" w:ascii="宋体"/>
                <w:b/>
                <w:color w:val="auto"/>
                <w:szCs w:val="21"/>
              </w:rPr>
              <w:t>/</w:t>
            </w:r>
          </w:p>
        </w:tc>
      </w:tr>
    </w:tbl>
    <w:p w14:paraId="4AB16A96">
      <w:pPr>
        <w:keepNext w:val="0"/>
        <w:keepLines w:val="0"/>
        <w:pageBreakBefore w:val="0"/>
        <w:kinsoku/>
        <w:wordWrap/>
        <w:overflowPunct/>
        <w:topLinePunct w:val="0"/>
        <w:autoSpaceDE/>
        <w:autoSpaceDN/>
        <w:bidi w:val="0"/>
        <w:adjustRightInd/>
        <w:snapToGrid w:val="0"/>
        <w:spacing w:beforeAutospacing="0" w:afterAutospacing="0" w:line="440" w:lineRule="exact"/>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b/>
          <w:color w:val="auto"/>
          <w:spacing w:val="-4"/>
          <w:sz w:val="24"/>
          <w:szCs w:val="24"/>
          <w:highlight w:val="none"/>
        </w:rPr>
        <w:t>（本评分索引表放在商务技术文件目录的前页，以方便评委进行评审)</w:t>
      </w:r>
    </w:p>
    <w:p w14:paraId="4020418F">
      <w:pPr>
        <w:kinsoku/>
        <w:wordWrap/>
        <w:overflowPunct/>
        <w:topLinePunct w:val="0"/>
        <w:bidi w:val="0"/>
        <w:spacing w:line="4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br w:type="page"/>
      </w:r>
    </w:p>
    <w:p w14:paraId="24171A20">
      <w:pPr>
        <w:pStyle w:val="5"/>
        <w:keepNext/>
        <w:keepLines/>
        <w:pageBreakBefore w:val="0"/>
        <w:widowControl w:val="0"/>
        <w:kinsoku/>
        <w:wordWrap/>
        <w:overflowPunct/>
        <w:topLinePunct w:val="0"/>
        <w:autoSpaceDE/>
        <w:autoSpaceDN/>
        <w:bidi w:val="0"/>
        <w:adjustRightInd/>
        <w:snapToGrid/>
        <w:spacing w:before="0" w:after="0" w:line="440" w:lineRule="exact"/>
        <w:jc w:val="center"/>
        <w:textAlignment w:val="auto"/>
        <w:rPr>
          <w:rFonts w:hint="eastAsia" w:ascii="宋体" w:hAnsi="宋体" w:eastAsia="宋体" w:cs="宋体"/>
          <w:b/>
          <w:color w:val="auto"/>
          <w:szCs w:val="24"/>
          <w:highlight w:val="none"/>
          <w:shd w:val="clear" w:color="auto" w:fill="auto"/>
        </w:rPr>
      </w:pPr>
      <w:bookmarkStart w:id="52" w:name="_Toc5926"/>
      <w:bookmarkStart w:id="53" w:name="_第五章  合同主要条款"/>
      <w:r>
        <w:rPr>
          <w:rFonts w:hint="eastAsia" w:ascii="宋体" w:hAnsi="宋体" w:eastAsia="宋体" w:cs="宋体"/>
          <w:color w:val="auto"/>
          <w:sz w:val="24"/>
          <w:szCs w:val="24"/>
        </w:rPr>
        <w:t>第五章  合同主要条款</w:t>
      </w:r>
      <w:bookmarkEnd w:id="52"/>
    </w:p>
    <w:bookmarkEnd w:id="53"/>
    <w:p w14:paraId="12B991A5">
      <w:pPr>
        <w:pStyle w:val="29"/>
        <w:kinsoku/>
        <w:wordWrap/>
        <w:overflowPunct/>
        <w:topLinePunct w:val="0"/>
        <w:autoSpaceDE/>
        <w:autoSpaceDN/>
        <w:bidi w:val="0"/>
        <w:snapToGrid w:val="0"/>
        <w:spacing w:beforeLines="0" w:afterLines="0" w:line="440" w:lineRule="exact"/>
        <w:rPr>
          <w:rFonts w:hint="eastAsia" w:ascii="宋体" w:hAnsi="宋体" w:eastAsia="宋体" w:cs="宋体"/>
          <w:color w:val="auto"/>
          <w:sz w:val="24"/>
          <w:szCs w:val="24"/>
          <w:highlight w:val="none"/>
        </w:rPr>
      </w:pPr>
      <w:bookmarkStart w:id="54" w:name="_Hlk53062102"/>
      <w:bookmarkStart w:id="55" w:name="_Toc466534751"/>
    </w:p>
    <w:bookmarkEnd w:id="54"/>
    <w:p w14:paraId="4782EAB4">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SA"/>
        </w:rPr>
        <w:t>项目编号：</w:t>
      </w:r>
    </w:p>
    <w:p w14:paraId="55DDD9DC">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p>
    <w:p w14:paraId="6FF7B7F3">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p>
    <w:p w14:paraId="4DC2EE5C">
      <w:pPr>
        <w:kinsoku/>
        <w:wordWrap/>
        <w:overflowPunct/>
        <w:topLinePunct w:val="0"/>
        <w:autoSpaceDE/>
        <w:autoSpaceDN/>
        <w:bidi w:val="0"/>
        <w:spacing w:line="440" w:lineRule="exact"/>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合  同  书</w:t>
      </w:r>
    </w:p>
    <w:p w14:paraId="3F0A7C8A">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p>
    <w:p w14:paraId="0A67ECBF">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p>
    <w:p w14:paraId="53367E87">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p>
    <w:p w14:paraId="4062A12C">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SA"/>
        </w:rPr>
        <w:t>项目名称：</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 </w:t>
      </w:r>
    </w:p>
    <w:p w14:paraId="7C44EA87">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p>
    <w:p w14:paraId="33EE70C6">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SA"/>
        </w:rPr>
        <w:t>甲方：</w:t>
      </w:r>
      <w:r>
        <w:rPr>
          <w:rFonts w:hint="eastAsia" w:ascii="宋体" w:hAnsi="宋体" w:eastAsia="宋体" w:cs="宋体"/>
          <w:color w:val="auto"/>
          <w:sz w:val="24"/>
          <w:szCs w:val="24"/>
          <w:highlight w:val="none"/>
          <w:u w:val="single"/>
          <w:lang w:eastAsia="zh-CN"/>
        </w:rPr>
        <w:t xml:space="preserve">                                                 </w:t>
      </w:r>
    </w:p>
    <w:p w14:paraId="161A685A">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p>
    <w:p w14:paraId="0FDA833D">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SA"/>
        </w:rPr>
        <w:t>乙方：</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 </w:t>
      </w:r>
    </w:p>
    <w:p w14:paraId="329B80C4">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p>
    <w:p w14:paraId="21D732A6">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p>
    <w:p w14:paraId="130CF8EA">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p>
    <w:p w14:paraId="6E35BCCC">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p>
    <w:p w14:paraId="66CD0C89">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p>
    <w:p w14:paraId="75962A12">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p>
    <w:p w14:paraId="61D14BAB">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p>
    <w:p w14:paraId="5522CBF7">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p>
    <w:p w14:paraId="00C009B2">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p>
    <w:p w14:paraId="750846BC">
      <w:pPr>
        <w:kinsoku/>
        <w:wordWrap/>
        <w:overflowPunct/>
        <w:topLinePunct w:val="0"/>
        <w:autoSpaceDE/>
        <w:autoSpaceDN/>
        <w:bidi w:val="0"/>
        <w:spacing w:line="440" w:lineRule="exac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签订地点：                   浙江省    临海市</w:t>
      </w:r>
    </w:p>
    <w:p w14:paraId="16485028">
      <w:pPr>
        <w:kinsoku/>
        <w:wordWrap/>
        <w:overflowPunct/>
        <w:topLinePunct w:val="0"/>
        <w:autoSpaceDE/>
        <w:autoSpaceDN/>
        <w:bidi w:val="0"/>
        <w:spacing w:line="440" w:lineRule="exac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签订日期：                    年       月       日</w:t>
      </w:r>
    </w:p>
    <w:p w14:paraId="0D2DC272">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p>
    <w:p w14:paraId="5877FC6C">
      <w:pPr>
        <w:kinsoku/>
        <w:wordWrap/>
        <w:overflowPunct/>
        <w:topLinePunct w:val="0"/>
        <w:autoSpaceDE/>
        <w:autoSpaceDN/>
        <w:bidi w:val="0"/>
        <w:spacing w:line="440" w:lineRule="exact"/>
        <w:jc w:val="center"/>
        <w:rPr>
          <w:rFonts w:hint="eastAsia" w:ascii="宋体" w:hAnsi="宋体" w:eastAsia="宋体" w:cs="宋体"/>
          <w:color w:val="auto"/>
          <w:sz w:val="24"/>
          <w:szCs w:val="24"/>
          <w:highlight w:val="none"/>
          <w:lang w:eastAsia="zh-CN"/>
        </w:rPr>
      </w:pPr>
    </w:p>
    <w:p w14:paraId="409DFD72">
      <w:pPr>
        <w:kinsoku/>
        <w:wordWrap/>
        <w:overflowPunct/>
        <w:topLinePunct w:val="0"/>
        <w:autoSpaceDE/>
        <w:autoSpaceDN/>
        <w:bidi w:val="0"/>
        <w:spacing w:line="440" w:lineRule="exact"/>
        <w:rPr>
          <w:rFonts w:hint="eastAsia" w:ascii="宋体" w:hAnsi="宋体" w:eastAsia="宋体" w:cs="宋体"/>
          <w:color w:val="auto"/>
          <w:sz w:val="24"/>
          <w:szCs w:val="24"/>
          <w:highlight w:val="none"/>
          <w:lang w:eastAsia="zh-CN"/>
        </w:rPr>
      </w:pPr>
    </w:p>
    <w:p w14:paraId="6C6890AD">
      <w:pPr>
        <w:pStyle w:val="29"/>
        <w:pageBreakBefore/>
        <w:kinsoku/>
        <w:wordWrap/>
        <w:overflowPunct/>
        <w:topLinePunct w:val="0"/>
        <w:autoSpaceDE/>
        <w:autoSpaceDN/>
        <w:bidi w:val="0"/>
        <w:spacing w:beforeLines="0" w:afterLines="0" w:line="440" w:lineRule="exact"/>
        <w:jc w:val="center"/>
        <w:rPr>
          <w:rFonts w:hint="eastAsia" w:ascii="宋体" w:hAnsi="宋体" w:eastAsia="宋体" w:cs="宋体"/>
          <w:b/>
          <w:color w:val="auto"/>
          <w:sz w:val="24"/>
          <w:szCs w:val="24"/>
          <w:highlight w:val="none"/>
          <w:lang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19ED673F">
      <w:pPr>
        <w:pStyle w:val="29"/>
        <w:pageBreakBefore/>
        <w:kinsoku/>
        <w:wordWrap/>
        <w:overflowPunct/>
        <w:topLinePunct w:val="0"/>
        <w:autoSpaceDE/>
        <w:autoSpaceDN/>
        <w:bidi w:val="0"/>
        <w:spacing w:beforeLines="0" w:afterLines="0" w:line="440" w:lineRule="exact"/>
        <w:jc w:val="center"/>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lang w:eastAsia="zh-CN"/>
        </w:rPr>
        <w:t>合同条款</w:t>
      </w:r>
    </w:p>
    <w:p w14:paraId="15AFA8C7">
      <w:pPr>
        <w:pStyle w:val="29"/>
        <w:kinsoku/>
        <w:wordWrap/>
        <w:overflowPunct/>
        <w:topLinePunct w:val="0"/>
        <w:autoSpaceDE/>
        <w:autoSpaceDN/>
        <w:bidi w:val="0"/>
        <w:spacing w:beforeLines="0" w:afterLines="0" w:line="440" w:lineRule="exact"/>
        <w:rPr>
          <w:rFonts w:hint="eastAsia" w:ascii="宋体" w:hAnsi="宋体" w:eastAsia="宋体" w:cs="宋体"/>
          <w:color w:val="auto"/>
          <w:sz w:val="24"/>
          <w:szCs w:val="24"/>
          <w:highlight w:val="none"/>
          <w:lang w:eastAsia="zh-CN"/>
        </w:rPr>
      </w:pPr>
    </w:p>
    <w:p w14:paraId="277311B7">
      <w:pPr>
        <w:pStyle w:val="29"/>
        <w:kinsoku/>
        <w:wordWrap/>
        <w:overflowPunct/>
        <w:topLinePunct w:val="0"/>
        <w:autoSpaceDE/>
        <w:autoSpaceDN/>
        <w:bidi w:val="0"/>
        <w:spacing w:beforeLines="0" w:afterLines="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项目名称：                                 项目编号：</w:t>
      </w:r>
    </w:p>
    <w:p w14:paraId="485F68E5">
      <w:pPr>
        <w:pStyle w:val="29"/>
        <w:kinsoku/>
        <w:wordWrap/>
        <w:overflowPunct/>
        <w:topLinePunct w:val="0"/>
        <w:autoSpaceDE/>
        <w:autoSpaceDN/>
        <w:bidi w:val="0"/>
        <w:spacing w:beforeLines="0" w:afterLines="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甲方：</w:t>
      </w:r>
    </w:p>
    <w:p w14:paraId="0BF1D065">
      <w:pPr>
        <w:pStyle w:val="29"/>
        <w:kinsoku/>
        <w:wordWrap/>
        <w:overflowPunct/>
        <w:topLinePunct w:val="0"/>
        <w:autoSpaceDE/>
        <w:autoSpaceDN/>
        <w:bidi w:val="0"/>
        <w:spacing w:beforeLines="0" w:afterLines="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乙方：</w:t>
      </w:r>
    </w:p>
    <w:p w14:paraId="5218B9F3">
      <w:pPr>
        <w:pStyle w:val="29"/>
        <w:kinsoku/>
        <w:wordWrap/>
        <w:overflowPunct/>
        <w:topLinePunct w:val="0"/>
        <w:autoSpaceDE/>
        <w:autoSpaceDN/>
        <w:bidi w:val="0"/>
        <w:spacing w:beforeLines="0" w:afterLines="0" w:line="440" w:lineRule="exact"/>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见证方：临海市工投建设咨询有限公司</w:t>
      </w:r>
    </w:p>
    <w:p w14:paraId="2372678B">
      <w:pPr>
        <w:pStyle w:val="29"/>
        <w:kinsoku/>
        <w:wordWrap/>
        <w:overflowPunct/>
        <w:topLinePunct w:val="0"/>
        <w:autoSpaceDE/>
        <w:autoSpaceDN/>
        <w:bidi w:val="0"/>
        <w:spacing w:beforeLines="0" w:afterLines="0" w:line="44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 甲、乙双方</w:t>
      </w:r>
      <w:r>
        <w:rPr>
          <w:rFonts w:hint="eastAsia" w:ascii="宋体" w:hAnsi="宋体" w:eastAsia="宋体" w:cs="宋体"/>
          <w:color w:val="auto"/>
          <w:sz w:val="24"/>
          <w:szCs w:val="24"/>
          <w:highlight w:val="none"/>
          <w:lang w:val="en-US" w:eastAsia="zh-CN"/>
        </w:rPr>
        <w:t>参考</w:t>
      </w:r>
      <w:r>
        <w:rPr>
          <w:rFonts w:hint="eastAsia" w:ascii="宋体" w:hAnsi="宋体" w:eastAsia="宋体" w:cs="宋体"/>
          <w:color w:val="auto"/>
          <w:sz w:val="24"/>
          <w:szCs w:val="24"/>
          <w:highlight w:val="none"/>
          <w:lang w:eastAsia="zh-CN"/>
        </w:rPr>
        <w:t>《中华人民共和国民法典》和</w:t>
      </w:r>
      <w:r>
        <w:rPr>
          <w:rFonts w:hint="eastAsia" w:hAnsi="宋体" w:cs="宋体"/>
          <w:color w:val="auto"/>
          <w:sz w:val="24"/>
          <w:szCs w:val="24"/>
          <w:highlight w:val="none"/>
          <w:u w:val="single"/>
          <w:lang w:eastAsia="zh-CN"/>
        </w:rPr>
        <w:t>理想天宸府青年公寓装修工程(一期）项目家具采购</w:t>
      </w:r>
      <w:r>
        <w:rPr>
          <w:rFonts w:hint="eastAsia" w:ascii="宋体" w:hAnsi="宋体" w:eastAsia="宋体" w:cs="宋体"/>
          <w:color w:val="auto"/>
          <w:sz w:val="24"/>
          <w:szCs w:val="24"/>
          <w:highlight w:val="none"/>
          <w:lang w:eastAsia="zh-CN"/>
        </w:rPr>
        <w:t>的招标文件相关规定，双方达成一致签署本合同。</w:t>
      </w:r>
    </w:p>
    <w:p w14:paraId="64C7A5A3">
      <w:pPr>
        <w:pStyle w:val="29"/>
        <w:kinsoku/>
        <w:wordWrap/>
        <w:overflowPunct/>
        <w:topLinePunct w:val="0"/>
        <w:autoSpaceDE/>
        <w:autoSpaceDN/>
        <w:bidi w:val="0"/>
        <w:spacing w:beforeLines="0" w:afterLines="0" w:line="44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一、货物内容</w:t>
      </w:r>
    </w:p>
    <w:p w14:paraId="4E72AB35">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1.货物名称：</w:t>
      </w:r>
      <w:r>
        <w:rPr>
          <w:rFonts w:hint="eastAsia" w:ascii="宋体" w:hAnsi="宋体" w:eastAsia="宋体" w:cs="宋体"/>
          <w:color w:val="auto"/>
          <w:sz w:val="24"/>
          <w:szCs w:val="24"/>
          <w:highlight w:val="none"/>
          <w:lang w:val="en-US" w:eastAsia="zh-CN"/>
        </w:rPr>
        <w:t>详见报价明细表</w:t>
      </w:r>
    </w:p>
    <w:p w14:paraId="1E6F413E">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2.型号规格：</w:t>
      </w:r>
      <w:r>
        <w:rPr>
          <w:rFonts w:hint="eastAsia" w:ascii="宋体" w:hAnsi="宋体" w:eastAsia="宋体" w:cs="宋体"/>
          <w:color w:val="auto"/>
          <w:sz w:val="24"/>
          <w:szCs w:val="24"/>
          <w:highlight w:val="none"/>
          <w:lang w:val="en-US" w:eastAsia="zh-CN"/>
        </w:rPr>
        <w:t>详见报价明细表</w:t>
      </w:r>
    </w:p>
    <w:p w14:paraId="2508451E">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3.技术参数：</w:t>
      </w:r>
      <w:r>
        <w:rPr>
          <w:rFonts w:hint="eastAsia" w:ascii="宋体" w:hAnsi="宋体" w:eastAsia="宋体" w:cs="宋体"/>
          <w:color w:val="auto"/>
          <w:sz w:val="24"/>
          <w:szCs w:val="24"/>
          <w:highlight w:val="none"/>
          <w:lang w:val="en-US" w:eastAsia="zh-CN"/>
        </w:rPr>
        <w:t>详见报价明细表</w:t>
      </w:r>
    </w:p>
    <w:p w14:paraId="254B68C5">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4.数量（单位）：</w:t>
      </w:r>
      <w:r>
        <w:rPr>
          <w:rFonts w:hint="eastAsia" w:ascii="宋体" w:hAnsi="宋体" w:eastAsia="宋体" w:cs="宋体"/>
          <w:color w:val="auto"/>
          <w:sz w:val="24"/>
          <w:szCs w:val="24"/>
          <w:highlight w:val="none"/>
          <w:lang w:val="en-US" w:eastAsia="zh-CN"/>
        </w:rPr>
        <w:t>详见报价明细表</w:t>
      </w:r>
    </w:p>
    <w:p w14:paraId="4101E3AF">
      <w:pPr>
        <w:pStyle w:val="29"/>
        <w:kinsoku/>
        <w:wordWrap/>
        <w:overflowPunct/>
        <w:topLinePunct w:val="0"/>
        <w:autoSpaceDE/>
        <w:autoSpaceDN/>
        <w:bidi w:val="0"/>
        <w:spacing w:beforeLines="0" w:afterLines="0" w:line="44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二、合同</w:t>
      </w:r>
      <w:r>
        <w:rPr>
          <w:rFonts w:hint="eastAsia" w:ascii="宋体" w:hAnsi="宋体" w:eastAsia="宋体" w:cs="宋体"/>
          <w:b/>
          <w:color w:val="auto"/>
          <w:sz w:val="24"/>
          <w:szCs w:val="24"/>
          <w:highlight w:val="none"/>
          <w:lang w:val="en-US" w:eastAsia="zh-CN"/>
        </w:rPr>
        <w:t>暂定</w:t>
      </w:r>
      <w:r>
        <w:rPr>
          <w:rFonts w:hint="eastAsia" w:ascii="宋体" w:hAnsi="宋体" w:eastAsia="宋体" w:cs="宋体"/>
          <w:b/>
          <w:color w:val="auto"/>
          <w:sz w:val="24"/>
          <w:szCs w:val="24"/>
          <w:highlight w:val="none"/>
          <w:lang w:eastAsia="zh-CN"/>
        </w:rPr>
        <w:t>金额</w:t>
      </w:r>
    </w:p>
    <w:p w14:paraId="455B3A0C">
      <w:pPr>
        <w:pStyle w:val="29"/>
        <w:keepNext w:val="0"/>
        <w:keepLines w:val="0"/>
        <w:pageBreakBefore w:val="0"/>
        <w:widowControl w:val="0"/>
        <w:kinsoku/>
        <w:wordWrap/>
        <w:overflowPunct/>
        <w:topLinePunct w:val="0"/>
        <w:autoSpaceDE/>
        <w:autoSpaceDN/>
        <w:bidi w:val="0"/>
        <w:adjustRightInd/>
        <w:snapToGrid/>
        <w:spacing w:beforeLines="0" w:afterLines="0" w:line="44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本合同</w:t>
      </w:r>
      <w:r>
        <w:rPr>
          <w:rFonts w:hint="eastAsia" w:ascii="宋体" w:hAnsi="宋体" w:eastAsia="宋体" w:cs="宋体"/>
          <w:color w:val="auto"/>
          <w:sz w:val="24"/>
          <w:szCs w:val="24"/>
          <w:highlight w:val="none"/>
          <w:lang w:val="en-US" w:eastAsia="zh-CN"/>
        </w:rPr>
        <w:t>暂定含税</w:t>
      </w:r>
      <w:r>
        <w:rPr>
          <w:rFonts w:hint="eastAsia" w:ascii="宋体" w:hAnsi="宋体" w:eastAsia="宋体" w:cs="宋体"/>
          <w:color w:val="auto"/>
          <w:sz w:val="24"/>
          <w:szCs w:val="24"/>
          <w:highlight w:val="none"/>
          <w:lang w:eastAsia="zh-CN"/>
        </w:rPr>
        <w:t>金额为（大写）：____________元（￥</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元）人民币。</w:t>
      </w:r>
    </w:p>
    <w:p w14:paraId="445C2E4E">
      <w:pPr>
        <w:pStyle w:val="31"/>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lang w:val="en-US" w:eastAsia="zh-CN"/>
        </w:rPr>
        <w:t>税率为</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元，不含税金额为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元。本合同价款采用固定全费用单价确定。</w:t>
      </w:r>
    </w:p>
    <w:p w14:paraId="3FF8DD0E">
      <w:pPr>
        <w:pStyle w:val="29"/>
        <w:keepNext w:val="0"/>
        <w:keepLines w:val="0"/>
        <w:pageBreakBefore w:val="0"/>
        <w:widowControl w:val="0"/>
        <w:kinsoku/>
        <w:wordWrap/>
        <w:overflowPunct/>
        <w:topLinePunct w:val="0"/>
        <w:autoSpaceDE/>
        <w:autoSpaceDN/>
        <w:bidi w:val="0"/>
        <w:adjustRightInd/>
        <w:snapToGrid/>
        <w:spacing w:beforeLines="0" w:afterLines="0"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本项目结算价的计算方式为：全费用单价包死，数量按实结算（清单中未列出，但实际所产生的相关费用，由</w:t>
      </w:r>
      <w:r>
        <w:rPr>
          <w:rFonts w:hint="eastAsia"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在报价时自行考虑，不另外增加相关费用）。</w:t>
      </w:r>
    </w:p>
    <w:p w14:paraId="5A584C3A">
      <w:pPr>
        <w:pStyle w:val="29"/>
        <w:keepNext w:val="0"/>
        <w:keepLines w:val="0"/>
        <w:pageBreakBefore w:val="0"/>
        <w:widowControl w:val="0"/>
        <w:kinsoku/>
        <w:wordWrap/>
        <w:overflowPunct/>
        <w:topLinePunct w:val="0"/>
        <w:autoSpaceDE/>
        <w:autoSpaceDN/>
        <w:bidi w:val="0"/>
        <w:adjustRightInd/>
        <w:snapToGrid/>
        <w:spacing w:beforeLines="0" w:afterLines="0"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全费用单价包括货款、标准附件、备品备件、专用工具、包装、运输、装卸、保险、货到就位以及安装、保修、企业管理费、利润、规费、税金等一切费用。</w:t>
      </w:r>
    </w:p>
    <w:p w14:paraId="331571B3">
      <w:pPr>
        <w:pStyle w:val="29"/>
        <w:kinsoku/>
        <w:wordWrap/>
        <w:overflowPunct/>
        <w:topLinePunct w:val="0"/>
        <w:autoSpaceDE/>
        <w:autoSpaceDN/>
        <w:bidi w:val="0"/>
        <w:spacing w:beforeLines="0" w:afterLines="0" w:line="440" w:lineRule="exact"/>
        <w:rPr>
          <w:rFonts w:hint="eastAsia" w:ascii="宋体" w:hAnsi="宋体" w:eastAsia="宋体" w:cs="宋体"/>
          <w:color w:val="auto"/>
          <w:sz w:val="24"/>
          <w:szCs w:val="24"/>
          <w:highlight w:val="none"/>
          <w:lang w:eastAsia="zh-CN"/>
        </w:rPr>
      </w:pPr>
      <w:r>
        <w:rPr>
          <w:rFonts w:hint="eastAsia" w:hAnsi="宋体" w:cs="宋体"/>
          <w:b/>
          <w:color w:val="auto"/>
          <w:sz w:val="24"/>
          <w:szCs w:val="24"/>
          <w:highlight w:val="none"/>
          <w:lang w:val="en-US" w:eastAsia="zh-CN"/>
        </w:rPr>
        <w:t>三</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lang w:eastAsia="zh-CN"/>
        </w:rPr>
        <w:t>技术资料</w:t>
      </w:r>
    </w:p>
    <w:p w14:paraId="11390E9B">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1.乙方应按招标文件</w:t>
      </w:r>
      <w:r>
        <w:rPr>
          <w:rFonts w:hint="eastAsia" w:hAnsi="宋体" w:cs="宋体"/>
          <w:color w:val="auto"/>
          <w:sz w:val="24"/>
          <w:szCs w:val="24"/>
          <w:highlight w:val="none"/>
          <w:lang w:val="en-US" w:eastAsia="zh-CN"/>
        </w:rPr>
        <w:t>及本合同</w:t>
      </w:r>
      <w:r>
        <w:rPr>
          <w:rFonts w:hint="eastAsia" w:ascii="宋体" w:hAnsi="宋体" w:eastAsia="宋体" w:cs="宋体"/>
          <w:color w:val="auto"/>
          <w:sz w:val="24"/>
          <w:szCs w:val="24"/>
          <w:highlight w:val="none"/>
          <w:lang w:val="en-US" w:eastAsia="zh-CN"/>
        </w:rPr>
        <w:t>规定</w:t>
      </w:r>
      <w:r>
        <w:rPr>
          <w:rFonts w:hint="eastAsia" w:ascii="宋体" w:hAnsi="宋体" w:eastAsia="宋体" w:cs="宋体"/>
          <w:color w:val="auto"/>
          <w:sz w:val="24"/>
          <w:szCs w:val="24"/>
          <w:highlight w:val="none"/>
          <w:lang w:eastAsia="zh-CN"/>
        </w:rPr>
        <w:t>向甲方提供使用货物的有关技术资料。</w:t>
      </w:r>
    </w:p>
    <w:p w14:paraId="1B49B496">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C840F48">
      <w:pPr>
        <w:pStyle w:val="29"/>
        <w:kinsoku/>
        <w:wordWrap/>
        <w:overflowPunct/>
        <w:topLinePunct w:val="0"/>
        <w:autoSpaceDE/>
        <w:autoSpaceDN/>
        <w:bidi w:val="0"/>
        <w:spacing w:beforeLines="0" w:afterLines="0" w:line="440" w:lineRule="exact"/>
        <w:rPr>
          <w:rFonts w:hint="eastAsia" w:ascii="宋体" w:hAnsi="宋体" w:eastAsia="宋体" w:cs="宋体"/>
          <w:b/>
          <w:color w:val="auto"/>
          <w:sz w:val="24"/>
          <w:szCs w:val="24"/>
          <w:highlight w:val="none"/>
          <w:lang w:eastAsia="zh-CN"/>
        </w:rPr>
      </w:pPr>
      <w:r>
        <w:rPr>
          <w:rFonts w:hint="eastAsia" w:hAnsi="宋体" w:cs="宋体"/>
          <w:b/>
          <w:color w:val="auto"/>
          <w:sz w:val="24"/>
          <w:szCs w:val="24"/>
          <w:highlight w:val="none"/>
          <w:lang w:val="en-US" w:eastAsia="zh-CN"/>
        </w:rPr>
        <w:t>四</w:t>
      </w:r>
      <w:r>
        <w:rPr>
          <w:rFonts w:hint="eastAsia" w:ascii="宋体" w:hAnsi="宋体" w:eastAsia="宋体" w:cs="宋体"/>
          <w:b/>
          <w:color w:val="auto"/>
          <w:sz w:val="24"/>
          <w:szCs w:val="24"/>
          <w:highlight w:val="none"/>
          <w:lang w:eastAsia="zh-CN"/>
        </w:rPr>
        <w:t>、知识产权</w:t>
      </w:r>
    </w:p>
    <w:p w14:paraId="6F25292E">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乙方应保证所提供的货物或其任何一部分均不会侵犯任何第三方的知识产权</w:t>
      </w:r>
      <w:r>
        <w:rPr>
          <w:rFonts w:hint="eastAsia" w:ascii="宋体" w:hAnsi="宋体" w:eastAsia="宋体" w:cs="宋体"/>
          <w:bCs/>
          <w:color w:val="auto"/>
          <w:sz w:val="24"/>
          <w:szCs w:val="24"/>
          <w:highlight w:val="none"/>
          <w:lang w:eastAsia="zh-CN"/>
        </w:rPr>
        <w:t>。</w:t>
      </w:r>
    </w:p>
    <w:p w14:paraId="3AD3B4C2">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val="en-US" w:eastAsia="zh-CN"/>
        </w:rPr>
        <w:t>2.若因乙方货物知识产权问题导致甲方被第三方索赔，乙方需赔偿甲方因此遭受的全部损失。</w:t>
      </w:r>
    </w:p>
    <w:p w14:paraId="47F087D5">
      <w:pPr>
        <w:pStyle w:val="29"/>
        <w:kinsoku/>
        <w:wordWrap/>
        <w:overflowPunct/>
        <w:topLinePunct w:val="0"/>
        <w:autoSpaceDE/>
        <w:autoSpaceDN/>
        <w:bidi w:val="0"/>
        <w:spacing w:beforeLines="0" w:afterLines="0" w:line="440" w:lineRule="exact"/>
        <w:rPr>
          <w:rFonts w:hint="eastAsia" w:ascii="宋体" w:hAnsi="宋体" w:eastAsia="宋体" w:cs="宋体"/>
          <w:color w:val="auto"/>
          <w:sz w:val="24"/>
          <w:szCs w:val="24"/>
          <w:highlight w:val="none"/>
          <w:u w:val="single"/>
          <w:lang w:eastAsia="zh-CN"/>
        </w:rPr>
      </w:pPr>
      <w:r>
        <w:rPr>
          <w:rFonts w:hint="eastAsia" w:hAnsi="宋体" w:cs="宋体"/>
          <w:b/>
          <w:color w:val="auto"/>
          <w:sz w:val="24"/>
          <w:szCs w:val="24"/>
          <w:highlight w:val="none"/>
          <w:lang w:val="en-US" w:eastAsia="zh-CN"/>
        </w:rPr>
        <w:t>五</w:t>
      </w:r>
      <w:r>
        <w:rPr>
          <w:rFonts w:hint="eastAsia" w:ascii="宋体" w:hAnsi="宋体" w:eastAsia="宋体" w:cs="宋体"/>
          <w:b/>
          <w:color w:val="auto"/>
          <w:sz w:val="24"/>
          <w:szCs w:val="24"/>
          <w:highlight w:val="none"/>
          <w:lang w:eastAsia="zh-CN"/>
        </w:rPr>
        <w:t>、产权担保</w:t>
      </w:r>
    </w:p>
    <w:p w14:paraId="672B582F">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乙方保证所交付的货物的所有权完全属于乙方且无任何抵押、查封等产权瑕疵。</w:t>
      </w:r>
    </w:p>
    <w:p w14:paraId="595439FF">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2.若货物存在抵押、查封等产权问题，乙方应立即采取措施消除瑕疵，并按照合同总金额的30%向甲方支付违约金。若因此导致甲方无法正常使用货物或遭受其他损失，乙方需全额赔偿。</w:t>
      </w:r>
    </w:p>
    <w:p w14:paraId="35CB0074">
      <w:pPr>
        <w:pStyle w:val="29"/>
        <w:kinsoku/>
        <w:wordWrap/>
        <w:overflowPunct/>
        <w:topLinePunct w:val="0"/>
        <w:autoSpaceDE/>
        <w:autoSpaceDN/>
        <w:bidi w:val="0"/>
        <w:spacing w:beforeLines="0" w:afterLines="0" w:line="440" w:lineRule="exact"/>
        <w:rPr>
          <w:rFonts w:hint="eastAsia" w:ascii="宋体" w:hAnsi="宋体" w:eastAsia="宋体" w:cs="宋体"/>
          <w:b/>
          <w:color w:val="auto"/>
          <w:sz w:val="24"/>
          <w:szCs w:val="24"/>
          <w:highlight w:val="none"/>
          <w:lang w:eastAsia="zh-CN"/>
        </w:rPr>
      </w:pPr>
      <w:r>
        <w:rPr>
          <w:rFonts w:hint="eastAsia" w:hAnsi="宋体" w:cs="宋体"/>
          <w:b/>
          <w:color w:val="auto"/>
          <w:sz w:val="24"/>
          <w:szCs w:val="24"/>
          <w:highlight w:val="none"/>
          <w:lang w:val="en-US" w:eastAsia="zh-CN"/>
        </w:rPr>
        <w:t>六</w:t>
      </w:r>
      <w:r>
        <w:rPr>
          <w:rFonts w:hint="eastAsia" w:ascii="宋体" w:hAnsi="宋体" w:eastAsia="宋体" w:cs="宋体"/>
          <w:b/>
          <w:color w:val="auto"/>
          <w:sz w:val="24"/>
          <w:szCs w:val="24"/>
          <w:highlight w:val="none"/>
          <w:lang w:eastAsia="zh-CN"/>
        </w:rPr>
        <w:t>、履约保证金</w:t>
      </w:r>
    </w:p>
    <w:p w14:paraId="1DC00ACE">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乙方交纳人民币</w:t>
      </w:r>
      <w:r>
        <w:rPr>
          <w:rFonts w:hint="eastAsia" w:ascii="宋体" w:hAnsi="宋体" w:eastAsia="宋体" w:cs="宋体"/>
          <w:b/>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元作为本合同的履约保证金。</w:t>
      </w:r>
    </w:p>
    <w:p w14:paraId="15E5B678">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履约保证金的收取及退还: 按中标价的1%收取，领取中标通知书前缴纳至临海市产权交易所有限公司中心账户。全部货物安装、调试完毕并经甲方最终验收合格后凭《临海市采购验收单》在系统中向临海市产权交易所有限公司退还。</w:t>
      </w:r>
    </w:p>
    <w:p w14:paraId="44AA1E46">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履约保证金形式：现金（电汇或银行汇票形式）或银行保函或保险机构保证保险保单或融资担保公司保函。</w:t>
      </w:r>
    </w:p>
    <w:p w14:paraId="3FFB8778">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若采用银行保函，出具保函的银行级别：国有或股份制商业银行县（区、市）级及以上银行。</w:t>
      </w:r>
    </w:p>
    <w:p w14:paraId="29BB6268">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若采用保险机构保证保险保单，出具保单的保险公司级别：县（区、市）级及以上国有或股份制保险公司。</w:t>
      </w:r>
    </w:p>
    <w:p w14:paraId="0CA6A414">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若采用融资担保公司保函，出具保函的融资担保公司级别：县（区、市）级及以上国有或股份制融资担保公司。</w:t>
      </w:r>
    </w:p>
    <w:p w14:paraId="63EC90A7">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开户名：临海市产权交易所有限公司</w:t>
      </w:r>
    </w:p>
    <w:p w14:paraId="2603AB92">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开户行：浙江临海农村商业银行股份有限公司科技支行；</w:t>
      </w:r>
    </w:p>
    <w:p w14:paraId="2DBA7B24">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履约保证金账号：201000105503123000002</w:t>
      </w:r>
    </w:p>
    <w:p w14:paraId="6A38F3F9">
      <w:pPr>
        <w:pStyle w:val="29"/>
        <w:kinsoku/>
        <w:wordWrap/>
        <w:overflowPunct/>
        <w:topLinePunct w:val="0"/>
        <w:autoSpaceDE/>
        <w:autoSpaceDN/>
        <w:bidi w:val="0"/>
        <w:spacing w:beforeLines="0" w:afterLines="0" w:line="440" w:lineRule="exact"/>
        <w:rPr>
          <w:rFonts w:hint="eastAsia" w:ascii="宋体" w:hAnsi="宋体" w:eastAsia="宋体" w:cs="宋体"/>
          <w:b/>
          <w:color w:val="auto"/>
          <w:sz w:val="24"/>
          <w:szCs w:val="24"/>
          <w:highlight w:val="none"/>
          <w:lang w:eastAsia="zh-CN"/>
        </w:rPr>
      </w:pPr>
      <w:r>
        <w:rPr>
          <w:rFonts w:hint="eastAsia" w:hAnsi="宋体" w:cs="宋体"/>
          <w:b/>
          <w:color w:val="auto"/>
          <w:sz w:val="24"/>
          <w:szCs w:val="24"/>
          <w:highlight w:val="none"/>
          <w:lang w:val="en-US" w:eastAsia="zh-CN"/>
        </w:rPr>
        <w:t>七</w:t>
      </w:r>
      <w:r>
        <w:rPr>
          <w:rFonts w:hint="eastAsia" w:ascii="宋体" w:hAnsi="宋体" w:eastAsia="宋体" w:cs="宋体"/>
          <w:b/>
          <w:color w:val="auto"/>
          <w:sz w:val="24"/>
          <w:szCs w:val="24"/>
          <w:highlight w:val="none"/>
          <w:lang w:eastAsia="zh-CN"/>
        </w:rPr>
        <w:t>、转包或分包</w:t>
      </w:r>
    </w:p>
    <w:p w14:paraId="1E0B3C35">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1.本合同范围的货物，应由乙方直接供应，不得转让他人供应；</w:t>
      </w:r>
    </w:p>
    <w:p w14:paraId="78375B9E">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2.除非得到甲方的书面同意，乙方不得将本合同范围的货物全部或部分分包给他人供应；</w:t>
      </w:r>
    </w:p>
    <w:p w14:paraId="16D7C82C">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3.如有转让和未经甲方同意的分包行为，甲方有权解除合同，没收履约保证金并追究乙方的违约责任。</w:t>
      </w:r>
    </w:p>
    <w:p w14:paraId="71B1C54D">
      <w:pPr>
        <w:pStyle w:val="29"/>
        <w:kinsoku/>
        <w:wordWrap/>
        <w:overflowPunct/>
        <w:topLinePunct w:val="0"/>
        <w:autoSpaceDE/>
        <w:autoSpaceDN/>
        <w:bidi w:val="0"/>
        <w:spacing w:beforeLines="0" w:afterLines="0" w:line="440" w:lineRule="exact"/>
        <w:rPr>
          <w:rFonts w:hint="eastAsia" w:ascii="宋体" w:hAnsi="宋体" w:eastAsia="宋体" w:cs="宋体"/>
          <w:b/>
          <w:color w:val="auto"/>
          <w:sz w:val="24"/>
          <w:szCs w:val="24"/>
          <w:highlight w:val="none"/>
          <w:lang w:eastAsia="zh-CN"/>
        </w:rPr>
      </w:pPr>
      <w:r>
        <w:rPr>
          <w:rFonts w:hint="eastAsia" w:hAnsi="宋体" w:cs="宋体"/>
          <w:b/>
          <w:color w:val="auto"/>
          <w:sz w:val="24"/>
          <w:szCs w:val="24"/>
          <w:highlight w:val="none"/>
          <w:lang w:val="en-US" w:eastAsia="zh-CN"/>
        </w:rPr>
        <w:t>八</w:t>
      </w:r>
      <w:r>
        <w:rPr>
          <w:rFonts w:hint="eastAsia" w:ascii="宋体" w:hAnsi="宋体" w:eastAsia="宋体" w:cs="宋体"/>
          <w:b/>
          <w:color w:val="auto"/>
          <w:sz w:val="24"/>
          <w:szCs w:val="24"/>
          <w:highlight w:val="none"/>
          <w:lang w:eastAsia="zh-CN"/>
        </w:rPr>
        <w:t>、组成合同的文件</w:t>
      </w:r>
    </w:p>
    <w:p w14:paraId="728D75FA">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1、本合同协议书</w:t>
      </w:r>
    </w:p>
    <w:p w14:paraId="3F992434">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2、成交通知书</w:t>
      </w:r>
    </w:p>
    <w:p w14:paraId="66D04E87">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3、招标文件</w:t>
      </w:r>
    </w:p>
    <w:p w14:paraId="629398B1">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4、投标书及其附件</w:t>
      </w:r>
    </w:p>
    <w:p w14:paraId="5EC9C13A">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5、本合同附录（如有）</w:t>
      </w:r>
    </w:p>
    <w:p w14:paraId="757165DA">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6、标准、规范及有关技术文件</w:t>
      </w:r>
    </w:p>
    <w:p w14:paraId="7C4315F8">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7、报价单或预算书</w:t>
      </w:r>
    </w:p>
    <w:p w14:paraId="73F2552B">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双方有关事项的洽商、变更等书面协议或文件视为本合同的组成部分。</w:t>
      </w:r>
    </w:p>
    <w:p w14:paraId="5EB1C82B">
      <w:pPr>
        <w:pStyle w:val="29"/>
        <w:kinsoku/>
        <w:wordWrap/>
        <w:overflowPunct/>
        <w:topLinePunct w:val="0"/>
        <w:autoSpaceDE/>
        <w:autoSpaceDN/>
        <w:bidi w:val="0"/>
        <w:spacing w:beforeLines="0" w:afterLines="0" w:line="440" w:lineRule="exact"/>
        <w:rPr>
          <w:rFonts w:hint="eastAsia" w:ascii="宋体" w:hAnsi="宋体" w:eastAsia="宋体" w:cs="宋体"/>
          <w:b/>
          <w:color w:val="auto"/>
          <w:sz w:val="24"/>
          <w:szCs w:val="24"/>
          <w:highlight w:val="none"/>
          <w:lang w:eastAsia="zh-CN"/>
        </w:rPr>
      </w:pPr>
      <w:r>
        <w:rPr>
          <w:rFonts w:hint="eastAsia" w:hAnsi="宋体" w:cs="宋体"/>
          <w:b/>
          <w:color w:val="auto"/>
          <w:sz w:val="24"/>
          <w:szCs w:val="24"/>
          <w:highlight w:val="none"/>
          <w:lang w:val="en-US" w:eastAsia="zh-CN"/>
        </w:rPr>
        <w:t>九</w:t>
      </w:r>
      <w:r>
        <w:rPr>
          <w:rFonts w:hint="eastAsia" w:ascii="宋体" w:hAnsi="宋体" w:eastAsia="宋体" w:cs="宋体"/>
          <w:b/>
          <w:color w:val="auto"/>
          <w:sz w:val="24"/>
          <w:szCs w:val="24"/>
          <w:highlight w:val="none"/>
          <w:lang w:eastAsia="zh-CN"/>
        </w:rPr>
        <w:t>、</w:t>
      </w:r>
      <w:r>
        <w:rPr>
          <w:rFonts w:hint="eastAsia" w:hAnsi="宋体" w:cs="宋体"/>
          <w:b/>
          <w:color w:val="auto"/>
          <w:sz w:val="24"/>
          <w:szCs w:val="24"/>
          <w:highlight w:val="none"/>
          <w:lang w:val="en-US" w:eastAsia="zh-CN"/>
        </w:rPr>
        <w:t>供</w:t>
      </w:r>
      <w:r>
        <w:rPr>
          <w:rFonts w:hint="eastAsia" w:ascii="宋体" w:hAnsi="宋体" w:eastAsia="宋体" w:cs="宋体"/>
          <w:b/>
          <w:color w:val="auto"/>
          <w:sz w:val="24"/>
          <w:szCs w:val="24"/>
          <w:highlight w:val="none"/>
          <w:lang w:eastAsia="zh-CN"/>
        </w:rPr>
        <w:t>货期及交货地点</w:t>
      </w:r>
    </w:p>
    <w:p w14:paraId="22F40CA8">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w:t>
      </w:r>
      <w:r>
        <w:rPr>
          <w:rFonts w:hint="eastAsia" w:hAnsi="宋体" w:cs="宋体"/>
          <w:bCs/>
          <w:color w:val="auto"/>
          <w:sz w:val="24"/>
          <w:szCs w:val="24"/>
          <w:highlight w:val="none"/>
          <w:lang w:val="en-US" w:eastAsia="zh-CN"/>
        </w:rPr>
        <w:t>供货</w:t>
      </w:r>
      <w:r>
        <w:rPr>
          <w:rFonts w:hint="eastAsia" w:ascii="宋体" w:hAnsi="宋体" w:eastAsia="宋体" w:cs="宋体"/>
          <w:bCs/>
          <w:color w:val="auto"/>
          <w:sz w:val="24"/>
          <w:szCs w:val="24"/>
          <w:highlight w:val="none"/>
          <w:lang w:eastAsia="zh-CN"/>
        </w:rPr>
        <w:t>期：合同签订接到</w:t>
      </w:r>
      <w:r>
        <w:rPr>
          <w:rFonts w:hint="eastAsia" w:hAnsi="宋体" w:cs="宋体"/>
          <w:bCs/>
          <w:color w:val="auto"/>
          <w:sz w:val="24"/>
          <w:szCs w:val="24"/>
          <w:highlight w:val="none"/>
          <w:lang w:val="en-US" w:eastAsia="zh-CN"/>
        </w:rPr>
        <w:t>甲方</w:t>
      </w:r>
      <w:r>
        <w:rPr>
          <w:rFonts w:hint="eastAsia" w:ascii="宋体" w:hAnsi="宋体" w:eastAsia="宋体" w:cs="宋体"/>
          <w:bCs/>
          <w:color w:val="auto"/>
          <w:sz w:val="24"/>
          <w:szCs w:val="24"/>
          <w:highlight w:val="none"/>
          <w:lang w:eastAsia="zh-CN"/>
        </w:rPr>
        <w:t>供货通知后</w:t>
      </w:r>
      <w:r>
        <w:rPr>
          <w:rFonts w:hint="eastAsia"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eastAsia="zh-CN"/>
        </w:rPr>
        <w:t>天内完成供货及安装。</w:t>
      </w:r>
    </w:p>
    <w:p w14:paraId="0E21BD75">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b/>
          <w:color w:val="auto"/>
          <w:sz w:val="24"/>
          <w:szCs w:val="24"/>
          <w:highlight w:val="none"/>
          <w:lang w:val="en-US" w:eastAsia="zh-CN"/>
        </w:rPr>
      </w:pPr>
      <w:r>
        <w:rPr>
          <w:rFonts w:hint="eastAsia"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.交货地点：</w:t>
      </w:r>
      <w:r>
        <w:rPr>
          <w:rFonts w:hint="eastAsia" w:ascii="宋体" w:hAnsi="宋体" w:eastAsia="宋体" w:cs="宋体"/>
          <w:bCs/>
          <w:color w:val="auto"/>
          <w:sz w:val="24"/>
          <w:szCs w:val="24"/>
          <w:highlight w:val="none"/>
          <w:lang w:val="en-US" w:eastAsia="zh-CN"/>
        </w:rPr>
        <w:t>甲方指定地点。</w:t>
      </w:r>
    </w:p>
    <w:p w14:paraId="3FBD8A1B">
      <w:pPr>
        <w:pStyle w:val="29"/>
        <w:kinsoku/>
        <w:wordWrap/>
        <w:overflowPunct/>
        <w:topLinePunct w:val="0"/>
        <w:autoSpaceDE/>
        <w:autoSpaceDN/>
        <w:bidi w:val="0"/>
        <w:spacing w:beforeLines="0" w:afterLines="0" w:line="44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十、货款支付</w:t>
      </w:r>
    </w:p>
    <w:p w14:paraId="098E7604">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宋体" w:hAnsi="宋体" w:cs="宋体"/>
          <w:b w:val="0"/>
          <w:bCs w:val="0"/>
          <w:color w:val="auto"/>
          <w:sz w:val="24"/>
          <w:szCs w:val="24"/>
          <w:highlight w:val="none"/>
          <w:shd w:val="clear" w:color="auto" w:fill="auto"/>
          <w:lang w:val="en-US" w:eastAsia="zh-CN"/>
        </w:rPr>
      </w:pPr>
      <w:r>
        <w:rPr>
          <w:rFonts w:hint="eastAsia" w:ascii="宋体" w:hAnsi="宋体" w:cs="宋体"/>
          <w:b w:val="0"/>
          <w:bCs w:val="0"/>
          <w:color w:val="auto"/>
          <w:sz w:val="24"/>
          <w:szCs w:val="24"/>
          <w:highlight w:val="none"/>
          <w:shd w:val="clear" w:color="auto" w:fill="auto"/>
          <w:lang w:val="en-US" w:eastAsia="zh-CN"/>
        </w:rPr>
        <w:t>1、合同签订后支付合同金额30%的预付款，安装完毕并通过验收合格后付至结算价款的95%，剩余结算价的5%作为质保金，保修期满后付清（如质保金采用保函形式提交的（保函有效期与保修期时间一致），则付至结算价的100%）。付款前，乙方应向甲方提供相应等额增值税专用发票及付款申请表，否则甲方有权拒绝付款。</w:t>
      </w:r>
    </w:p>
    <w:p w14:paraId="316C526E">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shd w:val="clear" w:color="auto" w:fill="auto"/>
          <w:lang w:val="en-US" w:eastAsia="zh-CN"/>
        </w:rPr>
        <w:t>2、甲方可根据实际情况增加或减少采购量，乙方须无条件服从，并按实际采购量结算。采购量不论增减多少，单价不变，乙方不得拒绝，最终结算金额按实际采购量乘以成交单价进行计算。</w:t>
      </w:r>
    </w:p>
    <w:p w14:paraId="106F411A">
      <w:pPr>
        <w:kinsoku/>
        <w:wordWrap/>
        <w:overflowPunct/>
        <w:topLinePunct w:val="0"/>
        <w:autoSpaceDE/>
        <w:autoSpaceDN/>
        <w:bidi w:val="0"/>
        <w:snapToGrid w:val="0"/>
        <w:spacing w:line="440" w:lineRule="exact"/>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十</w:t>
      </w:r>
      <w:r>
        <w:rPr>
          <w:rFonts w:hint="eastAsia" w:ascii="宋体" w:hAnsi="宋体" w:cs="宋体"/>
          <w:b/>
          <w:color w:val="auto"/>
          <w:kern w:val="0"/>
          <w:sz w:val="24"/>
          <w:szCs w:val="24"/>
          <w:highlight w:val="none"/>
          <w:lang w:val="en-US" w:eastAsia="zh-CN" w:bidi="ar-SA"/>
        </w:rPr>
        <w:t>一</w:t>
      </w:r>
      <w:r>
        <w:rPr>
          <w:rFonts w:hint="eastAsia" w:ascii="宋体" w:hAnsi="宋体" w:eastAsia="宋体" w:cs="宋体"/>
          <w:b/>
          <w:color w:val="auto"/>
          <w:kern w:val="0"/>
          <w:sz w:val="24"/>
          <w:szCs w:val="24"/>
          <w:highlight w:val="none"/>
          <w:lang w:val="en-US" w:eastAsia="zh-CN" w:bidi="ar-SA"/>
        </w:rPr>
        <w:t>、税费</w:t>
      </w:r>
    </w:p>
    <w:p w14:paraId="2CBB1F98">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lang w:val="en-US" w:eastAsia="zh-CN" w:bidi="ar-SA"/>
        </w:rPr>
        <w:t>本合同执行中相关的一切税费均由乙方负担。</w:t>
      </w:r>
    </w:p>
    <w:p w14:paraId="022775F6">
      <w:pPr>
        <w:pStyle w:val="29"/>
        <w:kinsoku/>
        <w:wordWrap/>
        <w:overflowPunct/>
        <w:topLinePunct w:val="0"/>
        <w:autoSpaceDE/>
        <w:autoSpaceDN/>
        <w:bidi w:val="0"/>
        <w:spacing w:beforeLines="0" w:afterLines="0" w:line="44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十</w:t>
      </w:r>
      <w:r>
        <w:rPr>
          <w:rFonts w:hint="eastAsia" w:hAnsi="宋体" w:cs="宋体"/>
          <w:b/>
          <w:color w:val="auto"/>
          <w:sz w:val="24"/>
          <w:szCs w:val="24"/>
          <w:highlight w:val="none"/>
          <w:lang w:val="en-US" w:eastAsia="zh-CN"/>
        </w:rPr>
        <w:t>二</w:t>
      </w:r>
      <w:r>
        <w:rPr>
          <w:rFonts w:hint="eastAsia" w:ascii="宋体" w:hAnsi="宋体" w:eastAsia="宋体" w:cs="宋体"/>
          <w:b/>
          <w:color w:val="auto"/>
          <w:sz w:val="24"/>
          <w:szCs w:val="24"/>
          <w:highlight w:val="none"/>
          <w:lang w:eastAsia="zh-CN"/>
        </w:rPr>
        <w:t>、货物包装、运输</w:t>
      </w:r>
      <w:r>
        <w:rPr>
          <w:rFonts w:hint="eastAsia" w:hAnsi="宋体" w:cs="宋体"/>
          <w:b/>
          <w:color w:val="auto"/>
          <w:sz w:val="24"/>
          <w:szCs w:val="24"/>
          <w:highlight w:val="none"/>
          <w:lang w:val="en-US" w:eastAsia="zh-CN"/>
        </w:rPr>
        <w:t>及安装</w:t>
      </w:r>
    </w:p>
    <w:p w14:paraId="1254BED5">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1.乙方应在货物发运前对其进行满足运输距离、防潮、防震、防锈和防破损装卸等要求包装，以保证货物安全运达甲方指定地点。</w:t>
      </w:r>
    </w:p>
    <w:p w14:paraId="6AAF0F97">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2.使用说明书、质量检验证明书、随配附件和工具以及清单一并附于货物内。</w:t>
      </w:r>
    </w:p>
    <w:p w14:paraId="10DF59AF">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3.乙方在货物发运手续办理完毕后24小时内或货到甲方48小时前通知甲方，以准备接货。</w:t>
      </w:r>
    </w:p>
    <w:p w14:paraId="713E70BB">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4.货物在交付甲方前发生的风险均由乙方负责。</w:t>
      </w:r>
    </w:p>
    <w:p w14:paraId="07778F52">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5.货物在规定的交付期限内由乙方送达甲方指定的地点视为交付，乙方同时需通知甲方货物已送达。</w:t>
      </w:r>
    </w:p>
    <w:p w14:paraId="1F9BD048">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6.乙方施工及安装时应对已完工程进行保护，如果造成任何损失由乙方负责。</w:t>
      </w:r>
    </w:p>
    <w:p w14:paraId="16D886B8">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7.乙方完成供货及安装后需要对现场产生的垃圾清理，保持干净。</w:t>
      </w:r>
    </w:p>
    <w:p w14:paraId="113F757E">
      <w:pPr>
        <w:pStyle w:val="29"/>
        <w:keepNext w:val="0"/>
        <w:keepLines w:val="0"/>
        <w:pageBreakBefore w:val="0"/>
        <w:widowControl w:val="0"/>
        <w:kinsoku/>
        <w:wordWrap/>
        <w:overflowPunct/>
        <w:topLinePunct w:val="0"/>
        <w:autoSpaceDE/>
        <w:autoSpaceDN/>
        <w:bidi w:val="0"/>
        <w:adjustRightInd/>
        <w:spacing w:beforeLines="0" w:afterLines="0" w:line="440" w:lineRule="exact"/>
        <w:textAlignment w:val="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十</w:t>
      </w:r>
      <w:r>
        <w:rPr>
          <w:rFonts w:hint="eastAsia" w:hAnsi="宋体" w:cs="宋体"/>
          <w:b/>
          <w:color w:val="auto"/>
          <w:sz w:val="24"/>
          <w:szCs w:val="24"/>
          <w:highlight w:val="none"/>
          <w:lang w:val="en-US" w:eastAsia="zh-CN"/>
        </w:rPr>
        <w:t>三</w:t>
      </w:r>
      <w:r>
        <w:rPr>
          <w:rFonts w:hint="eastAsia" w:ascii="宋体" w:hAnsi="宋体" w:eastAsia="宋体" w:cs="宋体"/>
          <w:b/>
          <w:color w:val="auto"/>
          <w:sz w:val="24"/>
          <w:szCs w:val="24"/>
          <w:highlight w:val="none"/>
          <w:lang w:eastAsia="zh-CN"/>
        </w:rPr>
        <w:t>、验收</w:t>
      </w:r>
    </w:p>
    <w:p w14:paraId="7EA7E026">
      <w:pPr>
        <w:pStyle w:val="29"/>
        <w:keepNext w:val="0"/>
        <w:keepLines w:val="0"/>
        <w:pageBreakBefore w:val="0"/>
        <w:widowControl w:val="0"/>
        <w:kinsoku/>
        <w:wordWrap/>
        <w:overflowPunct/>
        <w:topLinePunct w:val="0"/>
        <w:autoSpaceDE/>
        <w:autoSpaceDN/>
        <w:bidi w:val="0"/>
        <w:adjustRightInd/>
        <w:spacing w:beforeLines="0" w:afterLines="0"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甲方对乙方提交的货物依据招标文件上的技术规格要求和国家有关质量标准进行现场初步验收，外观、说明书符合招标文件技术要求的，给予签收，初步验收不合格的不予签收。货到后，甲方需在五个工作日内初步验收。</w:t>
      </w:r>
    </w:p>
    <w:p w14:paraId="330EF3A2">
      <w:pPr>
        <w:pStyle w:val="29"/>
        <w:keepNext w:val="0"/>
        <w:keepLines w:val="0"/>
        <w:pageBreakBefore w:val="0"/>
        <w:widowControl w:val="0"/>
        <w:kinsoku/>
        <w:wordWrap/>
        <w:overflowPunct/>
        <w:topLinePunct w:val="0"/>
        <w:autoSpaceDE/>
        <w:autoSpaceDN/>
        <w:bidi w:val="0"/>
        <w:adjustRightInd/>
        <w:spacing w:beforeLines="0" w:afterLines="0"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2.乙方交货前应对产品作出全面检查和对验收文件进行整理，并列出清单，作为甲方</w:t>
      </w:r>
      <w:r>
        <w:rPr>
          <w:rFonts w:hint="eastAsia" w:hAnsi="宋体" w:cs="宋体"/>
          <w:color w:val="auto"/>
          <w:sz w:val="24"/>
          <w:szCs w:val="24"/>
          <w:highlight w:val="none"/>
          <w:lang w:val="en-US" w:eastAsia="zh-CN"/>
        </w:rPr>
        <w:t>初步</w:t>
      </w:r>
      <w:r>
        <w:rPr>
          <w:rFonts w:hint="eastAsia" w:ascii="宋体" w:hAnsi="宋体" w:eastAsia="宋体" w:cs="宋体"/>
          <w:color w:val="auto"/>
          <w:sz w:val="24"/>
          <w:szCs w:val="24"/>
          <w:highlight w:val="none"/>
          <w:lang w:val="en-US" w:eastAsia="zh-CN"/>
        </w:rPr>
        <w:t>验收和使用的技术条件依据，检验的结果应随货物交甲方。</w:t>
      </w:r>
    </w:p>
    <w:p w14:paraId="4A783F9F">
      <w:pPr>
        <w:pStyle w:val="29"/>
        <w:keepNext w:val="0"/>
        <w:keepLines w:val="0"/>
        <w:pageBreakBefore w:val="0"/>
        <w:widowControl w:val="0"/>
        <w:kinsoku/>
        <w:wordWrap/>
        <w:overflowPunct/>
        <w:topLinePunct w:val="0"/>
        <w:autoSpaceDE/>
        <w:autoSpaceDN/>
        <w:bidi w:val="0"/>
        <w:adjustRightInd/>
        <w:spacing w:beforeLines="0" w:afterLines="0"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.对技术复杂的货物，甲方</w:t>
      </w:r>
      <w:r>
        <w:rPr>
          <w:rFonts w:hint="eastAsia" w:hAnsi="宋体" w:cs="宋体"/>
          <w:color w:val="auto"/>
          <w:sz w:val="24"/>
          <w:szCs w:val="24"/>
          <w:highlight w:val="none"/>
          <w:lang w:val="en-US" w:eastAsia="zh-CN"/>
        </w:rPr>
        <w:t>有权</w:t>
      </w:r>
      <w:r>
        <w:rPr>
          <w:rFonts w:hint="eastAsia" w:ascii="宋体" w:hAnsi="宋体" w:eastAsia="宋体" w:cs="宋体"/>
          <w:color w:val="auto"/>
          <w:sz w:val="24"/>
          <w:szCs w:val="24"/>
          <w:highlight w:val="none"/>
          <w:lang w:val="en-US" w:eastAsia="zh-CN"/>
        </w:rPr>
        <w:t>请国家认可的专业检测机构参与初步验收及最终验收，并由其出具质量检测报告，检测费用由乙方承担。检测不合格的，乙方应负责更换或整改，因此产生的全部费用由乙方承担。</w:t>
      </w:r>
    </w:p>
    <w:p w14:paraId="08886CBB">
      <w:pPr>
        <w:pStyle w:val="29"/>
        <w:keepNext w:val="0"/>
        <w:keepLines w:val="0"/>
        <w:pageBreakBefore w:val="0"/>
        <w:widowControl w:val="0"/>
        <w:kinsoku/>
        <w:wordWrap/>
        <w:overflowPunct/>
        <w:topLinePunct w:val="0"/>
        <w:autoSpaceDE/>
        <w:autoSpaceDN/>
        <w:bidi w:val="0"/>
        <w:adjustRightInd/>
        <w:spacing w:beforeLines="0" w:afterLines="0"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.验收时乙方必须在现场，验收完毕后作出验收结果报告；验收费用由乙方负责。</w:t>
      </w:r>
    </w:p>
    <w:p w14:paraId="2A853447">
      <w:pPr>
        <w:pStyle w:val="29"/>
        <w:keepNext w:val="0"/>
        <w:keepLines w:val="0"/>
        <w:pageBreakBefore w:val="0"/>
        <w:widowControl w:val="0"/>
        <w:kinsoku/>
        <w:wordWrap/>
        <w:overflowPunct/>
        <w:topLinePunct w:val="0"/>
        <w:autoSpaceDE/>
        <w:autoSpaceDN/>
        <w:bidi w:val="0"/>
        <w:adjustRightInd/>
        <w:spacing w:beforeLines="0" w:afterLines="0"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乙方递交的样品将进行封存保管，作为供货验收时参照。若乙方递交的样品技术指标高于招标文件或国家相关标准，则以乙方递交的样品指标进行供货及验收。若乙方递交的样品技术指标低于招标文件或国家相关标准，则按招标文件或国家相关标准要求的指标进行供货及验收。</w:t>
      </w:r>
    </w:p>
    <w:p w14:paraId="7D87F030">
      <w:pPr>
        <w:pStyle w:val="29"/>
        <w:keepNext w:val="0"/>
        <w:keepLines w:val="0"/>
        <w:pageBreakBefore w:val="0"/>
        <w:widowControl w:val="0"/>
        <w:kinsoku/>
        <w:wordWrap/>
        <w:overflowPunct/>
        <w:topLinePunct w:val="0"/>
        <w:autoSpaceDE/>
        <w:autoSpaceDN/>
        <w:bidi w:val="0"/>
        <w:adjustRightInd/>
        <w:spacing w:beforeLines="0" w:afterLines="0"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十</w:t>
      </w:r>
      <w:r>
        <w:rPr>
          <w:rFonts w:hint="eastAsia" w:hAnsi="宋体" w:cs="宋体"/>
          <w:b/>
          <w:color w:val="auto"/>
          <w:sz w:val="24"/>
          <w:szCs w:val="24"/>
          <w:highlight w:val="none"/>
          <w:lang w:val="en-US" w:eastAsia="zh-CN"/>
        </w:rPr>
        <w:t>四</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质量保证及售后服务要求</w:t>
      </w:r>
    </w:p>
    <w:p w14:paraId="2E6A521F">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1、质量要求</w:t>
      </w:r>
    </w:p>
    <w:p w14:paraId="5707FFEA">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（1）合格及以上，符合国家规定的质量要求。乙方承诺其提供的服务、货物、产品均不会侵犯任何第三方的知识产权。</w:t>
      </w:r>
    </w:p>
    <w:p w14:paraId="1F91CC83">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（2）货物验收过程中，由于质量不合格或运输等原因所造成的一切费用均由乙方负责。</w:t>
      </w:r>
    </w:p>
    <w:p w14:paraId="0040219E">
      <w:pPr>
        <w:pStyle w:val="29"/>
        <w:keepNext w:val="0"/>
        <w:keepLines w:val="0"/>
        <w:pageBreakBefore w:val="0"/>
        <w:widowControl w:val="0"/>
        <w:kinsoku/>
        <w:wordWrap/>
        <w:overflowPunct/>
        <w:topLinePunct w:val="0"/>
        <w:autoSpaceDE/>
        <w:autoSpaceDN/>
        <w:bidi w:val="0"/>
        <w:adjustRightInd/>
        <w:snapToGrid/>
        <w:spacing w:beforeLines="0" w:afterLines="0" w:line="44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（3）乙方须对因投标货物使用期内本身的固有缺陷和瑕疵承担责任。</w:t>
      </w:r>
    </w:p>
    <w:p w14:paraId="6A2800A0">
      <w:pPr>
        <w:pStyle w:val="29"/>
        <w:keepNext w:val="0"/>
        <w:keepLines w:val="0"/>
        <w:pageBreakBefore w:val="0"/>
        <w:widowControl w:val="0"/>
        <w:kinsoku/>
        <w:wordWrap/>
        <w:overflowPunct/>
        <w:topLinePunct w:val="0"/>
        <w:autoSpaceDE/>
        <w:autoSpaceDN/>
        <w:bidi w:val="0"/>
        <w:adjustRightInd/>
        <w:snapToGrid/>
        <w:spacing w:beforeLines="0" w:afterLines="0" w:line="44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2、质保期：质保期</w:t>
      </w:r>
      <w:r>
        <w:rPr>
          <w:rFonts w:hint="eastAsia" w:ascii="宋体" w:hAnsi="宋体" w:eastAsia="宋体" w:cs="宋体"/>
          <w:b w:val="0"/>
          <w:bCs w:val="0"/>
          <w:color w:val="auto"/>
          <w:sz w:val="24"/>
          <w:szCs w:val="24"/>
          <w:highlight w:val="none"/>
          <w:u w:val="single"/>
          <w:lang w:eastAsia="zh-CN"/>
        </w:rPr>
        <w:t xml:space="preserve">    </w:t>
      </w:r>
      <w:r>
        <w:rPr>
          <w:rFonts w:hint="eastAsia" w:ascii="宋体" w:hAnsi="宋体" w:eastAsia="宋体" w:cs="宋体"/>
          <w:b w:val="0"/>
          <w:bCs w:val="0"/>
          <w:color w:val="auto"/>
          <w:sz w:val="24"/>
          <w:szCs w:val="24"/>
          <w:highlight w:val="none"/>
          <w:lang w:eastAsia="zh-CN"/>
        </w:rPr>
        <w:t>年。（自全部货物安装完毕并通过甲方</w:t>
      </w:r>
      <w:r>
        <w:rPr>
          <w:rFonts w:hint="eastAsia" w:hAnsi="宋体" w:cs="宋体"/>
          <w:b w:val="0"/>
          <w:bCs w:val="0"/>
          <w:color w:val="auto"/>
          <w:sz w:val="24"/>
          <w:szCs w:val="24"/>
          <w:highlight w:val="none"/>
          <w:lang w:val="en-US" w:eastAsia="zh-CN"/>
        </w:rPr>
        <w:t>最终</w:t>
      </w:r>
      <w:r>
        <w:rPr>
          <w:rFonts w:hint="eastAsia" w:ascii="宋体" w:hAnsi="宋体" w:eastAsia="宋体" w:cs="宋体"/>
          <w:b w:val="0"/>
          <w:bCs w:val="0"/>
          <w:color w:val="auto"/>
          <w:sz w:val="24"/>
          <w:szCs w:val="24"/>
          <w:highlight w:val="none"/>
          <w:lang w:eastAsia="zh-CN"/>
        </w:rPr>
        <w:t>验收合格之日起计）。</w:t>
      </w:r>
    </w:p>
    <w:p w14:paraId="13FD583E">
      <w:pPr>
        <w:pStyle w:val="29"/>
        <w:keepNext w:val="0"/>
        <w:keepLines w:val="0"/>
        <w:pageBreakBefore w:val="0"/>
        <w:widowControl w:val="0"/>
        <w:kinsoku/>
        <w:wordWrap/>
        <w:overflowPunct/>
        <w:topLinePunct w:val="0"/>
        <w:autoSpaceDE/>
        <w:autoSpaceDN/>
        <w:bidi w:val="0"/>
        <w:adjustRightInd/>
        <w:snapToGrid/>
        <w:spacing w:beforeLines="0" w:afterLines="0" w:line="44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（1）质保期内，如因修理货物或更换部件，而非人为因素出现故障而造成短期停用时，则质保期和免费维修期相应顺延。如停用时间累计超过20天，则货物质保期重新计算。</w:t>
      </w:r>
    </w:p>
    <w:p w14:paraId="0831C4C8">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（2）质保期内，甲方无须自行付费，乙方负责修理和替换任何由于货物自身的质量问题造成的损坏及故障。</w:t>
      </w:r>
    </w:p>
    <w:p w14:paraId="6F12116F">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（3）质保期内，乙方须指定一名技术工程师专门负责本项目的售后服务工作；如有更换，须甲方同意。</w:t>
      </w:r>
    </w:p>
    <w:p w14:paraId="54528C5B">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（4）乙方在质保期内安装（更换）的任何零配件，必须是货物制造商原产的或是经甲方认可的。</w:t>
      </w:r>
    </w:p>
    <w:p w14:paraId="16D2FC3D">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（5）所有的替代零配件必须是新的未使用和未经修复的,除非最终用户提供书面许可，否则不可使用此范围外的其他（非新的）配件。</w:t>
      </w:r>
    </w:p>
    <w:p w14:paraId="6CCE22B6">
      <w:pPr>
        <w:pStyle w:val="29"/>
        <w:keepNext w:val="0"/>
        <w:keepLines w:val="0"/>
        <w:pageBreakBefore w:val="0"/>
        <w:widowControl w:val="0"/>
        <w:kinsoku/>
        <w:wordWrap/>
        <w:overflowPunct/>
        <w:topLinePunct w:val="0"/>
        <w:autoSpaceDE/>
        <w:autoSpaceDN/>
        <w:bidi w:val="0"/>
        <w:adjustRightInd/>
        <w:snapToGrid/>
        <w:spacing w:beforeLines="0" w:afterLines="0" w:line="44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（6）质保期结束前，须由乙方和甲方进行一次全面检查，任何缺陷必须由乙方负责修理，在修理之后，乙方应将缺陷原因、修理内容、完成修理及恢复正常的时间和日期等报告给甲方，报告一式两份。</w:t>
      </w:r>
    </w:p>
    <w:p w14:paraId="2891DA28">
      <w:pPr>
        <w:pStyle w:val="29"/>
        <w:keepNext w:val="0"/>
        <w:keepLines w:val="0"/>
        <w:pageBreakBefore w:val="0"/>
        <w:widowControl w:val="0"/>
        <w:kinsoku/>
        <w:wordWrap/>
        <w:overflowPunct/>
        <w:topLinePunct w:val="0"/>
        <w:autoSpaceDE/>
        <w:autoSpaceDN/>
        <w:bidi w:val="0"/>
        <w:adjustRightInd/>
        <w:snapToGrid/>
        <w:spacing w:beforeLines="0" w:afterLines="0" w:line="44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（7）乙方或原厂家的承诺的质保期不符的，以最高标准为准，除非乙方事前正式声明，否则均视为认同，并将在合同中载明。</w:t>
      </w:r>
    </w:p>
    <w:p w14:paraId="27604CFE">
      <w:pPr>
        <w:pStyle w:val="29"/>
        <w:keepNext w:val="0"/>
        <w:keepLines w:val="0"/>
        <w:pageBreakBefore w:val="0"/>
        <w:widowControl w:val="0"/>
        <w:kinsoku/>
        <w:wordWrap/>
        <w:overflowPunct/>
        <w:topLinePunct w:val="0"/>
        <w:autoSpaceDE/>
        <w:autoSpaceDN/>
        <w:bidi w:val="0"/>
        <w:adjustRightInd/>
        <w:snapToGrid/>
        <w:spacing w:beforeLines="0" w:afterLines="0" w:line="44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3.售后服务要求</w:t>
      </w:r>
    </w:p>
    <w:p w14:paraId="1F45134A">
      <w:pPr>
        <w:pStyle w:val="29"/>
        <w:keepNext w:val="0"/>
        <w:keepLines w:val="0"/>
        <w:pageBreakBefore w:val="0"/>
        <w:widowControl w:val="0"/>
        <w:kinsoku/>
        <w:wordWrap/>
        <w:overflowPunct/>
        <w:topLinePunct w:val="0"/>
        <w:autoSpaceDE/>
        <w:autoSpaceDN/>
        <w:bidi w:val="0"/>
        <w:adjustRightInd/>
        <w:snapToGrid/>
        <w:spacing w:beforeLines="0" w:afterLines="0" w:line="44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乙方必须有可靠的售后服务保障，包括但不限于在台州附近有固定的维修服务点，能提供正常的技术、备品备件服务。当发生故障时，乙方在接到甲方通知后，临海及附近地区4小时内，外地6小时内派人赴现场处理设备质量问题。24小时内不能修复的，则无偿提供备</w:t>
      </w:r>
      <w:r>
        <w:rPr>
          <w:rFonts w:hint="eastAsia" w:hAnsi="宋体" w:cs="宋体"/>
          <w:b w:val="0"/>
          <w:bCs w:val="0"/>
          <w:color w:val="auto"/>
          <w:sz w:val="24"/>
          <w:szCs w:val="24"/>
          <w:highlight w:val="none"/>
          <w:lang w:val="en-US" w:eastAsia="zh-CN"/>
        </w:rPr>
        <w:t>品</w:t>
      </w:r>
      <w:r>
        <w:rPr>
          <w:rFonts w:hint="eastAsia" w:ascii="宋体" w:hAnsi="宋体" w:eastAsia="宋体" w:cs="宋体"/>
          <w:b w:val="0"/>
          <w:bCs w:val="0"/>
          <w:color w:val="auto"/>
          <w:sz w:val="24"/>
          <w:szCs w:val="24"/>
          <w:highlight w:val="none"/>
          <w:lang w:val="en-US" w:eastAsia="zh-CN"/>
        </w:rPr>
        <w:t>或备用零件供甲方使用。</w:t>
      </w:r>
    </w:p>
    <w:p w14:paraId="5F72EFA2">
      <w:pPr>
        <w:pStyle w:val="29"/>
        <w:keepNext w:val="0"/>
        <w:keepLines w:val="0"/>
        <w:pageBreakBefore w:val="0"/>
        <w:widowControl w:val="0"/>
        <w:kinsoku/>
        <w:wordWrap/>
        <w:overflowPunct/>
        <w:topLinePunct w:val="0"/>
        <w:autoSpaceDE/>
        <w:autoSpaceDN/>
        <w:bidi w:val="0"/>
        <w:adjustRightInd/>
        <w:snapToGrid/>
        <w:spacing w:beforeLines="0" w:afterLines="0" w:line="44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（2）</w:t>
      </w:r>
      <w:r>
        <w:rPr>
          <w:rFonts w:hint="eastAsia" w:ascii="宋体" w:hAnsi="宋体" w:eastAsia="宋体" w:cs="宋体"/>
          <w:b w:val="0"/>
          <w:bCs w:val="0"/>
          <w:color w:val="auto"/>
          <w:sz w:val="24"/>
          <w:szCs w:val="24"/>
          <w:highlight w:val="none"/>
          <w:lang w:val="en-US" w:eastAsia="zh-CN"/>
        </w:rPr>
        <w:t>乙方服务维修人员均经过良好的系统技术培训，并有丰富的现场维修经验。</w:t>
      </w:r>
    </w:p>
    <w:p w14:paraId="19F1BCBF">
      <w:pPr>
        <w:pStyle w:val="29"/>
        <w:keepNext w:val="0"/>
        <w:keepLines w:val="0"/>
        <w:pageBreakBefore w:val="0"/>
        <w:widowControl w:val="0"/>
        <w:kinsoku/>
        <w:wordWrap/>
        <w:overflowPunct/>
        <w:topLinePunct w:val="0"/>
        <w:autoSpaceDE/>
        <w:autoSpaceDN/>
        <w:bidi w:val="0"/>
        <w:adjustRightInd/>
        <w:snapToGrid/>
        <w:spacing w:beforeLines="0" w:afterLines="0" w:line="44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（3）</w:t>
      </w:r>
      <w:r>
        <w:rPr>
          <w:rFonts w:hint="eastAsia" w:ascii="宋体" w:hAnsi="宋体" w:eastAsia="宋体" w:cs="宋体"/>
          <w:b w:val="0"/>
          <w:bCs w:val="0"/>
          <w:color w:val="auto"/>
          <w:sz w:val="24"/>
          <w:szCs w:val="24"/>
          <w:highlight w:val="none"/>
          <w:lang w:val="en-US" w:eastAsia="zh-CN"/>
        </w:rPr>
        <w:t>若乙方未能满足上述售后服务要求中的任何一条，甲方有权委托第三方单位提供售后服务，由此产生的一切费用由乙方承担。</w:t>
      </w:r>
    </w:p>
    <w:p w14:paraId="5A08A2B2">
      <w:pPr>
        <w:pStyle w:val="29"/>
        <w:keepNext w:val="0"/>
        <w:keepLines w:val="0"/>
        <w:pageBreakBefore w:val="0"/>
        <w:widowControl w:val="0"/>
        <w:kinsoku/>
        <w:wordWrap/>
        <w:overflowPunct/>
        <w:topLinePunct w:val="0"/>
        <w:autoSpaceDE/>
        <w:autoSpaceDN/>
        <w:bidi w:val="0"/>
        <w:adjustRightInd/>
        <w:snapToGrid/>
        <w:spacing w:beforeLines="0" w:afterLines="0" w:line="440" w:lineRule="exact"/>
        <w:textAlignment w:val="auto"/>
        <w:rPr>
          <w:rFonts w:hint="eastAsia" w:ascii="宋体" w:hAnsi="宋体" w:cs="宋体"/>
          <w:color w:val="auto"/>
          <w:kern w:val="0"/>
          <w:sz w:val="24"/>
          <w:szCs w:val="24"/>
          <w:highlight w:val="none"/>
          <w:lang w:val="en-US" w:eastAsia="zh-CN" w:bidi="ar-SA"/>
        </w:rPr>
      </w:pPr>
      <w:r>
        <w:rPr>
          <w:rFonts w:hint="eastAsia" w:ascii="宋体" w:hAnsi="宋体" w:eastAsia="宋体" w:cs="宋体"/>
          <w:b/>
          <w:color w:val="auto"/>
          <w:sz w:val="24"/>
          <w:szCs w:val="24"/>
          <w:highlight w:val="none"/>
          <w:lang w:val="en-US" w:eastAsia="zh-CN"/>
        </w:rPr>
        <w:t>十</w:t>
      </w:r>
      <w:r>
        <w:rPr>
          <w:rFonts w:hint="eastAsia" w:hAnsi="宋体" w:cs="宋体"/>
          <w:b/>
          <w:color w:val="auto"/>
          <w:sz w:val="24"/>
          <w:szCs w:val="24"/>
          <w:highlight w:val="none"/>
          <w:lang w:val="en-US" w:eastAsia="zh-CN"/>
        </w:rPr>
        <w:t>五</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lang w:eastAsia="zh-CN"/>
        </w:rPr>
        <w:t>违约责任</w:t>
      </w:r>
    </w:p>
    <w:p w14:paraId="62945E86">
      <w:pPr>
        <w:kinsoku/>
        <w:wordWrap/>
        <w:overflowPunct/>
        <w:topLinePunct w:val="0"/>
        <w:autoSpaceDE/>
        <w:autoSpaceDN/>
        <w:bidi w:val="0"/>
        <w:spacing w:line="44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1</w:t>
      </w:r>
      <w:r>
        <w:rPr>
          <w:rFonts w:hint="eastAsia" w:ascii="宋体" w:hAnsi="宋体" w:eastAsia="宋体" w:cs="宋体"/>
          <w:color w:val="auto"/>
          <w:kern w:val="0"/>
          <w:sz w:val="24"/>
          <w:szCs w:val="24"/>
          <w:highlight w:val="none"/>
          <w:lang w:val="en-US" w:eastAsia="zh-CN" w:bidi="ar-SA"/>
        </w:rPr>
        <w:t>.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w:t>
      </w:r>
      <w:r>
        <w:rPr>
          <w:rFonts w:hint="eastAsia" w:ascii="宋体" w:hAnsi="宋体" w:cs="宋体"/>
          <w:color w:val="auto"/>
          <w:kern w:val="0"/>
          <w:sz w:val="24"/>
          <w:szCs w:val="24"/>
          <w:highlight w:val="none"/>
          <w:lang w:val="en-US" w:eastAsia="zh-CN" w:bidi="ar-SA"/>
        </w:rPr>
        <w:t>，同时甲方有权要求乙方承担签约合同价30%的违约金，如对甲方造成的损失超过履约保证金的，乙方应承担继续赔偿的责任</w:t>
      </w:r>
      <w:r>
        <w:rPr>
          <w:rFonts w:hint="eastAsia" w:ascii="宋体" w:hAnsi="宋体" w:eastAsia="宋体" w:cs="宋体"/>
          <w:color w:val="auto"/>
          <w:kern w:val="0"/>
          <w:sz w:val="24"/>
          <w:szCs w:val="24"/>
          <w:highlight w:val="none"/>
          <w:lang w:val="en-US" w:eastAsia="zh-CN" w:bidi="ar-SA"/>
        </w:rPr>
        <w:t xml:space="preserve">。 </w:t>
      </w:r>
    </w:p>
    <w:p w14:paraId="4E3389FB">
      <w:pPr>
        <w:kinsoku/>
        <w:wordWrap/>
        <w:overflowPunct/>
        <w:topLinePunct w:val="0"/>
        <w:autoSpaceDE/>
        <w:autoSpaceDN/>
        <w:bidi w:val="0"/>
        <w:spacing w:line="44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乙方所交的货物品种、规格、质量不符合合同规定及招标文件规定标准的，甲方有权拒收该货物，乙方愿意更换货物但逾期交货的，按乙方逾期交货处理。乙方拒绝更换货物的，甲方可单方面解除合同，甲方有权要求乙方根据本条第1款的约定承担违约责任。</w:t>
      </w:r>
    </w:p>
    <w:p w14:paraId="6CB93664">
      <w:pPr>
        <w:kinsoku/>
        <w:wordWrap/>
        <w:overflowPunct/>
        <w:topLinePunct w:val="0"/>
        <w:autoSpaceDE/>
        <w:autoSpaceDN/>
        <w:bidi w:val="0"/>
        <w:spacing w:line="44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en-US" w:eastAsia="zh-CN" w:bidi="ar-SA"/>
        </w:rPr>
        <w:t>.甲方使用过程中发生质量问题，乙方未在约定时间内到场维修的，乙方应支付甲方违约金</w:t>
      </w:r>
      <w:r>
        <w:rPr>
          <w:rFonts w:hint="eastAsia" w:ascii="宋体" w:hAnsi="宋体" w:cs="宋体"/>
          <w:color w:val="auto"/>
          <w:kern w:val="0"/>
          <w:sz w:val="24"/>
          <w:szCs w:val="24"/>
          <w:highlight w:val="none"/>
          <w:lang w:val="en-US" w:eastAsia="zh-CN" w:bidi="ar-SA"/>
        </w:rPr>
        <w:t>200</w:t>
      </w:r>
      <w:r>
        <w:rPr>
          <w:rFonts w:hint="eastAsia" w:ascii="宋体" w:hAnsi="宋体" w:eastAsia="宋体" w:cs="宋体"/>
          <w:color w:val="auto"/>
          <w:kern w:val="0"/>
          <w:sz w:val="24"/>
          <w:szCs w:val="24"/>
          <w:highlight w:val="none"/>
          <w:lang w:val="en-US" w:eastAsia="zh-CN" w:bidi="ar-SA"/>
        </w:rPr>
        <w:t>元/次，且甲方有权自行维修，相应维修费用及甲方因此遭受的其他损失由乙方承担。</w:t>
      </w:r>
    </w:p>
    <w:p w14:paraId="44B565EE">
      <w:pPr>
        <w:pStyle w:val="29"/>
        <w:keepNext w:val="0"/>
        <w:keepLines w:val="0"/>
        <w:pageBreakBefore w:val="0"/>
        <w:widowControl w:val="0"/>
        <w:kinsoku/>
        <w:wordWrap/>
        <w:overflowPunct/>
        <w:topLinePunct w:val="0"/>
        <w:autoSpaceDE/>
        <w:autoSpaceDN/>
        <w:bidi w:val="0"/>
        <w:adjustRightInd/>
        <w:snapToGrid/>
        <w:spacing w:beforeLines="0" w:afterLines="0" w:line="440" w:lineRule="exact"/>
        <w:ind w:firstLine="480" w:firstLineChars="200"/>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4.</w:t>
      </w:r>
      <w:r>
        <w:rPr>
          <w:rFonts w:hint="eastAsia" w:hAnsi="宋体" w:cs="宋体"/>
          <w:b w:val="0"/>
          <w:bCs w:val="0"/>
          <w:color w:val="auto"/>
          <w:sz w:val="24"/>
          <w:szCs w:val="24"/>
          <w:highlight w:val="none"/>
          <w:lang w:val="en-US" w:eastAsia="zh-CN"/>
        </w:rPr>
        <w:t>甲方</w:t>
      </w:r>
      <w:r>
        <w:rPr>
          <w:rFonts w:hint="eastAsia" w:ascii="宋体" w:hAnsi="宋体" w:cs="宋体"/>
          <w:b w:val="0"/>
          <w:bCs w:val="0"/>
          <w:color w:val="auto"/>
          <w:sz w:val="24"/>
          <w:szCs w:val="24"/>
          <w:highlight w:val="none"/>
          <w:lang w:val="en-US" w:eastAsia="zh-CN"/>
        </w:rPr>
        <w:t>有权委托第三方机构对</w:t>
      </w:r>
      <w:r>
        <w:rPr>
          <w:rFonts w:hint="eastAsia" w:hAnsi="宋体" w:cs="宋体"/>
          <w:b w:val="0"/>
          <w:bCs w:val="0"/>
          <w:color w:val="auto"/>
          <w:sz w:val="24"/>
          <w:szCs w:val="24"/>
          <w:highlight w:val="none"/>
          <w:lang w:val="en-US" w:eastAsia="zh-CN"/>
        </w:rPr>
        <w:t>乙方</w:t>
      </w:r>
      <w:r>
        <w:rPr>
          <w:rFonts w:hint="eastAsia" w:ascii="宋体" w:hAnsi="宋体" w:cs="宋体"/>
          <w:b w:val="0"/>
          <w:bCs w:val="0"/>
          <w:color w:val="auto"/>
          <w:sz w:val="24"/>
          <w:szCs w:val="24"/>
          <w:highlight w:val="none"/>
          <w:lang w:val="en-US" w:eastAsia="zh-CN"/>
        </w:rPr>
        <w:t>供货产品进行检</w:t>
      </w:r>
      <w:r>
        <w:rPr>
          <w:rFonts w:hint="eastAsia" w:hAnsi="宋体" w:cs="宋体"/>
          <w:b w:val="0"/>
          <w:bCs w:val="0"/>
          <w:color w:val="auto"/>
          <w:sz w:val="24"/>
          <w:szCs w:val="24"/>
          <w:highlight w:val="none"/>
          <w:lang w:val="en-US" w:eastAsia="zh-CN"/>
        </w:rPr>
        <w:t>测</w:t>
      </w:r>
      <w:r>
        <w:rPr>
          <w:rFonts w:hint="eastAsia" w:ascii="宋体" w:hAnsi="宋体" w:cs="宋体"/>
          <w:b w:val="0"/>
          <w:bCs w:val="0"/>
          <w:color w:val="auto"/>
          <w:sz w:val="24"/>
          <w:szCs w:val="24"/>
          <w:highlight w:val="none"/>
          <w:lang w:val="en-US" w:eastAsia="zh-CN"/>
        </w:rPr>
        <w:t>。若检测结果不合格，</w:t>
      </w:r>
      <w:r>
        <w:rPr>
          <w:rFonts w:hint="eastAsia" w:hAnsi="宋体" w:cs="宋体"/>
          <w:b w:val="0"/>
          <w:bCs w:val="0"/>
          <w:color w:val="auto"/>
          <w:sz w:val="24"/>
          <w:szCs w:val="24"/>
          <w:highlight w:val="none"/>
          <w:lang w:val="en-US" w:eastAsia="zh-CN"/>
        </w:rPr>
        <w:t>甲方</w:t>
      </w:r>
      <w:r>
        <w:rPr>
          <w:rFonts w:hint="eastAsia" w:ascii="宋体" w:hAnsi="宋体" w:cs="宋体"/>
          <w:b w:val="0"/>
          <w:bCs w:val="0"/>
          <w:color w:val="auto"/>
          <w:sz w:val="24"/>
          <w:szCs w:val="24"/>
          <w:highlight w:val="none"/>
          <w:lang w:val="en-US" w:eastAsia="zh-CN"/>
        </w:rPr>
        <w:t>有权单方解除合同，且</w:t>
      </w:r>
      <w:r>
        <w:rPr>
          <w:rFonts w:hint="eastAsia" w:hAnsi="宋体" w:cs="宋体"/>
          <w:b w:val="0"/>
          <w:bCs w:val="0"/>
          <w:color w:val="auto"/>
          <w:sz w:val="24"/>
          <w:szCs w:val="24"/>
          <w:highlight w:val="none"/>
          <w:lang w:val="en-US" w:eastAsia="zh-CN"/>
        </w:rPr>
        <w:t>乙方</w:t>
      </w:r>
      <w:r>
        <w:rPr>
          <w:rFonts w:hint="eastAsia" w:ascii="宋体" w:hAnsi="宋体" w:cs="宋体"/>
          <w:b w:val="0"/>
          <w:bCs w:val="0"/>
          <w:color w:val="auto"/>
          <w:sz w:val="24"/>
          <w:szCs w:val="24"/>
          <w:highlight w:val="none"/>
          <w:lang w:val="en-US" w:eastAsia="zh-CN"/>
        </w:rPr>
        <w:t>需承担由此产生的全部损失。</w:t>
      </w:r>
    </w:p>
    <w:p w14:paraId="695176E7">
      <w:pPr>
        <w:pStyle w:val="29"/>
        <w:kinsoku/>
        <w:wordWrap/>
        <w:overflowPunct/>
        <w:topLinePunct w:val="0"/>
        <w:autoSpaceDE/>
        <w:autoSpaceDN/>
        <w:bidi w:val="0"/>
        <w:spacing w:beforeLines="0" w:afterLines="0" w:line="44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hAnsi="宋体" w:cs="宋体"/>
          <w:b/>
          <w:color w:val="auto"/>
          <w:sz w:val="24"/>
          <w:szCs w:val="24"/>
          <w:highlight w:val="none"/>
          <w:lang w:val="en-US" w:eastAsia="zh-CN"/>
        </w:rPr>
        <w:t>六</w:t>
      </w:r>
      <w:r>
        <w:rPr>
          <w:rFonts w:hint="eastAsia" w:ascii="宋体" w:hAnsi="宋体" w:eastAsia="宋体" w:cs="宋体"/>
          <w:b/>
          <w:color w:val="auto"/>
          <w:sz w:val="24"/>
          <w:szCs w:val="24"/>
          <w:highlight w:val="none"/>
          <w:lang w:eastAsia="zh-CN"/>
        </w:rPr>
        <w:t>、不可抗力事件处理</w:t>
      </w:r>
    </w:p>
    <w:p w14:paraId="7875CB65">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1.在合同有效期内，任何一方因不可抗力事件导致不能履行合同，则合同履行期可延长，其延长期与不可抗力影响期相同。</w:t>
      </w:r>
    </w:p>
    <w:p w14:paraId="396373CE">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2.不可抗力事件发生后，应立即通知对方，并寄送有关权威机构出具的证明。</w:t>
      </w:r>
    </w:p>
    <w:p w14:paraId="70750E56">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3.不可抗力事件延续120天以上，双方应通过友好协商，确定是否继续履行合同。</w:t>
      </w:r>
    </w:p>
    <w:p w14:paraId="02856162">
      <w:pPr>
        <w:pStyle w:val="29"/>
        <w:kinsoku/>
        <w:wordWrap/>
        <w:overflowPunct/>
        <w:topLinePunct w:val="0"/>
        <w:autoSpaceDE/>
        <w:autoSpaceDN/>
        <w:bidi w:val="0"/>
        <w:spacing w:beforeLines="0" w:afterLines="0" w:line="44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hAnsi="宋体" w:cs="宋体"/>
          <w:b/>
          <w:color w:val="auto"/>
          <w:sz w:val="24"/>
          <w:szCs w:val="24"/>
          <w:highlight w:val="none"/>
          <w:lang w:val="en-US" w:eastAsia="zh-CN"/>
        </w:rPr>
        <w:t>七</w:t>
      </w:r>
      <w:r>
        <w:rPr>
          <w:rFonts w:hint="eastAsia" w:ascii="宋体" w:hAnsi="宋体" w:eastAsia="宋体" w:cs="宋体"/>
          <w:b/>
          <w:color w:val="auto"/>
          <w:sz w:val="24"/>
          <w:szCs w:val="24"/>
          <w:highlight w:val="none"/>
          <w:lang w:eastAsia="zh-CN"/>
        </w:rPr>
        <w:t>、诉讼</w:t>
      </w:r>
    </w:p>
    <w:p w14:paraId="3DED98FA">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双方在执行合同中所发生的一切争议，应通过协商解决。如协商不成，可向甲方所在地人民法院起诉。</w:t>
      </w:r>
    </w:p>
    <w:p w14:paraId="22C1B9A7">
      <w:pPr>
        <w:pStyle w:val="29"/>
        <w:kinsoku/>
        <w:wordWrap/>
        <w:overflowPunct/>
        <w:topLinePunct w:val="0"/>
        <w:autoSpaceDE/>
        <w:autoSpaceDN/>
        <w:bidi w:val="0"/>
        <w:spacing w:beforeLines="0" w:afterLines="0" w:line="44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十</w:t>
      </w:r>
      <w:r>
        <w:rPr>
          <w:rFonts w:hint="eastAsia" w:hAnsi="宋体" w:cs="宋体"/>
          <w:b/>
          <w:color w:val="auto"/>
          <w:sz w:val="24"/>
          <w:szCs w:val="24"/>
          <w:highlight w:val="none"/>
          <w:lang w:val="en-US" w:eastAsia="zh-CN"/>
        </w:rPr>
        <w:t>八</w:t>
      </w:r>
      <w:r>
        <w:rPr>
          <w:rFonts w:hint="eastAsia" w:ascii="宋体" w:hAnsi="宋体" w:eastAsia="宋体" w:cs="宋体"/>
          <w:b/>
          <w:color w:val="auto"/>
          <w:sz w:val="24"/>
          <w:szCs w:val="24"/>
          <w:highlight w:val="none"/>
          <w:lang w:eastAsia="zh-CN"/>
        </w:rPr>
        <w:t>、合同生效及其它</w:t>
      </w:r>
    </w:p>
    <w:p w14:paraId="3CF41530">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1.合同经双方法定代表人或授权代表签字并加盖单位公章或合同专用章后生效。</w:t>
      </w:r>
    </w:p>
    <w:p w14:paraId="3C38FBA1">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.本合同未尽事宜，遵照《民法典》有关条文执行。</w:t>
      </w:r>
    </w:p>
    <w:p w14:paraId="284736E1">
      <w:pPr>
        <w:pStyle w:val="29"/>
        <w:kinsoku/>
        <w:wordWrap/>
        <w:overflowPunct/>
        <w:topLinePunct w:val="0"/>
        <w:autoSpaceDE/>
        <w:autoSpaceDN/>
        <w:bidi w:val="0"/>
        <w:spacing w:beforeLines="0" w:afterLines="0"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.本合同一式陆份,甲方双方各执贰份，见证方执贰份。甲乙双方签订后送至招标代理见证盖章。</w:t>
      </w:r>
    </w:p>
    <w:p w14:paraId="2E2C1BD9">
      <w:pPr>
        <w:pStyle w:val="29"/>
        <w:kinsoku/>
        <w:wordWrap/>
        <w:overflowPunct/>
        <w:topLinePunct w:val="0"/>
        <w:autoSpaceDE/>
        <w:autoSpaceDN/>
        <w:bidi w:val="0"/>
        <w:spacing w:beforeLines="0" w:afterLines="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 </w:t>
      </w:r>
    </w:p>
    <w:p w14:paraId="0B66D155">
      <w:pPr>
        <w:pStyle w:val="29"/>
        <w:kinsoku/>
        <w:wordWrap/>
        <w:overflowPunct/>
        <w:topLinePunct w:val="0"/>
        <w:autoSpaceDE/>
        <w:autoSpaceDN/>
        <w:bidi w:val="0"/>
        <w:spacing w:beforeLines="0" w:afterLines="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p>
    <w:p w14:paraId="03549DF8">
      <w:pPr>
        <w:pStyle w:val="29"/>
        <w:kinsoku/>
        <w:wordWrap/>
        <w:overflowPunct/>
        <w:topLinePunct w:val="0"/>
        <w:autoSpaceDE/>
        <w:autoSpaceDN/>
        <w:bidi w:val="0"/>
        <w:spacing w:beforeLines="0" w:afterLines="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p>
    <w:p w14:paraId="244EC47F">
      <w:pPr>
        <w:pStyle w:val="29"/>
        <w:kinsoku/>
        <w:wordWrap/>
        <w:overflowPunct/>
        <w:topLinePunct w:val="0"/>
        <w:autoSpaceDE/>
        <w:autoSpaceDN/>
        <w:bidi w:val="0"/>
        <w:spacing w:beforeLines="0" w:afterLines="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法定（授权）代表人：                     法定（授权）代表人：</w:t>
      </w:r>
    </w:p>
    <w:p w14:paraId="71DE89C3">
      <w:pPr>
        <w:pStyle w:val="29"/>
        <w:kinsoku/>
        <w:wordWrap/>
        <w:overflowPunct/>
        <w:topLinePunct w:val="0"/>
        <w:autoSpaceDE/>
        <w:autoSpaceDN/>
        <w:bidi w:val="0"/>
        <w:spacing w:beforeLines="0" w:afterLines="0" w:line="440" w:lineRule="exact"/>
        <w:ind w:firstLine="5040" w:firstLineChars="21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开户行：</w:t>
      </w:r>
    </w:p>
    <w:p w14:paraId="006DBA13">
      <w:pPr>
        <w:pStyle w:val="29"/>
        <w:kinsoku/>
        <w:wordWrap/>
        <w:overflowPunct/>
        <w:topLinePunct w:val="0"/>
        <w:autoSpaceDE/>
        <w:autoSpaceDN/>
        <w:bidi w:val="0"/>
        <w:spacing w:beforeLines="0" w:afterLines="0" w:line="440" w:lineRule="exact"/>
        <w:ind w:firstLine="5040" w:firstLineChars="21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银行账号：</w:t>
      </w:r>
    </w:p>
    <w:p w14:paraId="6BA29400">
      <w:pPr>
        <w:pStyle w:val="29"/>
        <w:kinsoku/>
        <w:wordWrap/>
        <w:overflowPunct/>
        <w:topLinePunct w:val="0"/>
        <w:autoSpaceDE/>
        <w:autoSpaceDN/>
        <w:bidi w:val="0"/>
        <w:spacing w:beforeLines="0" w:afterLines="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签订日期：   年　 月　 日                签订日期：   年　 月　 日</w:t>
      </w:r>
    </w:p>
    <w:p w14:paraId="14357844">
      <w:pPr>
        <w:pStyle w:val="29"/>
        <w:kinsoku/>
        <w:wordWrap/>
        <w:overflowPunct/>
        <w:topLinePunct w:val="0"/>
        <w:autoSpaceDE/>
        <w:autoSpaceDN/>
        <w:bidi w:val="0"/>
        <w:spacing w:beforeLines="0" w:afterLines="0" w:line="440" w:lineRule="exact"/>
        <w:rPr>
          <w:rFonts w:hint="eastAsia" w:ascii="宋体" w:hAnsi="宋体" w:eastAsia="宋体" w:cs="宋体"/>
          <w:color w:val="auto"/>
          <w:sz w:val="24"/>
          <w:szCs w:val="24"/>
          <w:highlight w:val="none"/>
          <w:lang w:eastAsia="zh-CN"/>
        </w:rPr>
      </w:pPr>
    </w:p>
    <w:p w14:paraId="35A32B1A">
      <w:pPr>
        <w:pStyle w:val="29"/>
        <w:kinsoku/>
        <w:wordWrap/>
        <w:overflowPunct/>
        <w:topLinePunct w:val="0"/>
        <w:autoSpaceDE/>
        <w:autoSpaceDN/>
        <w:bidi w:val="0"/>
        <w:spacing w:beforeLines="0" w:afterLines="0" w:line="440" w:lineRule="exact"/>
        <w:rPr>
          <w:rFonts w:hint="eastAsia" w:ascii="宋体" w:hAnsi="宋体" w:eastAsia="宋体" w:cs="宋体"/>
          <w:color w:val="auto"/>
          <w:sz w:val="24"/>
          <w:szCs w:val="24"/>
          <w:highlight w:val="none"/>
          <w:lang w:eastAsia="zh-CN"/>
        </w:rPr>
      </w:pPr>
    </w:p>
    <w:p w14:paraId="770A7155">
      <w:pPr>
        <w:pStyle w:val="29"/>
        <w:kinsoku/>
        <w:wordWrap/>
        <w:overflowPunct/>
        <w:topLinePunct w:val="0"/>
        <w:autoSpaceDE/>
        <w:autoSpaceDN/>
        <w:bidi w:val="0"/>
        <w:spacing w:beforeLines="0" w:afterLines="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见证方：（盖章）</w:t>
      </w:r>
    </w:p>
    <w:p w14:paraId="5ADC437C">
      <w:pPr>
        <w:kinsoku/>
        <w:wordWrap/>
        <w:overflowPunct/>
        <w:topLinePunct w:val="0"/>
        <w:autoSpaceDE/>
        <w:autoSpaceDN/>
        <w:bidi w:val="0"/>
        <w:spacing w:line="440" w:lineRule="exact"/>
        <w:rPr>
          <w:rFonts w:hint="eastAsia" w:ascii="宋体" w:hAnsi="宋体" w:eastAsia="宋体" w:cs="宋体"/>
          <w:b/>
          <w:color w:val="auto"/>
          <w:sz w:val="24"/>
          <w:szCs w:val="24"/>
          <w:highlight w:val="none"/>
          <w:lang w:eastAsia="zh-CN"/>
        </w:rPr>
      </w:pPr>
      <w:bookmarkStart w:id="56" w:name="_Toc372613886"/>
    </w:p>
    <w:p w14:paraId="177A1151">
      <w:pPr>
        <w:kinsoku/>
        <w:wordWrap/>
        <w:overflowPunct/>
        <w:topLinePunct w:val="0"/>
        <w:autoSpaceDE/>
        <w:autoSpaceDN/>
        <w:bidi w:val="0"/>
        <w:spacing w:line="440" w:lineRule="exact"/>
        <w:rPr>
          <w:rFonts w:hint="eastAsia" w:ascii="宋体" w:hAnsi="宋体" w:eastAsia="宋体" w:cs="宋体"/>
          <w:b/>
          <w:color w:val="auto"/>
          <w:sz w:val="24"/>
          <w:szCs w:val="24"/>
          <w:highlight w:val="none"/>
          <w:lang w:eastAsia="zh-CN"/>
        </w:rPr>
      </w:pPr>
    </w:p>
    <w:p w14:paraId="11B7C566">
      <w:pPr>
        <w:kinsoku/>
        <w:wordWrap/>
        <w:overflowPunct/>
        <w:topLinePunct w:val="0"/>
        <w:autoSpaceDE/>
        <w:autoSpaceDN/>
        <w:bidi w:val="0"/>
        <w:spacing w:line="440" w:lineRule="exact"/>
        <w:rPr>
          <w:rFonts w:hint="eastAsia" w:ascii="宋体" w:hAnsi="宋体" w:eastAsia="宋体" w:cs="宋体"/>
          <w:b/>
          <w:color w:val="auto"/>
          <w:sz w:val="24"/>
          <w:szCs w:val="24"/>
          <w:highlight w:val="none"/>
          <w:lang w:eastAsia="zh-CN"/>
        </w:rPr>
      </w:pPr>
    </w:p>
    <w:p w14:paraId="6496A624">
      <w:pPr>
        <w:kinsoku/>
        <w:wordWrap/>
        <w:overflowPunct/>
        <w:topLinePunct w:val="0"/>
        <w:autoSpaceDE/>
        <w:autoSpaceDN/>
        <w:bidi w:val="0"/>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此仅为合同书样本，</w:t>
      </w:r>
      <w:r>
        <w:rPr>
          <w:rFonts w:hint="eastAsia" w:ascii="宋体" w:hAnsi="宋体" w:cs="宋体"/>
          <w:b/>
          <w:color w:val="auto"/>
          <w:sz w:val="24"/>
          <w:szCs w:val="24"/>
          <w:highlight w:val="none"/>
          <w:lang w:val="en-US" w:eastAsia="zh-CN"/>
        </w:rPr>
        <w:t>乙方</w:t>
      </w:r>
      <w:r>
        <w:rPr>
          <w:rFonts w:hint="eastAsia" w:ascii="宋体" w:hAnsi="宋体" w:eastAsia="宋体" w:cs="宋体"/>
          <w:b/>
          <w:color w:val="auto"/>
          <w:sz w:val="24"/>
          <w:szCs w:val="24"/>
          <w:highlight w:val="none"/>
          <w:lang w:eastAsia="zh-CN"/>
        </w:rPr>
        <w:t>需根据实际情况和</w:t>
      </w:r>
      <w:r>
        <w:rPr>
          <w:rFonts w:hint="eastAsia" w:ascii="宋体" w:hAnsi="宋体" w:cs="宋体"/>
          <w:b/>
          <w:color w:val="auto"/>
          <w:sz w:val="24"/>
          <w:szCs w:val="24"/>
          <w:highlight w:val="none"/>
          <w:lang w:val="en-US" w:eastAsia="zh-CN"/>
        </w:rPr>
        <w:t>甲方</w:t>
      </w:r>
      <w:r>
        <w:rPr>
          <w:rFonts w:hint="eastAsia" w:ascii="宋体" w:hAnsi="宋体" w:eastAsia="宋体" w:cs="宋体"/>
          <w:b/>
          <w:color w:val="auto"/>
          <w:sz w:val="24"/>
          <w:szCs w:val="24"/>
          <w:highlight w:val="none"/>
          <w:lang w:eastAsia="zh-CN"/>
        </w:rPr>
        <w:t>签订相应的合同！</w:t>
      </w:r>
      <w:bookmarkEnd w:id="56"/>
    </w:p>
    <w:p w14:paraId="3FA3936A">
      <w:pPr>
        <w:pStyle w:val="29"/>
        <w:kinsoku/>
        <w:wordWrap/>
        <w:overflowPunct/>
        <w:topLinePunct w:val="0"/>
        <w:autoSpaceDE/>
        <w:autoSpaceDN/>
        <w:bidi w:val="0"/>
        <w:snapToGrid w:val="0"/>
        <w:spacing w:beforeLines="0" w:afterLines="0" w:line="440" w:lineRule="exact"/>
        <w:jc w:val="center"/>
        <w:rPr>
          <w:rFonts w:hint="eastAsia" w:ascii="宋体" w:hAnsi="宋体" w:eastAsia="宋体" w:cs="宋体"/>
          <w:b/>
          <w:color w:val="auto"/>
          <w:sz w:val="24"/>
          <w:szCs w:val="24"/>
          <w:highlight w:val="none"/>
          <w:shd w:val="clear" w:color="auto" w:fill="auto"/>
        </w:rPr>
      </w:pPr>
      <w:bookmarkStart w:id="57" w:name="_Toc14350"/>
    </w:p>
    <w:p w14:paraId="0B2FF539">
      <w:pPr>
        <w:kinsoku/>
        <w:wordWrap/>
        <w:overflowPunct/>
        <w:topLinePunct w:val="0"/>
        <w:autoSpaceDE/>
        <w:autoSpaceDN/>
        <w:bidi w:val="0"/>
        <w:spacing w:line="440" w:lineRule="exact"/>
        <w:rPr>
          <w:rFonts w:hint="eastAsia" w:ascii="宋体" w:hAnsi="宋体" w:eastAsia="宋体" w:cs="宋体"/>
          <w:b/>
          <w:color w:val="auto"/>
          <w:sz w:val="24"/>
          <w:szCs w:val="24"/>
          <w:highlight w:val="none"/>
          <w:shd w:val="clear" w:color="auto" w:fill="auto"/>
          <w:lang w:val="en-US" w:eastAsia="zh-CN"/>
        </w:rPr>
      </w:pPr>
    </w:p>
    <w:p w14:paraId="2268C47A">
      <w:pPr>
        <w:kinsoku/>
        <w:wordWrap/>
        <w:overflowPunct/>
        <w:topLinePunct w:val="0"/>
        <w:autoSpaceDE/>
        <w:autoSpaceDN/>
        <w:bidi w:val="0"/>
        <w:spacing w:line="440" w:lineRule="exact"/>
        <w:rPr>
          <w:rFonts w:hint="eastAsia" w:ascii="宋体" w:hAnsi="宋体" w:eastAsia="宋体" w:cs="宋体"/>
          <w:b/>
          <w:color w:val="auto"/>
          <w:sz w:val="24"/>
          <w:szCs w:val="24"/>
          <w:highlight w:val="none"/>
          <w:shd w:val="clear" w:color="auto" w:fill="auto"/>
          <w:lang w:val="en-US" w:eastAsia="zh-CN"/>
        </w:rPr>
      </w:pPr>
    </w:p>
    <w:p w14:paraId="25231BFD">
      <w:pPr>
        <w:kinsoku/>
        <w:wordWrap/>
        <w:overflowPunct/>
        <w:topLinePunct w:val="0"/>
        <w:autoSpaceDE/>
        <w:autoSpaceDN/>
        <w:bidi w:val="0"/>
        <w:spacing w:line="440"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附件：报价明细表</w:t>
      </w:r>
    </w:p>
    <w:p w14:paraId="4E1CF75A">
      <w:pPr>
        <w:kinsoku/>
        <w:wordWrap/>
        <w:overflowPunct/>
        <w:topLinePunct w:val="0"/>
        <w:autoSpaceDE/>
        <w:autoSpaceDN/>
        <w:bidi w:val="0"/>
        <w:spacing w:line="440" w:lineRule="exact"/>
        <w:rPr>
          <w:rFonts w:hint="eastAsia" w:ascii="宋体" w:hAnsi="宋体" w:eastAsia="宋体" w:cs="宋体"/>
          <w:b/>
          <w:color w:val="auto"/>
          <w:sz w:val="24"/>
          <w:szCs w:val="24"/>
          <w:highlight w:val="none"/>
          <w:shd w:val="clear" w:color="auto" w:fill="auto"/>
        </w:rPr>
      </w:pPr>
    </w:p>
    <w:p w14:paraId="78CC41E8">
      <w:pPr>
        <w:kinsoku/>
        <w:wordWrap/>
        <w:overflowPunct/>
        <w:topLinePunct w:val="0"/>
        <w:autoSpaceDE/>
        <w:autoSpaceDN/>
        <w:bidi w:val="0"/>
        <w:spacing w:line="440" w:lineRule="exact"/>
        <w:rPr>
          <w:rFonts w:hint="eastAsia" w:ascii="宋体" w:hAnsi="宋体" w:eastAsia="宋体" w:cs="宋体"/>
          <w:b/>
          <w:color w:val="auto"/>
          <w:sz w:val="24"/>
          <w:szCs w:val="24"/>
          <w:highlight w:val="none"/>
          <w:shd w:val="clear" w:color="auto" w:fill="auto"/>
        </w:rPr>
      </w:pPr>
    </w:p>
    <w:p w14:paraId="00DF5867">
      <w:pPr>
        <w:pStyle w:val="4"/>
        <w:kinsoku/>
        <w:wordWrap/>
        <w:overflowPunct/>
        <w:topLinePunct w:val="0"/>
        <w:autoSpaceDE/>
        <w:autoSpaceDN/>
        <w:bidi w:val="0"/>
        <w:spacing w:before="0" w:after="0" w:line="440" w:lineRule="exact"/>
        <w:jc w:val="center"/>
        <w:rPr>
          <w:rFonts w:hint="eastAsia" w:ascii="宋体" w:hAnsi="宋体" w:eastAsia="宋体" w:cs="宋体"/>
          <w:color w:val="auto"/>
          <w:sz w:val="24"/>
          <w:szCs w:val="24"/>
          <w:highlight w:val="none"/>
        </w:rPr>
        <w:sectPr>
          <w:footerReference r:id="rId10" w:type="default"/>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bookmarkStart w:id="58" w:name="_Toc6963"/>
    </w:p>
    <w:p w14:paraId="2CEA1ADD">
      <w:pPr>
        <w:pStyle w:val="5"/>
        <w:keepNext/>
        <w:keepLines/>
        <w:pageBreakBefore w:val="0"/>
        <w:widowControl w:val="0"/>
        <w:kinsoku/>
        <w:wordWrap/>
        <w:overflowPunct/>
        <w:topLinePunct w:val="0"/>
        <w:autoSpaceDE/>
        <w:autoSpaceDN/>
        <w:bidi w:val="0"/>
        <w:adjustRightInd/>
        <w:snapToGrid/>
        <w:spacing w:before="0" w:after="0" w:line="440" w:lineRule="exact"/>
        <w:jc w:val="center"/>
        <w:textAlignment w:val="auto"/>
        <w:rPr>
          <w:rFonts w:hint="eastAsia" w:ascii="宋体" w:hAnsi="宋体" w:eastAsia="宋体" w:cs="宋体"/>
          <w:b/>
          <w:color w:val="auto"/>
          <w:szCs w:val="24"/>
          <w:highlight w:val="none"/>
          <w:shd w:val="clear" w:color="auto" w:fill="auto"/>
        </w:rPr>
      </w:pPr>
      <w:bookmarkStart w:id="59" w:name="_第六章　投标文件格式"/>
      <w:r>
        <w:rPr>
          <w:rFonts w:hint="eastAsia" w:ascii="宋体" w:hAnsi="宋体" w:eastAsia="宋体" w:cs="宋体"/>
          <w:color w:val="auto"/>
          <w:sz w:val="24"/>
          <w:szCs w:val="24"/>
        </w:rPr>
        <w:t>第六章　投标文件格式</w:t>
      </w:r>
      <w:bookmarkEnd w:id="55"/>
      <w:bookmarkEnd w:id="57"/>
      <w:bookmarkEnd w:id="58"/>
    </w:p>
    <w:bookmarkEnd w:id="59"/>
    <w:p w14:paraId="7DCA9ABE">
      <w:pPr>
        <w:pStyle w:val="29"/>
        <w:kinsoku/>
        <w:wordWrap/>
        <w:overflowPunct/>
        <w:topLinePunct w:val="0"/>
        <w:autoSpaceDE/>
        <w:autoSpaceDN/>
        <w:bidi w:val="0"/>
        <w:snapToGrid w:val="0"/>
        <w:spacing w:beforeLines="0" w:afterLines="0" w:line="440" w:lineRule="exact"/>
        <w:jc w:val="center"/>
        <w:rPr>
          <w:rFonts w:hint="eastAsia" w:ascii="宋体" w:hAnsi="宋体" w:eastAsia="宋体" w:cs="宋体"/>
          <w:color w:val="auto"/>
          <w:sz w:val="24"/>
          <w:szCs w:val="24"/>
          <w:highlight w:val="none"/>
          <w:shd w:val="clear" w:color="auto" w:fill="auto"/>
        </w:rPr>
      </w:pPr>
    </w:p>
    <w:p w14:paraId="0059DECE">
      <w:pPr>
        <w:kinsoku/>
        <w:wordWrap/>
        <w:overflowPunct/>
        <w:topLinePunct w:val="0"/>
        <w:autoSpaceDE/>
        <w:autoSpaceDN/>
        <w:bidi w:val="0"/>
        <w:snapToGrid w:val="0"/>
        <w:spacing w:line="440" w:lineRule="exact"/>
        <w:jc w:val="center"/>
        <w:outlineLvl w:val="1"/>
        <w:rPr>
          <w:rFonts w:hint="eastAsia" w:ascii="宋体" w:hAnsi="宋体" w:eastAsia="宋体" w:cs="宋体"/>
          <w:b/>
          <w:bCs/>
          <w:color w:val="auto"/>
          <w:sz w:val="24"/>
          <w:szCs w:val="24"/>
          <w:highlight w:val="none"/>
          <w:shd w:val="clear" w:color="auto" w:fill="auto"/>
        </w:rPr>
      </w:pPr>
      <w:bookmarkStart w:id="60" w:name="_Toc30690"/>
      <w:bookmarkStart w:id="61" w:name="_Toc1132"/>
      <w:bookmarkStart w:id="62" w:name="_Toc265669850"/>
      <w:r>
        <w:rPr>
          <w:rFonts w:hint="eastAsia" w:ascii="宋体" w:hAnsi="宋体" w:eastAsia="宋体" w:cs="宋体"/>
          <w:b/>
          <w:bCs/>
          <w:color w:val="auto"/>
          <w:sz w:val="24"/>
          <w:szCs w:val="24"/>
          <w:highlight w:val="none"/>
          <w:shd w:val="clear" w:color="auto" w:fill="auto"/>
        </w:rPr>
        <w:t>一、资格响应文件格式</w:t>
      </w:r>
      <w:bookmarkEnd w:id="60"/>
      <w:bookmarkEnd w:id="61"/>
    </w:p>
    <w:p w14:paraId="3F50C838">
      <w:pPr>
        <w:kinsoku/>
        <w:wordWrap/>
        <w:overflowPunct/>
        <w:topLinePunct w:val="0"/>
        <w:autoSpaceDE/>
        <w:autoSpaceDN/>
        <w:bidi w:val="0"/>
        <w:snapToGrid w:val="0"/>
        <w:spacing w:line="440" w:lineRule="exact"/>
        <w:jc w:val="center"/>
        <w:rPr>
          <w:rFonts w:hint="eastAsia" w:ascii="宋体" w:hAnsi="宋体" w:eastAsia="宋体" w:cs="宋体"/>
          <w:color w:val="auto"/>
          <w:sz w:val="24"/>
          <w:szCs w:val="24"/>
          <w:highlight w:val="none"/>
          <w:shd w:val="clear" w:color="auto" w:fill="auto"/>
        </w:rPr>
      </w:pPr>
    </w:p>
    <w:p w14:paraId="1C641EC9">
      <w:pPr>
        <w:kinsoku/>
        <w:wordWrap/>
        <w:overflowPunct/>
        <w:topLinePunct w:val="0"/>
        <w:autoSpaceDE/>
        <w:autoSpaceDN/>
        <w:bidi w:val="0"/>
        <w:snapToGrid w:val="0"/>
        <w:spacing w:line="440" w:lineRule="exact"/>
        <w:jc w:val="center"/>
        <w:rPr>
          <w:rFonts w:hint="eastAsia" w:ascii="宋体" w:hAnsi="宋体" w:eastAsia="宋体" w:cs="宋体"/>
          <w:color w:val="auto"/>
          <w:sz w:val="24"/>
          <w:szCs w:val="24"/>
          <w:highlight w:val="none"/>
          <w:shd w:val="clear" w:color="auto" w:fill="auto"/>
        </w:rPr>
      </w:pPr>
    </w:p>
    <w:p w14:paraId="3379F545">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1.资格响应文件封面格式： </w:t>
      </w:r>
    </w:p>
    <w:p w14:paraId="765F1144">
      <w:pPr>
        <w:kinsoku/>
        <w:wordWrap/>
        <w:overflowPunct/>
        <w:topLinePunct w:val="0"/>
        <w:autoSpaceDE/>
        <w:autoSpaceDN/>
        <w:bidi w:val="0"/>
        <w:snapToGrid w:val="0"/>
        <w:spacing w:line="440" w:lineRule="exac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 </w:t>
      </w:r>
    </w:p>
    <w:p w14:paraId="25E4A87A">
      <w:pPr>
        <w:kinsoku/>
        <w:wordWrap/>
        <w:overflowPunct/>
        <w:topLinePunct w:val="0"/>
        <w:autoSpaceDE/>
        <w:autoSpaceDN/>
        <w:bidi w:val="0"/>
        <w:snapToGrid w:val="0"/>
        <w:spacing w:line="440" w:lineRule="exact"/>
        <w:rPr>
          <w:rFonts w:hint="eastAsia" w:ascii="宋体" w:hAnsi="宋体" w:eastAsia="宋体" w:cs="宋体"/>
          <w:color w:val="auto"/>
          <w:sz w:val="24"/>
          <w:szCs w:val="24"/>
          <w:highlight w:val="none"/>
          <w:shd w:val="clear" w:color="auto" w:fill="auto"/>
        </w:rPr>
      </w:pPr>
    </w:p>
    <w:p w14:paraId="2A055F24">
      <w:pPr>
        <w:kinsoku/>
        <w:wordWrap/>
        <w:overflowPunct/>
        <w:topLinePunct w:val="0"/>
        <w:autoSpaceDE/>
        <w:autoSpaceDN/>
        <w:bidi w:val="0"/>
        <w:snapToGrid w:val="0"/>
        <w:spacing w:line="440" w:lineRule="exact"/>
        <w:jc w:val="center"/>
        <w:rPr>
          <w:rFonts w:hint="eastAsia" w:ascii="宋体" w:hAnsi="宋体" w:eastAsia="宋体" w:cs="宋体"/>
          <w:bCs/>
          <w:color w:val="auto"/>
          <w:sz w:val="24"/>
          <w:szCs w:val="24"/>
          <w:highlight w:val="none"/>
          <w:shd w:val="clear" w:color="auto" w:fill="auto"/>
        </w:rPr>
      </w:pPr>
    </w:p>
    <w:p w14:paraId="4E77CFEA">
      <w:pPr>
        <w:kinsoku/>
        <w:wordWrap/>
        <w:overflowPunct/>
        <w:topLinePunct w:val="0"/>
        <w:autoSpaceDE/>
        <w:autoSpaceDN/>
        <w:bidi w:val="0"/>
        <w:snapToGrid w:val="0"/>
        <w:spacing w:line="440" w:lineRule="exact"/>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资格响应文件</w:t>
      </w:r>
    </w:p>
    <w:p w14:paraId="776FEB98">
      <w:pPr>
        <w:kinsoku/>
        <w:wordWrap/>
        <w:overflowPunct/>
        <w:topLinePunct w:val="0"/>
        <w:autoSpaceDE/>
        <w:autoSpaceDN/>
        <w:bidi w:val="0"/>
        <w:snapToGrid w:val="0"/>
        <w:spacing w:line="440" w:lineRule="exact"/>
        <w:jc w:val="center"/>
        <w:rPr>
          <w:rFonts w:hint="eastAsia" w:ascii="宋体" w:hAnsi="宋体" w:eastAsia="宋体" w:cs="宋体"/>
          <w:bCs/>
          <w:color w:val="auto"/>
          <w:sz w:val="24"/>
          <w:szCs w:val="24"/>
          <w:highlight w:val="none"/>
          <w:shd w:val="clear" w:color="auto" w:fill="auto"/>
        </w:rPr>
      </w:pPr>
    </w:p>
    <w:p w14:paraId="1696DDAF">
      <w:pPr>
        <w:kinsoku/>
        <w:wordWrap/>
        <w:overflowPunct/>
        <w:topLinePunct w:val="0"/>
        <w:autoSpaceDE/>
        <w:autoSpaceDN/>
        <w:bidi w:val="0"/>
        <w:snapToGrid w:val="0"/>
        <w:spacing w:line="440" w:lineRule="exact"/>
        <w:jc w:val="center"/>
        <w:rPr>
          <w:rFonts w:hint="eastAsia" w:ascii="宋体" w:hAnsi="宋体" w:eastAsia="宋体" w:cs="宋体"/>
          <w:bCs/>
          <w:color w:val="auto"/>
          <w:sz w:val="24"/>
          <w:szCs w:val="24"/>
          <w:highlight w:val="none"/>
          <w:shd w:val="clear" w:color="auto" w:fill="auto"/>
        </w:rPr>
      </w:pPr>
    </w:p>
    <w:p w14:paraId="2CFDC9AC">
      <w:pPr>
        <w:kinsoku/>
        <w:wordWrap/>
        <w:overflowPunct/>
        <w:topLinePunct w:val="0"/>
        <w:autoSpaceDE/>
        <w:autoSpaceDN/>
        <w:bidi w:val="0"/>
        <w:snapToGrid w:val="0"/>
        <w:spacing w:line="440" w:lineRule="exact"/>
        <w:ind w:firstLine="1068" w:firstLineChars="445"/>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p>
    <w:p w14:paraId="5FC9AE32">
      <w:pPr>
        <w:kinsoku/>
        <w:wordWrap/>
        <w:overflowPunct/>
        <w:topLinePunct w:val="0"/>
        <w:autoSpaceDE/>
        <w:autoSpaceDN/>
        <w:bidi w:val="0"/>
        <w:snapToGrid w:val="0"/>
        <w:spacing w:line="440" w:lineRule="exact"/>
        <w:ind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     项目编号：    </w:t>
      </w:r>
    </w:p>
    <w:p w14:paraId="48E0B86E">
      <w:pPr>
        <w:pStyle w:val="13"/>
        <w:kinsoku/>
        <w:wordWrap/>
        <w:overflowPunct/>
        <w:topLinePunct w:val="0"/>
        <w:autoSpaceDE/>
        <w:autoSpaceDN/>
        <w:bidi w:val="0"/>
        <w:snapToGrid w:val="0"/>
        <w:spacing w:line="440" w:lineRule="exact"/>
        <w:ind w:firstLine="998" w:firstLineChars="416"/>
        <w:rPr>
          <w:rFonts w:hint="eastAsia" w:ascii="宋体" w:hAnsi="宋体" w:eastAsia="宋体" w:cs="宋体"/>
          <w:bCs/>
          <w:color w:val="auto"/>
          <w:sz w:val="24"/>
          <w:szCs w:val="24"/>
          <w:highlight w:val="none"/>
          <w:shd w:val="clear" w:color="auto" w:fill="auto"/>
        </w:rPr>
      </w:pPr>
    </w:p>
    <w:p w14:paraId="5C38AC33">
      <w:pPr>
        <w:pStyle w:val="13"/>
        <w:kinsoku/>
        <w:wordWrap/>
        <w:overflowPunct/>
        <w:topLinePunct w:val="0"/>
        <w:autoSpaceDE/>
        <w:autoSpaceDN/>
        <w:bidi w:val="0"/>
        <w:snapToGrid w:val="0"/>
        <w:spacing w:line="440" w:lineRule="exact"/>
        <w:ind w:firstLine="998" w:firstLineChars="41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投标人名称：</w:t>
      </w:r>
    </w:p>
    <w:p w14:paraId="25117048">
      <w:pPr>
        <w:pStyle w:val="13"/>
        <w:kinsoku/>
        <w:wordWrap/>
        <w:overflowPunct/>
        <w:topLinePunct w:val="0"/>
        <w:autoSpaceDE/>
        <w:autoSpaceDN/>
        <w:bidi w:val="0"/>
        <w:snapToGrid w:val="0"/>
        <w:spacing w:line="440" w:lineRule="exact"/>
        <w:ind w:firstLine="998" w:firstLineChars="41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投标人地址：</w:t>
      </w:r>
    </w:p>
    <w:p w14:paraId="09C0ED5E">
      <w:pPr>
        <w:pStyle w:val="13"/>
        <w:kinsoku/>
        <w:wordWrap/>
        <w:overflowPunct/>
        <w:topLinePunct w:val="0"/>
        <w:autoSpaceDE/>
        <w:autoSpaceDN/>
        <w:bidi w:val="0"/>
        <w:snapToGrid w:val="0"/>
        <w:spacing w:line="440" w:lineRule="exact"/>
        <w:ind w:firstLine="960" w:firstLineChars="400"/>
        <w:rPr>
          <w:rFonts w:hint="eastAsia" w:ascii="宋体" w:hAnsi="宋体" w:eastAsia="宋体" w:cs="宋体"/>
          <w:bCs/>
          <w:color w:val="auto"/>
          <w:sz w:val="24"/>
          <w:szCs w:val="24"/>
          <w:highlight w:val="none"/>
          <w:shd w:val="clear" w:color="auto" w:fill="auto"/>
        </w:rPr>
      </w:pPr>
    </w:p>
    <w:p w14:paraId="2EEF8AF9">
      <w:pPr>
        <w:kinsoku/>
        <w:wordWrap/>
        <w:overflowPunct/>
        <w:topLinePunct w:val="0"/>
        <w:autoSpaceDE/>
        <w:autoSpaceDN/>
        <w:bidi w:val="0"/>
        <w:snapToGrid w:val="0"/>
        <w:spacing w:line="440" w:lineRule="exact"/>
        <w:ind w:firstLine="2880" w:firstLineChars="1200"/>
        <w:jc w:val="left"/>
        <w:rPr>
          <w:rFonts w:hint="eastAsia" w:ascii="宋体" w:hAnsi="宋体" w:eastAsia="宋体" w:cs="宋体"/>
          <w:color w:val="auto"/>
          <w:sz w:val="24"/>
          <w:szCs w:val="24"/>
          <w:highlight w:val="none"/>
          <w:shd w:val="clear" w:color="auto" w:fill="auto"/>
        </w:rPr>
      </w:pPr>
    </w:p>
    <w:p w14:paraId="3D899998">
      <w:pPr>
        <w:kinsoku/>
        <w:wordWrap/>
        <w:overflowPunct/>
        <w:topLinePunct w:val="0"/>
        <w:autoSpaceDE/>
        <w:autoSpaceDN/>
        <w:bidi w:val="0"/>
        <w:snapToGrid w:val="0"/>
        <w:spacing w:line="440" w:lineRule="exact"/>
        <w:ind w:firstLine="3120" w:firstLineChars="13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年  月  日</w:t>
      </w:r>
      <w:r>
        <w:rPr>
          <w:rFonts w:hint="eastAsia" w:ascii="宋体" w:hAnsi="宋体" w:eastAsia="宋体" w:cs="宋体"/>
          <w:color w:val="auto"/>
          <w:sz w:val="24"/>
          <w:szCs w:val="24"/>
          <w:highlight w:val="none"/>
          <w:shd w:val="clear" w:color="auto" w:fill="auto"/>
        </w:rPr>
        <w:br w:type="page"/>
      </w:r>
      <w:bookmarkStart w:id="63" w:name="_Hlk60757343"/>
      <w:r>
        <w:rPr>
          <w:rFonts w:hint="eastAsia" w:ascii="宋体" w:hAnsi="宋体" w:eastAsia="宋体" w:cs="宋体"/>
          <w:color w:val="auto"/>
          <w:sz w:val="24"/>
          <w:szCs w:val="24"/>
          <w:highlight w:val="none"/>
          <w:shd w:val="clear" w:color="auto" w:fill="auto"/>
        </w:rPr>
        <w:t>2.营业执照等：</w:t>
      </w:r>
      <w:bookmarkEnd w:id="63"/>
    </w:p>
    <w:p w14:paraId="72188DF8">
      <w:pPr>
        <w:kinsoku/>
        <w:wordWrap/>
        <w:overflowPunct/>
        <w:topLinePunct w:val="0"/>
        <w:autoSpaceDE/>
        <w:autoSpaceDN/>
        <w:bidi w:val="0"/>
        <w:snapToGrid w:val="0"/>
        <w:spacing w:line="440" w:lineRule="exact"/>
        <w:jc w:val="center"/>
        <w:rPr>
          <w:rFonts w:hint="eastAsia" w:ascii="宋体" w:hAnsi="宋体" w:eastAsia="宋体" w:cs="宋体"/>
          <w:b/>
          <w:color w:val="auto"/>
          <w:kern w:val="0"/>
          <w:sz w:val="24"/>
          <w:szCs w:val="24"/>
          <w:highlight w:val="none"/>
          <w:shd w:val="clear" w:color="auto" w:fill="auto"/>
          <w:lang w:val="zh-CN"/>
        </w:rPr>
      </w:pPr>
    </w:p>
    <w:p w14:paraId="16934E91">
      <w:pPr>
        <w:kinsoku/>
        <w:wordWrap/>
        <w:overflowPunct/>
        <w:topLinePunct w:val="0"/>
        <w:autoSpaceDE/>
        <w:autoSpaceDN/>
        <w:bidi w:val="0"/>
        <w:snapToGrid w:val="0"/>
        <w:spacing w:line="440" w:lineRule="exact"/>
        <w:jc w:val="center"/>
        <w:rPr>
          <w:rFonts w:hint="eastAsia" w:ascii="宋体" w:hAnsi="宋体" w:eastAsia="宋体" w:cs="宋体"/>
          <w:b/>
          <w:color w:val="auto"/>
          <w:kern w:val="0"/>
          <w:sz w:val="24"/>
          <w:szCs w:val="24"/>
          <w:highlight w:val="none"/>
          <w:shd w:val="clear" w:color="auto" w:fill="auto"/>
          <w:lang w:val="zh-CN"/>
        </w:rPr>
      </w:pPr>
    </w:p>
    <w:p w14:paraId="0ADE5554">
      <w:pPr>
        <w:kinsoku/>
        <w:wordWrap/>
        <w:overflowPunct/>
        <w:topLinePunct w:val="0"/>
        <w:autoSpaceDE/>
        <w:autoSpaceDN/>
        <w:bidi w:val="0"/>
        <w:snapToGrid w:val="0"/>
        <w:spacing w:line="440" w:lineRule="exact"/>
        <w:jc w:val="center"/>
        <w:rPr>
          <w:rFonts w:hint="eastAsia" w:ascii="宋体" w:hAnsi="宋体" w:eastAsia="宋体" w:cs="宋体"/>
          <w:b/>
          <w:color w:val="auto"/>
          <w:kern w:val="0"/>
          <w:sz w:val="24"/>
          <w:szCs w:val="24"/>
          <w:highlight w:val="none"/>
          <w:shd w:val="clear" w:color="auto" w:fill="auto"/>
          <w:lang w:val="zh-CN"/>
        </w:rPr>
      </w:pPr>
      <w:r>
        <w:rPr>
          <w:rFonts w:hint="eastAsia" w:ascii="宋体" w:hAnsi="宋体" w:eastAsia="宋体" w:cs="宋体"/>
          <w:b/>
          <w:color w:val="auto"/>
          <w:kern w:val="0"/>
          <w:sz w:val="24"/>
          <w:szCs w:val="24"/>
          <w:highlight w:val="none"/>
          <w:shd w:val="clear" w:color="auto" w:fill="auto"/>
          <w:lang w:val="zh-CN"/>
        </w:rPr>
        <w:t>营业执照（推荐使用电子营业执照）</w:t>
      </w:r>
    </w:p>
    <w:p w14:paraId="0B8608E8">
      <w:pPr>
        <w:kinsoku/>
        <w:wordWrap/>
        <w:overflowPunct/>
        <w:topLinePunct w:val="0"/>
        <w:autoSpaceDE/>
        <w:autoSpaceDN/>
        <w:bidi w:val="0"/>
        <w:snapToGrid w:val="0"/>
        <w:spacing w:line="440" w:lineRule="exact"/>
        <w:rPr>
          <w:rFonts w:hint="eastAsia" w:ascii="宋体" w:hAnsi="宋体" w:eastAsia="宋体" w:cs="宋体"/>
          <w:b/>
          <w:color w:val="auto"/>
          <w:kern w:val="0"/>
          <w:sz w:val="24"/>
          <w:szCs w:val="24"/>
          <w:highlight w:val="none"/>
          <w:shd w:val="clear" w:color="auto" w:fill="auto"/>
          <w:lang w:val="zh-CN"/>
        </w:rPr>
      </w:pPr>
      <w:r>
        <w:rPr>
          <w:rFonts w:hint="eastAsia" w:ascii="宋体" w:hAnsi="宋体" w:eastAsia="宋体" w:cs="宋体"/>
          <w:b/>
          <w:color w:val="auto"/>
          <w:kern w:val="0"/>
          <w:sz w:val="24"/>
          <w:szCs w:val="24"/>
          <w:highlight w:val="none"/>
          <w:shd w:val="clear" w:color="auto" w:fill="auto"/>
          <w:lang w:val="zh-CN"/>
        </w:rPr>
        <w:t>或事业法人登记证或其他工商等登记证明材料原件扫描件或复印件</w:t>
      </w:r>
    </w:p>
    <w:p w14:paraId="59E093BD">
      <w:pPr>
        <w:kinsoku/>
        <w:wordWrap/>
        <w:overflowPunct/>
        <w:topLinePunct w:val="0"/>
        <w:autoSpaceDE/>
        <w:autoSpaceDN/>
        <w:bidi w:val="0"/>
        <w:snapToGrid w:val="0"/>
        <w:spacing w:line="440" w:lineRule="exact"/>
        <w:rPr>
          <w:rFonts w:hint="eastAsia" w:ascii="宋体" w:hAnsi="宋体" w:eastAsia="宋体" w:cs="宋体"/>
          <w:bCs/>
          <w:color w:val="auto"/>
          <w:kern w:val="0"/>
          <w:sz w:val="24"/>
          <w:szCs w:val="24"/>
          <w:highlight w:val="none"/>
          <w:shd w:val="clear" w:color="auto" w:fill="auto"/>
          <w:lang w:val="zh-CN"/>
        </w:rPr>
      </w:pPr>
      <w:r>
        <w:rPr>
          <w:rFonts w:hint="eastAsia" w:ascii="宋体" w:hAnsi="宋体" w:eastAsia="宋体" w:cs="宋体"/>
          <w:bCs/>
          <w:color w:val="auto"/>
          <w:kern w:val="0"/>
          <w:sz w:val="24"/>
          <w:szCs w:val="24"/>
          <w:highlight w:val="none"/>
          <w:shd w:val="clear" w:color="auto" w:fill="auto"/>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2136554C">
      <w:pPr>
        <w:kinsoku/>
        <w:wordWrap/>
        <w:overflowPunct/>
        <w:topLinePunct w:val="0"/>
        <w:autoSpaceDE/>
        <w:autoSpaceDN/>
        <w:bidi w:val="0"/>
        <w:snapToGrid w:val="0"/>
        <w:spacing w:line="440" w:lineRule="exact"/>
        <w:jc w:val="center"/>
        <w:rPr>
          <w:rFonts w:hint="eastAsia" w:ascii="宋体" w:hAnsi="宋体" w:eastAsia="宋体" w:cs="宋体"/>
          <w:b/>
          <w:color w:val="auto"/>
          <w:sz w:val="24"/>
          <w:szCs w:val="24"/>
          <w:highlight w:val="none"/>
          <w:shd w:val="clear" w:color="auto" w:fill="auto"/>
        </w:rPr>
      </w:pPr>
    </w:p>
    <w:p w14:paraId="2DB329BE">
      <w:pPr>
        <w:kinsoku/>
        <w:wordWrap/>
        <w:overflowPunct/>
        <w:topLinePunct w:val="0"/>
        <w:autoSpaceDE/>
        <w:autoSpaceDN/>
        <w:bidi w:val="0"/>
        <w:spacing w:line="440" w:lineRule="exact"/>
        <w:jc w:val="center"/>
        <w:rPr>
          <w:rFonts w:hint="eastAsia" w:ascii="宋体" w:hAnsi="宋体" w:eastAsia="宋体" w:cs="宋体"/>
          <w:b/>
          <w:color w:val="auto"/>
          <w:sz w:val="24"/>
          <w:szCs w:val="24"/>
          <w:highlight w:val="none"/>
          <w:shd w:val="clear" w:color="auto" w:fill="auto"/>
        </w:rPr>
      </w:pPr>
    </w:p>
    <w:p w14:paraId="660C6801">
      <w:pPr>
        <w:kinsoku/>
        <w:wordWrap/>
        <w:overflowPunct/>
        <w:topLinePunct w:val="0"/>
        <w:autoSpaceDE/>
        <w:autoSpaceDN/>
        <w:bidi w:val="0"/>
        <w:spacing w:line="4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特定资格条件要求的资质文件复印件（如有）</w:t>
      </w:r>
    </w:p>
    <w:p w14:paraId="03423023">
      <w:pPr>
        <w:widowControl/>
        <w:kinsoku/>
        <w:wordWrap/>
        <w:overflowPunct/>
        <w:topLinePunct w:val="0"/>
        <w:autoSpaceDE/>
        <w:autoSpaceDN/>
        <w:bidi w:val="0"/>
        <w:spacing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（由投标人根据招标公告合格的投标人应具备的特定资格要求编制，如果本项目没有设置特定资格条件，则不需要提供）</w:t>
      </w:r>
    </w:p>
    <w:p w14:paraId="24709F5D">
      <w:pPr>
        <w:kinsoku/>
        <w:wordWrap/>
        <w:overflowPunct/>
        <w:topLinePunct w:val="0"/>
        <w:autoSpaceDE/>
        <w:autoSpaceDN/>
        <w:bidi w:val="0"/>
        <w:spacing w:line="440" w:lineRule="exact"/>
        <w:jc w:val="center"/>
        <w:rPr>
          <w:rFonts w:hint="eastAsia" w:ascii="宋体" w:hAnsi="宋体" w:eastAsia="宋体" w:cs="宋体"/>
          <w:b/>
          <w:bCs/>
          <w:color w:val="auto"/>
          <w:sz w:val="24"/>
          <w:szCs w:val="24"/>
          <w:highlight w:val="none"/>
          <w:shd w:val="clear" w:color="auto" w:fill="auto"/>
        </w:rPr>
      </w:pPr>
    </w:p>
    <w:p w14:paraId="7CF7B0EA">
      <w:pPr>
        <w:kinsoku/>
        <w:wordWrap/>
        <w:overflowPunct/>
        <w:topLinePunct w:val="0"/>
        <w:autoSpaceDE/>
        <w:autoSpaceDN/>
        <w:bidi w:val="0"/>
        <w:spacing w:line="440" w:lineRule="exact"/>
        <w:jc w:val="center"/>
        <w:rPr>
          <w:rFonts w:hint="eastAsia" w:ascii="宋体" w:hAnsi="宋体" w:eastAsia="宋体" w:cs="宋体"/>
          <w:b/>
          <w:bCs/>
          <w:color w:val="auto"/>
          <w:sz w:val="24"/>
          <w:szCs w:val="24"/>
          <w:highlight w:val="none"/>
          <w:shd w:val="clear" w:color="auto" w:fill="auto"/>
        </w:rPr>
      </w:pPr>
    </w:p>
    <w:p w14:paraId="3E47D91D">
      <w:pPr>
        <w:kinsoku/>
        <w:wordWrap/>
        <w:overflowPunct/>
        <w:topLinePunct w:val="0"/>
        <w:autoSpaceDE/>
        <w:autoSpaceDN/>
        <w:bidi w:val="0"/>
        <w:spacing w:line="440" w:lineRule="exact"/>
        <w:jc w:val="left"/>
        <w:rPr>
          <w:rFonts w:hint="eastAsia" w:ascii="宋体" w:hAnsi="宋体" w:eastAsia="宋体" w:cs="宋体"/>
          <w:b/>
          <w:bCs/>
          <w:color w:val="auto"/>
          <w:sz w:val="24"/>
          <w:szCs w:val="24"/>
          <w:highlight w:val="none"/>
          <w:shd w:val="clear" w:color="auto" w:fill="auto"/>
        </w:rPr>
      </w:pPr>
    </w:p>
    <w:p w14:paraId="1E316C9B">
      <w:pPr>
        <w:kinsoku/>
        <w:wordWrap/>
        <w:overflowPunct/>
        <w:topLinePunct w:val="0"/>
        <w:autoSpaceDE/>
        <w:autoSpaceDN/>
        <w:bidi w:val="0"/>
        <w:spacing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br w:type="page"/>
      </w:r>
      <w:r>
        <w:rPr>
          <w:rFonts w:hint="eastAsia" w:ascii="宋体" w:hAnsi="宋体" w:eastAsia="宋体" w:cs="宋体"/>
          <w:color w:val="auto"/>
          <w:sz w:val="24"/>
          <w:szCs w:val="24"/>
          <w:highlight w:val="none"/>
          <w:shd w:val="clear" w:color="auto" w:fill="auto"/>
        </w:rPr>
        <w:t>3.没有重大违法记录的承诺函格式：</w:t>
      </w:r>
    </w:p>
    <w:p w14:paraId="0EB82A7C">
      <w:pPr>
        <w:kinsoku/>
        <w:wordWrap/>
        <w:overflowPunct/>
        <w:topLinePunct w:val="0"/>
        <w:autoSpaceDE/>
        <w:autoSpaceDN/>
        <w:bidi w:val="0"/>
        <w:spacing w:line="440" w:lineRule="exact"/>
        <w:jc w:val="center"/>
        <w:rPr>
          <w:rFonts w:hint="eastAsia" w:ascii="宋体" w:hAnsi="宋体" w:eastAsia="宋体" w:cs="宋体"/>
          <w:b/>
          <w:color w:val="auto"/>
          <w:kern w:val="0"/>
          <w:sz w:val="24"/>
          <w:szCs w:val="24"/>
          <w:highlight w:val="none"/>
          <w:shd w:val="clear" w:color="auto" w:fill="auto"/>
        </w:rPr>
      </w:pPr>
    </w:p>
    <w:p w14:paraId="0E255298">
      <w:pPr>
        <w:kinsoku/>
        <w:wordWrap/>
        <w:overflowPunct/>
        <w:topLinePunct w:val="0"/>
        <w:autoSpaceDE/>
        <w:autoSpaceDN/>
        <w:bidi w:val="0"/>
        <w:spacing w:line="4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参加本次采购项目前三年内在经营活动中</w:t>
      </w:r>
    </w:p>
    <w:p w14:paraId="0EAD2372">
      <w:pPr>
        <w:kinsoku/>
        <w:wordWrap/>
        <w:overflowPunct/>
        <w:topLinePunct w:val="0"/>
        <w:autoSpaceDE/>
        <w:autoSpaceDN/>
        <w:bidi w:val="0"/>
        <w:spacing w:line="4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没有重大违法记录的承诺函</w:t>
      </w:r>
    </w:p>
    <w:p w14:paraId="589D93BC">
      <w:pPr>
        <w:kinsoku/>
        <w:wordWrap/>
        <w:overflowPunct/>
        <w:topLinePunct w:val="0"/>
        <w:autoSpaceDE/>
        <w:autoSpaceDN/>
        <w:bidi w:val="0"/>
        <w:spacing w:line="440" w:lineRule="exact"/>
        <w:jc w:val="center"/>
        <w:rPr>
          <w:rFonts w:hint="eastAsia" w:ascii="宋体" w:hAnsi="宋体" w:eastAsia="宋体" w:cs="宋体"/>
          <w:bCs/>
          <w:color w:val="auto"/>
          <w:sz w:val="24"/>
          <w:szCs w:val="24"/>
          <w:highlight w:val="none"/>
          <w:shd w:val="clear" w:color="auto" w:fill="auto"/>
        </w:rPr>
      </w:pPr>
    </w:p>
    <w:p w14:paraId="5F10B0FB">
      <w:pPr>
        <w:kinsoku/>
        <w:wordWrap/>
        <w:overflowPunct/>
        <w:topLinePunct w:val="0"/>
        <w:autoSpaceDE/>
        <w:autoSpaceDN/>
        <w:bidi w:val="0"/>
        <w:spacing w:line="440" w:lineRule="exact"/>
        <w:ind w:firstLine="420"/>
        <w:rPr>
          <w:rFonts w:hint="eastAsia" w:ascii="宋体" w:hAnsi="宋体" w:eastAsia="宋体" w:cs="宋体"/>
          <w:color w:val="auto"/>
          <w:sz w:val="24"/>
          <w:szCs w:val="24"/>
          <w:highlight w:val="none"/>
          <w:shd w:val="clear" w:color="auto" w:fill="auto"/>
        </w:rPr>
      </w:pPr>
    </w:p>
    <w:p w14:paraId="58878980">
      <w:pPr>
        <w:kinsoku/>
        <w:wordWrap/>
        <w:overflowPunct/>
        <w:topLinePunct w:val="0"/>
        <w:autoSpaceDE/>
        <w:autoSpaceDN/>
        <w:bidi w:val="0"/>
        <w:spacing w:line="440" w:lineRule="exac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（招标人名称）：</w:t>
      </w:r>
    </w:p>
    <w:p w14:paraId="306E39F8">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我方郑重承诺，我方在参加</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项目（项目编号：</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11A5C191">
      <w:pPr>
        <w:kinsoku/>
        <w:wordWrap/>
        <w:overflowPunct/>
        <w:topLinePunct w:val="0"/>
        <w:autoSpaceDE/>
        <w:autoSpaceDN/>
        <w:bidi w:val="0"/>
        <w:spacing w:line="440" w:lineRule="exact"/>
        <w:ind w:firstLine="420"/>
        <w:rPr>
          <w:rFonts w:hint="eastAsia" w:ascii="宋体" w:hAnsi="宋体" w:eastAsia="宋体" w:cs="宋体"/>
          <w:color w:val="auto"/>
          <w:sz w:val="24"/>
          <w:szCs w:val="24"/>
          <w:highlight w:val="none"/>
          <w:shd w:val="clear" w:color="auto" w:fill="auto"/>
        </w:rPr>
      </w:pPr>
    </w:p>
    <w:p w14:paraId="5A9F5640">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特此</w:t>
      </w:r>
      <w:r>
        <w:rPr>
          <w:rFonts w:hint="eastAsia" w:ascii="宋体" w:hAnsi="宋体" w:eastAsia="宋体" w:cs="宋体"/>
          <w:color w:val="auto"/>
          <w:kern w:val="0"/>
          <w:sz w:val="24"/>
          <w:szCs w:val="24"/>
          <w:highlight w:val="none"/>
          <w:shd w:val="clear" w:color="auto" w:fill="auto"/>
        </w:rPr>
        <w:t>承诺</w:t>
      </w:r>
      <w:r>
        <w:rPr>
          <w:rFonts w:hint="eastAsia" w:ascii="宋体" w:hAnsi="宋体" w:eastAsia="宋体" w:cs="宋体"/>
          <w:color w:val="auto"/>
          <w:sz w:val="24"/>
          <w:szCs w:val="24"/>
          <w:highlight w:val="none"/>
          <w:shd w:val="clear" w:color="auto" w:fill="auto"/>
        </w:rPr>
        <w:t>！</w:t>
      </w:r>
    </w:p>
    <w:p w14:paraId="2C279B95">
      <w:pPr>
        <w:kinsoku/>
        <w:wordWrap/>
        <w:overflowPunct/>
        <w:topLinePunct w:val="0"/>
        <w:autoSpaceDE/>
        <w:autoSpaceDN/>
        <w:bidi w:val="0"/>
        <w:snapToGrid w:val="0"/>
        <w:spacing w:line="440" w:lineRule="exact"/>
        <w:jc w:val="left"/>
        <w:rPr>
          <w:rFonts w:hint="eastAsia" w:ascii="宋体" w:hAnsi="宋体" w:eastAsia="宋体" w:cs="宋体"/>
          <w:color w:val="auto"/>
          <w:kern w:val="0"/>
          <w:sz w:val="24"/>
          <w:szCs w:val="24"/>
          <w:highlight w:val="none"/>
          <w:shd w:val="clear" w:color="auto" w:fill="auto"/>
          <w:lang w:val="zh-CN"/>
        </w:rPr>
      </w:pPr>
    </w:p>
    <w:p w14:paraId="0C68C823">
      <w:pPr>
        <w:kinsoku/>
        <w:wordWrap/>
        <w:overflowPunct/>
        <w:topLinePunct w:val="0"/>
        <w:autoSpaceDE/>
        <w:autoSpaceDN/>
        <w:bidi w:val="0"/>
        <w:snapToGrid w:val="0"/>
        <w:spacing w:line="440" w:lineRule="exact"/>
        <w:jc w:val="left"/>
        <w:rPr>
          <w:rFonts w:hint="eastAsia" w:ascii="宋体" w:hAnsi="宋体" w:eastAsia="宋体" w:cs="宋体"/>
          <w:color w:val="auto"/>
          <w:kern w:val="0"/>
          <w:sz w:val="24"/>
          <w:szCs w:val="24"/>
          <w:highlight w:val="none"/>
          <w:shd w:val="clear" w:color="auto" w:fill="auto"/>
          <w:lang w:val="zh-CN"/>
        </w:rPr>
      </w:pPr>
    </w:p>
    <w:p w14:paraId="36255CB6">
      <w:pPr>
        <w:kinsoku/>
        <w:wordWrap/>
        <w:overflowPunct/>
        <w:topLinePunct w:val="0"/>
        <w:autoSpaceDE/>
        <w:autoSpaceDN/>
        <w:bidi w:val="0"/>
        <w:snapToGrid w:val="0"/>
        <w:spacing w:line="440" w:lineRule="exact"/>
        <w:jc w:val="left"/>
        <w:rPr>
          <w:rFonts w:hint="eastAsia" w:ascii="宋体" w:hAnsi="宋体" w:eastAsia="宋体" w:cs="宋体"/>
          <w:color w:val="auto"/>
          <w:kern w:val="0"/>
          <w:sz w:val="24"/>
          <w:szCs w:val="24"/>
          <w:highlight w:val="none"/>
          <w:shd w:val="clear" w:color="auto" w:fill="auto"/>
          <w:lang w:val="zh-CN"/>
        </w:rPr>
      </w:pPr>
    </w:p>
    <w:p w14:paraId="7CBACB74">
      <w:pPr>
        <w:kinsoku/>
        <w:wordWrap/>
        <w:overflowPunct/>
        <w:topLinePunct w:val="0"/>
        <w:autoSpaceDE/>
        <w:autoSpaceDN/>
        <w:bidi w:val="0"/>
        <w:snapToGrid w:val="0"/>
        <w:spacing w:line="440" w:lineRule="exact"/>
        <w:jc w:val="left"/>
        <w:rPr>
          <w:rFonts w:hint="eastAsia" w:ascii="宋体" w:hAnsi="宋体" w:eastAsia="宋体" w:cs="宋体"/>
          <w:b/>
          <w:color w:val="auto"/>
          <w:spacing w:val="20"/>
          <w:sz w:val="24"/>
          <w:szCs w:val="24"/>
          <w:highlight w:val="none"/>
          <w:shd w:val="clear" w:color="auto" w:fill="auto"/>
        </w:rPr>
      </w:pPr>
      <w:r>
        <w:rPr>
          <w:rFonts w:hint="eastAsia" w:ascii="宋体" w:hAnsi="宋体" w:eastAsia="宋体" w:cs="宋体"/>
          <w:b/>
          <w:color w:val="auto"/>
          <w:spacing w:val="20"/>
          <w:sz w:val="24"/>
          <w:szCs w:val="24"/>
          <w:highlight w:val="none"/>
          <w:shd w:val="clear" w:color="auto" w:fill="auto"/>
        </w:rPr>
        <w:t>法定代表人签字（或盖章）：         投标人（盖章）：</w:t>
      </w:r>
    </w:p>
    <w:p w14:paraId="5A988B10">
      <w:pPr>
        <w:kinsoku/>
        <w:wordWrap/>
        <w:overflowPunct/>
        <w:topLinePunct w:val="0"/>
        <w:autoSpaceDE/>
        <w:autoSpaceDN/>
        <w:bidi w:val="0"/>
        <w:snapToGrid w:val="0"/>
        <w:spacing w:line="440" w:lineRule="exact"/>
        <w:jc w:val="left"/>
        <w:rPr>
          <w:rFonts w:hint="eastAsia" w:ascii="宋体" w:hAnsi="宋体" w:eastAsia="宋体" w:cs="宋体"/>
          <w:b/>
          <w:color w:val="auto"/>
          <w:sz w:val="24"/>
          <w:szCs w:val="24"/>
          <w:highlight w:val="none"/>
          <w:shd w:val="clear" w:color="auto" w:fill="auto"/>
        </w:rPr>
      </w:pPr>
    </w:p>
    <w:p w14:paraId="0FA26C55">
      <w:pPr>
        <w:kinsoku/>
        <w:wordWrap/>
        <w:overflowPunct/>
        <w:topLinePunct w:val="0"/>
        <w:autoSpaceDE/>
        <w:autoSpaceDN/>
        <w:bidi w:val="0"/>
        <w:snapToGrid w:val="0"/>
        <w:spacing w:line="440" w:lineRule="exact"/>
        <w:jc w:val="left"/>
        <w:rPr>
          <w:rFonts w:hint="eastAsia" w:ascii="宋体" w:hAnsi="宋体" w:eastAsia="宋体" w:cs="宋体"/>
          <w:b/>
          <w:color w:val="auto"/>
          <w:sz w:val="24"/>
          <w:szCs w:val="24"/>
          <w:highlight w:val="none"/>
          <w:shd w:val="clear" w:color="auto" w:fill="auto"/>
        </w:rPr>
      </w:pPr>
    </w:p>
    <w:p w14:paraId="57D92F98">
      <w:pPr>
        <w:kinsoku/>
        <w:wordWrap/>
        <w:overflowPunct/>
        <w:topLinePunct w:val="0"/>
        <w:autoSpaceDE/>
        <w:autoSpaceDN/>
        <w:bidi w:val="0"/>
        <w:snapToGrid w:val="0"/>
        <w:spacing w:line="440" w:lineRule="exact"/>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日期：  _____年___月___日</w:t>
      </w:r>
    </w:p>
    <w:p w14:paraId="5034EE77">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p w14:paraId="2B335B7A">
      <w:pPr>
        <w:kinsoku/>
        <w:wordWrap/>
        <w:overflowPunct/>
        <w:topLinePunct w:val="0"/>
        <w:autoSpaceDE/>
        <w:autoSpaceDN/>
        <w:bidi w:val="0"/>
        <w:snapToGrid w:val="0"/>
        <w:spacing w:line="440" w:lineRule="exac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zh-CN"/>
        </w:rPr>
        <w:br w:type="page"/>
      </w:r>
    </w:p>
    <w:p w14:paraId="2DA8E4F7">
      <w:pPr>
        <w:kinsoku/>
        <w:wordWrap/>
        <w:overflowPunct/>
        <w:topLinePunct w:val="0"/>
        <w:autoSpaceDE/>
        <w:autoSpaceDN/>
        <w:bidi w:val="0"/>
        <w:snapToGrid w:val="0"/>
        <w:spacing w:line="440" w:lineRule="exact"/>
        <w:jc w:val="center"/>
        <w:outlineLvl w:val="1"/>
        <w:rPr>
          <w:rFonts w:hint="eastAsia" w:ascii="宋体" w:hAnsi="宋体" w:eastAsia="宋体" w:cs="宋体"/>
          <w:b/>
          <w:bCs/>
          <w:color w:val="auto"/>
          <w:sz w:val="24"/>
          <w:szCs w:val="24"/>
          <w:highlight w:val="none"/>
          <w:shd w:val="clear" w:color="auto" w:fill="auto"/>
        </w:rPr>
      </w:pPr>
    </w:p>
    <w:p w14:paraId="50AA6C7B">
      <w:pPr>
        <w:kinsoku/>
        <w:wordWrap/>
        <w:overflowPunct/>
        <w:topLinePunct w:val="0"/>
        <w:autoSpaceDE/>
        <w:autoSpaceDN/>
        <w:bidi w:val="0"/>
        <w:snapToGrid w:val="0"/>
        <w:spacing w:line="440" w:lineRule="exact"/>
        <w:jc w:val="center"/>
        <w:outlineLvl w:val="1"/>
        <w:rPr>
          <w:rFonts w:hint="eastAsia" w:ascii="宋体" w:hAnsi="宋体" w:eastAsia="宋体" w:cs="宋体"/>
          <w:b/>
          <w:bCs/>
          <w:color w:val="auto"/>
          <w:sz w:val="24"/>
          <w:szCs w:val="24"/>
          <w:highlight w:val="none"/>
          <w:shd w:val="clear" w:color="auto" w:fill="auto"/>
        </w:rPr>
      </w:pPr>
      <w:bookmarkStart w:id="64" w:name="_Toc12053"/>
      <w:bookmarkStart w:id="65" w:name="_Toc466534753"/>
      <w:bookmarkStart w:id="66" w:name="_Toc15805"/>
      <w:r>
        <w:rPr>
          <w:rFonts w:hint="eastAsia" w:ascii="宋体" w:hAnsi="宋体" w:eastAsia="宋体" w:cs="宋体"/>
          <w:b/>
          <w:bCs/>
          <w:color w:val="auto"/>
          <w:sz w:val="24"/>
          <w:szCs w:val="24"/>
          <w:highlight w:val="none"/>
          <w:shd w:val="clear" w:color="auto" w:fill="auto"/>
        </w:rPr>
        <w:t>二、商务技术文件格式</w:t>
      </w:r>
      <w:bookmarkEnd w:id="62"/>
      <w:bookmarkEnd w:id="64"/>
      <w:bookmarkEnd w:id="65"/>
      <w:bookmarkEnd w:id="66"/>
    </w:p>
    <w:p w14:paraId="0A6E28F6">
      <w:pPr>
        <w:kinsoku/>
        <w:wordWrap/>
        <w:overflowPunct/>
        <w:topLinePunct w:val="0"/>
        <w:autoSpaceDE/>
        <w:autoSpaceDN/>
        <w:bidi w:val="0"/>
        <w:snapToGrid w:val="0"/>
        <w:spacing w:line="440" w:lineRule="exact"/>
        <w:jc w:val="center"/>
        <w:rPr>
          <w:rFonts w:hint="eastAsia" w:ascii="宋体" w:hAnsi="宋体" w:eastAsia="宋体" w:cs="宋体"/>
          <w:color w:val="auto"/>
          <w:sz w:val="24"/>
          <w:szCs w:val="24"/>
          <w:highlight w:val="none"/>
          <w:shd w:val="clear" w:color="auto" w:fill="auto"/>
        </w:rPr>
      </w:pPr>
    </w:p>
    <w:p w14:paraId="1D840FA1">
      <w:pPr>
        <w:kinsoku/>
        <w:wordWrap/>
        <w:overflowPunct/>
        <w:topLinePunct w:val="0"/>
        <w:autoSpaceDE/>
        <w:autoSpaceDN/>
        <w:bidi w:val="0"/>
        <w:snapToGrid w:val="0"/>
        <w:spacing w:line="440" w:lineRule="exact"/>
        <w:jc w:val="center"/>
        <w:rPr>
          <w:rFonts w:hint="eastAsia" w:ascii="宋体" w:hAnsi="宋体" w:eastAsia="宋体" w:cs="宋体"/>
          <w:color w:val="auto"/>
          <w:sz w:val="24"/>
          <w:szCs w:val="24"/>
          <w:highlight w:val="none"/>
          <w:shd w:val="clear" w:color="auto" w:fill="auto"/>
        </w:rPr>
      </w:pPr>
    </w:p>
    <w:p w14:paraId="506AFD8C">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4.商务技术文件封面格式： </w:t>
      </w:r>
    </w:p>
    <w:p w14:paraId="4293A739">
      <w:pPr>
        <w:kinsoku/>
        <w:wordWrap/>
        <w:overflowPunct/>
        <w:topLinePunct w:val="0"/>
        <w:autoSpaceDE/>
        <w:autoSpaceDN/>
        <w:bidi w:val="0"/>
        <w:snapToGrid w:val="0"/>
        <w:spacing w:line="440" w:lineRule="exac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 </w:t>
      </w:r>
    </w:p>
    <w:p w14:paraId="7DEEEE72">
      <w:pPr>
        <w:kinsoku/>
        <w:wordWrap/>
        <w:overflowPunct/>
        <w:topLinePunct w:val="0"/>
        <w:autoSpaceDE/>
        <w:autoSpaceDN/>
        <w:bidi w:val="0"/>
        <w:snapToGrid w:val="0"/>
        <w:spacing w:line="440" w:lineRule="exact"/>
        <w:rPr>
          <w:rFonts w:hint="eastAsia" w:ascii="宋体" w:hAnsi="宋体" w:eastAsia="宋体" w:cs="宋体"/>
          <w:color w:val="auto"/>
          <w:sz w:val="24"/>
          <w:szCs w:val="24"/>
          <w:highlight w:val="none"/>
          <w:shd w:val="clear" w:color="auto" w:fill="auto"/>
        </w:rPr>
      </w:pPr>
    </w:p>
    <w:p w14:paraId="77F12E1A">
      <w:pPr>
        <w:kinsoku/>
        <w:wordWrap/>
        <w:overflowPunct/>
        <w:topLinePunct w:val="0"/>
        <w:autoSpaceDE/>
        <w:autoSpaceDN/>
        <w:bidi w:val="0"/>
        <w:snapToGrid w:val="0"/>
        <w:spacing w:line="440" w:lineRule="exact"/>
        <w:jc w:val="center"/>
        <w:rPr>
          <w:rFonts w:hint="eastAsia" w:ascii="宋体" w:hAnsi="宋体" w:eastAsia="宋体" w:cs="宋体"/>
          <w:bCs/>
          <w:color w:val="auto"/>
          <w:sz w:val="24"/>
          <w:szCs w:val="24"/>
          <w:highlight w:val="none"/>
          <w:shd w:val="clear" w:color="auto" w:fill="auto"/>
        </w:rPr>
      </w:pPr>
    </w:p>
    <w:p w14:paraId="7D8D7C63">
      <w:pPr>
        <w:kinsoku/>
        <w:wordWrap/>
        <w:overflowPunct/>
        <w:topLinePunct w:val="0"/>
        <w:autoSpaceDE/>
        <w:autoSpaceDN/>
        <w:bidi w:val="0"/>
        <w:snapToGrid w:val="0"/>
        <w:spacing w:line="440" w:lineRule="exact"/>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商务技术文件</w:t>
      </w:r>
    </w:p>
    <w:p w14:paraId="3B5502BD">
      <w:pPr>
        <w:kinsoku/>
        <w:wordWrap/>
        <w:overflowPunct/>
        <w:topLinePunct w:val="0"/>
        <w:autoSpaceDE/>
        <w:autoSpaceDN/>
        <w:bidi w:val="0"/>
        <w:snapToGrid w:val="0"/>
        <w:spacing w:line="440" w:lineRule="exact"/>
        <w:jc w:val="center"/>
        <w:rPr>
          <w:rFonts w:hint="eastAsia" w:ascii="宋体" w:hAnsi="宋体" w:eastAsia="宋体" w:cs="宋体"/>
          <w:bCs/>
          <w:color w:val="auto"/>
          <w:sz w:val="24"/>
          <w:szCs w:val="24"/>
          <w:highlight w:val="none"/>
          <w:shd w:val="clear" w:color="auto" w:fill="auto"/>
        </w:rPr>
      </w:pPr>
    </w:p>
    <w:p w14:paraId="712DF60B">
      <w:pPr>
        <w:kinsoku/>
        <w:wordWrap/>
        <w:overflowPunct/>
        <w:topLinePunct w:val="0"/>
        <w:autoSpaceDE/>
        <w:autoSpaceDN/>
        <w:bidi w:val="0"/>
        <w:snapToGrid w:val="0"/>
        <w:spacing w:line="440" w:lineRule="exact"/>
        <w:jc w:val="center"/>
        <w:rPr>
          <w:rFonts w:hint="eastAsia" w:ascii="宋体" w:hAnsi="宋体" w:eastAsia="宋体" w:cs="宋体"/>
          <w:bCs/>
          <w:color w:val="auto"/>
          <w:sz w:val="24"/>
          <w:szCs w:val="24"/>
          <w:highlight w:val="none"/>
          <w:shd w:val="clear" w:color="auto" w:fill="auto"/>
        </w:rPr>
      </w:pPr>
    </w:p>
    <w:p w14:paraId="1BEBFDEE">
      <w:pPr>
        <w:kinsoku/>
        <w:wordWrap/>
        <w:overflowPunct/>
        <w:topLinePunct w:val="0"/>
        <w:autoSpaceDE/>
        <w:autoSpaceDN/>
        <w:bidi w:val="0"/>
        <w:snapToGrid w:val="0"/>
        <w:spacing w:line="440" w:lineRule="exact"/>
        <w:ind w:firstLine="1068" w:firstLineChars="445"/>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p>
    <w:p w14:paraId="222C9500">
      <w:pPr>
        <w:kinsoku/>
        <w:wordWrap/>
        <w:overflowPunct/>
        <w:topLinePunct w:val="0"/>
        <w:autoSpaceDE/>
        <w:autoSpaceDN/>
        <w:bidi w:val="0"/>
        <w:snapToGrid w:val="0"/>
        <w:spacing w:line="440" w:lineRule="exact"/>
        <w:ind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     项目编号：    </w:t>
      </w:r>
    </w:p>
    <w:p w14:paraId="15F98D61">
      <w:pPr>
        <w:pStyle w:val="13"/>
        <w:kinsoku/>
        <w:wordWrap/>
        <w:overflowPunct/>
        <w:topLinePunct w:val="0"/>
        <w:autoSpaceDE/>
        <w:autoSpaceDN/>
        <w:bidi w:val="0"/>
        <w:snapToGrid w:val="0"/>
        <w:spacing w:line="440" w:lineRule="exact"/>
        <w:ind w:firstLine="998" w:firstLineChars="416"/>
        <w:rPr>
          <w:rFonts w:hint="eastAsia" w:ascii="宋体" w:hAnsi="宋体" w:eastAsia="宋体" w:cs="宋体"/>
          <w:bCs/>
          <w:color w:val="auto"/>
          <w:sz w:val="24"/>
          <w:szCs w:val="24"/>
          <w:highlight w:val="none"/>
          <w:shd w:val="clear" w:color="auto" w:fill="auto"/>
        </w:rPr>
      </w:pPr>
    </w:p>
    <w:p w14:paraId="6ACD8DAB">
      <w:pPr>
        <w:pStyle w:val="13"/>
        <w:kinsoku/>
        <w:wordWrap/>
        <w:overflowPunct/>
        <w:topLinePunct w:val="0"/>
        <w:autoSpaceDE/>
        <w:autoSpaceDN/>
        <w:bidi w:val="0"/>
        <w:snapToGrid w:val="0"/>
        <w:spacing w:line="440" w:lineRule="exact"/>
        <w:ind w:firstLine="998" w:firstLineChars="41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投标人名称：</w:t>
      </w:r>
    </w:p>
    <w:p w14:paraId="16090B1E">
      <w:pPr>
        <w:pStyle w:val="13"/>
        <w:kinsoku/>
        <w:wordWrap/>
        <w:overflowPunct/>
        <w:topLinePunct w:val="0"/>
        <w:autoSpaceDE/>
        <w:autoSpaceDN/>
        <w:bidi w:val="0"/>
        <w:snapToGrid w:val="0"/>
        <w:spacing w:line="440" w:lineRule="exact"/>
        <w:ind w:firstLine="998" w:firstLineChars="41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投标人地址：</w:t>
      </w:r>
    </w:p>
    <w:p w14:paraId="5BCA966E">
      <w:pPr>
        <w:pStyle w:val="13"/>
        <w:kinsoku/>
        <w:wordWrap/>
        <w:overflowPunct/>
        <w:topLinePunct w:val="0"/>
        <w:autoSpaceDE/>
        <w:autoSpaceDN/>
        <w:bidi w:val="0"/>
        <w:snapToGrid w:val="0"/>
        <w:spacing w:line="440" w:lineRule="exact"/>
        <w:ind w:firstLine="960" w:firstLineChars="400"/>
        <w:rPr>
          <w:rFonts w:hint="eastAsia" w:ascii="宋体" w:hAnsi="宋体" w:eastAsia="宋体" w:cs="宋体"/>
          <w:bCs/>
          <w:color w:val="auto"/>
          <w:sz w:val="24"/>
          <w:szCs w:val="24"/>
          <w:highlight w:val="none"/>
          <w:shd w:val="clear" w:color="auto" w:fill="auto"/>
        </w:rPr>
      </w:pPr>
    </w:p>
    <w:p w14:paraId="6AC54DCB">
      <w:pPr>
        <w:kinsoku/>
        <w:wordWrap/>
        <w:overflowPunct/>
        <w:topLinePunct w:val="0"/>
        <w:autoSpaceDE/>
        <w:autoSpaceDN/>
        <w:bidi w:val="0"/>
        <w:snapToGrid w:val="0"/>
        <w:spacing w:line="440" w:lineRule="exact"/>
        <w:ind w:firstLine="645"/>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年  月  日</w:t>
      </w:r>
      <w:r>
        <w:rPr>
          <w:rFonts w:hint="eastAsia" w:ascii="宋体" w:hAnsi="宋体" w:eastAsia="宋体" w:cs="宋体"/>
          <w:color w:val="auto"/>
          <w:sz w:val="24"/>
          <w:szCs w:val="24"/>
          <w:highlight w:val="none"/>
          <w:shd w:val="clear" w:color="auto" w:fill="auto"/>
        </w:rPr>
        <w:br w:type="page"/>
      </w:r>
      <w:bookmarkStart w:id="67" w:name="_Hlk60757098"/>
      <w:r>
        <w:rPr>
          <w:rFonts w:hint="eastAsia" w:ascii="宋体" w:hAnsi="宋体" w:eastAsia="宋体" w:cs="宋体"/>
          <w:color w:val="auto"/>
          <w:sz w:val="24"/>
          <w:szCs w:val="24"/>
          <w:highlight w:val="none"/>
          <w:shd w:val="clear" w:color="auto" w:fill="auto"/>
        </w:rPr>
        <w:t>5.投标函格式：</w:t>
      </w:r>
      <w:bookmarkEnd w:id="67"/>
    </w:p>
    <w:p w14:paraId="7C09A652">
      <w:pPr>
        <w:kinsoku/>
        <w:wordWrap/>
        <w:overflowPunct/>
        <w:topLinePunct w:val="0"/>
        <w:autoSpaceDE/>
        <w:autoSpaceDN/>
        <w:bidi w:val="0"/>
        <w:snapToGrid w:val="0"/>
        <w:spacing w:line="4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投 标 函</w:t>
      </w:r>
    </w:p>
    <w:p w14:paraId="37D9791F">
      <w:pPr>
        <w:kinsoku/>
        <w:wordWrap/>
        <w:overflowPunct/>
        <w:topLinePunct w:val="0"/>
        <w:autoSpaceDE/>
        <w:autoSpaceDN/>
        <w:bidi w:val="0"/>
        <w:snapToGrid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致：</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（招标人名称）：</w:t>
      </w:r>
    </w:p>
    <w:p w14:paraId="568D56AD">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1、我方自愿参加贵方组织的</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项目（项目编号：</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）的投标，并按采购文件的要求提交商务技术文件、报价文件。</w:t>
      </w:r>
    </w:p>
    <w:p w14:paraId="514A381D">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2、我方完全理解并接受招标文件（包括修改补充文件）的各项规定和要求，不再对招标文件的合理性、合法性等相关内容提出质疑或投诉。</w:t>
      </w:r>
    </w:p>
    <w:p w14:paraId="55AA3885">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3、我方不是招标人的附属机构以及其它法律法规所规定的限制投标单位。</w:t>
      </w:r>
    </w:p>
    <w:p w14:paraId="41A6AF81">
      <w:pPr>
        <w:kinsoku/>
        <w:wordWrap/>
        <w:overflowPunct/>
        <w:topLinePunct w:val="0"/>
        <w:autoSpaceDE/>
        <w:autoSpaceDN/>
        <w:bidi w:val="0"/>
        <w:snapToGrid w:val="0"/>
        <w:spacing w:line="440" w:lineRule="exact"/>
        <w:ind w:firstLine="482"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4.、我方向贵方提交的所有投标文件、资料（包括所有</w:t>
      </w:r>
      <w:bookmarkStart w:id="68" w:name="_Hlk59707887"/>
      <w:r>
        <w:rPr>
          <w:rFonts w:hint="eastAsia" w:ascii="宋体" w:hAnsi="宋体" w:eastAsia="宋体" w:cs="宋体"/>
          <w:b/>
          <w:bCs/>
          <w:color w:val="auto"/>
          <w:sz w:val="24"/>
          <w:szCs w:val="24"/>
          <w:highlight w:val="none"/>
          <w:shd w:val="clear" w:color="auto" w:fill="auto"/>
        </w:rPr>
        <w:t>证书、合同、报告等</w:t>
      </w:r>
      <w:bookmarkEnd w:id="68"/>
      <w:r>
        <w:rPr>
          <w:rFonts w:hint="eastAsia" w:ascii="宋体" w:hAnsi="宋体" w:eastAsia="宋体" w:cs="宋体"/>
          <w:b/>
          <w:bCs/>
          <w:color w:val="auto"/>
          <w:sz w:val="24"/>
          <w:szCs w:val="24"/>
          <w:highlight w:val="none"/>
          <w:shd w:val="clear" w:color="auto" w:fill="auto"/>
        </w:rPr>
        <w:t>）都是准确、真实、合规的，如有虚假或隐瞒，我方愿意承担一切后果。</w:t>
      </w:r>
    </w:p>
    <w:p w14:paraId="29316D7F">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5、自投标截止日起 90天内有效。</w:t>
      </w:r>
    </w:p>
    <w:p w14:paraId="6BA625A6">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6、如中标，本投标文件至本项目合同履行完毕均保持有效，同意按照贵方要求提供与投标有关的一切数据或资料，并按“招标文件”及相关法律、法规的规定履行合同责任和义务。</w:t>
      </w:r>
    </w:p>
    <w:p w14:paraId="25A05597">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7、以上事项如有虚假或隐瞒，我方愿意承担一切后果，并不再寻求任何旨在减轻或免除法律责任的辩解，同意我方的履约保证金不予退回，并对招标人因此引起的损失予以赔偿。</w:t>
      </w:r>
    </w:p>
    <w:p w14:paraId="0C51361F">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8、我方全权授权被授权人办理针对上述项目的投标、开标、评标、签约等具体事务和签署相关文件，对被授权的各项行为负全部责任，在撤销授权的书面通知以前，本授权书一直有效，被授权人无转委托权。</w:t>
      </w:r>
    </w:p>
    <w:p w14:paraId="553F514A">
      <w:pPr>
        <w:kinsoku/>
        <w:wordWrap/>
        <w:overflowPunct/>
        <w:topLinePunct w:val="0"/>
        <w:autoSpaceDE/>
        <w:autoSpaceDN/>
        <w:bidi w:val="0"/>
        <w:snapToGrid w:val="0"/>
        <w:spacing w:line="440" w:lineRule="exact"/>
        <w:ind w:firstLine="361" w:firstLineChars="150"/>
        <w:rPr>
          <w:rFonts w:hint="eastAsia" w:ascii="宋体" w:hAnsi="宋体" w:eastAsia="宋体" w:cs="宋体"/>
          <w:b/>
          <w:bCs/>
          <w:color w:val="auto"/>
          <w:sz w:val="24"/>
          <w:szCs w:val="24"/>
          <w:highlight w:val="none"/>
          <w:u w:val="single"/>
          <w:shd w:val="clear" w:color="auto" w:fill="auto"/>
        </w:rPr>
      </w:pPr>
      <w:bookmarkStart w:id="69" w:name="_Hlk36048718"/>
      <w:r>
        <w:rPr>
          <w:rFonts w:hint="eastAsia" w:ascii="宋体" w:hAnsi="宋体" w:eastAsia="宋体" w:cs="宋体"/>
          <w:b/>
          <w:bCs/>
          <w:color w:val="auto"/>
          <w:sz w:val="24"/>
          <w:szCs w:val="24"/>
          <w:highlight w:val="none"/>
          <w:shd w:val="clear" w:color="auto" w:fill="auto"/>
        </w:rPr>
        <w:t>与本投标有关的一切正式往来信函、传真或邮件</w:t>
      </w:r>
      <w:r>
        <w:rPr>
          <w:rFonts w:hint="eastAsia" w:ascii="宋体" w:hAnsi="宋体" w:eastAsia="宋体" w:cs="宋体"/>
          <w:b/>
          <w:bCs/>
          <w:color w:val="auto"/>
          <w:sz w:val="24"/>
          <w:szCs w:val="24"/>
          <w:highlight w:val="none"/>
          <w:u w:val="single"/>
          <w:shd w:val="clear" w:color="auto" w:fill="auto"/>
        </w:rPr>
        <w:t>（例如质疑回复函、中标通知书、采购合同等）请采用如下联系方式送达，我方确保能够及时、准确收悉。</w:t>
      </w:r>
    </w:p>
    <w:p w14:paraId="1AC2E00F">
      <w:pPr>
        <w:kinsoku/>
        <w:wordWrap/>
        <w:overflowPunct/>
        <w:topLinePunct w:val="0"/>
        <w:autoSpaceDE/>
        <w:autoSpaceDN/>
        <w:bidi w:val="0"/>
        <w:snapToGrid w:val="0"/>
        <w:spacing w:line="440" w:lineRule="exact"/>
        <w:ind w:firstLine="360" w:firstLineChars="15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邮寄详细地址</w:t>
      </w:r>
      <w:r>
        <w:rPr>
          <w:rFonts w:hint="eastAsia" w:ascii="宋体" w:hAnsi="宋体" w:eastAsia="宋体" w:cs="宋体"/>
          <w:color w:val="auto"/>
          <w:sz w:val="24"/>
          <w:szCs w:val="24"/>
          <w:highlight w:val="none"/>
          <w:u w:val="none"/>
          <w:shd w:val="clear" w:color="auto" w:fill="auto"/>
        </w:rPr>
        <w:t>：</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邮编：__________</w:t>
      </w:r>
    </w:p>
    <w:p w14:paraId="4FA82624">
      <w:pPr>
        <w:kinsoku/>
        <w:wordWrap/>
        <w:overflowPunct/>
        <w:topLinePunct w:val="0"/>
        <w:autoSpaceDE/>
        <w:autoSpaceDN/>
        <w:bidi w:val="0"/>
        <w:snapToGrid w:val="0"/>
        <w:spacing w:line="440" w:lineRule="exact"/>
        <w:ind w:firstLine="360" w:firstLineChars="15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收件人姓名：__________</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联系手机：__________公司电子邮箱</w:t>
      </w:r>
      <w:r>
        <w:rPr>
          <w:rFonts w:hint="eastAsia" w:ascii="宋体" w:hAnsi="宋体" w:eastAsia="宋体" w:cs="宋体"/>
          <w:b/>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__________</w:t>
      </w:r>
    </w:p>
    <w:p w14:paraId="1B9A7DD2">
      <w:pPr>
        <w:kinsoku/>
        <w:wordWrap/>
        <w:overflowPunct/>
        <w:topLinePunct w:val="0"/>
        <w:autoSpaceDE/>
        <w:autoSpaceDN/>
        <w:bidi w:val="0"/>
        <w:snapToGrid w:val="0"/>
        <w:spacing w:line="440" w:lineRule="exact"/>
        <w:ind w:firstLine="361" w:firstLineChars="150"/>
        <w:jc w:val="left"/>
        <w:rPr>
          <w:rFonts w:hint="eastAsia" w:ascii="宋体" w:hAnsi="宋体" w:eastAsia="宋体" w:cs="宋体"/>
          <w:b/>
          <w:bCs/>
          <w:color w:val="auto"/>
          <w:sz w:val="24"/>
          <w:szCs w:val="24"/>
          <w:highlight w:val="none"/>
          <w:shd w:val="clear" w:color="auto" w:fill="auto"/>
        </w:rPr>
      </w:pPr>
      <w:bookmarkStart w:id="70" w:name="_Hlk59370586"/>
      <w:r>
        <w:rPr>
          <w:rFonts w:hint="eastAsia" w:ascii="宋体" w:hAnsi="宋体" w:eastAsia="宋体" w:cs="宋体"/>
          <w:b/>
          <w:bCs/>
          <w:color w:val="auto"/>
          <w:sz w:val="24"/>
          <w:szCs w:val="24"/>
          <w:highlight w:val="none"/>
          <w:shd w:val="clear" w:color="auto" w:fill="auto"/>
        </w:rPr>
        <w:t>为了方便评标委员会在必要时对投标人进行询标，请投标人填写以下投标文件编制人信息，以便及时、准确进行询标，投标文件编制人信息可不限于1人。</w:t>
      </w:r>
    </w:p>
    <w:p w14:paraId="33E5EFAF">
      <w:pPr>
        <w:kinsoku/>
        <w:wordWrap/>
        <w:overflowPunct/>
        <w:topLinePunct w:val="0"/>
        <w:autoSpaceDE/>
        <w:autoSpaceDN/>
        <w:bidi w:val="0"/>
        <w:snapToGrid w:val="0"/>
        <w:spacing w:line="440" w:lineRule="exact"/>
        <w:ind w:firstLine="361" w:firstLineChars="150"/>
        <w:jc w:val="left"/>
        <w:rPr>
          <w:rFonts w:hint="eastAsia" w:ascii="宋体" w:hAnsi="宋体" w:eastAsia="宋体" w:cs="宋体"/>
          <w:b/>
          <w:bCs/>
          <w:color w:val="auto"/>
          <w:sz w:val="24"/>
          <w:szCs w:val="24"/>
          <w:highlight w:val="none"/>
          <w:u w:val="single"/>
          <w:shd w:val="clear" w:color="auto" w:fill="auto"/>
          <w:lang w:val="en-US" w:eastAsia="zh-CN"/>
        </w:rPr>
      </w:pPr>
      <w:r>
        <w:rPr>
          <w:rFonts w:hint="eastAsia" w:ascii="宋体" w:hAnsi="宋体" w:eastAsia="宋体" w:cs="宋体"/>
          <w:b/>
          <w:bCs/>
          <w:color w:val="auto"/>
          <w:sz w:val="24"/>
          <w:szCs w:val="24"/>
          <w:highlight w:val="none"/>
          <w:shd w:val="clear" w:color="auto" w:fill="auto"/>
        </w:rPr>
        <w:t>投标文件编制人</w:t>
      </w:r>
      <w:bookmarkEnd w:id="70"/>
      <w:r>
        <w:rPr>
          <w:rFonts w:hint="eastAsia" w:ascii="宋体" w:hAnsi="宋体" w:eastAsia="宋体" w:cs="宋体"/>
          <w:b/>
          <w:bCs/>
          <w:color w:val="auto"/>
          <w:sz w:val="24"/>
          <w:szCs w:val="24"/>
          <w:highlight w:val="none"/>
          <w:shd w:val="clear" w:color="auto" w:fill="auto"/>
        </w:rPr>
        <w:t>姓名：</w:t>
      </w:r>
      <w:r>
        <w:rPr>
          <w:rFonts w:hint="eastAsia" w:ascii="宋体" w:hAnsi="宋体" w:eastAsia="宋体" w:cs="宋体"/>
          <w:b/>
          <w:bCs/>
          <w:color w:val="auto"/>
          <w:sz w:val="24"/>
          <w:szCs w:val="24"/>
          <w:highlight w:val="none"/>
          <w:u w:val="single"/>
          <w:shd w:val="clear" w:color="auto" w:fill="auto"/>
          <w:lang w:val="en-US" w:eastAsia="zh-CN"/>
        </w:rPr>
        <w:t xml:space="preserve">         </w:t>
      </w:r>
      <w:r>
        <w:rPr>
          <w:rFonts w:hint="eastAsia" w:ascii="宋体" w:hAnsi="宋体" w:eastAsia="宋体" w:cs="宋体"/>
          <w:b/>
          <w:bCs/>
          <w:color w:val="auto"/>
          <w:sz w:val="24"/>
          <w:szCs w:val="24"/>
          <w:highlight w:val="none"/>
          <w:u w:val="single"/>
          <w:shd w:val="clear" w:color="auto" w:fill="auto"/>
        </w:rPr>
        <w:t xml:space="preserve"> </w:t>
      </w:r>
      <w:r>
        <w:rPr>
          <w:rFonts w:hint="eastAsia" w:ascii="宋体" w:hAnsi="宋体" w:eastAsia="宋体" w:cs="宋体"/>
          <w:b/>
          <w:bCs/>
          <w:color w:val="auto"/>
          <w:sz w:val="24"/>
          <w:szCs w:val="24"/>
          <w:highlight w:val="none"/>
          <w:shd w:val="clear" w:color="auto" w:fill="auto"/>
        </w:rPr>
        <w:t xml:space="preserve">   手机号码：</w:t>
      </w:r>
      <w:r>
        <w:rPr>
          <w:rFonts w:hint="eastAsia" w:ascii="宋体" w:hAnsi="宋体" w:eastAsia="宋体" w:cs="宋体"/>
          <w:b/>
          <w:bCs/>
          <w:color w:val="auto"/>
          <w:sz w:val="24"/>
          <w:szCs w:val="24"/>
          <w:highlight w:val="none"/>
          <w:u w:val="single"/>
          <w:shd w:val="clear" w:color="auto" w:fill="auto"/>
          <w:lang w:val="en-US" w:eastAsia="zh-CN"/>
        </w:rPr>
        <w:t xml:space="preserve">                    </w:t>
      </w:r>
    </w:p>
    <w:p w14:paraId="01B990AD">
      <w:pPr>
        <w:kinsoku/>
        <w:wordWrap/>
        <w:overflowPunct/>
        <w:topLinePunct w:val="0"/>
        <w:autoSpaceDE/>
        <w:autoSpaceDN/>
        <w:bidi w:val="0"/>
        <w:snapToGrid w:val="0"/>
        <w:spacing w:line="440" w:lineRule="exact"/>
        <w:ind w:firstLine="361" w:firstLineChars="150"/>
        <w:jc w:val="left"/>
        <w:rPr>
          <w:rFonts w:hint="eastAsia" w:ascii="宋体" w:hAnsi="宋体" w:eastAsia="宋体" w:cs="宋体"/>
          <w:b/>
          <w:color w:val="auto"/>
          <w:sz w:val="24"/>
          <w:szCs w:val="24"/>
          <w:highlight w:val="none"/>
          <w:u w:val="single"/>
          <w:shd w:val="clear" w:color="auto" w:fill="auto"/>
        </w:rPr>
      </w:pPr>
      <w:r>
        <w:rPr>
          <w:rFonts w:hint="eastAsia" w:ascii="宋体" w:hAnsi="宋体" w:eastAsia="宋体" w:cs="宋体"/>
          <w:b/>
          <w:color w:val="auto"/>
          <w:sz w:val="24"/>
          <w:szCs w:val="24"/>
          <w:highlight w:val="none"/>
          <w:shd w:val="clear" w:color="auto" w:fill="auto"/>
        </w:rPr>
        <w:t>法定代表人（签字或盖章）：</w:t>
      </w:r>
    </w:p>
    <w:p w14:paraId="6F8C15D1">
      <w:pPr>
        <w:kinsoku/>
        <w:wordWrap/>
        <w:overflowPunct/>
        <w:topLinePunct w:val="0"/>
        <w:autoSpaceDE/>
        <w:autoSpaceDN/>
        <w:bidi w:val="0"/>
        <w:snapToGrid w:val="0"/>
        <w:spacing w:line="440" w:lineRule="exact"/>
        <w:ind w:firstLine="361" w:firstLineChars="150"/>
        <w:jc w:val="lef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rPr>
        <w:t>被授权人（签字）:</w:t>
      </w:r>
      <w:r>
        <w:rPr>
          <w:rFonts w:hint="eastAsia" w:ascii="宋体" w:hAnsi="宋体" w:eastAsia="宋体" w:cs="宋体"/>
          <w:b/>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bCs/>
          <w:color w:val="auto"/>
          <w:sz w:val="24"/>
          <w:szCs w:val="24"/>
          <w:highlight w:val="none"/>
          <w:shd w:val="clear" w:color="auto" w:fill="auto"/>
        </w:rPr>
        <w:t>被授权人手机号码：</w:t>
      </w:r>
      <w:r>
        <w:rPr>
          <w:rFonts w:hint="eastAsia" w:ascii="宋体" w:hAnsi="宋体" w:eastAsia="宋体" w:cs="宋体"/>
          <w:b/>
          <w:color w:val="auto"/>
          <w:sz w:val="24"/>
          <w:szCs w:val="24"/>
          <w:highlight w:val="none"/>
          <w:u w:val="single"/>
          <w:shd w:val="clear" w:color="auto" w:fill="auto"/>
          <w:lang w:val="en-US" w:eastAsia="zh-CN"/>
        </w:rPr>
        <w:t xml:space="preserve">               </w:t>
      </w:r>
    </w:p>
    <w:bookmarkEnd w:id="69"/>
    <w:p w14:paraId="724DB6F9">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p w14:paraId="54D10AFF">
      <w:pPr>
        <w:kinsoku/>
        <w:wordWrap/>
        <w:overflowPunct/>
        <w:topLinePunct w:val="0"/>
        <w:autoSpaceDE/>
        <w:autoSpaceDN/>
        <w:bidi w:val="0"/>
        <w:snapToGrid w:val="0"/>
        <w:spacing w:line="440" w:lineRule="exact"/>
        <w:ind w:firstLine="482"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投标人:(公章)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rPr>
        <w:t>日期:_____年___月___日</w:t>
      </w:r>
    </w:p>
    <w:p w14:paraId="5CFC411E">
      <w:pPr>
        <w:kinsoku/>
        <w:wordWrap/>
        <w:overflowPunct/>
        <w:topLinePunct w:val="0"/>
        <w:autoSpaceDE/>
        <w:autoSpaceDN/>
        <w:bidi w:val="0"/>
        <w:snapToGrid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r>
      <w:r>
        <w:rPr>
          <w:rFonts w:hint="eastAsia" w:ascii="宋体" w:hAnsi="宋体" w:eastAsia="宋体" w:cs="宋体"/>
          <w:color w:val="auto"/>
          <w:sz w:val="24"/>
          <w:szCs w:val="24"/>
          <w:highlight w:val="none"/>
          <w:shd w:val="clear" w:color="auto" w:fill="auto"/>
        </w:rPr>
        <w:t>6.法定代表人授权委托书格式：</w:t>
      </w:r>
    </w:p>
    <w:p w14:paraId="267F64B7">
      <w:pPr>
        <w:kinsoku/>
        <w:wordWrap/>
        <w:overflowPunct/>
        <w:topLinePunct w:val="0"/>
        <w:autoSpaceDE/>
        <w:autoSpaceDN/>
        <w:bidi w:val="0"/>
        <w:snapToGrid w:val="0"/>
        <w:spacing w:line="4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法定代表人授权委托书</w:t>
      </w:r>
    </w:p>
    <w:p w14:paraId="7B5D2AC3">
      <w:pPr>
        <w:kinsoku/>
        <w:wordWrap/>
        <w:overflowPunct/>
        <w:topLinePunct w:val="0"/>
        <w:autoSpaceDE/>
        <w:autoSpaceDN/>
        <w:bidi w:val="0"/>
        <w:snapToGrid w:val="0"/>
        <w:spacing w:line="440" w:lineRule="exact"/>
        <w:rPr>
          <w:rFonts w:hint="eastAsia" w:ascii="宋体" w:hAnsi="宋体" w:eastAsia="宋体" w:cs="宋体"/>
          <w:b/>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致：</w:t>
      </w:r>
      <w:r>
        <w:rPr>
          <w:rFonts w:hint="eastAsia" w:ascii="宋体" w:hAnsi="宋体" w:eastAsia="宋体" w:cs="宋体"/>
          <w:color w:val="auto"/>
          <w:sz w:val="24"/>
          <w:szCs w:val="24"/>
          <w:highlight w:val="none"/>
          <w:shd w:val="clear" w:color="auto" w:fill="auto"/>
        </w:rPr>
        <w:t>____________________</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招标人名称）：</w:t>
      </w:r>
    </w:p>
    <w:p w14:paraId="4A277CFC">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我__________（姓名）系__________（投标单位名称）的法定代表人，现授权委托本单位职工__________（姓名）以我方的名义参加____________________项目的投标活动，并代表我方全权办理针对上述项目的投标、开标、评标、签约等具体事务和签署相关文件。</w:t>
      </w:r>
    </w:p>
    <w:p w14:paraId="3F9B00CA">
      <w:pPr>
        <w:kinsoku/>
        <w:wordWrap/>
        <w:overflowPunct/>
        <w:topLinePunct w:val="0"/>
        <w:autoSpaceDE/>
        <w:autoSpaceDN/>
        <w:bidi w:val="0"/>
        <w:snapToGrid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我方对被授权人的签名事项负全部责任。</w:t>
      </w:r>
    </w:p>
    <w:p w14:paraId="6018A3F3">
      <w:pPr>
        <w:kinsoku/>
        <w:wordWrap/>
        <w:overflowPunct/>
        <w:topLinePunct w:val="0"/>
        <w:autoSpaceDE/>
        <w:autoSpaceDN/>
        <w:bidi w:val="0"/>
        <w:snapToGrid w:val="0"/>
        <w:spacing w:line="44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rPr>
        <w:t>在撤销授权的书面通知以前，本授权书一直有效。</w:t>
      </w:r>
      <w:r>
        <w:rPr>
          <w:rFonts w:hint="eastAsia" w:ascii="宋体" w:hAnsi="宋体" w:eastAsia="宋体" w:cs="宋体"/>
          <w:color w:val="auto"/>
          <w:sz w:val="24"/>
          <w:szCs w:val="24"/>
          <w:highlight w:val="none"/>
          <w:shd w:val="clear" w:color="auto" w:fill="auto"/>
        </w:rPr>
        <w:t>被授权人在授权书有效期内签署的所有文件不因授权的撤销而失效。</w:t>
      </w:r>
    </w:p>
    <w:p w14:paraId="652C78EC">
      <w:pPr>
        <w:kinsoku/>
        <w:wordWrap/>
        <w:overflowPunct/>
        <w:topLinePunct w:val="0"/>
        <w:autoSpaceDE/>
        <w:autoSpaceDN/>
        <w:bidi w:val="0"/>
        <w:snapToGrid w:val="0"/>
        <w:spacing w:line="44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被授权人无转委托权，特此委托。</w:t>
      </w:r>
    </w:p>
    <w:p w14:paraId="0E0741C1">
      <w:pPr>
        <w:kinsoku/>
        <w:wordWrap/>
        <w:overflowPunct/>
        <w:topLinePunct w:val="0"/>
        <w:autoSpaceDE/>
        <w:autoSpaceDN/>
        <w:bidi w:val="0"/>
        <w:snapToGrid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u w:val="single"/>
          <w:shd w:val="clear" w:color="auto" w:fill="auto"/>
        </w:rPr>
        <w:t>法定代表人签名或盖章</w:t>
      </w:r>
      <w:r>
        <w:rPr>
          <w:rFonts w:hint="eastAsia" w:ascii="宋体" w:hAnsi="宋体" w:eastAsia="宋体" w:cs="宋体"/>
          <w:b/>
          <w:bCs/>
          <w:color w:val="auto"/>
          <w:sz w:val="24"/>
          <w:szCs w:val="24"/>
          <w:highlight w:val="none"/>
          <w:u w:val="single"/>
          <w:shd w:val="clear" w:color="auto" w:fill="auto"/>
          <w:lang w:eastAsia="zh-CN"/>
        </w:rPr>
        <w:t>：</w:t>
      </w:r>
      <w:r>
        <w:rPr>
          <w:rFonts w:hint="eastAsia" w:ascii="宋体" w:hAnsi="宋体" w:eastAsia="宋体" w:cs="宋体"/>
          <w:b/>
          <w:bCs/>
          <w:color w:val="auto"/>
          <w:sz w:val="24"/>
          <w:szCs w:val="24"/>
          <w:highlight w:val="none"/>
          <w:shd w:val="clear" w:color="auto" w:fill="auto"/>
        </w:rPr>
        <w:t xml:space="preserve">            </w:t>
      </w:r>
      <w:r>
        <w:rPr>
          <w:rFonts w:hint="eastAsia" w:ascii="宋体" w:hAnsi="宋体" w:eastAsia="宋体" w:cs="宋体"/>
          <w:b/>
          <w:bCs/>
          <w:color w:val="auto"/>
          <w:sz w:val="24"/>
          <w:szCs w:val="24"/>
          <w:highlight w:val="none"/>
          <w:u w:val="single"/>
          <w:shd w:val="clear" w:color="auto" w:fill="auto"/>
        </w:rPr>
        <w:t xml:space="preserve">被授权人签字： </w:t>
      </w:r>
      <w:r>
        <w:rPr>
          <w:rFonts w:hint="eastAsia" w:ascii="宋体" w:hAnsi="宋体" w:eastAsia="宋体" w:cs="宋体"/>
          <w:color w:val="auto"/>
          <w:sz w:val="24"/>
          <w:szCs w:val="24"/>
          <w:highlight w:val="none"/>
          <w:shd w:val="clear" w:color="auto" w:fill="auto"/>
        </w:rPr>
        <w:t xml:space="preserve">               </w:t>
      </w:r>
    </w:p>
    <w:p w14:paraId="6BACADA9">
      <w:pPr>
        <w:kinsoku/>
        <w:wordWrap/>
        <w:overflowPunct/>
        <w:topLinePunct w:val="0"/>
        <w:autoSpaceDE/>
        <w:autoSpaceDN/>
        <w:bidi w:val="0"/>
        <w:snapToGrid w:val="0"/>
        <w:spacing w:line="440" w:lineRule="exact"/>
        <w:rPr>
          <w:rFonts w:hint="eastAsia" w:ascii="宋体" w:hAnsi="宋体" w:eastAsia="宋体" w:cs="宋体"/>
          <w:color w:val="auto"/>
          <w:sz w:val="24"/>
          <w:szCs w:val="24"/>
          <w:highlight w:val="none"/>
          <w:u w:val="single"/>
          <w:shd w:val="clear" w:color="auto" w:fill="auto"/>
        </w:rPr>
      </w:pPr>
    </w:p>
    <w:p w14:paraId="2233C4AB">
      <w:pPr>
        <w:kinsoku/>
        <w:wordWrap/>
        <w:overflowPunct/>
        <w:topLinePunct w:val="0"/>
        <w:autoSpaceDE/>
        <w:autoSpaceDN/>
        <w:bidi w:val="0"/>
        <w:snapToGrid w:val="0"/>
        <w:spacing w:line="440" w:lineRule="exac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法定代表人身份证复印件            被授权人身份证复印件</w:t>
      </w:r>
    </w:p>
    <w:tbl>
      <w:tblPr>
        <w:tblStyle w:val="53"/>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7076C1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70307A66">
            <w:pPr>
              <w:kinsoku/>
              <w:wordWrap/>
              <w:overflowPunct/>
              <w:topLinePunct w:val="0"/>
              <w:autoSpaceDE/>
              <w:autoSpaceDN/>
              <w:bidi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身份证复印件粘贴处，正反两面均复印，复印件清晰可认。</w:t>
            </w:r>
          </w:p>
        </w:tc>
        <w:tc>
          <w:tcPr>
            <w:tcW w:w="4961" w:type="dxa"/>
          </w:tcPr>
          <w:p w14:paraId="6E55BC80">
            <w:pPr>
              <w:kinsoku/>
              <w:wordWrap/>
              <w:overflowPunct/>
              <w:topLinePunct w:val="0"/>
              <w:autoSpaceDE/>
              <w:autoSpaceDN/>
              <w:bidi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身份证复印件粘贴处，正反两面均复印，复印件清晰可认。</w:t>
            </w:r>
          </w:p>
        </w:tc>
      </w:tr>
      <w:tr w14:paraId="33612CC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4CC9A117">
            <w:pPr>
              <w:kinsoku/>
              <w:wordWrap/>
              <w:overflowPunct/>
              <w:topLinePunct w:val="0"/>
              <w:autoSpaceDE/>
              <w:autoSpaceDN/>
              <w:bidi w:val="0"/>
              <w:spacing w:line="440" w:lineRule="exact"/>
              <w:rPr>
                <w:rFonts w:hint="eastAsia" w:ascii="宋体" w:hAnsi="宋体" w:eastAsia="宋体" w:cs="宋体"/>
                <w:color w:val="auto"/>
                <w:sz w:val="24"/>
                <w:szCs w:val="24"/>
                <w:highlight w:val="none"/>
                <w:shd w:val="clear" w:color="auto" w:fill="auto"/>
              </w:rPr>
            </w:pPr>
          </w:p>
        </w:tc>
        <w:tc>
          <w:tcPr>
            <w:tcW w:w="4961" w:type="dxa"/>
          </w:tcPr>
          <w:p w14:paraId="54ECB01A">
            <w:pPr>
              <w:kinsoku/>
              <w:wordWrap/>
              <w:overflowPunct/>
              <w:topLinePunct w:val="0"/>
              <w:autoSpaceDE/>
              <w:autoSpaceDN/>
              <w:bidi w:val="0"/>
              <w:spacing w:line="440" w:lineRule="exact"/>
              <w:rPr>
                <w:rFonts w:hint="eastAsia" w:ascii="宋体" w:hAnsi="宋体" w:eastAsia="宋体" w:cs="宋体"/>
                <w:color w:val="auto"/>
                <w:sz w:val="24"/>
                <w:szCs w:val="24"/>
                <w:highlight w:val="none"/>
                <w:shd w:val="clear" w:color="auto" w:fill="auto"/>
              </w:rPr>
            </w:pPr>
          </w:p>
        </w:tc>
      </w:tr>
    </w:tbl>
    <w:p w14:paraId="0FF173FE">
      <w:pPr>
        <w:kinsoku/>
        <w:wordWrap/>
        <w:overflowPunct/>
        <w:topLinePunct w:val="0"/>
        <w:autoSpaceDE/>
        <w:autoSpaceDN/>
        <w:bidi w:val="0"/>
        <w:snapToGrid w:val="0"/>
        <w:spacing w:line="44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bCs/>
          <w:color w:val="auto"/>
          <w:sz w:val="24"/>
          <w:szCs w:val="24"/>
          <w:highlight w:val="none"/>
          <w:shd w:val="clear" w:color="auto" w:fill="auto"/>
        </w:rPr>
        <w:t>投标人:(公章)</w:t>
      </w:r>
    </w:p>
    <w:p w14:paraId="7C25E729">
      <w:pPr>
        <w:kinsoku/>
        <w:wordWrap/>
        <w:overflowPunct/>
        <w:topLinePunct w:val="0"/>
        <w:autoSpaceDE/>
        <w:autoSpaceDN/>
        <w:bidi w:val="0"/>
        <w:snapToGrid w:val="0"/>
        <w:spacing w:line="4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日期：  _____年___月___日</w:t>
      </w:r>
    </w:p>
    <w:p w14:paraId="4C83D285">
      <w:pPr>
        <w:kinsoku/>
        <w:wordWrap/>
        <w:overflowPunct/>
        <w:topLinePunct w:val="0"/>
        <w:autoSpaceDE/>
        <w:autoSpaceDN/>
        <w:bidi w:val="0"/>
        <w:snapToGrid w:val="0"/>
        <w:spacing w:line="440" w:lineRule="exact"/>
        <w:rPr>
          <w:rFonts w:hint="eastAsia" w:ascii="宋体" w:hAnsi="宋体" w:eastAsia="宋体" w:cs="宋体"/>
          <w:color w:val="auto"/>
          <w:sz w:val="24"/>
          <w:szCs w:val="24"/>
          <w:highlight w:val="none"/>
          <w:shd w:val="clear" w:color="auto" w:fill="auto"/>
        </w:rPr>
        <w:sectPr>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p>
    <w:p w14:paraId="4B3596ED">
      <w:pPr>
        <w:kinsoku/>
        <w:wordWrap/>
        <w:overflowPunct/>
        <w:topLinePunct w:val="0"/>
        <w:autoSpaceDE/>
        <w:autoSpaceDN/>
        <w:bidi w:val="0"/>
        <w:snapToGrid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7.采购货物清单表格式：</w:t>
      </w:r>
    </w:p>
    <w:p w14:paraId="06509244">
      <w:pPr>
        <w:kinsoku/>
        <w:wordWrap/>
        <w:overflowPunct/>
        <w:topLinePunct w:val="0"/>
        <w:autoSpaceDE/>
        <w:autoSpaceDN/>
        <w:bidi w:val="0"/>
        <w:snapToGrid w:val="0"/>
        <w:spacing w:line="4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lang w:eastAsia="zh-CN"/>
        </w:rPr>
        <w:t>采购货物清单</w:t>
      </w:r>
      <w:r>
        <w:rPr>
          <w:rFonts w:hint="eastAsia" w:ascii="宋体" w:hAnsi="宋体" w:eastAsia="宋体" w:cs="宋体"/>
          <w:b/>
          <w:color w:val="auto"/>
          <w:sz w:val="24"/>
          <w:szCs w:val="24"/>
          <w:highlight w:val="none"/>
        </w:rPr>
        <w:t>表</w:t>
      </w:r>
    </w:p>
    <w:p w14:paraId="379FF824">
      <w:pPr>
        <w:kinsoku/>
        <w:wordWrap/>
        <w:overflowPunct/>
        <w:topLinePunct w:val="0"/>
        <w:autoSpaceDE/>
        <w:autoSpaceDN/>
        <w:bidi w:val="0"/>
        <w:snapToGrid w:val="0"/>
        <w:spacing w:line="44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p>
    <w:p w14:paraId="48829A0C">
      <w:pPr>
        <w:kinsoku/>
        <w:wordWrap/>
        <w:overflowPunct/>
        <w:topLinePunct w:val="0"/>
        <w:autoSpaceDE/>
        <w:autoSpaceDN/>
        <w:bidi w:val="0"/>
        <w:snapToGrid w:val="0"/>
        <w:spacing w:line="44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项目编号：</w:t>
      </w:r>
    </w:p>
    <w:tbl>
      <w:tblPr>
        <w:tblStyle w:val="53"/>
        <w:tblW w:w="0" w:type="auto"/>
        <w:tblInd w:w="93" w:type="dxa"/>
        <w:tblLayout w:type="fixed"/>
        <w:tblCellMar>
          <w:top w:w="0" w:type="dxa"/>
          <w:left w:w="108" w:type="dxa"/>
          <w:bottom w:w="0" w:type="dxa"/>
          <w:right w:w="108" w:type="dxa"/>
        </w:tblCellMar>
      </w:tblPr>
      <w:tblGrid>
        <w:gridCol w:w="728"/>
        <w:gridCol w:w="2122"/>
        <w:gridCol w:w="1701"/>
        <w:gridCol w:w="3402"/>
        <w:gridCol w:w="1266"/>
      </w:tblGrid>
      <w:tr w14:paraId="094DF976">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276F89">
            <w:pPr>
              <w:widowControl/>
              <w:kinsoku/>
              <w:wordWrap/>
              <w:overflowPunct/>
              <w:topLinePunct w:val="0"/>
              <w:autoSpaceDE/>
              <w:autoSpaceDN/>
              <w:bidi w:val="0"/>
              <w:spacing w:line="440" w:lineRule="exact"/>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3D2814">
            <w:pPr>
              <w:widowControl/>
              <w:kinsoku/>
              <w:wordWrap/>
              <w:overflowPunct/>
              <w:topLinePunct w:val="0"/>
              <w:autoSpaceDE/>
              <w:autoSpaceDN/>
              <w:bidi w:val="0"/>
              <w:spacing w:line="440" w:lineRule="exact"/>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货物</w:t>
            </w:r>
            <w:r>
              <w:rPr>
                <w:rFonts w:hint="eastAsia" w:ascii="宋体" w:hAnsi="宋体" w:eastAsia="宋体" w:cs="宋体"/>
                <w:b/>
                <w:color w:val="auto"/>
                <w:kern w:val="0"/>
                <w:sz w:val="24"/>
                <w:szCs w:val="24"/>
                <w:highlight w:val="none"/>
              </w:rPr>
              <w:t>名称</w:t>
            </w:r>
          </w:p>
        </w:tc>
        <w:tc>
          <w:tcPr>
            <w:tcW w:w="170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C5CF34">
            <w:pPr>
              <w:widowControl/>
              <w:kinsoku/>
              <w:wordWrap/>
              <w:overflowPunct/>
              <w:topLinePunct w:val="0"/>
              <w:autoSpaceDE/>
              <w:autoSpaceDN/>
              <w:bidi w:val="0"/>
              <w:spacing w:line="440" w:lineRule="exact"/>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品牌及型号</w:t>
            </w:r>
          </w:p>
        </w:tc>
        <w:tc>
          <w:tcPr>
            <w:tcW w:w="340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8F57E5">
            <w:pPr>
              <w:widowControl/>
              <w:kinsoku/>
              <w:wordWrap/>
              <w:overflowPunct/>
              <w:topLinePunct w:val="0"/>
              <w:autoSpaceDE/>
              <w:autoSpaceDN/>
              <w:bidi w:val="0"/>
              <w:spacing w:line="440" w:lineRule="exact"/>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详细参数</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7757318A">
            <w:pPr>
              <w:widowControl/>
              <w:kinsoku/>
              <w:wordWrap/>
              <w:overflowPunct/>
              <w:topLinePunct w:val="0"/>
              <w:autoSpaceDE/>
              <w:autoSpaceDN/>
              <w:bidi w:val="0"/>
              <w:spacing w:line="440" w:lineRule="exact"/>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备注</w:t>
            </w:r>
          </w:p>
        </w:tc>
      </w:tr>
      <w:tr w14:paraId="21F3F719">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F12610">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21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7498ED">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17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7EF6E1">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340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D7874D">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1266" w:type="dxa"/>
            <w:vMerge w:val="continue"/>
            <w:tcBorders>
              <w:top w:val="single" w:color="000000" w:sz="4" w:space="0"/>
              <w:left w:val="single" w:color="auto" w:sz="4" w:space="0"/>
              <w:bottom w:val="single" w:color="000000" w:sz="4" w:space="0"/>
              <w:right w:val="single" w:color="000000" w:sz="4" w:space="0"/>
            </w:tcBorders>
            <w:noWrap w:val="0"/>
            <w:vAlign w:val="center"/>
          </w:tcPr>
          <w:p w14:paraId="7F086DC0">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r>
      <w:tr w14:paraId="426D269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384D150">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22" w:type="dxa"/>
            <w:tcBorders>
              <w:top w:val="nil"/>
              <w:left w:val="nil"/>
              <w:bottom w:val="single" w:color="000000" w:sz="4" w:space="0"/>
              <w:right w:val="single" w:color="000000" w:sz="4" w:space="0"/>
            </w:tcBorders>
            <w:shd w:val="clear" w:color="auto" w:fill="FFFFFF"/>
            <w:noWrap w:val="0"/>
            <w:vAlign w:val="center"/>
          </w:tcPr>
          <w:p w14:paraId="2936B8E1">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2F917CDD">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13767F44">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4346CB2">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r>
      <w:tr w14:paraId="5096345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3DABC36D">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22" w:type="dxa"/>
            <w:tcBorders>
              <w:top w:val="nil"/>
              <w:left w:val="nil"/>
              <w:bottom w:val="single" w:color="000000" w:sz="4" w:space="0"/>
              <w:right w:val="single" w:color="000000" w:sz="4" w:space="0"/>
            </w:tcBorders>
            <w:shd w:val="clear" w:color="auto" w:fill="FFFFFF"/>
            <w:noWrap w:val="0"/>
            <w:vAlign w:val="center"/>
          </w:tcPr>
          <w:p w14:paraId="6123DA16">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4B949563">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59772727">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2FADA04">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r>
      <w:tr w14:paraId="603D21B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13017BB">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2122" w:type="dxa"/>
            <w:tcBorders>
              <w:top w:val="nil"/>
              <w:left w:val="nil"/>
              <w:bottom w:val="single" w:color="000000" w:sz="4" w:space="0"/>
              <w:right w:val="single" w:color="000000" w:sz="4" w:space="0"/>
            </w:tcBorders>
            <w:shd w:val="clear" w:color="auto" w:fill="FFFFFF"/>
            <w:noWrap w:val="0"/>
            <w:vAlign w:val="center"/>
          </w:tcPr>
          <w:p w14:paraId="4A381426">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144D9174">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72AB0DF7">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FF83445">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r>
      <w:tr w14:paraId="76F83CB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DFA4F2C">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2122" w:type="dxa"/>
            <w:tcBorders>
              <w:top w:val="nil"/>
              <w:left w:val="nil"/>
              <w:bottom w:val="single" w:color="000000" w:sz="4" w:space="0"/>
              <w:right w:val="single" w:color="000000" w:sz="4" w:space="0"/>
            </w:tcBorders>
            <w:shd w:val="clear" w:color="auto" w:fill="FFFFFF"/>
            <w:noWrap w:val="0"/>
            <w:vAlign w:val="center"/>
          </w:tcPr>
          <w:p w14:paraId="603D8841">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1BFF7D14">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66D0A5C0">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523DA4B">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r>
      <w:tr w14:paraId="3CC238B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5D1F055">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2122" w:type="dxa"/>
            <w:tcBorders>
              <w:top w:val="nil"/>
              <w:left w:val="nil"/>
              <w:bottom w:val="single" w:color="000000" w:sz="4" w:space="0"/>
              <w:right w:val="single" w:color="000000" w:sz="4" w:space="0"/>
            </w:tcBorders>
            <w:shd w:val="clear" w:color="auto" w:fill="FFFFFF"/>
            <w:noWrap w:val="0"/>
            <w:vAlign w:val="center"/>
          </w:tcPr>
          <w:p w14:paraId="5A49CFC7">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38061CDE">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218880D0">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F6789A8">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r>
      <w:tr w14:paraId="42F362C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695D30E">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2122" w:type="dxa"/>
            <w:tcBorders>
              <w:top w:val="nil"/>
              <w:left w:val="nil"/>
              <w:bottom w:val="single" w:color="000000" w:sz="4" w:space="0"/>
              <w:right w:val="single" w:color="000000" w:sz="4" w:space="0"/>
            </w:tcBorders>
            <w:shd w:val="clear" w:color="auto" w:fill="FFFFFF"/>
            <w:noWrap w:val="0"/>
            <w:vAlign w:val="center"/>
          </w:tcPr>
          <w:p w14:paraId="42E3CCF7">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7D579093">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7583FF98">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AF5225A">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r>
      <w:tr w14:paraId="5DA15E17">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D688AC8">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p>
        </w:tc>
        <w:tc>
          <w:tcPr>
            <w:tcW w:w="2122" w:type="dxa"/>
            <w:tcBorders>
              <w:top w:val="nil"/>
              <w:left w:val="nil"/>
              <w:bottom w:val="single" w:color="000000" w:sz="4" w:space="0"/>
              <w:right w:val="single" w:color="000000" w:sz="4" w:space="0"/>
            </w:tcBorders>
            <w:shd w:val="clear" w:color="auto" w:fill="FFFFFF"/>
            <w:noWrap w:val="0"/>
            <w:vAlign w:val="center"/>
          </w:tcPr>
          <w:p w14:paraId="6FBEF2C0">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36B73ABF">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7E6BBEE1">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1AB53A3">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r>
      <w:tr w14:paraId="6A86E38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F3CD82B">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p>
        </w:tc>
        <w:tc>
          <w:tcPr>
            <w:tcW w:w="2122" w:type="dxa"/>
            <w:tcBorders>
              <w:top w:val="nil"/>
              <w:left w:val="nil"/>
              <w:bottom w:val="single" w:color="000000" w:sz="4" w:space="0"/>
              <w:right w:val="single" w:color="000000" w:sz="4" w:space="0"/>
            </w:tcBorders>
            <w:shd w:val="clear" w:color="auto" w:fill="FFFFFF"/>
            <w:noWrap w:val="0"/>
            <w:vAlign w:val="center"/>
          </w:tcPr>
          <w:p w14:paraId="48093983">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2EA59978">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02E1D9E3">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BC72343">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r>
      <w:tr w14:paraId="19CCB4A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D9B08A9">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p>
        </w:tc>
        <w:tc>
          <w:tcPr>
            <w:tcW w:w="2122" w:type="dxa"/>
            <w:tcBorders>
              <w:top w:val="nil"/>
              <w:left w:val="nil"/>
              <w:bottom w:val="single" w:color="000000" w:sz="4" w:space="0"/>
              <w:right w:val="single" w:color="000000" w:sz="4" w:space="0"/>
            </w:tcBorders>
            <w:shd w:val="clear" w:color="auto" w:fill="FFFFFF"/>
            <w:noWrap w:val="0"/>
            <w:vAlign w:val="center"/>
          </w:tcPr>
          <w:p w14:paraId="3B524553">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6D60555E">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153D2958">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3D94C3F">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r>
      <w:tr w14:paraId="23B0BB93">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0B0138C">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2122" w:type="dxa"/>
            <w:tcBorders>
              <w:top w:val="nil"/>
              <w:left w:val="nil"/>
              <w:bottom w:val="single" w:color="000000" w:sz="4" w:space="0"/>
              <w:right w:val="single" w:color="000000" w:sz="4" w:space="0"/>
            </w:tcBorders>
            <w:shd w:val="clear" w:color="auto" w:fill="FFFFFF"/>
            <w:noWrap w:val="0"/>
            <w:vAlign w:val="center"/>
          </w:tcPr>
          <w:p w14:paraId="7B589C34">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40D1D75F">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1EAD8470">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49C03DE">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r>
      <w:tr w14:paraId="7A732E1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C66C7B6">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p>
        </w:tc>
        <w:tc>
          <w:tcPr>
            <w:tcW w:w="2122" w:type="dxa"/>
            <w:tcBorders>
              <w:top w:val="nil"/>
              <w:left w:val="nil"/>
              <w:bottom w:val="single" w:color="000000" w:sz="4" w:space="0"/>
              <w:right w:val="single" w:color="000000" w:sz="4" w:space="0"/>
            </w:tcBorders>
            <w:shd w:val="clear" w:color="auto" w:fill="FFFFFF"/>
            <w:noWrap w:val="0"/>
            <w:vAlign w:val="center"/>
          </w:tcPr>
          <w:p w14:paraId="380630D3">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4A26A26D">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1CCE7384">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4D36475">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r>
      <w:tr w14:paraId="7E904E1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6B93A6A">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w:t>
            </w:r>
          </w:p>
        </w:tc>
        <w:tc>
          <w:tcPr>
            <w:tcW w:w="2122" w:type="dxa"/>
            <w:tcBorders>
              <w:top w:val="nil"/>
              <w:left w:val="nil"/>
              <w:bottom w:val="single" w:color="000000" w:sz="4" w:space="0"/>
              <w:right w:val="single" w:color="000000" w:sz="4" w:space="0"/>
            </w:tcBorders>
            <w:shd w:val="clear" w:color="auto" w:fill="FFFFFF"/>
            <w:noWrap w:val="0"/>
            <w:vAlign w:val="center"/>
          </w:tcPr>
          <w:p w14:paraId="0BCEAA94">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29D92905">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46275308">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B8C6B76">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r>
      <w:tr w14:paraId="5E2F789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35397B7F">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w:t>
            </w:r>
          </w:p>
        </w:tc>
        <w:tc>
          <w:tcPr>
            <w:tcW w:w="2122" w:type="dxa"/>
            <w:tcBorders>
              <w:top w:val="nil"/>
              <w:left w:val="nil"/>
              <w:bottom w:val="single" w:color="000000" w:sz="4" w:space="0"/>
              <w:right w:val="single" w:color="000000" w:sz="4" w:space="0"/>
            </w:tcBorders>
            <w:shd w:val="clear" w:color="auto" w:fill="FFFFFF"/>
            <w:noWrap w:val="0"/>
            <w:vAlign w:val="center"/>
          </w:tcPr>
          <w:p w14:paraId="02657A27">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526BC9FF">
            <w:pPr>
              <w:widowControl/>
              <w:kinsoku/>
              <w:wordWrap/>
              <w:overflowPunct/>
              <w:topLinePunct w:val="0"/>
              <w:autoSpaceDE/>
              <w:autoSpaceDN/>
              <w:bidi w:val="0"/>
              <w:spacing w:line="440" w:lineRule="exact"/>
              <w:jc w:val="left"/>
              <w:rPr>
                <w:rFonts w:hint="eastAsia" w:ascii="宋体" w:hAnsi="宋体" w:eastAsia="宋体" w:cs="宋体"/>
                <w:color w:val="auto"/>
                <w:kern w:val="0"/>
                <w:sz w:val="24"/>
                <w:szCs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0F31E4E3">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E703377">
            <w:pPr>
              <w:widowControl/>
              <w:kinsoku/>
              <w:wordWrap/>
              <w:overflowPunct/>
              <w:topLinePunct w:val="0"/>
              <w:autoSpaceDE/>
              <w:autoSpaceDN/>
              <w:bidi w:val="0"/>
              <w:spacing w:line="440" w:lineRule="exact"/>
              <w:jc w:val="center"/>
              <w:rPr>
                <w:rFonts w:hint="eastAsia" w:ascii="宋体" w:hAnsi="宋体" w:eastAsia="宋体" w:cs="宋体"/>
                <w:color w:val="auto"/>
                <w:kern w:val="0"/>
                <w:sz w:val="24"/>
                <w:szCs w:val="24"/>
                <w:highlight w:val="none"/>
              </w:rPr>
            </w:pPr>
          </w:p>
        </w:tc>
      </w:tr>
    </w:tbl>
    <w:p w14:paraId="288EE6B5">
      <w:pPr>
        <w:kinsoku/>
        <w:wordWrap/>
        <w:overflowPunct/>
        <w:topLinePunct w:val="0"/>
        <w:autoSpaceDE/>
        <w:autoSpaceDN/>
        <w:bidi w:val="0"/>
        <w:snapToGrid w:val="0"/>
        <w:spacing w:line="440" w:lineRule="exact"/>
        <w:jc w:val="left"/>
        <w:rPr>
          <w:rFonts w:hint="eastAsia" w:ascii="宋体" w:hAnsi="宋体" w:eastAsia="宋体" w:cs="宋体"/>
          <w:color w:val="auto"/>
          <w:spacing w:val="20"/>
          <w:sz w:val="24"/>
          <w:szCs w:val="24"/>
          <w:highlight w:val="none"/>
          <w:shd w:val="clear" w:color="auto" w:fill="auto"/>
        </w:rPr>
      </w:pPr>
    </w:p>
    <w:p w14:paraId="198F6E67">
      <w:pPr>
        <w:kinsoku/>
        <w:wordWrap/>
        <w:overflowPunct/>
        <w:topLinePunct w:val="0"/>
        <w:autoSpaceDE/>
        <w:autoSpaceDN/>
        <w:bidi w:val="0"/>
        <w:snapToGrid w:val="0"/>
        <w:spacing w:line="44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注：投标人根据</w:t>
      </w:r>
      <w:r>
        <w:rPr>
          <w:rFonts w:hint="eastAsia" w:ascii="宋体" w:hAnsi="宋体" w:eastAsia="宋体" w:cs="宋体"/>
          <w:b/>
          <w:color w:val="auto"/>
          <w:sz w:val="24"/>
          <w:szCs w:val="24"/>
          <w:highlight w:val="none"/>
          <w:shd w:val="clear" w:color="auto" w:fill="auto"/>
          <w:lang w:val="en-US" w:eastAsia="zh-CN"/>
        </w:rPr>
        <w:t>招标清单</w:t>
      </w:r>
      <w:r>
        <w:rPr>
          <w:rFonts w:hint="eastAsia" w:ascii="宋体" w:hAnsi="宋体" w:eastAsia="宋体" w:cs="宋体"/>
          <w:b/>
          <w:color w:val="auto"/>
          <w:sz w:val="24"/>
          <w:szCs w:val="24"/>
          <w:highlight w:val="none"/>
          <w:shd w:val="clear" w:color="auto" w:fill="auto"/>
        </w:rPr>
        <w:t>中的内容进行填写，勿填写价格信息。</w:t>
      </w:r>
    </w:p>
    <w:p w14:paraId="68FDBFC0">
      <w:pPr>
        <w:kinsoku/>
        <w:wordWrap/>
        <w:overflowPunct/>
        <w:topLinePunct w:val="0"/>
        <w:autoSpaceDE/>
        <w:autoSpaceDN/>
        <w:bidi w:val="0"/>
        <w:snapToGrid w:val="0"/>
        <w:spacing w:line="440" w:lineRule="exact"/>
        <w:jc w:val="left"/>
        <w:rPr>
          <w:rFonts w:hint="eastAsia" w:ascii="宋体" w:hAnsi="宋体" w:eastAsia="宋体" w:cs="宋体"/>
          <w:b/>
          <w:color w:val="auto"/>
          <w:spacing w:val="20"/>
          <w:sz w:val="24"/>
          <w:szCs w:val="24"/>
          <w:highlight w:val="none"/>
          <w:shd w:val="clear" w:color="auto" w:fill="auto"/>
        </w:rPr>
      </w:pPr>
    </w:p>
    <w:p w14:paraId="1E4785CE">
      <w:pPr>
        <w:kinsoku/>
        <w:wordWrap/>
        <w:overflowPunct/>
        <w:topLinePunct w:val="0"/>
        <w:autoSpaceDE/>
        <w:autoSpaceDN/>
        <w:bidi w:val="0"/>
        <w:snapToGrid w:val="0"/>
        <w:spacing w:line="440" w:lineRule="exact"/>
        <w:jc w:val="left"/>
        <w:rPr>
          <w:rFonts w:hint="eastAsia" w:ascii="宋体" w:hAnsi="宋体" w:eastAsia="宋体" w:cs="宋体"/>
          <w:b/>
          <w:color w:val="auto"/>
          <w:spacing w:val="20"/>
          <w:sz w:val="24"/>
          <w:szCs w:val="24"/>
          <w:highlight w:val="none"/>
          <w:shd w:val="clear" w:color="auto" w:fill="auto"/>
        </w:rPr>
      </w:pPr>
      <w:r>
        <w:rPr>
          <w:rFonts w:hint="eastAsia" w:ascii="宋体" w:hAnsi="宋体" w:eastAsia="宋体" w:cs="宋体"/>
          <w:b/>
          <w:color w:val="auto"/>
          <w:spacing w:val="20"/>
          <w:sz w:val="24"/>
          <w:szCs w:val="24"/>
          <w:highlight w:val="none"/>
          <w:shd w:val="clear" w:color="auto" w:fill="auto"/>
        </w:rPr>
        <w:t>法定代表人签字（或盖章）：            投标人（盖章）：</w:t>
      </w:r>
    </w:p>
    <w:p w14:paraId="37BCDAF4">
      <w:pPr>
        <w:kinsoku/>
        <w:wordWrap/>
        <w:overflowPunct/>
        <w:topLinePunct w:val="0"/>
        <w:autoSpaceDE/>
        <w:autoSpaceDN/>
        <w:bidi w:val="0"/>
        <w:snapToGrid w:val="0"/>
        <w:spacing w:line="440" w:lineRule="exact"/>
        <w:jc w:val="left"/>
        <w:rPr>
          <w:rFonts w:hint="eastAsia" w:ascii="宋体" w:hAnsi="宋体" w:eastAsia="宋体" w:cs="宋体"/>
          <w:b/>
          <w:color w:val="auto"/>
          <w:sz w:val="24"/>
          <w:szCs w:val="24"/>
          <w:highlight w:val="none"/>
          <w:shd w:val="clear" w:color="auto" w:fill="auto"/>
        </w:rPr>
      </w:pPr>
    </w:p>
    <w:p w14:paraId="7B1E1E62">
      <w:pPr>
        <w:kinsoku/>
        <w:wordWrap/>
        <w:overflowPunct/>
        <w:topLinePunct w:val="0"/>
        <w:autoSpaceDE/>
        <w:autoSpaceDN/>
        <w:bidi w:val="0"/>
        <w:snapToGrid w:val="0"/>
        <w:spacing w:line="440" w:lineRule="exact"/>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日期：  _____年___月___日</w:t>
      </w:r>
    </w:p>
    <w:p w14:paraId="5AB5CB3B">
      <w:pPr>
        <w:pStyle w:val="29"/>
        <w:kinsoku/>
        <w:wordWrap/>
        <w:overflowPunct/>
        <w:topLinePunct w:val="0"/>
        <w:autoSpaceDE/>
        <w:autoSpaceDN/>
        <w:bidi w:val="0"/>
        <w:snapToGrid w:val="0"/>
        <w:spacing w:beforeLines="0" w:afterLines="0" w:line="440" w:lineRule="exact"/>
        <w:rPr>
          <w:rFonts w:hint="eastAsia" w:ascii="宋体" w:hAnsi="宋体" w:eastAsia="宋体" w:cs="宋体"/>
          <w:color w:val="auto"/>
          <w:sz w:val="24"/>
          <w:szCs w:val="24"/>
          <w:highlight w:val="none"/>
          <w:shd w:val="clear" w:color="auto" w:fill="auto"/>
        </w:rPr>
        <w:sectPr>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r>
        <w:rPr>
          <w:rFonts w:hint="eastAsia" w:ascii="宋体" w:hAnsi="宋体" w:eastAsia="宋体" w:cs="宋体"/>
          <w:color w:val="auto"/>
          <w:sz w:val="24"/>
          <w:szCs w:val="24"/>
          <w:highlight w:val="none"/>
          <w:shd w:val="clear" w:color="auto" w:fill="auto"/>
        </w:rPr>
        <w:br w:type="page"/>
      </w:r>
    </w:p>
    <w:p w14:paraId="5F805350">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8</w:t>
      </w:r>
      <w:r>
        <w:rPr>
          <w:rFonts w:hint="eastAsia" w:ascii="宋体" w:hAnsi="宋体" w:eastAsia="宋体" w:cs="宋体"/>
          <w:color w:val="auto"/>
          <w:sz w:val="24"/>
          <w:szCs w:val="24"/>
          <w:highlight w:val="none"/>
          <w:shd w:val="clear" w:color="auto" w:fill="auto"/>
        </w:rPr>
        <w:t>.投标人类似合同案例一览表格式：</w:t>
      </w:r>
    </w:p>
    <w:p w14:paraId="4D91D738">
      <w:pPr>
        <w:kinsoku/>
        <w:wordWrap/>
        <w:overflowPunct/>
        <w:topLinePunct w:val="0"/>
        <w:autoSpaceDE/>
        <w:autoSpaceDN/>
        <w:bidi w:val="0"/>
        <w:snapToGrid w:val="0"/>
        <w:spacing w:line="4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投标人类似合同案例一览表</w:t>
      </w:r>
    </w:p>
    <w:p w14:paraId="090461D8">
      <w:pPr>
        <w:kinsoku/>
        <w:wordWrap/>
        <w:overflowPunct/>
        <w:topLinePunct w:val="0"/>
        <w:autoSpaceDE/>
        <w:autoSpaceDN/>
        <w:bidi w:val="0"/>
        <w:snapToGrid w:val="0"/>
        <w:spacing w:line="440" w:lineRule="exact"/>
        <w:ind w:firstLine="1068" w:firstLineChars="445"/>
        <w:rPr>
          <w:rFonts w:hint="eastAsia" w:ascii="宋体" w:hAnsi="宋体" w:eastAsia="宋体" w:cs="宋体"/>
          <w:bCs/>
          <w:color w:val="auto"/>
          <w:sz w:val="24"/>
          <w:szCs w:val="24"/>
          <w:highlight w:val="none"/>
          <w:shd w:val="clear" w:color="auto" w:fill="auto"/>
        </w:rPr>
      </w:pPr>
    </w:p>
    <w:p w14:paraId="53A3EDDA">
      <w:pPr>
        <w:kinsoku/>
        <w:wordWrap/>
        <w:overflowPunct/>
        <w:topLinePunct w:val="0"/>
        <w:autoSpaceDE/>
        <w:autoSpaceDN/>
        <w:bidi w:val="0"/>
        <w:snapToGrid w:val="0"/>
        <w:spacing w:line="440" w:lineRule="exact"/>
        <w:ind w:firstLine="1068" w:firstLineChars="445"/>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项目名称：                                            </w:t>
      </w:r>
      <w:r>
        <w:rPr>
          <w:rFonts w:hint="eastAsia" w:ascii="宋体" w:hAnsi="宋体" w:eastAsia="宋体" w:cs="宋体"/>
          <w:color w:val="auto"/>
          <w:sz w:val="24"/>
          <w:szCs w:val="24"/>
          <w:highlight w:val="none"/>
          <w:shd w:val="clear" w:color="auto" w:fill="auto"/>
        </w:rPr>
        <w:t>项目编号：</w:t>
      </w:r>
    </w:p>
    <w:tbl>
      <w:tblPr>
        <w:tblStyle w:val="5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921"/>
        <w:gridCol w:w="1399"/>
      </w:tblGrid>
      <w:tr w14:paraId="17581D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7E4AB3ED">
            <w:pPr>
              <w:kinsoku/>
              <w:wordWrap/>
              <w:overflowPunct/>
              <w:topLinePunct w:val="0"/>
              <w:autoSpaceDE/>
              <w:autoSpaceDN/>
              <w:bidi w:val="0"/>
              <w:snapToGrid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7AAF4678">
            <w:pPr>
              <w:kinsoku/>
              <w:wordWrap/>
              <w:overflowPunct/>
              <w:topLinePunct w:val="0"/>
              <w:autoSpaceDE/>
              <w:autoSpaceDN/>
              <w:bidi w:val="0"/>
              <w:snapToGrid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57536374">
            <w:pPr>
              <w:kinsoku/>
              <w:wordWrap/>
              <w:overflowPunct/>
              <w:topLinePunct w:val="0"/>
              <w:autoSpaceDE/>
              <w:autoSpaceDN/>
              <w:bidi w:val="0"/>
              <w:snapToGrid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合同金额（万元）</w:t>
            </w:r>
          </w:p>
        </w:tc>
        <w:tc>
          <w:tcPr>
            <w:tcW w:w="1843" w:type="dxa"/>
            <w:tcBorders>
              <w:top w:val="single" w:color="auto" w:sz="4" w:space="0"/>
              <w:left w:val="single" w:color="auto" w:sz="4" w:space="0"/>
              <w:right w:val="single" w:color="auto" w:sz="4" w:space="0"/>
            </w:tcBorders>
            <w:vAlign w:val="center"/>
          </w:tcPr>
          <w:p w14:paraId="2C58E2CC">
            <w:pPr>
              <w:kinsoku/>
              <w:wordWrap/>
              <w:overflowPunct/>
              <w:topLinePunct w:val="0"/>
              <w:autoSpaceDE/>
              <w:autoSpaceDN/>
              <w:bidi w:val="0"/>
              <w:snapToGrid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合同签订时间</w:t>
            </w:r>
          </w:p>
        </w:tc>
        <w:tc>
          <w:tcPr>
            <w:tcW w:w="1921" w:type="dxa"/>
            <w:tcBorders>
              <w:top w:val="single" w:color="auto" w:sz="4" w:space="0"/>
              <w:left w:val="single" w:color="auto" w:sz="4" w:space="0"/>
              <w:bottom w:val="single" w:color="auto" w:sz="4" w:space="0"/>
              <w:right w:val="single" w:color="auto" w:sz="4" w:space="0"/>
            </w:tcBorders>
            <w:vAlign w:val="center"/>
          </w:tcPr>
          <w:p w14:paraId="6033A60F">
            <w:pPr>
              <w:kinsoku/>
              <w:wordWrap/>
              <w:overflowPunct/>
              <w:topLinePunct w:val="0"/>
              <w:autoSpaceDE/>
              <w:autoSpaceDN/>
              <w:bidi w:val="0"/>
              <w:snapToGrid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3B3DFE4A">
            <w:pPr>
              <w:kinsoku/>
              <w:wordWrap/>
              <w:overflowPunct/>
              <w:topLinePunct w:val="0"/>
              <w:autoSpaceDE/>
              <w:autoSpaceDN/>
              <w:bidi w:val="0"/>
              <w:snapToGrid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r>
      <w:tr w14:paraId="6734FC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433" w:type="dxa"/>
            <w:tcBorders>
              <w:top w:val="single" w:color="auto" w:sz="4" w:space="0"/>
              <w:left w:val="single" w:color="auto" w:sz="4" w:space="0"/>
              <w:bottom w:val="single" w:color="auto" w:sz="4" w:space="0"/>
              <w:right w:val="single" w:color="auto" w:sz="4" w:space="0"/>
            </w:tcBorders>
          </w:tcPr>
          <w:p w14:paraId="1CE9CDB0">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3A0BD513">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52D6AEC1">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4DA828F1">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64467E57">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71248E3B">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r>
      <w:tr w14:paraId="20D229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433" w:type="dxa"/>
            <w:tcBorders>
              <w:top w:val="single" w:color="auto" w:sz="4" w:space="0"/>
              <w:left w:val="single" w:color="auto" w:sz="4" w:space="0"/>
              <w:bottom w:val="single" w:color="auto" w:sz="4" w:space="0"/>
              <w:right w:val="single" w:color="auto" w:sz="4" w:space="0"/>
            </w:tcBorders>
          </w:tcPr>
          <w:p w14:paraId="27841B16">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5A1435FE">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534EFD60">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46949F48">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128AFC60">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7B219461">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r>
      <w:tr w14:paraId="2F49B7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433" w:type="dxa"/>
            <w:tcBorders>
              <w:top w:val="single" w:color="auto" w:sz="4" w:space="0"/>
              <w:left w:val="single" w:color="auto" w:sz="4" w:space="0"/>
              <w:bottom w:val="single" w:color="auto" w:sz="4" w:space="0"/>
              <w:right w:val="single" w:color="auto" w:sz="4" w:space="0"/>
            </w:tcBorders>
          </w:tcPr>
          <w:p w14:paraId="6433C15B">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0EAC48E5">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39E2E91B">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647E734C">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769DF6D1">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138E976E">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r>
      <w:tr w14:paraId="73EF4A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433" w:type="dxa"/>
            <w:tcBorders>
              <w:top w:val="single" w:color="auto" w:sz="4" w:space="0"/>
              <w:left w:val="single" w:color="auto" w:sz="4" w:space="0"/>
              <w:bottom w:val="single" w:color="auto" w:sz="4" w:space="0"/>
              <w:right w:val="single" w:color="auto" w:sz="4" w:space="0"/>
            </w:tcBorders>
          </w:tcPr>
          <w:p w14:paraId="35FA9BD3">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54F9EDC5">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3FA8AFF9">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62A25A1C">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52B430C5">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773BA36B">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r>
      <w:tr w14:paraId="7D715A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433" w:type="dxa"/>
            <w:tcBorders>
              <w:top w:val="single" w:color="auto" w:sz="4" w:space="0"/>
              <w:left w:val="single" w:color="auto" w:sz="4" w:space="0"/>
              <w:bottom w:val="single" w:color="auto" w:sz="4" w:space="0"/>
              <w:right w:val="single" w:color="auto" w:sz="4" w:space="0"/>
            </w:tcBorders>
          </w:tcPr>
          <w:p w14:paraId="442FAC3D">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46281718">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58A5B46D">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54EDE69A">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647250E3">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0AD7EAB5">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rPr>
            </w:pPr>
          </w:p>
        </w:tc>
      </w:tr>
    </w:tbl>
    <w:p w14:paraId="41DF154E">
      <w:pPr>
        <w:pStyle w:val="14"/>
        <w:kinsoku/>
        <w:wordWrap/>
        <w:overflowPunct/>
        <w:topLinePunct w:val="0"/>
        <w:autoSpaceDE/>
        <w:autoSpaceDN/>
        <w:bidi w:val="0"/>
        <w:snapToGrid w:val="0"/>
        <w:spacing w:before="0" w:after="0" w:line="440" w:lineRule="exact"/>
        <w:ind w:firstLine="960" w:firstLineChars="4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p>
    <w:p w14:paraId="740EAA2B">
      <w:pPr>
        <w:pStyle w:val="14"/>
        <w:kinsoku/>
        <w:wordWrap/>
        <w:overflowPunct/>
        <w:topLinePunct w:val="0"/>
        <w:autoSpaceDE/>
        <w:autoSpaceDN/>
        <w:bidi w:val="0"/>
        <w:snapToGrid w:val="0"/>
        <w:spacing w:before="0" w:after="0" w:line="440" w:lineRule="exact"/>
        <w:ind w:firstLine="361" w:firstLineChars="150"/>
        <w:rPr>
          <w:rFonts w:hint="eastAsia" w:ascii="宋体" w:hAnsi="宋体" w:eastAsia="宋体" w:cs="宋体"/>
          <w:b/>
          <w:color w:val="auto"/>
          <w:sz w:val="24"/>
          <w:szCs w:val="24"/>
          <w:highlight w:val="none"/>
          <w:shd w:val="clear" w:color="auto" w:fill="auto"/>
        </w:rPr>
      </w:pPr>
    </w:p>
    <w:p w14:paraId="56A9C3DF">
      <w:pPr>
        <w:pStyle w:val="14"/>
        <w:kinsoku/>
        <w:wordWrap/>
        <w:overflowPunct/>
        <w:topLinePunct w:val="0"/>
        <w:autoSpaceDE/>
        <w:autoSpaceDN/>
        <w:bidi w:val="0"/>
        <w:snapToGrid w:val="0"/>
        <w:spacing w:before="0" w:after="0" w:line="440" w:lineRule="exact"/>
        <w:ind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法定代表人签字（或盖章）：                            投标人（盖章）：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rPr>
        <w:t>日期：  _____年___月___日</w:t>
      </w:r>
    </w:p>
    <w:p w14:paraId="5170F229">
      <w:pPr>
        <w:pStyle w:val="14"/>
        <w:kinsoku/>
        <w:wordWrap/>
        <w:overflowPunct/>
        <w:topLinePunct w:val="0"/>
        <w:autoSpaceDE/>
        <w:autoSpaceDN/>
        <w:bidi w:val="0"/>
        <w:snapToGrid w:val="0"/>
        <w:spacing w:before="0" w:after="0" w:line="440" w:lineRule="exact"/>
        <w:rPr>
          <w:rFonts w:hint="eastAsia" w:ascii="宋体" w:hAnsi="宋体" w:eastAsia="宋体" w:cs="宋体"/>
          <w:color w:val="auto"/>
          <w:sz w:val="24"/>
          <w:szCs w:val="24"/>
          <w:highlight w:val="none"/>
          <w:shd w:val="clear" w:color="auto" w:fill="auto"/>
        </w:rPr>
        <w:sectPr>
          <w:pgSz w:w="16838" w:h="11906" w:orient="landscape"/>
          <w:pgMar w:top="1588" w:right="1021" w:bottom="1588" w:left="851" w:header="851" w:footer="851" w:gutter="0"/>
          <w:pgBorders>
            <w:top w:val="none" w:sz="0" w:space="0"/>
            <w:left w:val="none" w:sz="0" w:space="0"/>
            <w:bottom w:val="none" w:sz="0" w:space="0"/>
            <w:right w:val="none" w:sz="0" w:space="0"/>
          </w:pgBorders>
          <w:pgNumType w:fmt="decimal"/>
          <w:cols w:space="720" w:num="1"/>
        </w:sectPr>
      </w:pPr>
    </w:p>
    <w:p w14:paraId="1E39057F">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9</w:t>
      </w:r>
      <w:r>
        <w:rPr>
          <w:rFonts w:hint="eastAsia" w:ascii="宋体" w:hAnsi="宋体" w:eastAsia="宋体" w:cs="宋体"/>
          <w:color w:val="auto"/>
          <w:sz w:val="24"/>
          <w:szCs w:val="24"/>
          <w:highlight w:val="none"/>
          <w:shd w:val="clear" w:color="auto" w:fill="auto"/>
        </w:rPr>
        <w:t>.售后服务网点情况表格式：</w:t>
      </w:r>
    </w:p>
    <w:p w14:paraId="3D3B7B7A">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p>
    <w:p w14:paraId="0E95342E">
      <w:pPr>
        <w:pStyle w:val="39"/>
        <w:kinsoku/>
        <w:wordWrap/>
        <w:overflowPunct/>
        <w:topLinePunct w:val="0"/>
        <w:autoSpaceDE/>
        <w:autoSpaceDN/>
        <w:bidi w:val="0"/>
        <w:snapToGrid w:val="0"/>
        <w:spacing w:line="440" w:lineRule="exact"/>
        <w:ind w:left="480" w:hanging="480"/>
        <w:rPr>
          <w:rFonts w:hint="eastAsia" w:ascii="宋体" w:hAnsi="宋体" w:eastAsia="宋体" w:cs="宋体"/>
          <w:color w:val="auto"/>
          <w:sz w:val="24"/>
          <w:szCs w:val="24"/>
          <w:highlight w:val="none"/>
          <w:shd w:val="clear" w:color="auto" w:fill="auto"/>
        </w:rPr>
      </w:pPr>
    </w:p>
    <w:p w14:paraId="6DFB35B4">
      <w:pPr>
        <w:pStyle w:val="39"/>
        <w:kinsoku/>
        <w:wordWrap/>
        <w:overflowPunct/>
        <w:topLinePunct w:val="0"/>
        <w:autoSpaceDE/>
        <w:autoSpaceDN/>
        <w:bidi w:val="0"/>
        <w:snapToGrid w:val="0"/>
        <w:spacing w:line="440" w:lineRule="exact"/>
        <w:ind w:left="482" w:hanging="482"/>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售后服务网点情况表</w:t>
      </w:r>
    </w:p>
    <w:p w14:paraId="547D8588">
      <w:pPr>
        <w:kinsoku/>
        <w:wordWrap/>
        <w:overflowPunct/>
        <w:topLinePunct w:val="0"/>
        <w:autoSpaceDE/>
        <w:autoSpaceDN/>
        <w:bidi w:val="0"/>
        <w:snapToGrid w:val="0"/>
        <w:spacing w:line="440" w:lineRule="exact"/>
        <w:jc w:val="center"/>
        <w:rPr>
          <w:rFonts w:hint="eastAsia" w:ascii="宋体" w:hAnsi="宋体" w:eastAsia="宋体" w:cs="宋体"/>
          <w:bCs/>
          <w:color w:val="auto"/>
          <w:sz w:val="24"/>
          <w:szCs w:val="24"/>
          <w:highlight w:val="none"/>
          <w:shd w:val="clear" w:color="auto" w:fill="auto"/>
        </w:rPr>
      </w:pPr>
    </w:p>
    <w:p w14:paraId="0DAEA6D1">
      <w:pPr>
        <w:kinsoku/>
        <w:wordWrap/>
        <w:overflowPunct/>
        <w:topLinePunct w:val="0"/>
        <w:autoSpaceDE/>
        <w:autoSpaceDN/>
        <w:bidi w:val="0"/>
        <w:snapToGrid w:val="0"/>
        <w:spacing w:line="44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p>
    <w:p w14:paraId="7A6F46A3">
      <w:pPr>
        <w:kinsoku/>
        <w:wordWrap/>
        <w:overflowPunct/>
        <w:topLinePunct w:val="0"/>
        <w:autoSpaceDE/>
        <w:autoSpaceDN/>
        <w:bidi w:val="0"/>
        <w:snapToGrid w:val="0"/>
        <w:spacing w:line="44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项目编号：</w:t>
      </w:r>
    </w:p>
    <w:tbl>
      <w:tblPr>
        <w:tblStyle w:val="53"/>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24DE90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4F9D497F">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2FDA18BC">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c>
          <w:tcPr>
            <w:tcW w:w="1080" w:type="dxa"/>
            <w:vMerge w:val="restart"/>
            <w:tcBorders>
              <w:top w:val="single" w:color="auto" w:sz="4" w:space="0"/>
              <w:left w:val="single" w:color="auto" w:sz="4" w:space="0"/>
              <w:bottom w:val="single" w:color="auto" w:sz="4" w:space="0"/>
              <w:right w:val="single" w:color="auto" w:sz="4" w:space="0"/>
            </w:tcBorders>
          </w:tcPr>
          <w:p w14:paraId="57BC9897">
            <w:pPr>
              <w:kinsoku/>
              <w:wordWrap/>
              <w:overflowPunct/>
              <w:topLinePunct w:val="0"/>
              <w:autoSpaceDE/>
              <w:autoSpaceDN/>
              <w:bidi w:val="0"/>
              <w:snapToGrid w:val="0"/>
              <w:spacing w:line="4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投标文件页码</w:t>
            </w:r>
          </w:p>
        </w:tc>
      </w:tr>
      <w:tr w14:paraId="0FBC09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83723F5">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3EE8C83A">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403B0168">
            <w:pPr>
              <w:widowControl/>
              <w:kinsoku/>
              <w:wordWrap/>
              <w:overflowPunct/>
              <w:topLinePunct w:val="0"/>
              <w:autoSpaceDE/>
              <w:autoSpaceDN/>
              <w:bidi w:val="0"/>
              <w:spacing w:line="440" w:lineRule="exact"/>
              <w:jc w:val="left"/>
              <w:rPr>
                <w:rFonts w:hint="eastAsia" w:ascii="宋体" w:hAnsi="宋体" w:eastAsia="宋体" w:cs="宋体"/>
                <w:color w:val="auto"/>
                <w:sz w:val="24"/>
                <w:szCs w:val="24"/>
                <w:highlight w:val="none"/>
                <w:shd w:val="clear" w:color="auto" w:fill="auto"/>
              </w:rPr>
            </w:pPr>
          </w:p>
        </w:tc>
      </w:tr>
      <w:tr w14:paraId="11A1D1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E23B7CF">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注册资本金</w:t>
            </w:r>
          </w:p>
        </w:tc>
        <w:tc>
          <w:tcPr>
            <w:tcW w:w="1622" w:type="dxa"/>
            <w:tcBorders>
              <w:top w:val="single" w:color="auto" w:sz="4" w:space="0"/>
              <w:left w:val="single" w:color="auto" w:sz="4" w:space="0"/>
              <w:bottom w:val="single" w:color="auto" w:sz="4" w:space="0"/>
              <w:right w:val="single" w:color="auto" w:sz="4" w:space="0"/>
            </w:tcBorders>
          </w:tcPr>
          <w:p w14:paraId="27575EB2">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7A2A93EB">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52C91AA9">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639BD818">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r>
      <w:tr w14:paraId="77C2BD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04BE246">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员工总人数</w:t>
            </w:r>
          </w:p>
        </w:tc>
        <w:tc>
          <w:tcPr>
            <w:tcW w:w="1622" w:type="dxa"/>
            <w:tcBorders>
              <w:top w:val="single" w:color="auto" w:sz="4" w:space="0"/>
              <w:left w:val="single" w:color="auto" w:sz="4" w:space="0"/>
              <w:bottom w:val="single" w:color="auto" w:sz="4" w:space="0"/>
              <w:right w:val="single" w:color="auto" w:sz="4" w:space="0"/>
            </w:tcBorders>
          </w:tcPr>
          <w:p w14:paraId="5CADD5D8">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461CD2A5">
            <w:pPr>
              <w:kinsoku/>
              <w:wordWrap/>
              <w:overflowPunct/>
              <w:topLinePunct w:val="0"/>
              <w:autoSpaceDE/>
              <w:autoSpaceDN/>
              <w:bidi w:val="0"/>
              <w:snapToGrid w:val="0"/>
              <w:spacing w:line="440" w:lineRule="exact"/>
              <w:ind w:left="12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其中：技术人员数</w:t>
            </w:r>
          </w:p>
        </w:tc>
        <w:tc>
          <w:tcPr>
            <w:tcW w:w="2162" w:type="dxa"/>
            <w:tcBorders>
              <w:top w:val="single" w:color="auto" w:sz="4" w:space="0"/>
              <w:left w:val="single" w:color="auto" w:sz="4" w:space="0"/>
              <w:bottom w:val="single" w:color="auto" w:sz="4" w:space="0"/>
              <w:right w:val="single" w:color="auto" w:sz="4" w:space="0"/>
            </w:tcBorders>
          </w:tcPr>
          <w:p w14:paraId="1137A672">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2BF9C9A5">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r>
      <w:tr w14:paraId="0E3B7D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0D0B846">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3200672F">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4B4D3CC8">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r>
      <w:tr w14:paraId="6871C9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A0554E8">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1846D31F">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710D1FBE">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r>
      <w:tr w14:paraId="21921B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F1FD4A5">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42902E80">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644B6499">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r>
      <w:tr w14:paraId="57F65A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0D7F85A">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64F9AC85">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08D1A4AE">
            <w:pPr>
              <w:kinsoku/>
              <w:wordWrap/>
              <w:overflowPunct/>
              <w:topLinePunct w:val="0"/>
              <w:autoSpaceDE/>
              <w:autoSpaceDN/>
              <w:bidi w:val="0"/>
              <w:snapToGrid w:val="0"/>
              <w:spacing w:line="4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50CDE9D0">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2" w:space="0"/>
              <w:bottom w:val="single" w:color="auto" w:sz="4" w:space="0"/>
              <w:right w:val="single" w:color="auto" w:sz="4" w:space="0"/>
            </w:tcBorders>
          </w:tcPr>
          <w:p w14:paraId="7C3A3A60">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r>
      <w:tr w14:paraId="1ED575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7042C2D5">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0B3ACEA1">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0531F87F">
            <w:pPr>
              <w:kinsoku/>
              <w:wordWrap/>
              <w:overflowPunct/>
              <w:topLinePunct w:val="0"/>
              <w:autoSpaceDE/>
              <w:autoSpaceDN/>
              <w:bidi w:val="0"/>
              <w:snapToGrid w:val="0"/>
              <w:spacing w:line="4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26E0B68C">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15F3A510">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tc>
      </w:tr>
    </w:tbl>
    <w:p w14:paraId="104C9B37">
      <w:pPr>
        <w:pStyle w:val="39"/>
        <w:kinsoku/>
        <w:wordWrap/>
        <w:overflowPunct/>
        <w:topLinePunct w:val="0"/>
        <w:autoSpaceDE/>
        <w:autoSpaceDN/>
        <w:bidi w:val="0"/>
        <w:snapToGrid w:val="0"/>
        <w:spacing w:line="440" w:lineRule="exact"/>
        <w:ind w:left="199" w:hanging="199" w:hangingChars="83"/>
        <w:rPr>
          <w:rFonts w:hint="eastAsia" w:ascii="宋体" w:hAnsi="宋体" w:eastAsia="宋体" w:cs="宋体"/>
          <w:color w:val="auto"/>
          <w:sz w:val="24"/>
          <w:szCs w:val="24"/>
          <w:highlight w:val="none"/>
          <w:shd w:val="clear" w:color="auto" w:fill="auto"/>
        </w:rPr>
      </w:pPr>
    </w:p>
    <w:p w14:paraId="6C77513E">
      <w:pPr>
        <w:pStyle w:val="14"/>
        <w:kinsoku/>
        <w:wordWrap/>
        <w:overflowPunct/>
        <w:topLinePunct w:val="0"/>
        <w:autoSpaceDE/>
        <w:autoSpaceDN/>
        <w:bidi w:val="0"/>
        <w:snapToGrid w:val="0"/>
        <w:spacing w:before="0" w:after="0" w:line="440" w:lineRule="exact"/>
        <w:rPr>
          <w:rFonts w:hint="eastAsia" w:ascii="宋体" w:hAnsi="宋体" w:eastAsia="宋体" w:cs="宋体"/>
          <w:color w:val="auto"/>
          <w:sz w:val="24"/>
          <w:szCs w:val="24"/>
          <w:highlight w:val="none"/>
          <w:shd w:val="clear" w:color="auto" w:fill="auto"/>
        </w:rPr>
      </w:pPr>
    </w:p>
    <w:p w14:paraId="3F4E9D22">
      <w:pPr>
        <w:pStyle w:val="20"/>
        <w:kinsoku/>
        <w:wordWrap/>
        <w:overflowPunct/>
        <w:topLinePunct w:val="0"/>
        <w:autoSpaceDE/>
        <w:autoSpaceDN/>
        <w:bidi w:val="0"/>
        <w:snapToGrid w:val="0"/>
        <w:spacing w:after="0" w:line="44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pacing w:val="20"/>
          <w:sz w:val="24"/>
          <w:szCs w:val="24"/>
          <w:highlight w:val="none"/>
          <w:shd w:val="clear" w:color="auto" w:fill="auto"/>
        </w:rPr>
        <w:t xml:space="preserve">法定代表人签字（或盖章）：            投标人（盖章）： </w:t>
      </w:r>
      <w:r>
        <w:rPr>
          <w:rFonts w:hint="eastAsia" w:ascii="宋体" w:hAnsi="宋体" w:eastAsia="宋体" w:cs="宋体"/>
          <w:b/>
          <w:color w:val="auto"/>
          <w:sz w:val="24"/>
          <w:szCs w:val="24"/>
          <w:highlight w:val="none"/>
          <w:shd w:val="clear" w:color="auto" w:fill="auto"/>
        </w:rPr>
        <w:t xml:space="preserve">           　 </w:t>
      </w:r>
    </w:p>
    <w:p w14:paraId="09B86F6B">
      <w:pPr>
        <w:pStyle w:val="20"/>
        <w:kinsoku/>
        <w:wordWrap/>
        <w:overflowPunct/>
        <w:topLinePunct w:val="0"/>
        <w:autoSpaceDE/>
        <w:autoSpaceDN/>
        <w:bidi w:val="0"/>
        <w:snapToGrid w:val="0"/>
        <w:spacing w:after="0" w:line="440" w:lineRule="exact"/>
        <w:rPr>
          <w:rFonts w:hint="eastAsia" w:ascii="宋体" w:hAnsi="宋体" w:eastAsia="宋体" w:cs="宋体"/>
          <w:b/>
          <w:color w:val="auto"/>
          <w:sz w:val="24"/>
          <w:szCs w:val="24"/>
          <w:highlight w:val="none"/>
          <w:shd w:val="clear" w:color="auto" w:fill="auto"/>
        </w:rPr>
      </w:pPr>
    </w:p>
    <w:p w14:paraId="172C773B">
      <w:pPr>
        <w:kinsoku/>
        <w:wordWrap/>
        <w:overflowPunct/>
        <w:topLinePunct w:val="0"/>
        <w:autoSpaceDE/>
        <w:autoSpaceDN/>
        <w:bidi w:val="0"/>
        <w:snapToGrid w:val="0"/>
        <w:spacing w:line="440" w:lineRule="exact"/>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日期：  _____年___月___日</w:t>
      </w:r>
    </w:p>
    <w:p w14:paraId="668FAB3C">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p w14:paraId="3AB13330">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p w14:paraId="1A44CC88">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r>
      <w:bookmarkStart w:id="71" w:name="_Hlk77588362"/>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0</w:t>
      </w:r>
      <w:r>
        <w:rPr>
          <w:rFonts w:hint="eastAsia" w:ascii="宋体" w:hAnsi="宋体" w:eastAsia="宋体" w:cs="宋体"/>
          <w:color w:val="auto"/>
          <w:sz w:val="24"/>
          <w:szCs w:val="24"/>
          <w:highlight w:val="none"/>
          <w:shd w:val="clear" w:color="auto" w:fill="auto"/>
        </w:rPr>
        <w:t>.商务及技术响应表格式：</w:t>
      </w:r>
      <w:bookmarkEnd w:id="71"/>
    </w:p>
    <w:p w14:paraId="34313930">
      <w:pPr>
        <w:kinsoku/>
        <w:wordWrap/>
        <w:overflowPunct/>
        <w:topLinePunct w:val="0"/>
        <w:autoSpaceDE/>
        <w:autoSpaceDN/>
        <w:bidi w:val="0"/>
        <w:snapToGrid w:val="0"/>
        <w:spacing w:line="440" w:lineRule="exact"/>
        <w:jc w:val="left"/>
        <w:rPr>
          <w:rFonts w:hint="eastAsia" w:ascii="宋体" w:hAnsi="宋体" w:eastAsia="宋体" w:cs="宋体"/>
          <w:color w:val="auto"/>
          <w:sz w:val="24"/>
          <w:szCs w:val="24"/>
          <w:highlight w:val="none"/>
          <w:shd w:val="clear" w:color="auto" w:fill="auto"/>
        </w:rPr>
      </w:pPr>
    </w:p>
    <w:p w14:paraId="650E7E57">
      <w:pPr>
        <w:kinsoku/>
        <w:wordWrap/>
        <w:overflowPunct/>
        <w:topLinePunct w:val="0"/>
        <w:autoSpaceDE/>
        <w:autoSpaceDN/>
        <w:bidi w:val="0"/>
        <w:snapToGrid w:val="0"/>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商务及技术响应表</w:t>
      </w:r>
    </w:p>
    <w:p w14:paraId="09B12306">
      <w:pPr>
        <w:kinsoku/>
        <w:wordWrap/>
        <w:overflowPunct/>
        <w:topLinePunct w:val="0"/>
        <w:autoSpaceDE/>
        <w:autoSpaceDN/>
        <w:bidi w:val="0"/>
        <w:snapToGrid w:val="0"/>
        <w:spacing w:line="440" w:lineRule="exact"/>
        <w:jc w:val="center"/>
        <w:rPr>
          <w:rFonts w:hint="eastAsia" w:ascii="宋体" w:hAnsi="宋体" w:eastAsia="宋体" w:cs="宋体"/>
          <w:bCs/>
          <w:color w:val="auto"/>
          <w:sz w:val="24"/>
          <w:szCs w:val="24"/>
          <w:highlight w:val="none"/>
        </w:rPr>
      </w:pPr>
    </w:p>
    <w:p w14:paraId="619DFC71">
      <w:pPr>
        <w:kinsoku/>
        <w:wordWrap/>
        <w:overflowPunct/>
        <w:topLinePunct w:val="0"/>
        <w:autoSpaceDE/>
        <w:autoSpaceDN/>
        <w:bidi w:val="0"/>
        <w:snapToGrid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项目名称：</w:t>
      </w:r>
    </w:p>
    <w:p w14:paraId="6C161F62">
      <w:pPr>
        <w:kinsoku/>
        <w:wordWrap/>
        <w:overflowPunct/>
        <w:topLinePunct w:val="0"/>
        <w:autoSpaceDE/>
        <w:autoSpaceDN/>
        <w:bidi w:val="0"/>
        <w:snapToGrid w:val="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项目编号：</w:t>
      </w:r>
    </w:p>
    <w:tbl>
      <w:tblPr>
        <w:tblStyle w:val="53"/>
        <w:tblW w:w="897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97"/>
        <w:gridCol w:w="1349"/>
        <w:gridCol w:w="3810"/>
        <w:gridCol w:w="870"/>
        <w:gridCol w:w="2250"/>
      </w:tblGrid>
      <w:tr w14:paraId="2F4110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697" w:type="dxa"/>
            <w:tcBorders>
              <w:top w:val="single" w:color="auto" w:sz="4" w:space="0"/>
              <w:left w:val="single" w:color="auto" w:sz="4" w:space="0"/>
              <w:bottom w:val="single" w:color="auto" w:sz="4" w:space="0"/>
              <w:right w:val="single" w:color="auto" w:sz="4" w:space="0"/>
            </w:tcBorders>
            <w:vAlign w:val="center"/>
          </w:tcPr>
          <w:p w14:paraId="395D7248">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349" w:type="dxa"/>
            <w:tcBorders>
              <w:top w:val="single" w:color="auto" w:sz="4" w:space="0"/>
              <w:left w:val="single" w:color="auto" w:sz="4" w:space="0"/>
              <w:bottom w:val="single" w:color="auto" w:sz="4" w:space="0"/>
              <w:right w:val="single" w:color="auto" w:sz="4" w:space="0"/>
            </w:tcBorders>
            <w:vAlign w:val="center"/>
          </w:tcPr>
          <w:p w14:paraId="55B73968">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名称</w:t>
            </w:r>
          </w:p>
        </w:tc>
        <w:tc>
          <w:tcPr>
            <w:tcW w:w="3810" w:type="dxa"/>
            <w:tcBorders>
              <w:top w:val="single" w:color="auto" w:sz="4" w:space="0"/>
              <w:left w:val="single" w:color="auto" w:sz="4" w:space="0"/>
              <w:bottom w:val="single" w:color="auto" w:sz="4" w:space="0"/>
              <w:right w:val="single" w:color="auto" w:sz="4" w:space="0"/>
            </w:tcBorders>
            <w:vAlign w:val="center"/>
          </w:tcPr>
          <w:p w14:paraId="31DD490D">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招标</w:t>
            </w:r>
            <w:r>
              <w:rPr>
                <w:rFonts w:hint="eastAsia" w:ascii="宋体" w:hAnsi="宋体" w:eastAsia="宋体" w:cs="宋体"/>
                <w:b/>
                <w:color w:val="auto"/>
                <w:sz w:val="24"/>
                <w:szCs w:val="24"/>
                <w:highlight w:val="none"/>
              </w:rPr>
              <w:t>文件要求</w:t>
            </w:r>
          </w:p>
        </w:tc>
        <w:tc>
          <w:tcPr>
            <w:tcW w:w="870" w:type="dxa"/>
            <w:tcBorders>
              <w:top w:val="single" w:color="auto" w:sz="4" w:space="0"/>
              <w:left w:val="single" w:color="auto" w:sz="4" w:space="0"/>
              <w:bottom w:val="single" w:color="auto" w:sz="4" w:space="0"/>
              <w:right w:val="single" w:color="auto" w:sz="4" w:space="0"/>
            </w:tcBorders>
            <w:vAlign w:val="center"/>
          </w:tcPr>
          <w:p w14:paraId="5C159F5E">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是否响应</w:t>
            </w:r>
          </w:p>
        </w:tc>
        <w:tc>
          <w:tcPr>
            <w:tcW w:w="2250" w:type="dxa"/>
            <w:tcBorders>
              <w:top w:val="single" w:color="auto" w:sz="4" w:space="0"/>
              <w:left w:val="single" w:color="auto" w:sz="4" w:space="0"/>
              <w:bottom w:val="single" w:color="auto" w:sz="4" w:space="0"/>
              <w:right w:val="single" w:color="auto" w:sz="4" w:space="0"/>
            </w:tcBorders>
            <w:vAlign w:val="center"/>
          </w:tcPr>
          <w:p w14:paraId="3F37240C">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投标人</w:t>
            </w:r>
            <w:r>
              <w:rPr>
                <w:rFonts w:hint="eastAsia" w:ascii="宋体" w:hAnsi="宋体" w:eastAsia="宋体" w:cs="宋体"/>
                <w:b/>
                <w:color w:val="auto"/>
                <w:sz w:val="24"/>
                <w:szCs w:val="24"/>
                <w:highlight w:val="none"/>
              </w:rPr>
              <w:t>的应标情况</w:t>
            </w:r>
          </w:p>
        </w:tc>
      </w:tr>
      <w:tr w14:paraId="725E2F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697" w:type="dxa"/>
            <w:tcBorders>
              <w:top w:val="single" w:color="auto" w:sz="4" w:space="0"/>
              <w:left w:val="single" w:color="auto" w:sz="4" w:space="0"/>
              <w:bottom w:val="single" w:color="auto" w:sz="4" w:space="0"/>
              <w:right w:val="single" w:color="auto" w:sz="4" w:space="0"/>
            </w:tcBorders>
            <w:vAlign w:val="center"/>
          </w:tcPr>
          <w:p w14:paraId="3200AC0F">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349" w:type="dxa"/>
            <w:tcBorders>
              <w:top w:val="single" w:color="auto" w:sz="4" w:space="0"/>
              <w:left w:val="single" w:color="auto" w:sz="4" w:space="0"/>
              <w:bottom w:val="single" w:color="auto" w:sz="4" w:space="0"/>
              <w:right w:val="single" w:color="auto" w:sz="4" w:space="0"/>
            </w:tcBorders>
            <w:vAlign w:val="center"/>
          </w:tcPr>
          <w:p w14:paraId="724606F8">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供货期</w:t>
            </w:r>
          </w:p>
        </w:tc>
        <w:tc>
          <w:tcPr>
            <w:tcW w:w="3810" w:type="dxa"/>
            <w:tcBorders>
              <w:top w:val="single" w:color="auto" w:sz="4" w:space="0"/>
              <w:left w:val="single" w:color="auto" w:sz="4" w:space="0"/>
              <w:bottom w:val="single" w:color="auto" w:sz="4" w:space="0"/>
              <w:right w:val="single" w:color="auto" w:sz="4" w:space="0"/>
            </w:tcBorders>
            <w:vAlign w:val="center"/>
          </w:tcPr>
          <w:p w14:paraId="3038EED0">
            <w:pPr>
              <w:pageBreakBefore w:val="0"/>
              <w:kinsoku/>
              <w:wordWrap/>
              <w:overflowPunct/>
              <w:topLinePunct w:val="0"/>
              <w:bidi w:val="0"/>
              <w:snapToGrid w:val="0"/>
              <w:spacing w:beforeAutospacing="0" w:afterAutospacing="0"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合同签订接到招标人供货通知后60天内完成供货及安装。</w:t>
            </w:r>
          </w:p>
        </w:tc>
        <w:tc>
          <w:tcPr>
            <w:tcW w:w="870" w:type="dxa"/>
            <w:tcBorders>
              <w:top w:val="single" w:color="auto" w:sz="4" w:space="0"/>
              <w:left w:val="single" w:color="auto" w:sz="4" w:space="0"/>
              <w:bottom w:val="single" w:color="auto" w:sz="4" w:space="0"/>
              <w:right w:val="single" w:color="auto" w:sz="4" w:space="0"/>
            </w:tcBorders>
            <w:vAlign w:val="center"/>
          </w:tcPr>
          <w:p w14:paraId="68AF6958">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rPr>
            </w:pPr>
          </w:p>
        </w:tc>
        <w:tc>
          <w:tcPr>
            <w:tcW w:w="2250" w:type="dxa"/>
            <w:tcBorders>
              <w:top w:val="single" w:color="auto" w:sz="4" w:space="0"/>
              <w:left w:val="single" w:color="auto" w:sz="4" w:space="0"/>
              <w:bottom w:val="single" w:color="auto" w:sz="4" w:space="0"/>
              <w:right w:val="single" w:color="auto" w:sz="4" w:space="0"/>
            </w:tcBorders>
            <w:vAlign w:val="center"/>
          </w:tcPr>
          <w:p w14:paraId="05305BE6">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rPr>
            </w:pPr>
          </w:p>
        </w:tc>
      </w:tr>
      <w:tr w14:paraId="4C6664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697" w:type="dxa"/>
            <w:tcBorders>
              <w:top w:val="single" w:color="auto" w:sz="4" w:space="0"/>
              <w:left w:val="single" w:color="auto" w:sz="4" w:space="0"/>
              <w:bottom w:val="single" w:color="auto" w:sz="4" w:space="0"/>
              <w:right w:val="single" w:color="auto" w:sz="4" w:space="0"/>
            </w:tcBorders>
            <w:vAlign w:val="center"/>
          </w:tcPr>
          <w:p w14:paraId="06B072BE">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349" w:type="dxa"/>
            <w:tcBorders>
              <w:top w:val="single" w:color="auto" w:sz="4" w:space="0"/>
              <w:left w:val="single" w:color="auto" w:sz="4" w:space="0"/>
              <w:bottom w:val="single" w:color="auto" w:sz="4" w:space="0"/>
              <w:right w:val="single" w:color="auto" w:sz="4" w:space="0"/>
            </w:tcBorders>
            <w:vAlign w:val="center"/>
          </w:tcPr>
          <w:p w14:paraId="72657E5F">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投标总报价</w:t>
            </w:r>
          </w:p>
        </w:tc>
        <w:tc>
          <w:tcPr>
            <w:tcW w:w="3810" w:type="dxa"/>
            <w:tcBorders>
              <w:top w:val="single" w:color="auto" w:sz="4" w:space="0"/>
              <w:left w:val="single" w:color="auto" w:sz="4" w:space="0"/>
              <w:bottom w:val="single" w:color="auto" w:sz="4" w:space="0"/>
              <w:right w:val="single" w:color="auto" w:sz="4" w:space="0"/>
            </w:tcBorders>
            <w:vAlign w:val="center"/>
          </w:tcPr>
          <w:p w14:paraId="671A72F2">
            <w:pPr>
              <w:pageBreakBefore w:val="0"/>
              <w:kinsoku/>
              <w:wordWrap/>
              <w:overflowPunct/>
              <w:topLinePunct w:val="0"/>
              <w:bidi w:val="0"/>
              <w:snapToGrid w:val="0"/>
              <w:spacing w:beforeAutospacing="0" w:afterAutospacing="0"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投标总报价按照招标文件提供的工程量清单数量报价，不得减少。（此项符合性在报价文件中进行评审）</w:t>
            </w:r>
          </w:p>
        </w:tc>
        <w:tc>
          <w:tcPr>
            <w:tcW w:w="870" w:type="dxa"/>
            <w:tcBorders>
              <w:top w:val="single" w:color="auto" w:sz="4" w:space="0"/>
              <w:left w:val="single" w:color="auto" w:sz="4" w:space="0"/>
              <w:bottom w:val="single" w:color="auto" w:sz="4" w:space="0"/>
              <w:right w:val="single" w:color="auto" w:sz="4" w:space="0"/>
            </w:tcBorders>
            <w:vAlign w:val="center"/>
          </w:tcPr>
          <w:p w14:paraId="2E395636">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rPr>
            </w:pPr>
          </w:p>
        </w:tc>
        <w:tc>
          <w:tcPr>
            <w:tcW w:w="2250" w:type="dxa"/>
            <w:tcBorders>
              <w:top w:val="single" w:color="auto" w:sz="4" w:space="0"/>
              <w:left w:val="single" w:color="auto" w:sz="4" w:space="0"/>
              <w:bottom w:val="single" w:color="auto" w:sz="4" w:space="0"/>
              <w:right w:val="single" w:color="auto" w:sz="4" w:space="0"/>
            </w:tcBorders>
            <w:vAlign w:val="center"/>
          </w:tcPr>
          <w:p w14:paraId="0D942919">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rPr>
            </w:pPr>
          </w:p>
        </w:tc>
      </w:tr>
      <w:tr w14:paraId="56612C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697" w:type="dxa"/>
            <w:tcBorders>
              <w:top w:val="single" w:color="auto" w:sz="4" w:space="0"/>
              <w:left w:val="single" w:color="auto" w:sz="4" w:space="0"/>
              <w:bottom w:val="single" w:color="auto" w:sz="4" w:space="0"/>
              <w:right w:val="single" w:color="auto" w:sz="4" w:space="0"/>
            </w:tcBorders>
            <w:vAlign w:val="center"/>
          </w:tcPr>
          <w:p w14:paraId="07C6D2E4">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349" w:type="dxa"/>
            <w:tcBorders>
              <w:top w:val="single" w:color="auto" w:sz="4" w:space="0"/>
              <w:left w:val="single" w:color="auto" w:sz="4" w:space="0"/>
              <w:bottom w:val="single" w:color="auto" w:sz="4" w:space="0"/>
              <w:right w:val="single" w:color="auto" w:sz="4" w:space="0"/>
            </w:tcBorders>
            <w:vAlign w:val="center"/>
          </w:tcPr>
          <w:p w14:paraId="7B9A9B98">
            <w:pPr>
              <w:pageBreakBefore w:val="0"/>
              <w:kinsoku/>
              <w:wordWrap/>
              <w:overflowPunct/>
              <w:topLinePunct w:val="0"/>
              <w:bidi w:val="0"/>
              <w:snapToGrid w:val="0"/>
              <w:spacing w:beforeAutospacing="0" w:afterAutospacing="0" w:line="44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auto"/>
              </w:rPr>
              <w:t>投标有效期</w:t>
            </w:r>
          </w:p>
        </w:tc>
        <w:tc>
          <w:tcPr>
            <w:tcW w:w="3810" w:type="dxa"/>
            <w:tcBorders>
              <w:top w:val="single" w:color="auto" w:sz="4" w:space="0"/>
              <w:left w:val="single" w:color="auto" w:sz="4" w:space="0"/>
              <w:bottom w:val="single" w:color="auto" w:sz="4" w:space="0"/>
              <w:right w:val="single" w:color="auto" w:sz="4" w:space="0"/>
            </w:tcBorders>
            <w:vAlign w:val="center"/>
          </w:tcPr>
          <w:p w14:paraId="35FB4979">
            <w:pPr>
              <w:pageBreakBefore w:val="0"/>
              <w:kinsoku/>
              <w:wordWrap/>
              <w:overflowPunct/>
              <w:topLinePunct w:val="0"/>
              <w:bidi w:val="0"/>
              <w:snapToGrid w:val="0"/>
              <w:spacing w:beforeAutospacing="0" w:afterAutospacing="0"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自投标截止日起</w:t>
            </w:r>
            <w:r>
              <w:rPr>
                <w:rFonts w:hint="eastAsia" w:ascii="宋体" w:hAnsi="宋体" w:eastAsia="宋体" w:cs="宋体"/>
                <w:color w:val="auto"/>
                <w:sz w:val="24"/>
                <w:szCs w:val="24"/>
                <w:highlight w:val="none"/>
                <w:u w:val="single"/>
                <w:shd w:val="clear" w:color="auto" w:fill="auto"/>
              </w:rPr>
              <w:t xml:space="preserve"> 90 </w:t>
            </w:r>
            <w:r>
              <w:rPr>
                <w:rFonts w:hint="eastAsia" w:ascii="宋体" w:hAnsi="宋体" w:eastAsia="宋体" w:cs="宋体"/>
                <w:color w:val="auto"/>
                <w:sz w:val="24"/>
                <w:szCs w:val="24"/>
                <w:highlight w:val="none"/>
                <w:shd w:val="clear" w:color="auto" w:fill="auto"/>
              </w:rPr>
              <w:t>天投标文件应保持有效</w:t>
            </w:r>
          </w:p>
        </w:tc>
        <w:tc>
          <w:tcPr>
            <w:tcW w:w="870" w:type="dxa"/>
            <w:tcBorders>
              <w:top w:val="single" w:color="auto" w:sz="4" w:space="0"/>
              <w:left w:val="single" w:color="auto" w:sz="4" w:space="0"/>
              <w:bottom w:val="single" w:color="auto" w:sz="4" w:space="0"/>
              <w:right w:val="single" w:color="auto" w:sz="4" w:space="0"/>
            </w:tcBorders>
            <w:vAlign w:val="center"/>
          </w:tcPr>
          <w:p w14:paraId="4864877C">
            <w:pPr>
              <w:pageBreakBefore w:val="0"/>
              <w:kinsoku/>
              <w:wordWrap/>
              <w:overflowPunct/>
              <w:topLinePunct w:val="0"/>
              <w:bidi w:val="0"/>
              <w:snapToGrid w:val="0"/>
              <w:spacing w:beforeAutospacing="0" w:afterAutospacing="0" w:line="440" w:lineRule="exact"/>
              <w:ind w:left="86"/>
              <w:jc w:val="center"/>
              <w:rPr>
                <w:rFonts w:hint="eastAsia" w:ascii="宋体" w:hAnsi="宋体" w:eastAsia="宋体" w:cs="宋体"/>
                <w:color w:val="auto"/>
                <w:sz w:val="24"/>
                <w:szCs w:val="24"/>
                <w:highlight w:val="none"/>
              </w:rPr>
            </w:pPr>
          </w:p>
        </w:tc>
        <w:tc>
          <w:tcPr>
            <w:tcW w:w="2250" w:type="dxa"/>
            <w:tcBorders>
              <w:top w:val="single" w:color="auto" w:sz="4" w:space="0"/>
              <w:left w:val="single" w:color="auto" w:sz="4" w:space="0"/>
              <w:bottom w:val="single" w:color="auto" w:sz="4" w:space="0"/>
              <w:right w:val="single" w:color="auto" w:sz="4" w:space="0"/>
            </w:tcBorders>
            <w:vAlign w:val="center"/>
          </w:tcPr>
          <w:p w14:paraId="56F00AB0">
            <w:pPr>
              <w:pageBreakBefore w:val="0"/>
              <w:kinsoku/>
              <w:wordWrap/>
              <w:overflowPunct/>
              <w:topLinePunct w:val="0"/>
              <w:bidi w:val="0"/>
              <w:snapToGrid w:val="0"/>
              <w:spacing w:beforeAutospacing="0" w:afterAutospacing="0" w:line="440" w:lineRule="exact"/>
              <w:ind w:left="86"/>
              <w:jc w:val="center"/>
              <w:rPr>
                <w:rFonts w:hint="eastAsia" w:ascii="宋体" w:hAnsi="宋体" w:eastAsia="宋体" w:cs="宋体"/>
                <w:color w:val="auto"/>
                <w:sz w:val="24"/>
                <w:szCs w:val="24"/>
                <w:highlight w:val="none"/>
              </w:rPr>
            </w:pPr>
          </w:p>
        </w:tc>
      </w:tr>
      <w:tr w14:paraId="073E26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697" w:type="dxa"/>
            <w:tcBorders>
              <w:top w:val="single" w:color="auto" w:sz="4" w:space="0"/>
              <w:left w:val="single" w:color="auto" w:sz="4" w:space="0"/>
              <w:bottom w:val="single" w:color="auto" w:sz="4" w:space="0"/>
              <w:right w:val="single" w:color="auto" w:sz="4" w:space="0"/>
            </w:tcBorders>
            <w:vAlign w:val="center"/>
          </w:tcPr>
          <w:p w14:paraId="16668E8B">
            <w:pPr>
              <w:pageBreakBefore w:val="0"/>
              <w:kinsoku/>
              <w:wordWrap/>
              <w:overflowPunct/>
              <w:topLinePunct w:val="0"/>
              <w:bidi w:val="0"/>
              <w:snapToGrid w:val="0"/>
              <w:spacing w:beforeAutospacing="0" w:afterAutospacing="0" w:line="440" w:lineRule="exact"/>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349" w:type="dxa"/>
            <w:tcBorders>
              <w:top w:val="single" w:color="auto" w:sz="4" w:space="0"/>
              <w:left w:val="single" w:color="auto" w:sz="4" w:space="0"/>
              <w:bottom w:val="single" w:color="auto" w:sz="4" w:space="0"/>
              <w:right w:val="single" w:color="auto" w:sz="4" w:space="0"/>
            </w:tcBorders>
            <w:vAlign w:val="center"/>
          </w:tcPr>
          <w:p w14:paraId="7C66423C">
            <w:pPr>
              <w:pageBreakBefore w:val="0"/>
              <w:kinsoku/>
              <w:wordWrap/>
              <w:overflowPunct/>
              <w:topLinePunct w:val="0"/>
              <w:bidi w:val="0"/>
              <w:snapToGrid w:val="0"/>
              <w:spacing w:beforeAutospacing="0" w:afterAutospacing="0" w:line="440" w:lineRule="exact"/>
              <w:jc w:val="center"/>
              <w:rPr>
                <w:rFonts w:hint="default"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质保期</w:t>
            </w:r>
          </w:p>
        </w:tc>
        <w:tc>
          <w:tcPr>
            <w:tcW w:w="3810" w:type="dxa"/>
            <w:tcBorders>
              <w:top w:val="single" w:color="auto" w:sz="4" w:space="0"/>
              <w:left w:val="single" w:color="auto" w:sz="4" w:space="0"/>
              <w:bottom w:val="single" w:color="auto" w:sz="4" w:space="0"/>
              <w:right w:val="single" w:color="auto" w:sz="4" w:space="0"/>
            </w:tcBorders>
            <w:vAlign w:val="center"/>
          </w:tcPr>
          <w:p w14:paraId="7EAB499B">
            <w:pPr>
              <w:pageBreakBefore w:val="0"/>
              <w:kinsoku/>
              <w:wordWrap/>
              <w:overflowPunct/>
              <w:topLinePunct w:val="0"/>
              <w:bidi w:val="0"/>
              <w:snapToGrid w:val="0"/>
              <w:spacing w:beforeAutospacing="0" w:afterAutospacing="0" w:line="440" w:lineRule="exact"/>
              <w:jc w:val="both"/>
              <w:rPr>
                <w:rFonts w:hint="eastAsia" w:ascii="宋体" w:hAnsi="宋体" w:eastAsia="宋体" w:cs="宋体"/>
                <w:b w:val="0"/>
                <w:bCs/>
                <w:color w:val="auto"/>
                <w:sz w:val="24"/>
                <w:szCs w:val="24"/>
                <w:shd w:val="clear" w:color="auto" w:fill="auto"/>
                <w:lang w:val="en-US" w:eastAsia="zh-CN"/>
              </w:rPr>
            </w:pPr>
            <w:r>
              <w:rPr>
                <w:rFonts w:hint="eastAsia" w:ascii="宋体" w:hAnsi="宋体" w:eastAsia="宋体" w:cs="宋体"/>
                <w:b w:val="0"/>
                <w:bCs/>
                <w:color w:val="auto"/>
                <w:sz w:val="24"/>
                <w:szCs w:val="24"/>
                <w:shd w:val="clear" w:color="auto" w:fill="auto"/>
                <w:lang w:val="en-US" w:eastAsia="zh-CN"/>
              </w:rPr>
              <w:t>不少于三年免费质保期（投标人可提供更优惠的质保期）。</w:t>
            </w:r>
          </w:p>
        </w:tc>
        <w:tc>
          <w:tcPr>
            <w:tcW w:w="870" w:type="dxa"/>
            <w:tcBorders>
              <w:top w:val="single" w:color="auto" w:sz="4" w:space="0"/>
              <w:left w:val="single" w:color="auto" w:sz="4" w:space="0"/>
              <w:bottom w:val="single" w:color="auto" w:sz="4" w:space="0"/>
              <w:right w:val="single" w:color="auto" w:sz="4" w:space="0"/>
            </w:tcBorders>
            <w:vAlign w:val="center"/>
          </w:tcPr>
          <w:p w14:paraId="1981696D">
            <w:pPr>
              <w:pageBreakBefore w:val="0"/>
              <w:kinsoku/>
              <w:wordWrap/>
              <w:overflowPunct/>
              <w:topLinePunct w:val="0"/>
              <w:bidi w:val="0"/>
              <w:snapToGrid w:val="0"/>
              <w:spacing w:beforeAutospacing="0" w:afterAutospacing="0" w:line="440" w:lineRule="exact"/>
              <w:ind w:left="86"/>
              <w:jc w:val="center"/>
              <w:rPr>
                <w:rFonts w:hint="eastAsia" w:ascii="宋体" w:hAnsi="宋体" w:eastAsia="宋体" w:cs="宋体"/>
                <w:color w:val="auto"/>
                <w:sz w:val="24"/>
                <w:szCs w:val="24"/>
                <w:highlight w:val="none"/>
              </w:rPr>
            </w:pPr>
          </w:p>
        </w:tc>
        <w:tc>
          <w:tcPr>
            <w:tcW w:w="2250" w:type="dxa"/>
            <w:tcBorders>
              <w:top w:val="single" w:color="auto" w:sz="4" w:space="0"/>
              <w:left w:val="single" w:color="auto" w:sz="4" w:space="0"/>
              <w:bottom w:val="single" w:color="auto" w:sz="4" w:space="0"/>
              <w:right w:val="single" w:color="auto" w:sz="4" w:space="0"/>
            </w:tcBorders>
            <w:vAlign w:val="center"/>
          </w:tcPr>
          <w:p w14:paraId="34E9A9B5">
            <w:pPr>
              <w:pageBreakBefore w:val="0"/>
              <w:kinsoku/>
              <w:wordWrap/>
              <w:overflowPunct/>
              <w:topLinePunct w:val="0"/>
              <w:bidi w:val="0"/>
              <w:snapToGrid w:val="0"/>
              <w:spacing w:beforeAutospacing="0" w:afterAutospacing="0" w:line="440" w:lineRule="exact"/>
              <w:ind w:left="86"/>
              <w:jc w:val="center"/>
              <w:rPr>
                <w:rFonts w:hint="eastAsia" w:ascii="宋体" w:hAnsi="宋体" w:eastAsia="宋体" w:cs="宋体"/>
                <w:color w:val="auto"/>
                <w:sz w:val="24"/>
                <w:szCs w:val="24"/>
                <w:highlight w:val="none"/>
              </w:rPr>
            </w:pPr>
          </w:p>
        </w:tc>
      </w:tr>
      <w:tr w14:paraId="73496D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697" w:type="dxa"/>
            <w:tcBorders>
              <w:top w:val="single" w:color="auto" w:sz="4" w:space="0"/>
              <w:left w:val="single" w:color="auto" w:sz="4" w:space="0"/>
              <w:bottom w:val="single" w:color="auto" w:sz="4" w:space="0"/>
              <w:right w:val="single" w:color="auto" w:sz="4" w:space="0"/>
            </w:tcBorders>
            <w:vAlign w:val="center"/>
          </w:tcPr>
          <w:p w14:paraId="5413FE8F">
            <w:pPr>
              <w:pageBreakBefore w:val="0"/>
              <w:kinsoku/>
              <w:wordWrap/>
              <w:overflowPunct/>
              <w:topLinePunct w:val="0"/>
              <w:bidi w:val="0"/>
              <w:snapToGrid w:val="0"/>
              <w:spacing w:beforeAutospacing="0" w:afterAutospacing="0" w:line="44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349" w:type="dxa"/>
            <w:tcBorders>
              <w:top w:val="single" w:color="auto" w:sz="4" w:space="0"/>
              <w:left w:val="single" w:color="auto" w:sz="4" w:space="0"/>
              <w:bottom w:val="single" w:color="auto" w:sz="4" w:space="0"/>
              <w:right w:val="single" w:color="auto" w:sz="4" w:space="0"/>
            </w:tcBorders>
            <w:vAlign w:val="center"/>
          </w:tcPr>
          <w:p w14:paraId="73156B53">
            <w:pPr>
              <w:pageBreakBefore w:val="0"/>
              <w:kinsoku/>
              <w:wordWrap/>
              <w:overflowPunct/>
              <w:topLinePunct w:val="0"/>
              <w:bidi w:val="0"/>
              <w:snapToGrid w:val="0"/>
              <w:spacing w:beforeAutospacing="0" w:afterAutospacing="0" w:line="440" w:lineRule="exact"/>
              <w:jc w:val="center"/>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检测报告</w:t>
            </w:r>
          </w:p>
        </w:tc>
        <w:tc>
          <w:tcPr>
            <w:tcW w:w="3810" w:type="dxa"/>
            <w:tcBorders>
              <w:top w:val="single" w:color="auto" w:sz="4" w:space="0"/>
              <w:left w:val="single" w:color="auto" w:sz="4" w:space="0"/>
              <w:bottom w:val="single" w:color="auto" w:sz="4" w:space="0"/>
              <w:right w:val="single" w:color="auto" w:sz="4" w:space="0"/>
            </w:tcBorders>
            <w:vAlign w:val="center"/>
          </w:tcPr>
          <w:p w14:paraId="3F0316F6">
            <w:pPr>
              <w:pageBreakBefore w:val="0"/>
              <w:kinsoku/>
              <w:wordWrap/>
              <w:overflowPunct/>
              <w:topLinePunct w:val="0"/>
              <w:bidi w:val="0"/>
              <w:snapToGrid w:val="0"/>
              <w:spacing w:beforeAutospacing="0" w:afterAutospacing="0" w:line="440" w:lineRule="exac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val="0"/>
                <w:bCs/>
                <w:color w:val="auto"/>
                <w:sz w:val="24"/>
                <w:szCs w:val="24"/>
                <w:shd w:val="clear" w:color="auto" w:fill="auto"/>
                <w:lang w:val="en-US" w:eastAsia="zh-CN"/>
              </w:rPr>
              <w:t>投标人递交样品时，须同步提供所投产品符合国家标准要求的原材料板材、油漆的检测报告；项目中标后，招标人有权委托第三方机构对中标人供货产品进行检验。若检测结果不合格，招标人有权单方解除合同，且中标人需承担由此产生的全部损失。</w:t>
            </w:r>
          </w:p>
        </w:tc>
        <w:tc>
          <w:tcPr>
            <w:tcW w:w="870" w:type="dxa"/>
            <w:tcBorders>
              <w:top w:val="single" w:color="auto" w:sz="4" w:space="0"/>
              <w:left w:val="single" w:color="auto" w:sz="4" w:space="0"/>
              <w:bottom w:val="single" w:color="auto" w:sz="4" w:space="0"/>
              <w:right w:val="single" w:color="auto" w:sz="4" w:space="0"/>
            </w:tcBorders>
            <w:vAlign w:val="center"/>
          </w:tcPr>
          <w:p w14:paraId="000D648C">
            <w:pPr>
              <w:pageBreakBefore w:val="0"/>
              <w:kinsoku/>
              <w:wordWrap/>
              <w:overflowPunct/>
              <w:topLinePunct w:val="0"/>
              <w:bidi w:val="0"/>
              <w:snapToGrid w:val="0"/>
              <w:spacing w:beforeAutospacing="0" w:afterAutospacing="0" w:line="440" w:lineRule="exact"/>
              <w:ind w:left="86"/>
              <w:jc w:val="center"/>
              <w:rPr>
                <w:rFonts w:hint="eastAsia" w:ascii="宋体" w:hAnsi="宋体" w:eastAsia="宋体" w:cs="宋体"/>
                <w:color w:val="auto"/>
                <w:sz w:val="24"/>
                <w:szCs w:val="24"/>
                <w:highlight w:val="none"/>
              </w:rPr>
            </w:pPr>
          </w:p>
        </w:tc>
        <w:tc>
          <w:tcPr>
            <w:tcW w:w="2250" w:type="dxa"/>
            <w:tcBorders>
              <w:top w:val="single" w:color="auto" w:sz="4" w:space="0"/>
              <w:left w:val="single" w:color="auto" w:sz="4" w:space="0"/>
              <w:bottom w:val="single" w:color="auto" w:sz="4" w:space="0"/>
              <w:right w:val="single" w:color="auto" w:sz="4" w:space="0"/>
            </w:tcBorders>
            <w:vAlign w:val="center"/>
          </w:tcPr>
          <w:p w14:paraId="7B4C3E7A">
            <w:pPr>
              <w:pageBreakBefore w:val="0"/>
              <w:kinsoku/>
              <w:wordWrap/>
              <w:overflowPunct/>
              <w:topLinePunct w:val="0"/>
              <w:bidi w:val="0"/>
              <w:snapToGrid w:val="0"/>
              <w:spacing w:beforeAutospacing="0" w:afterAutospacing="0" w:line="440" w:lineRule="exact"/>
              <w:ind w:left="86"/>
              <w:jc w:val="center"/>
              <w:rPr>
                <w:rFonts w:hint="eastAsia" w:ascii="宋体" w:hAnsi="宋体" w:eastAsia="宋体" w:cs="宋体"/>
                <w:color w:val="auto"/>
                <w:sz w:val="24"/>
                <w:szCs w:val="24"/>
                <w:highlight w:val="none"/>
              </w:rPr>
            </w:pPr>
          </w:p>
        </w:tc>
      </w:tr>
      <w:tr w14:paraId="5A9024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697" w:type="dxa"/>
            <w:tcBorders>
              <w:top w:val="single" w:color="auto" w:sz="4" w:space="0"/>
              <w:left w:val="single" w:color="auto" w:sz="4" w:space="0"/>
              <w:bottom w:val="single" w:color="auto" w:sz="4" w:space="0"/>
              <w:right w:val="single" w:color="auto" w:sz="4" w:space="0"/>
            </w:tcBorders>
            <w:vAlign w:val="center"/>
          </w:tcPr>
          <w:p w14:paraId="20D5BA87">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1349" w:type="dxa"/>
            <w:tcBorders>
              <w:top w:val="single" w:color="auto" w:sz="4" w:space="0"/>
              <w:left w:val="single" w:color="auto" w:sz="4" w:space="0"/>
              <w:bottom w:val="single" w:color="auto" w:sz="4" w:space="0"/>
              <w:right w:val="single" w:color="auto" w:sz="4" w:space="0"/>
            </w:tcBorders>
            <w:vAlign w:val="center"/>
          </w:tcPr>
          <w:p w14:paraId="0507852C">
            <w:pPr>
              <w:pageBreakBefore w:val="0"/>
              <w:kinsoku/>
              <w:wordWrap/>
              <w:overflowPunct/>
              <w:topLinePunct w:val="0"/>
              <w:bidi w:val="0"/>
              <w:snapToGrid w:val="0"/>
              <w:spacing w:beforeAutospacing="0" w:afterAutospacing="0" w:line="440" w:lineRule="exact"/>
              <w:jc w:val="center"/>
              <w:rPr>
                <w:rFonts w:hint="default"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shd w:val="clear" w:color="auto" w:fill="auto"/>
                <w:lang w:val="en-US" w:eastAsia="zh-CN"/>
              </w:rPr>
              <w:t>付款方式</w:t>
            </w:r>
          </w:p>
        </w:tc>
        <w:tc>
          <w:tcPr>
            <w:tcW w:w="3810" w:type="dxa"/>
            <w:tcBorders>
              <w:top w:val="single" w:color="auto" w:sz="4" w:space="0"/>
              <w:left w:val="single" w:color="auto" w:sz="4" w:space="0"/>
              <w:bottom w:val="single" w:color="auto" w:sz="4" w:space="0"/>
              <w:right w:val="single" w:color="auto" w:sz="4" w:space="0"/>
            </w:tcBorders>
            <w:vAlign w:val="center"/>
          </w:tcPr>
          <w:p w14:paraId="75B79978">
            <w:pPr>
              <w:kinsoku/>
              <w:wordWrap/>
              <w:overflowPunct/>
              <w:topLinePunct w:val="0"/>
              <w:bidi w:val="0"/>
              <w:spacing w:line="440" w:lineRule="exact"/>
              <w:rPr>
                <w:rFonts w:hint="eastAsia" w:ascii="宋体" w:hAnsi="宋体" w:cs="宋体"/>
                <w:b w:val="0"/>
                <w:bCs w:val="0"/>
                <w:color w:val="auto"/>
                <w:sz w:val="24"/>
                <w:szCs w:val="24"/>
                <w:highlight w:val="none"/>
                <w:shd w:val="clear" w:color="auto" w:fill="auto"/>
                <w:lang w:val="en-US" w:eastAsia="zh-CN"/>
              </w:rPr>
            </w:pPr>
            <w:r>
              <w:rPr>
                <w:rFonts w:hint="eastAsia" w:ascii="宋体" w:hAnsi="宋体" w:cs="宋体"/>
                <w:b w:val="0"/>
                <w:bCs w:val="0"/>
                <w:color w:val="auto"/>
                <w:sz w:val="24"/>
                <w:szCs w:val="24"/>
                <w:highlight w:val="none"/>
                <w:shd w:val="clear" w:color="auto" w:fill="auto"/>
                <w:lang w:val="en-US" w:eastAsia="zh-CN"/>
              </w:rPr>
              <w:t>1、合同签订后支付合同金额30%的预付款，安装完毕并通过验收合格后付至结算价款的95%，剩余结算价的5%作为质保金，保修期满后付清（如质保金采用保函形式提交的（保函有效期与保修期时间一致），则付至结算价的100%）。付款前，中标人应向招标人提供相应等额增值税专用发票及付款申请表，否则招标人有权拒绝付款。</w:t>
            </w:r>
          </w:p>
          <w:p w14:paraId="4E2BD011">
            <w:pPr>
              <w:pageBreakBefore w:val="0"/>
              <w:kinsoku/>
              <w:wordWrap/>
              <w:overflowPunct/>
              <w:topLinePunct w:val="0"/>
              <w:bidi w:val="0"/>
              <w:snapToGrid w:val="0"/>
              <w:spacing w:beforeAutospacing="0" w:afterAutospacing="0" w:line="440" w:lineRule="exact"/>
              <w:jc w:val="both"/>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shd w:val="clear" w:color="auto" w:fill="auto"/>
                <w:lang w:val="en-US" w:eastAsia="zh-CN"/>
              </w:rPr>
              <w:t>2、招标人可根据实际情况增加或减少采购量，中标人须无条件服从，并按实际采购量结算。采购量不论增减多少，单价不变，中标人不得拒绝，最终结算金额按实际采购量乘以成交单价进行计算。</w:t>
            </w:r>
          </w:p>
        </w:tc>
        <w:tc>
          <w:tcPr>
            <w:tcW w:w="870" w:type="dxa"/>
            <w:tcBorders>
              <w:top w:val="single" w:color="auto" w:sz="4" w:space="0"/>
              <w:left w:val="single" w:color="auto" w:sz="4" w:space="0"/>
              <w:bottom w:val="single" w:color="auto" w:sz="4" w:space="0"/>
              <w:right w:val="single" w:color="auto" w:sz="4" w:space="0"/>
            </w:tcBorders>
            <w:vAlign w:val="center"/>
          </w:tcPr>
          <w:p w14:paraId="26152E49">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rPr>
            </w:pPr>
          </w:p>
        </w:tc>
        <w:tc>
          <w:tcPr>
            <w:tcW w:w="2250" w:type="dxa"/>
            <w:tcBorders>
              <w:top w:val="single" w:color="auto" w:sz="4" w:space="0"/>
              <w:left w:val="single" w:color="auto" w:sz="4" w:space="0"/>
              <w:bottom w:val="single" w:color="auto" w:sz="4" w:space="0"/>
              <w:right w:val="single" w:color="auto" w:sz="4" w:space="0"/>
            </w:tcBorders>
            <w:vAlign w:val="center"/>
          </w:tcPr>
          <w:p w14:paraId="633FD35E">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rPr>
            </w:pPr>
          </w:p>
        </w:tc>
      </w:tr>
      <w:tr w14:paraId="0FDB55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697" w:type="dxa"/>
            <w:tcBorders>
              <w:top w:val="single" w:color="auto" w:sz="4" w:space="0"/>
              <w:left w:val="single" w:color="auto" w:sz="4" w:space="0"/>
              <w:bottom w:val="single" w:color="auto" w:sz="4" w:space="0"/>
              <w:right w:val="single" w:color="auto" w:sz="4" w:space="0"/>
            </w:tcBorders>
            <w:vAlign w:val="center"/>
          </w:tcPr>
          <w:p w14:paraId="2EF9AAE2">
            <w:pPr>
              <w:pageBreakBefore w:val="0"/>
              <w:kinsoku/>
              <w:wordWrap/>
              <w:overflowPunct/>
              <w:topLinePunct w:val="0"/>
              <w:bidi w:val="0"/>
              <w:snapToGrid w:val="0"/>
              <w:spacing w:beforeAutospacing="0" w:afterAutospacing="0" w:line="44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1349" w:type="dxa"/>
            <w:tcBorders>
              <w:top w:val="single" w:color="auto" w:sz="4" w:space="0"/>
              <w:left w:val="single" w:color="auto" w:sz="4" w:space="0"/>
              <w:bottom w:val="single" w:color="auto" w:sz="4" w:space="0"/>
              <w:right w:val="single" w:color="auto" w:sz="4" w:space="0"/>
            </w:tcBorders>
            <w:vAlign w:val="center"/>
          </w:tcPr>
          <w:p w14:paraId="04FE3BF0">
            <w:pPr>
              <w:pageBreakBefore w:val="0"/>
              <w:kinsoku/>
              <w:wordWrap/>
              <w:overflowPunct/>
              <w:topLinePunct w:val="0"/>
              <w:bidi w:val="0"/>
              <w:snapToGrid w:val="0"/>
              <w:spacing w:beforeAutospacing="0" w:afterAutospacing="0" w:line="44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投标文件报价</w:t>
            </w:r>
          </w:p>
        </w:tc>
        <w:tc>
          <w:tcPr>
            <w:tcW w:w="3810" w:type="dxa"/>
            <w:tcBorders>
              <w:top w:val="single" w:color="auto" w:sz="4" w:space="0"/>
              <w:left w:val="single" w:color="auto" w:sz="4" w:space="0"/>
              <w:bottom w:val="single" w:color="auto" w:sz="4" w:space="0"/>
              <w:right w:val="single" w:color="auto" w:sz="4" w:space="0"/>
            </w:tcBorders>
            <w:vAlign w:val="center"/>
          </w:tcPr>
          <w:p w14:paraId="76371EFF">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投标文件只允许有一个报价，有选择的或有条件的报价将不予接受。</w:t>
            </w:r>
          </w:p>
        </w:tc>
        <w:tc>
          <w:tcPr>
            <w:tcW w:w="870" w:type="dxa"/>
            <w:tcBorders>
              <w:top w:val="single" w:color="auto" w:sz="4" w:space="0"/>
              <w:left w:val="single" w:color="auto" w:sz="4" w:space="0"/>
              <w:bottom w:val="single" w:color="auto" w:sz="4" w:space="0"/>
              <w:right w:val="single" w:color="auto" w:sz="4" w:space="0"/>
            </w:tcBorders>
            <w:vAlign w:val="center"/>
          </w:tcPr>
          <w:p w14:paraId="42E9360E">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rPr>
            </w:pPr>
          </w:p>
        </w:tc>
        <w:tc>
          <w:tcPr>
            <w:tcW w:w="2250" w:type="dxa"/>
            <w:tcBorders>
              <w:top w:val="single" w:color="auto" w:sz="4" w:space="0"/>
              <w:left w:val="single" w:color="auto" w:sz="4" w:space="0"/>
              <w:bottom w:val="single" w:color="auto" w:sz="4" w:space="0"/>
              <w:right w:val="single" w:color="auto" w:sz="4" w:space="0"/>
            </w:tcBorders>
            <w:vAlign w:val="center"/>
          </w:tcPr>
          <w:p w14:paraId="76524323">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rPr>
            </w:pPr>
          </w:p>
        </w:tc>
      </w:tr>
      <w:tr w14:paraId="72FE16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697" w:type="dxa"/>
            <w:tcBorders>
              <w:top w:val="single" w:color="auto" w:sz="4" w:space="0"/>
              <w:left w:val="single" w:color="auto" w:sz="4" w:space="0"/>
              <w:bottom w:val="single" w:color="auto" w:sz="4" w:space="0"/>
              <w:right w:val="single" w:color="auto" w:sz="4" w:space="0"/>
            </w:tcBorders>
            <w:vAlign w:val="center"/>
          </w:tcPr>
          <w:p w14:paraId="2300E85D">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lang w:val="en-US" w:eastAsia="zh-CN"/>
              </w:rPr>
            </w:pPr>
          </w:p>
        </w:tc>
        <w:tc>
          <w:tcPr>
            <w:tcW w:w="1349" w:type="dxa"/>
            <w:tcBorders>
              <w:top w:val="single" w:color="auto" w:sz="4" w:space="0"/>
              <w:left w:val="single" w:color="auto" w:sz="4" w:space="0"/>
              <w:bottom w:val="single" w:color="auto" w:sz="4" w:space="0"/>
              <w:right w:val="single" w:color="auto" w:sz="4" w:space="0"/>
            </w:tcBorders>
            <w:vAlign w:val="center"/>
          </w:tcPr>
          <w:p w14:paraId="6EC72793">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c>
          <w:tcPr>
            <w:tcW w:w="3810" w:type="dxa"/>
            <w:tcBorders>
              <w:top w:val="single" w:color="auto" w:sz="4" w:space="0"/>
              <w:left w:val="single" w:color="auto" w:sz="4" w:space="0"/>
              <w:bottom w:val="single" w:color="auto" w:sz="4" w:space="0"/>
              <w:right w:val="single" w:color="auto" w:sz="4" w:space="0"/>
            </w:tcBorders>
            <w:vAlign w:val="center"/>
          </w:tcPr>
          <w:p w14:paraId="17393DC7">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p>
        </w:tc>
        <w:tc>
          <w:tcPr>
            <w:tcW w:w="870" w:type="dxa"/>
            <w:tcBorders>
              <w:top w:val="single" w:color="auto" w:sz="4" w:space="0"/>
              <w:left w:val="single" w:color="auto" w:sz="4" w:space="0"/>
              <w:bottom w:val="single" w:color="auto" w:sz="4" w:space="0"/>
              <w:right w:val="single" w:color="auto" w:sz="4" w:space="0"/>
            </w:tcBorders>
            <w:vAlign w:val="center"/>
          </w:tcPr>
          <w:p w14:paraId="03AB6820">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rPr>
            </w:pPr>
          </w:p>
        </w:tc>
        <w:tc>
          <w:tcPr>
            <w:tcW w:w="2250" w:type="dxa"/>
            <w:tcBorders>
              <w:top w:val="single" w:color="auto" w:sz="4" w:space="0"/>
              <w:left w:val="single" w:color="auto" w:sz="4" w:space="0"/>
              <w:bottom w:val="single" w:color="auto" w:sz="4" w:space="0"/>
              <w:right w:val="single" w:color="auto" w:sz="4" w:space="0"/>
            </w:tcBorders>
            <w:vAlign w:val="center"/>
          </w:tcPr>
          <w:p w14:paraId="5B818E83">
            <w:pPr>
              <w:pageBreakBefore w:val="0"/>
              <w:kinsoku/>
              <w:wordWrap/>
              <w:overflowPunct/>
              <w:topLinePunct w:val="0"/>
              <w:bidi w:val="0"/>
              <w:snapToGrid w:val="0"/>
              <w:spacing w:beforeAutospacing="0" w:afterAutospacing="0" w:line="440" w:lineRule="exact"/>
              <w:jc w:val="center"/>
              <w:rPr>
                <w:rFonts w:hint="eastAsia" w:ascii="宋体" w:hAnsi="宋体" w:eastAsia="宋体" w:cs="宋体"/>
                <w:color w:val="auto"/>
                <w:sz w:val="24"/>
                <w:szCs w:val="24"/>
                <w:highlight w:val="none"/>
              </w:rPr>
            </w:pPr>
          </w:p>
        </w:tc>
      </w:tr>
    </w:tbl>
    <w:p w14:paraId="37B1E0AC">
      <w:pPr>
        <w:pageBreakBefore w:val="0"/>
        <w:kinsoku/>
        <w:wordWrap/>
        <w:overflowPunct/>
        <w:topLinePunct w:val="0"/>
        <w:bidi w:val="0"/>
        <w:snapToGrid w:val="0"/>
        <w:spacing w:beforeAutospacing="0" w:afterAutospacing="0" w:line="440" w:lineRule="exact"/>
        <w:rPr>
          <w:rFonts w:hint="eastAsia" w:ascii="宋体" w:hAnsi="宋体" w:eastAsia="宋体" w:cs="宋体"/>
          <w:b/>
          <w:color w:val="auto"/>
          <w:sz w:val="24"/>
          <w:szCs w:val="24"/>
          <w:highlight w:val="none"/>
          <w:u w:val="single"/>
          <w:shd w:val="pct10" w:color="auto" w:fill="FFFFFF"/>
        </w:rPr>
      </w:pPr>
      <w:r>
        <w:rPr>
          <w:rFonts w:hint="eastAsia" w:ascii="宋体" w:hAnsi="宋体" w:eastAsia="宋体" w:cs="宋体"/>
          <w:b/>
          <w:color w:val="auto"/>
          <w:sz w:val="24"/>
          <w:szCs w:val="24"/>
          <w:highlight w:val="none"/>
          <w:u w:val="single"/>
          <w:shd w:val="pct10" w:color="auto" w:fill="FFFFFF"/>
        </w:rPr>
        <w:t>特别说明：</w:t>
      </w:r>
    </w:p>
    <w:p w14:paraId="70D172A7">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b/>
          <w:color w:val="auto"/>
          <w:sz w:val="24"/>
          <w:szCs w:val="24"/>
          <w:highlight w:val="none"/>
          <w:u w:val="single"/>
          <w:shd w:val="pct10" w:color="auto" w:fill="FFFFFF"/>
        </w:rPr>
      </w:pPr>
      <w:r>
        <w:rPr>
          <w:rFonts w:hint="eastAsia" w:ascii="宋体" w:hAnsi="宋体" w:eastAsia="宋体" w:cs="宋体"/>
          <w:b/>
          <w:color w:val="auto"/>
          <w:sz w:val="24"/>
          <w:szCs w:val="24"/>
          <w:highlight w:val="none"/>
          <w:u w:val="single"/>
          <w:shd w:val="pct10" w:color="auto" w:fill="FFFFFF"/>
        </w:rPr>
        <w:t>1、</w:t>
      </w:r>
      <w:r>
        <w:rPr>
          <w:rFonts w:hint="eastAsia" w:ascii="宋体" w:hAnsi="宋体" w:eastAsia="宋体" w:cs="宋体"/>
          <w:b/>
          <w:color w:val="auto"/>
          <w:sz w:val="24"/>
          <w:szCs w:val="24"/>
          <w:highlight w:val="none"/>
          <w:u w:val="single"/>
          <w:shd w:val="pct10" w:color="auto" w:fill="FFFFFF"/>
          <w:lang w:val="en-US" w:eastAsia="zh-CN"/>
        </w:rPr>
        <w:t>投标人</w:t>
      </w:r>
      <w:r>
        <w:rPr>
          <w:rFonts w:hint="eastAsia" w:ascii="宋体" w:hAnsi="宋体" w:eastAsia="宋体" w:cs="宋体"/>
          <w:b/>
          <w:color w:val="auto"/>
          <w:sz w:val="24"/>
          <w:szCs w:val="24"/>
          <w:highlight w:val="none"/>
          <w:u w:val="single"/>
          <w:shd w:val="pct10" w:color="auto" w:fill="FFFFFF"/>
        </w:rPr>
        <w:t>应在此表中将招标文件中列明</w:t>
      </w:r>
      <w:bookmarkStart w:id="72" w:name="_Hlk535995896"/>
      <w:r>
        <w:rPr>
          <w:rFonts w:hint="eastAsia" w:ascii="宋体" w:hAnsi="宋体" w:eastAsia="宋体" w:cs="宋体"/>
          <w:b/>
          <w:color w:val="auto"/>
          <w:sz w:val="24"/>
          <w:szCs w:val="24"/>
          <w:highlight w:val="none"/>
          <w:u w:val="single"/>
          <w:shd w:val="pct10" w:color="auto" w:fill="FFFFFF"/>
        </w:rPr>
        <w:t>的商务要求和技术参数要求的正偏离或负偏离的应标内容详细写明，</w:t>
      </w:r>
      <w:bookmarkEnd w:id="72"/>
      <w:r>
        <w:rPr>
          <w:rFonts w:hint="eastAsia" w:ascii="宋体" w:hAnsi="宋体" w:eastAsia="宋体" w:cs="宋体"/>
          <w:b/>
          <w:color w:val="auto"/>
          <w:sz w:val="24"/>
          <w:szCs w:val="24"/>
          <w:highlight w:val="none"/>
          <w:u w:val="single"/>
          <w:shd w:val="pct10" w:color="auto" w:fill="FFFFFF"/>
        </w:rPr>
        <w:t>特别是勿遗漏招标文件中打▲的商务和技术要求的应标内容。如果</w:t>
      </w:r>
      <w:r>
        <w:rPr>
          <w:rFonts w:hint="eastAsia" w:ascii="宋体" w:hAnsi="宋体" w:eastAsia="宋体" w:cs="宋体"/>
          <w:b/>
          <w:color w:val="auto"/>
          <w:sz w:val="24"/>
          <w:szCs w:val="24"/>
          <w:highlight w:val="none"/>
          <w:u w:val="single"/>
          <w:shd w:val="pct10" w:color="auto" w:fill="FFFFFF"/>
          <w:lang w:val="en-US" w:eastAsia="zh-CN"/>
        </w:rPr>
        <w:t>投标人</w:t>
      </w:r>
      <w:r>
        <w:rPr>
          <w:rFonts w:hint="eastAsia" w:ascii="宋体" w:hAnsi="宋体" w:eastAsia="宋体" w:cs="宋体"/>
          <w:b/>
          <w:color w:val="auto"/>
          <w:sz w:val="24"/>
          <w:szCs w:val="24"/>
          <w:highlight w:val="none"/>
          <w:u w:val="single"/>
          <w:shd w:val="pct10" w:color="auto" w:fill="FFFFFF"/>
        </w:rPr>
        <w:t>在本响应表中缺失部分招标文件中打▲的商务和技术要求的应标内容，同时在评标委员会对其进行询标时，</w:t>
      </w:r>
      <w:r>
        <w:rPr>
          <w:rFonts w:hint="eastAsia" w:ascii="宋体" w:hAnsi="宋体" w:eastAsia="宋体" w:cs="宋体"/>
          <w:b/>
          <w:color w:val="auto"/>
          <w:sz w:val="24"/>
          <w:szCs w:val="24"/>
          <w:highlight w:val="none"/>
          <w:u w:val="single"/>
          <w:shd w:val="pct10" w:color="auto" w:fill="FFFFFF"/>
          <w:lang w:val="en-US" w:eastAsia="zh-CN"/>
        </w:rPr>
        <w:t>投标人</w:t>
      </w:r>
      <w:r>
        <w:rPr>
          <w:rFonts w:hint="eastAsia" w:ascii="宋体" w:hAnsi="宋体" w:eastAsia="宋体" w:cs="宋体"/>
          <w:b/>
          <w:color w:val="auto"/>
          <w:sz w:val="24"/>
          <w:szCs w:val="24"/>
          <w:highlight w:val="none"/>
          <w:u w:val="single"/>
          <w:shd w:val="pct10" w:color="auto" w:fill="FFFFFF"/>
        </w:rPr>
        <w:t>未能在规定时间内提供出其投标文件中有该项响应内容，其投标文件将会被判定为无效。</w:t>
      </w:r>
    </w:p>
    <w:p w14:paraId="5211F302">
      <w:pPr>
        <w:kinsoku/>
        <w:wordWrap/>
        <w:overflowPunct/>
        <w:topLinePunct w:val="0"/>
        <w:autoSpaceDE/>
        <w:autoSpaceDN/>
        <w:bidi w:val="0"/>
        <w:snapToGrid w:val="0"/>
        <w:spacing w:line="440" w:lineRule="exact"/>
        <w:rPr>
          <w:rFonts w:hint="eastAsia" w:ascii="宋体" w:hAnsi="宋体" w:eastAsia="宋体" w:cs="宋体"/>
          <w:b/>
          <w:color w:val="auto"/>
          <w:sz w:val="24"/>
          <w:szCs w:val="24"/>
          <w:highlight w:val="none"/>
          <w:u w:val="none"/>
          <w:shd w:val="clear" w:color="auto" w:fill="auto"/>
        </w:rPr>
      </w:pPr>
      <w:r>
        <w:rPr>
          <w:rFonts w:hint="eastAsia" w:ascii="宋体" w:hAnsi="宋体" w:eastAsia="宋体" w:cs="宋体"/>
          <w:b/>
          <w:color w:val="auto"/>
          <w:sz w:val="24"/>
          <w:szCs w:val="24"/>
          <w:highlight w:val="none"/>
          <w:u w:val="single"/>
          <w:shd w:val="pct10" w:color="auto" w:fill="FFFFFF"/>
        </w:rPr>
        <w:t>2、</w:t>
      </w:r>
      <w:r>
        <w:rPr>
          <w:rFonts w:hint="eastAsia" w:ascii="宋体" w:hAnsi="宋体" w:eastAsia="宋体" w:cs="宋体"/>
          <w:b/>
          <w:color w:val="auto"/>
          <w:sz w:val="24"/>
          <w:szCs w:val="24"/>
          <w:highlight w:val="none"/>
          <w:u w:val="single"/>
          <w:shd w:val="pct10" w:color="auto" w:fill="FFFFFF"/>
          <w:lang w:val="en-US" w:eastAsia="zh-CN"/>
        </w:rPr>
        <w:t>投标人</w:t>
      </w:r>
      <w:r>
        <w:rPr>
          <w:rFonts w:hint="eastAsia" w:ascii="宋体" w:hAnsi="宋体" w:eastAsia="宋体" w:cs="宋体"/>
          <w:b/>
          <w:color w:val="auto"/>
          <w:sz w:val="24"/>
          <w:szCs w:val="24"/>
          <w:highlight w:val="none"/>
          <w:u w:val="single"/>
          <w:shd w:val="pct10" w:color="auto" w:fill="FFFFFF"/>
        </w:rPr>
        <w:t>应在本表格中--</w:t>
      </w:r>
      <w:r>
        <w:rPr>
          <w:rFonts w:hint="eastAsia" w:ascii="宋体" w:hAnsi="宋体" w:eastAsia="宋体" w:cs="宋体"/>
          <w:b/>
          <w:color w:val="auto"/>
          <w:sz w:val="24"/>
          <w:szCs w:val="24"/>
          <w:highlight w:val="none"/>
          <w:u w:val="single"/>
          <w:shd w:val="pct10" w:color="auto" w:fill="FFFFFF"/>
          <w:lang w:val="en-US" w:eastAsia="zh-CN"/>
        </w:rPr>
        <w:t>投标人</w:t>
      </w:r>
      <w:r>
        <w:rPr>
          <w:rFonts w:hint="eastAsia" w:ascii="宋体" w:hAnsi="宋体" w:eastAsia="宋体" w:cs="宋体"/>
          <w:b/>
          <w:color w:val="auto"/>
          <w:sz w:val="24"/>
          <w:szCs w:val="24"/>
          <w:highlight w:val="none"/>
          <w:u w:val="single"/>
          <w:shd w:val="pct10" w:color="auto" w:fill="FFFFFF"/>
        </w:rPr>
        <w:t>的应标情况栏中列出具体的应标内容。</w:t>
      </w:r>
    </w:p>
    <w:p w14:paraId="024BD56B">
      <w:pPr>
        <w:pStyle w:val="403"/>
        <w:kinsoku/>
        <w:wordWrap/>
        <w:overflowPunct/>
        <w:topLinePunct w:val="0"/>
        <w:bidi w:val="0"/>
        <w:spacing w:line="440" w:lineRule="exact"/>
        <w:ind w:left="0" w:leftChars="0" w:firstLine="0" w:firstLineChars="0"/>
        <w:rPr>
          <w:rFonts w:hint="eastAsia" w:ascii="宋体" w:hAnsi="宋体" w:eastAsia="宋体" w:cs="宋体"/>
          <w:color w:val="auto"/>
          <w:sz w:val="24"/>
          <w:szCs w:val="24"/>
          <w:highlight w:val="none"/>
        </w:rPr>
      </w:pPr>
    </w:p>
    <w:p w14:paraId="2F5104B8">
      <w:pPr>
        <w:pStyle w:val="29"/>
        <w:kinsoku/>
        <w:wordWrap/>
        <w:overflowPunct/>
        <w:topLinePunct w:val="0"/>
        <w:autoSpaceDE/>
        <w:autoSpaceDN/>
        <w:bidi w:val="0"/>
        <w:snapToGrid w:val="0"/>
        <w:spacing w:beforeLines="0" w:afterLines="0" w:line="44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pacing w:val="20"/>
          <w:sz w:val="24"/>
          <w:szCs w:val="24"/>
          <w:highlight w:val="none"/>
          <w:shd w:val="clear" w:color="auto" w:fill="auto"/>
        </w:rPr>
        <w:t>法定代表人签字（或盖章）：            投标人（盖章）：</w:t>
      </w:r>
    </w:p>
    <w:p w14:paraId="608C4D95">
      <w:pPr>
        <w:kinsoku/>
        <w:wordWrap/>
        <w:overflowPunct/>
        <w:topLinePunct w:val="0"/>
        <w:autoSpaceDE/>
        <w:autoSpaceDN/>
        <w:bidi w:val="0"/>
        <w:snapToGrid w:val="0"/>
        <w:spacing w:line="440" w:lineRule="exact"/>
        <w:jc w:val="left"/>
        <w:rPr>
          <w:rFonts w:hint="eastAsia" w:ascii="宋体" w:hAnsi="宋体" w:eastAsia="宋体" w:cs="宋体"/>
          <w:b/>
          <w:color w:val="auto"/>
          <w:sz w:val="24"/>
          <w:szCs w:val="24"/>
          <w:highlight w:val="yellow"/>
          <w:shd w:val="clear" w:color="auto" w:fill="auto"/>
        </w:rPr>
      </w:pPr>
      <w:r>
        <w:rPr>
          <w:rFonts w:hint="eastAsia" w:ascii="宋体" w:hAnsi="宋体" w:eastAsia="宋体" w:cs="宋体"/>
          <w:b/>
          <w:color w:val="auto"/>
          <w:kern w:val="0"/>
          <w:sz w:val="24"/>
          <w:szCs w:val="24"/>
          <w:highlight w:val="none"/>
          <w:shd w:val="clear" w:color="auto" w:fill="auto"/>
        </w:rPr>
        <w:t>日期：  _____年___月___日</w:t>
      </w:r>
    </w:p>
    <w:p w14:paraId="2C07AE22">
      <w:pPr>
        <w:kinsoku/>
        <w:wordWrap/>
        <w:overflowPunct/>
        <w:topLinePunct w:val="0"/>
        <w:autoSpaceDE/>
        <w:autoSpaceDN/>
        <w:bidi w:val="0"/>
        <w:snapToGrid w:val="0"/>
        <w:spacing w:line="440" w:lineRule="exact"/>
        <w:jc w:val="left"/>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r>
      <w:bookmarkStart w:id="73" w:name="_Toc265669851"/>
    </w:p>
    <w:p w14:paraId="28F45AB7">
      <w:pPr>
        <w:kinsoku/>
        <w:wordWrap/>
        <w:overflowPunct/>
        <w:topLinePunct w:val="0"/>
        <w:autoSpaceDE/>
        <w:autoSpaceDN/>
        <w:bidi w:val="0"/>
        <w:snapToGrid w:val="0"/>
        <w:spacing w:line="440" w:lineRule="exact"/>
        <w:ind w:firstLine="472" w:firstLineChars="196"/>
        <w:jc w:val="left"/>
        <w:rPr>
          <w:rFonts w:hint="eastAsia" w:ascii="宋体" w:hAnsi="宋体" w:eastAsia="宋体" w:cs="宋体"/>
          <w:b/>
          <w:bCs/>
          <w:color w:val="auto"/>
          <w:sz w:val="24"/>
          <w:szCs w:val="24"/>
          <w:highlight w:val="none"/>
          <w:shd w:val="clear" w:color="auto" w:fill="auto"/>
        </w:rPr>
      </w:pPr>
    </w:p>
    <w:p w14:paraId="74AC1FF9">
      <w:pPr>
        <w:widowControl/>
        <w:kinsoku/>
        <w:wordWrap/>
        <w:overflowPunct/>
        <w:topLinePunct w:val="0"/>
        <w:autoSpaceDE/>
        <w:autoSpaceDN/>
        <w:bidi w:val="0"/>
        <w:spacing w:line="440" w:lineRule="exact"/>
        <w:jc w:val="left"/>
        <w:rPr>
          <w:rFonts w:hint="eastAsia" w:ascii="宋体" w:hAnsi="宋体" w:eastAsia="宋体" w:cs="宋体"/>
          <w:b/>
          <w:color w:val="auto"/>
          <w:sz w:val="24"/>
          <w:szCs w:val="24"/>
          <w:highlight w:val="none"/>
          <w:shd w:val="clear" w:color="auto" w:fill="auto"/>
        </w:rPr>
      </w:pPr>
    </w:p>
    <w:p w14:paraId="096255E1">
      <w:pPr>
        <w:kinsoku/>
        <w:wordWrap/>
        <w:overflowPunct/>
        <w:topLinePunct w:val="0"/>
        <w:autoSpaceDE/>
        <w:autoSpaceDN/>
        <w:bidi w:val="0"/>
        <w:snapToGrid w:val="0"/>
        <w:spacing w:line="440" w:lineRule="exact"/>
        <w:jc w:val="center"/>
        <w:outlineLvl w:val="1"/>
        <w:rPr>
          <w:rFonts w:hint="eastAsia" w:ascii="宋体" w:hAnsi="宋体" w:eastAsia="宋体" w:cs="宋体"/>
          <w:b/>
          <w:color w:val="auto"/>
          <w:sz w:val="24"/>
          <w:szCs w:val="24"/>
          <w:highlight w:val="none"/>
          <w:shd w:val="clear" w:color="auto" w:fill="auto"/>
        </w:rPr>
      </w:pPr>
    </w:p>
    <w:p w14:paraId="3E17506F">
      <w:pPr>
        <w:kinsoku/>
        <w:wordWrap/>
        <w:overflowPunct/>
        <w:topLinePunct w:val="0"/>
        <w:autoSpaceDE/>
        <w:autoSpaceDN/>
        <w:bidi w:val="0"/>
        <w:snapToGrid w:val="0"/>
        <w:spacing w:line="440" w:lineRule="exact"/>
        <w:jc w:val="center"/>
        <w:outlineLvl w:val="1"/>
        <w:rPr>
          <w:rFonts w:hint="eastAsia" w:ascii="宋体" w:hAnsi="宋体" w:eastAsia="宋体" w:cs="宋体"/>
          <w:b/>
          <w:color w:val="auto"/>
          <w:sz w:val="24"/>
          <w:szCs w:val="24"/>
          <w:highlight w:val="none"/>
          <w:shd w:val="clear" w:color="auto" w:fill="auto"/>
        </w:rPr>
      </w:pPr>
      <w:bookmarkStart w:id="74" w:name="_Toc11354"/>
      <w:bookmarkStart w:id="75" w:name="_Toc26831"/>
      <w:bookmarkStart w:id="76" w:name="_Toc466534754"/>
      <w:r>
        <w:rPr>
          <w:rFonts w:hint="eastAsia" w:ascii="宋体" w:hAnsi="宋体" w:eastAsia="宋体" w:cs="宋体"/>
          <w:b/>
          <w:color w:val="auto"/>
          <w:sz w:val="24"/>
          <w:szCs w:val="24"/>
          <w:highlight w:val="none"/>
          <w:shd w:val="clear" w:color="auto" w:fill="auto"/>
        </w:rPr>
        <w:t>三、报价文件格式</w:t>
      </w:r>
      <w:bookmarkEnd w:id="73"/>
      <w:bookmarkEnd w:id="74"/>
      <w:bookmarkEnd w:id="75"/>
      <w:bookmarkEnd w:id="76"/>
    </w:p>
    <w:p w14:paraId="285612A6">
      <w:pPr>
        <w:kinsoku/>
        <w:wordWrap/>
        <w:overflowPunct/>
        <w:topLinePunct w:val="0"/>
        <w:autoSpaceDE/>
        <w:autoSpaceDN/>
        <w:bidi w:val="0"/>
        <w:snapToGrid w:val="0"/>
        <w:spacing w:line="440" w:lineRule="exact"/>
        <w:ind w:firstLine="645"/>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 </w:t>
      </w:r>
    </w:p>
    <w:p w14:paraId="004B8CAC">
      <w:pPr>
        <w:kinsoku/>
        <w:wordWrap/>
        <w:overflowPunct/>
        <w:topLinePunct w:val="0"/>
        <w:autoSpaceDE/>
        <w:autoSpaceDN/>
        <w:bidi w:val="0"/>
        <w:snapToGrid w:val="0"/>
        <w:spacing w:line="440" w:lineRule="exact"/>
        <w:rPr>
          <w:rFonts w:hint="eastAsia" w:ascii="宋体" w:hAnsi="宋体" w:eastAsia="宋体" w:cs="宋体"/>
          <w:color w:val="auto"/>
          <w:sz w:val="24"/>
          <w:szCs w:val="24"/>
          <w:highlight w:val="none"/>
          <w:shd w:val="clear" w:color="auto" w:fill="auto"/>
        </w:rPr>
      </w:pPr>
    </w:p>
    <w:p w14:paraId="487A72F0">
      <w:pPr>
        <w:kinsoku/>
        <w:wordWrap/>
        <w:overflowPunct/>
        <w:topLinePunct w:val="0"/>
        <w:autoSpaceDE/>
        <w:autoSpaceDN/>
        <w:bidi w:val="0"/>
        <w:snapToGrid w:val="0"/>
        <w:spacing w:line="440" w:lineRule="exact"/>
        <w:rPr>
          <w:rFonts w:hint="eastAsia" w:ascii="宋体" w:hAnsi="宋体" w:eastAsia="宋体" w:cs="宋体"/>
          <w:color w:val="auto"/>
          <w:sz w:val="24"/>
          <w:szCs w:val="24"/>
          <w:highlight w:val="none"/>
          <w:shd w:val="clear" w:color="auto" w:fill="auto"/>
        </w:rPr>
      </w:pPr>
    </w:p>
    <w:p w14:paraId="7D3BF58C">
      <w:pPr>
        <w:kinsoku/>
        <w:wordWrap/>
        <w:overflowPunct/>
        <w:topLinePunct w:val="0"/>
        <w:autoSpaceDE/>
        <w:autoSpaceDN/>
        <w:bidi w:val="0"/>
        <w:snapToGrid w:val="0"/>
        <w:spacing w:line="4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 xml:space="preserve">.报价文件封面格式： </w:t>
      </w:r>
    </w:p>
    <w:p w14:paraId="6CF0BC88">
      <w:pPr>
        <w:kinsoku/>
        <w:wordWrap/>
        <w:overflowPunct/>
        <w:topLinePunct w:val="0"/>
        <w:autoSpaceDE/>
        <w:autoSpaceDN/>
        <w:bidi w:val="0"/>
        <w:snapToGrid w:val="0"/>
        <w:spacing w:line="440" w:lineRule="exact"/>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报 价 文 件</w:t>
      </w:r>
    </w:p>
    <w:p w14:paraId="7A3B8621">
      <w:pPr>
        <w:kinsoku/>
        <w:wordWrap/>
        <w:overflowPunct/>
        <w:topLinePunct w:val="0"/>
        <w:autoSpaceDE/>
        <w:autoSpaceDN/>
        <w:bidi w:val="0"/>
        <w:snapToGrid w:val="0"/>
        <w:spacing w:line="440" w:lineRule="exact"/>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 </w:t>
      </w:r>
    </w:p>
    <w:p w14:paraId="542D4468">
      <w:pPr>
        <w:kinsoku/>
        <w:wordWrap/>
        <w:overflowPunct/>
        <w:topLinePunct w:val="0"/>
        <w:autoSpaceDE/>
        <w:autoSpaceDN/>
        <w:bidi w:val="0"/>
        <w:snapToGrid w:val="0"/>
        <w:spacing w:line="440" w:lineRule="exact"/>
        <w:jc w:val="center"/>
        <w:rPr>
          <w:rFonts w:hint="eastAsia" w:ascii="宋体" w:hAnsi="宋体" w:eastAsia="宋体" w:cs="宋体"/>
          <w:bCs/>
          <w:color w:val="auto"/>
          <w:sz w:val="24"/>
          <w:szCs w:val="24"/>
          <w:highlight w:val="none"/>
          <w:shd w:val="clear" w:color="auto" w:fill="auto"/>
        </w:rPr>
      </w:pPr>
    </w:p>
    <w:p w14:paraId="5571E5DE">
      <w:pPr>
        <w:kinsoku/>
        <w:wordWrap/>
        <w:overflowPunct/>
        <w:topLinePunct w:val="0"/>
        <w:autoSpaceDE/>
        <w:autoSpaceDN/>
        <w:bidi w:val="0"/>
        <w:snapToGrid w:val="0"/>
        <w:spacing w:line="440" w:lineRule="exact"/>
        <w:ind w:firstLine="1068" w:firstLineChars="445"/>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p>
    <w:p w14:paraId="6D375640">
      <w:pPr>
        <w:kinsoku/>
        <w:wordWrap/>
        <w:overflowPunct/>
        <w:topLinePunct w:val="0"/>
        <w:autoSpaceDE/>
        <w:autoSpaceDN/>
        <w:bidi w:val="0"/>
        <w:snapToGrid w:val="0"/>
        <w:spacing w:line="440" w:lineRule="exact"/>
        <w:ind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     项目编号：</w:t>
      </w:r>
    </w:p>
    <w:p w14:paraId="70F5CF07">
      <w:pPr>
        <w:pStyle w:val="13"/>
        <w:kinsoku/>
        <w:wordWrap/>
        <w:overflowPunct/>
        <w:topLinePunct w:val="0"/>
        <w:autoSpaceDE/>
        <w:autoSpaceDN/>
        <w:bidi w:val="0"/>
        <w:snapToGrid w:val="0"/>
        <w:spacing w:line="440" w:lineRule="exact"/>
        <w:ind w:firstLine="998" w:firstLineChars="416"/>
        <w:rPr>
          <w:rFonts w:hint="eastAsia" w:ascii="宋体" w:hAnsi="宋体" w:eastAsia="宋体" w:cs="宋体"/>
          <w:bCs/>
          <w:color w:val="auto"/>
          <w:sz w:val="24"/>
          <w:szCs w:val="24"/>
          <w:highlight w:val="none"/>
          <w:shd w:val="clear" w:color="auto" w:fill="auto"/>
        </w:rPr>
      </w:pPr>
    </w:p>
    <w:p w14:paraId="153EA571">
      <w:pPr>
        <w:pStyle w:val="13"/>
        <w:kinsoku/>
        <w:wordWrap/>
        <w:overflowPunct/>
        <w:topLinePunct w:val="0"/>
        <w:autoSpaceDE/>
        <w:autoSpaceDN/>
        <w:bidi w:val="0"/>
        <w:snapToGrid w:val="0"/>
        <w:spacing w:line="440" w:lineRule="exact"/>
        <w:ind w:firstLine="998" w:firstLineChars="41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投标人名称：</w:t>
      </w:r>
    </w:p>
    <w:p w14:paraId="30DB5ED8">
      <w:pPr>
        <w:pStyle w:val="13"/>
        <w:kinsoku/>
        <w:wordWrap/>
        <w:overflowPunct/>
        <w:topLinePunct w:val="0"/>
        <w:autoSpaceDE/>
        <w:autoSpaceDN/>
        <w:bidi w:val="0"/>
        <w:snapToGrid w:val="0"/>
        <w:spacing w:line="440" w:lineRule="exact"/>
        <w:ind w:firstLine="998" w:firstLineChars="416"/>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投标人地址：</w:t>
      </w:r>
    </w:p>
    <w:p w14:paraId="79003658">
      <w:pPr>
        <w:kinsoku/>
        <w:wordWrap/>
        <w:overflowPunct/>
        <w:topLinePunct w:val="0"/>
        <w:autoSpaceDE/>
        <w:autoSpaceDN/>
        <w:bidi w:val="0"/>
        <w:snapToGrid w:val="0"/>
        <w:spacing w:line="4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p>
    <w:p w14:paraId="1ECE9E36">
      <w:pPr>
        <w:kinsoku/>
        <w:wordWrap/>
        <w:overflowPunct/>
        <w:topLinePunct w:val="0"/>
        <w:autoSpaceDE/>
        <w:autoSpaceDN/>
        <w:bidi w:val="0"/>
        <w:snapToGrid w:val="0"/>
        <w:spacing w:line="4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年  月  日</w:t>
      </w:r>
    </w:p>
    <w:p w14:paraId="2AD13AC2">
      <w:pPr>
        <w:pStyle w:val="29"/>
        <w:kinsoku/>
        <w:wordWrap/>
        <w:overflowPunct/>
        <w:topLinePunct w:val="0"/>
        <w:autoSpaceDE/>
        <w:autoSpaceDN/>
        <w:bidi w:val="0"/>
        <w:snapToGrid w:val="0"/>
        <w:spacing w:beforeLines="0" w:afterLines="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.开标一览表格式：</w:t>
      </w:r>
    </w:p>
    <w:p w14:paraId="438CC511">
      <w:pPr>
        <w:pStyle w:val="29"/>
        <w:kinsoku/>
        <w:wordWrap/>
        <w:overflowPunct/>
        <w:topLinePunct w:val="0"/>
        <w:autoSpaceDE/>
        <w:autoSpaceDN/>
        <w:bidi w:val="0"/>
        <w:snapToGrid w:val="0"/>
        <w:spacing w:beforeLines="0" w:afterLines="0" w:line="4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开标一览表</w:t>
      </w:r>
    </w:p>
    <w:p w14:paraId="09F9ECCD">
      <w:pPr>
        <w:kinsoku/>
        <w:wordWrap/>
        <w:overflowPunct/>
        <w:topLinePunct w:val="0"/>
        <w:autoSpaceDE/>
        <w:autoSpaceDN/>
        <w:bidi w:val="0"/>
        <w:snapToGrid w:val="0"/>
        <w:spacing w:line="440" w:lineRule="exact"/>
        <w:rPr>
          <w:rFonts w:hint="eastAsia" w:ascii="宋体" w:hAnsi="宋体" w:eastAsia="宋体" w:cs="宋体"/>
          <w:b/>
          <w:color w:val="auto"/>
          <w:sz w:val="24"/>
          <w:szCs w:val="24"/>
          <w:highlight w:val="none"/>
          <w:shd w:val="clear" w:color="auto" w:fill="auto"/>
        </w:rPr>
      </w:pPr>
    </w:p>
    <w:p w14:paraId="54869978">
      <w:pPr>
        <w:kinsoku/>
        <w:wordWrap/>
        <w:overflowPunct/>
        <w:topLinePunct w:val="0"/>
        <w:autoSpaceDE/>
        <w:autoSpaceDN/>
        <w:bidi w:val="0"/>
        <w:snapToGrid w:val="0"/>
        <w:spacing w:line="440" w:lineRule="exact"/>
        <w:ind w:firstLine="480" w:firstLineChars="200"/>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w:t>
      </w:r>
    </w:p>
    <w:p w14:paraId="11DD4A49">
      <w:pPr>
        <w:kinsoku/>
        <w:wordWrap/>
        <w:overflowPunct/>
        <w:topLinePunct w:val="0"/>
        <w:autoSpaceDE/>
        <w:autoSpaceDN/>
        <w:bidi w:val="0"/>
        <w:snapToGrid w:val="0"/>
        <w:spacing w:line="440" w:lineRule="exact"/>
        <w:ind w:firstLine="480"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项目编号：</w:t>
      </w: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0C351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noWrap w:val="0"/>
            <w:vAlign w:val="center"/>
          </w:tcPr>
          <w:p w14:paraId="7FEA163B">
            <w:pPr>
              <w:pStyle w:val="29"/>
              <w:kinsoku/>
              <w:wordWrap/>
              <w:overflowPunct/>
              <w:topLinePunct w:val="0"/>
              <w:autoSpaceDE/>
              <w:autoSpaceDN/>
              <w:bidi w:val="0"/>
              <w:snapToGrid w:val="0"/>
              <w:spacing w:beforeLines="0" w:afterLines="0" w:line="440" w:lineRule="exact"/>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名称</w:t>
            </w:r>
          </w:p>
        </w:tc>
        <w:tc>
          <w:tcPr>
            <w:tcW w:w="5760" w:type="dxa"/>
            <w:noWrap w:val="0"/>
            <w:vAlign w:val="center"/>
          </w:tcPr>
          <w:p w14:paraId="53987516">
            <w:pPr>
              <w:pStyle w:val="29"/>
              <w:kinsoku/>
              <w:wordWrap/>
              <w:overflowPunct/>
              <w:topLinePunct w:val="0"/>
              <w:autoSpaceDE/>
              <w:autoSpaceDN/>
              <w:bidi w:val="0"/>
              <w:snapToGrid w:val="0"/>
              <w:spacing w:beforeLines="0" w:afterLines="0" w:line="440" w:lineRule="exact"/>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内容</w:t>
            </w:r>
          </w:p>
        </w:tc>
        <w:tc>
          <w:tcPr>
            <w:tcW w:w="1620" w:type="dxa"/>
            <w:noWrap w:val="0"/>
            <w:vAlign w:val="center"/>
          </w:tcPr>
          <w:p w14:paraId="3C60FE56">
            <w:pPr>
              <w:pStyle w:val="29"/>
              <w:kinsoku/>
              <w:wordWrap/>
              <w:overflowPunct/>
              <w:topLinePunct w:val="0"/>
              <w:autoSpaceDE/>
              <w:autoSpaceDN/>
              <w:bidi w:val="0"/>
              <w:snapToGrid w:val="0"/>
              <w:spacing w:beforeLines="0" w:afterLines="0" w:line="440" w:lineRule="exact"/>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备注</w:t>
            </w:r>
          </w:p>
        </w:tc>
      </w:tr>
      <w:tr w14:paraId="33EF1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noWrap w:val="0"/>
            <w:vAlign w:val="center"/>
          </w:tcPr>
          <w:p w14:paraId="4129AD7E">
            <w:pPr>
              <w:pStyle w:val="29"/>
              <w:kinsoku/>
              <w:wordWrap/>
              <w:overflowPunct/>
              <w:topLinePunct w:val="0"/>
              <w:autoSpaceDE/>
              <w:autoSpaceDN/>
              <w:bidi w:val="0"/>
              <w:snapToGrid w:val="0"/>
              <w:spacing w:beforeLines="0" w:afterLines="0" w:line="440" w:lineRule="exact"/>
              <w:jc w:val="center"/>
              <w:rPr>
                <w:rFonts w:hint="eastAsia" w:ascii="宋体" w:hAnsi="宋体" w:eastAsia="宋体" w:cs="宋体"/>
                <w:b/>
                <w:color w:val="auto"/>
                <w:sz w:val="24"/>
                <w:szCs w:val="24"/>
                <w:highlight w:val="none"/>
                <w:lang w:eastAsia="zh-CN"/>
              </w:rPr>
            </w:pPr>
          </w:p>
          <w:p w14:paraId="393E8E36">
            <w:pPr>
              <w:pStyle w:val="29"/>
              <w:kinsoku/>
              <w:wordWrap/>
              <w:overflowPunct/>
              <w:topLinePunct w:val="0"/>
              <w:autoSpaceDE/>
              <w:autoSpaceDN/>
              <w:bidi w:val="0"/>
              <w:snapToGrid w:val="0"/>
              <w:spacing w:beforeLines="0" w:afterLines="0"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投标报价</w:t>
            </w:r>
          </w:p>
          <w:p w14:paraId="47980906">
            <w:pPr>
              <w:pStyle w:val="29"/>
              <w:kinsoku/>
              <w:wordWrap/>
              <w:overflowPunct/>
              <w:topLinePunct w:val="0"/>
              <w:autoSpaceDE/>
              <w:autoSpaceDN/>
              <w:bidi w:val="0"/>
              <w:snapToGrid w:val="0"/>
              <w:spacing w:beforeLines="0" w:afterLines="0" w:line="440" w:lineRule="exact"/>
              <w:jc w:val="center"/>
              <w:rPr>
                <w:rFonts w:hint="eastAsia" w:ascii="宋体" w:hAnsi="宋体" w:eastAsia="宋体" w:cs="宋体"/>
                <w:b/>
                <w:color w:val="auto"/>
                <w:sz w:val="24"/>
                <w:szCs w:val="24"/>
                <w:highlight w:val="none"/>
                <w:lang w:eastAsia="zh-CN"/>
              </w:rPr>
            </w:pPr>
          </w:p>
          <w:p w14:paraId="670A90C6">
            <w:pPr>
              <w:pStyle w:val="29"/>
              <w:kinsoku/>
              <w:wordWrap/>
              <w:overflowPunct/>
              <w:topLinePunct w:val="0"/>
              <w:autoSpaceDE/>
              <w:autoSpaceDN/>
              <w:bidi w:val="0"/>
              <w:snapToGrid w:val="0"/>
              <w:spacing w:beforeLines="0" w:afterLines="0" w:line="440" w:lineRule="exact"/>
              <w:jc w:val="center"/>
              <w:rPr>
                <w:rFonts w:hint="eastAsia" w:ascii="宋体" w:hAnsi="宋体" w:eastAsia="宋体" w:cs="宋体"/>
                <w:b/>
                <w:color w:val="auto"/>
                <w:sz w:val="24"/>
                <w:szCs w:val="24"/>
                <w:highlight w:val="none"/>
                <w:lang w:eastAsia="zh-CN"/>
              </w:rPr>
            </w:pPr>
          </w:p>
          <w:p w14:paraId="0BE8EEFC">
            <w:pPr>
              <w:pStyle w:val="29"/>
              <w:kinsoku/>
              <w:wordWrap/>
              <w:overflowPunct/>
              <w:topLinePunct w:val="0"/>
              <w:autoSpaceDE/>
              <w:autoSpaceDN/>
              <w:bidi w:val="0"/>
              <w:snapToGrid w:val="0"/>
              <w:spacing w:beforeLines="0" w:afterLines="0" w:line="440" w:lineRule="exact"/>
              <w:jc w:val="center"/>
              <w:rPr>
                <w:rFonts w:hint="eastAsia" w:ascii="宋体" w:hAnsi="宋体" w:eastAsia="宋体" w:cs="宋体"/>
                <w:b/>
                <w:color w:val="auto"/>
                <w:sz w:val="24"/>
                <w:szCs w:val="24"/>
                <w:highlight w:val="none"/>
                <w:lang w:eastAsia="zh-CN"/>
              </w:rPr>
            </w:pPr>
          </w:p>
        </w:tc>
        <w:tc>
          <w:tcPr>
            <w:tcW w:w="5760" w:type="dxa"/>
            <w:noWrap w:val="0"/>
            <w:vAlign w:val="center"/>
          </w:tcPr>
          <w:p w14:paraId="272B0270">
            <w:pPr>
              <w:pStyle w:val="29"/>
              <w:kinsoku/>
              <w:wordWrap/>
              <w:overflowPunct/>
              <w:topLinePunct w:val="0"/>
              <w:autoSpaceDE/>
              <w:autoSpaceDN/>
              <w:bidi w:val="0"/>
              <w:snapToGrid w:val="0"/>
              <w:spacing w:beforeLines="0" w:afterLines="0" w:line="440" w:lineRule="exact"/>
              <w:rPr>
                <w:rFonts w:hint="eastAsia" w:ascii="宋体" w:hAnsi="宋体" w:eastAsia="宋体" w:cs="宋体"/>
                <w:color w:val="auto"/>
                <w:sz w:val="24"/>
                <w:szCs w:val="24"/>
                <w:highlight w:val="none"/>
                <w:lang w:eastAsia="zh-CN"/>
              </w:rPr>
            </w:pPr>
          </w:p>
          <w:p w14:paraId="6DF37EE8">
            <w:pPr>
              <w:pStyle w:val="29"/>
              <w:kinsoku/>
              <w:wordWrap/>
              <w:overflowPunct/>
              <w:topLinePunct w:val="0"/>
              <w:autoSpaceDE/>
              <w:autoSpaceDN/>
              <w:bidi w:val="0"/>
              <w:snapToGrid w:val="0"/>
              <w:spacing w:beforeLines="0" w:afterLines="0" w:line="440" w:lineRule="exact"/>
              <w:ind w:left="1200" w:hanging="1200" w:hangingChars="5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大写：人民币</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lang w:val="en-US" w:eastAsia="zh-CN"/>
              </w:rPr>
              <w:t>佰</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拾</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万</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仟</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佰</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none"/>
                <w:lang w:val="en-US" w:eastAsia="zh-CN"/>
              </w:rPr>
              <w:t>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元</w:t>
            </w:r>
            <w:r>
              <w:rPr>
                <w:rFonts w:hint="eastAsia" w:ascii="宋体" w:hAnsi="宋体" w:eastAsia="宋体" w:cs="宋体"/>
                <w:color w:val="auto"/>
                <w:sz w:val="24"/>
                <w:szCs w:val="24"/>
                <w:highlight w:val="none"/>
                <w:lang w:eastAsia="zh-CN"/>
              </w:rPr>
              <w:t>整</w:t>
            </w:r>
          </w:p>
          <w:p w14:paraId="18B9C829">
            <w:pPr>
              <w:pStyle w:val="29"/>
              <w:kinsoku/>
              <w:wordWrap/>
              <w:overflowPunct/>
              <w:topLinePunct w:val="0"/>
              <w:autoSpaceDE/>
              <w:autoSpaceDN/>
              <w:bidi w:val="0"/>
              <w:snapToGrid w:val="0"/>
              <w:spacing w:beforeLines="0" w:afterLines="0" w:line="440" w:lineRule="exact"/>
              <w:rPr>
                <w:rFonts w:hint="eastAsia" w:ascii="宋体" w:hAnsi="宋体" w:eastAsia="宋体" w:cs="宋体"/>
                <w:color w:val="auto"/>
                <w:sz w:val="24"/>
                <w:szCs w:val="24"/>
                <w:highlight w:val="none"/>
                <w:lang w:eastAsia="zh-CN"/>
              </w:rPr>
            </w:pPr>
          </w:p>
          <w:p w14:paraId="3915375B">
            <w:pPr>
              <w:pStyle w:val="29"/>
              <w:kinsoku/>
              <w:wordWrap/>
              <w:overflowPunct/>
              <w:topLinePunct w:val="0"/>
              <w:autoSpaceDE/>
              <w:autoSpaceDN/>
              <w:bidi w:val="0"/>
              <w:snapToGrid w:val="0"/>
              <w:spacing w:beforeLines="0" w:afterLines="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小写（￥）：_______________________元整</w:t>
            </w:r>
          </w:p>
          <w:p w14:paraId="3F4136D6">
            <w:pPr>
              <w:pStyle w:val="29"/>
              <w:kinsoku/>
              <w:wordWrap/>
              <w:overflowPunct/>
              <w:topLinePunct w:val="0"/>
              <w:autoSpaceDE/>
              <w:autoSpaceDN/>
              <w:bidi w:val="0"/>
              <w:snapToGrid w:val="0"/>
              <w:spacing w:beforeLines="0" w:afterLines="0" w:line="440" w:lineRule="exact"/>
              <w:rPr>
                <w:rFonts w:hint="eastAsia" w:ascii="宋体" w:hAnsi="宋体" w:eastAsia="宋体" w:cs="宋体"/>
                <w:b/>
                <w:color w:val="auto"/>
                <w:sz w:val="24"/>
                <w:szCs w:val="24"/>
                <w:highlight w:val="none"/>
                <w:lang w:eastAsia="zh-CN"/>
              </w:rPr>
            </w:pPr>
          </w:p>
        </w:tc>
        <w:tc>
          <w:tcPr>
            <w:tcW w:w="1620" w:type="dxa"/>
            <w:noWrap w:val="0"/>
            <w:vAlign w:val="top"/>
          </w:tcPr>
          <w:p w14:paraId="65B7B962">
            <w:pPr>
              <w:pStyle w:val="29"/>
              <w:kinsoku/>
              <w:wordWrap/>
              <w:overflowPunct/>
              <w:topLinePunct w:val="0"/>
              <w:autoSpaceDE/>
              <w:autoSpaceDN/>
              <w:bidi w:val="0"/>
              <w:snapToGrid w:val="0"/>
              <w:spacing w:beforeLines="0" w:afterLines="0" w:line="440" w:lineRule="exact"/>
              <w:rPr>
                <w:rFonts w:hint="eastAsia" w:ascii="宋体" w:hAnsi="宋体" w:eastAsia="宋体" w:cs="宋体"/>
                <w:b/>
                <w:color w:val="auto"/>
                <w:sz w:val="24"/>
                <w:szCs w:val="24"/>
                <w:highlight w:val="none"/>
                <w:lang w:eastAsia="zh-CN"/>
              </w:rPr>
            </w:pPr>
          </w:p>
        </w:tc>
      </w:tr>
    </w:tbl>
    <w:p w14:paraId="32DC5486">
      <w:pPr>
        <w:pStyle w:val="29"/>
        <w:numPr>
          <w:ilvl w:val="0"/>
          <w:numId w:val="0"/>
        </w:numPr>
        <w:kinsoku/>
        <w:wordWrap/>
        <w:overflowPunct/>
        <w:topLinePunct w:val="0"/>
        <w:autoSpaceDE/>
        <w:autoSpaceDN/>
        <w:bidi w:val="0"/>
        <w:snapToGrid w:val="0"/>
        <w:spacing w:beforeLines="0" w:afterLines="0" w:line="44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val="0"/>
          <w:bCs/>
          <w:color w:val="auto"/>
          <w:sz w:val="24"/>
          <w:szCs w:val="24"/>
          <w:highlight w:val="none"/>
          <w:shd w:val="clear" w:color="auto" w:fill="auto"/>
        </w:rPr>
        <w:t>注：</w:t>
      </w:r>
      <w:r>
        <w:rPr>
          <w:rFonts w:hint="eastAsia" w:ascii="宋体" w:hAnsi="宋体" w:eastAsia="宋体" w:cs="宋体"/>
          <w:color w:val="auto"/>
          <w:sz w:val="24"/>
          <w:szCs w:val="24"/>
          <w:highlight w:val="none"/>
          <w:lang w:eastAsia="zh-CN"/>
        </w:rPr>
        <w:t>投标报价是履行合同的最终价格，应包含货款、标准附件、备品备件、专用工具、包装、运输、装卸、保险、货到就位以及安装、保修、企业管理费、利润、规费、税金等一切费用。</w:t>
      </w:r>
    </w:p>
    <w:p w14:paraId="25B9BC2D">
      <w:pPr>
        <w:pStyle w:val="29"/>
        <w:kinsoku/>
        <w:wordWrap/>
        <w:overflowPunct/>
        <w:topLinePunct w:val="0"/>
        <w:autoSpaceDE/>
        <w:autoSpaceDN/>
        <w:bidi w:val="0"/>
        <w:snapToGrid w:val="0"/>
        <w:spacing w:beforeLines="0" w:afterLines="0" w:line="440" w:lineRule="exact"/>
        <w:rPr>
          <w:rFonts w:hint="eastAsia" w:ascii="宋体" w:hAnsi="宋体" w:eastAsia="宋体" w:cs="宋体"/>
          <w:color w:val="auto"/>
          <w:spacing w:val="20"/>
          <w:sz w:val="24"/>
          <w:szCs w:val="24"/>
          <w:highlight w:val="none"/>
          <w:shd w:val="clear" w:color="auto" w:fill="auto"/>
        </w:rPr>
      </w:pPr>
    </w:p>
    <w:p w14:paraId="08ACFFF3">
      <w:pPr>
        <w:kinsoku/>
        <w:wordWrap/>
        <w:overflowPunct/>
        <w:topLinePunct w:val="0"/>
        <w:bidi w:val="0"/>
        <w:spacing w:line="440" w:lineRule="exact"/>
        <w:rPr>
          <w:rFonts w:hint="eastAsia" w:ascii="宋体" w:hAnsi="宋体" w:eastAsia="宋体" w:cs="宋体"/>
          <w:color w:val="auto"/>
          <w:sz w:val="24"/>
          <w:szCs w:val="24"/>
          <w:highlight w:val="none"/>
        </w:rPr>
      </w:pPr>
    </w:p>
    <w:p w14:paraId="4A6B8759">
      <w:pPr>
        <w:pStyle w:val="29"/>
        <w:kinsoku/>
        <w:wordWrap/>
        <w:overflowPunct/>
        <w:topLinePunct w:val="0"/>
        <w:autoSpaceDE/>
        <w:autoSpaceDN/>
        <w:bidi w:val="0"/>
        <w:snapToGrid w:val="0"/>
        <w:spacing w:beforeLines="0" w:afterLines="0" w:line="440" w:lineRule="exact"/>
        <w:rPr>
          <w:rFonts w:hint="eastAsia" w:ascii="宋体" w:hAnsi="宋体" w:eastAsia="宋体" w:cs="宋体"/>
          <w:color w:val="auto"/>
          <w:spacing w:val="20"/>
          <w:sz w:val="24"/>
          <w:szCs w:val="24"/>
          <w:highlight w:val="none"/>
          <w:shd w:val="clear" w:color="auto" w:fill="auto"/>
        </w:rPr>
      </w:pPr>
    </w:p>
    <w:p w14:paraId="0C42407C">
      <w:pPr>
        <w:pStyle w:val="29"/>
        <w:kinsoku/>
        <w:wordWrap/>
        <w:overflowPunct/>
        <w:topLinePunct w:val="0"/>
        <w:autoSpaceDE/>
        <w:autoSpaceDN/>
        <w:bidi w:val="0"/>
        <w:snapToGrid w:val="0"/>
        <w:spacing w:beforeLines="0" w:afterLines="0" w:line="440" w:lineRule="exact"/>
        <w:rPr>
          <w:rFonts w:hint="eastAsia" w:ascii="宋体" w:hAnsi="宋体" w:eastAsia="宋体" w:cs="宋体"/>
          <w:b/>
          <w:color w:val="auto"/>
          <w:spacing w:val="20"/>
          <w:sz w:val="24"/>
          <w:szCs w:val="24"/>
          <w:highlight w:val="none"/>
          <w:shd w:val="clear" w:color="auto" w:fill="auto"/>
        </w:rPr>
      </w:pPr>
      <w:r>
        <w:rPr>
          <w:rFonts w:hint="eastAsia" w:ascii="宋体" w:hAnsi="宋体" w:eastAsia="宋体" w:cs="宋体"/>
          <w:b/>
          <w:color w:val="auto"/>
          <w:spacing w:val="20"/>
          <w:sz w:val="24"/>
          <w:szCs w:val="24"/>
          <w:highlight w:val="none"/>
          <w:shd w:val="clear" w:color="auto" w:fill="auto"/>
        </w:rPr>
        <w:t xml:space="preserve">法定代表人签字（或盖章）：            投标人（盖章）：  </w:t>
      </w:r>
    </w:p>
    <w:p w14:paraId="6463984A">
      <w:pPr>
        <w:pStyle w:val="29"/>
        <w:kinsoku/>
        <w:wordWrap/>
        <w:overflowPunct/>
        <w:topLinePunct w:val="0"/>
        <w:autoSpaceDE/>
        <w:autoSpaceDN/>
        <w:bidi w:val="0"/>
        <w:snapToGrid w:val="0"/>
        <w:spacing w:beforeLines="0" w:afterLines="0" w:line="440" w:lineRule="exact"/>
        <w:rPr>
          <w:rFonts w:hint="eastAsia" w:ascii="宋体" w:hAnsi="宋体" w:eastAsia="宋体" w:cs="宋体"/>
          <w:b/>
          <w:color w:val="auto"/>
          <w:sz w:val="24"/>
          <w:szCs w:val="24"/>
          <w:highlight w:val="none"/>
          <w:shd w:val="clear" w:color="auto" w:fill="auto"/>
        </w:rPr>
      </w:pPr>
    </w:p>
    <w:p w14:paraId="5AC10835">
      <w:pPr>
        <w:kinsoku/>
        <w:wordWrap/>
        <w:overflowPunct/>
        <w:topLinePunct w:val="0"/>
        <w:autoSpaceDE/>
        <w:autoSpaceDN/>
        <w:bidi w:val="0"/>
        <w:snapToGrid w:val="0"/>
        <w:spacing w:line="440" w:lineRule="exact"/>
        <w:jc w:val="left"/>
        <w:rPr>
          <w:rFonts w:hint="eastAsia" w:ascii="宋体" w:hAnsi="宋体" w:eastAsia="宋体" w:cs="宋体"/>
          <w:b/>
          <w:color w:val="auto"/>
          <w:kern w:val="0"/>
          <w:sz w:val="24"/>
          <w:szCs w:val="24"/>
          <w:highlight w:val="none"/>
          <w:shd w:val="clear" w:color="auto" w:fill="auto"/>
        </w:rPr>
      </w:pPr>
    </w:p>
    <w:p w14:paraId="3A4330C4">
      <w:pPr>
        <w:kinsoku/>
        <w:wordWrap/>
        <w:overflowPunct/>
        <w:topLinePunct w:val="0"/>
        <w:autoSpaceDE/>
        <w:autoSpaceDN/>
        <w:bidi w:val="0"/>
        <w:snapToGrid w:val="0"/>
        <w:spacing w:line="440" w:lineRule="exact"/>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日期：  _____年___月___日</w:t>
      </w:r>
    </w:p>
    <w:p w14:paraId="37C910F4">
      <w:pPr>
        <w:pStyle w:val="29"/>
        <w:kinsoku/>
        <w:wordWrap/>
        <w:overflowPunct/>
        <w:topLinePunct w:val="0"/>
        <w:autoSpaceDE/>
        <w:autoSpaceDN/>
        <w:bidi w:val="0"/>
        <w:snapToGrid w:val="0"/>
        <w:spacing w:beforeLines="0" w:afterLines="0" w:line="440" w:lineRule="exact"/>
        <w:rPr>
          <w:rFonts w:hint="eastAsia" w:ascii="宋体" w:hAnsi="宋体" w:eastAsia="宋体" w:cs="宋体"/>
          <w:color w:val="auto"/>
          <w:sz w:val="24"/>
          <w:szCs w:val="24"/>
          <w:highlight w:val="none"/>
          <w:shd w:val="clear" w:color="auto" w:fill="auto"/>
        </w:rPr>
      </w:pPr>
    </w:p>
    <w:p w14:paraId="36679E6E">
      <w:pPr>
        <w:pStyle w:val="29"/>
        <w:kinsoku/>
        <w:wordWrap/>
        <w:overflowPunct/>
        <w:topLinePunct w:val="0"/>
        <w:autoSpaceDE/>
        <w:autoSpaceDN/>
        <w:bidi w:val="0"/>
        <w:snapToGrid w:val="0"/>
        <w:spacing w:beforeLines="0" w:afterLines="0" w:line="440" w:lineRule="exact"/>
        <w:rPr>
          <w:rFonts w:hint="eastAsia" w:ascii="宋体" w:hAnsi="宋体" w:eastAsia="宋体" w:cs="宋体"/>
          <w:color w:val="auto"/>
          <w:sz w:val="24"/>
          <w:szCs w:val="24"/>
          <w:highlight w:val="none"/>
          <w:shd w:val="clear" w:color="auto" w:fill="auto"/>
        </w:rPr>
      </w:pPr>
    </w:p>
    <w:p w14:paraId="582A91F6">
      <w:pPr>
        <w:pStyle w:val="29"/>
        <w:kinsoku/>
        <w:wordWrap/>
        <w:overflowPunct/>
        <w:topLinePunct w:val="0"/>
        <w:autoSpaceDE/>
        <w:autoSpaceDN/>
        <w:bidi w:val="0"/>
        <w:snapToGrid w:val="0"/>
        <w:spacing w:beforeLines="0" w:afterLines="0" w:line="440" w:lineRule="exact"/>
        <w:rPr>
          <w:rFonts w:hint="eastAsia" w:ascii="宋体" w:hAnsi="宋体" w:eastAsia="宋体" w:cs="宋体"/>
          <w:color w:val="auto"/>
          <w:sz w:val="24"/>
          <w:szCs w:val="24"/>
          <w:highlight w:val="none"/>
          <w:shd w:val="clear" w:color="auto" w:fill="auto"/>
        </w:rPr>
      </w:pPr>
    </w:p>
    <w:p w14:paraId="60377CC2">
      <w:pPr>
        <w:kinsoku/>
        <w:wordWrap/>
        <w:overflowPunct/>
        <w:topLinePunct w:val="0"/>
        <w:autoSpaceDE/>
        <w:autoSpaceDN/>
        <w:bidi w:val="0"/>
        <w:spacing w:line="44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br w:type="page"/>
      </w:r>
    </w:p>
    <w:p w14:paraId="03D19673">
      <w:pPr>
        <w:pStyle w:val="29"/>
        <w:kinsoku/>
        <w:wordWrap/>
        <w:overflowPunct/>
        <w:topLinePunct w:val="0"/>
        <w:autoSpaceDE/>
        <w:autoSpaceDN/>
        <w:bidi w:val="0"/>
        <w:snapToGrid w:val="0"/>
        <w:spacing w:beforeLines="0" w:afterLines="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13.报价明细表格式</w:t>
      </w:r>
      <w:r>
        <w:rPr>
          <w:rFonts w:hint="eastAsia" w:ascii="宋体" w:hAnsi="宋体" w:eastAsia="宋体" w:cs="宋体"/>
          <w:color w:val="auto"/>
          <w:sz w:val="24"/>
          <w:szCs w:val="24"/>
          <w:highlight w:val="none"/>
          <w:shd w:val="clear" w:color="auto" w:fill="auto"/>
        </w:rPr>
        <w:t>：</w:t>
      </w:r>
    </w:p>
    <w:p w14:paraId="19E9EC61">
      <w:pPr>
        <w:pStyle w:val="29"/>
        <w:numPr>
          <w:ilvl w:val="0"/>
          <w:numId w:val="0"/>
        </w:numPr>
        <w:kinsoku/>
        <w:wordWrap/>
        <w:overflowPunct/>
        <w:topLinePunct w:val="0"/>
        <w:autoSpaceDE/>
        <w:autoSpaceDN/>
        <w:bidi w:val="0"/>
        <w:snapToGrid w:val="0"/>
        <w:spacing w:beforeLines="0" w:afterLines="0" w:line="440" w:lineRule="exact"/>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报价明细表</w:t>
      </w:r>
    </w:p>
    <w:p w14:paraId="209D88CD">
      <w:pPr>
        <w:kinsoku/>
        <w:wordWrap/>
        <w:overflowPunct/>
        <w:topLinePunct w:val="0"/>
        <w:autoSpaceDE/>
        <w:autoSpaceDN/>
        <w:bidi w:val="0"/>
        <w:snapToGrid w:val="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项目名称：</w:t>
      </w:r>
    </w:p>
    <w:p w14:paraId="7A8EAE99">
      <w:pPr>
        <w:kinsoku/>
        <w:wordWrap/>
        <w:overflowPunct/>
        <w:topLinePunct w:val="0"/>
        <w:autoSpaceDE/>
        <w:autoSpaceDN/>
        <w:bidi w:val="0"/>
        <w:snapToGrid w:val="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项目编号：</w:t>
      </w:r>
    </w:p>
    <w:tbl>
      <w:tblPr>
        <w:tblStyle w:val="54"/>
        <w:tblW w:w="91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700"/>
        <w:gridCol w:w="1530"/>
        <w:gridCol w:w="510"/>
        <w:gridCol w:w="660"/>
        <w:gridCol w:w="3564"/>
        <w:gridCol w:w="855"/>
        <w:gridCol w:w="840"/>
      </w:tblGrid>
      <w:tr w14:paraId="0B85C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6" w:type="dxa"/>
            <w:vAlign w:val="center"/>
          </w:tcPr>
          <w:p w14:paraId="26D5EE0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vertAlign w:val="baseline"/>
              </w:rPr>
            </w:pPr>
            <w:bookmarkStart w:id="77" w:name="_Hlk78207666"/>
            <w:r>
              <w:rPr>
                <w:rFonts w:hint="eastAsia" w:ascii="宋体" w:hAnsi="宋体" w:eastAsia="宋体" w:cs="宋体"/>
                <w:i w:val="0"/>
                <w:iCs w:val="0"/>
                <w:color w:val="auto"/>
                <w:kern w:val="0"/>
                <w:sz w:val="24"/>
                <w:szCs w:val="24"/>
                <w:u w:val="none"/>
                <w:lang w:val="en-US" w:eastAsia="zh-CN" w:bidi="ar"/>
              </w:rPr>
              <w:t>序号</w:t>
            </w:r>
          </w:p>
        </w:tc>
        <w:tc>
          <w:tcPr>
            <w:tcW w:w="700" w:type="dxa"/>
            <w:vAlign w:val="center"/>
          </w:tcPr>
          <w:p w14:paraId="57433AB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auto"/>
                <w:kern w:val="0"/>
                <w:sz w:val="24"/>
                <w:szCs w:val="24"/>
                <w:u w:val="none"/>
                <w:lang w:val="en-US" w:eastAsia="zh-CN" w:bidi="ar"/>
              </w:rPr>
              <w:t>货物名称</w:t>
            </w:r>
          </w:p>
        </w:tc>
        <w:tc>
          <w:tcPr>
            <w:tcW w:w="1530" w:type="dxa"/>
            <w:vAlign w:val="center"/>
          </w:tcPr>
          <w:p w14:paraId="56B16E2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auto"/>
                <w:kern w:val="0"/>
                <w:sz w:val="24"/>
                <w:szCs w:val="24"/>
                <w:u w:val="none"/>
                <w:lang w:val="en-US" w:eastAsia="zh-CN" w:bidi="ar"/>
              </w:rPr>
              <w:t>规格</w:t>
            </w:r>
          </w:p>
        </w:tc>
        <w:tc>
          <w:tcPr>
            <w:tcW w:w="510" w:type="dxa"/>
            <w:vAlign w:val="center"/>
          </w:tcPr>
          <w:p w14:paraId="50619A5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auto"/>
                <w:kern w:val="0"/>
                <w:sz w:val="24"/>
                <w:szCs w:val="24"/>
                <w:u w:val="none"/>
                <w:lang w:val="en-US" w:eastAsia="zh-CN" w:bidi="ar"/>
              </w:rPr>
              <w:t>单位</w:t>
            </w:r>
          </w:p>
        </w:tc>
        <w:tc>
          <w:tcPr>
            <w:tcW w:w="660" w:type="dxa"/>
            <w:vAlign w:val="center"/>
          </w:tcPr>
          <w:p w14:paraId="7E575C4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4"/>
                <w:szCs w:val="24"/>
                <w:vertAlign w:val="baseline"/>
              </w:rPr>
            </w:pPr>
            <w:r>
              <w:rPr>
                <w:rFonts w:hint="eastAsia" w:ascii="宋体" w:hAnsi="宋体" w:eastAsia="宋体" w:cs="宋体"/>
                <w:i w:val="0"/>
                <w:iCs w:val="0"/>
                <w:color w:val="auto"/>
                <w:kern w:val="0"/>
                <w:sz w:val="24"/>
                <w:szCs w:val="24"/>
                <w:u w:val="none"/>
                <w:lang w:val="en-US" w:eastAsia="zh-CN" w:bidi="ar"/>
              </w:rPr>
              <w:t>数量</w:t>
            </w:r>
          </w:p>
        </w:tc>
        <w:tc>
          <w:tcPr>
            <w:tcW w:w="3564" w:type="dxa"/>
            <w:vAlign w:val="center"/>
          </w:tcPr>
          <w:p w14:paraId="44529D51">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技术参数</w:t>
            </w:r>
          </w:p>
        </w:tc>
        <w:tc>
          <w:tcPr>
            <w:tcW w:w="855" w:type="dxa"/>
            <w:vAlign w:val="center"/>
          </w:tcPr>
          <w:p w14:paraId="610F7DEB">
            <w:pPr>
              <w:keepNext w:val="0"/>
              <w:keepLines w:val="0"/>
              <w:pageBreakBefore w:val="0"/>
              <w:kinsoku/>
              <w:wordWrap/>
              <w:overflowPunct/>
              <w:topLinePunct w:val="0"/>
              <w:autoSpaceDE/>
              <w:autoSpaceDN/>
              <w:bidi w:val="0"/>
              <w:adjustRightInd/>
              <w:snapToGrid/>
              <w:spacing w:line="440" w:lineRule="exact"/>
              <w:jc w:val="center"/>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单价（元）</w:t>
            </w:r>
          </w:p>
        </w:tc>
        <w:tc>
          <w:tcPr>
            <w:tcW w:w="840" w:type="dxa"/>
            <w:vAlign w:val="center"/>
          </w:tcPr>
          <w:p w14:paraId="58F6A465">
            <w:pPr>
              <w:keepNext w:val="0"/>
              <w:keepLines w:val="0"/>
              <w:pageBreakBefore w:val="0"/>
              <w:kinsoku/>
              <w:wordWrap/>
              <w:overflowPunct/>
              <w:topLinePunct w:val="0"/>
              <w:autoSpaceDE/>
              <w:autoSpaceDN/>
              <w:bidi w:val="0"/>
              <w:adjustRightInd/>
              <w:snapToGrid/>
              <w:spacing w:line="440" w:lineRule="exact"/>
              <w:jc w:val="center"/>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合价（元）</w:t>
            </w:r>
          </w:p>
        </w:tc>
      </w:tr>
      <w:tr w14:paraId="218ED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476" w:type="dxa"/>
            <w:vAlign w:val="center"/>
          </w:tcPr>
          <w:p w14:paraId="1E282C4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1</w:t>
            </w:r>
          </w:p>
        </w:tc>
        <w:tc>
          <w:tcPr>
            <w:tcW w:w="700" w:type="dxa"/>
            <w:vAlign w:val="center"/>
          </w:tcPr>
          <w:p w14:paraId="00B9A8B3">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餐桌椅</w:t>
            </w:r>
          </w:p>
        </w:tc>
        <w:tc>
          <w:tcPr>
            <w:tcW w:w="1530" w:type="dxa"/>
            <w:vAlign w:val="center"/>
          </w:tcPr>
          <w:p w14:paraId="1D6F34A0">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一桌四椅，1300*800*750</w:t>
            </w:r>
          </w:p>
        </w:tc>
        <w:tc>
          <w:tcPr>
            <w:tcW w:w="510" w:type="dxa"/>
            <w:vAlign w:val="center"/>
          </w:tcPr>
          <w:p w14:paraId="0B117A0B">
            <w:pPr>
              <w:keepNext w:val="0"/>
              <w:keepLines w:val="0"/>
              <w:pageBreakBefore w:val="0"/>
              <w:kinsoku/>
              <w:wordWrap/>
              <w:overflowPunct/>
              <w:topLinePunct w:val="0"/>
              <w:autoSpaceDE/>
              <w:autoSpaceDN/>
              <w:bidi w:val="0"/>
              <w:adjustRightInd/>
              <w:snapToGrid/>
              <w:spacing w:line="440" w:lineRule="exact"/>
              <w:jc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660" w:type="dxa"/>
            <w:vAlign w:val="center"/>
          </w:tcPr>
          <w:p w14:paraId="23E99F2D">
            <w:pPr>
              <w:keepNext w:val="0"/>
              <w:keepLines w:val="0"/>
              <w:pageBreakBefore w:val="0"/>
              <w:kinsoku/>
              <w:wordWrap/>
              <w:overflowPunct/>
              <w:topLinePunct w:val="0"/>
              <w:autoSpaceDE/>
              <w:autoSpaceDN/>
              <w:bidi w:val="0"/>
              <w:adjustRightInd/>
              <w:snapToGrid/>
              <w:spacing w:line="440" w:lineRule="exact"/>
              <w:jc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96</w:t>
            </w:r>
          </w:p>
        </w:tc>
        <w:tc>
          <w:tcPr>
            <w:tcW w:w="3564" w:type="dxa"/>
            <w:vMerge w:val="restart"/>
            <w:vAlign w:val="center"/>
          </w:tcPr>
          <w:p w14:paraId="4C6E5582">
            <w:pPr>
              <w:spacing w:line="440" w:lineRule="exact"/>
              <w:rPr>
                <w:rFonts w:hint="default" w:ascii="宋体" w:hAnsi="宋体" w:eastAsia="宋体" w:cs="宋体"/>
                <w:color w:val="auto"/>
                <w:kern w:val="0"/>
                <w:szCs w:val="21"/>
                <w:lang w:val="en-US" w:eastAsia="zh-CN" w:bidi="ar"/>
              </w:rPr>
            </w:pPr>
            <w:r>
              <w:rPr>
                <w:rFonts w:hint="eastAsia" w:ascii="宋体" w:hAnsi="宋体" w:cs="宋体"/>
                <w:color w:val="auto"/>
                <w:kern w:val="0"/>
                <w:szCs w:val="21"/>
                <w:lang w:bidi="ar"/>
              </w:rPr>
              <w:t>1、采用橡胶木，纹理清晰均匀，色调柔和流畅</w:t>
            </w:r>
            <w:r>
              <w:rPr>
                <w:rFonts w:hint="eastAsia" w:ascii="宋体" w:hAnsi="宋体" w:cs="宋体"/>
                <w:color w:val="auto"/>
                <w:kern w:val="0"/>
                <w:szCs w:val="21"/>
                <w:lang w:eastAsia="zh-CN" w:bidi="ar"/>
              </w:rPr>
              <w:t>，</w:t>
            </w:r>
            <w:r>
              <w:rPr>
                <w:rFonts w:hint="eastAsia" w:ascii="宋体" w:hAnsi="宋体" w:cs="宋体"/>
                <w:color w:val="auto"/>
                <w:kern w:val="0"/>
                <w:szCs w:val="21"/>
                <w:lang w:val="en-US" w:eastAsia="zh-CN" w:bidi="ar"/>
              </w:rPr>
              <w:t>结实耐用，外观整洁；</w:t>
            </w:r>
            <w:r>
              <w:rPr>
                <w:rFonts w:hint="eastAsia" w:ascii="宋体" w:hAnsi="宋体" w:cs="宋体"/>
                <w:color w:val="auto"/>
                <w:kern w:val="0"/>
                <w:szCs w:val="21"/>
                <w:lang w:bidi="ar"/>
              </w:rPr>
              <w:t xml:space="preserve">                                                                                                                             </w:t>
            </w:r>
            <w:r>
              <w:rPr>
                <w:rFonts w:hint="eastAsia" w:ascii="宋体" w:hAnsi="宋体" w:cs="宋体"/>
                <w:color w:val="auto"/>
                <w:kern w:val="0"/>
                <w:szCs w:val="21"/>
                <w:lang w:bidi="ar"/>
              </w:rPr>
              <w:br w:type="textWrapping"/>
            </w:r>
            <w:r>
              <w:rPr>
                <w:rFonts w:hint="eastAsia" w:ascii="宋体" w:hAnsi="宋体" w:cs="宋体"/>
                <w:color w:val="auto"/>
                <w:kern w:val="0"/>
                <w:szCs w:val="21"/>
                <w:lang w:bidi="ar"/>
              </w:rPr>
              <w:t>2、工艺要求：所有木材边缘均倒角处理，外表面和抽屉内表面以及手指可触及的隐蔽处均无锐利的棱角、毛刺</w:t>
            </w:r>
            <w:r>
              <w:rPr>
                <w:rFonts w:hint="eastAsia" w:ascii="宋体" w:hAnsi="宋体" w:cs="宋体"/>
                <w:color w:val="auto"/>
                <w:kern w:val="0"/>
                <w:szCs w:val="21"/>
                <w:lang w:eastAsia="zh-CN" w:bidi="ar"/>
              </w:rPr>
              <w:t>，</w:t>
            </w:r>
            <w:r>
              <w:rPr>
                <w:rFonts w:hint="eastAsia" w:ascii="宋体" w:hAnsi="宋体" w:cs="宋体"/>
                <w:color w:val="auto"/>
                <w:kern w:val="0"/>
                <w:szCs w:val="21"/>
                <w:lang w:bidi="ar"/>
              </w:rPr>
              <w:t>五金部件露出</w:t>
            </w:r>
            <w:r>
              <w:rPr>
                <w:rFonts w:hint="eastAsia" w:ascii="宋体" w:hAnsi="宋体" w:cs="宋体"/>
                <w:color w:val="auto"/>
                <w:kern w:val="0"/>
                <w:szCs w:val="21"/>
                <w:lang w:val="en-US" w:eastAsia="zh-CN" w:bidi="ar"/>
              </w:rPr>
              <w:t>部分均无</w:t>
            </w:r>
            <w:r>
              <w:rPr>
                <w:rFonts w:hint="eastAsia" w:ascii="宋体" w:hAnsi="宋体" w:cs="宋体"/>
                <w:color w:val="auto"/>
                <w:kern w:val="0"/>
                <w:szCs w:val="21"/>
                <w:lang w:bidi="ar"/>
              </w:rPr>
              <w:t xml:space="preserve">锐利尖角；                                                 </w:t>
            </w:r>
            <w:r>
              <w:rPr>
                <w:rFonts w:hint="eastAsia" w:ascii="宋体" w:hAnsi="宋体" w:cs="宋体"/>
                <w:color w:val="auto"/>
                <w:kern w:val="0"/>
                <w:szCs w:val="21"/>
                <w:lang w:bidi="ar"/>
              </w:rPr>
              <w:br w:type="textWrapping"/>
            </w:r>
            <w:r>
              <w:rPr>
                <w:rFonts w:hint="eastAsia" w:ascii="宋体" w:hAnsi="宋体" w:cs="宋体"/>
                <w:color w:val="auto"/>
                <w:kern w:val="0"/>
                <w:szCs w:val="21"/>
                <w:lang w:bidi="ar"/>
              </w:rPr>
              <w:t>3、油漆：</w:t>
            </w:r>
            <w:r>
              <w:rPr>
                <w:rFonts w:hint="eastAsia" w:ascii="宋体" w:hAnsi="宋体" w:cs="宋体"/>
                <w:color w:val="auto"/>
                <w:kern w:val="0"/>
                <w:szCs w:val="21"/>
                <w:lang w:val="en-US" w:eastAsia="zh-CN" w:bidi="ar"/>
              </w:rPr>
              <w:t>优质</w:t>
            </w:r>
            <w:r>
              <w:rPr>
                <w:rFonts w:hint="eastAsia" w:ascii="宋体" w:hAnsi="宋体" w:cs="宋体"/>
                <w:color w:val="auto"/>
                <w:kern w:val="0"/>
                <w:szCs w:val="21"/>
                <w:lang w:bidi="ar"/>
              </w:rPr>
              <w:t>环保水性油漆</w:t>
            </w:r>
            <w:r>
              <w:rPr>
                <w:rFonts w:hint="eastAsia" w:ascii="宋体" w:hAnsi="宋体" w:cs="宋体"/>
                <w:color w:val="auto"/>
                <w:kern w:val="0"/>
                <w:szCs w:val="21"/>
                <w:lang w:eastAsia="zh-CN" w:bidi="ar"/>
              </w:rPr>
              <w:t>，</w:t>
            </w:r>
            <w:r>
              <w:rPr>
                <w:rFonts w:hint="eastAsia" w:ascii="宋体" w:hAnsi="宋体" w:cs="宋体"/>
                <w:strike w:val="0"/>
                <w:dstrike w:val="0"/>
                <w:color w:val="auto"/>
                <w:kern w:val="0"/>
                <w:szCs w:val="21"/>
                <w:lang w:val="en-US" w:eastAsia="zh-CN" w:bidi="ar"/>
              </w:rPr>
              <w:t>符合国家标准；</w:t>
            </w:r>
          </w:p>
          <w:p w14:paraId="55C14B17">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lang w:val="en-US" w:eastAsia="zh-CN"/>
              </w:rPr>
            </w:pPr>
            <w:r>
              <w:rPr>
                <w:rFonts w:hint="eastAsia" w:ascii="宋体" w:hAnsi="宋体" w:cs="宋体"/>
                <w:color w:val="auto"/>
                <w:szCs w:val="21"/>
                <w:lang w:val="en-US" w:eastAsia="zh-CN"/>
              </w:rPr>
              <w:t>4、</w:t>
            </w:r>
            <w:r>
              <w:rPr>
                <w:rFonts w:hint="eastAsia" w:ascii="宋体" w:hAnsi="宋体" w:cs="宋体"/>
                <w:color w:val="auto"/>
                <w:szCs w:val="21"/>
              </w:rPr>
              <w:t>五金件：采用优质铰链、三节静音滑轨、锁具和连接件</w:t>
            </w:r>
            <w:r>
              <w:rPr>
                <w:rFonts w:hint="eastAsia" w:ascii="宋体" w:hAnsi="宋体" w:cs="宋体"/>
                <w:color w:val="auto"/>
                <w:szCs w:val="21"/>
                <w:lang w:eastAsia="zh-CN"/>
              </w:rPr>
              <w:t>。</w:t>
            </w:r>
            <w:r>
              <w:rPr>
                <w:rFonts w:ascii="宋体" w:hAnsi="宋体" w:cs="宋体"/>
                <w:color w:val="auto"/>
                <w:szCs w:val="21"/>
              </w:rPr>
              <w:t xml:space="preserve"> </w:t>
            </w:r>
          </w:p>
        </w:tc>
        <w:tc>
          <w:tcPr>
            <w:tcW w:w="855" w:type="dxa"/>
            <w:vAlign w:val="center"/>
          </w:tcPr>
          <w:p w14:paraId="0C3813BF">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lang w:val="en-US" w:eastAsia="zh-CN"/>
              </w:rPr>
            </w:pPr>
          </w:p>
        </w:tc>
        <w:tc>
          <w:tcPr>
            <w:tcW w:w="840" w:type="dxa"/>
            <w:vAlign w:val="center"/>
          </w:tcPr>
          <w:p w14:paraId="4C41FBD1">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lang w:val="en-US" w:eastAsia="zh-CN"/>
              </w:rPr>
            </w:pPr>
          </w:p>
        </w:tc>
      </w:tr>
      <w:tr w14:paraId="282B4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5F806CE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2</w:t>
            </w:r>
          </w:p>
        </w:tc>
        <w:tc>
          <w:tcPr>
            <w:tcW w:w="700" w:type="dxa"/>
            <w:vAlign w:val="center"/>
          </w:tcPr>
          <w:p w14:paraId="50CC304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茶几</w:t>
            </w:r>
          </w:p>
        </w:tc>
        <w:tc>
          <w:tcPr>
            <w:tcW w:w="1530" w:type="dxa"/>
            <w:vAlign w:val="center"/>
          </w:tcPr>
          <w:p w14:paraId="25D0FE4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1200*600*420</w:t>
            </w:r>
          </w:p>
        </w:tc>
        <w:tc>
          <w:tcPr>
            <w:tcW w:w="510" w:type="dxa"/>
            <w:vAlign w:val="center"/>
          </w:tcPr>
          <w:p w14:paraId="3E8CAC1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只</w:t>
            </w:r>
          </w:p>
        </w:tc>
        <w:tc>
          <w:tcPr>
            <w:tcW w:w="660" w:type="dxa"/>
            <w:vAlign w:val="center"/>
          </w:tcPr>
          <w:p w14:paraId="6A7BBD4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96</w:t>
            </w:r>
          </w:p>
        </w:tc>
        <w:tc>
          <w:tcPr>
            <w:tcW w:w="3564" w:type="dxa"/>
            <w:vMerge w:val="continue"/>
            <w:vAlign w:val="center"/>
          </w:tcPr>
          <w:p w14:paraId="24AA9CE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p>
        </w:tc>
        <w:tc>
          <w:tcPr>
            <w:tcW w:w="855" w:type="dxa"/>
            <w:vAlign w:val="center"/>
          </w:tcPr>
          <w:p w14:paraId="48BBFD4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p>
        </w:tc>
        <w:tc>
          <w:tcPr>
            <w:tcW w:w="840" w:type="dxa"/>
            <w:vAlign w:val="center"/>
          </w:tcPr>
          <w:p w14:paraId="72FCFCA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p>
        </w:tc>
      </w:tr>
      <w:tr w14:paraId="5171B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2B081F6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3</w:t>
            </w:r>
          </w:p>
        </w:tc>
        <w:tc>
          <w:tcPr>
            <w:tcW w:w="700" w:type="dxa"/>
            <w:vAlign w:val="center"/>
          </w:tcPr>
          <w:p w14:paraId="026E744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椅子</w:t>
            </w:r>
          </w:p>
        </w:tc>
        <w:tc>
          <w:tcPr>
            <w:tcW w:w="1530" w:type="dxa"/>
            <w:vAlign w:val="center"/>
          </w:tcPr>
          <w:p w14:paraId="7BF52B3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常规</w:t>
            </w:r>
          </w:p>
          <w:p w14:paraId="6D26E09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cs="宋体"/>
                <w:color w:val="auto"/>
                <w:sz w:val="21"/>
                <w:szCs w:val="21"/>
                <w:vertAlign w:val="baseline"/>
                <w:lang w:val="en-US" w:eastAsia="zh-CN"/>
              </w:rPr>
              <w:t>（搭配书桌使用）</w:t>
            </w:r>
          </w:p>
        </w:tc>
        <w:tc>
          <w:tcPr>
            <w:tcW w:w="510" w:type="dxa"/>
            <w:vAlign w:val="center"/>
          </w:tcPr>
          <w:p w14:paraId="15560DA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把</w:t>
            </w:r>
          </w:p>
        </w:tc>
        <w:tc>
          <w:tcPr>
            <w:tcW w:w="660" w:type="dxa"/>
            <w:vAlign w:val="center"/>
          </w:tcPr>
          <w:p w14:paraId="29DA421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32</w:t>
            </w:r>
          </w:p>
        </w:tc>
        <w:tc>
          <w:tcPr>
            <w:tcW w:w="3564" w:type="dxa"/>
            <w:vMerge w:val="continue"/>
            <w:vAlign w:val="center"/>
          </w:tcPr>
          <w:p w14:paraId="72C87B25">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773D6A96">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751E5133">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56C66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6648A99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4</w:t>
            </w:r>
          </w:p>
        </w:tc>
        <w:tc>
          <w:tcPr>
            <w:tcW w:w="700" w:type="dxa"/>
            <w:vAlign w:val="center"/>
          </w:tcPr>
          <w:p w14:paraId="4AA73D4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一米</w:t>
            </w:r>
            <w:r>
              <w:rPr>
                <w:rFonts w:hint="eastAsia" w:ascii="宋体" w:hAnsi="宋体" w:eastAsia="宋体" w:cs="宋体"/>
                <w:color w:val="auto"/>
                <w:sz w:val="21"/>
                <w:szCs w:val="21"/>
                <w:vertAlign w:val="baseline"/>
                <w:lang w:val="en-US" w:eastAsia="zh-CN"/>
              </w:rPr>
              <w:t>五</w:t>
            </w:r>
            <w:r>
              <w:rPr>
                <w:rFonts w:hint="eastAsia" w:ascii="宋体" w:hAnsi="宋体" w:eastAsia="宋体" w:cs="宋体"/>
                <w:color w:val="auto"/>
                <w:sz w:val="21"/>
                <w:szCs w:val="21"/>
                <w:vertAlign w:val="baseline"/>
              </w:rPr>
              <w:t>床</w:t>
            </w:r>
          </w:p>
        </w:tc>
        <w:tc>
          <w:tcPr>
            <w:tcW w:w="1530" w:type="dxa"/>
            <w:vAlign w:val="center"/>
          </w:tcPr>
          <w:p w14:paraId="42A050A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1500*2000</w:t>
            </w:r>
          </w:p>
        </w:tc>
        <w:tc>
          <w:tcPr>
            <w:tcW w:w="510" w:type="dxa"/>
            <w:vAlign w:val="center"/>
          </w:tcPr>
          <w:p w14:paraId="0FAB548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660" w:type="dxa"/>
            <w:vAlign w:val="center"/>
          </w:tcPr>
          <w:p w14:paraId="742F88C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48</w:t>
            </w:r>
          </w:p>
        </w:tc>
        <w:tc>
          <w:tcPr>
            <w:tcW w:w="3564" w:type="dxa"/>
            <w:vMerge w:val="continue"/>
            <w:vAlign w:val="center"/>
          </w:tcPr>
          <w:p w14:paraId="24DAE0B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44D523E9">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37B726B1">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75E43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7B9C3C3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5</w:t>
            </w:r>
          </w:p>
        </w:tc>
        <w:tc>
          <w:tcPr>
            <w:tcW w:w="700" w:type="dxa"/>
            <w:vAlign w:val="center"/>
          </w:tcPr>
          <w:p w14:paraId="489E484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一米</w:t>
            </w:r>
            <w:r>
              <w:rPr>
                <w:rFonts w:hint="eastAsia" w:ascii="宋体" w:hAnsi="宋体" w:eastAsia="宋体" w:cs="宋体"/>
                <w:color w:val="auto"/>
                <w:sz w:val="21"/>
                <w:szCs w:val="21"/>
                <w:vertAlign w:val="baseline"/>
                <w:lang w:val="en-US" w:eastAsia="zh-CN"/>
              </w:rPr>
              <w:t>八</w:t>
            </w:r>
            <w:r>
              <w:rPr>
                <w:rFonts w:hint="eastAsia" w:ascii="宋体" w:hAnsi="宋体" w:eastAsia="宋体" w:cs="宋体"/>
                <w:color w:val="auto"/>
                <w:sz w:val="21"/>
                <w:szCs w:val="21"/>
                <w:vertAlign w:val="baseline"/>
              </w:rPr>
              <w:t>床</w:t>
            </w:r>
          </w:p>
        </w:tc>
        <w:tc>
          <w:tcPr>
            <w:tcW w:w="1530" w:type="dxa"/>
            <w:vAlign w:val="center"/>
          </w:tcPr>
          <w:p w14:paraId="3A677B6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w:t>
            </w:r>
            <w:r>
              <w:rPr>
                <w:rFonts w:hint="eastAsia" w:ascii="宋体" w:hAnsi="宋体" w:eastAsia="宋体" w:cs="宋体"/>
                <w:color w:val="auto"/>
                <w:sz w:val="21"/>
                <w:szCs w:val="21"/>
                <w:vertAlign w:val="baseline"/>
                <w:lang w:val="en-US" w:eastAsia="zh-CN"/>
              </w:rPr>
              <w:t>8</w:t>
            </w:r>
            <w:r>
              <w:rPr>
                <w:rFonts w:hint="eastAsia" w:ascii="宋体" w:hAnsi="宋体" w:eastAsia="宋体" w:cs="宋体"/>
                <w:color w:val="auto"/>
                <w:sz w:val="21"/>
                <w:szCs w:val="21"/>
                <w:vertAlign w:val="baseline"/>
              </w:rPr>
              <w:t>00*2000</w:t>
            </w:r>
          </w:p>
        </w:tc>
        <w:tc>
          <w:tcPr>
            <w:tcW w:w="510" w:type="dxa"/>
            <w:vAlign w:val="center"/>
          </w:tcPr>
          <w:p w14:paraId="65C6643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660" w:type="dxa"/>
            <w:vAlign w:val="center"/>
          </w:tcPr>
          <w:p w14:paraId="3F75FD1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64</w:t>
            </w:r>
          </w:p>
        </w:tc>
        <w:tc>
          <w:tcPr>
            <w:tcW w:w="3564" w:type="dxa"/>
            <w:vMerge w:val="continue"/>
            <w:vAlign w:val="center"/>
          </w:tcPr>
          <w:p w14:paraId="2F7F500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4FDE4E1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01791525">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3FB84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2587FAA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cs="宋体"/>
                <w:i w:val="0"/>
                <w:iCs w:val="0"/>
                <w:color w:val="auto"/>
                <w:kern w:val="0"/>
                <w:sz w:val="21"/>
                <w:szCs w:val="21"/>
                <w:u w:val="none"/>
                <w:lang w:val="en-US" w:eastAsia="zh-CN" w:bidi="ar"/>
              </w:rPr>
              <w:t>6</w:t>
            </w:r>
          </w:p>
        </w:tc>
        <w:tc>
          <w:tcPr>
            <w:tcW w:w="700" w:type="dxa"/>
            <w:vAlign w:val="center"/>
          </w:tcPr>
          <w:p w14:paraId="524B72A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床头柜</w:t>
            </w:r>
          </w:p>
        </w:tc>
        <w:tc>
          <w:tcPr>
            <w:tcW w:w="1530" w:type="dxa"/>
            <w:vAlign w:val="center"/>
          </w:tcPr>
          <w:p w14:paraId="498E372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430*400*480</w:t>
            </w:r>
          </w:p>
        </w:tc>
        <w:tc>
          <w:tcPr>
            <w:tcW w:w="510" w:type="dxa"/>
            <w:vAlign w:val="center"/>
          </w:tcPr>
          <w:p w14:paraId="6E3115F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只</w:t>
            </w:r>
          </w:p>
        </w:tc>
        <w:tc>
          <w:tcPr>
            <w:tcW w:w="660" w:type="dxa"/>
            <w:vAlign w:val="center"/>
          </w:tcPr>
          <w:p w14:paraId="7378FBE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192</w:t>
            </w:r>
          </w:p>
        </w:tc>
        <w:tc>
          <w:tcPr>
            <w:tcW w:w="3564" w:type="dxa"/>
            <w:vMerge w:val="continue"/>
            <w:vAlign w:val="center"/>
          </w:tcPr>
          <w:p w14:paraId="796A4C43">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29561ED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27C03E1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1C599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7BDA13D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cs="宋体"/>
                <w:i w:val="0"/>
                <w:iCs w:val="0"/>
                <w:color w:val="auto"/>
                <w:kern w:val="0"/>
                <w:sz w:val="21"/>
                <w:szCs w:val="21"/>
                <w:u w:val="none"/>
                <w:lang w:val="en-US" w:eastAsia="zh-CN" w:bidi="ar"/>
              </w:rPr>
              <w:t>7</w:t>
            </w:r>
          </w:p>
        </w:tc>
        <w:tc>
          <w:tcPr>
            <w:tcW w:w="700" w:type="dxa"/>
            <w:vAlign w:val="center"/>
          </w:tcPr>
          <w:p w14:paraId="769F14F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鞋柜</w:t>
            </w:r>
          </w:p>
        </w:tc>
        <w:tc>
          <w:tcPr>
            <w:tcW w:w="1530" w:type="dxa"/>
            <w:vAlign w:val="center"/>
          </w:tcPr>
          <w:p w14:paraId="38DC051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1180*400*</w:t>
            </w:r>
            <w:r>
              <w:rPr>
                <w:rFonts w:hint="eastAsia" w:ascii="宋体" w:hAnsi="宋体" w:cs="宋体"/>
                <w:color w:val="auto"/>
                <w:sz w:val="21"/>
                <w:szCs w:val="21"/>
                <w:vertAlign w:val="baseline"/>
                <w:lang w:val="en-US" w:eastAsia="zh-CN"/>
              </w:rPr>
              <w:t>1000</w:t>
            </w:r>
          </w:p>
        </w:tc>
        <w:tc>
          <w:tcPr>
            <w:tcW w:w="510" w:type="dxa"/>
            <w:vAlign w:val="center"/>
          </w:tcPr>
          <w:p w14:paraId="105C6FF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只</w:t>
            </w:r>
          </w:p>
        </w:tc>
        <w:tc>
          <w:tcPr>
            <w:tcW w:w="660" w:type="dxa"/>
            <w:vAlign w:val="center"/>
          </w:tcPr>
          <w:p w14:paraId="5185A7A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564" w:type="dxa"/>
            <w:vMerge w:val="continue"/>
            <w:vAlign w:val="center"/>
          </w:tcPr>
          <w:p w14:paraId="1F0ECC6A">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1648676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0EF7DF36">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4546D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76" w:type="dxa"/>
            <w:vAlign w:val="center"/>
          </w:tcPr>
          <w:p w14:paraId="28FCFC8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8</w:t>
            </w:r>
          </w:p>
        </w:tc>
        <w:tc>
          <w:tcPr>
            <w:tcW w:w="700" w:type="dxa"/>
            <w:vAlign w:val="center"/>
          </w:tcPr>
          <w:p w14:paraId="10223B0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休闲桌</w:t>
            </w:r>
          </w:p>
        </w:tc>
        <w:tc>
          <w:tcPr>
            <w:tcW w:w="1530" w:type="dxa"/>
            <w:vAlign w:val="center"/>
          </w:tcPr>
          <w:p w14:paraId="78F2596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2000*800*750</w:t>
            </w:r>
          </w:p>
        </w:tc>
        <w:tc>
          <w:tcPr>
            <w:tcW w:w="510" w:type="dxa"/>
            <w:vAlign w:val="center"/>
          </w:tcPr>
          <w:p w14:paraId="4EE92B3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660" w:type="dxa"/>
            <w:vAlign w:val="center"/>
          </w:tcPr>
          <w:p w14:paraId="6FD108E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w:t>
            </w:r>
          </w:p>
        </w:tc>
        <w:tc>
          <w:tcPr>
            <w:tcW w:w="3564" w:type="dxa"/>
            <w:vMerge w:val="continue"/>
            <w:vAlign w:val="center"/>
          </w:tcPr>
          <w:p w14:paraId="10CA8FC5">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195223B2">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5FA19FF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1B06F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59DDDC1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9</w:t>
            </w:r>
          </w:p>
        </w:tc>
        <w:tc>
          <w:tcPr>
            <w:tcW w:w="700" w:type="dxa"/>
            <w:vAlign w:val="center"/>
          </w:tcPr>
          <w:p w14:paraId="226C82F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休闲椅</w:t>
            </w:r>
          </w:p>
        </w:tc>
        <w:tc>
          <w:tcPr>
            <w:tcW w:w="1530" w:type="dxa"/>
            <w:vAlign w:val="center"/>
          </w:tcPr>
          <w:p w14:paraId="7BC3800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常规</w:t>
            </w:r>
          </w:p>
        </w:tc>
        <w:tc>
          <w:tcPr>
            <w:tcW w:w="510" w:type="dxa"/>
            <w:vAlign w:val="center"/>
          </w:tcPr>
          <w:p w14:paraId="26A2355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把</w:t>
            </w:r>
          </w:p>
        </w:tc>
        <w:tc>
          <w:tcPr>
            <w:tcW w:w="660" w:type="dxa"/>
            <w:vAlign w:val="center"/>
          </w:tcPr>
          <w:p w14:paraId="65A5F52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12</w:t>
            </w:r>
          </w:p>
        </w:tc>
        <w:tc>
          <w:tcPr>
            <w:tcW w:w="3564" w:type="dxa"/>
            <w:vMerge w:val="continue"/>
            <w:vAlign w:val="center"/>
          </w:tcPr>
          <w:p w14:paraId="0229DA1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44B94AA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312B3E9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29396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6AE3239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10</w:t>
            </w:r>
          </w:p>
        </w:tc>
        <w:tc>
          <w:tcPr>
            <w:tcW w:w="700" w:type="dxa"/>
            <w:vAlign w:val="center"/>
          </w:tcPr>
          <w:p w14:paraId="5868990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一米三床</w:t>
            </w:r>
          </w:p>
        </w:tc>
        <w:tc>
          <w:tcPr>
            <w:tcW w:w="1530" w:type="dxa"/>
            <w:vAlign w:val="center"/>
          </w:tcPr>
          <w:p w14:paraId="7B1C588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1300*2000</w:t>
            </w:r>
          </w:p>
        </w:tc>
        <w:tc>
          <w:tcPr>
            <w:tcW w:w="510" w:type="dxa"/>
            <w:vAlign w:val="center"/>
          </w:tcPr>
          <w:p w14:paraId="4468103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660" w:type="dxa"/>
            <w:vAlign w:val="center"/>
          </w:tcPr>
          <w:p w14:paraId="55D5A7E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80</w:t>
            </w:r>
          </w:p>
        </w:tc>
        <w:tc>
          <w:tcPr>
            <w:tcW w:w="3564" w:type="dxa"/>
            <w:vMerge w:val="restart"/>
            <w:vAlign w:val="center"/>
          </w:tcPr>
          <w:p w14:paraId="1606CB1F">
            <w:pPr>
              <w:spacing w:line="440" w:lineRule="exact"/>
              <w:rPr>
                <w:rFonts w:hint="default" w:ascii="宋体" w:hAnsi="宋体" w:eastAsia="宋体" w:cs="宋体"/>
                <w:color w:val="auto"/>
                <w:kern w:val="0"/>
                <w:szCs w:val="21"/>
                <w:lang w:val="en-US" w:eastAsia="zh-CN" w:bidi="ar"/>
              </w:rPr>
            </w:pPr>
            <w:r>
              <w:rPr>
                <w:rFonts w:hint="eastAsia" w:ascii="宋体" w:hAnsi="宋体" w:cs="宋体"/>
                <w:color w:val="auto"/>
                <w:kern w:val="0"/>
                <w:szCs w:val="21"/>
                <w:lang w:bidi="ar"/>
              </w:rPr>
              <w:t>1、采用橡胶木</w:t>
            </w:r>
            <w:r>
              <w:rPr>
                <w:rFonts w:hint="eastAsia" w:ascii="宋体" w:hAnsi="宋体" w:cs="宋体"/>
                <w:color w:val="auto"/>
                <w:kern w:val="0"/>
                <w:szCs w:val="21"/>
                <w:lang w:val="en-US" w:eastAsia="zh-CN" w:bidi="ar"/>
              </w:rPr>
              <w:t>或松木</w:t>
            </w:r>
            <w:r>
              <w:rPr>
                <w:rFonts w:hint="eastAsia" w:ascii="宋体" w:hAnsi="宋体" w:cs="宋体"/>
                <w:color w:val="auto"/>
                <w:kern w:val="0"/>
                <w:szCs w:val="21"/>
                <w:lang w:bidi="ar"/>
              </w:rPr>
              <w:t>，纹理清晰均匀，色调柔和流畅</w:t>
            </w:r>
            <w:r>
              <w:rPr>
                <w:rFonts w:hint="eastAsia" w:ascii="宋体" w:hAnsi="宋体" w:cs="宋体"/>
                <w:color w:val="auto"/>
                <w:kern w:val="0"/>
                <w:szCs w:val="21"/>
                <w:lang w:eastAsia="zh-CN" w:bidi="ar"/>
              </w:rPr>
              <w:t>，</w:t>
            </w:r>
            <w:r>
              <w:rPr>
                <w:rFonts w:hint="eastAsia" w:ascii="宋体" w:hAnsi="宋体" w:cs="宋体"/>
                <w:color w:val="auto"/>
                <w:kern w:val="0"/>
                <w:szCs w:val="21"/>
                <w:lang w:val="en-US" w:eastAsia="zh-CN" w:bidi="ar"/>
              </w:rPr>
              <w:t>结实耐用，外观整洁；</w:t>
            </w:r>
            <w:r>
              <w:rPr>
                <w:rFonts w:hint="eastAsia" w:ascii="宋体" w:hAnsi="宋体" w:cs="宋体"/>
                <w:color w:val="auto"/>
                <w:kern w:val="0"/>
                <w:szCs w:val="21"/>
                <w:lang w:bidi="ar"/>
              </w:rPr>
              <w:t xml:space="preserve">                                                                                                                             </w:t>
            </w:r>
            <w:r>
              <w:rPr>
                <w:rFonts w:hint="eastAsia" w:ascii="宋体" w:hAnsi="宋体" w:cs="宋体"/>
                <w:color w:val="auto"/>
                <w:kern w:val="0"/>
                <w:szCs w:val="21"/>
                <w:lang w:bidi="ar"/>
              </w:rPr>
              <w:br w:type="textWrapping"/>
            </w:r>
            <w:r>
              <w:rPr>
                <w:rFonts w:hint="eastAsia" w:ascii="宋体" w:hAnsi="宋体" w:cs="宋体"/>
                <w:color w:val="auto"/>
                <w:kern w:val="0"/>
                <w:szCs w:val="21"/>
                <w:lang w:bidi="ar"/>
              </w:rPr>
              <w:t>2、工艺要求：所有木材边缘均倒角处理，外表面和抽屉内表面以及手指可触及的隐蔽处均无锐利的棱角、毛刺</w:t>
            </w:r>
            <w:r>
              <w:rPr>
                <w:rFonts w:hint="eastAsia" w:ascii="宋体" w:hAnsi="宋体" w:cs="宋体"/>
                <w:color w:val="auto"/>
                <w:kern w:val="0"/>
                <w:szCs w:val="21"/>
                <w:lang w:eastAsia="zh-CN" w:bidi="ar"/>
              </w:rPr>
              <w:t>，</w:t>
            </w:r>
            <w:r>
              <w:rPr>
                <w:rFonts w:hint="eastAsia" w:ascii="宋体" w:hAnsi="宋体" w:cs="宋体"/>
                <w:color w:val="auto"/>
                <w:kern w:val="0"/>
                <w:szCs w:val="21"/>
                <w:lang w:bidi="ar"/>
              </w:rPr>
              <w:t>五金部件露出</w:t>
            </w:r>
            <w:r>
              <w:rPr>
                <w:rFonts w:hint="eastAsia" w:ascii="宋体" w:hAnsi="宋体" w:cs="宋体"/>
                <w:color w:val="auto"/>
                <w:kern w:val="0"/>
                <w:szCs w:val="21"/>
                <w:lang w:val="en-US" w:eastAsia="zh-CN" w:bidi="ar"/>
              </w:rPr>
              <w:t>部分均无</w:t>
            </w:r>
            <w:r>
              <w:rPr>
                <w:rFonts w:hint="eastAsia" w:ascii="宋体" w:hAnsi="宋体" w:cs="宋体"/>
                <w:color w:val="auto"/>
                <w:kern w:val="0"/>
                <w:szCs w:val="21"/>
                <w:lang w:bidi="ar"/>
              </w:rPr>
              <w:t xml:space="preserve">锐利尖角；                                                 </w:t>
            </w:r>
            <w:r>
              <w:rPr>
                <w:rFonts w:hint="eastAsia" w:ascii="宋体" w:hAnsi="宋体" w:cs="宋体"/>
                <w:color w:val="auto"/>
                <w:kern w:val="0"/>
                <w:szCs w:val="21"/>
                <w:lang w:bidi="ar"/>
              </w:rPr>
              <w:br w:type="textWrapping"/>
            </w:r>
            <w:r>
              <w:rPr>
                <w:rFonts w:hint="eastAsia" w:ascii="宋体" w:hAnsi="宋体" w:cs="宋体"/>
                <w:color w:val="auto"/>
                <w:kern w:val="0"/>
                <w:szCs w:val="21"/>
                <w:lang w:bidi="ar"/>
              </w:rPr>
              <w:t>3、油漆：</w:t>
            </w:r>
            <w:r>
              <w:rPr>
                <w:rFonts w:hint="eastAsia" w:ascii="宋体" w:hAnsi="宋体" w:cs="宋体"/>
                <w:color w:val="auto"/>
                <w:kern w:val="0"/>
                <w:szCs w:val="21"/>
                <w:lang w:val="en-US" w:eastAsia="zh-CN" w:bidi="ar"/>
              </w:rPr>
              <w:t>优质</w:t>
            </w:r>
            <w:r>
              <w:rPr>
                <w:rFonts w:hint="eastAsia" w:ascii="宋体" w:hAnsi="宋体" w:cs="宋体"/>
                <w:color w:val="auto"/>
                <w:kern w:val="0"/>
                <w:szCs w:val="21"/>
                <w:lang w:bidi="ar"/>
              </w:rPr>
              <w:t>环保水性油漆</w:t>
            </w:r>
            <w:r>
              <w:rPr>
                <w:rFonts w:hint="eastAsia" w:ascii="宋体" w:hAnsi="宋体" w:cs="宋体"/>
                <w:color w:val="auto"/>
                <w:kern w:val="0"/>
                <w:szCs w:val="21"/>
                <w:lang w:eastAsia="zh-CN" w:bidi="ar"/>
              </w:rPr>
              <w:t>，</w:t>
            </w:r>
            <w:r>
              <w:rPr>
                <w:rFonts w:hint="eastAsia" w:ascii="宋体" w:hAnsi="宋体" w:cs="宋体"/>
                <w:strike w:val="0"/>
                <w:dstrike w:val="0"/>
                <w:color w:val="auto"/>
                <w:kern w:val="0"/>
                <w:szCs w:val="21"/>
                <w:lang w:val="en-US" w:eastAsia="zh-CN" w:bidi="ar"/>
              </w:rPr>
              <w:t>符合国家标准；</w:t>
            </w:r>
          </w:p>
          <w:p w14:paraId="4D71D3F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cs="宋体"/>
                <w:color w:val="auto"/>
                <w:szCs w:val="21"/>
                <w:lang w:val="en-US" w:eastAsia="zh-CN"/>
              </w:rPr>
              <w:t>4、</w:t>
            </w:r>
            <w:r>
              <w:rPr>
                <w:rFonts w:hint="eastAsia" w:ascii="宋体" w:hAnsi="宋体" w:cs="宋体"/>
                <w:color w:val="auto"/>
                <w:szCs w:val="21"/>
              </w:rPr>
              <w:t>五金件：采用优质连接件。</w:t>
            </w:r>
          </w:p>
        </w:tc>
        <w:tc>
          <w:tcPr>
            <w:tcW w:w="855" w:type="dxa"/>
            <w:vAlign w:val="center"/>
          </w:tcPr>
          <w:p w14:paraId="3BF588B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7BD1944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34243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476" w:type="dxa"/>
            <w:vAlign w:val="center"/>
          </w:tcPr>
          <w:p w14:paraId="0AB0AF8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11</w:t>
            </w:r>
          </w:p>
        </w:tc>
        <w:tc>
          <w:tcPr>
            <w:tcW w:w="700" w:type="dxa"/>
            <w:vAlign w:val="center"/>
          </w:tcPr>
          <w:p w14:paraId="7E85144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一米</w:t>
            </w:r>
            <w:r>
              <w:rPr>
                <w:rFonts w:hint="eastAsia" w:ascii="宋体" w:hAnsi="宋体" w:eastAsia="宋体" w:cs="宋体"/>
                <w:color w:val="auto"/>
                <w:sz w:val="21"/>
                <w:szCs w:val="21"/>
                <w:vertAlign w:val="baseline"/>
                <w:lang w:val="en-US" w:eastAsia="zh-CN"/>
              </w:rPr>
              <w:t>五</w:t>
            </w:r>
            <w:r>
              <w:rPr>
                <w:rFonts w:hint="eastAsia" w:ascii="宋体" w:hAnsi="宋体" w:eastAsia="宋体" w:cs="宋体"/>
                <w:color w:val="auto"/>
                <w:sz w:val="21"/>
                <w:szCs w:val="21"/>
                <w:vertAlign w:val="baseline"/>
              </w:rPr>
              <w:t>床</w:t>
            </w:r>
          </w:p>
        </w:tc>
        <w:tc>
          <w:tcPr>
            <w:tcW w:w="1530" w:type="dxa"/>
            <w:vAlign w:val="center"/>
          </w:tcPr>
          <w:p w14:paraId="5999688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rPr>
              <w:t>1500*2000</w:t>
            </w:r>
          </w:p>
        </w:tc>
        <w:tc>
          <w:tcPr>
            <w:tcW w:w="510" w:type="dxa"/>
            <w:vAlign w:val="center"/>
          </w:tcPr>
          <w:p w14:paraId="54781B0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张</w:t>
            </w:r>
          </w:p>
        </w:tc>
        <w:tc>
          <w:tcPr>
            <w:tcW w:w="660" w:type="dxa"/>
            <w:vAlign w:val="center"/>
          </w:tcPr>
          <w:p w14:paraId="7813CC6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16</w:t>
            </w:r>
          </w:p>
        </w:tc>
        <w:tc>
          <w:tcPr>
            <w:tcW w:w="3564" w:type="dxa"/>
            <w:vMerge w:val="continue"/>
            <w:vAlign w:val="center"/>
          </w:tcPr>
          <w:p w14:paraId="1060110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214274C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70EB8B53">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3F1B9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476" w:type="dxa"/>
            <w:vAlign w:val="center"/>
          </w:tcPr>
          <w:p w14:paraId="5EF1849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rPr>
            </w:pPr>
            <w:r>
              <w:rPr>
                <w:rFonts w:hint="eastAsia" w:ascii="宋体" w:hAnsi="宋体" w:cs="宋体"/>
                <w:i w:val="0"/>
                <w:iCs w:val="0"/>
                <w:color w:val="auto"/>
                <w:kern w:val="0"/>
                <w:sz w:val="21"/>
                <w:szCs w:val="21"/>
                <w:u w:val="none"/>
                <w:lang w:val="en-US" w:eastAsia="zh-CN" w:bidi="ar"/>
              </w:rPr>
              <w:t>12</w:t>
            </w:r>
          </w:p>
        </w:tc>
        <w:tc>
          <w:tcPr>
            <w:tcW w:w="700" w:type="dxa"/>
            <w:vAlign w:val="center"/>
          </w:tcPr>
          <w:p w14:paraId="5C8403A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一米</w:t>
            </w:r>
            <w:r>
              <w:rPr>
                <w:rFonts w:hint="eastAsia" w:ascii="宋体" w:hAnsi="宋体" w:eastAsia="宋体" w:cs="宋体"/>
                <w:color w:val="auto"/>
                <w:sz w:val="21"/>
                <w:szCs w:val="21"/>
                <w:vertAlign w:val="baseline"/>
                <w:lang w:val="en-US" w:eastAsia="zh-CN"/>
              </w:rPr>
              <w:t>三</w:t>
            </w:r>
            <w:r>
              <w:rPr>
                <w:rFonts w:hint="eastAsia" w:ascii="宋体" w:hAnsi="宋体" w:eastAsia="宋体" w:cs="宋体"/>
                <w:color w:val="auto"/>
                <w:sz w:val="21"/>
                <w:szCs w:val="21"/>
                <w:vertAlign w:val="baseline"/>
              </w:rPr>
              <w:t>床垫</w:t>
            </w:r>
          </w:p>
        </w:tc>
        <w:tc>
          <w:tcPr>
            <w:tcW w:w="1530" w:type="dxa"/>
            <w:vAlign w:val="center"/>
          </w:tcPr>
          <w:p w14:paraId="3C681F3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w:t>
            </w:r>
            <w:r>
              <w:rPr>
                <w:rFonts w:hint="eastAsia" w:ascii="宋体" w:hAnsi="宋体" w:eastAsia="宋体" w:cs="宋体"/>
                <w:color w:val="auto"/>
                <w:sz w:val="21"/>
                <w:szCs w:val="21"/>
                <w:vertAlign w:val="baseline"/>
                <w:lang w:val="en-US" w:eastAsia="zh-CN"/>
              </w:rPr>
              <w:t>3</w:t>
            </w:r>
            <w:r>
              <w:rPr>
                <w:rFonts w:hint="eastAsia" w:ascii="宋体" w:hAnsi="宋体" w:eastAsia="宋体" w:cs="宋体"/>
                <w:color w:val="auto"/>
                <w:sz w:val="21"/>
                <w:szCs w:val="21"/>
                <w:vertAlign w:val="baseline"/>
              </w:rPr>
              <w:t>00*2000*</w:t>
            </w:r>
            <w:r>
              <w:rPr>
                <w:rFonts w:hint="eastAsia" w:ascii="宋体" w:hAnsi="宋体" w:cs="宋体"/>
                <w:color w:val="auto"/>
                <w:sz w:val="21"/>
                <w:szCs w:val="21"/>
                <w:vertAlign w:val="baseline"/>
                <w:lang w:val="en-US" w:eastAsia="zh-CN"/>
              </w:rPr>
              <w:t>80</w:t>
            </w:r>
          </w:p>
        </w:tc>
        <w:tc>
          <w:tcPr>
            <w:tcW w:w="510" w:type="dxa"/>
            <w:vAlign w:val="center"/>
          </w:tcPr>
          <w:p w14:paraId="75C2DF6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660" w:type="dxa"/>
            <w:vAlign w:val="center"/>
          </w:tcPr>
          <w:p w14:paraId="093A342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80</w:t>
            </w:r>
          </w:p>
        </w:tc>
        <w:tc>
          <w:tcPr>
            <w:tcW w:w="3564" w:type="dxa"/>
            <w:vMerge w:val="restart"/>
            <w:vAlign w:val="center"/>
          </w:tcPr>
          <w:p w14:paraId="4549093C">
            <w:pPr>
              <w:widowControl/>
              <w:spacing w:line="440" w:lineRule="exact"/>
              <w:textAlignment w:val="center"/>
              <w:rPr>
                <w:rFonts w:hint="eastAsia" w:ascii="宋体" w:hAnsi="宋体" w:eastAsia="宋体" w:cs="宋体"/>
                <w:color w:val="auto"/>
                <w:kern w:val="0"/>
                <w:szCs w:val="21"/>
                <w:lang w:eastAsia="zh-CN" w:bidi="ar"/>
              </w:rPr>
            </w:pPr>
            <w:r>
              <w:rPr>
                <w:rFonts w:hint="eastAsia" w:ascii="宋体" w:hAnsi="宋体" w:cs="宋体"/>
                <w:color w:val="auto"/>
                <w:kern w:val="0"/>
                <w:szCs w:val="21"/>
                <w:lang w:val="en-US" w:eastAsia="zh-CN" w:bidi="ar"/>
              </w:rPr>
              <w:t>1、</w:t>
            </w:r>
            <w:r>
              <w:rPr>
                <w:rFonts w:hint="eastAsia" w:ascii="宋体" w:hAnsi="宋体" w:cs="宋体"/>
                <w:color w:val="auto"/>
                <w:kern w:val="0"/>
                <w:szCs w:val="21"/>
                <w:lang w:bidi="ar"/>
              </w:rPr>
              <w:t>床垫面料：优质抗菌、防螨无纺布精编面料，具有抗菌防霉等功效，手感细腻、顺滑</w:t>
            </w:r>
            <w:r>
              <w:rPr>
                <w:rFonts w:hint="eastAsia" w:ascii="宋体" w:hAnsi="宋体" w:cs="宋体"/>
                <w:color w:val="auto"/>
                <w:kern w:val="0"/>
                <w:szCs w:val="21"/>
                <w:lang w:eastAsia="zh-CN" w:bidi="ar"/>
              </w:rPr>
              <w:t>；</w:t>
            </w:r>
          </w:p>
          <w:p w14:paraId="07B10A8E">
            <w:pPr>
              <w:widowControl/>
              <w:spacing w:line="440" w:lineRule="exact"/>
              <w:textAlignment w:val="center"/>
              <w:rPr>
                <w:rFonts w:hint="eastAsia" w:ascii="宋体" w:hAnsi="宋体" w:cs="宋体"/>
                <w:color w:val="auto"/>
                <w:kern w:val="0"/>
                <w:szCs w:val="21"/>
                <w:lang w:val="en-US" w:eastAsia="zh-CN" w:bidi="ar"/>
              </w:rPr>
            </w:pPr>
            <w:r>
              <w:rPr>
                <w:rFonts w:hint="eastAsia" w:ascii="宋体" w:hAnsi="宋体" w:cs="宋体"/>
                <w:color w:val="auto"/>
                <w:kern w:val="0"/>
                <w:szCs w:val="21"/>
                <w:lang w:val="en-US" w:eastAsia="zh-CN" w:bidi="ar"/>
              </w:rPr>
              <w:t>2、床网弹簧：弹力具整体性、弹性好，持久耐用，不易变型，均衡承托人体；</w:t>
            </w:r>
          </w:p>
          <w:p w14:paraId="012F5D96">
            <w:pPr>
              <w:widowControl/>
              <w:spacing w:line="440" w:lineRule="exact"/>
              <w:textAlignment w:val="center"/>
              <w:rPr>
                <w:rFonts w:hint="eastAsia" w:ascii="宋体" w:hAnsi="宋体" w:eastAsia="宋体" w:cs="宋体"/>
                <w:strike w:val="0"/>
                <w:color w:val="auto"/>
                <w:kern w:val="0"/>
                <w:szCs w:val="21"/>
                <w:lang w:eastAsia="zh-CN" w:bidi="ar"/>
              </w:rPr>
            </w:pPr>
            <w:r>
              <w:rPr>
                <w:rFonts w:hint="eastAsia" w:ascii="宋体" w:hAnsi="宋体" w:cs="宋体"/>
                <w:strike w:val="0"/>
                <w:dstrike w:val="0"/>
                <w:color w:val="auto"/>
                <w:kern w:val="0"/>
                <w:szCs w:val="21"/>
                <w:lang w:val="en-US" w:eastAsia="zh-CN" w:bidi="ar"/>
              </w:rPr>
              <w:t>3、床网内衬：采用双面多层复合内衬结构；</w:t>
            </w:r>
          </w:p>
          <w:p w14:paraId="3F577C07">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cs="宋体"/>
                <w:color w:val="auto"/>
                <w:kern w:val="0"/>
                <w:szCs w:val="21"/>
                <w:lang w:val="en-US" w:eastAsia="zh-CN" w:bidi="ar"/>
              </w:rPr>
              <w:t>4、</w:t>
            </w:r>
            <w:r>
              <w:rPr>
                <w:rFonts w:hint="eastAsia" w:ascii="宋体" w:hAnsi="宋体" w:cs="宋体"/>
                <w:color w:val="auto"/>
                <w:kern w:val="0"/>
                <w:szCs w:val="21"/>
                <w:lang w:bidi="ar"/>
              </w:rPr>
              <w:t>工艺：具有抗水耐腐性强，弹性和韧性优良，干爽透气功能，经过抗菌卫生处理，具有防螨作用。</w:t>
            </w:r>
          </w:p>
        </w:tc>
        <w:tc>
          <w:tcPr>
            <w:tcW w:w="855" w:type="dxa"/>
            <w:vAlign w:val="center"/>
          </w:tcPr>
          <w:p w14:paraId="71B0146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6FB5F3C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3D25A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5EB5720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3</w:t>
            </w:r>
          </w:p>
        </w:tc>
        <w:tc>
          <w:tcPr>
            <w:tcW w:w="700" w:type="dxa"/>
            <w:vAlign w:val="center"/>
          </w:tcPr>
          <w:p w14:paraId="4882620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一米五床垫</w:t>
            </w:r>
          </w:p>
        </w:tc>
        <w:tc>
          <w:tcPr>
            <w:tcW w:w="1530" w:type="dxa"/>
            <w:vAlign w:val="center"/>
          </w:tcPr>
          <w:p w14:paraId="4D8D772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w:t>
            </w:r>
            <w:r>
              <w:rPr>
                <w:rFonts w:hint="eastAsia" w:ascii="宋体" w:hAnsi="宋体" w:eastAsia="宋体" w:cs="宋体"/>
                <w:color w:val="auto"/>
                <w:sz w:val="21"/>
                <w:szCs w:val="21"/>
                <w:vertAlign w:val="baseline"/>
                <w:lang w:val="en-US" w:eastAsia="zh-CN"/>
              </w:rPr>
              <w:t>5</w:t>
            </w:r>
            <w:r>
              <w:rPr>
                <w:rFonts w:hint="eastAsia" w:ascii="宋体" w:hAnsi="宋体" w:eastAsia="宋体" w:cs="宋体"/>
                <w:color w:val="auto"/>
                <w:sz w:val="21"/>
                <w:szCs w:val="21"/>
                <w:vertAlign w:val="baseline"/>
              </w:rPr>
              <w:t>00*2000*200</w:t>
            </w:r>
          </w:p>
        </w:tc>
        <w:tc>
          <w:tcPr>
            <w:tcW w:w="510" w:type="dxa"/>
            <w:vAlign w:val="center"/>
          </w:tcPr>
          <w:p w14:paraId="0D6F5A1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660" w:type="dxa"/>
            <w:vAlign w:val="center"/>
          </w:tcPr>
          <w:p w14:paraId="525C6C5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48</w:t>
            </w:r>
          </w:p>
        </w:tc>
        <w:tc>
          <w:tcPr>
            <w:tcW w:w="3564" w:type="dxa"/>
            <w:vMerge w:val="continue"/>
            <w:vAlign w:val="center"/>
          </w:tcPr>
          <w:p w14:paraId="283709B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2885D7D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0AE553B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16439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793215A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4</w:t>
            </w:r>
          </w:p>
        </w:tc>
        <w:tc>
          <w:tcPr>
            <w:tcW w:w="700" w:type="dxa"/>
            <w:vAlign w:val="center"/>
          </w:tcPr>
          <w:p w14:paraId="20FB93F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一米五床垫</w:t>
            </w:r>
          </w:p>
        </w:tc>
        <w:tc>
          <w:tcPr>
            <w:tcW w:w="1530" w:type="dxa"/>
            <w:vAlign w:val="center"/>
          </w:tcPr>
          <w:p w14:paraId="5A0D244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w:t>
            </w:r>
            <w:r>
              <w:rPr>
                <w:rFonts w:hint="eastAsia" w:ascii="宋体" w:hAnsi="宋体" w:eastAsia="宋体" w:cs="宋体"/>
                <w:color w:val="auto"/>
                <w:sz w:val="21"/>
                <w:szCs w:val="21"/>
                <w:vertAlign w:val="baseline"/>
                <w:lang w:val="en-US" w:eastAsia="zh-CN"/>
              </w:rPr>
              <w:t>5</w:t>
            </w:r>
            <w:r>
              <w:rPr>
                <w:rFonts w:hint="eastAsia" w:ascii="宋体" w:hAnsi="宋体" w:eastAsia="宋体" w:cs="宋体"/>
                <w:color w:val="auto"/>
                <w:sz w:val="21"/>
                <w:szCs w:val="21"/>
                <w:vertAlign w:val="baseline"/>
              </w:rPr>
              <w:t>00*2000*</w:t>
            </w:r>
            <w:r>
              <w:rPr>
                <w:rFonts w:hint="eastAsia" w:ascii="宋体" w:hAnsi="宋体" w:cs="宋体"/>
                <w:color w:val="auto"/>
                <w:sz w:val="21"/>
                <w:szCs w:val="21"/>
                <w:vertAlign w:val="baseline"/>
                <w:lang w:val="en-US" w:eastAsia="zh-CN"/>
              </w:rPr>
              <w:t>80</w:t>
            </w:r>
          </w:p>
        </w:tc>
        <w:tc>
          <w:tcPr>
            <w:tcW w:w="510" w:type="dxa"/>
            <w:vAlign w:val="center"/>
          </w:tcPr>
          <w:p w14:paraId="300E8FD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660" w:type="dxa"/>
            <w:vAlign w:val="center"/>
          </w:tcPr>
          <w:p w14:paraId="3ABED2D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16</w:t>
            </w:r>
          </w:p>
        </w:tc>
        <w:tc>
          <w:tcPr>
            <w:tcW w:w="3564" w:type="dxa"/>
            <w:vMerge w:val="continue"/>
            <w:vAlign w:val="center"/>
          </w:tcPr>
          <w:p w14:paraId="03FF0E32">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34A7DA8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3C186026">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5EEBD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34D7EB5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15</w:t>
            </w:r>
          </w:p>
        </w:tc>
        <w:tc>
          <w:tcPr>
            <w:tcW w:w="700" w:type="dxa"/>
            <w:vAlign w:val="center"/>
          </w:tcPr>
          <w:p w14:paraId="23A3FEA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一米八床垫</w:t>
            </w:r>
          </w:p>
        </w:tc>
        <w:tc>
          <w:tcPr>
            <w:tcW w:w="1530" w:type="dxa"/>
            <w:vAlign w:val="center"/>
          </w:tcPr>
          <w:p w14:paraId="1D4D3D0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w:t>
            </w:r>
            <w:r>
              <w:rPr>
                <w:rFonts w:hint="eastAsia" w:ascii="宋体" w:hAnsi="宋体" w:eastAsia="宋体" w:cs="宋体"/>
                <w:color w:val="auto"/>
                <w:sz w:val="21"/>
                <w:szCs w:val="21"/>
                <w:vertAlign w:val="baseline"/>
                <w:lang w:val="en-US" w:eastAsia="zh-CN"/>
              </w:rPr>
              <w:t>8</w:t>
            </w:r>
            <w:r>
              <w:rPr>
                <w:rFonts w:hint="eastAsia" w:ascii="宋体" w:hAnsi="宋体" w:eastAsia="宋体" w:cs="宋体"/>
                <w:color w:val="auto"/>
                <w:sz w:val="21"/>
                <w:szCs w:val="21"/>
                <w:vertAlign w:val="baseline"/>
              </w:rPr>
              <w:t>00*2000*200</w:t>
            </w:r>
          </w:p>
        </w:tc>
        <w:tc>
          <w:tcPr>
            <w:tcW w:w="510" w:type="dxa"/>
            <w:vAlign w:val="center"/>
          </w:tcPr>
          <w:p w14:paraId="6BE98BD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660" w:type="dxa"/>
            <w:vAlign w:val="center"/>
          </w:tcPr>
          <w:p w14:paraId="6943461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64</w:t>
            </w:r>
          </w:p>
        </w:tc>
        <w:tc>
          <w:tcPr>
            <w:tcW w:w="3564" w:type="dxa"/>
            <w:vMerge w:val="continue"/>
            <w:vAlign w:val="center"/>
          </w:tcPr>
          <w:p w14:paraId="06C7B0B2">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p>
        </w:tc>
        <w:tc>
          <w:tcPr>
            <w:tcW w:w="855" w:type="dxa"/>
            <w:vAlign w:val="center"/>
          </w:tcPr>
          <w:p w14:paraId="3216FED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2C2452A1">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0CF9F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trPr>
        <w:tc>
          <w:tcPr>
            <w:tcW w:w="476" w:type="dxa"/>
            <w:vAlign w:val="center"/>
          </w:tcPr>
          <w:p w14:paraId="4AA3D28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6</w:t>
            </w:r>
          </w:p>
        </w:tc>
        <w:tc>
          <w:tcPr>
            <w:tcW w:w="700" w:type="dxa"/>
            <w:vAlign w:val="center"/>
          </w:tcPr>
          <w:p w14:paraId="06C7DE6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沙发</w:t>
            </w:r>
          </w:p>
        </w:tc>
        <w:tc>
          <w:tcPr>
            <w:tcW w:w="1530" w:type="dxa"/>
            <w:vAlign w:val="center"/>
          </w:tcPr>
          <w:p w14:paraId="3002392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两人位1500*820*880</w:t>
            </w:r>
          </w:p>
        </w:tc>
        <w:tc>
          <w:tcPr>
            <w:tcW w:w="510" w:type="dxa"/>
            <w:vAlign w:val="center"/>
          </w:tcPr>
          <w:p w14:paraId="5362DD1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把</w:t>
            </w:r>
          </w:p>
        </w:tc>
        <w:tc>
          <w:tcPr>
            <w:tcW w:w="660" w:type="dxa"/>
            <w:vAlign w:val="center"/>
          </w:tcPr>
          <w:p w14:paraId="47C421A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64</w:t>
            </w:r>
          </w:p>
        </w:tc>
        <w:tc>
          <w:tcPr>
            <w:tcW w:w="3564" w:type="dxa"/>
            <w:vMerge w:val="restart"/>
            <w:vAlign w:val="center"/>
          </w:tcPr>
          <w:p w14:paraId="728DB2F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cs="宋体"/>
                <w:color w:val="auto"/>
                <w:kern w:val="0"/>
                <w:szCs w:val="21"/>
                <w:highlight w:val="none"/>
                <w:lang w:bidi="ar"/>
              </w:rPr>
              <w:t>1、面料：</w:t>
            </w:r>
            <w:r>
              <w:rPr>
                <w:rFonts w:hint="eastAsia" w:ascii="宋体" w:hAnsi="宋体" w:eastAsia="宋体" w:cs="宋体"/>
                <w:color w:val="auto"/>
                <w:sz w:val="21"/>
                <w:szCs w:val="21"/>
                <w:vertAlign w:val="baseline"/>
              </w:rPr>
              <w:t>优质西皮，GB/T 16799-2018《家具用皮革》，①厚度≥1.6mm；②感官要求：全张革厚薄基本均匀，无油腻感；正面革不裂面、无</w:t>
            </w:r>
            <w:r>
              <w:rPr>
                <w:rFonts w:hint="eastAsia" w:ascii="宋体" w:hAnsi="宋体" w:cs="宋体"/>
                <w:color w:val="auto"/>
                <w:sz w:val="21"/>
                <w:szCs w:val="21"/>
                <w:vertAlign w:val="baseline"/>
                <w:lang w:eastAsia="zh-CN"/>
              </w:rPr>
              <w:t>褶皱</w:t>
            </w:r>
            <w:r>
              <w:rPr>
                <w:rFonts w:hint="eastAsia" w:ascii="宋体" w:hAnsi="宋体" w:eastAsia="宋体" w:cs="宋体"/>
                <w:color w:val="auto"/>
                <w:sz w:val="21"/>
                <w:szCs w:val="21"/>
                <w:vertAlign w:val="baseline"/>
              </w:rPr>
              <w:t>，主要部位不松面，革身平整、柔软、丰满有弹性；</w:t>
            </w:r>
            <w:r>
              <w:rPr>
                <w:rFonts w:hint="eastAsia" w:ascii="宋体" w:hAnsi="宋体" w:cs="宋体"/>
                <w:color w:val="auto"/>
                <w:kern w:val="0"/>
                <w:szCs w:val="21"/>
                <w:lang w:bidi="ar"/>
              </w:rPr>
              <w:br w:type="textWrapping"/>
            </w:r>
            <w:r>
              <w:rPr>
                <w:rFonts w:hint="eastAsia" w:ascii="宋体" w:hAnsi="宋体" w:cs="宋体"/>
                <w:color w:val="auto"/>
                <w:kern w:val="0"/>
                <w:szCs w:val="21"/>
                <w:lang w:bidi="ar"/>
              </w:rPr>
              <w:t>2、</w:t>
            </w:r>
            <w:r>
              <w:rPr>
                <w:rFonts w:hint="eastAsia" w:ascii="宋体" w:hAnsi="宋体" w:cs="宋体"/>
                <w:color w:val="auto"/>
                <w:kern w:val="0"/>
                <w:szCs w:val="21"/>
                <w:lang w:eastAsia="zh-CN" w:bidi="ar"/>
              </w:rPr>
              <w:t>海绵</w:t>
            </w:r>
            <w:r>
              <w:rPr>
                <w:rFonts w:hint="eastAsia" w:ascii="宋体" w:hAnsi="宋体" w:cs="宋体"/>
                <w:color w:val="auto"/>
                <w:kern w:val="0"/>
                <w:szCs w:val="21"/>
                <w:lang w:bidi="ar"/>
              </w:rPr>
              <w:t>：环保型高密度，回弹性能好，耐久不</w:t>
            </w:r>
            <w:r>
              <w:rPr>
                <w:rFonts w:hint="eastAsia" w:ascii="宋体" w:hAnsi="宋体" w:cs="宋体"/>
                <w:color w:val="auto"/>
                <w:kern w:val="0"/>
                <w:szCs w:val="21"/>
                <w:lang w:eastAsia="zh-CN" w:bidi="ar"/>
              </w:rPr>
              <w:t>变形；</w:t>
            </w:r>
            <w:r>
              <w:rPr>
                <w:rFonts w:hint="eastAsia" w:ascii="宋体" w:hAnsi="宋体" w:cs="宋体"/>
                <w:color w:val="auto"/>
                <w:kern w:val="0"/>
                <w:szCs w:val="21"/>
                <w:lang w:bidi="ar"/>
              </w:rPr>
              <w:br w:type="textWrapping"/>
            </w:r>
            <w:r>
              <w:rPr>
                <w:rFonts w:hint="eastAsia" w:ascii="宋体" w:hAnsi="宋体" w:cs="宋体"/>
                <w:color w:val="auto"/>
                <w:kern w:val="0"/>
                <w:szCs w:val="21"/>
                <w:lang w:bidi="ar"/>
              </w:rPr>
              <w:t>3、框架：内框架采用实木框架，外嵌实木框架，经去皮、烘干、防虫防腐处理</w:t>
            </w:r>
            <w:r>
              <w:rPr>
                <w:rFonts w:hint="eastAsia" w:ascii="宋体" w:hAnsi="宋体" w:cs="宋体"/>
                <w:color w:val="auto"/>
                <w:kern w:val="0"/>
                <w:szCs w:val="21"/>
                <w:lang w:eastAsia="zh-CN" w:bidi="ar"/>
              </w:rPr>
              <w:t>。</w:t>
            </w:r>
          </w:p>
        </w:tc>
        <w:tc>
          <w:tcPr>
            <w:tcW w:w="855" w:type="dxa"/>
            <w:vAlign w:val="center"/>
          </w:tcPr>
          <w:p w14:paraId="3F06930A">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p>
        </w:tc>
        <w:tc>
          <w:tcPr>
            <w:tcW w:w="840" w:type="dxa"/>
            <w:vAlign w:val="center"/>
          </w:tcPr>
          <w:p w14:paraId="0048592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p>
        </w:tc>
      </w:tr>
      <w:tr w14:paraId="499F1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476" w:type="dxa"/>
            <w:vAlign w:val="center"/>
          </w:tcPr>
          <w:p w14:paraId="1D660A7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7</w:t>
            </w:r>
          </w:p>
        </w:tc>
        <w:tc>
          <w:tcPr>
            <w:tcW w:w="700" w:type="dxa"/>
            <w:vAlign w:val="center"/>
          </w:tcPr>
          <w:p w14:paraId="547ED77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沙发</w:t>
            </w:r>
          </w:p>
        </w:tc>
        <w:tc>
          <w:tcPr>
            <w:tcW w:w="1530" w:type="dxa"/>
            <w:vAlign w:val="center"/>
          </w:tcPr>
          <w:p w14:paraId="77AF42E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三人位2100*820*880</w:t>
            </w:r>
          </w:p>
        </w:tc>
        <w:tc>
          <w:tcPr>
            <w:tcW w:w="510" w:type="dxa"/>
            <w:vAlign w:val="center"/>
          </w:tcPr>
          <w:p w14:paraId="289BE6E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把</w:t>
            </w:r>
          </w:p>
        </w:tc>
        <w:tc>
          <w:tcPr>
            <w:tcW w:w="660" w:type="dxa"/>
            <w:vAlign w:val="center"/>
          </w:tcPr>
          <w:p w14:paraId="55D54E7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16</w:t>
            </w:r>
          </w:p>
        </w:tc>
        <w:tc>
          <w:tcPr>
            <w:tcW w:w="3564" w:type="dxa"/>
            <w:vMerge w:val="continue"/>
            <w:vAlign w:val="center"/>
          </w:tcPr>
          <w:p w14:paraId="0752743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4CA230A3">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57F62B32">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3B790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6E7E133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8</w:t>
            </w:r>
          </w:p>
        </w:tc>
        <w:tc>
          <w:tcPr>
            <w:tcW w:w="700" w:type="dxa"/>
            <w:vAlign w:val="center"/>
          </w:tcPr>
          <w:p w14:paraId="414F038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沙发</w:t>
            </w:r>
          </w:p>
        </w:tc>
        <w:tc>
          <w:tcPr>
            <w:tcW w:w="1530" w:type="dxa"/>
            <w:vAlign w:val="center"/>
          </w:tcPr>
          <w:p w14:paraId="7C3C48E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四人位2800*820*880</w:t>
            </w:r>
          </w:p>
        </w:tc>
        <w:tc>
          <w:tcPr>
            <w:tcW w:w="510" w:type="dxa"/>
            <w:vAlign w:val="center"/>
          </w:tcPr>
          <w:p w14:paraId="12A1123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把</w:t>
            </w:r>
          </w:p>
        </w:tc>
        <w:tc>
          <w:tcPr>
            <w:tcW w:w="660" w:type="dxa"/>
            <w:vAlign w:val="center"/>
          </w:tcPr>
          <w:p w14:paraId="0C2D53D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16</w:t>
            </w:r>
          </w:p>
        </w:tc>
        <w:tc>
          <w:tcPr>
            <w:tcW w:w="3564" w:type="dxa"/>
            <w:vMerge w:val="continue"/>
            <w:vAlign w:val="center"/>
          </w:tcPr>
          <w:p w14:paraId="3B4668A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3527592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14AF57B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72144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476" w:type="dxa"/>
            <w:vAlign w:val="center"/>
          </w:tcPr>
          <w:p w14:paraId="45F5EA0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9</w:t>
            </w:r>
          </w:p>
        </w:tc>
        <w:tc>
          <w:tcPr>
            <w:tcW w:w="700" w:type="dxa"/>
            <w:vAlign w:val="center"/>
          </w:tcPr>
          <w:p w14:paraId="45F207D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书桌</w:t>
            </w:r>
          </w:p>
        </w:tc>
        <w:tc>
          <w:tcPr>
            <w:tcW w:w="1530" w:type="dxa"/>
            <w:vAlign w:val="center"/>
          </w:tcPr>
          <w:p w14:paraId="4910204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800*560*750</w:t>
            </w:r>
          </w:p>
        </w:tc>
        <w:tc>
          <w:tcPr>
            <w:tcW w:w="510" w:type="dxa"/>
            <w:vAlign w:val="center"/>
          </w:tcPr>
          <w:p w14:paraId="64B2A43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660" w:type="dxa"/>
            <w:vAlign w:val="center"/>
          </w:tcPr>
          <w:p w14:paraId="35376BD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564" w:type="dxa"/>
            <w:vMerge w:val="restart"/>
            <w:vAlign w:val="center"/>
          </w:tcPr>
          <w:p w14:paraId="77E2E71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1、面材：三聚氰胺饰面刨花板</w:t>
            </w:r>
            <w:r>
              <w:rPr>
                <w:rFonts w:hint="eastAsia" w:ascii="宋体" w:hAnsi="宋体" w:cs="宋体"/>
                <w:color w:val="auto"/>
                <w:sz w:val="21"/>
                <w:szCs w:val="21"/>
                <w:vertAlign w:val="baseline"/>
                <w:lang w:eastAsia="zh-CN"/>
              </w:rPr>
              <w:t>；</w:t>
            </w:r>
          </w:p>
          <w:p w14:paraId="7A20C9C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2、基材：E0级实木颗粒免漆板</w:t>
            </w:r>
            <w:r>
              <w:rPr>
                <w:rFonts w:hint="eastAsia" w:ascii="宋体" w:hAnsi="宋体" w:cs="宋体"/>
                <w:color w:val="auto"/>
                <w:sz w:val="21"/>
                <w:szCs w:val="21"/>
                <w:vertAlign w:val="baseline"/>
                <w:lang w:eastAsia="zh-CN"/>
              </w:rPr>
              <w:t>；</w:t>
            </w:r>
          </w:p>
          <w:p w14:paraId="7801839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3、封边条:采用PVC封边条；</w:t>
            </w:r>
          </w:p>
          <w:p w14:paraId="7DF3555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4、五金配件：优质阻尼导轨(三节液压缓冲导轨)</w:t>
            </w:r>
            <w:r>
              <w:rPr>
                <w:rFonts w:hint="eastAsia" w:ascii="宋体" w:hAnsi="宋体" w:cs="宋体"/>
                <w:color w:val="auto"/>
                <w:sz w:val="21"/>
                <w:szCs w:val="21"/>
                <w:vertAlign w:val="baseline"/>
                <w:lang w:eastAsia="zh-CN"/>
              </w:rPr>
              <w:t>；</w:t>
            </w:r>
          </w:p>
          <w:p w14:paraId="0D7A0BD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5、白乳胶：水性胶粘剂(白乳胶)</w:t>
            </w:r>
            <w:r>
              <w:rPr>
                <w:rFonts w:hint="eastAsia" w:ascii="宋体" w:hAnsi="宋体" w:cs="宋体"/>
                <w:color w:val="auto"/>
                <w:sz w:val="21"/>
                <w:szCs w:val="21"/>
                <w:vertAlign w:val="baseline"/>
                <w:lang w:eastAsia="zh-CN"/>
              </w:rPr>
              <w:t>；</w:t>
            </w:r>
          </w:p>
          <w:p w14:paraId="21F5F6E5">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cs="宋体"/>
                <w:color w:val="auto"/>
                <w:kern w:val="0"/>
                <w:szCs w:val="21"/>
                <w:lang w:val="en-US" w:eastAsia="zh-CN" w:bidi="ar"/>
              </w:rPr>
            </w:pPr>
            <w:r>
              <w:rPr>
                <w:rFonts w:hint="eastAsia" w:ascii="宋体" w:hAnsi="宋体" w:cs="宋体"/>
                <w:color w:val="auto"/>
                <w:kern w:val="0"/>
                <w:szCs w:val="21"/>
                <w:lang w:val="en-US" w:eastAsia="zh-CN" w:bidi="ar"/>
              </w:rPr>
              <w:t>6、结实耐用，外观整洁；</w:t>
            </w:r>
          </w:p>
          <w:p w14:paraId="7B2DA7B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default" w:ascii="宋体" w:hAnsi="宋体" w:cs="宋体"/>
                <w:color w:val="auto"/>
                <w:kern w:val="0"/>
                <w:szCs w:val="21"/>
                <w:lang w:val="en-US" w:eastAsia="zh-CN" w:bidi="ar"/>
              </w:rPr>
            </w:pPr>
            <w:r>
              <w:rPr>
                <w:rFonts w:hint="eastAsia" w:ascii="宋体" w:hAnsi="宋体" w:cs="宋体"/>
                <w:color w:val="auto"/>
                <w:kern w:val="0"/>
                <w:szCs w:val="21"/>
                <w:lang w:val="en-US" w:eastAsia="zh-CN" w:bidi="ar"/>
              </w:rPr>
              <w:t>7、甲醛释放量检测符合国家标准。</w:t>
            </w:r>
          </w:p>
        </w:tc>
        <w:tc>
          <w:tcPr>
            <w:tcW w:w="855" w:type="dxa"/>
            <w:vAlign w:val="center"/>
          </w:tcPr>
          <w:p w14:paraId="2355077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2BA30E0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3D19C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6" w:type="dxa"/>
            <w:vAlign w:val="center"/>
          </w:tcPr>
          <w:p w14:paraId="35DA7BA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rPr>
            </w:pPr>
            <w:r>
              <w:rPr>
                <w:rFonts w:hint="eastAsia" w:ascii="宋体" w:hAnsi="宋体" w:cs="宋体"/>
                <w:i w:val="0"/>
                <w:iCs w:val="0"/>
                <w:color w:val="auto"/>
                <w:kern w:val="0"/>
                <w:sz w:val="21"/>
                <w:szCs w:val="21"/>
                <w:u w:val="none"/>
                <w:lang w:val="en-US" w:eastAsia="zh-CN" w:bidi="ar"/>
              </w:rPr>
              <w:t>20</w:t>
            </w:r>
          </w:p>
        </w:tc>
        <w:tc>
          <w:tcPr>
            <w:tcW w:w="700" w:type="dxa"/>
            <w:vAlign w:val="center"/>
          </w:tcPr>
          <w:p w14:paraId="4E9653B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书桌</w:t>
            </w:r>
          </w:p>
        </w:tc>
        <w:tc>
          <w:tcPr>
            <w:tcW w:w="1530" w:type="dxa"/>
            <w:vAlign w:val="center"/>
          </w:tcPr>
          <w:p w14:paraId="45A043D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1000*560*750</w:t>
            </w:r>
          </w:p>
        </w:tc>
        <w:tc>
          <w:tcPr>
            <w:tcW w:w="510" w:type="dxa"/>
            <w:vAlign w:val="center"/>
          </w:tcPr>
          <w:p w14:paraId="1377495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660" w:type="dxa"/>
            <w:vAlign w:val="center"/>
          </w:tcPr>
          <w:p w14:paraId="1ACC439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564" w:type="dxa"/>
            <w:vMerge w:val="continue"/>
            <w:vAlign w:val="center"/>
          </w:tcPr>
          <w:p w14:paraId="5B71A15E">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p>
        </w:tc>
        <w:tc>
          <w:tcPr>
            <w:tcW w:w="855" w:type="dxa"/>
            <w:vAlign w:val="center"/>
          </w:tcPr>
          <w:p w14:paraId="5CCC293A">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p>
        </w:tc>
        <w:tc>
          <w:tcPr>
            <w:tcW w:w="840" w:type="dxa"/>
            <w:vAlign w:val="center"/>
          </w:tcPr>
          <w:p w14:paraId="17F73654">
            <w:pPr>
              <w:keepNext w:val="0"/>
              <w:keepLines w:val="0"/>
              <w:pageBreakBefore w:val="0"/>
              <w:kinsoku/>
              <w:wordWrap/>
              <w:overflowPunct/>
              <w:topLinePunct w:val="0"/>
              <w:autoSpaceDE/>
              <w:autoSpaceDN/>
              <w:bidi w:val="0"/>
              <w:adjustRightInd/>
              <w:snapToGrid/>
              <w:spacing w:line="440" w:lineRule="exact"/>
              <w:jc w:val="both"/>
              <w:rPr>
                <w:rFonts w:hint="eastAsia" w:ascii="宋体" w:hAnsi="宋体" w:eastAsia="宋体" w:cs="宋体"/>
                <w:color w:val="auto"/>
                <w:sz w:val="21"/>
                <w:szCs w:val="21"/>
                <w:vertAlign w:val="baseline"/>
              </w:rPr>
            </w:pPr>
          </w:p>
        </w:tc>
      </w:tr>
      <w:tr w14:paraId="3777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6A40625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21</w:t>
            </w:r>
          </w:p>
        </w:tc>
        <w:tc>
          <w:tcPr>
            <w:tcW w:w="700" w:type="dxa"/>
            <w:vAlign w:val="center"/>
          </w:tcPr>
          <w:p w14:paraId="3B619E6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定制鞋柜</w:t>
            </w:r>
          </w:p>
        </w:tc>
        <w:tc>
          <w:tcPr>
            <w:tcW w:w="1530" w:type="dxa"/>
            <w:vAlign w:val="center"/>
          </w:tcPr>
          <w:p w14:paraId="2BA0E53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1480*350*1000</w:t>
            </w:r>
          </w:p>
        </w:tc>
        <w:tc>
          <w:tcPr>
            <w:tcW w:w="510" w:type="dxa"/>
            <w:vAlign w:val="center"/>
          </w:tcPr>
          <w:p w14:paraId="3167259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660" w:type="dxa"/>
            <w:vAlign w:val="center"/>
          </w:tcPr>
          <w:p w14:paraId="4BF0616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564" w:type="dxa"/>
            <w:vMerge w:val="continue"/>
            <w:vAlign w:val="center"/>
          </w:tcPr>
          <w:p w14:paraId="745F8A47">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3F8AC95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7DA89569">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13894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373EB01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22</w:t>
            </w:r>
          </w:p>
        </w:tc>
        <w:tc>
          <w:tcPr>
            <w:tcW w:w="700" w:type="dxa"/>
            <w:vAlign w:val="center"/>
          </w:tcPr>
          <w:p w14:paraId="38D5354F">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定制吊柜</w:t>
            </w:r>
          </w:p>
        </w:tc>
        <w:tc>
          <w:tcPr>
            <w:tcW w:w="1530" w:type="dxa"/>
            <w:vAlign w:val="center"/>
          </w:tcPr>
          <w:p w14:paraId="08C1073F">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1850*350*750</w:t>
            </w:r>
          </w:p>
        </w:tc>
        <w:tc>
          <w:tcPr>
            <w:tcW w:w="510" w:type="dxa"/>
            <w:vAlign w:val="center"/>
          </w:tcPr>
          <w:p w14:paraId="703B5E02">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660" w:type="dxa"/>
            <w:vAlign w:val="center"/>
          </w:tcPr>
          <w:p w14:paraId="059111A4">
            <w:pPr>
              <w:keepNext w:val="0"/>
              <w:keepLines w:val="0"/>
              <w:pageBreakBefore w:val="0"/>
              <w:kinsoku/>
              <w:wordWrap/>
              <w:overflowPunct/>
              <w:topLinePunct w:val="0"/>
              <w:autoSpaceDE/>
              <w:autoSpaceDN/>
              <w:bidi w:val="0"/>
              <w:adjustRightInd/>
              <w:snapToGrid/>
              <w:spacing w:line="440" w:lineRule="exact"/>
              <w:jc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80</w:t>
            </w:r>
          </w:p>
        </w:tc>
        <w:tc>
          <w:tcPr>
            <w:tcW w:w="3564" w:type="dxa"/>
            <w:vMerge w:val="continue"/>
            <w:vAlign w:val="center"/>
          </w:tcPr>
          <w:p w14:paraId="676F243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7A1CD441">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320E26F2">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77302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07C50CE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23</w:t>
            </w:r>
          </w:p>
        </w:tc>
        <w:tc>
          <w:tcPr>
            <w:tcW w:w="700" w:type="dxa"/>
            <w:vAlign w:val="center"/>
          </w:tcPr>
          <w:p w14:paraId="5D47FF8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定制吊柜</w:t>
            </w:r>
          </w:p>
        </w:tc>
        <w:tc>
          <w:tcPr>
            <w:tcW w:w="1530" w:type="dxa"/>
            <w:vAlign w:val="center"/>
          </w:tcPr>
          <w:p w14:paraId="535DF49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1600*350*750</w:t>
            </w:r>
          </w:p>
        </w:tc>
        <w:tc>
          <w:tcPr>
            <w:tcW w:w="510" w:type="dxa"/>
            <w:vAlign w:val="center"/>
          </w:tcPr>
          <w:p w14:paraId="7E2AAF5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660" w:type="dxa"/>
            <w:vAlign w:val="center"/>
          </w:tcPr>
          <w:p w14:paraId="4E7A47A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16</w:t>
            </w:r>
          </w:p>
        </w:tc>
        <w:tc>
          <w:tcPr>
            <w:tcW w:w="3564" w:type="dxa"/>
            <w:vMerge w:val="continue"/>
            <w:vAlign w:val="center"/>
          </w:tcPr>
          <w:p w14:paraId="0F715BD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2F03015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49E87BC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13F61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5CC8A7C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24</w:t>
            </w:r>
          </w:p>
        </w:tc>
        <w:tc>
          <w:tcPr>
            <w:tcW w:w="700" w:type="dxa"/>
            <w:vAlign w:val="center"/>
          </w:tcPr>
          <w:p w14:paraId="01EABEC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定制吊柜</w:t>
            </w:r>
          </w:p>
        </w:tc>
        <w:tc>
          <w:tcPr>
            <w:tcW w:w="1530" w:type="dxa"/>
            <w:vAlign w:val="center"/>
          </w:tcPr>
          <w:p w14:paraId="20B1FD7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1390*350*750</w:t>
            </w:r>
          </w:p>
        </w:tc>
        <w:tc>
          <w:tcPr>
            <w:tcW w:w="510" w:type="dxa"/>
            <w:vAlign w:val="center"/>
          </w:tcPr>
          <w:p w14:paraId="3C60D2F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660" w:type="dxa"/>
            <w:vAlign w:val="center"/>
          </w:tcPr>
          <w:p w14:paraId="43FABB3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564" w:type="dxa"/>
            <w:vMerge w:val="continue"/>
            <w:vAlign w:val="center"/>
          </w:tcPr>
          <w:p w14:paraId="425437D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4FA7969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7ADE767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5110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2E0AAC6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25</w:t>
            </w:r>
          </w:p>
        </w:tc>
        <w:tc>
          <w:tcPr>
            <w:tcW w:w="700" w:type="dxa"/>
            <w:vAlign w:val="center"/>
          </w:tcPr>
          <w:p w14:paraId="697389C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定制吊柜</w:t>
            </w:r>
          </w:p>
        </w:tc>
        <w:tc>
          <w:tcPr>
            <w:tcW w:w="1530" w:type="dxa"/>
            <w:vAlign w:val="center"/>
          </w:tcPr>
          <w:p w14:paraId="1AFA11E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1300*350*750</w:t>
            </w:r>
          </w:p>
        </w:tc>
        <w:tc>
          <w:tcPr>
            <w:tcW w:w="510" w:type="dxa"/>
            <w:vAlign w:val="center"/>
          </w:tcPr>
          <w:p w14:paraId="1830348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660" w:type="dxa"/>
            <w:vAlign w:val="center"/>
          </w:tcPr>
          <w:p w14:paraId="4A413B4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64</w:t>
            </w:r>
          </w:p>
        </w:tc>
        <w:tc>
          <w:tcPr>
            <w:tcW w:w="3564" w:type="dxa"/>
            <w:vMerge w:val="continue"/>
            <w:vAlign w:val="center"/>
          </w:tcPr>
          <w:p w14:paraId="0C010CC6">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452C95F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52D0CAA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065CD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08C7728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26</w:t>
            </w:r>
          </w:p>
        </w:tc>
        <w:tc>
          <w:tcPr>
            <w:tcW w:w="700" w:type="dxa"/>
            <w:vAlign w:val="center"/>
          </w:tcPr>
          <w:p w14:paraId="6B3CB44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定制衣柜</w:t>
            </w:r>
          </w:p>
        </w:tc>
        <w:tc>
          <w:tcPr>
            <w:tcW w:w="1530" w:type="dxa"/>
            <w:vAlign w:val="center"/>
          </w:tcPr>
          <w:p w14:paraId="1C8F72F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1935*600*2400</w:t>
            </w:r>
          </w:p>
        </w:tc>
        <w:tc>
          <w:tcPr>
            <w:tcW w:w="510" w:type="dxa"/>
            <w:vAlign w:val="center"/>
          </w:tcPr>
          <w:p w14:paraId="1443880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660" w:type="dxa"/>
            <w:vAlign w:val="center"/>
          </w:tcPr>
          <w:p w14:paraId="39534DE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564" w:type="dxa"/>
            <w:vMerge w:val="continue"/>
            <w:vAlign w:val="center"/>
          </w:tcPr>
          <w:p w14:paraId="5B2B1FC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7736D1FA">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59E4B61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0E668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476" w:type="dxa"/>
            <w:vAlign w:val="center"/>
          </w:tcPr>
          <w:p w14:paraId="5D0B5E3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27</w:t>
            </w:r>
          </w:p>
        </w:tc>
        <w:tc>
          <w:tcPr>
            <w:tcW w:w="700" w:type="dxa"/>
            <w:vAlign w:val="center"/>
          </w:tcPr>
          <w:p w14:paraId="737D234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定制衣柜</w:t>
            </w:r>
          </w:p>
        </w:tc>
        <w:tc>
          <w:tcPr>
            <w:tcW w:w="1530" w:type="dxa"/>
            <w:vAlign w:val="center"/>
          </w:tcPr>
          <w:p w14:paraId="537259A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1805*600*2400</w:t>
            </w:r>
          </w:p>
        </w:tc>
        <w:tc>
          <w:tcPr>
            <w:tcW w:w="510" w:type="dxa"/>
            <w:vAlign w:val="center"/>
          </w:tcPr>
          <w:p w14:paraId="59EBA45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660" w:type="dxa"/>
            <w:vAlign w:val="center"/>
          </w:tcPr>
          <w:p w14:paraId="67A657F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564" w:type="dxa"/>
            <w:vMerge w:val="continue"/>
            <w:vAlign w:val="center"/>
          </w:tcPr>
          <w:p w14:paraId="5209C0F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4FF0710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04CF93E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1253A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7319BB2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28</w:t>
            </w:r>
          </w:p>
        </w:tc>
        <w:tc>
          <w:tcPr>
            <w:tcW w:w="700" w:type="dxa"/>
            <w:vAlign w:val="center"/>
          </w:tcPr>
          <w:p w14:paraId="593A16A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定制衣柜</w:t>
            </w:r>
          </w:p>
        </w:tc>
        <w:tc>
          <w:tcPr>
            <w:tcW w:w="1530" w:type="dxa"/>
            <w:vAlign w:val="center"/>
          </w:tcPr>
          <w:p w14:paraId="7B25715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1700*600*2400</w:t>
            </w:r>
          </w:p>
        </w:tc>
        <w:tc>
          <w:tcPr>
            <w:tcW w:w="510" w:type="dxa"/>
            <w:vAlign w:val="center"/>
          </w:tcPr>
          <w:p w14:paraId="0B0F2B0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660" w:type="dxa"/>
            <w:vAlign w:val="center"/>
          </w:tcPr>
          <w:p w14:paraId="7BC1869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128</w:t>
            </w:r>
          </w:p>
        </w:tc>
        <w:tc>
          <w:tcPr>
            <w:tcW w:w="3564" w:type="dxa"/>
            <w:vMerge w:val="continue"/>
            <w:vAlign w:val="center"/>
          </w:tcPr>
          <w:p w14:paraId="6627AEE5">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4F631525">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0A5E57E6">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7B527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7BAE1D0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29</w:t>
            </w:r>
          </w:p>
        </w:tc>
        <w:tc>
          <w:tcPr>
            <w:tcW w:w="700" w:type="dxa"/>
            <w:vAlign w:val="center"/>
          </w:tcPr>
          <w:p w14:paraId="138A29C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定制衣柜</w:t>
            </w:r>
          </w:p>
        </w:tc>
        <w:tc>
          <w:tcPr>
            <w:tcW w:w="1530" w:type="dxa"/>
            <w:vAlign w:val="center"/>
          </w:tcPr>
          <w:p w14:paraId="1748992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1630*600*2400</w:t>
            </w:r>
          </w:p>
        </w:tc>
        <w:tc>
          <w:tcPr>
            <w:tcW w:w="510" w:type="dxa"/>
            <w:vAlign w:val="center"/>
          </w:tcPr>
          <w:p w14:paraId="4AEE7FF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660" w:type="dxa"/>
            <w:vAlign w:val="center"/>
          </w:tcPr>
          <w:p w14:paraId="66CEE63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564" w:type="dxa"/>
            <w:vMerge w:val="continue"/>
            <w:vAlign w:val="center"/>
          </w:tcPr>
          <w:p w14:paraId="5B39104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7247E339">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3CDAA265">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6E9C2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630BC45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30</w:t>
            </w:r>
          </w:p>
        </w:tc>
        <w:tc>
          <w:tcPr>
            <w:tcW w:w="700" w:type="dxa"/>
            <w:vAlign w:val="center"/>
          </w:tcPr>
          <w:p w14:paraId="545EAE1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定制衣柜</w:t>
            </w:r>
          </w:p>
        </w:tc>
        <w:tc>
          <w:tcPr>
            <w:tcW w:w="1530" w:type="dxa"/>
            <w:vAlign w:val="center"/>
          </w:tcPr>
          <w:p w14:paraId="09B2C2B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1180*600*2400</w:t>
            </w:r>
          </w:p>
        </w:tc>
        <w:tc>
          <w:tcPr>
            <w:tcW w:w="510" w:type="dxa"/>
            <w:vAlign w:val="center"/>
          </w:tcPr>
          <w:p w14:paraId="3D504B7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660" w:type="dxa"/>
            <w:vAlign w:val="center"/>
          </w:tcPr>
          <w:p w14:paraId="2A8CC92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564" w:type="dxa"/>
            <w:vMerge w:val="continue"/>
            <w:vAlign w:val="center"/>
          </w:tcPr>
          <w:p w14:paraId="5E2FFC4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4E34ECE6">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33E0745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255B6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trPr>
        <w:tc>
          <w:tcPr>
            <w:tcW w:w="476" w:type="dxa"/>
            <w:vAlign w:val="center"/>
          </w:tcPr>
          <w:p w14:paraId="78CA7C8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31</w:t>
            </w:r>
          </w:p>
        </w:tc>
        <w:tc>
          <w:tcPr>
            <w:tcW w:w="700" w:type="dxa"/>
            <w:vAlign w:val="center"/>
          </w:tcPr>
          <w:p w14:paraId="212E608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定制橱柜</w:t>
            </w:r>
          </w:p>
        </w:tc>
        <w:tc>
          <w:tcPr>
            <w:tcW w:w="1530" w:type="dxa"/>
            <w:vAlign w:val="center"/>
          </w:tcPr>
          <w:p w14:paraId="20D2009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4150*600*850</w:t>
            </w:r>
          </w:p>
        </w:tc>
        <w:tc>
          <w:tcPr>
            <w:tcW w:w="510" w:type="dxa"/>
            <w:vAlign w:val="center"/>
          </w:tcPr>
          <w:p w14:paraId="5CC306B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660" w:type="dxa"/>
            <w:vAlign w:val="center"/>
          </w:tcPr>
          <w:p w14:paraId="0080AFB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16</w:t>
            </w:r>
          </w:p>
        </w:tc>
        <w:tc>
          <w:tcPr>
            <w:tcW w:w="3564" w:type="dxa"/>
            <w:vMerge w:val="restart"/>
            <w:vAlign w:val="center"/>
          </w:tcPr>
          <w:p w14:paraId="26174C2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1、面材：三聚氰胺饰面刨花板</w:t>
            </w:r>
            <w:r>
              <w:rPr>
                <w:rFonts w:hint="eastAsia" w:ascii="宋体" w:hAnsi="宋体" w:eastAsia="宋体" w:cs="宋体"/>
                <w:color w:val="auto"/>
                <w:sz w:val="21"/>
                <w:szCs w:val="21"/>
                <w:highlight w:val="none"/>
                <w:vertAlign w:val="baseline"/>
                <w:lang w:eastAsia="zh-CN"/>
              </w:rPr>
              <w:t>，含人造石台面，厚度≥1.5cm，水槽采用304不锈钢含配套下水，厨房冷热水龙头，黄铜主体，陶瓷阀芯，配套 304 不锈钢防爆进水管，304不锈钢双层抽屉式碗架；</w:t>
            </w:r>
          </w:p>
          <w:p w14:paraId="0CF0A672">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2、基材：E0级实木颗粒免漆板</w:t>
            </w:r>
            <w:r>
              <w:rPr>
                <w:rFonts w:hint="eastAsia" w:ascii="宋体" w:hAnsi="宋体" w:cs="宋体"/>
                <w:color w:val="auto"/>
                <w:sz w:val="21"/>
                <w:szCs w:val="21"/>
                <w:highlight w:val="none"/>
                <w:vertAlign w:val="baseline"/>
                <w:lang w:eastAsia="zh-CN"/>
              </w:rPr>
              <w:t>；</w:t>
            </w:r>
          </w:p>
          <w:p w14:paraId="4E7513C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3、封边条:采用PVC封边条；</w:t>
            </w:r>
          </w:p>
          <w:p w14:paraId="0ED011A3">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4、五金配件：优质阻尼导轨(三节液压缓冲导轨)</w:t>
            </w:r>
            <w:r>
              <w:rPr>
                <w:rFonts w:hint="eastAsia" w:ascii="宋体" w:hAnsi="宋体" w:cs="宋体"/>
                <w:color w:val="auto"/>
                <w:sz w:val="21"/>
                <w:szCs w:val="21"/>
                <w:highlight w:val="none"/>
                <w:vertAlign w:val="baseline"/>
                <w:lang w:eastAsia="zh-CN"/>
              </w:rPr>
              <w:t>；</w:t>
            </w:r>
          </w:p>
          <w:p w14:paraId="562D340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5、白乳胶：水性胶粘剂(白乳胶)</w:t>
            </w:r>
            <w:r>
              <w:rPr>
                <w:rFonts w:hint="eastAsia" w:ascii="宋体" w:hAnsi="宋体" w:cs="宋体"/>
                <w:color w:val="auto"/>
                <w:sz w:val="21"/>
                <w:szCs w:val="21"/>
                <w:highlight w:val="none"/>
                <w:vertAlign w:val="baseline"/>
                <w:lang w:eastAsia="zh-CN"/>
              </w:rPr>
              <w:t>；</w:t>
            </w:r>
          </w:p>
          <w:p w14:paraId="1619F49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cs="宋体"/>
                <w:color w:val="auto"/>
                <w:kern w:val="0"/>
                <w:szCs w:val="21"/>
                <w:lang w:val="en-US" w:eastAsia="zh-CN" w:bidi="ar"/>
              </w:rPr>
            </w:pPr>
            <w:r>
              <w:rPr>
                <w:rFonts w:hint="eastAsia" w:ascii="宋体" w:hAnsi="宋体" w:cs="宋体"/>
                <w:color w:val="auto"/>
                <w:sz w:val="21"/>
                <w:szCs w:val="21"/>
                <w:highlight w:val="none"/>
                <w:vertAlign w:val="baseline"/>
                <w:lang w:val="en-US" w:eastAsia="zh-CN"/>
              </w:rPr>
              <w:t>6、</w:t>
            </w:r>
            <w:r>
              <w:rPr>
                <w:rFonts w:hint="eastAsia" w:ascii="宋体" w:hAnsi="宋体" w:cs="宋体"/>
                <w:color w:val="auto"/>
                <w:kern w:val="0"/>
                <w:szCs w:val="21"/>
                <w:lang w:val="en-US" w:eastAsia="zh-CN" w:bidi="ar"/>
              </w:rPr>
              <w:t>结实耐用，外观整洁；</w:t>
            </w:r>
          </w:p>
          <w:p w14:paraId="2A9E7157">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default" w:ascii="宋体" w:hAnsi="宋体" w:cs="宋体"/>
                <w:color w:val="auto"/>
                <w:kern w:val="0"/>
                <w:szCs w:val="21"/>
                <w:lang w:val="en-US" w:eastAsia="zh-CN" w:bidi="ar"/>
              </w:rPr>
            </w:pPr>
            <w:r>
              <w:rPr>
                <w:rFonts w:hint="eastAsia" w:ascii="宋体" w:hAnsi="宋体" w:cs="宋体"/>
                <w:color w:val="auto"/>
                <w:kern w:val="0"/>
                <w:szCs w:val="21"/>
                <w:lang w:val="en-US" w:eastAsia="zh-CN" w:bidi="ar"/>
              </w:rPr>
              <w:t>7、</w:t>
            </w:r>
            <w:r>
              <w:rPr>
                <w:rFonts w:hint="default" w:ascii="宋体" w:hAnsi="宋体" w:cs="宋体"/>
                <w:color w:val="auto"/>
                <w:kern w:val="0"/>
                <w:szCs w:val="21"/>
                <w:lang w:val="en-US" w:eastAsia="zh-CN" w:bidi="ar"/>
              </w:rPr>
              <w:t>甲醛释放量检测符合国家标准。</w:t>
            </w:r>
          </w:p>
        </w:tc>
        <w:tc>
          <w:tcPr>
            <w:tcW w:w="855" w:type="dxa"/>
            <w:vAlign w:val="center"/>
          </w:tcPr>
          <w:p w14:paraId="5E51ACA9">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0769B3FA">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08863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trPr>
        <w:tc>
          <w:tcPr>
            <w:tcW w:w="476" w:type="dxa"/>
            <w:vAlign w:val="center"/>
          </w:tcPr>
          <w:p w14:paraId="4BD1935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32</w:t>
            </w:r>
          </w:p>
        </w:tc>
        <w:tc>
          <w:tcPr>
            <w:tcW w:w="700" w:type="dxa"/>
            <w:vAlign w:val="center"/>
          </w:tcPr>
          <w:p w14:paraId="52FBC5B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定制橱柜</w:t>
            </w:r>
          </w:p>
        </w:tc>
        <w:tc>
          <w:tcPr>
            <w:tcW w:w="1530" w:type="dxa"/>
            <w:vAlign w:val="center"/>
          </w:tcPr>
          <w:p w14:paraId="6C13E17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3690*600*850</w:t>
            </w:r>
          </w:p>
        </w:tc>
        <w:tc>
          <w:tcPr>
            <w:tcW w:w="510" w:type="dxa"/>
            <w:vAlign w:val="center"/>
          </w:tcPr>
          <w:p w14:paraId="21480A5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660" w:type="dxa"/>
            <w:vAlign w:val="center"/>
          </w:tcPr>
          <w:p w14:paraId="7886A8B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64</w:t>
            </w:r>
          </w:p>
        </w:tc>
        <w:tc>
          <w:tcPr>
            <w:tcW w:w="3564" w:type="dxa"/>
            <w:vMerge w:val="continue"/>
            <w:vAlign w:val="center"/>
          </w:tcPr>
          <w:p w14:paraId="04FFD687">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427BBC8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0FE10EB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34E1F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476" w:type="dxa"/>
            <w:vAlign w:val="center"/>
          </w:tcPr>
          <w:p w14:paraId="3832977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33</w:t>
            </w:r>
          </w:p>
        </w:tc>
        <w:tc>
          <w:tcPr>
            <w:tcW w:w="700" w:type="dxa"/>
            <w:vAlign w:val="center"/>
          </w:tcPr>
          <w:p w14:paraId="6FF87BC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定制橱柜</w:t>
            </w:r>
          </w:p>
        </w:tc>
        <w:tc>
          <w:tcPr>
            <w:tcW w:w="1530" w:type="dxa"/>
            <w:vAlign w:val="center"/>
          </w:tcPr>
          <w:p w14:paraId="47C5698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3230*600*850</w:t>
            </w:r>
          </w:p>
        </w:tc>
        <w:tc>
          <w:tcPr>
            <w:tcW w:w="510" w:type="dxa"/>
            <w:vAlign w:val="center"/>
          </w:tcPr>
          <w:p w14:paraId="6488F98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套</w:t>
            </w:r>
          </w:p>
        </w:tc>
        <w:tc>
          <w:tcPr>
            <w:tcW w:w="660" w:type="dxa"/>
            <w:vAlign w:val="center"/>
          </w:tcPr>
          <w:p w14:paraId="6CD148A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16</w:t>
            </w:r>
          </w:p>
        </w:tc>
        <w:tc>
          <w:tcPr>
            <w:tcW w:w="3564" w:type="dxa"/>
            <w:vMerge w:val="continue"/>
            <w:vAlign w:val="center"/>
          </w:tcPr>
          <w:p w14:paraId="700EC72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7B835C87">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1F2B2547">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47E10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5C24C7F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34</w:t>
            </w:r>
          </w:p>
        </w:tc>
        <w:tc>
          <w:tcPr>
            <w:tcW w:w="700" w:type="dxa"/>
            <w:vAlign w:val="center"/>
          </w:tcPr>
          <w:p w14:paraId="3CAFB5C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定制收纳柜</w:t>
            </w:r>
          </w:p>
        </w:tc>
        <w:tc>
          <w:tcPr>
            <w:tcW w:w="1530" w:type="dxa"/>
            <w:vAlign w:val="center"/>
          </w:tcPr>
          <w:p w14:paraId="0F227DA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3450*350*2400</w:t>
            </w:r>
          </w:p>
        </w:tc>
        <w:tc>
          <w:tcPr>
            <w:tcW w:w="510" w:type="dxa"/>
            <w:vAlign w:val="center"/>
          </w:tcPr>
          <w:p w14:paraId="3F20C29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组</w:t>
            </w:r>
          </w:p>
        </w:tc>
        <w:tc>
          <w:tcPr>
            <w:tcW w:w="660" w:type="dxa"/>
            <w:vAlign w:val="center"/>
          </w:tcPr>
          <w:p w14:paraId="51B7806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64</w:t>
            </w:r>
          </w:p>
        </w:tc>
        <w:tc>
          <w:tcPr>
            <w:tcW w:w="3564" w:type="dxa"/>
            <w:vAlign w:val="center"/>
          </w:tcPr>
          <w:p w14:paraId="2D361782">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1、面材：三聚氰胺饰面刨花板</w:t>
            </w:r>
            <w:r>
              <w:rPr>
                <w:rFonts w:hint="eastAsia" w:ascii="宋体" w:hAnsi="宋体" w:cs="宋体"/>
                <w:color w:val="auto"/>
                <w:sz w:val="21"/>
                <w:szCs w:val="21"/>
                <w:vertAlign w:val="baseline"/>
                <w:lang w:eastAsia="zh-CN"/>
              </w:rPr>
              <w:t>；</w:t>
            </w:r>
          </w:p>
          <w:p w14:paraId="33BFB567">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2、基材：E0级实木颗粒免漆板；</w:t>
            </w:r>
          </w:p>
          <w:p w14:paraId="2604F8B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3、封边条:采用PVC封边条；</w:t>
            </w:r>
          </w:p>
          <w:p w14:paraId="5CD16CF3">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4、五金配件：优质阻尼导轨(三节液压缓冲导轨)</w:t>
            </w:r>
            <w:r>
              <w:rPr>
                <w:rFonts w:hint="eastAsia" w:ascii="宋体" w:hAnsi="宋体" w:cs="宋体"/>
                <w:color w:val="auto"/>
                <w:sz w:val="21"/>
                <w:szCs w:val="21"/>
                <w:vertAlign w:val="baseline"/>
                <w:lang w:eastAsia="zh-CN"/>
              </w:rPr>
              <w:t>；</w:t>
            </w:r>
          </w:p>
          <w:p w14:paraId="7B417B81">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5、白乳胶：水性胶粘剂(白乳胶)</w:t>
            </w:r>
            <w:r>
              <w:rPr>
                <w:rFonts w:hint="eastAsia" w:ascii="宋体" w:hAnsi="宋体" w:cs="宋体"/>
                <w:color w:val="auto"/>
                <w:sz w:val="21"/>
                <w:szCs w:val="21"/>
                <w:vertAlign w:val="baseline"/>
                <w:lang w:eastAsia="zh-CN"/>
              </w:rPr>
              <w:t>；</w:t>
            </w:r>
          </w:p>
          <w:p w14:paraId="66AE0E99">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cs="宋体"/>
                <w:color w:val="auto"/>
                <w:kern w:val="0"/>
                <w:szCs w:val="21"/>
                <w:lang w:val="en-US" w:eastAsia="zh-CN" w:bidi="ar"/>
              </w:rPr>
            </w:pPr>
            <w:r>
              <w:rPr>
                <w:rFonts w:hint="eastAsia" w:ascii="宋体" w:hAnsi="宋体" w:cs="宋体"/>
                <w:color w:val="auto"/>
                <w:kern w:val="0"/>
                <w:szCs w:val="21"/>
                <w:lang w:val="en-US" w:eastAsia="zh-CN" w:bidi="ar"/>
              </w:rPr>
              <w:t>6、结实耐用，外观整洁；</w:t>
            </w:r>
          </w:p>
          <w:p w14:paraId="024C8CB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default" w:ascii="宋体" w:hAnsi="宋体" w:cs="宋体"/>
                <w:color w:val="auto"/>
                <w:kern w:val="0"/>
                <w:szCs w:val="21"/>
                <w:lang w:val="en-US" w:eastAsia="zh-CN" w:bidi="ar"/>
              </w:rPr>
            </w:pPr>
            <w:r>
              <w:rPr>
                <w:rFonts w:hint="eastAsia" w:ascii="宋体" w:hAnsi="宋体" w:cs="宋体"/>
                <w:color w:val="auto"/>
                <w:kern w:val="0"/>
                <w:szCs w:val="21"/>
                <w:lang w:val="en-US" w:eastAsia="zh-CN" w:bidi="ar"/>
              </w:rPr>
              <w:t>7、甲醛释放量检测符合国家标准。</w:t>
            </w:r>
          </w:p>
        </w:tc>
        <w:tc>
          <w:tcPr>
            <w:tcW w:w="855" w:type="dxa"/>
            <w:vAlign w:val="center"/>
          </w:tcPr>
          <w:p w14:paraId="513A9891">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1DC4B852">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2A407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5" w:hRule="atLeast"/>
        </w:trPr>
        <w:tc>
          <w:tcPr>
            <w:tcW w:w="476" w:type="dxa"/>
            <w:vAlign w:val="center"/>
          </w:tcPr>
          <w:p w14:paraId="42E3A40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35</w:t>
            </w:r>
          </w:p>
        </w:tc>
        <w:tc>
          <w:tcPr>
            <w:tcW w:w="700" w:type="dxa"/>
            <w:vAlign w:val="center"/>
          </w:tcPr>
          <w:p w14:paraId="7872EAA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休闲桌</w:t>
            </w:r>
          </w:p>
        </w:tc>
        <w:tc>
          <w:tcPr>
            <w:tcW w:w="1530" w:type="dxa"/>
            <w:vAlign w:val="center"/>
          </w:tcPr>
          <w:p w14:paraId="21A42CC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rPr>
              <w:t>600*600*750</w:t>
            </w:r>
          </w:p>
        </w:tc>
        <w:tc>
          <w:tcPr>
            <w:tcW w:w="510" w:type="dxa"/>
            <w:vAlign w:val="center"/>
          </w:tcPr>
          <w:p w14:paraId="23525BF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660" w:type="dxa"/>
            <w:vAlign w:val="center"/>
          </w:tcPr>
          <w:p w14:paraId="5739562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w:t>
            </w:r>
          </w:p>
        </w:tc>
        <w:tc>
          <w:tcPr>
            <w:tcW w:w="3564" w:type="dxa"/>
            <w:vAlign w:val="center"/>
          </w:tcPr>
          <w:p w14:paraId="59FD9E0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1、面材：三聚氰胺饰面刨花板</w:t>
            </w:r>
            <w:r>
              <w:rPr>
                <w:rFonts w:hint="eastAsia" w:ascii="宋体" w:hAnsi="宋体" w:cs="宋体"/>
                <w:color w:val="auto"/>
                <w:sz w:val="21"/>
                <w:szCs w:val="21"/>
                <w:vertAlign w:val="baseline"/>
                <w:lang w:eastAsia="zh-CN"/>
              </w:rPr>
              <w:t>；</w:t>
            </w:r>
          </w:p>
          <w:p w14:paraId="023E1816">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2、基材：甲醛释放量</w:t>
            </w:r>
            <w:r>
              <w:rPr>
                <w:rFonts w:hint="eastAsia" w:ascii="宋体" w:hAnsi="宋体" w:eastAsia="宋体" w:cs="宋体"/>
                <w:color w:val="auto"/>
                <w:sz w:val="21"/>
                <w:szCs w:val="21"/>
                <w:vertAlign w:val="baseline"/>
                <w:lang w:val="en-US" w:eastAsia="zh-CN"/>
              </w:rPr>
              <w:t>检测</w:t>
            </w:r>
            <w:r>
              <w:rPr>
                <w:rFonts w:hint="eastAsia" w:ascii="宋体" w:hAnsi="宋体" w:eastAsia="宋体" w:cs="宋体"/>
                <w:color w:val="auto"/>
                <w:sz w:val="21"/>
                <w:szCs w:val="21"/>
                <w:vertAlign w:val="baseline"/>
              </w:rPr>
              <w:t>符合国家标准，E0级实木颗粒免漆板；</w:t>
            </w:r>
          </w:p>
          <w:p w14:paraId="0A23E78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3、封边条:采用PVC封边条；</w:t>
            </w:r>
          </w:p>
          <w:p w14:paraId="58A47BA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rPr>
              <w:t>4、白乳胶：水性胶粘剂(白乳胶)</w:t>
            </w:r>
            <w:r>
              <w:rPr>
                <w:rFonts w:hint="eastAsia" w:ascii="宋体" w:hAnsi="宋体" w:cs="宋体"/>
                <w:color w:val="auto"/>
                <w:sz w:val="21"/>
                <w:szCs w:val="21"/>
                <w:vertAlign w:val="baseline"/>
                <w:lang w:eastAsia="zh-CN"/>
              </w:rPr>
              <w:t>；</w:t>
            </w:r>
          </w:p>
          <w:p w14:paraId="1D3469D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cs="宋体"/>
                <w:color w:val="auto"/>
                <w:sz w:val="21"/>
                <w:szCs w:val="21"/>
                <w:vertAlign w:val="baseline"/>
                <w:lang w:val="en-US" w:eastAsia="zh-CN"/>
              </w:rPr>
              <w:t>5、</w:t>
            </w:r>
            <w:r>
              <w:rPr>
                <w:rFonts w:hint="eastAsia" w:ascii="宋体" w:hAnsi="宋体" w:eastAsia="宋体" w:cs="宋体"/>
                <w:color w:val="auto"/>
                <w:sz w:val="21"/>
                <w:szCs w:val="21"/>
                <w:vertAlign w:val="baseline"/>
              </w:rPr>
              <w:t>甲醛释放量检测符合国家标准。</w:t>
            </w:r>
          </w:p>
        </w:tc>
        <w:tc>
          <w:tcPr>
            <w:tcW w:w="855" w:type="dxa"/>
            <w:vAlign w:val="center"/>
          </w:tcPr>
          <w:p w14:paraId="12E23F3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353E97C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5247A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476" w:type="dxa"/>
            <w:vAlign w:val="center"/>
          </w:tcPr>
          <w:p w14:paraId="13A9F67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36</w:t>
            </w:r>
          </w:p>
        </w:tc>
        <w:tc>
          <w:tcPr>
            <w:tcW w:w="700" w:type="dxa"/>
            <w:vAlign w:val="center"/>
          </w:tcPr>
          <w:p w14:paraId="2AAC70A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休闲</w:t>
            </w:r>
            <w:r>
              <w:rPr>
                <w:rFonts w:hint="eastAsia" w:ascii="宋体" w:hAnsi="宋体" w:eastAsia="宋体" w:cs="宋体"/>
                <w:color w:val="auto"/>
                <w:sz w:val="21"/>
                <w:szCs w:val="21"/>
                <w:vertAlign w:val="baseline"/>
                <w:lang w:val="en-US" w:eastAsia="zh-CN"/>
              </w:rPr>
              <w:t>椅</w:t>
            </w:r>
          </w:p>
        </w:tc>
        <w:tc>
          <w:tcPr>
            <w:tcW w:w="1530" w:type="dxa"/>
            <w:vAlign w:val="center"/>
          </w:tcPr>
          <w:p w14:paraId="7E5154A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常规</w:t>
            </w:r>
          </w:p>
        </w:tc>
        <w:tc>
          <w:tcPr>
            <w:tcW w:w="510" w:type="dxa"/>
            <w:vAlign w:val="center"/>
          </w:tcPr>
          <w:p w14:paraId="3A7C709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把</w:t>
            </w:r>
          </w:p>
        </w:tc>
        <w:tc>
          <w:tcPr>
            <w:tcW w:w="660" w:type="dxa"/>
            <w:vAlign w:val="center"/>
          </w:tcPr>
          <w:p w14:paraId="4A9165E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9</w:t>
            </w:r>
          </w:p>
        </w:tc>
        <w:tc>
          <w:tcPr>
            <w:tcW w:w="3564" w:type="dxa"/>
            <w:vAlign w:val="center"/>
          </w:tcPr>
          <w:p w14:paraId="1153591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cs="宋体"/>
                <w:color w:val="auto"/>
                <w:sz w:val="21"/>
                <w:szCs w:val="21"/>
                <w:vertAlign w:val="baseline"/>
                <w:lang w:val="en-US" w:eastAsia="zh-CN"/>
              </w:rPr>
              <w:t>1、</w:t>
            </w:r>
            <w:r>
              <w:rPr>
                <w:rFonts w:hint="eastAsia" w:ascii="宋体" w:hAnsi="宋体" w:eastAsia="宋体" w:cs="宋体"/>
                <w:color w:val="auto"/>
                <w:sz w:val="21"/>
                <w:szCs w:val="21"/>
                <w:vertAlign w:val="baseline"/>
              </w:rPr>
              <w:t>水性皮：符合GB/T 16799-2018标准</w:t>
            </w:r>
            <w:r>
              <w:rPr>
                <w:rFonts w:hint="eastAsia" w:ascii="宋体" w:hAnsi="宋体" w:cs="宋体"/>
                <w:color w:val="auto"/>
                <w:sz w:val="21"/>
                <w:szCs w:val="21"/>
                <w:vertAlign w:val="baseline"/>
                <w:lang w:eastAsia="zh-CN"/>
              </w:rPr>
              <w:t>；</w:t>
            </w:r>
          </w:p>
          <w:p w14:paraId="72C4FAFA">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cs="宋体"/>
                <w:color w:val="auto"/>
                <w:sz w:val="21"/>
                <w:szCs w:val="21"/>
                <w:vertAlign w:val="baseline"/>
                <w:lang w:val="en-US" w:eastAsia="zh-CN"/>
              </w:rPr>
              <w:t>2、</w:t>
            </w:r>
            <w:r>
              <w:rPr>
                <w:rFonts w:hint="eastAsia" w:ascii="宋体" w:hAnsi="宋体" w:eastAsia="宋体" w:cs="宋体"/>
                <w:color w:val="auto"/>
                <w:sz w:val="21"/>
                <w:szCs w:val="21"/>
                <w:vertAlign w:val="baseline"/>
              </w:rPr>
              <w:t>定型海绵（高弹海绵）：甲醛释放量检测符合要求，TVOC检测符合要求。</w:t>
            </w:r>
          </w:p>
        </w:tc>
        <w:tc>
          <w:tcPr>
            <w:tcW w:w="855" w:type="dxa"/>
            <w:vAlign w:val="center"/>
          </w:tcPr>
          <w:p w14:paraId="7924E17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3BCC4857">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7ED2C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476" w:type="dxa"/>
            <w:vAlign w:val="center"/>
          </w:tcPr>
          <w:p w14:paraId="3237DF0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37</w:t>
            </w:r>
          </w:p>
        </w:tc>
        <w:tc>
          <w:tcPr>
            <w:tcW w:w="700" w:type="dxa"/>
            <w:vAlign w:val="center"/>
          </w:tcPr>
          <w:p w14:paraId="3F43606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休闲桌</w:t>
            </w:r>
          </w:p>
        </w:tc>
        <w:tc>
          <w:tcPr>
            <w:tcW w:w="1530" w:type="dxa"/>
            <w:vAlign w:val="center"/>
          </w:tcPr>
          <w:p w14:paraId="4E22D1D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color w:val="auto"/>
                <w:sz w:val="21"/>
                <w:szCs w:val="21"/>
                <w:vertAlign w:val="baseline"/>
              </w:rPr>
              <w:t>1800*900*750</w:t>
            </w:r>
          </w:p>
        </w:tc>
        <w:tc>
          <w:tcPr>
            <w:tcW w:w="510" w:type="dxa"/>
            <w:vAlign w:val="center"/>
          </w:tcPr>
          <w:p w14:paraId="4C6B35F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张</w:t>
            </w:r>
          </w:p>
        </w:tc>
        <w:tc>
          <w:tcPr>
            <w:tcW w:w="660" w:type="dxa"/>
            <w:vAlign w:val="center"/>
          </w:tcPr>
          <w:p w14:paraId="458F8B9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w:t>
            </w:r>
          </w:p>
        </w:tc>
        <w:tc>
          <w:tcPr>
            <w:tcW w:w="3564" w:type="dxa"/>
            <w:vAlign w:val="center"/>
          </w:tcPr>
          <w:p w14:paraId="4A793574">
            <w:pPr>
              <w:widowControl/>
              <w:spacing w:line="440" w:lineRule="exact"/>
              <w:textAlignment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1、</w:t>
            </w:r>
            <w:r>
              <w:rPr>
                <w:rFonts w:hint="eastAsia" w:ascii="宋体" w:hAnsi="宋体" w:cs="宋体"/>
                <w:color w:val="auto"/>
                <w:szCs w:val="21"/>
              </w:rPr>
              <w:t>基材：</w:t>
            </w:r>
            <w:r>
              <w:rPr>
                <w:rFonts w:hint="eastAsia" w:ascii="宋体" w:hAnsi="宋体" w:cs="宋体"/>
                <w:strike w:val="0"/>
                <w:dstrike w:val="0"/>
                <w:color w:val="auto"/>
                <w:szCs w:val="21"/>
              </w:rPr>
              <w:t>环保等级符合E0级标准的</w:t>
            </w:r>
            <w:r>
              <w:rPr>
                <w:rFonts w:hint="eastAsia" w:ascii="宋体" w:hAnsi="宋体" w:cs="宋体"/>
                <w:strike w:val="0"/>
                <w:color w:val="auto"/>
                <w:szCs w:val="21"/>
              </w:rPr>
              <w:t>实</w:t>
            </w:r>
            <w:r>
              <w:rPr>
                <w:rFonts w:hint="eastAsia" w:ascii="宋体" w:hAnsi="宋体" w:cs="宋体"/>
                <w:color w:val="auto"/>
                <w:szCs w:val="21"/>
              </w:rPr>
              <w:t>木颗粒板</w:t>
            </w:r>
            <w:r>
              <w:rPr>
                <w:rFonts w:hint="eastAsia" w:ascii="宋体" w:hAnsi="宋体" w:cs="宋体"/>
                <w:color w:val="auto"/>
                <w:szCs w:val="21"/>
                <w:lang w:eastAsia="zh-CN"/>
              </w:rPr>
              <w:t>；</w:t>
            </w:r>
          </w:p>
          <w:p w14:paraId="115DA527">
            <w:pPr>
              <w:widowControl/>
              <w:spacing w:line="440" w:lineRule="exact"/>
              <w:textAlignment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2、</w:t>
            </w:r>
            <w:r>
              <w:rPr>
                <w:rFonts w:hint="eastAsia" w:ascii="宋体" w:hAnsi="宋体" w:cs="宋体"/>
                <w:color w:val="auto"/>
                <w:szCs w:val="21"/>
              </w:rPr>
              <w:t>封边</w:t>
            </w:r>
            <w:r>
              <w:rPr>
                <w:rFonts w:hint="eastAsia" w:ascii="宋体" w:hAnsi="宋体" w:cs="宋体"/>
                <w:color w:val="auto"/>
                <w:szCs w:val="21"/>
                <w:lang w:val="en-US" w:eastAsia="zh-CN"/>
              </w:rPr>
              <w:t>带：</w:t>
            </w:r>
            <w:r>
              <w:rPr>
                <w:rFonts w:hint="eastAsia" w:ascii="宋体" w:hAnsi="宋体" w:cs="宋体"/>
                <w:color w:val="auto"/>
                <w:szCs w:val="21"/>
              </w:rPr>
              <w:t>采用优质厚PVC封边带</w:t>
            </w:r>
            <w:r>
              <w:rPr>
                <w:rFonts w:hint="eastAsia" w:ascii="宋体" w:hAnsi="宋体" w:cs="宋体"/>
                <w:color w:val="auto"/>
                <w:szCs w:val="21"/>
                <w:lang w:eastAsia="zh-CN"/>
              </w:rPr>
              <w:t>；</w:t>
            </w:r>
          </w:p>
          <w:p w14:paraId="274D78D5">
            <w:pPr>
              <w:widowControl/>
              <w:spacing w:line="440" w:lineRule="exact"/>
              <w:textAlignment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3、桌脚</w:t>
            </w:r>
            <w:r>
              <w:rPr>
                <w:rFonts w:hint="eastAsia" w:ascii="宋体" w:hAnsi="宋体" w:cs="宋体"/>
                <w:color w:val="auto"/>
                <w:szCs w:val="21"/>
              </w:rPr>
              <w:t>：桌脚为”X”型铝合金材质</w:t>
            </w:r>
            <w:r>
              <w:rPr>
                <w:rFonts w:hint="eastAsia" w:ascii="宋体" w:hAnsi="宋体" w:cs="宋体"/>
                <w:color w:val="auto"/>
                <w:szCs w:val="21"/>
                <w:lang w:eastAsia="zh-CN"/>
              </w:rPr>
              <w:t>；</w:t>
            </w:r>
          </w:p>
          <w:p w14:paraId="1AD871BA">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lang w:eastAsia="zh-CN"/>
              </w:rPr>
            </w:pPr>
            <w:r>
              <w:rPr>
                <w:rFonts w:hint="eastAsia" w:ascii="宋体" w:hAnsi="宋体" w:cs="宋体"/>
                <w:color w:val="auto"/>
                <w:szCs w:val="21"/>
                <w:lang w:val="en-US" w:eastAsia="zh-CN"/>
              </w:rPr>
              <w:t>4、</w:t>
            </w:r>
            <w:r>
              <w:rPr>
                <w:rFonts w:hint="eastAsia" w:ascii="宋体" w:hAnsi="宋体" w:cs="宋体"/>
                <w:color w:val="auto"/>
                <w:szCs w:val="21"/>
              </w:rPr>
              <w:t>台面厚度：≥25mm</w:t>
            </w:r>
            <w:r>
              <w:rPr>
                <w:rFonts w:hint="eastAsia" w:ascii="宋体" w:hAnsi="宋体" w:cs="宋体"/>
                <w:color w:val="auto"/>
                <w:szCs w:val="21"/>
                <w:lang w:eastAsia="zh-CN"/>
              </w:rPr>
              <w:t>。</w:t>
            </w:r>
          </w:p>
        </w:tc>
        <w:tc>
          <w:tcPr>
            <w:tcW w:w="855" w:type="dxa"/>
            <w:vAlign w:val="center"/>
          </w:tcPr>
          <w:p w14:paraId="3826DE5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01AE08D5">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64B3E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0" w:hRule="atLeast"/>
        </w:trPr>
        <w:tc>
          <w:tcPr>
            <w:tcW w:w="476" w:type="dxa"/>
            <w:vAlign w:val="center"/>
          </w:tcPr>
          <w:p w14:paraId="28F8EA5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38</w:t>
            </w:r>
          </w:p>
        </w:tc>
        <w:tc>
          <w:tcPr>
            <w:tcW w:w="700" w:type="dxa"/>
            <w:vAlign w:val="center"/>
          </w:tcPr>
          <w:p w14:paraId="1AB7080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办公椅</w:t>
            </w:r>
          </w:p>
        </w:tc>
        <w:tc>
          <w:tcPr>
            <w:tcW w:w="1530" w:type="dxa"/>
            <w:vAlign w:val="center"/>
          </w:tcPr>
          <w:p w14:paraId="6B9AE45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常规</w:t>
            </w:r>
          </w:p>
        </w:tc>
        <w:tc>
          <w:tcPr>
            <w:tcW w:w="510" w:type="dxa"/>
            <w:vAlign w:val="center"/>
          </w:tcPr>
          <w:p w14:paraId="0B15AB4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把</w:t>
            </w:r>
          </w:p>
        </w:tc>
        <w:tc>
          <w:tcPr>
            <w:tcW w:w="660" w:type="dxa"/>
            <w:vAlign w:val="center"/>
          </w:tcPr>
          <w:p w14:paraId="5029C92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3564" w:type="dxa"/>
            <w:vAlign w:val="center"/>
          </w:tcPr>
          <w:p w14:paraId="5352AD46">
            <w:pPr>
              <w:widowControl/>
              <w:spacing w:line="440" w:lineRule="exact"/>
              <w:textAlignment w:val="center"/>
              <w:rPr>
                <w:rFonts w:hint="eastAsia" w:ascii="宋体" w:hAnsi="宋体" w:cs="宋体"/>
                <w:color w:val="auto"/>
                <w:szCs w:val="21"/>
              </w:rPr>
            </w:pPr>
            <w:r>
              <w:rPr>
                <w:rFonts w:hint="eastAsia" w:ascii="宋体" w:hAnsi="宋体" w:cs="宋体"/>
                <w:color w:val="auto"/>
                <w:szCs w:val="21"/>
                <w:lang w:val="en-US" w:eastAsia="zh-CN"/>
              </w:rPr>
              <w:t>1、</w:t>
            </w:r>
            <w:r>
              <w:rPr>
                <w:rFonts w:hint="eastAsia" w:ascii="宋体" w:hAnsi="宋体" w:cs="宋体"/>
                <w:color w:val="auto"/>
                <w:szCs w:val="21"/>
              </w:rPr>
              <w:t>面料：靠背采用环保优质高弹性特种网布，透气耐磨，亲肤舒适，阻燃、撕裂和拉伸性能均符合国家标准；座垫</w:t>
            </w:r>
            <w:r>
              <w:rPr>
                <w:rFonts w:hint="eastAsia" w:ascii="宋体" w:hAnsi="宋体" w:cs="宋体"/>
                <w:color w:val="auto"/>
                <w:szCs w:val="21"/>
                <w:lang w:val="en-US" w:eastAsia="zh-CN"/>
              </w:rPr>
              <w:t>采用</w:t>
            </w:r>
            <w:r>
              <w:rPr>
                <w:rFonts w:hint="eastAsia" w:ascii="宋体" w:hAnsi="宋体" w:cs="宋体"/>
                <w:color w:val="auto"/>
                <w:szCs w:val="21"/>
              </w:rPr>
              <w:t>优质环保针织布料，透气耐磨，亲肤舒适，阻燃、撕裂和拉伸性能均符合国家标准；</w:t>
            </w:r>
          </w:p>
          <w:p w14:paraId="0CC6AEF9">
            <w:pPr>
              <w:widowControl/>
              <w:spacing w:line="440" w:lineRule="exact"/>
              <w:textAlignment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2、</w:t>
            </w:r>
            <w:r>
              <w:rPr>
                <w:rFonts w:hint="eastAsia" w:ascii="宋体" w:hAnsi="宋体" w:cs="宋体"/>
                <w:color w:val="auto"/>
                <w:szCs w:val="21"/>
              </w:rPr>
              <w:t>椅背：</w:t>
            </w:r>
            <w:r>
              <w:rPr>
                <w:rFonts w:hint="eastAsia" w:ascii="宋体" w:hAnsi="宋体" w:cs="宋体"/>
                <w:color w:val="auto"/>
                <w:szCs w:val="21"/>
                <w:lang w:val="en-US" w:eastAsia="zh-CN"/>
              </w:rPr>
              <w:t>可靠且</w:t>
            </w:r>
            <w:r>
              <w:rPr>
                <w:rFonts w:hint="eastAsia" w:ascii="宋体" w:hAnsi="宋体" w:cs="宋体"/>
                <w:color w:val="auto"/>
                <w:szCs w:val="21"/>
              </w:rPr>
              <w:t>舒适</w:t>
            </w:r>
            <w:r>
              <w:rPr>
                <w:rFonts w:hint="eastAsia" w:ascii="宋体" w:hAnsi="宋体" w:cs="宋体"/>
                <w:color w:val="auto"/>
                <w:szCs w:val="21"/>
                <w:lang w:eastAsia="zh-CN"/>
              </w:rPr>
              <w:t>；</w:t>
            </w:r>
          </w:p>
          <w:p w14:paraId="502B4844">
            <w:pPr>
              <w:widowControl/>
              <w:spacing w:line="440" w:lineRule="exact"/>
              <w:textAlignment w:val="center"/>
              <w:rPr>
                <w:rFonts w:hint="eastAsia" w:ascii="宋体" w:hAnsi="宋体" w:cs="宋体"/>
                <w:color w:val="auto"/>
                <w:szCs w:val="21"/>
              </w:rPr>
            </w:pPr>
            <w:r>
              <w:rPr>
                <w:rFonts w:hint="eastAsia" w:ascii="宋体" w:hAnsi="宋体" w:cs="宋体"/>
                <w:color w:val="auto"/>
                <w:szCs w:val="21"/>
                <w:lang w:val="en-US" w:eastAsia="zh-CN"/>
              </w:rPr>
              <w:t>3、</w:t>
            </w:r>
            <w:r>
              <w:rPr>
                <w:rFonts w:hint="eastAsia" w:ascii="宋体" w:hAnsi="宋体" w:cs="宋体"/>
                <w:color w:val="auto"/>
                <w:szCs w:val="21"/>
              </w:rPr>
              <w:t>扶手：固定扶手；</w:t>
            </w:r>
          </w:p>
          <w:p w14:paraId="2ECDE9F6">
            <w:pPr>
              <w:widowControl/>
              <w:spacing w:line="440" w:lineRule="exact"/>
              <w:textAlignment w:val="center"/>
              <w:rPr>
                <w:rFonts w:hint="eastAsia" w:ascii="宋体" w:hAnsi="宋体" w:eastAsia="宋体" w:cs="宋体"/>
                <w:strike/>
                <w:dstrike w:val="0"/>
                <w:color w:val="auto"/>
                <w:szCs w:val="21"/>
                <w:lang w:val="en-US" w:eastAsia="zh-CN"/>
              </w:rPr>
            </w:pPr>
            <w:r>
              <w:rPr>
                <w:rFonts w:hint="eastAsia" w:ascii="宋体" w:hAnsi="宋体" w:cs="宋体"/>
                <w:color w:val="auto"/>
                <w:szCs w:val="21"/>
                <w:lang w:val="en-US" w:eastAsia="zh-CN"/>
              </w:rPr>
              <w:t>3、</w:t>
            </w:r>
            <w:r>
              <w:rPr>
                <w:rFonts w:hint="eastAsia" w:ascii="宋体" w:hAnsi="宋体" w:cs="宋体"/>
                <w:color w:val="auto"/>
                <w:szCs w:val="21"/>
              </w:rPr>
              <w:t>椅脚：五星脚</w:t>
            </w:r>
            <w:r>
              <w:rPr>
                <w:rFonts w:hint="eastAsia" w:ascii="宋体" w:hAnsi="宋体" w:cs="宋体"/>
                <w:color w:val="auto"/>
                <w:szCs w:val="21"/>
                <w:lang w:eastAsia="zh-CN"/>
              </w:rPr>
              <w:t>；</w:t>
            </w:r>
          </w:p>
          <w:p w14:paraId="473B8C57">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cs="宋体"/>
                <w:color w:val="auto"/>
                <w:szCs w:val="21"/>
                <w:lang w:val="en-US" w:eastAsia="zh-CN"/>
              </w:rPr>
              <w:t>4、</w:t>
            </w:r>
            <w:r>
              <w:rPr>
                <w:rFonts w:hint="eastAsia" w:ascii="宋体" w:hAnsi="宋体" w:cs="宋体"/>
                <w:color w:val="auto"/>
                <w:szCs w:val="21"/>
              </w:rPr>
              <w:t>脚轮：</w:t>
            </w:r>
            <w:r>
              <w:rPr>
                <w:rFonts w:hint="eastAsia" w:ascii="宋体" w:hAnsi="宋体" w:cs="宋体"/>
                <w:strike w:val="0"/>
                <w:dstrike w:val="0"/>
                <w:color w:val="auto"/>
                <w:szCs w:val="21"/>
                <w:lang w:val="en-US" w:eastAsia="zh-CN"/>
              </w:rPr>
              <w:t>搭配五星脚、气压杆旋转结构，脚轮可同步跟随椅身原地转圈，坐姿调整朝向，不会卡顿卡滞。</w:t>
            </w:r>
          </w:p>
        </w:tc>
        <w:tc>
          <w:tcPr>
            <w:tcW w:w="855" w:type="dxa"/>
            <w:vAlign w:val="center"/>
          </w:tcPr>
          <w:p w14:paraId="3221A40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78E8BB19">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5AFF4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76" w:type="dxa"/>
            <w:vAlign w:val="center"/>
          </w:tcPr>
          <w:p w14:paraId="4399F77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39</w:t>
            </w:r>
          </w:p>
        </w:tc>
        <w:tc>
          <w:tcPr>
            <w:tcW w:w="700" w:type="dxa"/>
            <w:vAlign w:val="center"/>
          </w:tcPr>
          <w:p w14:paraId="537FF5D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休闲椅</w:t>
            </w:r>
          </w:p>
        </w:tc>
        <w:tc>
          <w:tcPr>
            <w:tcW w:w="1530" w:type="dxa"/>
            <w:vAlign w:val="center"/>
          </w:tcPr>
          <w:p w14:paraId="2B39D2B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常规</w:t>
            </w:r>
          </w:p>
        </w:tc>
        <w:tc>
          <w:tcPr>
            <w:tcW w:w="510" w:type="dxa"/>
            <w:vAlign w:val="center"/>
          </w:tcPr>
          <w:p w14:paraId="097017B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把</w:t>
            </w:r>
          </w:p>
        </w:tc>
        <w:tc>
          <w:tcPr>
            <w:tcW w:w="660" w:type="dxa"/>
            <w:vAlign w:val="center"/>
          </w:tcPr>
          <w:p w14:paraId="372F2B9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12</w:t>
            </w:r>
          </w:p>
        </w:tc>
        <w:tc>
          <w:tcPr>
            <w:tcW w:w="3564" w:type="dxa"/>
            <w:vAlign w:val="center"/>
          </w:tcPr>
          <w:p w14:paraId="4707C98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采用优质</w:t>
            </w:r>
            <w:r>
              <w:rPr>
                <w:rFonts w:hint="eastAsia" w:ascii="宋体" w:hAnsi="宋体" w:cs="宋体"/>
                <w:color w:val="auto"/>
                <w:sz w:val="21"/>
                <w:szCs w:val="21"/>
                <w:vertAlign w:val="baseline"/>
                <w:lang w:val="en-US" w:eastAsia="zh-CN"/>
              </w:rPr>
              <w:t>铁艺或</w:t>
            </w:r>
            <w:r>
              <w:rPr>
                <w:rFonts w:hint="eastAsia" w:ascii="宋体" w:hAnsi="宋体" w:eastAsia="宋体" w:cs="宋体"/>
                <w:color w:val="auto"/>
                <w:sz w:val="21"/>
                <w:szCs w:val="21"/>
                <w:vertAlign w:val="baseline"/>
              </w:rPr>
              <w:t>藤艺制作。</w:t>
            </w:r>
          </w:p>
        </w:tc>
        <w:tc>
          <w:tcPr>
            <w:tcW w:w="855" w:type="dxa"/>
            <w:vAlign w:val="center"/>
          </w:tcPr>
          <w:p w14:paraId="1326649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5C278391">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393EE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76" w:type="dxa"/>
            <w:vAlign w:val="center"/>
          </w:tcPr>
          <w:p w14:paraId="3F9CE16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40</w:t>
            </w:r>
          </w:p>
        </w:tc>
        <w:tc>
          <w:tcPr>
            <w:tcW w:w="700" w:type="dxa"/>
            <w:vMerge w:val="restart"/>
            <w:vAlign w:val="center"/>
          </w:tcPr>
          <w:p w14:paraId="4DCA5412">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cs="宋体"/>
                <w:color w:val="auto"/>
                <w:sz w:val="21"/>
                <w:szCs w:val="21"/>
                <w:lang w:val="en-US" w:eastAsia="zh-CN"/>
              </w:rPr>
              <w:t>窗帘（</w:t>
            </w:r>
            <w:r>
              <w:rPr>
                <w:rFonts w:hint="eastAsia" w:ascii="宋体" w:hAnsi="宋体" w:eastAsia="宋体" w:cs="宋体"/>
                <w:color w:val="auto"/>
                <w:sz w:val="21"/>
                <w:szCs w:val="21"/>
              </w:rPr>
              <w:t>布帘</w:t>
            </w:r>
            <w:r>
              <w:rPr>
                <w:rFonts w:hint="eastAsia" w:ascii="宋体" w:hAnsi="宋体" w:cs="宋体"/>
                <w:color w:val="auto"/>
                <w:sz w:val="21"/>
                <w:szCs w:val="21"/>
                <w:lang w:val="en-US" w:eastAsia="zh-CN"/>
              </w:rPr>
              <w:t>）</w:t>
            </w:r>
          </w:p>
        </w:tc>
        <w:tc>
          <w:tcPr>
            <w:tcW w:w="1530" w:type="dxa"/>
            <w:vAlign w:val="center"/>
          </w:tcPr>
          <w:p w14:paraId="4DBCFC0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(5400*2400*2)*16</w:t>
            </w:r>
          </w:p>
        </w:tc>
        <w:tc>
          <w:tcPr>
            <w:tcW w:w="510" w:type="dxa"/>
            <w:vAlign w:val="center"/>
          </w:tcPr>
          <w:p w14:paraId="564A964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米</w:t>
            </w:r>
          </w:p>
        </w:tc>
        <w:tc>
          <w:tcPr>
            <w:tcW w:w="660" w:type="dxa"/>
            <w:vAlign w:val="center"/>
          </w:tcPr>
          <w:p w14:paraId="1277435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172.8</w:t>
            </w:r>
          </w:p>
        </w:tc>
        <w:tc>
          <w:tcPr>
            <w:tcW w:w="3564" w:type="dxa"/>
            <w:vMerge w:val="restart"/>
            <w:vAlign w:val="center"/>
          </w:tcPr>
          <w:p w14:paraId="26A332FA">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优质棉麻，隔热遮光，防紫外线。</w:t>
            </w:r>
          </w:p>
        </w:tc>
        <w:tc>
          <w:tcPr>
            <w:tcW w:w="855" w:type="dxa"/>
            <w:vAlign w:val="center"/>
          </w:tcPr>
          <w:p w14:paraId="66C6D97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5F56E64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20DE3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67C4A83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41</w:t>
            </w:r>
          </w:p>
        </w:tc>
        <w:tc>
          <w:tcPr>
            <w:tcW w:w="700" w:type="dxa"/>
            <w:vMerge w:val="continue"/>
            <w:vAlign w:val="center"/>
          </w:tcPr>
          <w:p w14:paraId="1EBDF74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p>
        </w:tc>
        <w:tc>
          <w:tcPr>
            <w:tcW w:w="1530" w:type="dxa"/>
            <w:vAlign w:val="center"/>
          </w:tcPr>
          <w:p w14:paraId="5C7F41FB">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(3100*2400*2)*16</w:t>
            </w:r>
          </w:p>
        </w:tc>
        <w:tc>
          <w:tcPr>
            <w:tcW w:w="510" w:type="dxa"/>
            <w:vAlign w:val="center"/>
          </w:tcPr>
          <w:p w14:paraId="534F200C">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米</w:t>
            </w:r>
          </w:p>
        </w:tc>
        <w:tc>
          <w:tcPr>
            <w:tcW w:w="660" w:type="dxa"/>
            <w:vAlign w:val="center"/>
          </w:tcPr>
          <w:p w14:paraId="23CCC6F4">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99.2</w:t>
            </w:r>
          </w:p>
        </w:tc>
        <w:tc>
          <w:tcPr>
            <w:tcW w:w="3564" w:type="dxa"/>
            <w:vMerge w:val="continue"/>
            <w:vAlign w:val="center"/>
          </w:tcPr>
          <w:p w14:paraId="7BB7A2F9">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3F6670CA">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7999FDA9">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5C886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76" w:type="dxa"/>
            <w:vAlign w:val="center"/>
          </w:tcPr>
          <w:p w14:paraId="3EBC026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42</w:t>
            </w:r>
          </w:p>
        </w:tc>
        <w:tc>
          <w:tcPr>
            <w:tcW w:w="700" w:type="dxa"/>
            <w:vMerge w:val="continue"/>
            <w:vAlign w:val="center"/>
          </w:tcPr>
          <w:p w14:paraId="7D3F265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p>
        </w:tc>
        <w:tc>
          <w:tcPr>
            <w:tcW w:w="1530" w:type="dxa"/>
            <w:vAlign w:val="center"/>
          </w:tcPr>
          <w:p w14:paraId="604146D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(2255*2400*2)*16</w:t>
            </w:r>
          </w:p>
        </w:tc>
        <w:tc>
          <w:tcPr>
            <w:tcW w:w="510" w:type="dxa"/>
            <w:vAlign w:val="center"/>
          </w:tcPr>
          <w:p w14:paraId="1EE73CC5">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米</w:t>
            </w:r>
          </w:p>
        </w:tc>
        <w:tc>
          <w:tcPr>
            <w:tcW w:w="660" w:type="dxa"/>
            <w:vAlign w:val="center"/>
          </w:tcPr>
          <w:p w14:paraId="6D72F746">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72.2</w:t>
            </w:r>
          </w:p>
        </w:tc>
        <w:tc>
          <w:tcPr>
            <w:tcW w:w="3564" w:type="dxa"/>
            <w:vMerge w:val="continue"/>
            <w:vAlign w:val="center"/>
          </w:tcPr>
          <w:p w14:paraId="7FCBCEB5">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502C9D4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7800B1D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3330B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0975A5A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43</w:t>
            </w:r>
          </w:p>
        </w:tc>
        <w:tc>
          <w:tcPr>
            <w:tcW w:w="700" w:type="dxa"/>
            <w:vMerge w:val="continue"/>
            <w:vAlign w:val="center"/>
          </w:tcPr>
          <w:p w14:paraId="3A0AF13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p>
        </w:tc>
        <w:tc>
          <w:tcPr>
            <w:tcW w:w="1530" w:type="dxa"/>
            <w:vAlign w:val="center"/>
          </w:tcPr>
          <w:p w14:paraId="6B77EAF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(2700*2400*2)*16</w:t>
            </w:r>
          </w:p>
        </w:tc>
        <w:tc>
          <w:tcPr>
            <w:tcW w:w="510" w:type="dxa"/>
            <w:vAlign w:val="center"/>
          </w:tcPr>
          <w:p w14:paraId="513BBA3C">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米</w:t>
            </w:r>
          </w:p>
        </w:tc>
        <w:tc>
          <w:tcPr>
            <w:tcW w:w="660" w:type="dxa"/>
            <w:vAlign w:val="center"/>
          </w:tcPr>
          <w:p w14:paraId="63A2121C">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86.4</w:t>
            </w:r>
          </w:p>
        </w:tc>
        <w:tc>
          <w:tcPr>
            <w:tcW w:w="3564" w:type="dxa"/>
            <w:vMerge w:val="continue"/>
            <w:vAlign w:val="center"/>
          </w:tcPr>
          <w:p w14:paraId="1432CD1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230E31C1">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73EB4485">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7B944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2244461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44</w:t>
            </w:r>
          </w:p>
        </w:tc>
        <w:tc>
          <w:tcPr>
            <w:tcW w:w="700" w:type="dxa"/>
            <w:vMerge w:val="continue"/>
            <w:vAlign w:val="center"/>
          </w:tcPr>
          <w:p w14:paraId="6F928D0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p>
        </w:tc>
        <w:tc>
          <w:tcPr>
            <w:tcW w:w="1530" w:type="dxa"/>
            <w:vAlign w:val="center"/>
          </w:tcPr>
          <w:p w14:paraId="35C8092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(3300*2400*2)*16</w:t>
            </w:r>
          </w:p>
        </w:tc>
        <w:tc>
          <w:tcPr>
            <w:tcW w:w="510" w:type="dxa"/>
            <w:vAlign w:val="center"/>
          </w:tcPr>
          <w:p w14:paraId="4914AB5F">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米</w:t>
            </w:r>
          </w:p>
        </w:tc>
        <w:tc>
          <w:tcPr>
            <w:tcW w:w="660" w:type="dxa"/>
            <w:vAlign w:val="center"/>
          </w:tcPr>
          <w:p w14:paraId="7B496FF7">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422.4</w:t>
            </w:r>
          </w:p>
        </w:tc>
        <w:tc>
          <w:tcPr>
            <w:tcW w:w="3564" w:type="dxa"/>
            <w:vMerge w:val="continue"/>
            <w:vAlign w:val="center"/>
          </w:tcPr>
          <w:p w14:paraId="6C906517">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20EBC5D1">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5581764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332C5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544708A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45</w:t>
            </w:r>
          </w:p>
        </w:tc>
        <w:tc>
          <w:tcPr>
            <w:tcW w:w="700" w:type="dxa"/>
            <w:vMerge w:val="continue"/>
            <w:vAlign w:val="center"/>
          </w:tcPr>
          <w:p w14:paraId="7BC1676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p>
        </w:tc>
        <w:tc>
          <w:tcPr>
            <w:tcW w:w="1530" w:type="dxa"/>
            <w:vAlign w:val="center"/>
          </w:tcPr>
          <w:p w14:paraId="269A839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(2800*2400*2)*16</w:t>
            </w:r>
          </w:p>
        </w:tc>
        <w:tc>
          <w:tcPr>
            <w:tcW w:w="510" w:type="dxa"/>
            <w:vAlign w:val="center"/>
          </w:tcPr>
          <w:p w14:paraId="52754980">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米</w:t>
            </w:r>
          </w:p>
        </w:tc>
        <w:tc>
          <w:tcPr>
            <w:tcW w:w="660" w:type="dxa"/>
            <w:vAlign w:val="center"/>
          </w:tcPr>
          <w:p w14:paraId="588741B4">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716.8</w:t>
            </w:r>
          </w:p>
        </w:tc>
        <w:tc>
          <w:tcPr>
            <w:tcW w:w="3564" w:type="dxa"/>
            <w:vMerge w:val="continue"/>
            <w:vAlign w:val="center"/>
          </w:tcPr>
          <w:p w14:paraId="1ED7C5D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55C781F9">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349B6A6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4E1BD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294A95C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46</w:t>
            </w:r>
          </w:p>
        </w:tc>
        <w:tc>
          <w:tcPr>
            <w:tcW w:w="700" w:type="dxa"/>
            <w:vMerge w:val="continue"/>
            <w:vAlign w:val="center"/>
          </w:tcPr>
          <w:p w14:paraId="11BE0A8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p>
        </w:tc>
        <w:tc>
          <w:tcPr>
            <w:tcW w:w="1530" w:type="dxa"/>
            <w:vAlign w:val="center"/>
          </w:tcPr>
          <w:p w14:paraId="7A15349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(4900*2400*2)*16</w:t>
            </w:r>
          </w:p>
        </w:tc>
        <w:tc>
          <w:tcPr>
            <w:tcW w:w="510" w:type="dxa"/>
            <w:vAlign w:val="center"/>
          </w:tcPr>
          <w:p w14:paraId="12880C70">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米</w:t>
            </w:r>
          </w:p>
        </w:tc>
        <w:tc>
          <w:tcPr>
            <w:tcW w:w="660" w:type="dxa"/>
            <w:vAlign w:val="center"/>
          </w:tcPr>
          <w:p w14:paraId="24C30A16">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156.8</w:t>
            </w:r>
          </w:p>
        </w:tc>
        <w:tc>
          <w:tcPr>
            <w:tcW w:w="3564" w:type="dxa"/>
            <w:vMerge w:val="continue"/>
            <w:vAlign w:val="center"/>
          </w:tcPr>
          <w:p w14:paraId="16CAEC03">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01B79EF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53BD9EF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3D6FD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1B1A298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47</w:t>
            </w:r>
          </w:p>
        </w:tc>
        <w:tc>
          <w:tcPr>
            <w:tcW w:w="700" w:type="dxa"/>
            <w:vMerge w:val="continue"/>
            <w:vAlign w:val="center"/>
          </w:tcPr>
          <w:p w14:paraId="2C56F12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p>
        </w:tc>
        <w:tc>
          <w:tcPr>
            <w:tcW w:w="1530" w:type="dxa"/>
            <w:vAlign w:val="center"/>
          </w:tcPr>
          <w:p w14:paraId="56BBD92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(2900*2400*2)*16</w:t>
            </w:r>
          </w:p>
        </w:tc>
        <w:tc>
          <w:tcPr>
            <w:tcW w:w="510" w:type="dxa"/>
            <w:vAlign w:val="center"/>
          </w:tcPr>
          <w:p w14:paraId="2FE12D8E">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米</w:t>
            </w:r>
          </w:p>
        </w:tc>
        <w:tc>
          <w:tcPr>
            <w:tcW w:w="660" w:type="dxa"/>
            <w:vAlign w:val="center"/>
          </w:tcPr>
          <w:p w14:paraId="52B3BB5F">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92.8</w:t>
            </w:r>
          </w:p>
        </w:tc>
        <w:tc>
          <w:tcPr>
            <w:tcW w:w="3564" w:type="dxa"/>
            <w:vMerge w:val="continue"/>
            <w:vAlign w:val="center"/>
          </w:tcPr>
          <w:p w14:paraId="0BCCBC6A">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3FE2D787">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7FCB1D41">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4B8FF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21C99C9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48</w:t>
            </w:r>
          </w:p>
        </w:tc>
        <w:tc>
          <w:tcPr>
            <w:tcW w:w="700" w:type="dxa"/>
            <w:vMerge w:val="continue"/>
            <w:vAlign w:val="center"/>
          </w:tcPr>
          <w:p w14:paraId="1D3DF71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p>
        </w:tc>
        <w:tc>
          <w:tcPr>
            <w:tcW w:w="1530" w:type="dxa"/>
            <w:vAlign w:val="center"/>
          </w:tcPr>
          <w:p w14:paraId="1D627F6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(2300*2400*2)*16</w:t>
            </w:r>
          </w:p>
        </w:tc>
        <w:tc>
          <w:tcPr>
            <w:tcW w:w="510" w:type="dxa"/>
            <w:vAlign w:val="center"/>
          </w:tcPr>
          <w:p w14:paraId="4736FB99">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米</w:t>
            </w:r>
          </w:p>
        </w:tc>
        <w:tc>
          <w:tcPr>
            <w:tcW w:w="660" w:type="dxa"/>
            <w:vAlign w:val="center"/>
          </w:tcPr>
          <w:p w14:paraId="47030D20">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73.6</w:t>
            </w:r>
          </w:p>
        </w:tc>
        <w:tc>
          <w:tcPr>
            <w:tcW w:w="3564" w:type="dxa"/>
            <w:vMerge w:val="continue"/>
            <w:vAlign w:val="center"/>
          </w:tcPr>
          <w:p w14:paraId="5100197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32FFE2D5">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3FCFED7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36842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476" w:type="dxa"/>
            <w:vAlign w:val="center"/>
          </w:tcPr>
          <w:p w14:paraId="4255F47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49</w:t>
            </w:r>
          </w:p>
        </w:tc>
        <w:tc>
          <w:tcPr>
            <w:tcW w:w="700" w:type="dxa"/>
            <w:vMerge w:val="restart"/>
            <w:vAlign w:val="center"/>
          </w:tcPr>
          <w:p w14:paraId="02D2097D">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eastAsia="宋体" w:cs="宋体"/>
                <w:color w:val="auto"/>
                <w:sz w:val="21"/>
                <w:szCs w:val="21"/>
                <w:vertAlign w:val="baseline"/>
              </w:rPr>
            </w:pPr>
            <w:r>
              <w:rPr>
                <w:rFonts w:hint="eastAsia" w:ascii="宋体" w:hAnsi="宋体" w:eastAsia="宋体" w:cs="宋体"/>
                <w:i w:val="0"/>
                <w:iCs w:val="0"/>
                <w:color w:val="auto"/>
                <w:kern w:val="0"/>
                <w:sz w:val="21"/>
                <w:szCs w:val="21"/>
                <w:u w:val="none"/>
                <w:lang w:val="en-US" w:eastAsia="zh-CN" w:bidi="ar"/>
              </w:rPr>
              <w:t>窗帘（百叶帘）</w:t>
            </w:r>
          </w:p>
        </w:tc>
        <w:tc>
          <w:tcPr>
            <w:tcW w:w="1530" w:type="dxa"/>
            <w:vAlign w:val="center"/>
          </w:tcPr>
          <w:p w14:paraId="7FE2CED0">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1260*830</w:t>
            </w:r>
          </w:p>
        </w:tc>
        <w:tc>
          <w:tcPr>
            <w:tcW w:w="510" w:type="dxa"/>
            <w:vAlign w:val="center"/>
          </w:tcPr>
          <w:p w14:paraId="7391F41B">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平方</w:t>
            </w:r>
          </w:p>
        </w:tc>
        <w:tc>
          <w:tcPr>
            <w:tcW w:w="660" w:type="dxa"/>
            <w:vAlign w:val="center"/>
          </w:tcPr>
          <w:p w14:paraId="0AC4EC92">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20</w:t>
            </w:r>
          </w:p>
        </w:tc>
        <w:tc>
          <w:tcPr>
            <w:tcW w:w="3564" w:type="dxa"/>
            <w:vMerge w:val="restart"/>
            <w:vAlign w:val="center"/>
          </w:tcPr>
          <w:p w14:paraId="075E432A">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t>采用铝合金百叶窗，具有防腐蚀、耐久性高、易清洁的优点。</w:t>
            </w:r>
          </w:p>
        </w:tc>
        <w:tc>
          <w:tcPr>
            <w:tcW w:w="855" w:type="dxa"/>
            <w:vAlign w:val="center"/>
          </w:tcPr>
          <w:p w14:paraId="3DCF5FC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06572252">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101CC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40C3DE6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50</w:t>
            </w:r>
          </w:p>
        </w:tc>
        <w:tc>
          <w:tcPr>
            <w:tcW w:w="700" w:type="dxa"/>
            <w:vMerge w:val="continue"/>
            <w:vAlign w:val="center"/>
          </w:tcPr>
          <w:p w14:paraId="3A2FD3E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p>
        </w:tc>
        <w:tc>
          <w:tcPr>
            <w:tcW w:w="1530" w:type="dxa"/>
            <w:vAlign w:val="center"/>
          </w:tcPr>
          <w:p w14:paraId="0D5817DC">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1260*730</w:t>
            </w:r>
          </w:p>
        </w:tc>
        <w:tc>
          <w:tcPr>
            <w:tcW w:w="510" w:type="dxa"/>
            <w:vAlign w:val="center"/>
          </w:tcPr>
          <w:p w14:paraId="110351AD">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平方</w:t>
            </w:r>
          </w:p>
        </w:tc>
        <w:tc>
          <w:tcPr>
            <w:tcW w:w="660" w:type="dxa"/>
            <w:vAlign w:val="center"/>
          </w:tcPr>
          <w:p w14:paraId="6A41DEE0">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70.1</w:t>
            </w:r>
          </w:p>
        </w:tc>
        <w:tc>
          <w:tcPr>
            <w:tcW w:w="3564" w:type="dxa"/>
            <w:vMerge w:val="continue"/>
            <w:vAlign w:val="center"/>
          </w:tcPr>
          <w:p w14:paraId="7B5C093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138A164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3E41AEE3">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6DFF6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6" w:type="dxa"/>
            <w:vAlign w:val="center"/>
          </w:tcPr>
          <w:p w14:paraId="0A66C95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51</w:t>
            </w:r>
          </w:p>
        </w:tc>
        <w:tc>
          <w:tcPr>
            <w:tcW w:w="700" w:type="dxa"/>
            <w:vMerge w:val="continue"/>
            <w:vAlign w:val="center"/>
          </w:tcPr>
          <w:p w14:paraId="67CA5F2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sz w:val="21"/>
                <w:szCs w:val="21"/>
                <w:vertAlign w:val="baseline"/>
              </w:rPr>
            </w:pPr>
          </w:p>
        </w:tc>
        <w:tc>
          <w:tcPr>
            <w:tcW w:w="1530" w:type="dxa"/>
            <w:vAlign w:val="center"/>
          </w:tcPr>
          <w:p w14:paraId="5ADABB2F">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1260*860</w:t>
            </w:r>
          </w:p>
        </w:tc>
        <w:tc>
          <w:tcPr>
            <w:tcW w:w="510" w:type="dxa"/>
            <w:vAlign w:val="center"/>
          </w:tcPr>
          <w:p w14:paraId="179A73DE">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平方</w:t>
            </w:r>
          </w:p>
        </w:tc>
        <w:tc>
          <w:tcPr>
            <w:tcW w:w="660" w:type="dxa"/>
            <w:vAlign w:val="center"/>
          </w:tcPr>
          <w:p w14:paraId="3F14F791">
            <w:pPr>
              <w:keepNext w:val="0"/>
              <w:keepLines w:val="0"/>
              <w:pageBreakBefore w:val="0"/>
              <w:widowControl/>
              <w:suppressLineNumbers w:val="0"/>
              <w:kinsoku/>
              <w:wordWrap/>
              <w:overflowPunct/>
              <w:topLinePunct w:val="0"/>
              <w:bidi w:val="0"/>
              <w:snapToGrid/>
              <w:spacing w:line="440" w:lineRule="exact"/>
              <w:jc w:val="center"/>
              <w:textAlignment w:val="center"/>
              <w:rPr>
                <w:rFonts w:hint="eastAsia" w:ascii="宋体" w:hAnsi="宋体" w:cs="宋体"/>
                <w:color w:val="auto"/>
                <w:sz w:val="21"/>
                <w:szCs w:val="21"/>
                <w:vertAlign w:val="baseline"/>
                <w:lang w:val="en-US" w:eastAsia="zh-CN"/>
              </w:rPr>
            </w:pPr>
            <w:r>
              <w:rPr>
                <w:rFonts w:hint="eastAsia" w:ascii="宋体" w:hAnsi="宋体" w:eastAsia="宋体" w:cs="宋体"/>
                <w:i w:val="0"/>
                <w:iCs w:val="0"/>
                <w:color w:val="auto"/>
                <w:kern w:val="0"/>
                <w:sz w:val="21"/>
                <w:szCs w:val="21"/>
                <w:u w:val="none"/>
                <w:lang w:val="en-US" w:eastAsia="zh-CN" w:bidi="ar"/>
              </w:rPr>
              <w:t>20.7</w:t>
            </w:r>
          </w:p>
        </w:tc>
        <w:tc>
          <w:tcPr>
            <w:tcW w:w="3564" w:type="dxa"/>
            <w:vMerge w:val="continue"/>
            <w:vAlign w:val="center"/>
          </w:tcPr>
          <w:p w14:paraId="0321ACC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55" w:type="dxa"/>
            <w:vAlign w:val="center"/>
          </w:tcPr>
          <w:p w14:paraId="13700AA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c>
          <w:tcPr>
            <w:tcW w:w="840" w:type="dxa"/>
            <w:vAlign w:val="center"/>
          </w:tcPr>
          <w:p w14:paraId="2B9D486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p>
        </w:tc>
      </w:tr>
      <w:tr w14:paraId="0D9CE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9135" w:type="dxa"/>
            <w:gridSpan w:val="8"/>
            <w:vAlign w:val="center"/>
          </w:tcPr>
          <w:p w14:paraId="7BFAC1E7">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宋体" w:hAnsi="宋体" w:eastAsia="宋体" w:cs="宋体"/>
                <w:color w:val="auto"/>
                <w:sz w:val="21"/>
                <w:szCs w:val="21"/>
                <w:vertAlign w:val="baseline"/>
              </w:rPr>
            </w:pPr>
            <w:r>
              <w:rPr>
                <w:rFonts w:hint="eastAsia" w:ascii="宋体" w:hAnsi="宋体" w:eastAsia="宋体" w:cs="宋体"/>
                <w:color w:val="auto"/>
                <w:kern w:val="2"/>
                <w:sz w:val="24"/>
                <w:szCs w:val="24"/>
                <w:highlight w:val="none"/>
                <w:lang w:val="en-US" w:eastAsia="zh-CN"/>
              </w:rPr>
              <w:t>总价：¥</w:t>
            </w:r>
          </w:p>
        </w:tc>
      </w:tr>
    </w:tbl>
    <w:p w14:paraId="4144485D">
      <w:pPr>
        <w:kinsoku/>
        <w:wordWrap/>
        <w:overflowPunct/>
        <w:topLinePunct w:val="0"/>
        <w:autoSpaceDE/>
        <w:autoSpaceDN/>
        <w:bidi w:val="0"/>
        <w:snapToGrid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w:t>
      </w:r>
    </w:p>
    <w:p w14:paraId="2093BF97">
      <w:pPr>
        <w:kinsoku/>
        <w:wordWrap/>
        <w:overflowPunct/>
        <w:topLinePunct w:val="0"/>
        <w:autoSpaceDE/>
        <w:autoSpaceDN/>
        <w:bidi w:val="0"/>
        <w:snapToGrid w:val="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1、报价明细表中</w:t>
      </w:r>
      <w:r>
        <w:rPr>
          <w:rFonts w:hint="eastAsia" w:ascii="宋体" w:hAnsi="宋体" w:eastAsia="宋体" w:cs="宋体"/>
          <w:bCs/>
          <w:color w:val="auto"/>
          <w:sz w:val="24"/>
          <w:szCs w:val="24"/>
          <w:highlight w:val="none"/>
          <w:lang w:val="en-US" w:eastAsia="zh-CN"/>
        </w:rPr>
        <w:t>合计金额</w:t>
      </w:r>
      <w:r>
        <w:rPr>
          <w:rFonts w:hint="eastAsia" w:ascii="宋体" w:hAnsi="宋体" w:eastAsia="宋体" w:cs="宋体"/>
          <w:bCs/>
          <w:color w:val="auto"/>
          <w:sz w:val="24"/>
          <w:szCs w:val="24"/>
          <w:highlight w:val="none"/>
          <w:lang w:eastAsia="zh-CN"/>
        </w:rPr>
        <w:t>报价应与 “开标一览表”</w:t>
      </w:r>
      <w:r>
        <w:rPr>
          <w:rFonts w:hint="eastAsia" w:ascii="宋体" w:hAnsi="宋体" w:eastAsia="宋体" w:cs="宋体"/>
          <w:color w:val="auto"/>
          <w:sz w:val="24"/>
          <w:szCs w:val="24"/>
          <w:highlight w:val="none"/>
          <w:lang w:eastAsia="zh-CN"/>
        </w:rPr>
        <w:t>投标报价</w:t>
      </w:r>
      <w:r>
        <w:rPr>
          <w:rFonts w:hint="eastAsia" w:ascii="宋体" w:hAnsi="宋体" w:eastAsia="宋体" w:cs="宋体"/>
          <w:bCs/>
          <w:color w:val="auto"/>
          <w:sz w:val="24"/>
          <w:szCs w:val="24"/>
          <w:highlight w:val="none"/>
          <w:lang w:eastAsia="zh-CN"/>
        </w:rPr>
        <w:t>相一致。</w:t>
      </w:r>
    </w:p>
    <w:p w14:paraId="68B2FFAE">
      <w:pPr>
        <w:kinsoku/>
        <w:wordWrap/>
        <w:overflowPunct/>
        <w:topLinePunct w:val="0"/>
        <w:autoSpaceDE/>
        <w:autoSpaceDN/>
        <w:bidi w:val="0"/>
        <w:snapToGrid w:val="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2、本表所列费用为本项目的全部费用，未列费用均为综合考虑在内。</w:t>
      </w:r>
    </w:p>
    <w:p w14:paraId="51FC2094">
      <w:pPr>
        <w:kinsoku/>
        <w:wordWrap/>
        <w:overflowPunct/>
        <w:topLinePunct w:val="0"/>
        <w:autoSpaceDE/>
        <w:autoSpaceDN/>
        <w:bidi w:val="0"/>
        <w:snapToGrid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3、报价一经涂改，应在涂改处加盖单位公章或者由法定代表人签字或盖章</w:t>
      </w:r>
      <w:r>
        <w:rPr>
          <w:rFonts w:hint="eastAsia" w:ascii="宋体" w:hAnsi="宋体" w:eastAsia="宋体" w:cs="宋体"/>
          <w:b/>
          <w:color w:val="auto"/>
          <w:sz w:val="24"/>
          <w:szCs w:val="24"/>
          <w:highlight w:val="none"/>
          <w:lang w:eastAsia="zh-CN"/>
        </w:rPr>
        <w:t>或授权委托人签字或盖章</w:t>
      </w:r>
      <w:r>
        <w:rPr>
          <w:rFonts w:hint="eastAsia" w:ascii="宋体" w:hAnsi="宋体" w:eastAsia="宋体" w:cs="宋体"/>
          <w:color w:val="auto"/>
          <w:sz w:val="24"/>
          <w:szCs w:val="24"/>
          <w:highlight w:val="none"/>
          <w:lang w:eastAsia="zh-CN"/>
        </w:rPr>
        <w:t>。</w:t>
      </w:r>
    </w:p>
    <w:p w14:paraId="58F3D3C4">
      <w:pPr>
        <w:kinsoku/>
        <w:wordWrap/>
        <w:overflowPunct/>
        <w:topLinePunct w:val="0"/>
        <w:autoSpaceDE/>
        <w:autoSpaceDN/>
        <w:bidi w:val="0"/>
        <w:snapToGrid w:val="0"/>
        <w:spacing w:line="440" w:lineRule="exact"/>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szCs w:val="24"/>
          <w:highlight w:val="none"/>
        </w:rPr>
        <w:t>本报价明细表投标人请根据招标文件采购清单中的内容进行填写，不得漏项</w:t>
      </w:r>
      <w:r>
        <w:rPr>
          <w:rFonts w:hint="eastAsia" w:ascii="宋体" w:hAnsi="宋体" w:eastAsia="宋体" w:cs="宋体"/>
          <w:b/>
          <w:bCs/>
          <w:color w:val="auto"/>
          <w:sz w:val="24"/>
          <w:szCs w:val="24"/>
          <w:highlight w:val="none"/>
          <w:lang w:eastAsia="zh-CN"/>
        </w:rPr>
        <w:t>，否则作无效标处理</w:t>
      </w:r>
      <w:r>
        <w:rPr>
          <w:rFonts w:hint="eastAsia" w:ascii="宋体" w:hAnsi="宋体" w:eastAsia="宋体" w:cs="宋体"/>
          <w:b/>
          <w:bCs/>
          <w:color w:val="auto"/>
          <w:sz w:val="24"/>
          <w:szCs w:val="24"/>
          <w:highlight w:val="none"/>
        </w:rPr>
        <w:t>。</w:t>
      </w:r>
    </w:p>
    <w:p w14:paraId="4D37A9ED">
      <w:pPr>
        <w:pStyle w:val="62"/>
        <w:kinsoku/>
        <w:wordWrap/>
        <w:overflowPunct/>
        <w:topLinePunct w:val="0"/>
        <w:bidi w:val="0"/>
        <w:spacing w:line="440" w:lineRule="exact"/>
        <w:ind w:left="0" w:leftChars="0" w:firstLine="0" w:firstLineChars="0"/>
        <w:rPr>
          <w:rFonts w:hint="eastAsia" w:ascii="宋体" w:hAnsi="宋体" w:eastAsia="宋体" w:cs="宋体"/>
          <w:b/>
          <w:color w:val="auto"/>
          <w:spacing w:val="20"/>
          <w:sz w:val="24"/>
          <w:szCs w:val="24"/>
          <w:highlight w:val="none"/>
          <w:lang w:eastAsia="zh-CN"/>
        </w:rPr>
      </w:pPr>
    </w:p>
    <w:p w14:paraId="51344646">
      <w:pPr>
        <w:kinsoku/>
        <w:wordWrap/>
        <w:overflowPunct/>
        <w:topLinePunct w:val="0"/>
        <w:autoSpaceDE/>
        <w:autoSpaceDN/>
        <w:bidi w:val="0"/>
        <w:snapToGrid w:val="0"/>
        <w:spacing w:line="440" w:lineRule="exact"/>
        <w:rPr>
          <w:rFonts w:hint="eastAsia" w:ascii="宋体" w:hAnsi="宋体" w:eastAsia="宋体" w:cs="宋体"/>
          <w:b/>
          <w:color w:val="auto"/>
          <w:spacing w:val="20"/>
          <w:sz w:val="24"/>
          <w:szCs w:val="24"/>
          <w:highlight w:val="none"/>
          <w:lang w:eastAsia="zh-CN"/>
        </w:rPr>
      </w:pPr>
      <w:r>
        <w:rPr>
          <w:rFonts w:hint="eastAsia" w:ascii="宋体" w:hAnsi="宋体" w:eastAsia="宋体" w:cs="宋体"/>
          <w:b/>
          <w:color w:val="auto"/>
          <w:spacing w:val="20"/>
          <w:sz w:val="24"/>
          <w:szCs w:val="24"/>
          <w:highlight w:val="none"/>
          <w:lang w:eastAsia="zh-CN"/>
        </w:rPr>
        <w:t xml:space="preserve">法定代表人签字（或盖章）：            </w:t>
      </w:r>
      <w:r>
        <w:rPr>
          <w:rFonts w:hint="eastAsia" w:ascii="宋体" w:hAnsi="宋体" w:eastAsia="宋体" w:cs="宋体"/>
          <w:b/>
          <w:color w:val="auto"/>
          <w:spacing w:val="20"/>
          <w:sz w:val="24"/>
          <w:szCs w:val="24"/>
          <w:highlight w:val="none"/>
          <w:lang w:val="en-US" w:eastAsia="zh-CN"/>
        </w:rPr>
        <w:t>投标人</w:t>
      </w:r>
      <w:r>
        <w:rPr>
          <w:rFonts w:hint="eastAsia" w:ascii="宋体" w:hAnsi="宋体" w:eastAsia="宋体" w:cs="宋体"/>
          <w:b/>
          <w:color w:val="auto"/>
          <w:spacing w:val="20"/>
          <w:sz w:val="24"/>
          <w:szCs w:val="24"/>
          <w:highlight w:val="none"/>
          <w:lang w:eastAsia="zh-CN"/>
        </w:rPr>
        <w:t>（盖章）：</w:t>
      </w:r>
    </w:p>
    <w:p w14:paraId="75867620">
      <w:pPr>
        <w:kinsoku/>
        <w:wordWrap/>
        <w:overflowPunct/>
        <w:topLinePunct w:val="0"/>
        <w:autoSpaceDE/>
        <w:autoSpaceDN/>
        <w:bidi w:val="0"/>
        <w:snapToGrid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b/>
          <w:color w:val="auto"/>
          <w:spacing w:val="20"/>
          <w:kern w:val="2"/>
          <w:sz w:val="24"/>
          <w:szCs w:val="24"/>
          <w:highlight w:val="none"/>
        </w:rPr>
        <w:t>日期：</w:t>
      </w:r>
      <w:r>
        <w:rPr>
          <w:rFonts w:hint="eastAsia" w:ascii="宋体" w:hAnsi="宋体" w:eastAsia="宋体" w:cs="宋体"/>
          <w:b/>
          <w:color w:val="auto"/>
          <w:spacing w:val="20"/>
          <w:kern w:val="2"/>
          <w:sz w:val="24"/>
          <w:szCs w:val="24"/>
          <w:highlight w:val="none"/>
          <w:u w:val="single"/>
        </w:rPr>
        <w:t xml:space="preserve">  </w:t>
      </w:r>
      <w:r>
        <w:rPr>
          <w:rFonts w:hint="eastAsia" w:ascii="宋体" w:hAnsi="宋体" w:eastAsia="宋体" w:cs="宋体"/>
          <w:b/>
          <w:color w:val="auto"/>
          <w:spacing w:val="20"/>
          <w:kern w:val="2"/>
          <w:sz w:val="24"/>
          <w:szCs w:val="24"/>
          <w:highlight w:val="none"/>
          <w:u w:val="single"/>
          <w:lang w:val="en-US" w:eastAsia="zh-CN"/>
        </w:rPr>
        <w:t xml:space="preserve">   </w:t>
      </w:r>
      <w:r>
        <w:rPr>
          <w:rFonts w:hint="eastAsia" w:ascii="宋体" w:hAnsi="宋体" w:eastAsia="宋体" w:cs="宋体"/>
          <w:b/>
          <w:color w:val="auto"/>
          <w:spacing w:val="20"/>
          <w:kern w:val="2"/>
          <w:sz w:val="24"/>
          <w:szCs w:val="24"/>
          <w:highlight w:val="none"/>
        </w:rPr>
        <w:t>年___月___日</w:t>
      </w:r>
      <w:bookmarkEnd w:id="77"/>
    </w:p>
    <w:sectPr>
      <w:footerReference r:id="rId11" w:type="default"/>
      <w:footerReference r:id="rId12" w:type="even"/>
      <w:pgSz w:w="11906" w:h="16838"/>
      <w:pgMar w:top="1021" w:right="1588" w:bottom="851" w:left="1588" w:header="851" w:footer="851" w:gutter="0"/>
      <w:pgBorders>
        <w:top w:val="none" w:sz="0" w:space="0"/>
        <w:left w:val="none" w:sz="0" w:space="0"/>
        <w:bottom w:val="none" w:sz="0" w:space="0"/>
        <w:right w:val="none" w:sz="0" w:space="0"/>
      </w:pgBorders>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6E02939-BCAE-4F4C-AA7F-2D98AA00061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altName w:val="Arial"/>
    <w:panose1 w:val="020B0504020202030204"/>
    <w:charset w:val="00"/>
    <w:family w:val="swiss"/>
    <w:pitch w:val="default"/>
    <w:sig w:usb0="00000000" w:usb1="00000000" w:usb2="00000000" w:usb3="00000000" w:csb0="00000093" w:csb1="00000000"/>
  </w:font>
  <w:font w:name="Arial Unicode MS">
    <w:altName w:val="宋体"/>
    <w:panose1 w:val="020B0604020202020204"/>
    <w:charset w:val="86"/>
    <w:family w:val="roman"/>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EtGsHeiBold">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宋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仿宋"/>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华文新魏">
    <w:panose1 w:val="02010800040101010101"/>
    <w:charset w:val="86"/>
    <w:family w:val="auto"/>
    <w:pitch w:val="default"/>
    <w:sig w:usb0="00000001" w:usb1="080F0000" w:usb2="00000000" w:usb3="00000000" w:csb0="00040000" w:csb1="00000000"/>
    <w:embedRegular r:id="rId2" w:fontKey="{274D0454-C852-4873-9632-28B34FC8F561}"/>
  </w:font>
  <w:font w:name="华文仿宋">
    <w:panose1 w:val="02010600040101010101"/>
    <w:charset w:val="86"/>
    <w:family w:val="auto"/>
    <w:pitch w:val="default"/>
    <w:sig w:usb0="00000287" w:usb1="080F0000" w:usb2="00000000" w:usb3="00000000" w:csb0="0004009F" w:csb1="DFD70000"/>
    <w:embedRegular r:id="rId3" w:fontKey="{D5451664-4C02-41C0-A76C-9B4D15CF3868}"/>
  </w:font>
  <w:font w:name="WPSEMBED1">
    <w:panose1 w:val="02010800040101010101"/>
    <w:charset w:val="86"/>
    <w:family w:val="auto"/>
    <w:pitch w:val="default"/>
    <w:sig w:usb0="00000001" w:usb1="080F0000" w:usb2="00000000" w:usb3="00000000" w:csb0="00040000" w:csb1="00000000"/>
  </w:font>
  <w:font w:name="WPSEMBED2">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2ACEE">
    <w:pPr>
      <w:pStyle w:val="34"/>
      <w:tabs>
        <w:tab w:val="center" w:pos="4365"/>
        <w:tab w:val="right" w:pos="8850"/>
      </w:tabs>
      <w:jc w:val="left"/>
    </w:pPr>
    <w:r>
      <w:rPr>
        <w:rFonts w:hint="eastAsia"/>
        <w:lang w:eastAsia="zh-CN"/>
      </w:rPr>
      <w:tab/>
    </w:r>
    <w:r>
      <w:rPr>
        <w:rFonts w:hint="eastAsia"/>
        <w:lang w:eastAsia="zh-CN"/>
      </w:rPr>
      <w:tab/>
    </w:r>
    <w:r>
      <w:rPr>
        <w:rFonts w:hint="eastAsia"/>
        <w:lang w:eastAsia="zh-CN"/>
      </w:rPr>
      <w:tab/>
    </w:r>
    <w:r>
      <w:rPr>
        <w:rFonts w:hint="eastAsia"/>
        <w:lang w:eastAsia="zh-CN"/>
      </w:rPr>
      <w:tab/>
    </w:r>
  </w:p>
  <w:p w14:paraId="6CF2B6FA">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973A5">
    <w:pPr>
      <w:pStyle w:val="34"/>
      <w:framePr w:wrap="around" w:vAnchor="text" w:hAnchor="margin" w:xAlign="right" w:y="1"/>
      <w:rPr>
        <w:rStyle w:val="57"/>
      </w:rPr>
    </w:pPr>
    <w:r>
      <w:fldChar w:fldCharType="begin"/>
    </w:r>
    <w:r>
      <w:rPr>
        <w:rStyle w:val="57"/>
      </w:rPr>
      <w:instrText xml:space="preserve">PAGE  </w:instrText>
    </w:r>
    <w:r>
      <w:fldChar w:fldCharType="end"/>
    </w:r>
  </w:p>
  <w:p w14:paraId="6A55F796">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1354D">
    <w:pPr>
      <w:pStyle w:val="34"/>
      <w:tabs>
        <w:tab w:val="center" w:pos="4365"/>
        <w:tab w:val="right" w:pos="8850"/>
      </w:tabs>
      <w:jc w:val="left"/>
    </w:pPr>
    <w:r>
      <w:rPr>
        <w:rFonts w:hint="eastAsia"/>
        <w:lang w:eastAsia="zh-CN"/>
      </w:rPr>
      <w:tab/>
    </w:r>
    <w:r>
      <w:rPr>
        <w:rFonts w:hint="eastAsia"/>
        <w:lang w:eastAsia="zh-CN"/>
      </w:rPr>
      <w:tab/>
    </w:r>
    <w:r>
      <w:rPr>
        <w:rFonts w:hint="eastAsia"/>
        <w:lang w:eastAsia="zh-CN"/>
      </w:rPr>
      <w:tab/>
    </w:r>
    <w:r>
      <w:rPr>
        <w:rFonts w:hint="eastAsia"/>
        <w:lang w:eastAsia="zh-CN"/>
      </w:rPr>
      <w:tab/>
    </w:r>
  </w:p>
  <w:p w14:paraId="2CD05AE4">
    <w:pPr>
      <w:pStyle w:val="3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94A9A">
    <w:pPr>
      <w:widowControl w:val="0"/>
      <w:snapToGrid w:val="0"/>
      <w:ind w:right="360"/>
      <w:jc w:val="left"/>
      <w:rPr>
        <w:rFonts w:ascii="Times New Roman" w:hAnsi="Times New Roman" w:eastAsia="黑体" w:cs="Times New Roman"/>
        <w:kern w:val="0"/>
        <w:sz w:val="18"/>
        <w:szCs w:val="18"/>
        <w:lang w:val="en-US" w:eastAsia="zh-CN" w:bidi="ar-S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6A019E">
                          <w:pPr>
                            <w:pStyle w:val="3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46A019E">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8821B">
    <w:pPr>
      <w:widowControl w:val="0"/>
      <w:snapToGrid w:val="0"/>
      <w:ind w:right="360"/>
      <w:jc w:val="left"/>
      <w:rPr>
        <w:rFonts w:ascii="Times New Roman" w:hAnsi="Times New Roman" w:eastAsia="黑体" w:cs="Times New Roman"/>
        <w:kern w:val="0"/>
        <w:sz w:val="18"/>
        <w:szCs w:val="18"/>
        <w:lang w:val="en-US" w:eastAsia="zh-CN" w:bidi="ar-S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8E69AF">
                          <w:pPr>
                            <w:pStyle w:val="3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28E69AF">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7248C">
    <w:pPr>
      <w:pStyle w:val="3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879867">
                          <w:pPr>
                            <w:pStyle w:val="3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A879867">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64255">
    <w:pPr>
      <w:pStyle w:val="34"/>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E3EA9C">
                          <w:pPr>
                            <w:pStyle w:val="34"/>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5E3EA9C">
                    <w:pPr>
                      <w:pStyle w:val="34"/>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BEC85">
    <w:pPr>
      <w:pStyle w:val="34"/>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4563AE">
                          <w:pPr>
                            <w:pStyle w:val="34"/>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D4563AE">
                    <w:pPr>
                      <w:pStyle w:val="34"/>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1710E">
    <w:pPr>
      <w:pStyle w:val="34"/>
      <w:framePr w:wrap="around" w:vAnchor="text" w:hAnchor="margin" w:xAlign="right" w:y="1"/>
      <w:rPr>
        <w:rStyle w:val="57"/>
      </w:rPr>
    </w:pPr>
    <w:r>
      <w:fldChar w:fldCharType="begin"/>
    </w:r>
    <w:r>
      <w:rPr>
        <w:rStyle w:val="57"/>
      </w:rPr>
      <w:instrText xml:space="preserve">PAGE  </w:instrText>
    </w:r>
    <w:r>
      <w:fldChar w:fldCharType="separate"/>
    </w:r>
    <w:r>
      <w:rPr>
        <w:rStyle w:val="57"/>
      </w:rPr>
      <w:t>53</w:t>
    </w:r>
    <w:r>
      <w:fldChar w:fldCharType="end"/>
    </w:r>
  </w:p>
  <w:p w14:paraId="23BAE231">
    <w:pPr>
      <w:pStyle w:val="3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9E1A4">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70"/>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48"/>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abstractNum w:abstractNumId="4">
    <w:nsid w:val="6E3EE8B5"/>
    <w:multiLevelType w:val="singleLevel"/>
    <w:tmpl w:val="6E3EE8B5"/>
    <w:lvl w:ilvl="0" w:tentative="0">
      <w:start w:val="13"/>
      <w:numFmt w:val="decimal"/>
      <w:suff w:val="nothing"/>
      <w:lvlText w:val="%1、"/>
      <w:lvlJc w:val="left"/>
    </w:lvl>
  </w:abstractNum>
  <w:num w:numId="1">
    <w:abstractNumId w:val="2"/>
  </w:num>
  <w:num w:numId="2">
    <w:abstractNumId w:val="0"/>
    <w:lvlOverride w:ilvl="0">
      <w:lvl w:ilvl="0" w:tentative="1">
        <w:start w:val="0"/>
        <w:numFmt w:val="bullet"/>
        <w:pStyle w:val="334"/>
        <w:lvlText w:val=""/>
        <w:legacy w:legacy="1" w:legacySpace="0" w:legacyIndent="360"/>
        <w:lvlJc w:val="left"/>
        <w:rPr>
          <w:rFonts w:hint="default" w:ascii="Symbol" w:hAnsi="Symbol"/>
        </w:rPr>
      </w:lvl>
    </w:lvlOverride>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mZDg5NDBmODU4ZTIyN2NlYzQwMWZmOTcwZjJhM2Q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0BE1"/>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603"/>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1BCA"/>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1B4"/>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6E0B"/>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D7338"/>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137"/>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074CA"/>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3B5"/>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58FD"/>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2D5A"/>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050F22"/>
    <w:rsid w:val="0136557F"/>
    <w:rsid w:val="01503E86"/>
    <w:rsid w:val="01661B19"/>
    <w:rsid w:val="017C5080"/>
    <w:rsid w:val="018819F8"/>
    <w:rsid w:val="018D0F17"/>
    <w:rsid w:val="018F02D5"/>
    <w:rsid w:val="01934780"/>
    <w:rsid w:val="019C1E43"/>
    <w:rsid w:val="01A819DB"/>
    <w:rsid w:val="02104F7F"/>
    <w:rsid w:val="021358C1"/>
    <w:rsid w:val="021D673F"/>
    <w:rsid w:val="021F4265"/>
    <w:rsid w:val="02385327"/>
    <w:rsid w:val="025008C3"/>
    <w:rsid w:val="025D4D8E"/>
    <w:rsid w:val="02795FAB"/>
    <w:rsid w:val="02936A01"/>
    <w:rsid w:val="02947C53"/>
    <w:rsid w:val="02AD7AC3"/>
    <w:rsid w:val="02AE7397"/>
    <w:rsid w:val="02C92423"/>
    <w:rsid w:val="032233CF"/>
    <w:rsid w:val="03360C2F"/>
    <w:rsid w:val="038325D2"/>
    <w:rsid w:val="038A3960"/>
    <w:rsid w:val="03993BA4"/>
    <w:rsid w:val="03AF786B"/>
    <w:rsid w:val="03C74BB5"/>
    <w:rsid w:val="03CA6453"/>
    <w:rsid w:val="03FF6272"/>
    <w:rsid w:val="04653A3F"/>
    <w:rsid w:val="04BE5FB8"/>
    <w:rsid w:val="04C7447A"/>
    <w:rsid w:val="04D74983"/>
    <w:rsid w:val="04EE7F1F"/>
    <w:rsid w:val="0512093A"/>
    <w:rsid w:val="05137986"/>
    <w:rsid w:val="05151950"/>
    <w:rsid w:val="052E47BF"/>
    <w:rsid w:val="05300538"/>
    <w:rsid w:val="056621AB"/>
    <w:rsid w:val="059705B7"/>
    <w:rsid w:val="05A94843"/>
    <w:rsid w:val="05CE2604"/>
    <w:rsid w:val="05D14227"/>
    <w:rsid w:val="05D830A9"/>
    <w:rsid w:val="05EC445F"/>
    <w:rsid w:val="05F132AE"/>
    <w:rsid w:val="05F83E3E"/>
    <w:rsid w:val="060C7633"/>
    <w:rsid w:val="060F45F1"/>
    <w:rsid w:val="06141C07"/>
    <w:rsid w:val="06190FCC"/>
    <w:rsid w:val="0698467B"/>
    <w:rsid w:val="06BF7DC5"/>
    <w:rsid w:val="06C23790"/>
    <w:rsid w:val="06EA6EE5"/>
    <w:rsid w:val="07100621"/>
    <w:rsid w:val="07341146"/>
    <w:rsid w:val="07656A3B"/>
    <w:rsid w:val="07686D24"/>
    <w:rsid w:val="0777244E"/>
    <w:rsid w:val="077A68E1"/>
    <w:rsid w:val="077C5CB6"/>
    <w:rsid w:val="07866B35"/>
    <w:rsid w:val="07A80859"/>
    <w:rsid w:val="07B436A2"/>
    <w:rsid w:val="07C733D5"/>
    <w:rsid w:val="07CA6288"/>
    <w:rsid w:val="07ED0962"/>
    <w:rsid w:val="081859DF"/>
    <w:rsid w:val="081A0E00"/>
    <w:rsid w:val="08381BDD"/>
    <w:rsid w:val="083D71F3"/>
    <w:rsid w:val="08AF5C17"/>
    <w:rsid w:val="08F4627A"/>
    <w:rsid w:val="09016473"/>
    <w:rsid w:val="09041F23"/>
    <w:rsid w:val="0911522A"/>
    <w:rsid w:val="092760BD"/>
    <w:rsid w:val="092F0846"/>
    <w:rsid w:val="09414AC1"/>
    <w:rsid w:val="095567BF"/>
    <w:rsid w:val="0966277A"/>
    <w:rsid w:val="09A3752A"/>
    <w:rsid w:val="09D851B5"/>
    <w:rsid w:val="09DB4F16"/>
    <w:rsid w:val="0A173A74"/>
    <w:rsid w:val="0A36214C"/>
    <w:rsid w:val="0A375EC4"/>
    <w:rsid w:val="0A397E8E"/>
    <w:rsid w:val="0A3B1E59"/>
    <w:rsid w:val="0A5D1DCF"/>
    <w:rsid w:val="0A9926DB"/>
    <w:rsid w:val="0AA572D2"/>
    <w:rsid w:val="0AAB0D8C"/>
    <w:rsid w:val="0AC7170A"/>
    <w:rsid w:val="0AF92FFD"/>
    <w:rsid w:val="0B097861"/>
    <w:rsid w:val="0B106E41"/>
    <w:rsid w:val="0B204BAA"/>
    <w:rsid w:val="0B2509F6"/>
    <w:rsid w:val="0B345D44"/>
    <w:rsid w:val="0B3820F6"/>
    <w:rsid w:val="0B481FE1"/>
    <w:rsid w:val="0B5E2A33"/>
    <w:rsid w:val="0B73117E"/>
    <w:rsid w:val="0B752DD1"/>
    <w:rsid w:val="0BA47CB5"/>
    <w:rsid w:val="0BF15358"/>
    <w:rsid w:val="0BF16C73"/>
    <w:rsid w:val="0BF91683"/>
    <w:rsid w:val="0BFE6C9A"/>
    <w:rsid w:val="0C0A1AE2"/>
    <w:rsid w:val="0C2C32DA"/>
    <w:rsid w:val="0C3703FE"/>
    <w:rsid w:val="0C4E2658"/>
    <w:rsid w:val="0C5C53FE"/>
    <w:rsid w:val="0C6C62F9"/>
    <w:rsid w:val="0C98608F"/>
    <w:rsid w:val="0CA43CE5"/>
    <w:rsid w:val="0CA77331"/>
    <w:rsid w:val="0CB51092"/>
    <w:rsid w:val="0CC04897"/>
    <w:rsid w:val="0CC954FA"/>
    <w:rsid w:val="0CD520F0"/>
    <w:rsid w:val="0D1D5845"/>
    <w:rsid w:val="0D817B82"/>
    <w:rsid w:val="0D95362E"/>
    <w:rsid w:val="0DC14423"/>
    <w:rsid w:val="0DDA1988"/>
    <w:rsid w:val="0DFF05BE"/>
    <w:rsid w:val="0E6A4ABA"/>
    <w:rsid w:val="0E733DAA"/>
    <w:rsid w:val="0E736B11"/>
    <w:rsid w:val="0E82321C"/>
    <w:rsid w:val="0E833DCE"/>
    <w:rsid w:val="0EA55AF2"/>
    <w:rsid w:val="0EA855E3"/>
    <w:rsid w:val="0EAB3CCD"/>
    <w:rsid w:val="0EB126E9"/>
    <w:rsid w:val="0EE859DF"/>
    <w:rsid w:val="0EF56A7A"/>
    <w:rsid w:val="0EF6341E"/>
    <w:rsid w:val="0F19203C"/>
    <w:rsid w:val="0F31382A"/>
    <w:rsid w:val="0F3F1AA3"/>
    <w:rsid w:val="0F4E1B75"/>
    <w:rsid w:val="0F5B1954"/>
    <w:rsid w:val="0F655282"/>
    <w:rsid w:val="0F827BE2"/>
    <w:rsid w:val="0F96368D"/>
    <w:rsid w:val="0FA20284"/>
    <w:rsid w:val="0FA47B58"/>
    <w:rsid w:val="0FAE692A"/>
    <w:rsid w:val="0FB155D7"/>
    <w:rsid w:val="0FB6788B"/>
    <w:rsid w:val="0FC95811"/>
    <w:rsid w:val="0FCC70AF"/>
    <w:rsid w:val="0FF30ADF"/>
    <w:rsid w:val="0FF7237E"/>
    <w:rsid w:val="10067489"/>
    <w:rsid w:val="101E5B5C"/>
    <w:rsid w:val="101F0C76"/>
    <w:rsid w:val="105A7CF8"/>
    <w:rsid w:val="105F7F23"/>
    <w:rsid w:val="1068327B"/>
    <w:rsid w:val="107E2F32"/>
    <w:rsid w:val="108A31F2"/>
    <w:rsid w:val="108D2618"/>
    <w:rsid w:val="10933CC8"/>
    <w:rsid w:val="10AC760C"/>
    <w:rsid w:val="10B1077E"/>
    <w:rsid w:val="10B8464E"/>
    <w:rsid w:val="10B85FB1"/>
    <w:rsid w:val="10D32D82"/>
    <w:rsid w:val="10E36DA6"/>
    <w:rsid w:val="10E5667A"/>
    <w:rsid w:val="10EB0324"/>
    <w:rsid w:val="11113CCE"/>
    <w:rsid w:val="1122342A"/>
    <w:rsid w:val="11447845"/>
    <w:rsid w:val="11457FEC"/>
    <w:rsid w:val="114E2471"/>
    <w:rsid w:val="11556C74"/>
    <w:rsid w:val="11603F53"/>
    <w:rsid w:val="117F087D"/>
    <w:rsid w:val="1195040E"/>
    <w:rsid w:val="11951E4E"/>
    <w:rsid w:val="11C95489"/>
    <w:rsid w:val="11D06C31"/>
    <w:rsid w:val="11E5626B"/>
    <w:rsid w:val="1202500A"/>
    <w:rsid w:val="120945EA"/>
    <w:rsid w:val="122907E8"/>
    <w:rsid w:val="123A0C48"/>
    <w:rsid w:val="12413D84"/>
    <w:rsid w:val="12443874"/>
    <w:rsid w:val="126857B5"/>
    <w:rsid w:val="12C02EFB"/>
    <w:rsid w:val="12C50511"/>
    <w:rsid w:val="12D15108"/>
    <w:rsid w:val="12DB7D35"/>
    <w:rsid w:val="12FD27F6"/>
    <w:rsid w:val="130A23C8"/>
    <w:rsid w:val="131274CE"/>
    <w:rsid w:val="133E6515"/>
    <w:rsid w:val="13506BAF"/>
    <w:rsid w:val="135875D7"/>
    <w:rsid w:val="135B2C24"/>
    <w:rsid w:val="13655850"/>
    <w:rsid w:val="13855EF2"/>
    <w:rsid w:val="139525D9"/>
    <w:rsid w:val="139B5716"/>
    <w:rsid w:val="139E738B"/>
    <w:rsid w:val="13AC5F03"/>
    <w:rsid w:val="13BA0009"/>
    <w:rsid w:val="13CB5B5C"/>
    <w:rsid w:val="13CD31B0"/>
    <w:rsid w:val="13D34EB0"/>
    <w:rsid w:val="13E16B2F"/>
    <w:rsid w:val="13EE1CEA"/>
    <w:rsid w:val="141334FE"/>
    <w:rsid w:val="144813FA"/>
    <w:rsid w:val="144D6A10"/>
    <w:rsid w:val="147A532B"/>
    <w:rsid w:val="149208C7"/>
    <w:rsid w:val="149B534E"/>
    <w:rsid w:val="14B7657F"/>
    <w:rsid w:val="14D47131"/>
    <w:rsid w:val="14DE0216"/>
    <w:rsid w:val="14FB646C"/>
    <w:rsid w:val="15083C1B"/>
    <w:rsid w:val="150D43F1"/>
    <w:rsid w:val="152564B7"/>
    <w:rsid w:val="15304B2F"/>
    <w:rsid w:val="154459C2"/>
    <w:rsid w:val="154A73F4"/>
    <w:rsid w:val="15730FC4"/>
    <w:rsid w:val="157A5100"/>
    <w:rsid w:val="157B75AD"/>
    <w:rsid w:val="158C42D0"/>
    <w:rsid w:val="15AC7766"/>
    <w:rsid w:val="15D13671"/>
    <w:rsid w:val="15DF5D8E"/>
    <w:rsid w:val="15EA028F"/>
    <w:rsid w:val="16001A6E"/>
    <w:rsid w:val="161377E5"/>
    <w:rsid w:val="16197D65"/>
    <w:rsid w:val="16257519"/>
    <w:rsid w:val="16293127"/>
    <w:rsid w:val="164D0F49"/>
    <w:rsid w:val="1665769A"/>
    <w:rsid w:val="16676A86"/>
    <w:rsid w:val="168406E3"/>
    <w:rsid w:val="168E5A9B"/>
    <w:rsid w:val="16D344EE"/>
    <w:rsid w:val="16D36F75"/>
    <w:rsid w:val="16EB2510"/>
    <w:rsid w:val="17017F86"/>
    <w:rsid w:val="1720665E"/>
    <w:rsid w:val="172F064F"/>
    <w:rsid w:val="173363A9"/>
    <w:rsid w:val="173B5246"/>
    <w:rsid w:val="17492ACD"/>
    <w:rsid w:val="17654071"/>
    <w:rsid w:val="176D0AA0"/>
    <w:rsid w:val="17950367"/>
    <w:rsid w:val="179606CE"/>
    <w:rsid w:val="17A252C5"/>
    <w:rsid w:val="17AE3C6A"/>
    <w:rsid w:val="17D15BAA"/>
    <w:rsid w:val="17E06786"/>
    <w:rsid w:val="17E51656"/>
    <w:rsid w:val="181D2B9D"/>
    <w:rsid w:val="181F6915"/>
    <w:rsid w:val="18272DAA"/>
    <w:rsid w:val="184C6FDF"/>
    <w:rsid w:val="18550589"/>
    <w:rsid w:val="18700F1F"/>
    <w:rsid w:val="187111EB"/>
    <w:rsid w:val="187C78C4"/>
    <w:rsid w:val="1881312C"/>
    <w:rsid w:val="18B51028"/>
    <w:rsid w:val="18C0489E"/>
    <w:rsid w:val="18D53403"/>
    <w:rsid w:val="18E37943"/>
    <w:rsid w:val="18F814CB"/>
    <w:rsid w:val="19037E5E"/>
    <w:rsid w:val="190C50A2"/>
    <w:rsid w:val="1912647A"/>
    <w:rsid w:val="19166C11"/>
    <w:rsid w:val="192D5062"/>
    <w:rsid w:val="194B373A"/>
    <w:rsid w:val="19686C2E"/>
    <w:rsid w:val="198A6011"/>
    <w:rsid w:val="19A73AF9"/>
    <w:rsid w:val="19AC242B"/>
    <w:rsid w:val="19BF7EE2"/>
    <w:rsid w:val="19C054A7"/>
    <w:rsid w:val="1A0D25AF"/>
    <w:rsid w:val="1A450189"/>
    <w:rsid w:val="1A5C31A9"/>
    <w:rsid w:val="1A6026AE"/>
    <w:rsid w:val="1A954C6D"/>
    <w:rsid w:val="1A97157D"/>
    <w:rsid w:val="1A976C37"/>
    <w:rsid w:val="1AA32570"/>
    <w:rsid w:val="1AAE26C7"/>
    <w:rsid w:val="1AE70ACE"/>
    <w:rsid w:val="1AEF68AD"/>
    <w:rsid w:val="1B1C0737"/>
    <w:rsid w:val="1B32070E"/>
    <w:rsid w:val="1B414DF5"/>
    <w:rsid w:val="1B494EEE"/>
    <w:rsid w:val="1B581B76"/>
    <w:rsid w:val="1B6F54BE"/>
    <w:rsid w:val="1B754A9E"/>
    <w:rsid w:val="1BB13D28"/>
    <w:rsid w:val="1BBE01F3"/>
    <w:rsid w:val="1BC33A5C"/>
    <w:rsid w:val="1BEA2D97"/>
    <w:rsid w:val="1BF74CF0"/>
    <w:rsid w:val="1BF80445"/>
    <w:rsid w:val="1C0425E7"/>
    <w:rsid w:val="1C1442B7"/>
    <w:rsid w:val="1C334C32"/>
    <w:rsid w:val="1C3E4704"/>
    <w:rsid w:val="1C4E1577"/>
    <w:rsid w:val="1C551074"/>
    <w:rsid w:val="1C6E39C8"/>
    <w:rsid w:val="1C7A6810"/>
    <w:rsid w:val="1C8E7BC6"/>
    <w:rsid w:val="1CE41EDC"/>
    <w:rsid w:val="1CE43C8A"/>
    <w:rsid w:val="1D022362"/>
    <w:rsid w:val="1D3764AF"/>
    <w:rsid w:val="1D7F002D"/>
    <w:rsid w:val="1D813BCE"/>
    <w:rsid w:val="1D864D41"/>
    <w:rsid w:val="1D935D50"/>
    <w:rsid w:val="1DB765D0"/>
    <w:rsid w:val="1DCA09C2"/>
    <w:rsid w:val="1DD71A40"/>
    <w:rsid w:val="1DDF660F"/>
    <w:rsid w:val="1DED3012"/>
    <w:rsid w:val="1DF919B7"/>
    <w:rsid w:val="1E01086B"/>
    <w:rsid w:val="1E264941"/>
    <w:rsid w:val="1E37428D"/>
    <w:rsid w:val="1E58492F"/>
    <w:rsid w:val="1E5F6569"/>
    <w:rsid w:val="1E62130A"/>
    <w:rsid w:val="1EAA4A5F"/>
    <w:rsid w:val="1EAE09F3"/>
    <w:rsid w:val="1ED57D2E"/>
    <w:rsid w:val="1EDF44F4"/>
    <w:rsid w:val="1EE066D3"/>
    <w:rsid w:val="1EE91A2B"/>
    <w:rsid w:val="1F1A5833"/>
    <w:rsid w:val="1F3C7DAD"/>
    <w:rsid w:val="1F5E479D"/>
    <w:rsid w:val="1F9049FF"/>
    <w:rsid w:val="1FA976C2"/>
    <w:rsid w:val="1FB57B5F"/>
    <w:rsid w:val="1FC85AE5"/>
    <w:rsid w:val="1FD34ADE"/>
    <w:rsid w:val="1FEB076F"/>
    <w:rsid w:val="1FFE1506"/>
    <w:rsid w:val="200D799B"/>
    <w:rsid w:val="201C198C"/>
    <w:rsid w:val="201C7BDE"/>
    <w:rsid w:val="20315438"/>
    <w:rsid w:val="20360CA0"/>
    <w:rsid w:val="204061C1"/>
    <w:rsid w:val="204C4D4B"/>
    <w:rsid w:val="20592542"/>
    <w:rsid w:val="20653333"/>
    <w:rsid w:val="20A26336"/>
    <w:rsid w:val="20B224FC"/>
    <w:rsid w:val="20B47E17"/>
    <w:rsid w:val="211A4416"/>
    <w:rsid w:val="21224D81"/>
    <w:rsid w:val="2126105B"/>
    <w:rsid w:val="21416F56"/>
    <w:rsid w:val="214F2DE2"/>
    <w:rsid w:val="21933ED0"/>
    <w:rsid w:val="21CF315A"/>
    <w:rsid w:val="21D332D2"/>
    <w:rsid w:val="21D45AE9"/>
    <w:rsid w:val="220F3557"/>
    <w:rsid w:val="221072CF"/>
    <w:rsid w:val="227E692E"/>
    <w:rsid w:val="22904F3D"/>
    <w:rsid w:val="22947F00"/>
    <w:rsid w:val="229D0F77"/>
    <w:rsid w:val="22AB790B"/>
    <w:rsid w:val="22C2681B"/>
    <w:rsid w:val="22E65BCC"/>
    <w:rsid w:val="23204485"/>
    <w:rsid w:val="232058B3"/>
    <w:rsid w:val="23286082"/>
    <w:rsid w:val="2355768F"/>
    <w:rsid w:val="235B27CC"/>
    <w:rsid w:val="23614286"/>
    <w:rsid w:val="236A2D8D"/>
    <w:rsid w:val="23777F4D"/>
    <w:rsid w:val="238C5C8C"/>
    <w:rsid w:val="238C6E29"/>
    <w:rsid w:val="23B26890"/>
    <w:rsid w:val="23B343B6"/>
    <w:rsid w:val="23D8020A"/>
    <w:rsid w:val="23E26A49"/>
    <w:rsid w:val="24066BDB"/>
    <w:rsid w:val="24280900"/>
    <w:rsid w:val="2446648F"/>
    <w:rsid w:val="244B2840"/>
    <w:rsid w:val="24612AB0"/>
    <w:rsid w:val="2477017C"/>
    <w:rsid w:val="24912949"/>
    <w:rsid w:val="249441E7"/>
    <w:rsid w:val="24AD52A9"/>
    <w:rsid w:val="24AD7057"/>
    <w:rsid w:val="24D35DF1"/>
    <w:rsid w:val="24ED38F7"/>
    <w:rsid w:val="24FB6AC3"/>
    <w:rsid w:val="24FF3D57"/>
    <w:rsid w:val="251D5F8B"/>
    <w:rsid w:val="25234592"/>
    <w:rsid w:val="25485BB9"/>
    <w:rsid w:val="25627E42"/>
    <w:rsid w:val="259721E1"/>
    <w:rsid w:val="25972B55"/>
    <w:rsid w:val="25973F8F"/>
    <w:rsid w:val="25D0124F"/>
    <w:rsid w:val="25D173B6"/>
    <w:rsid w:val="25DD7BA9"/>
    <w:rsid w:val="25DF76E4"/>
    <w:rsid w:val="25E90563"/>
    <w:rsid w:val="25F56F08"/>
    <w:rsid w:val="26121868"/>
    <w:rsid w:val="26177A7E"/>
    <w:rsid w:val="2628108B"/>
    <w:rsid w:val="263A1C3A"/>
    <w:rsid w:val="266D5667"/>
    <w:rsid w:val="267267AA"/>
    <w:rsid w:val="26970113"/>
    <w:rsid w:val="26A5448A"/>
    <w:rsid w:val="26B47D7B"/>
    <w:rsid w:val="26BC17D3"/>
    <w:rsid w:val="26BE08C7"/>
    <w:rsid w:val="26BE554B"/>
    <w:rsid w:val="26E46927"/>
    <w:rsid w:val="26EA71E9"/>
    <w:rsid w:val="26F23447"/>
    <w:rsid w:val="271138CD"/>
    <w:rsid w:val="273F48DE"/>
    <w:rsid w:val="27421CD9"/>
    <w:rsid w:val="2748028E"/>
    <w:rsid w:val="27645393"/>
    <w:rsid w:val="27734588"/>
    <w:rsid w:val="27786CE1"/>
    <w:rsid w:val="27DA63B5"/>
    <w:rsid w:val="27DB3EDB"/>
    <w:rsid w:val="27DF39CB"/>
    <w:rsid w:val="27FA0D7D"/>
    <w:rsid w:val="28100029"/>
    <w:rsid w:val="28215D92"/>
    <w:rsid w:val="28221DE9"/>
    <w:rsid w:val="28341F69"/>
    <w:rsid w:val="283F41D5"/>
    <w:rsid w:val="28706D19"/>
    <w:rsid w:val="28786C91"/>
    <w:rsid w:val="28AB3591"/>
    <w:rsid w:val="28AE5CCF"/>
    <w:rsid w:val="28B44E58"/>
    <w:rsid w:val="28C0686E"/>
    <w:rsid w:val="28CF3A40"/>
    <w:rsid w:val="28E76FDC"/>
    <w:rsid w:val="292E5B14"/>
    <w:rsid w:val="295108F9"/>
    <w:rsid w:val="296A19BB"/>
    <w:rsid w:val="296F5223"/>
    <w:rsid w:val="298C2EB2"/>
    <w:rsid w:val="29A0718A"/>
    <w:rsid w:val="29A43295"/>
    <w:rsid w:val="29B33362"/>
    <w:rsid w:val="29C87D52"/>
    <w:rsid w:val="29C966E1"/>
    <w:rsid w:val="29CC7F7F"/>
    <w:rsid w:val="29D60DFE"/>
    <w:rsid w:val="29DA08EE"/>
    <w:rsid w:val="29DB01C2"/>
    <w:rsid w:val="29E503DA"/>
    <w:rsid w:val="2A0140CD"/>
    <w:rsid w:val="2A033781"/>
    <w:rsid w:val="2A202079"/>
    <w:rsid w:val="2A587A65"/>
    <w:rsid w:val="2A5C1303"/>
    <w:rsid w:val="2A777809"/>
    <w:rsid w:val="2A7C19A5"/>
    <w:rsid w:val="2A7C3754"/>
    <w:rsid w:val="2A7D7F8A"/>
    <w:rsid w:val="2A81520E"/>
    <w:rsid w:val="2A827DE1"/>
    <w:rsid w:val="2A92313B"/>
    <w:rsid w:val="2A977F09"/>
    <w:rsid w:val="2A9F7442"/>
    <w:rsid w:val="2ABC4498"/>
    <w:rsid w:val="2ABF44AF"/>
    <w:rsid w:val="2AC11AAE"/>
    <w:rsid w:val="2AD46BC9"/>
    <w:rsid w:val="2AE449EF"/>
    <w:rsid w:val="2AFC2AE6"/>
    <w:rsid w:val="2B1240B8"/>
    <w:rsid w:val="2B2522DF"/>
    <w:rsid w:val="2B317013"/>
    <w:rsid w:val="2B342280"/>
    <w:rsid w:val="2B376D5B"/>
    <w:rsid w:val="2B4D3342"/>
    <w:rsid w:val="2B91029B"/>
    <w:rsid w:val="2BA57EC6"/>
    <w:rsid w:val="2BD77C54"/>
    <w:rsid w:val="2BEE242F"/>
    <w:rsid w:val="2BEF2A43"/>
    <w:rsid w:val="2BF40E6F"/>
    <w:rsid w:val="2C094110"/>
    <w:rsid w:val="2C182496"/>
    <w:rsid w:val="2C416A03"/>
    <w:rsid w:val="2C9A4365"/>
    <w:rsid w:val="2CB2345D"/>
    <w:rsid w:val="2CCB5C51"/>
    <w:rsid w:val="2CE13D42"/>
    <w:rsid w:val="2D4A7B39"/>
    <w:rsid w:val="2D7C1CBC"/>
    <w:rsid w:val="2D7E5A35"/>
    <w:rsid w:val="2D860B33"/>
    <w:rsid w:val="2D8D5C78"/>
    <w:rsid w:val="2DF96DA8"/>
    <w:rsid w:val="2E1819E5"/>
    <w:rsid w:val="2E2C36E3"/>
    <w:rsid w:val="2E2E38E0"/>
    <w:rsid w:val="2E586286"/>
    <w:rsid w:val="2E6E3CFB"/>
    <w:rsid w:val="2E6E5AA9"/>
    <w:rsid w:val="2E84423B"/>
    <w:rsid w:val="2E953036"/>
    <w:rsid w:val="2EAB0AAB"/>
    <w:rsid w:val="2EBA6F40"/>
    <w:rsid w:val="2ECF1E38"/>
    <w:rsid w:val="2ED007C9"/>
    <w:rsid w:val="2EF57F78"/>
    <w:rsid w:val="2F195A15"/>
    <w:rsid w:val="2F285C58"/>
    <w:rsid w:val="2F2B570E"/>
    <w:rsid w:val="2F33417F"/>
    <w:rsid w:val="2F3407C1"/>
    <w:rsid w:val="2F3B34B0"/>
    <w:rsid w:val="2FAD694E"/>
    <w:rsid w:val="2FBB2F70"/>
    <w:rsid w:val="2FD00438"/>
    <w:rsid w:val="2FEB68F0"/>
    <w:rsid w:val="2FF7281C"/>
    <w:rsid w:val="2FF975F4"/>
    <w:rsid w:val="30134B5A"/>
    <w:rsid w:val="30316D8E"/>
    <w:rsid w:val="305667F5"/>
    <w:rsid w:val="306058C5"/>
    <w:rsid w:val="30744C88"/>
    <w:rsid w:val="307F3F9D"/>
    <w:rsid w:val="308050E6"/>
    <w:rsid w:val="309D61D2"/>
    <w:rsid w:val="30B26121"/>
    <w:rsid w:val="30B33C47"/>
    <w:rsid w:val="30C827FD"/>
    <w:rsid w:val="30D00355"/>
    <w:rsid w:val="30F06C49"/>
    <w:rsid w:val="311428B2"/>
    <w:rsid w:val="311F12DD"/>
    <w:rsid w:val="311F752F"/>
    <w:rsid w:val="31244B45"/>
    <w:rsid w:val="313E79B5"/>
    <w:rsid w:val="31466869"/>
    <w:rsid w:val="31774C75"/>
    <w:rsid w:val="31905D36"/>
    <w:rsid w:val="31A51DEB"/>
    <w:rsid w:val="31B41A25"/>
    <w:rsid w:val="32211104"/>
    <w:rsid w:val="3240775C"/>
    <w:rsid w:val="324E00CB"/>
    <w:rsid w:val="325A19C8"/>
    <w:rsid w:val="327F2033"/>
    <w:rsid w:val="328E1168"/>
    <w:rsid w:val="32AB5870"/>
    <w:rsid w:val="32CA6150"/>
    <w:rsid w:val="32CC2D9E"/>
    <w:rsid w:val="32DF6F75"/>
    <w:rsid w:val="32EB1476"/>
    <w:rsid w:val="32F347CF"/>
    <w:rsid w:val="32F742BF"/>
    <w:rsid w:val="32F95CA1"/>
    <w:rsid w:val="333E1EEE"/>
    <w:rsid w:val="33613E2E"/>
    <w:rsid w:val="33753436"/>
    <w:rsid w:val="33A45AC9"/>
    <w:rsid w:val="33D740F0"/>
    <w:rsid w:val="33EB2DC4"/>
    <w:rsid w:val="33FD733B"/>
    <w:rsid w:val="33FE342B"/>
    <w:rsid w:val="340D26DB"/>
    <w:rsid w:val="343468C1"/>
    <w:rsid w:val="34384B8F"/>
    <w:rsid w:val="34390DE3"/>
    <w:rsid w:val="34474DD2"/>
    <w:rsid w:val="34797431"/>
    <w:rsid w:val="34930017"/>
    <w:rsid w:val="34A2025B"/>
    <w:rsid w:val="34BA37F6"/>
    <w:rsid w:val="34C12DD7"/>
    <w:rsid w:val="34D81ECE"/>
    <w:rsid w:val="34F211E2"/>
    <w:rsid w:val="350B7E07"/>
    <w:rsid w:val="35284C04"/>
    <w:rsid w:val="35584DBD"/>
    <w:rsid w:val="355C1511"/>
    <w:rsid w:val="35605EF6"/>
    <w:rsid w:val="3575153F"/>
    <w:rsid w:val="35A85D44"/>
    <w:rsid w:val="35AD5109"/>
    <w:rsid w:val="35BA22F3"/>
    <w:rsid w:val="35C67F79"/>
    <w:rsid w:val="360C62D3"/>
    <w:rsid w:val="360F630D"/>
    <w:rsid w:val="36266C69"/>
    <w:rsid w:val="3627310D"/>
    <w:rsid w:val="364A2958"/>
    <w:rsid w:val="365522CA"/>
    <w:rsid w:val="36785717"/>
    <w:rsid w:val="367F5432"/>
    <w:rsid w:val="368C170D"/>
    <w:rsid w:val="36A302BA"/>
    <w:rsid w:val="36DF0B57"/>
    <w:rsid w:val="36E2012B"/>
    <w:rsid w:val="36E80182"/>
    <w:rsid w:val="36FB1EA4"/>
    <w:rsid w:val="372C02AF"/>
    <w:rsid w:val="374841B3"/>
    <w:rsid w:val="374C74B4"/>
    <w:rsid w:val="378D4986"/>
    <w:rsid w:val="37C4673A"/>
    <w:rsid w:val="37D270A9"/>
    <w:rsid w:val="37E51F96"/>
    <w:rsid w:val="37ED7A3F"/>
    <w:rsid w:val="37F73375"/>
    <w:rsid w:val="38037262"/>
    <w:rsid w:val="38092FA0"/>
    <w:rsid w:val="384004B6"/>
    <w:rsid w:val="38543F62"/>
    <w:rsid w:val="38613F89"/>
    <w:rsid w:val="386C20C4"/>
    <w:rsid w:val="388008B3"/>
    <w:rsid w:val="388016B8"/>
    <w:rsid w:val="38883C0B"/>
    <w:rsid w:val="38966328"/>
    <w:rsid w:val="38A722E3"/>
    <w:rsid w:val="38AE3672"/>
    <w:rsid w:val="38DD3F57"/>
    <w:rsid w:val="38DD5D05"/>
    <w:rsid w:val="38EA2E5D"/>
    <w:rsid w:val="3913791C"/>
    <w:rsid w:val="39730417"/>
    <w:rsid w:val="39AC0688"/>
    <w:rsid w:val="39AD3929"/>
    <w:rsid w:val="39B27192"/>
    <w:rsid w:val="39DA0497"/>
    <w:rsid w:val="3A2868D0"/>
    <w:rsid w:val="3A2D05C6"/>
    <w:rsid w:val="3A332A11"/>
    <w:rsid w:val="3A67294A"/>
    <w:rsid w:val="3A6B550B"/>
    <w:rsid w:val="3A712BA9"/>
    <w:rsid w:val="3A7B57D6"/>
    <w:rsid w:val="3AA06FEA"/>
    <w:rsid w:val="3ADB6274"/>
    <w:rsid w:val="3AE3337B"/>
    <w:rsid w:val="3AF70BD4"/>
    <w:rsid w:val="3B00217F"/>
    <w:rsid w:val="3B021A53"/>
    <w:rsid w:val="3B247C1B"/>
    <w:rsid w:val="3B2C2F74"/>
    <w:rsid w:val="3B337E5E"/>
    <w:rsid w:val="3B3C5342"/>
    <w:rsid w:val="3B6E1F16"/>
    <w:rsid w:val="3B710987"/>
    <w:rsid w:val="3B7F12F6"/>
    <w:rsid w:val="3BD50F16"/>
    <w:rsid w:val="3BEE647B"/>
    <w:rsid w:val="3BF70E8C"/>
    <w:rsid w:val="3BFF5F92"/>
    <w:rsid w:val="3C20265B"/>
    <w:rsid w:val="3C2B3679"/>
    <w:rsid w:val="3C3C072D"/>
    <w:rsid w:val="3C3F1C5A"/>
    <w:rsid w:val="3C412738"/>
    <w:rsid w:val="3C4147FD"/>
    <w:rsid w:val="3C4D13F4"/>
    <w:rsid w:val="3C6B188E"/>
    <w:rsid w:val="3C9708C1"/>
    <w:rsid w:val="3CA64A28"/>
    <w:rsid w:val="3CCD42E3"/>
    <w:rsid w:val="3CEA6C43"/>
    <w:rsid w:val="3CED228F"/>
    <w:rsid w:val="3D0235E7"/>
    <w:rsid w:val="3D0F765A"/>
    <w:rsid w:val="3D103A6D"/>
    <w:rsid w:val="3D170FAE"/>
    <w:rsid w:val="3D477BF1"/>
    <w:rsid w:val="3D7F512A"/>
    <w:rsid w:val="3D804EB1"/>
    <w:rsid w:val="3D895F5B"/>
    <w:rsid w:val="3D913562"/>
    <w:rsid w:val="3D9904A8"/>
    <w:rsid w:val="3D9F17DB"/>
    <w:rsid w:val="3DDD0555"/>
    <w:rsid w:val="3DEB4A20"/>
    <w:rsid w:val="3DF14FF1"/>
    <w:rsid w:val="3E126451"/>
    <w:rsid w:val="3E210442"/>
    <w:rsid w:val="3E210D1D"/>
    <w:rsid w:val="3E295549"/>
    <w:rsid w:val="3E2D328B"/>
    <w:rsid w:val="3E350391"/>
    <w:rsid w:val="3E5D51F2"/>
    <w:rsid w:val="3E6F0EB2"/>
    <w:rsid w:val="3E7A5DA4"/>
    <w:rsid w:val="3E86299B"/>
    <w:rsid w:val="3E8D5AD7"/>
    <w:rsid w:val="3EB23790"/>
    <w:rsid w:val="3EBF7C5B"/>
    <w:rsid w:val="3EC55271"/>
    <w:rsid w:val="3EC948F1"/>
    <w:rsid w:val="3F06588A"/>
    <w:rsid w:val="3F0F473E"/>
    <w:rsid w:val="3F2F35E8"/>
    <w:rsid w:val="3F4343E8"/>
    <w:rsid w:val="3F4F7231"/>
    <w:rsid w:val="3F5465F5"/>
    <w:rsid w:val="3F5B4F7D"/>
    <w:rsid w:val="3F7A3C77"/>
    <w:rsid w:val="3F9410E8"/>
    <w:rsid w:val="3F9603FC"/>
    <w:rsid w:val="3F9F1F66"/>
    <w:rsid w:val="3FA0183A"/>
    <w:rsid w:val="3FBA2F90"/>
    <w:rsid w:val="3FC76DC7"/>
    <w:rsid w:val="3FDD65EB"/>
    <w:rsid w:val="3FE02F8A"/>
    <w:rsid w:val="3FEA0D08"/>
    <w:rsid w:val="40104C12"/>
    <w:rsid w:val="40363F4D"/>
    <w:rsid w:val="40396DBD"/>
    <w:rsid w:val="40430CA5"/>
    <w:rsid w:val="4052646F"/>
    <w:rsid w:val="40580367"/>
    <w:rsid w:val="405E2CDC"/>
    <w:rsid w:val="4061546E"/>
    <w:rsid w:val="406B009A"/>
    <w:rsid w:val="40706017"/>
    <w:rsid w:val="40BC39F0"/>
    <w:rsid w:val="40BF7215"/>
    <w:rsid w:val="40DA25A5"/>
    <w:rsid w:val="410A7952"/>
    <w:rsid w:val="411B561D"/>
    <w:rsid w:val="41395AA3"/>
    <w:rsid w:val="41452699"/>
    <w:rsid w:val="415C79E3"/>
    <w:rsid w:val="416B7C26"/>
    <w:rsid w:val="41750844"/>
    <w:rsid w:val="41A25D3E"/>
    <w:rsid w:val="41C23CEA"/>
    <w:rsid w:val="41F52311"/>
    <w:rsid w:val="421150F8"/>
    <w:rsid w:val="421F2EEA"/>
    <w:rsid w:val="42367955"/>
    <w:rsid w:val="425F778B"/>
    <w:rsid w:val="426B6130"/>
    <w:rsid w:val="427F1BDB"/>
    <w:rsid w:val="429F402B"/>
    <w:rsid w:val="42BD2703"/>
    <w:rsid w:val="42C41CE4"/>
    <w:rsid w:val="42CB3072"/>
    <w:rsid w:val="42CD3359"/>
    <w:rsid w:val="42F535F3"/>
    <w:rsid w:val="42FD6B7E"/>
    <w:rsid w:val="430D728C"/>
    <w:rsid w:val="432D1637"/>
    <w:rsid w:val="433429C6"/>
    <w:rsid w:val="43530E92"/>
    <w:rsid w:val="436A63E7"/>
    <w:rsid w:val="43745E58"/>
    <w:rsid w:val="43747266"/>
    <w:rsid w:val="438029E5"/>
    <w:rsid w:val="43BB6C43"/>
    <w:rsid w:val="43DB5537"/>
    <w:rsid w:val="44277E60"/>
    <w:rsid w:val="44352E99"/>
    <w:rsid w:val="443A1503"/>
    <w:rsid w:val="44507CD3"/>
    <w:rsid w:val="44564BBE"/>
    <w:rsid w:val="445F3A72"/>
    <w:rsid w:val="447119F7"/>
    <w:rsid w:val="449000D0"/>
    <w:rsid w:val="449C4CC6"/>
    <w:rsid w:val="44B904AA"/>
    <w:rsid w:val="44E73A68"/>
    <w:rsid w:val="44EB17AA"/>
    <w:rsid w:val="44FE14DD"/>
    <w:rsid w:val="451E392D"/>
    <w:rsid w:val="45554E75"/>
    <w:rsid w:val="45617CBE"/>
    <w:rsid w:val="4565155C"/>
    <w:rsid w:val="45752CFC"/>
    <w:rsid w:val="458B5528"/>
    <w:rsid w:val="458B7F8D"/>
    <w:rsid w:val="459260C9"/>
    <w:rsid w:val="459549BD"/>
    <w:rsid w:val="459C0CF6"/>
    <w:rsid w:val="45A2455E"/>
    <w:rsid w:val="45AB7FF9"/>
    <w:rsid w:val="45AD6A5F"/>
    <w:rsid w:val="45BB73CE"/>
    <w:rsid w:val="45FF5AE6"/>
    <w:rsid w:val="4605689B"/>
    <w:rsid w:val="460C19D8"/>
    <w:rsid w:val="4618037D"/>
    <w:rsid w:val="461865CE"/>
    <w:rsid w:val="461D5BAE"/>
    <w:rsid w:val="462D04F5"/>
    <w:rsid w:val="46364CA7"/>
    <w:rsid w:val="463A4797"/>
    <w:rsid w:val="4647393B"/>
    <w:rsid w:val="46507AE3"/>
    <w:rsid w:val="46582E6F"/>
    <w:rsid w:val="46592743"/>
    <w:rsid w:val="467779B3"/>
    <w:rsid w:val="467F21AA"/>
    <w:rsid w:val="467F664E"/>
    <w:rsid w:val="46E14C12"/>
    <w:rsid w:val="471C3E9C"/>
    <w:rsid w:val="472676A2"/>
    <w:rsid w:val="47B65015"/>
    <w:rsid w:val="47B90762"/>
    <w:rsid w:val="47C04FB2"/>
    <w:rsid w:val="48100E01"/>
    <w:rsid w:val="4812652E"/>
    <w:rsid w:val="48286871"/>
    <w:rsid w:val="48346666"/>
    <w:rsid w:val="4837077E"/>
    <w:rsid w:val="483E7F55"/>
    <w:rsid w:val="486378A9"/>
    <w:rsid w:val="486503B6"/>
    <w:rsid w:val="48B40301"/>
    <w:rsid w:val="48B45E65"/>
    <w:rsid w:val="48B91029"/>
    <w:rsid w:val="48C55692"/>
    <w:rsid w:val="48CB5B7A"/>
    <w:rsid w:val="48D027A5"/>
    <w:rsid w:val="48EF3999"/>
    <w:rsid w:val="491F2D2B"/>
    <w:rsid w:val="491F7C74"/>
    <w:rsid w:val="494E2307"/>
    <w:rsid w:val="494F67AB"/>
    <w:rsid w:val="49501857"/>
    <w:rsid w:val="49505A73"/>
    <w:rsid w:val="497A30FC"/>
    <w:rsid w:val="49861093"/>
    <w:rsid w:val="49A5461D"/>
    <w:rsid w:val="49B52386"/>
    <w:rsid w:val="49D879D2"/>
    <w:rsid w:val="4A01737A"/>
    <w:rsid w:val="4A0B1FA6"/>
    <w:rsid w:val="4A0F7CE8"/>
    <w:rsid w:val="4A2A7EF4"/>
    <w:rsid w:val="4A4831FA"/>
    <w:rsid w:val="4A6F0787"/>
    <w:rsid w:val="4A791606"/>
    <w:rsid w:val="4A7933B4"/>
    <w:rsid w:val="4A8F4985"/>
    <w:rsid w:val="4A963F66"/>
    <w:rsid w:val="4A98367F"/>
    <w:rsid w:val="4AB12B4E"/>
    <w:rsid w:val="4AD7419C"/>
    <w:rsid w:val="4B133808"/>
    <w:rsid w:val="4B241D0E"/>
    <w:rsid w:val="4B49722A"/>
    <w:rsid w:val="4B4B4D50"/>
    <w:rsid w:val="4B5C0D0B"/>
    <w:rsid w:val="4B6B71A0"/>
    <w:rsid w:val="4B942074"/>
    <w:rsid w:val="4BA6467C"/>
    <w:rsid w:val="4BB943B0"/>
    <w:rsid w:val="4BC114B6"/>
    <w:rsid w:val="4BC863A1"/>
    <w:rsid w:val="4BCA0DA9"/>
    <w:rsid w:val="4BCD39B7"/>
    <w:rsid w:val="4C602A7D"/>
    <w:rsid w:val="4C9B5863"/>
    <w:rsid w:val="4CA249E5"/>
    <w:rsid w:val="4CCF550D"/>
    <w:rsid w:val="4CE23492"/>
    <w:rsid w:val="4CF431C6"/>
    <w:rsid w:val="4D1473C4"/>
    <w:rsid w:val="4D21045F"/>
    <w:rsid w:val="4D275349"/>
    <w:rsid w:val="4D44414D"/>
    <w:rsid w:val="4D796E7A"/>
    <w:rsid w:val="4D922D30"/>
    <w:rsid w:val="4DB210B7"/>
    <w:rsid w:val="4DDA23BB"/>
    <w:rsid w:val="4DDB53BB"/>
    <w:rsid w:val="4DDF5C24"/>
    <w:rsid w:val="4DE4148C"/>
    <w:rsid w:val="4DFC67D6"/>
    <w:rsid w:val="4E031912"/>
    <w:rsid w:val="4E2B70BB"/>
    <w:rsid w:val="4E3E5FC1"/>
    <w:rsid w:val="4E467A51"/>
    <w:rsid w:val="4E6D3230"/>
    <w:rsid w:val="4E987AE2"/>
    <w:rsid w:val="4ED60DD5"/>
    <w:rsid w:val="4EFA20A7"/>
    <w:rsid w:val="4EFD45B3"/>
    <w:rsid w:val="4EFD5288"/>
    <w:rsid w:val="4F0A6CD0"/>
    <w:rsid w:val="4F7E59C9"/>
    <w:rsid w:val="4F813436"/>
    <w:rsid w:val="4FAE58AE"/>
    <w:rsid w:val="4FDD6193"/>
    <w:rsid w:val="4FF05EC6"/>
    <w:rsid w:val="4FF52496"/>
    <w:rsid w:val="50345083"/>
    <w:rsid w:val="503A5393"/>
    <w:rsid w:val="5066262C"/>
    <w:rsid w:val="5080357D"/>
    <w:rsid w:val="509176A9"/>
    <w:rsid w:val="50A24D7F"/>
    <w:rsid w:val="50BE7D72"/>
    <w:rsid w:val="50C730CB"/>
    <w:rsid w:val="50CD6207"/>
    <w:rsid w:val="50D92DFE"/>
    <w:rsid w:val="50DF0465"/>
    <w:rsid w:val="50E35A2B"/>
    <w:rsid w:val="50ED2406"/>
    <w:rsid w:val="50FA2CEF"/>
    <w:rsid w:val="51085492"/>
    <w:rsid w:val="510E0CFA"/>
    <w:rsid w:val="510F7CBF"/>
    <w:rsid w:val="512E3A56"/>
    <w:rsid w:val="512F6EC2"/>
    <w:rsid w:val="514229EF"/>
    <w:rsid w:val="5144296E"/>
    <w:rsid w:val="5154737C"/>
    <w:rsid w:val="515F1555"/>
    <w:rsid w:val="516347CA"/>
    <w:rsid w:val="51730B5D"/>
    <w:rsid w:val="51782617"/>
    <w:rsid w:val="51A0391C"/>
    <w:rsid w:val="51A4340C"/>
    <w:rsid w:val="51CB2747"/>
    <w:rsid w:val="51CB6BEB"/>
    <w:rsid w:val="51D535C6"/>
    <w:rsid w:val="51E94741"/>
    <w:rsid w:val="52292F71"/>
    <w:rsid w:val="523A78CD"/>
    <w:rsid w:val="5246001F"/>
    <w:rsid w:val="5253098E"/>
    <w:rsid w:val="52862B12"/>
    <w:rsid w:val="528943B0"/>
    <w:rsid w:val="528A2602"/>
    <w:rsid w:val="529214B7"/>
    <w:rsid w:val="529B480F"/>
    <w:rsid w:val="529C2335"/>
    <w:rsid w:val="529C5901"/>
    <w:rsid w:val="52BC4786"/>
    <w:rsid w:val="52BD6DD9"/>
    <w:rsid w:val="532E5804"/>
    <w:rsid w:val="533C3B25"/>
    <w:rsid w:val="53426A39"/>
    <w:rsid w:val="53536E98"/>
    <w:rsid w:val="5358625C"/>
    <w:rsid w:val="535F3A8F"/>
    <w:rsid w:val="536746F1"/>
    <w:rsid w:val="537E03C4"/>
    <w:rsid w:val="539349F0"/>
    <w:rsid w:val="53AC47FA"/>
    <w:rsid w:val="53AF3E86"/>
    <w:rsid w:val="53C25DCC"/>
    <w:rsid w:val="53CF08F5"/>
    <w:rsid w:val="53DF697E"/>
    <w:rsid w:val="53EC2E48"/>
    <w:rsid w:val="54063F0A"/>
    <w:rsid w:val="54091553"/>
    <w:rsid w:val="54091C4C"/>
    <w:rsid w:val="541505F1"/>
    <w:rsid w:val="5423620A"/>
    <w:rsid w:val="54442C85"/>
    <w:rsid w:val="545509EE"/>
    <w:rsid w:val="54564027"/>
    <w:rsid w:val="545729B8"/>
    <w:rsid w:val="54A77777"/>
    <w:rsid w:val="54D33EE9"/>
    <w:rsid w:val="54EA7388"/>
    <w:rsid w:val="55067F3A"/>
    <w:rsid w:val="553E1482"/>
    <w:rsid w:val="556F5ADF"/>
    <w:rsid w:val="55812D9D"/>
    <w:rsid w:val="55894DF3"/>
    <w:rsid w:val="55FA184D"/>
    <w:rsid w:val="560721BC"/>
    <w:rsid w:val="560E52F8"/>
    <w:rsid w:val="561623FF"/>
    <w:rsid w:val="564A442F"/>
    <w:rsid w:val="56731498"/>
    <w:rsid w:val="56905D0D"/>
    <w:rsid w:val="56B04287"/>
    <w:rsid w:val="56C360E3"/>
    <w:rsid w:val="56D57BC4"/>
    <w:rsid w:val="56E86247"/>
    <w:rsid w:val="56EF512A"/>
    <w:rsid w:val="56F00286"/>
    <w:rsid w:val="56F73FDE"/>
    <w:rsid w:val="570D55B0"/>
    <w:rsid w:val="57295D0E"/>
    <w:rsid w:val="5738243F"/>
    <w:rsid w:val="573C0E23"/>
    <w:rsid w:val="57541431"/>
    <w:rsid w:val="575548AE"/>
    <w:rsid w:val="57792C45"/>
    <w:rsid w:val="57A9177C"/>
    <w:rsid w:val="57AE0B6B"/>
    <w:rsid w:val="57C6377C"/>
    <w:rsid w:val="57E572A1"/>
    <w:rsid w:val="57E83927"/>
    <w:rsid w:val="581E3DE2"/>
    <w:rsid w:val="58296622"/>
    <w:rsid w:val="583D1EC5"/>
    <w:rsid w:val="58474AF1"/>
    <w:rsid w:val="585039A6"/>
    <w:rsid w:val="58615BB3"/>
    <w:rsid w:val="587753D7"/>
    <w:rsid w:val="587A5D8E"/>
    <w:rsid w:val="58803ECD"/>
    <w:rsid w:val="5886386C"/>
    <w:rsid w:val="58AB5080"/>
    <w:rsid w:val="58C46118"/>
    <w:rsid w:val="58D9170D"/>
    <w:rsid w:val="58DE1D8C"/>
    <w:rsid w:val="58E42340"/>
    <w:rsid w:val="58EB46EB"/>
    <w:rsid w:val="58EB7B73"/>
    <w:rsid w:val="58FF717A"/>
    <w:rsid w:val="59097FF9"/>
    <w:rsid w:val="593D68F2"/>
    <w:rsid w:val="59561AE4"/>
    <w:rsid w:val="595875D5"/>
    <w:rsid w:val="596312DB"/>
    <w:rsid w:val="59875AED"/>
    <w:rsid w:val="598C5387"/>
    <w:rsid w:val="59926240"/>
    <w:rsid w:val="599E1119"/>
    <w:rsid w:val="59B2243E"/>
    <w:rsid w:val="59B91A1F"/>
    <w:rsid w:val="59C363FA"/>
    <w:rsid w:val="59CE71D6"/>
    <w:rsid w:val="59E17BDA"/>
    <w:rsid w:val="59F566A9"/>
    <w:rsid w:val="59FF3E39"/>
    <w:rsid w:val="5A037476"/>
    <w:rsid w:val="5A075AA2"/>
    <w:rsid w:val="5A2C5B56"/>
    <w:rsid w:val="5A2E41BB"/>
    <w:rsid w:val="5A2F3A8F"/>
    <w:rsid w:val="5A427C66"/>
    <w:rsid w:val="5AAC3332"/>
    <w:rsid w:val="5AF96577"/>
    <w:rsid w:val="5B030FC4"/>
    <w:rsid w:val="5B0942E0"/>
    <w:rsid w:val="5B1E422F"/>
    <w:rsid w:val="5B21787C"/>
    <w:rsid w:val="5B2A2BD4"/>
    <w:rsid w:val="5B2E3D47"/>
    <w:rsid w:val="5B4F263B"/>
    <w:rsid w:val="5B6854AA"/>
    <w:rsid w:val="5B804FF8"/>
    <w:rsid w:val="5B817009"/>
    <w:rsid w:val="5B835E40"/>
    <w:rsid w:val="5BA65FD3"/>
    <w:rsid w:val="5BB04DF0"/>
    <w:rsid w:val="5BB26726"/>
    <w:rsid w:val="5BC528FD"/>
    <w:rsid w:val="5BC8419B"/>
    <w:rsid w:val="5BD20B76"/>
    <w:rsid w:val="5BD26DC8"/>
    <w:rsid w:val="5BD448EE"/>
    <w:rsid w:val="5BE014E5"/>
    <w:rsid w:val="5BEA2363"/>
    <w:rsid w:val="5C182A2D"/>
    <w:rsid w:val="5C276D2F"/>
    <w:rsid w:val="5C2C0286"/>
    <w:rsid w:val="5C313755"/>
    <w:rsid w:val="5C441A74"/>
    <w:rsid w:val="5C451348"/>
    <w:rsid w:val="5C466AA1"/>
    <w:rsid w:val="5C6043D4"/>
    <w:rsid w:val="5C630AC7"/>
    <w:rsid w:val="5C6B12D0"/>
    <w:rsid w:val="5C791F2B"/>
    <w:rsid w:val="5C8778D6"/>
    <w:rsid w:val="5C8D6B99"/>
    <w:rsid w:val="5C981DBF"/>
    <w:rsid w:val="5CC05F06"/>
    <w:rsid w:val="5CED1E20"/>
    <w:rsid w:val="5D1A27D4"/>
    <w:rsid w:val="5D2630E1"/>
    <w:rsid w:val="5D395350"/>
    <w:rsid w:val="5D3A09B8"/>
    <w:rsid w:val="5D520385"/>
    <w:rsid w:val="5D55380D"/>
    <w:rsid w:val="5D8B722E"/>
    <w:rsid w:val="5D9F1247"/>
    <w:rsid w:val="5DA12EF6"/>
    <w:rsid w:val="5DA2346C"/>
    <w:rsid w:val="5DD62B9F"/>
    <w:rsid w:val="5DDB6408"/>
    <w:rsid w:val="5DED7EE9"/>
    <w:rsid w:val="5DF272AD"/>
    <w:rsid w:val="5DF9688E"/>
    <w:rsid w:val="5E082F75"/>
    <w:rsid w:val="5E225DE5"/>
    <w:rsid w:val="5E392465"/>
    <w:rsid w:val="5E3B0C54"/>
    <w:rsid w:val="5E547F68"/>
    <w:rsid w:val="5E652175"/>
    <w:rsid w:val="5E8A5738"/>
    <w:rsid w:val="5E9B16F3"/>
    <w:rsid w:val="5EB427B5"/>
    <w:rsid w:val="5ECE1AC8"/>
    <w:rsid w:val="5ED82947"/>
    <w:rsid w:val="5EFD5F0A"/>
    <w:rsid w:val="5F047DE2"/>
    <w:rsid w:val="5F105C3D"/>
    <w:rsid w:val="5F131888"/>
    <w:rsid w:val="5F48187B"/>
    <w:rsid w:val="5F4E49B7"/>
    <w:rsid w:val="5F751F44"/>
    <w:rsid w:val="5F926201"/>
    <w:rsid w:val="5F9F63D8"/>
    <w:rsid w:val="5FBC2C06"/>
    <w:rsid w:val="5FC92290"/>
    <w:rsid w:val="5FCB7501"/>
    <w:rsid w:val="5FCE450D"/>
    <w:rsid w:val="5FE315A4"/>
    <w:rsid w:val="5FEB0458"/>
    <w:rsid w:val="600532C8"/>
    <w:rsid w:val="600F05EB"/>
    <w:rsid w:val="60114363"/>
    <w:rsid w:val="602A2D2E"/>
    <w:rsid w:val="603B318E"/>
    <w:rsid w:val="6082700E"/>
    <w:rsid w:val="60955177"/>
    <w:rsid w:val="60996106"/>
    <w:rsid w:val="60A2064A"/>
    <w:rsid w:val="60AE3960"/>
    <w:rsid w:val="60C767CF"/>
    <w:rsid w:val="60C874D3"/>
    <w:rsid w:val="60CC2038"/>
    <w:rsid w:val="60CE4002"/>
    <w:rsid w:val="60DA0BF8"/>
    <w:rsid w:val="611D0AE5"/>
    <w:rsid w:val="613E5097"/>
    <w:rsid w:val="615A7643"/>
    <w:rsid w:val="615E35D8"/>
    <w:rsid w:val="61671D60"/>
    <w:rsid w:val="617C580C"/>
    <w:rsid w:val="61805C84"/>
    <w:rsid w:val="619E7E05"/>
    <w:rsid w:val="61A134C4"/>
    <w:rsid w:val="61A41A37"/>
    <w:rsid w:val="61CB3B3A"/>
    <w:rsid w:val="61E11B13"/>
    <w:rsid w:val="61F84B2E"/>
    <w:rsid w:val="62037CDB"/>
    <w:rsid w:val="62061579"/>
    <w:rsid w:val="6224228A"/>
    <w:rsid w:val="625E4788"/>
    <w:rsid w:val="626B762E"/>
    <w:rsid w:val="62A57E1D"/>
    <w:rsid w:val="62AE4F84"/>
    <w:rsid w:val="630B2C8C"/>
    <w:rsid w:val="63141A74"/>
    <w:rsid w:val="63464323"/>
    <w:rsid w:val="637F3391"/>
    <w:rsid w:val="63C65464"/>
    <w:rsid w:val="63FD6D48"/>
    <w:rsid w:val="640D306A"/>
    <w:rsid w:val="64763CBE"/>
    <w:rsid w:val="649966D5"/>
    <w:rsid w:val="649D4417"/>
    <w:rsid w:val="64A21FD2"/>
    <w:rsid w:val="64AF4909"/>
    <w:rsid w:val="64DD2A65"/>
    <w:rsid w:val="64E536C8"/>
    <w:rsid w:val="64F7641F"/>
    <w:rsid w:val="64FE478A"/>
    <w:rsid w:val="650C50F9"/>
    <w:rsid w:val="651A5A67"/>
    <w:rsid w:val="652A1A23"/>
    <w:rsid w:val="65876FD5"/>
    <w:rsid w:val="65B243BC"/>
    <w:rsid w:val="65BF6F8A"/>
    <w:rsid w:val="6623094C"/>
    <w:rsid w:val="66353439"/>
    <w:rsid w:val="665E3732"/>
    <w:rsid w:val="666F593F"/>
    <w:rsid w:val="66911D59"/>
    <w:rsid w:val="669E47D6"/>
    <w:rsid w:val="66BB5028"/>
    <w:rsid w:val="66F145A6"/>
    <w:rsid w:val="66FF6B17"/>
    <w:rsid w:val="6705090F"/>
    <w:rsid w:val="672B359B"/>
    <w:rsid w:val="672F1572"/>
    <w:rsid w:val="676034DA"/>
    <w:rsid w:val="67915D89"/>
    <w:rsid w:val="67B850C4"/>
    <w:rsid w:val="67C95523"/>
    <w:rsid w:val="67D141C2"/>
    <w:rsid w:val="67EE0C5C"/>
    <w:rsid w:val="68203558"/>
    <w:rsid w:val="68416131"/>
    <w:rsid w:val="68975C12"/>
    <w:rsid w:val="68B46B0D"/>
    <w:rsid w:val="68CA1553"/>
    <w:rsid w:val="68D45F2D"/>
    <w:rsid w:val="68D777CC"/>
    <w:rsid w:val="68DE0B5A"/>
    <w:rsid w:val="68EA5751"/>
    <w:rsid w:val="68EB3277"/>
    <w:rsid w:val="68F301C0"/>
    <w:rsid w:val="69083E29"/>
    <w:rsid w:val="690D7691"/>
    <w:rsid w:val="6945507D"/>
    <w:rsid w:val="696F0988"/>
    <w:rsid w:val="69A00505"/>
    <w:rsid w:val="69BC7884"/>
    <w:rsid w:val="69C77840"/>
    <w:rsid w:val="6A317CCE"/>
    <w:rsid w:val="6A4E1D0F"/>
    <w:rsid w:val="6A554E4C"/>
    <w:rsid w:val="6A6D7740"/>
    <w:rsid w:val="6A797C7E"/>
    <w:rsid w:val="6AB7000E"/>
    <w:rsid w:val="6AC975E8"/>
    <w:rsid w:val="6ACD532A"/>
    <w:rsid w:val="6AD93CCF"/>
    <w:rsid w:val="6AF37B63"/>
    <w:rsid w:val="6AF44665"/>
    <w:rsid w:val="6B1940CB"/>
    <w:rsid w:val="6B1B7E43"/>
    <w:rsid w:val="6B234F4A"/>
    <w:rsid w:val="6B6C4B43"/>
    <w:rsid w:val="6B827EC3"/>
    <w:rsid w:val="6B923E7E"/>
    <w:rsid w:val="6BA047ED"/>
    <w:rsid w:val="6BF47849"/>
    <w:rsid w:val="6C033436"/>
    <w:rsid w:val="6C0C3F9A"/>
    <w:rsid w:val="6C560CAF"/>
    <w:rsid w:val="6C833BE9"/>
    <w:rsid w:val="6C8C6B1F"/>
    <w:rsid w:val="6C8E6A89"/>
    <w:rsid w:val="6CA36342"/>
    <w:rsid w:val="6CB467A2"/>
    <w:rsid w:val="6CB93DB8"/>
    <w:rsid w:val="6CC36114"/>
    <w:rsid w:val="6CC36206"/>
    <w:rsid w:val="6CC437D4"/>
    <w:rsid w:val="6CC462B9"/>
    <w:rsid w:val="6CD3474E"/>
    <w:rsid w:val="6CDF30F3"/>
    <w:rsid w:val="6D192AA9"/>
    <w:rsid w:val="6D1B0C22"/>
    <w:rsid w:val="6D374CDD"/>
    <w:rsid w:val="6D605470"/>
    <w:rsid w:val="6D7101EF"/>
    <w:rsid w:val="6D723F67"/>
    <w:rsid w:val="6D793547"/>
    <w:rsid w:val="6D83764B"/>
    <w:rsid w:val="6DA87988"/>
    <w:rsid w:val="6DFD1A54"/>
    <w:rsid w:val="6E1B015A"/>
    <w:rsid w:val="6E2C2368"/>
    <w:rsid w:val="6E2D74A0"/>
    <w:rsid w:val="6E5D0773"/>
    <w:rsid w:val="6E5F44EB"/>
    <w:rsid w:val="6EA2262A"/>
    <w:rsid w:val="6EB96950"/>
    <w:rsid w:val="6EC151A6"/>
    <w:rsid w:val="6F15104E"/>
    <w:rsid w:val="6F4D6A39"/>
    <w:rsid w:val="6F6A3147"/>
    <w:rsid w:val="6FC0545D"/>
    <w:rsid w:val="6FCE1E96"/>
    <w:rsid w:val="700D7E9E"/>
    <w:rsid w:val="701357E5"/>
    <w:rsid w:val="70530BB4"/>
    <w:rsid w:val="7060454A"/>
    <w:rsid w:val="707D6950"/>
    <w:rsid w:val="708E10B8"/>
    <w:rsid w:val="709D085A"/>
    <w:rsid w:val="70A266F9"/>
    <w:rsid w:val="70AB1C6A"/>
    <w:rsid w:val="70B331F3"/>
    <w:rsid w:val="70C525FF"/>
    <w:rsid w:val="70D07922"/>
    <w:rsid w:val="70DE2274"/>
    <w:rsid w:val="70DF1913"/>
    <w:rsid w:val="714F61EA"/>
    <w:rsid w:val="716C6D17"/>
    <w:rsid w:val="717C53B4"/>
    <w:rsid w:val="71827242"/>
    <w:rsid w:val="71836742"/>
    <w:rsid w:val="71B44B4E"/>
    <w:rsid w:val="71C75F49"/>
    <w:rsid w:val="71CF7BDA"/>
    <w:rsid w:val="71E76CD1"/>
    <w:rsid w:val="71F25676"/>
    <w:rsid w:val="71FE226D"/>
    <w:rsid w:val="720430D3"/>
    <w:rsid w:val="720A0C12"/>
    <w:rsid w:val="72444124"/>
    <w:rsid w:val="724834E8"/>
    <w:rsid w:val="725D1936"/>
    <w:rsid w:val="72685A78"/>
    <w:rsid w:val="726F7ACC"/>
    <w:rsid w:val="72750781"/>
    <w:rsid w:val="728269FA"/>
    <w:rsid w:val="728A58AF"/>
    <w:rsid w:val="72A51148"/>
    <w:rsid w:val="72FC67AC"/>
    <w:rsid w:val="73AA3618"/>
    <w:rsid w:val="73B13A3B"/>
    <w:rsid w:val="73B76B77"/>
    <w:rsid w:val="73BE1CB4"/>
    <w:rsid w:val="73DF2ECC"/>
    <w:rsid w:val="73F73283"/>
    <w:rsid w:val="740B04E1"/>
    <w:rsid w:val="74147B26"/>
    <w:rsid w:val="74176B87"/>
    <w:rsid w:val="74583EB6"/>
    <w:rsid w:val="74602D6B"/>
    <w:rsid w:val="74A964C0"/>
    <w:rsid w:val="74B135C7"/>
    <w:rsid w:val="74B60BDD"/>
    <w:rsid w:val="74B60DFD"/>
    <w:rsid w:val="74B9247B"/>
    <w:rsid w:val="74EE65C9"/>
    <w:rsid w:val="751A73BE"/>
    <w:rsid w:val="751F6782"/>
    <w:rsid w:val="75412D70"/>
    <w:rsid w:val="754601B3"/>
    <w:rsid w:val="754E2671"/>
    <w:rsid w:val="755060BC"/>
    <w:rsid w:val="75555694"/>
    <w:rsid w:val="755A763E"/>
    <w:rsid w:val="7561422E"/>
    <w:rsid w:val="75662603"/>
    <w:rsid w:val="75947170"/>
    <w:rsid w:val="75B275F6"/>
    <w:rsid w:val="75C5557C"/>
    <w:rsid w:val="75CA0DE4"/>
    <w:rsid w:val="75CA7FD0"/>
    <w:rsid w:val="75DF2C54"/>
    <w:rsid w:val="75F4035E"/>
    <w:rsid w:val="760342F6"/>
    <w:rsid w:val="761C0F14"/>
    <w:rsid w:val="7623481D"/>
    <w:rsid w:val="762849B8"/>
    <w:rsid w:val="763E532E"/>
    <w:rsid w:val="76897EF9"/>
    <w:rsid w:val="769767EC"/>
    <w:rsid w:val="76AE6010"/>
    <w:rsid w:val="76C53359"/>
    <w:rsid w:val="76EE07FF"/>
    <w:rsid w:val="770C2D36"/>
    <w:rsid w:val="771D3195"/>
    <w:rsid w:val="771D7DDD"/>
    <w:rsid w:val="774E334F"/>
    <w:rsid w:val="7758241F"/>
    <w:rsid w:val="775F37AE"/>
    <w:rsid w:val="777059BB"/>
    <w:rsid w:val="779C7556"/>
    <w:rsid w:val="77A92C7B"/>
    <w:rsid w:val="77AB0A92"/>
    <w:rsid w:val="77AD276B"/>
    <w:rsid w:val="77B92B7C"/>
    <w:rsid w:val="77C6382D"/>
    <w:rsid w:val="77C74EAF"/>
    <w:rsid w:val="77C7654C"/>
    <w:rsid w:val="77CA50CB"/>
    <w:rsid w:val="77F23683"/>
    <w:rsid w:val="78351855"/>
    <w:rsid w:val="78362761"/>
    <w:rsid w:val="783764D9"/>
    <w:rsid w:val="7866291A"/>
    <w:rsid w:val="786D0762"/>
    <w:rsid w:val="7873672C"/>
    <w:rsid w:val="78B611AB"/>
    <w:rsid w:val="78BE62B2"/>
    <w:rsid w:val="78C07865"/>
    <w:rsid w:val="78D41F79"/>
    <w:rsid w:val="78DB6E64"/>
    <w:rsid w:val="790E039A"/>
    <w:rsid w:val="793F73F3"/>
    <w:rsid w:val="79464C25"/>
    <w:rsid w:val="797A042B"/>
    <w:rsid w:val="79935991"/>
    <w:rsid w:val="79B02EFD"/>
    <w:rsid w:val="7A020420"/>
    <w:rsid w:val="7A15284A"/>
    <w:rsid w:val="7A1C5986"/>
    <w:rsid w:val="7A2F1E3C"/>
    <w:rsid w:val="7A392094"/>
    <w:rsid w:val="7A420233"/>
    <w:rsid w:val="7A48677B"/>
    <w:rsid w:val="7A543372"/>
    <w:rsid w:val="7A996FD7"/>
    <w:rsid w:val="7A9E45ED"/>
    <w:rsid w:val="7ACC7B0E"/>
    <w:rsid w:val="7AD22127"/>
    <w:rsid w:val="7B05466C"/>
    <w:rsid w:val="7B056808"/>
    <w:rsid w:val="7B230514"/>
    <w:rsid w:val="7B3B62E0"/>
    <w:rsid w:val="7B494559"/>
    <w:rsid w:val="7B590514"/>
    <w:rsid w:val="7B641393"/>
    <w:rsid w:val="7B7610C6"/>
    <w:rsid w:val="7B9513F5"/>
    <w:rsid w:val="7BCB1412"/>
    <w:rsid w:val="7BD007D6"/>
    <w:rsid w:val="7C2B1EB0"/>
    <w:rsid w:val="7C3B11AE"/>
    <w:rsid w:val="7C413482"/>
    <w:rsid w:val="7C4E5B9F"/>
    <w:rsid w:val="7C5C028F"/>
    <w:rsid w:val="7C6252C1"/>
    <w:rsid w:val="7C913580"/>
    <w:rsid w:val="7CAE3564"/>
    <w:rsid w:val="7CB279C0"/>
    <w:rsid w:val="7CD95DB0"/>
    <w:rsid w:val="7D1961AD"/>
    <w:rsid w:val="7D3D3F06"/>
    <w:rsid w:val="7D44147C"/>
    <w:rsid w:val="7D5B4A17"/>
    <w:rsid w:val="7D657644"/>
    <w:rsid w:val="7D7D04EA"/>
    <w:rsid w:val="7D935CBD"/>
    <w:rsid w:val="7D9677FD"/>
    <w:rsid w:val="7D9F11E6"/>
    <w:rsid w:val="7DA55C93"/>
    <w:rsid w:val="7DA8371E"/>
    <w:rsid w:val="7DA912DF"/>
    <w:rsid w:val="7DBB7264"/>
    <w:rsid w:val="7DD9089F"/>
    <w:rsid w:val="7DDF11A4"/>
    <w:rsid w:val="7DE70059"/>
    <w:rsid w:val="7DEE13E8"/>
    <w:rsid w:val="7DF52776"/>
    <w:rsid w:val="7DF60F6D"/>
    <w:rsid w:val="7E0155BF"/>
    <w:rsid w:val="7E3314F0"/>
    <w:rsid w:val="7E384246"/>
    <w:rsid w:val="7E386B07"/>
    <w:rsid w:val="7E3B5D51"/>
    <w:rsid w:val="7E572CB5"/>
    <w:rsid w:val="7E574376"/>
    <w:rsid w:val="7E5F22E5"/>
    <w:rsid w:val="7E70004F"/>
    <w:rsid w:val="7E867872"/>
    <w:rsid w:val="7E9C0E44"/>
    <w:rsid w:val="7EAD3464"/>
    <w:rsid w:val="7ECF1219"/>
    <w:rsid w:val="7EDC687C"/>
    <w:rsid w:val="7F022AC8"/>
    <w:rsid w:val="7F0709B3"/>
    <w:rsid w:val="7F343772"/>
    <w:rsid w:val="7F5259A6"/>
    <w:rsid w:val="7F5931D8"/>
    <w:rsid w:val="7F89546E"/>
    <w:rsid w:val="7F9B559F"/>
    <w:rsid w:val="7F9E16B9"/>
    <w:rsid w:val="7FCA656E"/>
    <w:rsid w:val="7FD10FC1"/>
    <w:rsid w:val="7FE42A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5"/>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6"/>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3"/>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3"/>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4"/>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18"/>
    <w:qFormat/>
    <w:uiPriority w:val="0"/>
    <w:pPr>
      <w:keepNext/>
      <w:keepLines/>
      <w:spacing w:before="240" w:after="64" w:line="320" w:lineRule="auto"/>
      <w:outlineLvl w:val="6"/>
    </w:pPr>
    <w:rPr>
      <w:b/>
      <w:bCs/>
      <w:kern w:val="0"/>
      <w:sz w:val="24"/>
    </w:rPr>
  </w:style>
  <w:style w:type="paragraph" w:styleId="9">
    <w:name w:val="heading 8"/>
    <w:basedOn w:val="1"/>
    <w:next w:val="1"/>
    <w:link w:val="147"/>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4"/>
    <w:qFormat/>
    <w:uiPriority w:val="0"/>
    <w:pPr>
      <w:keepNext/>
      <w:keepLines/>
      <w:spacing w:before="240" w:after="64" w:line="320" w:lineRule="auto"/>
      <w:outlineLvl w:val="8"/>
    </w:pPr>
    <w:rPr>
      <w:rFonts w:ascii="Arial" w:hAnsi="Arial" w:eastAsia="黑体"/>
      <w:kern w:val="0"/>
      <w:sz w:val="20"/>
      <w:szCs w:val="21"/>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link w:val="117"/>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2"/>
    <w:qFormat/>
    <w:uiPriority w:val="99"/>
    <w:pPr>
      <w:shd w:val="clear" w:color="auto" w:fill="000080"/>
    </w:pPr>
    <w:rPr>
      <w:kern w:val="0"/>
      <w:sz w:val="20"/>
    </w:rPr>
  </w:style>
  <w:style w:type="paragraph" w:styleId="17">
    <w:name w:val="toa heading"/>
    <w:basedOn w:val="1"/>
    <w:next w:val="1"/>
    <w:link w:val="172"/>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69"/>
    <w:qFormat/>
    <w:uiPriority w:val="0"/>
    <w:pPr>
      <w:jc w:val="left"/>
    </w:pPr>
    <w:rPr>
      <w:kern w:val="0"/>
      <w:sz w:val="20"/>
    </w:rPr>
  </w:style>
  <w:style w:type="paragraph" w:styleId="19">
    <w:name w:val="Body Text 3"/>
    <w:basedOn w:val="1"/>
    <w:link w:val="112"/>
    <w:qFormat/>
    <w:uiPriority w:val="0"/>
    <w:pPr>
      <w:snapToGrid w:val="0"/>
      <w:spacing w:before="50" w:after="50"/>
    </w:pPr>
    <w:rPr>
      <w:rFonts w:hAnsi="宋体" w:eastAsia="仿宋_GB2312"/>
      <w:b/>
      <w:bCs/>
      <w:kern w:val="0"/>
      <w:sz w:val="24"/>
      <w:szCs w:val="20"/>
    </w:rPr>
  </w:style>
  <w:style w:type="paragraph" w:styleId="20">
    <w:name w:val="Body Text"/>
    <w:basedOn w:val="1"/>
    <w:link w:val="120"/>
    <w:qFormat/>
    <w:uiPriority w:val="0"/>
    <w:pPr>
      <w:spacing w:after="120"/>
    </w:pPr>
    <w:rPr>
      <w:kern w:val="0"/>
      <w:sz w:val="28"/>
    </w:rPr>
  </w:style>
  <w:style w:type="paragraph" w:styleId="21">
    <w:name w:val="Body Text Indent"/>
    <w:basedOn w:val="1"/>
    <w:link w:val="191"/>
    <w:qFormat/>
    <w:uiPriority w:val="0"/>
    <w:pPr>
      <w:spacing w:line="200" w:lineRule="exact"/>
      <w:ind w:firstLine="301"/>
    </w:pPr>
    <w:rPr>
      <w:rFonts w:ascii="宋体" w:hAnsi="Courier New"/>
      <w:spacing w:val="-4"/>
      <w:kern w:val="0"/>
      <w:sz w:val="18"/>
      <w:szCs w:val="20"/>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100" w:leftChars="200" w:hanging="200" w:hangingChars="200"/>
    </w:pPr>
    <w:rPr>
      <w:sz w:val="28"/>
    </w:rPr>
  </w:style>
  <w:style w:type="paragraph" w:styleId="24">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5">
    <w:name w:val="HTML Address"/>
    <w:basedOn w:val="1"/>
    <w:qFormat/>
    <w:uiPriority w:val="0"/>
    <w:pPr>
      <w:widowControl/>
      <w:spacing w:before="100" w:beforeAutospacing="1" w:after="100" w:afterAutospacing="1"/>
      <w:jc w:val="left"/>
    </w:pPr>
    <w:rPr>
      <w:rFonts w:ascii="宋体" w:hAnsi="宋体" w:eastAsia="宋体" w:cs="宋体"/>
      <w:kern w:val="0"/>
      <w:sz w:val="24"/>
    </w:rPr>
  </w:style>
  <w:style w:type="paragraph" w:styleId="26">
    <w:name w:val="index 4"/>
    <w:basedOn w:val="1"/>
    <w:next w:val="1"/>
    <w:semiHidden/>
    <w:qFormat/>
    <w:uiPriority w:val="0"/>
    <w:pPr>
      <w:ind w:left="600" w:leftChars="600"/>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next w:val="1"/>
    <w:link w:val="179"/>
    <w:qFormat/>
    <w:uiPriority w:val="0"/>
    <w:pPr>
      <w:spacing w:beforeLines="50" w:afterLines="50" w:line="400" w:lineRule="exact"/>
    </w:pPr>
    <w:rPr>
      <w:rFonts w:ascii="宋体" w:hAnsi="Courier New"/>
      <w:kern w:val="0"/>
      <w:sz w:val="24"/>
    </w:rPr>
  </w:style>
  <w:style w:type="paragraph" w:styleId="30">
    <w:name w:val="toc 8"/>
    <w:basedOn w:val="1"/>
    <w:next w:val="1"/>
    <w:unhideWhenUsed/>
    <w:qFormat/>
    <w:uiPriority w:val="39"/>
    <w:pPr>
      <w:ind w:left="2940" w:leftChars="1400"/>
    </w:pPr>
    <w:rPr>
      <w:rFonts w:ascii="Calibri" w:hAnsi="Calibri"/>
      <w:szCs w:val="22"/>
    </w:rPr>
  </w:style>
  <w:style w:type="paragraph" w:styleId="31">
    <w:name w:val="Date"/>
    <w:basedOn w:val="1"/>
    <w:next w:val="1"/>
    <w:link w:val="175"/>
    <w:qFormat/>
    <w:uiPriority w:val="0"/>
    <w:pPr>
      <w:ind w:left="2500" w:leftChars="2500"/>
    </w:pPr>
    <w:rPr>
      <w:rFonts w:eastAsia="楷体_GB2312"/>
      <w:kern w:val="0"/>
      <w:sz w:val="32"/>
      <w:szCs w:val="20"/>
    </w:rPr>
  </w:style>
  <w:style w:type="paragraph" w:styleId="32">
    <w:name w:val="Body Text Indent 2"/>
    <w:basedOn w:val="1"/>
    <w:link w:val="185"/>
    <w:qFormat/>
    <w:uiPriority w:val="0"/>
    <w:pPr>
      <w:snapToGrid w:val="0"/>
      <w:ind w:firstLine="542" w:firstLineChars="225"/>
    </w:pPr>
    <w:rPr>
      <w:rFonts w:ascii="仿宋_GB2312" w:hAnsi="宋体"/>
      <w:b/>
      <w:bCs/>
      <w:color w:val="000000"/>
      <w:kern w:val="0"/>
      <w:sz w:val="24"/>
    </w:rPr>
  </w:style>
  <w:style w:type="paragraph" w:styleId="33">
    <w:name w:val="Balloon Text"/>
    <w:basedOn w:val="1"/>
    <w:link w:val="137"/>
    <w:qFormat/>
    <w:uiPriority w:val="99"/>
    <w:rPr>
      <w:kern w:val="0"/>
      <w:sz w:val="18"/>
      <w:szCs w:val="18"/>
    </w:rPr>
  </w:style>
  <w:style w:type="paragraph" w:styleId="34">
    <w:name w:val="footer"/>
    <w:basedOn w:val="1"/>
    <w:link w:val="174"/>
    <w:qFormat/>
    <w:uiPriority w:val="99"/>
    <w:pPr>
      <w:tabs>
        <w:tab w:val="center" w:pos="4153"/>
        <w:tab w:val="right" w:pos="8306"/>
      </w:tabs>
      <w:snapToGrid w:val="0"/>
      <w:jc w:val="left"/>
    </w:pPr>
    <w:rPr>
      <w:rFonts w:eastAsia="黑体"/>
      <w:kern w:val="0"/>
      <w:sz w:val="18"/>
      <w:szCs w:val="18"/>
    </w:rPr>
  </w:style>
  <w:style w:type="paragraph" w:styleId="35">
    <w:name w:val="envelope return"/>
    <w:basedOn w:val="1"/>
    <w:unhideWhenUsed/>
    <w:qFormat/>
    <w:uiPriority w:val="99"/>
    <w:pPr>
      <w:snapToGrid w:val="0"/>
    </w:pPr>
    <w:rPr>
      <w:rFonts w:ascii="Arial" w:hAnsi="Arial"/>
    </w:rPr>
  </w:style>
  <w:style w:type="paragraph" w:styleId="36">
    <w:name w:val="header"/>
    <w:basedOn w:val="1"/>
    <w:link w:val="208"/>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1"/>
    <w:next w:val="1"/>
    <w:qFormat/>
    <w:uiPriority w:val="39"/>
  </w:style>
  <w:style w:type="paragraph" w:styleId="38">
    <w:name w:val="toc 4"/>
    <w:basedOn w:val="1"/>
    <w:next w:val="1"/>
    <w:unhideWhenUsed/>
    <w:qFormat/>
    <w:uiPriority w:val="39"/>
    <w:pPr>
      <w:ind w:left="1260" w:leftChars="600"/>
    </w:pPr>
    <w:rPr>
      <w:rFonts w:ascii="Calibri" w:hAnsi="Calibri"/>
      <w:szCs w:val="22"/>
    </w:rPr>
  </w:style>
  <w:style w:type="paragraph" w:styleId="39">
    <w:name w:val="List"/>
    <w:basedOn w:val="1"/>
    <w:qFormat/>
    <w:uiPriority w:val="0"/>
    <w:pPr>
      <w:ind w:left="200" w:hanging="200" w:hangingChars="200"/>
    </w:pPr>
    <w:rPr>
      <w:sz w:val="28"/>
    </w:rPr>
  </w:style>
  <w:style w:type="paragraph" w:styleId="40">
    <w:name w:val="toc 6"/>
    <w:basedOn w:val="1"/>
    <w:next w:val="1"/>
    <w:unhideWhenUsed/>
    <w:qFormat/>
    <w:uiPriority w:val="39"/>
    <w:pPr>
      <w:ind w:left="2100" w:leftChars="1000"/>
    </w:pPr>
    <w:rPr>
      <w:rFonts w:ascii="Calibri" w:hAnsi="Calibri"/>
      <w:szCs w:val="22"/>
    </w:rPr>
  </w:style>
  <w:style w:type="paragraph" w:styleId="41">
    <w:name w:val="Body Text Indent 3"/>
    <w:basedOn w:val="1"/>
    <w:link w:val="94"/>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unhideWhenUsed/>
    <w:qFormat/>
    <w:uiPriority w:val="39"/>
    <w:pPr>
      <w:ind w:left="3360" w:leftChars="1600"/>
    </w:pPr>
    <w:rPr>
      <w:rFonts w:ascii="Calibri" w:hAnsi="Calibri"/>
      <w:szCs w:val="22"/>
    </w:rPr>
  </w:style>
  <w:style w:type="paragraph" w:styleId="45">
    <w:name w:val="Body Text 2"/>
    <w:basedOn w:val="1"/>
    <w:link w:val="217"/>
    <w:qFormat/>
    <w:uiPriority w:val="99"/>
    <w:pPr>
      <w:widowControl/>
      <w:snapToGrid w:val="0"/>
      <w:spacing w:before="50" w:afterLines="50" w:line="400" w:lineRule="exact"/>
      <w:jc w:val="left"/>
    </w:pPr>
    <w:rPr>
      <w:rFonts w:ascii="宋体" w:hAnsi="宋体"/>
      <w:color w:val="000000"/>
      <w:kern w:val="0"/>
      <w:sz w:val="24"/>
    </w:rPr>
  </w:style>
  <w:style w:type="paragraph" w:styleId="4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lang w:bidi="ar-SA"/>
    </w:rPr>
  </w:style>
  <w:style w:type="paragraph" w:styleId="47">
    <w:name w:val="Normal (Web)"/>
    <w:basedOn w:val="1"/>
    <w:link w:val="77"/>
    <w:qFormat/>
    <w:uiPriority w:val="0"/>
    <w:pPr>
      <w:widowControl/>
      <w:spacing w:before="100" w:beforeAutospacing="1" w:after="100" w:afterAutospacing="1"/>
      <w:jc w:val="left"/>
    </w:pPr>
    <w:rPr>
      <w:rFonts w:ascii="宋体" w:hAnsi="宋体"/>
      <w:kern w:val="0"/>
      <w:sz w:val="24"/>
    </w:rPr>
  </w:style>
  <w:style w:type="paragraph" w:styleId="48">
    <w:name w:val="index 1"/>
    <w:basedOn w:val="1"/>
    <w:next w:val="1"/>
    <w:qFormat/>
    <w:uiPriority w:val="0"/>
    <w:pPr>
      <w:spacing w:line="360" w:lineRule="auto"/>
      <w:jc w:val="center"/>
    </w:pPr>
    <w:rPr>
      <w:rFonts w:ascii="宋体" w:hAnsi="宋体"/>
      <w:bCs/>
    </w:rPr>
  </w:style>
  <w:style w:type="paragraph" w:styleId="49">
    <w:name w:val="Title"/>
    <w:basedOn w:val="1"/>
    <w:next w:val="1"/>
    <w:link w:val="136"/>
    <w:qFormat/>
    <w:uiPriority w:val="0"/>
    <w:pPr>
      <w:spacing w:before="240" w:after="60"/>
      <w:jc w:val="center"/>
      <w:outlineLvl w:val="0"/>
    </w:pPr>
    <w:rPr>
      <w:rFonts w:ascii="Cambria" w:hAnsi="Cambria"/>
      <w:b/>
      <w:bCs/>
      <w:kern w:val="0"/>
      <w:sz w:val="32"/>
      <w:szCs w:val="32"/>
    </w:rPr>
  </w:style>
  <w:style w:type="paragraph" w:styleId="50">
    <w:name w:val="annotation subject"/>
    <w:basedOn w:val="18"/>
    <w:next w:val="18"/>
    <w:link w:val="238"/>
    <w:qFormat/>
    <w:uiPriority w:val="99"/>
    <w:rPr>
      <w:b/>
      <w:bCs/>
    </w:rPr>
  </w:style>
  <w:style w:type="paragraph" w:styleId="51">
    <w:name w:val="Body Text First Indent"/>
    <w:basedOn w:val="20"/>
    <w:next w:val="52"/>
    <w:link w:val="164"/>
    <w:qFormat/>
    <w:uiPriority w:val="0"/>
    <w:pPr>
      <w:spacing w:beforeLines="50" w:afterLines="50" w:line="360" w:lineRule="auto"/>
      <w:ind w:firstLine="480" w:firstLineChars="200"/>
    </w:pPr>
    <w:rPr>
      <w:sz w:val="24"/>
    </w:rPr>
  </w:style>
  <w:style w:type="paragraph" w:styleId="52">
    <w:name w:val="Body Text First Indent 2"/>
    <w:basedOn w:val="21"/>
    <w:next w:val="1"/>
    <w:qFormat/>
    <w:uiPriority w:val="0"/>
    <w:pPr>
      <w:spacing w:after="120" w:line="240" w:lineRule="auto"/>
      <w:ind w:left="420" w:leftChars="200"/>
    </w:pPr>
    <w:rPr>
      <w:rFonts w:ascii="Calibri" w:hAnsi="Calibri"/>
      <w:kern w:val="2"/>
      <w:sz w:val="21"/>
    </w:rPr>
  </w:style>
  <w:style w:type="table" w:styleId="54">
    <w:name w:val="Table Grid"/>
    <w:basedOn w:val="5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6">
    <w:name w:val="Strong"/>
    <w:basedOn w:val="55"/>
    <w:qFormat/>
    <w:uiPriority w:val="0"/>
    <w:rPr>
      <w:b/>
      <w:bCs/>
      <w:color w:val="000000"/>
    </w:rPr>
  </w:style>
  <w:style w:type="character" w:styleId="57">
    <w:name w:val="page number"/>
    <w:qFormat/>
    <w:uiPriority w:val="0"/>
  </w:style>
  <w:style w:type="character" w:styleId="58">
    <w:name w:val="FollowedHyperlink"/>
    <w:qFormat/>
    <w:uiPriority w:val="99"/>
    <w:rPr>
      <w:color w:val="800080"/>
      <w:u w:val="single"/>
    </w:rPr>
  </w:style>
  <w:style w:type="character" w:styleId="59">
    <w:name w:val="Emphasis"/>
    <w:qFormat/>
    <w:uiPriority w:val="0"/>
  </w:style>
  <w:style w:type="character" w:styleId="60">
    <w:name w:val="Hyperlink"/>
    <w:qFormat/>
    <w:uiPriority w:val="99"/>
    <w:rPr>
      <w:color w:val="0000FF"/>
      <w:u w:val="single"/>
    </w:rPr>
  </w:style>
  <w:style w:type="character" w:styleId="61">
    <w:name w:val="annotation reference"/>
    <w:qFormat/>
    <w:uiPriority w:val="0"/>
    <w:rPr>
      <w:sz w:val="21"/>
      <w:szCs w:val="21"/>
    </w:rPr>
  </w:style>
  <w:style w:type="paragraph" w:styleId="62">
    <w:name w:val="List Paragraph"/>
    <w:basedOn w:val="1"/>
    <w:qFormat/>
    <w:uiPriority w:val="34"/>
    <w:pPr>
      <w:ind w:left="720"/>
      <w:contextualSpacing/>
    </w:pPr>
  </w:style>
  <w:style w:type="paragraph" w:customStyle="1" w:styleId="63">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character" w:customStyle="1" w:styleId="64">
    <w:name w:val="标题 1 字符"/>
    <w:qFormat/>
    <w:uiPriority w:val="9"/>
    <w:rPr>
      <w:b/>
      <w:bCs/>
      <w:kern w:val="44"/>
      <w:sz w:val="30"/>
      <w:szCs w:val="44"/>
    </w:rPr>
  </w:style>
  <w:style w:type="character" w:customStyle="1" w:styleId="65">
    <w:name w:val="页眉 Char1"/>
    <w:semiHidden/>
    <w:qFormat/>
    <w:uiPriority w:val="99"/>
    <w:rPr>
      <w:rFonts w:ascii="Times New Roman" w:hAnsi="Times New Roman" w:eastAsia="宋体" w:cs="Times New Roman"/>
      <w:sz w:val="18"/>
      <w:szCs w:val="18"/>
    </w:rPr>
  </w:style>
  <w:style w:type="character" w:customStyle="1" w:styleId="66">
    <w:name w:val="H2 Char"/>
    <w:qFormat/>
    <w:uiPriority w:val="0"/>
    <w:rPr>
      <w:rFonts w:ascii="Cambria" w:hAnsi="Cambria" w:eastAsia="宋体" w:cs="Times New Roman"/>
      <w:b/>
      <w:bCs/>
      <w:sz w:val="32"/>
      <w:szCs w:val="32"/>
    </w:rPr>
  </w:style>
  <w:style w:type="character" w:customStyle="1" w:styleId="67">
    <w:name w:val="* table text Char"/>
    <w:link w:val="68"/>
    <w:qFormat/>
    <w:locked/>
    <w:uiPriority w:val="0"/>
    <w:rPr>
      <w:rFonts w:ascii="Arial" w:hAnsi="Arial" w:eastAsia="宋体"/>
      <w:color w:val="333333"/>
      <w:sz w:val="18"/>
      <w:szCs w:val="18"/>
      <w:lang w:bidi="ar-SA"/>
    </w:rPr>
  </w:style>
  <w:style w:type="paragraph" w:customStyle="1" w:styleId="68">
    <w:name w:val="* table text"/>
    <w:basedOn w:val="1"/>
    <w:link w:val="67"/>
    <w:qFormat/>
    <w:uiPriority w:val="0"/>
    <w:pPr>
      <w:widowControl/>
    </w:pPr>
    <w:rPr>
      <w:rFonts w:ascii="Arial" w:hAnsi="Arial"/>
      <w:color w:val="333333"/>
      <w:kern w:val="0"/>
      <w:sz w:val="18"/>
      <w:szCs w:val="18"/>
    </w:rPr>
  </w:style>
  <w:style w:type="character" w:customStyle="1" w:styleId="69">
    <w:name w:val="批注文字 字符"/>
    <w:link w:val="18"/>
    <w:qFormat/>
    <w:uiPriority w:val="0"/>
    <w:rPr>
      <w:szCs w:val="24"/>
    </w:rPr>
  </w:style>
  <w:style w:type="character" w:customStyle="1" w:styleId="70">
    <w:name w:val="Char Char12"/>
    <w:qFormat/>
    <w:uiPriority w:val="0"/>
    <w:rPr>
      <w:rFonts w:ascii="仿宋_GB2312" w:hAnsi="宋体" w:eastAsia="仿宋_GB2312"/>
      <w:color w:val="000000"/>
      <w:kern w:val="2"/>
      <w:sz w:val="24"/>
      <w:szCs w:val="24"/>
    </w:rPr>
  </w:style>
  <w:style w:type="character" w:customStyle="1" w:styleId="71">
    <w:name w:val="Char Char23"/>
    <w:qFormat/>
    <w:uiPriority w:val="0"/>
    <w:rPr>
      <w:b/>
      <w:bCs/>
      <w:kern w:val="2"/>
      <w:sz w:val="28"/>
      <w:szCs w:val="28"/>
    </w:rPr>
  </w:style>
  <w:style w:type="character" w:customStyle="1" w:styleId="72">
    <w:name w:val="Char Char27"/>
    <w:qFormat/>
    <w:uiPriority w:val="0"/>
    <w:rPr>
      <w:b/>
      <w:bCs/>
      <w:kern w:val="44"/>
      <w:sz w:val="44"/>
      <w:szCs w:val="44"/>
    </w:rPr>
  </w:style>
  <w:style w:type="character" w:customStyle="1" w:styleId="73">
    <w:name w:val="Char Char1111"/>
    <w:qFormat/>
    <w:uiPriority w:val="0"/>
    <w:rPr>
      <w:kern w:val="2"/>
      <w:sz w:val="28"/>
      <w:szCs w:val="24"/>
    </w:rPr>
  </w:style>
  <w:style w:type="character" w:customStyle="1" w:styleId="74">
    <w:name w:val="正文文本 字符"/>
    <w:qFormat/>
    <w:uiPriority w:val="0"/>
    <w:rPr>
      <w:rFonts w:ascii="Times New Roman" w:hAnsi="Times New Roman" w:eastAsia="宋体" w:cs="Times New Roman"/>
      <w:kern w:val="0"/>
      <w:sz w:val="28"/>
      <w:szCs w:val="24"/>
    </w:rPr>
  </w:style>
  <w:style w:type="character" w:customStyle="1" w:styleId="75">
    <w:name w:val="无格式标题 Char"/>
    <w:link w:val="76"/>
    <w:qFormat/>
    <w:uiPriority w:val="0"/>
    <w:rPr>
      <w:rFonts w:ascii="微软雅黑" w:hAnsi="微软雅黑" w:eastAsia="微软雅黑"/>
      <w:b/>
      <w:szCs w:val="24"/>
      <w:lang w:bidi="ar-SA"/>
    </w:rPr>
  </w:style>
  <w:style w:type="paragraph" w:customStyle="1" w:styleId="76">
    <w:name w:val="无格式标题"/>
    <w:basedOn w:val="1"/>
    <w:link w:val="75"/>
    <w:qFormat/>
    <w:uiPriority w:val="0"/>
    <w:pPr>
      <w:spacing w:line="360" w:lineRule="auto"/>
    </w:pPr>
    <w:rPr>
      <w:rFonts w:ascii="微软雅黑" w:hAnsi="微软雅黑" w:eastAsia="微软雅黑"/>
      <w:b/>
      <w:kern w:val="0"/>
      <w:sz w:val="20"/>
    </w:rPr>
  </w:style>
  <w:style w:type="character" w:customStyle="1" w:styleId="77">
    <w:name w:val="普通(网站) 字符"/>
    <w:link w:val="47"/>
    <w:qFormat/>
    <w:uiPriority w:val="0"/>
    <w:rPr>
      <w:rFonts w:ascii="宋体" w:hAnsi="宋体"/>
      <w:sz w:val="24"/>
      <w:szCs w:val="24"/>
    </w:rPr>
  </w:style>
  <w:style w:type="character" w:customStyle="1" w:styleId="78">
    <w:name w:val="标题 3 Char1"/>
    <w:qFormat/>
    <w:uiPriority w:val="0"/>
    <w:rPr>
      <w:rFonts w:ascii="Times New Roman" w:hAnsi="Times New Roman" w:eastAsia="宋体" w:cs="Times New Roman"/>
      <w:b/>
      <w:bCs/>
      <w:sz w:val="32"/>
      <w:szCs w:val="32"/>
    </w:rPr>
  </w:style>
  <w:style w:type="character" w:customStyle="1" w:styleId="79">
    <w:name w:val="Heading 9 Char"/>
    <w:semiHidden/>
    <w:qFormat/>
    <w:locked/>
    <w:uiPriority w:val="0"/>
    <w:rPr>
      <w:rFonts w:ascii="Cambria" w:hAnsi="Cambria" w:eastAsia="宋体" w:cs="Times New Roman"/>
      <w:kern w:val="0"/>
      <w:sz w:val="21"/>
      <w:szCs w:val="21"/>
    </w:rPr>
  </w:style>
  <w:style w:type="character" w:customStyle="1" w:styleId="80">
    <w:name w:val="中等深浅网格 2 字符"/>
    <w:link w:val="81"/>
    <w:qFormat/>
    <w:uiPriority w:val="1"/>
    <w:rPr>
      <w:kern w:val="2"/>
      <w:sz w:val="21"/>
      <w:szCs w:val="24"/>
      <w:lang w:val="en-US" w:eastAsia="zh-CN" w:bidi="ar-SA"/>
    </w:rPr>
  </w:style>
  <w:style w:type="paragraph" w:customStyle="1" w:styleId="81">
    <w:name w:val="中等深浅网格 21"/>
    <w:link w:val="80"/>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2">
    <w:name w:val="段落文本 Char"/>
    <w:link w:val="83"/>
    <w:qFormat/>
    <w:uiPriority w:val="0"/>
    <w:rPr>
      <w:rFonts w:eastAsia="宋体"/>
      <w:szCs w:val="21"/>
      <w:lang w:bidi="ar-SA"/>
    </w:rPr>
  </w:style>
  <w:style w:type="paragraph" w:customStyle="1" w:styleId="83">
    <w:name w:val="段落文本"/>
    <w:basedOn w:val="1"/>
    <w:link w:val="82"/>
    <w:qFormat/>
    <w:uiPriority w:val="0"/>
    <w:pPr>
      <w:spacing w:line="360" w:lineRule="auto"/>
      <w:ind w:firstLine="420"/>
    </w:pPr>
    <w:rPr>
      <w:kern w:val="0"/>
      <w:sz w:val="20"/>
      <w:szCs w:val="21"/>
    </w:rPr>
  </w:style>
  <w:style w:type="character" w:customStyle="1" w:styleId="84">
    <w:name w:val="批注文字 Char1"/>
    <w:semiHidden/>
    <w:qFormat/>
    <w:uiPriority w:val="99"/>
    <w:rPr>
      <w:rFonts w:ascii="Times New Roman" w:hAnsi="Times New Roman" w:eastAsia="宋体" w:cs="Times New Roman"/>
      <w:szCs w:val="24"/>
    </w:rPr>
  </w:style>
  <w:style w:type="character" w:customStyle="1" w:styleId="85">
    <w:name w:val="￥正文 Char Char"/>
    <w:qFormat/>
    <w:uiPriority w:val="0"/>
    <w:rPr>
      <w:rFonts w:ascii="Calibri" w:hAnsi="Calibri"/>
      <w:sz w:val="24"/>
    </w:rPr>
  </w:style>
  <w:style w:type="character" w:customStyle="1" w:styleId="86">
    <w:name w:val="Char Char5"/>
    <w:qFormat/>
    <w:uiPriority w:val="0"/>
    <w:rPr>
      <w:rFonts w:ascii="宋体" w:hAnsi="宋体"/>
      <w:sz w:val="24"/>
      <w:szCs w:val="24"/>
    </w:rPr>
  </w:style>
  <w:style w:type="character" w:customStyle="1" w:styleId="87">
    <w:name w:val="Heading 3 Char"/>
    <w:semiHidden/>
    <w:qFormat/>
    <w:locked/>
    <w:uiPriority w:val="0"/>
    <w:rPr>
      <w:rFonts w:cs="Times New Roman"/>
      <w:b/>
      <w:bCs/>
      <w:kern w:val="0"/>
      <w:sz w:val="32"/>
      <w:szCs w:val="32"/>
    </w:rPr>
  </w:style>
  <w:style w:type="character" w:customStyle="1" w:styleId="88">
    <w:name w:val="Char Char21"/>
    <w:qFormat/>
    <w:uiPriority w:val="0"/>
    <w:rPr>
      <w:b/>
      <w:bCs/>
      <w:kern w:val="2"/>
      <w:sz w:val="24"/>
      <w:szCs w:val="24"/>
    </w:rPr>
  </w:style>
  <w:style w:type="character" w:customStyle="1" w:styleId="89">
    <w:name w:val="正文样式 Char"/>
    <w:link w:val="90"/>
    <w:qFormat/>
    <w:uiPriority w:val="0"/>
    <w:rPr>
      <w:rFonts w:ascii="宋体" w:hAnsi="Calibri" w:eastAsia="宋体" w:cs="宋体"/>
      <w:sz w:val="24"/>
      <w:szCs w:val="24"/>
      <w:lang w:val="zh-CN" w:eastAsia="en-US" w:bidi="he-IL"/>
    </w:rPr>
  </w:style>
  <w:style w:type="paragraph" w:customStyle="1" w:styleId="90">
    <w:name w:val="正文样式"/>
    <w:basedOn w:val="1"/>
    <w:link w:val="89"/>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1">
    <w:name w:val="Heading 8 Char"/>
    <w:semiHidden/>
    <w:qFormat/>
    <w:locked/>
    <w:uiPriority w:val="0"/>
    <w:rPr>
      <w:rFonts w:ascii="Cambria" w:hAnsi="Cambria" w:eastAsia="宋体" w:cs="Times New Roman"/>
      <w:kern w:val="0"/>
      <w:sz w:val="24"/>
      <w:szCs w:val="24"/>
    </w:rPr>
  </w:style>
  <w:style w:type="character" w:customStyle="1" w:styleId="92">
    <w:name w:val="内容文本 Char"/>
    <w:link w:val="93"/>
    <w:qFormat/>
    <w:uiPriority w:val="0"/>
    <w:rPr>
      <w:rFonts w:ascii="宋体" w:hAnsi="宋体" w:eastAsia="宋体"/>
      <w:kern w:val="2"/>
      <w:sz w:val="24"/>
      <w:szCs w:val="24"/>
      <w:lang w:bidi="ar-SA"/>
    </w:rPr>
  </w:style>
  <w:style w:type="paragraph" w:customStyle="1" w:styleId="93">
    <w:name w:val="内容文本"/>
    <w:basedOn w:val="1"/>
    <w:link w:val="92"/>
    <w:qFormat/>
    <w:uiPriority w:val="0"/>
    <w:pPr>
      <w:spacing w:line="360" w:lineRule="auto"/>
      <w:ind w:firstLine="480" w:firstLineChars="200"/>
    </w:pPr>
    <w:rPr>
      <w:rFonts w:ascii="宋体" w:hAnsi="宋体"/>
      <w:sz w:val="24"/>
    </w:rPr>
  </w:style>
  <w:style w:type="character" w:customStyle="1" w:styleId="94">
    <w:name w:val="正文文本缩进 3 字符"/>
    <w:link w:val="41"/>
    <w:qFormat/>
    <w:uiPriority w:val="0"/>
    <w:rPr>
      <w:rFonts w:ascii="仿宋_GB2312" w:hAnsi="宋体" w:eastAsia="仿宋_GB2312"/>
      <w:color w:val="000000"/>
      <w:sz w:val="24"/>
      <w:szCs w:val="24"/>
    </w:rPr>
  </w:style>
  <w:style w:type="character" w:customStyle="1" w:styleId="95">
    <w:name w:val="Char Char3"/>
    <w:qFormat/>
    <w:uiPriority w:val="0"/>
    <w:rPr>
      <w:kern w:val="2"/>
      <w:sz w:val="24"/>
      <w:szCs w:val="24"/>
    </w:rPr>
  </w:style>
  <w:style w:type="character" w:customStyle="1" w:styleId="96">
    <w:name w:val="Char Char8"/>
    <w:qFormat/>
    <w:uiPriority w:val="0"/>
    <w:rPr>
      <w:rFonts w:eastAsia="楷体_GB2312"/>
      <w:kern w:val="2"/>
      <w:sz w:val="32"/>
    </w:rPr>
  </w:style>
  <w:style w:type="character" w:customStyle="1" w:styleId="97">
    <w:name w:val="Char Char18"/>
    <w:qFormat/>
    <w:uiPriority w:val="0"/>
    <w:rPr>
      <w:rFonts w:eastAsia="黑体"/>
      <w:sz w:val="18"/>
      <w:szCs w:val="18"/>
    </w:rPr>
  </w:style>
  <w:style w:type="character" w:customStyle="1" w:styleId="98">
    <w:name w:val="h Char"/>
    <w:qFormat/>
    <w:uiPriority w:val="0"/>
    <w:rPr>
      <w:rFonts w:ascii="Times New Roman" w:hAnsi="Times New Roman" w:eastAsia="宋体" w:cs="Times New Roman"/>
      <w:sz w:val="18"/>
      <w:szCs w:val="18"/>
    </w:rPr>
  </w:style>
  <w:style w:type="character" w:customStyle="1" w:styleId="99">
    <w:name w:val="Heading 4 Char"/>
    <w:qFormat/>
    <w:locked/>
    <w:uiPriority w:val="0"/>
    <w:rPr>
      <w:rFonts w:cs="Times New Roman"/>
      <w:b/>
      <w:sz w:val="21"/>
    </w:rPr>
  </w:style>
  <w:style w:type="character" w:customStyle="1" w:styleId="100">
    <w:name w:val="zhenwen14"/>
    <w:qFormat/>
    <w:uiPriority w:val="0"/>
    <w:rPr>
      <w:color w:val="085994"/>
      <w:sz w:val="18"/>
      <w:szCs w:val="18"/>
    </w:rPr>
  </w:style>
  <w:style w:type="character" w:customStyle="1" w:styleId="101">
    <w:name w:val="中等深浅网格 1 - 强调文字颜色 2 Char"/>
    <w:link w:val="102"/>
    <w:qFormat/>
    <w:uiPriority w:val="0"/>
    <w:rPr>
      <w:rFonts w:ascii="Calibri" w:hAnsi="Calibri" w:eastAsia="宋体"/>
      <w:sz w:val="24"/>
      <w:lang w:bidi="ar-SA"/>
    </w:rPr>
  </w:style>
  <w:style w:type="paragraph" w:customStyle="1" w:styleId="102">
    <w:name w:val="中等深浅网格 1 - 强调文字颜色 21"/>
    <w:basedOn w:val="1"/>
    <w:link w:val="101"/>
    <w:qFormat/>
    <w:uiPriority w:val="0"/>
    <w:pPr>
      <w:spacing w:line="360" w:lineRule="auto"/>
      <w:ind w:firstLine="420" w:firstLineChars="200"/>
    </w:pPr>
    <w:rPr>
      <w:rFonts w:ascii="Calibri" w:hAnsi="Calibri"/>
      <w:kern w:val="0"/>
      <w:sz w:val="24"/>
      <w:szCs w:val="20"/>
    </w:rPr>
  </w:style>
  <w:style w:type="character" w:customStyle="1" w:styleId="103">
    <w:name w:val="标题 4 字符"/>
    <w:link w:val="5"/>
    <w:qFormat/>
    <w:uiPriority w:val="0"/>
    <w:rPr>
      <w:rFonts w:ascii="Arial" w:hAnsi="Arial" w:eastAsia="黑体" w:cs="Times New Roman"/>
      <w:b/>
      <w:bCs/>
      <w:kern w:val="0"/>
      <w:sz w:val="28"/>
      <w:szCs w:val="28"/>
    </w:rPr>
  </w:style>
  <w:style w:type="character" w:customStyle="1" w:styleId="104">
    <w:name w:val="Char Char2"/>
    <w:qFormat/>
    <w:uiPriority w:val="0"/>
    <w:rPr>
      <w:rFonts w:ascii="宋体" w:hAnsi="宋体"/>
      <w:color w:val="000000"/>
      <w:kern w:val="2"/>
      <w:sz w:val="24"/>
      <w:szCs w:val="24"/>
    </w:rPr>
  </w:style>
  <w:style w:type="character" w:customStyle="1" w:styleId="105">
    <w:name w:val="Char Char24"/>
    <w:qFormat/>
    <w:uiPriority w:val="0"/>
    <w:rPr>
      <w:rFonts w:ascii="Arial" w:hAnsi="Arial" w:eastAsia="黑体"/>
      <w:b/>
      <w:bCs/>
      <w:kern w:val="2"/>
      <w:sz w:val="28"/>
      <w:szCs w:val="28"/>
    </w:rPr>
  </w:style>
  <w:style w:type="character" w:customStyle="1" w:styleId="106">
    <w:name w:val="样式 (中文) 放宋 小四号"/>
    <w:qFormat/>
    <w:uiPriority w:val="0"/>
    <w:rPr>
      <w:rFonts w:eastAsia="仿宋_GB2312"/>
      <w:sz w:val="24"/>
    </w:rPr>
  </w:style>
  <w:style w:type="character" w:customStyle="1" w:styleId="107">
    <w:name w:val="日期 Char1"/>
    <w:semiHidden/>
    <w:qFormat/>
    <w:uiPriority w:val="99"/>
    <w:rPr>
      <w:rFonts w:ascii="Times New Roman" w:hAnsi="Times New Roman" w:eastAsia="宋体" w:cs="Times New Roman"/>
      <w:szCs w:val="24"/>
    </w:rPr>
  </w:style>
  <w:style w:type="character" w:customStyle="1" w:styleId="108">
    <w:name w:val="font31"/>
    <w:qFormat/>
    <w:uiPriority w:val="0"/>
    <w:rPr>
      <w:rFonts w:hint="default" w:ascii="Times New Roman" w:hAnsi="Times New Roman" w:cs="Times New Roman"/>
      <w:color w:val="000000"/>
      <w:sz w:val="20"/>
      <w:szCs w:val="20"/>
      <w:u w:val="none"/>
    </w:rPr>
  </w:style>
  <w:style w:type="character" w:customStyle="1" w:styleId="109">
    <w:name w:val="样式 加粗"/>
    <w:qFormat/>
    <w:uiPriority w:val="0"/>
    <w:rPr>
      <w:rFonts w:eastAsia="仿宋_GB2312"/>
      <w:b/>
      <w:bCs/>
      <w:sz w:val="24"/>
    </w:rPr>
  </w:style>
  <w:style w:type="character" w:customStyle="1" w:styleId="110">
    <w:name w:val="常规 Char"/>
    <w:link w:val="111"/>
    <w:qFormat/>
    <w:uiPriority w:val="0"/>
    <w:rPr>
      <w:rFonts w:eastAsia="宋体"/>
      <w:szCs w:val="21"/>
      <w:lang w:bidi="ar-SA"/>
    </w:rPr>
  </w:style>
  <w:style w:type="paragraph" w:customStyle="1" w:styleId="111">
    <w:name w:val="常规"/>
    <w:basedOn w:val="1"/>
    <w:link w:val="110"/>
    <w:qFormat/>
    <w:uiPriority w:val="0"/>
    <w:pPr>
      <w:spacing w:beforeLines="100" w:afterLines="100"/>
      <w:ind w:left="1134"/>
    </w:pPr>
    <w:rPr>
      <w:kern w:val="0"/>
      <w:sz w:val="20"/>
      <w:szCs w:val="21"/>
    </w:rPr>
  </w:style>
  <w:style w:type="character" w:customStyle="1" w:styleId="112">
    <w:name w:val="正文文本 3 字符"/>
    <w:link w:val="19"/>
    <w:qFormat/>
    <w:uiPriority w:val="0"/>
    <w:rPr>
      <w:rFonts w:hAnsi="宋体" w:eastAsia="仿宋_GB2312"/>
      <w:b/>
      <w:bCs/>
      <w:sz w:val="24"/>
    </w:rPr>
  </w:style>
  <w:style w:type="character" w:customStyle="1" w:styleId="113">
    <w:name w:val="普通 (Web) Char1"/>
    <w:qFormat/>
    <w:locked/>
    <w:uiPriority w:val="0"/>
    <w:rPr>
      <w:rFonts w:ascii="宋体" w:hAnsi="宋体" w:eastAsia="宋体"/>
      <w:sz w:val="24"/>
      <w:szCs w:val="24"/>
      <w:lang w:val="en-US" w:eastAsia="zh-CN" w:bidi="ar-SA"/>
    </w:rPr>
  </w:style>
  <w:style w:type="character" w:customStyle="1" w:styleId="114">
    <w:name w:val="Heading 2 Char"/>
    <w:semiHidden/>
    <w:qFormat/>
    <w:locked/>
    <w:uiPriority w:val="0"/>
    <w:rPr>
      <w:rFonts w:ascii="Cambria" w:hAnsi="Cambria" w:eastAsia="宋体" w:cs="Times New Roman"/>
      <w:b/>
      <w:bCs/>
      <w:kern w:val="0"/>
      <w:sz w:val="32"/>
      <w:szCs w:val="32"/>
    </w:rPr>
  </w:style>
  <w:style w:type="character" w:customStyle="1" w:styleId="115">
    <w:name w:val="Body Text Char"/>
    <w:semiHidden/>
    <w:qFormat/>
    <w:locked/>
    <w:uiPriority w:val="0"/>
    <w:rPr>
      <w:rFonts w:cs="Times New Roman"/>
      <w:kern w:val="0"/>
      <w:sz w:val="21"/>
      <w:szCs w:val="21"/>
    </w:rPr>
  </w:style>
  <w:style w:type="character" w:customStyle="1" w:styleId="116">
    <w:name w:val="正文首行缩进1 Char"/>
    <w:qFormat/>
    <w:uiPriority w:val="0"/>
    <w:rPr>
      <w:rFonts w:ascii="Arial" w:hAnsi="Arial" w:eastAsia="宋体"/>
      <w:sz w:val="24"/>
      <w:szCs w:val="21"/>
      <w:lang w:bidi="ar-SA"/>
    </w:rPr>
  </w:style>
  <w:style w:type="character" w:customStyle="1" w:styleId="117">
    <w:name w:val="正文缩进 字符1"/>
    <w:link w:val="13"/>
    <w:qFormat/>
    <w:uiPriority w:val="0"/>
    <w:rPr>
      <w:rFonts w:eastAsia="宋体"/>
    </w:rPr>
  </w:style>
  <w:style w:type="character" w:customStyle="1" w:styleId="118">
    <w:name w:val="标题 7 字符"/>
    <w:link w:val="8"/>
    <w:qFormat/>
    <w:uiPriority w:val="0"/>
    <w:rPr>
      <w:rFonts w:ascii="Times New Roman" w:hAnsi="Times New Roman" w:eastAsia="宋体" w:cs="Times New Roman"/>
      <w:b/>
      <w:bCs/>
      <w:kern w:val="0"/>
      <w:sz w:val="24"/>
      <w:szCs w:val="24"/>
    </w:rPr>
  </w:style>
  <w:style w:type="character" w:customStyle="1" w:styleId="119">
    <w:name w:val="Char Char6"/>
    <w:qFormat/>
    <w:uiPriority w:val="0"/>
    <w:rPr>
      <w:rFonts w:ascii="Cambria" w:hAnsi="Cambria"/>
      <w:b/>
      <w:bCs/>
      <w:kern w:val="2"/>
      <w:sz w:val="32"/>
      <w:szCs w:val="32"/>
    </w:rPr>
  </w:style>
  <w:style w:type="character" w:customStyle="1" w:styleId="120">
    <w:name w:val="正文文本 字符1"/>
    <w:link w:val="20"/>
    <w:qFormat/>
    <w:uiPriority w:val="0"/>
    <w:rPr>
      <w:rFonts w:ascii="Times New Roman" w:hAnsi="Times New Roman" w:eastAsia="宋体" w:cs="Times New Roman"/>
      <w:kern w:val="0"/>
      <w:sz w:val="28"/>
      <w:szCs w:val="24"/>
    </w:rPr>
  </w:style>
  <w:style w:type="character" w:customStyle="1" w:styleId="121">
    <w:name w:val="style171"/>
    <w:qFormat/>
    <w:uiPriority w:val="0"/>
    <w:rPr>
      <w:sz w:val="20"/>
      <w:szCs w:val="20"/>
    </w:rPr>
  </w:style>
  <w:style w:type="character" w:customStyle="1" w:styleId="122">
    <w:name w:val="标题 1 字符1"/>
    <w:link w:val="2"/>
    <w:qFormat/>
    <w:uiPriority w:val="9"/>
    <w:rPr>
      <w:rFonts w:ascii="Times New Roman" w:hAnsi="Times New Roman" w:eastAsia="宋体" w:cs="Times New Roman"/>
      <w:b/>
      <w:bCs/>
      <w:kern w:val="44"/>
      <w:sz w:val="44"/>
      <w:szCs w:val="44"/>
    </w:rPr>
  </w:style>
  <w:style w:type="character" w:customStyle="1" w:styleId="123">
    <w:name w:val="newscontent1"/>
    <w:qFormat/>
    <w:uiPriority w:val="0"/>
    <w:rPr>
      <w:rFonts w:hint="default" w:ascii="Verdana" w:hAnsi="Verdana"/>
      <w:color w:val="333333"/>
      <w:sz w:val="18"/>
      <w:szCs w:val="18"/>
    </w:rPr>
  </w:style>
  <w:style w:type="character" w:customStyle="1" w:styleId="124">
    <w:name w:val="H1 Char"/>
    <w:qFormat/>
    <w:uiPriority w:val="0"/>
    <w:rPr>
      <w:rFonts w:ascii="Times New Roman" w:hAnsi="Times New Roman" w:eastAsia="宋体" w:cs="Times New Roman"/>
      <w:b/>
      <w:bCs/>
      <w:kern w:val="44"/>
      <w:sz w:val="44"/>
      <w:szCs w:val="44"/>
    </w:rPr>
  </w:style>
  <w:style w:type="character" w:customStyle="1" w:styleId="125">
    <w:name w:val="标题 2 字符"/>
    <w:link w:val="3"/>
    <w:qFormat/>
    <w:uiPriority w:val="9"/>
    <w:rPr>
      <w:rFonts w:ascii="Arial" w:hAnsi="Arial" w:eastAsia="黑体" w:cs="Times New Roman"/>
      <w:b/>
      <w:bCs/>
      <w:kern w:val="0"/>
      <w:sz w:val="32"/>
      <w:szCs w:val="32"/>
    </w:rPr>
  </w:style>
  <w:style w:type="character" w:customStyle="1" w:styleId="126">
    <w:name w:val="style211"/>
    <w:qFormat/>
    <w:uiPriority w:val="0"/>
    <w:rPr>
      <w:color w:val="0000FF"/>
    </w:rPr>
  </w:style>
  <w:style w:type="character" w:customStyle="1" w:styleId="127">
    <w:name w:val="con-all2"/>
    <w:qFormat/>
    <w:uiPriority w:val="0"/>
  </w:style>
  <w:style w:type="character" w:customStyle="1" w:styleId="128">
    <w:name w:val="!标题3 Ctrl+3 Char"/>
    <w:link w:val="129"/>
    <w:qFormat/>
    <w:locked/>
    <w:uiPriority w:val="0"/>
    <w:rPr>
      <w:rFonts w:ascii="Arial" w:hAnsi="Arial" w:eastAsia="黑体"/>
      <w:b/>
      <w:kern w:val="2"/>
      <w:sz w:val="32"/>
      <w:szCs w:val="32"/>
    </w:rPr>
  </w:style>
  <w:style w:type="paragraph" w:customStyle="1" w:styleId="129">
    <w:name w:val="!标题3 Ctrl+3"/>
    <w:basedOn w:val="4"/>
    <w:next w:val="1"/>
    <w:link w:val="128"/>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0">
    <w:name w:val="font61"/>
    <w:qFormat/>
    <w:uiPriority w:val="0"/>
    <w:rPr>
      <w:rFonts w:hint="eastAsia" w:ascii="宋体" w:hAnsi="宋体" w:eastAsia="宋体" w:cs="宋体"/>
      <w:color w:val="000000"/>
      <w:sz w:val="24"/>
      <w:szCs w:val="24"/>
      <w:u w:val="none"/>
    </w:rPr>
  </w:style>
  <w:style w:type="character" w:customStyle="1" w:styleId="131">
    <w:name w:val="正文文本缩进 Char1"/>
    <w:semiHidden/>
    <w:qFormat/>
    <w:uiPriority w:val="99"/>
    <w:rPr>
      <w:rFonts w:ascii="Times New Roman" w:hAnsi="Times New Roman" w:eastAsia="宋体" w:cs="Times New Roman"/>
      <w:szCs w:val="24"/>
    </w:rPr>
  </w:style>
  <w:style w:type="character" w:customStyle="1" w:styleId="132">
    <w:name w:val="Char Char25"/>
    <w:qFormat/>
    <w:uiPriority w:val="0"/>
    <w:rPr>
      <w:rFonts w:eastAsia="楷体_GB2312"/>
      <w:b/>
      <w:bCs/>
      <w:kern w:val="2"/>
      <w:sz w:val="32"/>
      <w:szCs w:val="32"/>
    </w:rPr>
  </w:style>
  <w:style w:type="character" w:customStyle="1" w:styleId="133">
    <w:name w:val="Char Char14"/>
    <w:qFormat/>
    <w:uiPriority w:val="0"/>
    <w:rPr>
      <w:kern w:val="2"/>
      <w:sz w:val="18"/>
      <w:szCs w:val="18"/>
    </w:rPr>
  </w:style>
  <w:style w:type="character" w:customStyle="1" w:styleId="134">
    <w:name w:val="unnamed21"/>
    <w:qFormat/>
    <w:uiPriority w:val="0"/>
    <w:rPr>
      <w:b/>
      <w:bCs/>
      <w:spacing w:val="330"/>
      <w:sz w:val="21"/>
      <w:szCs w:val="21"/>
    </w:rPr>
  </w:style>
  <w:style w:type="character" w:customStyle="1" w:styleId="135">
    <w:name w:val="body1"/>
    <w:qFormat/>
    <w:uiPriority w:val="0"/>
    <w:rPr>
      <w:rFonts w:hint="default"/>
      <w:sz w:val="18"/>
    </w:rPr>
  </w:style>
  <w:style w:type="character" w:customStyle="1" w:styleId="136">
    <w:name w:val="标题 字符"/>
    <w:link w:val="49"/>
    <w:qFormat/>
    <w:uiPriority w:val="0"/>
    <w:rPr>
      <w:rFonts w:ascii="Cambria" w:hAnsi="Cambria"/>
      <w:b/>
      <w:bCs/>
      <w:sz w:val="32"/>
      <w:szCs w:val="32"/>
    </w:rPr>
  </w:style>
  <w:style w:type="character" w:customStyle="1" w:styleId="137">
    <w:name w:val="批注框文本 字符"/>
    <w:link w:val="33"/>
    <w:qFormat/>
    <w:uiPriority w:val="99"/>
    <w:rPr>
      <w:sz w:val="18"/>
      <w:szCs w:val="18"/>
    </w:rPr>
  </w:style>
  <w:style w:type="character" w:customStyle="1" w:styleId="138">
    <w:name w:val="表格文本 Char Char"/>
    <w:link w:val="139"/>
    <w:qFormat/>
    <w:uiPriority w:val="0"/>
    <w:rPr>
      <w:rFonts w:ascii="Arial" w:hAnsi="Arial"/>
      <w:kern w:val="2"/>
      <w:sz w:val="21"/>
      <w:szCs w:val="21"/>
      <w:lang w:val="en-US" w:eastAsia="zh-CN" w:bidi="ar-SA"/>
    </w:rPr>
  </w:style>
  <w:style w:type="paragraph" w:customStyle="1" w:styleId="139">
    <w:name w:val="表格文本 Char"/>
    <w:link w:val="138"/>
    <w:qFormat/>
    <w:uiPriority w:val="0"/>
    <w:pPr>
      <w:tabs>
        <w:tab w:val="decimal" w:pos="0"/>
      </w:tabs>
    </w:pPr>
    <w:rPr>
      <w:rFonts w:ascii="Arial" w:hAnsi="Arial" w:eastAsia="宋体" w:cs="Times New Roman"/>
      <w:kern w:val="2"/>
      <w:sz w:val="21"/>
      <w:szCs w:val="21"/>
      <w:lang w:val="en-US" w:eastAsia="zh-CN" w:bidi="ar-SA"/>
    </w:rPr>
  </w:style>
  <w:style w:type="character" w:customStyle="1" w:styleId="140">
    <w:name w:val="批注主题 Char1"/>
    <w:semiHidden/>
    <w:qFormat/>
    <w:uiPriority w:val="99"/>
    <w:rPr>
      <w:rFonts w:ascii="Times New Roman" w:hAnsi="Times New Roman" w:eastAsia="宋体" w:cs="Times New Roman"/>
      <w:b/>
      <w:bCs/>
      <w:szCs w:val="24"/>
    </w:rPr>
  </w:style>
  <w:style w:type="character" w:customStyle="1" w:styleId="141">
    <w:name w:val="页脚 Char1"/>
    <w:semiHidden/>
    <w:qFormat/>
    <w:uiPriority w:val="99"/>
    <w:rPr>
      <w:rFonts w:ascii="Times New Roman" w:hAnsi="Times New Roman" w:eastAsia="宋体" w:cs="Times New Roman"/>
      <w:sz w:val="18"/>
      <w:szCs w:val="18"/>
    </w:rPr>
  </w:style>
  <w:style w:type="character" w:customStyle="1" w:styleId="142">
    <w:name w:val="文档结构图 字符"/>
    <w:link w:val="16"/>
    <w:qFormat/>
    <w:uiPriority w:val="99"/>
    <w:rPr>
      <w:szCs w:val="24"/>
      <w:shd w:val="clear" w:color="auto" w:fill="000080"/>
    </w:rPr>
  </w:style>
  <w:style w:type="character" w:customStyle="1" w:styleId="143">
    <w:name w:val="Heading 5 Char"/>
    <w:semiHidden/>
    <w:qFormat/>
    <w:locked/>
    <w:uiPriority w:val="0"/>
    <w:rPr>
      <w:rFonts w:cs="Times New Roman"/>
      <w:b/>
      <w:bCs/>
      <w:kern w:val="0"/>
      <w:sz w:val="28"/>
      <w:szCs w:val="28"/>
    </w:rPr>
  </w:style>
  <w:style w:type="character" w:customStyle="1" w:styleId="144">
    <w:name w:val="Char Char26"/>
    <w:qFormat/>
    <w:uiPriority w:val="0"/>
    <w:rPr>
      <w:rFonts w:ascii="Arial" w:hAnsi="Arial" w:eastAsia="黑体"/>
      <w:b/>
      <w:bCs/>
      <w:kern w:val="2"/>
      <w:sz w:val="32"/>
      <w:szCs w:val="32"/>
    </w:rPr>
  </w:style>
  <w:style w:type="character" w:customStyle="1" w:styleId="145">
    <w:name w:val="正文文本 2 Char1"/>
    <w:semiHidden/>
    <w:qFormat/>
    <w:uiPriority w:val="99"/>
    <w:rPr>
      <w:rFonts w:ascii="Times New Roman" w:hAnsi="Times New Roman" w:eastAsia="宋体" w:cs="Times New Roman"/>
      <w:szCs w:val="24"/>
    </w:rPr>
  </w:style>
  <w:style w:type="character" w:customStyle="1" w:styleId="146">
    <w:name w:val="font41"/>
    <w:qFormat/>
    <w:uiPriority w:val="0"/>
    <w:rPr>
      <w:rFonts w:hint="eastAsia" w:ascii="宋体" w:hAnsi="宋体" w:eastAsia="宋体" w:cs="宋体"/>
      <w:color w:val="000000"/>
      <w:sz w:val="20"/>
      <w:szCs w:val="20"/>
      <w:u w:val="none"/>
    </w:rPr>
  </w:style>
  <w:style w:type="character" w:customStyle="1" w:styleId="147">
    <w:name w:val="标题 8 字符"/>
    <w:link w:val="9"/>
    <w:qFormat/>
    <w:uiPriority w:val="0"/>
    <w:rPr>
      <w:rFonts w:ascii="Arial" w:hAnsi="Arial" w:eastAsia="黑体" w:cs="Times New Roman"/>
      <w:kern w:val="0"/>
      <w:sz w:val="24"/>
      <w:szCs w:val="24"/>
    </w:rPr>
  </w:style>
  <w:style w:type="character" w:customStyle="1" w:styleId="148">
    <w:name w:val="BOD 4 Char Char"/>
    <w:qFormat/>
    <w:uiPriority w:val="0"/>
    <w:rPr>
      <w:rFonts w:ascii="Arial" w:hAnsi="Arial" w:eastAsia="黑体" w:cs="Times New Roman"/>
      <w:b/>
      <w:bCs/>
      <w:sz w:val="24"/>
      <w:szCs w:val="24"/>
    </w:rPr>
  </w:style>
  <w:style w:type="character" w:customStyle="1" w:styleId="149">
    <w:name w:val="Heading 1 Char"/>
    <w:qFormat/>
    <w:locked/>
    <w:uiPriority w:val="0"/>
    <w:rPr>
      <w:rFonts w:cs="Times New Roman"/>
      <w:b/>
      <w:bCs/>
      <w:kern w:val="44"/>
      <w:sz w:val="44"/>
      <w:szCs w:val="44"/>
    </w:rPr>
  </w:style>
  <w:style w:type="character" w:customStyle="1" w:styleId="150">
    <w:name w:val="txt1"/>
    <w:qFormat/>
    <w:uiPriority w:val="0"/>
    <w:rPr>
      <w:rFonts w:hint="default" w:ascii="ˎ̥" w:hAnsi="ˎ̥"/>
      <w:sz w:val="18"/>
      <w:szCs w:val="18"/>
    </w:rPr>
  </w:style>
  <w:style w:type="character" w:customStyle="1" w:styleId="151">
    <w:name w:val="Plain Text Char"/>
    <w:semiHidden/>
    <w:qFormat/>
    <w:locked/>
    <w:uiPriority w:val="0"/>
    <w:rPr>
      <w:rFonts w:ascii="宋体" w:hAnsi="Courier New" w:cs="Courier New"/>
      <w:kern w:val="0"/>
      <w:sz w:val="21"/>
      <w:szCs w:val="21"/>
    </w:rPr>
  </w:style>
  <w:style w:type="character" w:customStyle="1" w:styleId="152">
    <w:name w:val="Char Char1"/>
    <w:qFormat/>
    <w:uiPriority w:val="0"/>
    <w:rPr>
      <w:kern w:val="2"/>
      <w:sz w:val="21"/>
      <w:szCs w:val="24"/>
    </w:rPr>
  </w:style>
  <w:style w:type="character" w:customStyle="1" w:styleId="153">
    <w:name w:val="标题 5 字符"/>
    <w:link w:val="6"/>
    <w:qFormat/>
    <w:uiPriority w:val="9"/>
    <w:rPr>
      <w:rFonts w:ascii="Times New Roman" w:hAnsi="Times New Roman" w:eastAsia="宋体" w:cs="Times New Roman"/>
      <w:b/>
      <w:bCs/>
      <w:kern w:val="0"/>
      <w:sz w:val="28"/>
      <w:szCs w:val="28"/>
    </w:rPr>
  </w:style>
  <w:style w:type="character" w:customStyle="1" w:styleId="154">
    <w:name w:val="￥正文 Char"/>
    <w:link w:val="155"/>
    <w:qFormat/>
    <w:uiPriority w:val="0"/>
    <w:rPr>
      <w:rFonts w:ascii="Calibri" w:hAnsi="Calibri" w:eastAsia="宋体"/>
      <w:sz w:val="24"/>
      <w:lang w:bidi="ar-SA"/>
    </w:rPr>
  </w:style>
  <w:style w:type="paragraph" w:customStyle="1" w:styleId="155">
    <w:name w:val="￥正文"/>
    <w:basedOn w:val="1"/>
    <w:link w:val="154"/>
    <w:qFormat/>
    <w:uiPriority w:val="0"/>
    <w:pPr>
      <w:spacing w:line="360" w:lineRule="auto"/>
      <w:ind w:firstLine="200" w:firstLineChars="200"/>
    </w:pPr>
    <w:rPr>
      <w:rFonts w:ascii="Calibri" w:hAnsi="Calibri"/>
      <w:kern w:val="0"/>
      <w:sz w:val="24"/>
      <w:szCs w:val="20"/>
    </w:rPr>
  </w:style>
  <w:style w:type="character" w:customStyle="1" w:styleId="156">
    <w:name w:val="Char Char22"/>
    <w:qFormat/>
    <w:uiPriority w:val="0"/>
    <w:rPr>
      <w:rFonts w:ascii="Arial" w:hAnsi="Arial" w:eastAsia="黑体"/>
      <w:b/>
      <w:bCs/>
      <w:kern w:val="2"/>
      <w:sz w:val="24"/>
      <w:szCs w:val="24"/>
    </w:rPr>
  </w:style>
  <w:style w:type="character" w:customStyle="1" w:styleId="157">
    <w:name w:val="标题 1 Char Char"/>
    <w:qFormat/>
    <w:uiPriority w:val="0"/>
    <w:rPr>
      <w:rFonts w:eastAsia="宋体"/>
      <w:b/>
      <w:spacing w:val="-2"/>
      <w:sz w:val="24"/>
      <w:lang w:val="en-US" w:eastAsia="zh-CN" w:bidi="ar-SA"/>
    </w:rPr>
  </w:style>
  <w:style w:type="character" w:customStyle="1" w:styleId="158">
    <w:name w:val="Char Char20"/>
    <w:qFormat/>
    <w:uiPriority w:val="0"/>
    <w:rPr>
      <w:rFonts w:ascii="Arial" w:hAnsi="Arial" w:eastAsia="黑体"/>
      <w:kern w:val="2"/>
      <w:sz w:val="24"/>
      <w:szCs w:val="24"/>
    </w:rPr>
  </w:style>
  <w:style w:type="character" w:customStyle="1" w:styleId="159">
    <w:name w:val="wj1"/>
    <w:qFormat/>
    <w:uiPriority w:val="0"/>
    <w:rPr>
      <w:color w:val="000000"/>
      <w:sz w:val="18"/>
      <w:szCs w:val="18"/>
      <w:u w:val="none"/>
    </w:rPr>
  </w:style>
  <w:style w:type="character" w:customStyle="1" w:styleId="160">
    <w:name w:val="font91"/>
    <w:qFormat/>
    <w:uiPriority w:val="0"/>
    <w:rPr>
      <w:rFonts w:hint="default" w:ascii="Arial" w:hAnsi="Arial" w:cs="Arial"/>
      <w:b/>
      <w:color w:val="auto"/>
      <w:sz w:val="20"/>
      <w:szCs w:val="20"/>
      <w:u w:val="none"/>
    </w:rPr>
  </w:style>
  <w:style w:type="character" w:customStyle="1" w:styleId="161">
    <w:name w:val="Char Char17"/>
    <w:qFormat/>
    <w:uiPriority w:val="0"/>
    <w:rPr>
      <w:rFonts w:ascii="仿宋_GB2312" w:hAnsi="宋体" w:cs="Arial"/>
      <w:b/>
      <w:bCs/>
      <w:color w:val="000000"/>
      <w:kern w:val="2"/>
      <w:sz w:val="24"/>
      <w:szCs w:val="24"/>
    </w:rPr>
  </w:style>
  <w:style w:type="character" w:customStyle="1" w:styleId="162">
    <w:name w:val="font11"/>
    <w:basedOn w:val="55"/>
    <w:qFormat/>
    <w:uiPriority w:val="0"/>
    <w:rPr>
      <w:rFonts w:hint="default" w:ascii="Times New Roman" w:hAnsi="Times New Roman" w:cs="Times New Roman"/>
      <w:color w:val="000000"/>
      <w:sz w:val="20"/>
      <w:szCs w:val="20"/>
      <w:u w:val="none"/>
    </w:rPr>
  </w:style>
  <w:style w:type="character" w:customStyle="1" w:styleId="163">
    <w:name w:val="Normal Indent Char"/>
    <w:qFormat/>
    <w:locked/>
    <w:uiPriority w:val="0"/>
    <w:rPr>
      <w:sz w:val="20"/>
    </w:rPr>
  </w:style>
  <w:style w:type="character" w:customStyle="1" w:styleId="164">
    <w:name w:val="正文首行缩进 字符"/>
    <w:link w:val="51"/>
    <w:qFormat/>
    <w:uiPriority w:val="0"/>
    <w:rPr>
      <w:sz w:val="24"/>
      <w:szCs w:val="24"/>
    </w:rPr>
  </w:style>
  <w:style w:type="character" w:customStyle="1" w:styleId="165">
    <w:name w:val="正文文本 3 Char1"/>
    <w:semiHidden/>
    <w:qFormat/>
    <w:uiPriority w:val="99"/>
    <w:rPr>
      <w:rFonts w:ascii="Times New Roman" w:hAnsi="Times New Roman" w:eastAsia="宋体" w:cs="Times New Roman"/>
      <w:sz w:val="16"/>
      <w:szCs w:val="16"/>
    </w:rPr>
  </w:style>
  <w:style w:type="character" w:customStyle="1" w:styleId="166">
    <w:name w:val="表正文 Char"/>
    <w:qFormat/>
    <w:uiPriority w:val="0"/>
    <w:rPr>
      <w:rFonts w:ascii="Times New Roman" w:hAnsi="Times New Roman" w:eastAsia="宋体" w:cs="Times New Roman"/>
      <w:szCs w:val="24"/>
    </w:rPr>
  </w:style>
  <w:style w:type="character" w:customStyle="1" w:styleId="167">
    <w:name w:val="Header Char"/>
    <w:qFormat/>
    <w:locked/>
    <w:uiPriority w:val="0"/>
    <w:rPr>
      <w:rFonts w:ascii="Calibri" w:hAnsi="Calibri" w:eastAsia="宋体" w:cs="Times New Roman"/>
      <w:sz w:val="18"/>
      <w:szCs w:val="18"/>
    </w:rPr>
  </w:style>
  <w:style w:type="character" w:customStyle="1" w:styleId="168">
    <w:name w:val="cn1"/>
    <w:qFormat/>
    <w:uiPriority w:val="0"/>
  </w:style>
  <w:style w:type="character" w:customStyle="1" w:styleId="169">
    <w:name w:val="样式7 Char"/>
    <w:qFormat/>
    <w:uiPriority w:val="0"/>
    <w:rPr>
      <w:rFonts w:eastAsia="宋体" w:cs="宋体"/>
      <w:kern w:val="2"/>
      <w:sz w:val="24"/>
      <w:szCs w:val="24"/>
      <w:lang w:val="en-US" w:eastAsia="zh-CN" w:bidi="ar-SA"/>
    </w:rPr>
  </w:style>
  <w:style w:type="character" w:customStyle="1" w:styleId="170">
    <w:name w:val="彩色列表 - 强调文字颜色 1 Char"/>
    <w:link w:val="171"/>
    <w:qFormat/>
    <w:uiPriority w:val="0"/>
    <w:rPr>
      <w:rFonts w:ascii="微软雅黑" w:hAnsi="微软雅黑" w:eastAsia="微软雅黑" w:cs="宋体"/>
      <w:kern w:val="2"/>
      <w:sz w:val="24"/>
      <w:szCs w:val="21"/>
      <w:lang w:val="en-US" w:eastAsia="zh-CN" w:bidi="ar-SA"/>
    </w:rPr>
  </w:style>
  <w:style w:type="paragraph" w:customStyle="1" w:styleId="171">
    <w:name w:val="列出段落2"/>
    <w:basedOn w:val="1"/>
    <w:link w:val="170"/>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2">
    <w:name w:val="引文目录标题 字符"/>
    <w:link w:val="17"/>
    <w:qFormat/>
    <w:uiPriority w:val="0"/>
    <w:rPr>
      <w:rFonts w:ascii="Arial" w:hAnsi="Arial" w:eastAsia="宋体" w:cs="Times New Roman"/>
      <w:kern w:val="0"/>
      <w:sz w:val="24"/>
      <w:szCs w:val="20"/>
    </w:rPr>
  </w:style>
  <w:style w:type="character" w:customStyle="1" w:styleId="173">
    <w:name w:val="Char Char13"/>
    <w:qFormat/>
    <w:uiPriority w:val="0"/>
    <w:rPr>
      <w:b/>
      <w:bCs/>
      <w:kern w:val="2"/>
      <w:sz w:val="21"/>
      <w:szCs w:val="24"/>
    </w:rPr>
  </w:style>
  <w:style w:type="character" w:customStyle="1" w:styleId="174">
    <w:name w:val="页脚 字符"/>
    <w:link w:val="34"/>
    <w:qFormat/>
    <w:uiPriority w:val="99"/>
    <w:rPr>
      <w:rFonts w:eastAsia="黑体"/>
      <w:sz w:val="18"/>
      <w:szCs w:val="18"/>
    </w:rPr>
  </w:style>
  <w:style w:type="character" w:customStyle="1" w:styleId="175">
    <w:name w:val="日期 字符"/>
    <w:link w:val="31"/>
    <w:qFormat/>
    <w:uiPriority w:val="0"/>
    <w:rPr>
      <w:rFonts w:eastAsia="楷体_GB2312"/>
      <w:sz w:val="32"/>
    </w:rPr>
  </w:style>
  <w:style w:type="character" w:customStyle="1" w:styleId="176">
    <w:name w:val="标题 3 字符"/>
    <w:link w:val="4"/>
    <w:qFormat/>
    <w:uiPriority w:val="0"/>
    <w:rPr>
      <w:rFonts w:ascii="Times New Roman" w:hAnsi="Times New Roman" w:eastAsia="楷体_GB2312" w:cs="Times New Roman"/>
      <w:b/>
      <w:bCs/>
      <w:kern w:val="0"/>
      <w:sz w:val="32"/>
      <w:szCs w:val="32"/>
    </w:rPr>
  </w:style>
  <w:style w:type="character" w:customStyle="1" w:styleId="177">
    <w:name w:val="纯文本 Char2"/>
    <w:semiHidden/>
    <w:qFormat/>
    <w:uiPriority w:val="99"/>
    <w:rPr>
      <w:rFonts w:ascii="宋体" w:hAnsi="Courier New" w:eastAsia="宋体" w:cs="Courier New"/>
      <w:szCs w:val="21"/>
    </w:rPr>
  </w:style>
  <w:style w:type="character" w:customStyle="1" w:styleId="178">
    <w:name w:val="Char Char10"/>
    <w:qFormat/>
    <w:uiPriority w:val="0"/>
    <w:rPr>
      <w:kern w:val="2"/>
      <w:sz w:val="21"/>
      <w:szCs w:val="24"/>
      <w:shd w:val="clear" w:color="auto" w:fill="000080"/>
    </w:rPr>
  </w:style>
  <w:style w:type="character" w:customStyle="1" w:styleId="179">
    <w:name w:val="纯文本 字符2"/>
    <w:link w:val="29"/>
    <w:qFormat/>
    <w:uiPriority w:val="0"/>
    <w:rPr>
      <w:rFonts w:ascii="宋体" w:hAnsi="Courier New" w:eastAsia="宋体"/>
      <w:sz w:val="24"/>
      <w:szCs w:val="24"/>
    </w:rPr>
  </w:style>
  <w:style w:type="character" w:customStyle="1" w:styleId="180">
    <w:name w:val="未处理的提及"/>
    <w:unhideWhenUsed/>
    <w:qFormat/>
    <w:uiPriority w:val="99"/>
    <w:rPr>
      <w:color w:val="605E5C"/>
      <w:shd w:val="clear" w:color="auto" w:fill="E1DFDD"/>
    </w:rPr>
  </w:style>
  <w:style w:type="character" w:customStyle="1" w:styleId="181">
    <w:name w:val="普通段落 Char"/>
    <w:link w:val="182"/>
    <w:qFormat/>
    <w:uiPriority w:val="0"/>
    <w:rPr>
      <w:rFonts w:ascii="Arial" w:hAnsi="Arial" w:eastAsia="宋体"/>
      <w:lang w:bidi="ar-SA"/>
    </w:rPr>
  </w:style>
  <w:style w:type="paragraph" w:customStyle="1" w:styleId="182">
    <w:name w:val="普通段落"/>
    <w:basedOn w:val="1"/>
    <w:link w:val="181"/>
    <w:qFormat/>
    <w:uiPriority w:val="0"/>
    <w:pPr>
      <w:spacing w:after="240" w:line="276" w:lineRule="auto"/>
    </w:pPr>
    <w:rPr>
      <w:rFonts w:ascii="Arial" w:hAnsi="Arial"/>
      <w:kern w:val="0"/>
      <w:sz w:val="20"/>
      <w:szCs w:val="20"/>
    </w:rPr>
  </w:style>
  <w:style w:type="character" w:customStyle="1" w:styleId="183">
    <w:name w:val="纯文本 Char1"/>
    <w:qFormat/>
    <w:uiPriority w:val="0"/>
    <w:rPr>
      <w:rFonts w:ascii="宋体" w:hAnsi="Courier New" w:eastAsia="宋体"/>
      <w:kern w:val="2"/>
      <w:sz w:val="24"/>
      <w:szCs w:val="24"/>
      <w:lang w:val="en-US" w:eastAsia="zh-CN" w:bidi="ar-SA"/>
    </w:rPr>
  </w:style>
  <w:style w:type="character" w:customStyle="1" w:styleId="184">
    <w:name w:val="页脚 Char"/>
    <w:qFormat/>
    <w:uiPriority w:val="99"/>
    <w:rPr>
      <w:rFonts w:eastAsia="Calibri"/>
      <w:sz w:val="21"/>
    </w:rPr>
  </w:style>
  <w:style w:type="character" w:customStyle="1" w:styleId="185">
    <w:name w:val="正文文本缩进 2 字符"/>
    <w:link w:val="32"/>
    <w:qFormat/>
    <w:uiPriority w:val="0"/>
    <w:rPr>
      <w:rFonts w:ascii="仿宋_GB2312" w:hAnsi="宋体" w:cs="Arial"/>
      <w:b/>
      <w:bCs/>
      <w:color w:val="000000"/>
      <w:sz w:val="24"/>
      <w:szCs w:val="24"/>
    </w:rPr>
  </w:style>
  <w:style w:type="character" w:customStyle="1" w:styleId="186">
    <w:name w:val="正文文字缩进4字符 Char"/>
    <w:qFormat/>
    <w:uiPriority w:val="0"/>
    <w:rPr>
      <w:rFonts w:ascii="Times New Roman" w:hAnsi="Times New Roman" w:eastAsia="宋体" w:cs="Times New Roman"/>
      <w:sz w:val="24"/>
      <w:szCs w:val="24"/>
    </w:rPr>
  </w:style>
  <w:style w:type="character" w:customStyle="1" w:styleId="187">
    <w:name w:val="正文文本缩进 字符"/>
    <w:qFormat/>
    <w:uiPriority w:val="0"/>
    <w:rPr>
      <w:rFonts w:ascii="宋体" w:hAnsi="Courier New"/>
      <w:spacing w:val="-4"/>
      <w:sz w:val="18"/>
    </w:rPr>
  </w:style>
  <w:style w:type="character" w:customStyle="1" w:styleId="188">
    <w:name w:val="Heading 3 - old Char"/>
    <w:qFormat/>
    <w:uiPriority w:val="0"/>
    <w:rPr>
      <w:rFonts w:ascii="Times New Roman" w:hAnsi="Times New Roman" w:eastAsia="宋体" w:cs="Times New Roman"/>
      <w:b/>
      <w:bCs/>
      <w:sz w:val="32"/>
      <w:szCs w:val="32"/>
    </w:rPr>
  </w:style>
  <w:style w:type="character" w:customStyle="1" w:styleId="189">
    <w:name w:val="H4 Char"/>
    <w:qFormat/>
    <w:uiPriority w:val="0"/>
    <w:rPr>
      <w:rFonts w:ascii="Arial" w:hAnsi="Arial" w:eastAsia="黑体" w:cs="Times New Roman"/>
      <w:b/>
      <w:bCs/>
      <w:sz w:val="28"/>
      <w:szCs w:val="28"/>
    </w:rPr>
  </w:style>
  <w:style w:type="character" w:customStyle="1" w:styleId="190">
    <w:name w:val="纯文本 字符"/>
    <w:qFormat/>
    <w:uiPriority w:val="0"/>
    <w:rPr>
      <w:rFonts w:ascii="宋体" w:hAnsi="Courier New"/>
      <w:sz w:val="24"/>
      <w:szCs w:val="24"/>
    </w:rPr>
  </w:style>
  <w:style w:type="character" w:customStyle="1" w:styleId="191">
    <w:name w:val="正文文本缩进 字符1"/>
    <w:link w:val="21"/>
    <w:qFormat/>
    <w:uiPriority w:val="0"/>
    <w:rPr>
      <w:rFonts w:ascii="宋体" w:hAnsi="Courier New"/>
      <w:spacing w:val="-4"/>
      <w:sz w:val="18"/>
    </w:rPr>
  </w:style>
  <w:style w:type="character" w:customStyle="1" w:styleId="192">
    <w:name w:val="Char Char15"/>
    <w:qFormat/>
    <w:uiPriority w:val="0"/>
    <w:rPr>
      <w:rFonts w:hAnsi="宋体" w:eastAsia="仿宋_GB2312"/>
      <w:b/>
      <w:bCs/>
      <w:kern w:val="2"/>
      <w:sz w:val="24"/>
    </w:rPr>
  </w:style>
  <w:style w:type="character" w:customStyle="1" w:styleId="193">
    <w:name w:val="Footer Char"/>
    <w:qFormat/>
    <w:locked/>
    <w:uiPriority w:val="0"/>
    <w:rPr>
      <w:rFonts w:ascii="Calibri" w:hAnsi="Calibri" w:eastAsia="宋体" w:cs="Times New Roman"/>
      <w:sz w:val="18"/>
      <w:szCs w:val="18"/>
    </w:rPr>
  </w:style>
  <w:style w:type="character" w:customStyle="1" w:styleId="194">
    <w:name w:val="标题 9 字符"/>
    <w:link w:val="10"/>
    <w:qFormat/>
    <w:uiPriority w:val="0"/>
    <w:rPr>
      <w:rFonts w:ascii="Arial" w:hAnsi="Arial" w:eastAsia="黑体" w:cs="Times New Roman"/>
      <w:kern w:val="0"/>
      <w:sz w:val="20"/>
      <w:szCs w:val="21"/>
    </w:rPr>
  </w:style>
  <w:style w:type="character" w:customStyle="1" w:styleId="195">
    <w:name w:val="def正文 Char Char"/>
    <w:link w:val="196"/>
    <w:qFormat/>
    <w:uiPriority w:val="0"/>
    <w:rPr>
      <w:sz w:val="24"/>
      <w:szCs w:val="24"/>
    </w:rPr>
  </w:style>
  <w:style w:type="paragraph" w:customStyle="1" w:styleId="196">
    <w:name w:val="def正文"/>
    <w:basedOn w:val="20"/>
    <w:link w:val="195"/>
    <w:qFormat/>
    <w:uiPriority w:val="0"/>
    <w:pPr>
      <w:widowControl/>
      <w:spacing w:after="0" w:line="360" w:lineRule="auto"/>
      <w:ind w:firstLine="510"/>
      <w:jc w:val="left"/>
    </w:pPr>
    <w:rPr>
      <w:sz w:val="24"/>
    </w:rPr>
  </w:style>
  <w:style w:type="character" w:customStyle="1" w:styleId="197">
    <w:name w:val="font51"/>
    <w:qFormat/>
    <w:uiPriority w:val="0"/>
    <w:rPr>
      <w:rFonts w:hint="eastAsia" w:ascii="宋体" w:hAnsi="宋体" w:eastAsia="宋体" w:cs="宋体"/>
      <w:color w:val="auto"/>
      <w:sz w:val="18"/>
      <w:szCs w:val="18"/>
      <w:u w:val="none"/>
    </w:rPr>
  </w:style>
  <w:style w:type="character" w:customStyle="1" w:styleId="198">
    <w:name w:val="普通文字 Char Char"/>
    <w:qFormat/>
    <w:uiPriority w:val="0"/>
    <w:rPr>
      <w:rFonts w:ascii="宋体" w:hAnsi="Courier New" w:eastAsia="宋体" w:cs="Times New Roman"/>
      <w:szCs w:val="20"/>
    </w:rPr>
  </w:style>
  <w:style w:type="character" w:customStyle="1" w:styleId="199">
    <w:name w:val="正文文本 Char"/>
    <w:qFormat/>
    <w:uiPriority w:val="0"/>
    <w:rPr>
      <w:rFonts w:ascii="Times New Roman" w:hAnsi="Times New Roman" w:eastAsia="宋体" w:cs="Times New Roman"/>
      <w:szCs w:val="24"/>
    </w:rPr>
  </w:style>
  <w:style w:type="character" w:customStyle="1" w:styleId="200">
    <w:name w:val="3zw"/>
    <w:qFormat/>
    <w:uiPriority w:val="0"/>
  </w:style>
  <w:style w:type="character" w:customStyle="1" w:styleId="201">
    <w:name w:val="font71"/>
    <w:qFormat/>
    <w:uiPriority w:val="0"/>
    <w:rPr>
      <w:rFonts w:hint="default" w:ascii="Arial" w:hAnsi="Arial" w:cs="Arial"/>
      <w:color w:val="auto"/>
      <w:sz w:val="20"/>
      <w:szCs w:val="20"/>
      <w:u w:val="none"/>
    </w:rPr>
  </w:style>
  <w:style w:type="character" w:customStyle="1" w:styleId="202">
    <w:name w:val="标题 Char1"/>
    <w:qFormat/>
    <w:uiPriority w:val="10"/>
    <w:rPr>
      <w:rFonts w:ascii="Cambria" w:hAnsi="Cambria" w:eastAsia="宋体" w:cs="Times New Roman"/>
      <w:b/>
      <w:bCs/>
      <w:sz w:val="32"/>
      <w:szCs w:val="32"/>
    </w:rPr>
  </w:style>
  <w:style w:type="character" w:customStyle="1" w:styleId="203">
    <w:name w:val="标书正文格式 Char"/>
    <w:link w:val="204"/>
    <w:qFormat/>
    <w:uiPriority w:val="0"/>
    <w:rPr>
      <w:rFonts w:eastAsia="楷体_GB2312"/>
      <w:kern w:val="2"/>
      <w:sz w:val="24"/>
      <w:szCs w:val="24"/>
      <w:lang w:val="en-US" w:eastAsia="zh-CN" w:bidi="ar-SA"/>
    </w:rPr>
  </w:style>
  <w:style w:type="paragraph" w:customStyle="1" w:styleId="204">
    <w:name w:val="标书正文格式"/>
    <w:link w:val="203"/>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5">
    <w:name w:val="正文缩进 字符"/>
    <w:qFormat/>
    <w:uiPriority w:val="0"/>
    <w:rPr>
      <w:rFonts w:eastAsia="宋体"/>
    </w:rPr>
  </w:style>
  <w:style w:type="character" w:customStyle="1" w:styleId="206">
    <w:name w:val="A7"/>
    <w:qFormat/>
    <w:uiPriority w:val="0"/>
    <w:rPr>
      <w:rFonts w:ascii="HelveticaNeueLT Std Lt" w:eastAsia="HelveticaNeueLT Std Lt" w:cs="HelveticaNeueLT Std Lt"/>
      <w:color w:val="000000"/>
      <w:sz w:val="20"/>
      <w:szCs w:val="20"/>
    </w:rPr>
  </w:style>
  <w:style w:type="character" w:customStyle="1" w:styleId="207">
    <w:name w:val="Balloon Text Char"/>
    <w:qFormat/>
    <w:locked/>
    <w:uiPriority w:val="0"/>
    <w:rPr>
      <w:rFonts w:cs="Times New Roman"/>
      <w:sz w:val="18"/>
      <w:szCs w:val="18"/>
    </w:rPr>
  </w:style>
  <w:style w:type="character" w:customStyle="1" w:styleId="208">
    <w:name w:val="页眉 字符"/>
    <w:link w:val="36"/>
    <w:qFormat/>
    <w:uiPriority w:val="99"/>
    <w:rPr>
      <w:rFonts w:eastAsia="仿宋_GB2312"/>
      <w:sz w:val="18"/>
    </w:rPr>
  </w:style>
  <w:style w:type="character" w:customStyle="1" w:styleId="209">
    <w:name w:val="批注框文本 Char1"/>
    <w:semiHidden/>
    <w:qFormat/>
    <w:uiPriority w:val="99"/>
    <w:rPr>
      <w:rFonts w:ascii="Times New Roman" w:hAnsi="Times New Roman" w:eastAsia="宋体" w:cs="Times New Roman"/>
      <w:sz w:val="18"/>
      <w:szCs w:val="18"/>
    </w:rPr>
  </w:style>
  <w:style w:type="character" w:customStyle="1" w:styleId="210">
    <w:name w:val="彩色列表 - 着色 1 字符"/>
    <w:link w:val="211"/>
    <w:qFormat/>
    <w:locked/>
    <w:uiPriority w:val="34"/>
    <w:rPr>
      <w:rFonts w:ascii="Times New Roman" w:hAnsi="Times New Roman"/>
      <w:kern w:val="2"/>
      <w:sz w:val="21"/>
      <w:szCs w:val="24"/>
    </w:rPr>
  </w:style>
  <w:style w:type="paragraph" w:customStyle="1" w:styleId="211">
    <w:name w:val="彩色列表 - 着色 11"/>
    <w:basedOn w:val="1"/>
    <w:link w:val="210"/>
    <w:qFormat/>
    <w:uiPriority w:val="34"/>
    <w:pPr>
      <w:ind w:firstLine="420" w:firstLineChars="200"/>
    </w:pPr>
  </w:style>
  <w:style w:type="character" w:customStyle="1" w:styleId="212">
    <w:name w:val="正文文本缩进 2 Char1"/>
    <w:semiHidden/>
    <w:qFormat/>
    <w:uiPriority w:val="99"/>
    <w:rPr>
      <w:rFonts w:ascii="Times New Roman" w:hAnsi="Times New Roman" w:eastAsia="宋体" w:cs="Times New Roman"/>
      <w:szCs w:val="24"/>
    </w:rPr>
  </w:style>
  <w:style w:type="character" w:customStyle="1" w:styleId="213">
    <w:name w:val="普通 (Web) Char"/>
    <w:qFormat/>
    <w:uiPriority w:val="0"/>
    <w:rPr>
      <w:rFonts w:ascii="宋体" w:hAnsi="宋体" w:eastAsia="宋体" w:cs="Times New Roman"/>
      <w:kern w:val="0"/>
      <w:sz w:val="24"/>
      <w:szCs w:val="24"/>
    </w:rPr>
  </w:style>
  <w:style w:type="character" w:customStyle="1" w:styleId="214">
    <w:name w:val="标题 6 字符"/>
    <w:link w:val="7"/>
    <w:qFormat/>
    <w:uiPriority w:val="0"/>
    <w:rPr>
      <w:rFonts w:ascii="Arial" w:hAnsi="Arial" w:eastAsia="黑体" w:cs="Times New Roman"/>
      <w:b/>
      <w:bCs/>
      <w:kern w:val="0"/>
      <w:sz w:val="24"/>
      <w:szCs w:val="24"/>
    </w:rPr>
  </w:style>
  <w:style w:type="character" w:customStyle="1" w:styleId="215">
    <w:name w:val="纯文本 Char3"/>
    <w:qFormat/>
    <w:uiPriority w:val="0"/>
    <w:rPr>
      <w:rFonts w:ascii="宋体" w:hAnsi="Courier New" w:eastAsia="宋体"/>
      <w:sz w:val="24"/>
      <w:szCs w:val="24"/>
    </w:rPr>
  </w:style>
  <w:style w:type="character" w:customStyle="1" w:styleId="216">
    <w:name w:val="正文首行缩进 Char1"/>
    <w:semiHidden/>
    <w:qFormat/>
    <w:uiPriority w:val="99"/>
    <w:rPr>
      <w:rFonts w:ascii="Times New Roman" w:hAnsi="Times New Roman" w:eastAsia="宋体" w:cs="Times New Roman"/>
      <w:szCs w:val="24"/>
    </w:rPr>
  </w:style>
  <w:style w:type="character" w:customStyle="1" w:styleId="217">
    <w:name w:val="正文文本 2 字符"/>
    <w:link w:val="45"/>
    <w:qFormat/>
    <w:uiPriority w:val="99"/>
    <w:rPr>
      <w:rFonts w:ascii="宋体" w:hAnsi="宋体"/>
      <w:color w:val="000000"/>
      <w:sz w:val="24"/>
      <w:szCs w:val="24"/>
    </w:rPr>
  </w:style>
  <w:style w:type="character" w:customStyle="1" w:styleId="218">
    <w:name w:val="style551"/>
    <w:qFormat/>
    <w:uiPriority w:val="0"/>
    <w:rPr>
      <w:rFonts w:hint="default" w:ascii="Arial" w:hAnsi="Arial" w:cs="Arial"/>
      <w:color w:val="333333"/>
      <w:sz w:val="18"/>
      <w:szCs w:val="18"/>
    </w:rPr>
  </w:style>
  <w:style w:type="character" w:customStyle="1" w:styleId="219">
    <w:name w:val="文章正文 Char Char"/>
    <w:link w:val="220"/>
    <w:qFormat/>
    <w:uiPriority w:val="0"/>
    <w:rPr>
      <w:rFonts w:ascii="宋体" w:hAnsi="宋体"/>
      <w:sz w:val="24"/>
      <w:szCs w:val="24"/>
    </w:rPr>
  </w:style>
  <w:style w:type="paragraph" w:customStyle="1" w:styleId="220">
    <w:name w:val="文章正文"/>
    <w:basedOn w:val="1"/>
    <w:link w:val="219"/>
    <w:qFormat/>
    <w:uiPriority w:val="0"/>
    <w:pPr>
      <w:spacing w:line="360" w:lineRule="auto"/>
      <w:ind w:firstLine="200" w:firstLineChars="200"/>
      <w:jc w:val="left"/>
    </w:pPr>
    <w:rPr>
      <w:rFonts w:ascii="宋体" w:hAnsi="宋体"/>
      <w:kern w:val="0"/>
      <w:sz w:val="24"/>
    </w:rPr>
  </w:style>
  <w:style w:type="character" w:customStyle="1" w:styleId="221">
    <w:name w:val="font81"/>
    <w:qFormat/>
    <w:uiPriority w:val="0"/>
    <w:rPr>
      <w:rFonts w:hint="eastAsia" w:ascii="宋体" w:hAnsi="宋体" w:eastAsia="宋体" w:cs="宋体"/>
      <w:color w:val="000000"/>
      <w:sz w:val="20"/>
      <w:szCs w:val="20"/>
      <w:u w:val="none"/>
      <w:vertAlign w:val="superscript"/>
    </w:rPr>
  </w:style>
  <w:style w:type="character" w:customStyle="1" w:styleId="222">
    <w:name w:val="Body Text Indent 3 Char"/>
    <w:qFormat/>
    <w:locked/>
    <w:uiPriority w:val="0"/>
    <w:rPr>
      <w:rFonts w:cs="Times New Roman"/>
      <w:kern w:val="2"/>
      <w:sz w:val="16"/>
      <w:szCs w:val="16"/>
    </w:rPr>
  </w:style>
  <w:style w:type="character" w:customStyle="1" w:styleId="223">
    <w:name w:val="Char Char16"/>
    <w:qFormat/>
    <w:uiPriority w:val="0"/>
    <w:rPr>
      <w:rFonts w:ascii="宋体" w:hAnsi="Courier New"/>
      <w:spacing w:val="-4"/>
      <w:kern w:val="2"/>
      <w:sz w:val="18"/>
    </w:rPr>
  </w:style>
  <w:style w:type="character" w:customStyle="1" w:styleId="224">
    <w:name w:val="Char Char4"/>
    <w:qFormat/>
    <w:uiPriority w:val="0"/>
    <w:rPr>
      <w:rFonts w:ascii="宋体" w:hAnsi="Courier New" w:eastAsia="宋体"/>
      <w:kern w:val="2"/>
      <w:sz w:val="24"/>
      <w:szCs w:val="24"/>
      <w:lang w:val="en-US" w:eastAsia="zh-CN" w:bidi="ar-SA"/>
    </w:rPr>
  </w:style>
  <w:style w:type="character" w:customStyle="1" w:styleId="225">
    <w:name w:val="正文文本缩进 3 Char1"/>
    <w:semiHidden/>
    <w:qFormat/>
    <w:uiPriority w:val="99"/>
    <w:rPr>
      <w:rFonts w:ascii="Times New Roman" w:hAnsi="Times New Roman" w:eastAsia="宋体" w:cs="Times New Roman"/>
      <w:sz w:val="16"/>
      <w:szCs w:val="16"/>
    </w:rPr>
  </w:style>
  <w:style w:type="character" w:customStyle="1" w:styleId="226">
    <w:name w:val="Char Char7"/>
    <w:qFormat/>
    <w:uiPriority w:val="0"/>
    <w:rPr>
      <w:rFonts w:eastAsia="宋体"/>
      <w:kern w:val="2"/>
      <w:sz w:val="21"/>
      <w:lang w:val="en-US" w:eastAsia="zh-CN" w:bidi="ar-SA"/>
    </w:rPr>
  </w:style>
  <w:style w:type="character" w:customStyle="1" w:styleId="227">
    <w:name w:val="A正文 Char"/>
    <w:link w:val="228"/>
    <w:qFormat/>
    <w:uiPriority w:val="0"/>
    <w:rPr>
      <w:szCs w:val="24"/>
    </w:rPr>
  </w:style>
  <w:style w:type="paragraph" w:customStyle="1" w:styleId="228">
    <w:name w:val="A正文"/>
    <w:basedOn w:val="1"/>
    <w:link w:val="227"/>
    <w:qFormat/>
    <w:uiPriority w:val="0"/>
    <w:pPr>
      <w:spacing w:line="360" w:lineRule="auto"/>
      <w:ind w:firstLine="200" w:firstLineChars="200"/>
    </w:pPr>
    <w:rPr>
      <w:kern w:val="0"/>
      <w:sz w:val="20"/>
    </w:rPr>
  </w:style>
  <w:style w:type="character" w:customStyle="1" w:styleId="229">
    <w:name w:val="正文1 Char Char"/>
    <w:link w:val="230"/>
    <w:qFormat/>
    <w:uiPriority w:val="0"/>
    <w:rPr>
      <w:rFonts w:ascii="宋体" w:hAnsi="宋体" w:eastAsia="宋体"/>
      <w:color w:val="000000"/>
      <w:sz w:val="24"/>
    </w:rPr>
  </w:style>
  <w:style w:type="paragraph" w:customStyle="1" w:styleId="230">
    <w:name w:val="正文1"/>
    <w:basedOn w:val="1"/>
    <w:link w:val="229"/>
    <w:qFormat/>
    <w:uiPriority w:val="0"/>
    <w:pPr>
      <w:spacing w:line="360" w:lineRule="auto"/>
      <w:ind w:firstLine="200" w:firstLineChars="200"/>
      <w:jc w:val="left"/>
    </w:pPr>
    <w:rPr>
      <w:rFonts w:ascii="宋体" w:hAnsi="宋体"/>
      <w:color w:val="000000"/>
      <w:kern w:val="0"/>
      <w:sz w:val="24"/>
      <w:szCs w:val="20"/>
    </w:rPr>
  </w:style>
  <w:style w:type="character" w:customStyle="1" w:styleId="231">
    <w:name w:val="Char Char111"/>
    <w:qFormat/>
    <w:uiPriority w:val="0"/>
    <w:rPr>
      <w:kern w:val="2"/>
      <w:sz w:val="28"/>
      <w:szCs w:val="24"/>
    </w:rPr>
  </w:style>
  <w:style w:type="character" w:customStyle="1" w:styleId="232">
    <w:name w:val="粘贴正文 Char"/>
    <w:link w:val="233"/>
    <w:qFormat/>
    <w:uiPriority w:val="0"/>
    <w:rPr>
      <w:kern w:val="2"/>
      <w:sz w:val="24"/>
      <w:szCs w:val="21"/>
      <w:lang w:val="en-US" w:eastAsia="zh-CN" w:bidi="ar-SA"/>
    </w:rPr>
  </w:style>
  <w:style w:type="paragraph" w:customStyle="1" w:styleId="233">
    <w:name w:val="粘贴正文"/>
    <w:link w:val="232"/>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4">
    <w:name w:val="缺省文本 Char"/>
    <w:link w:val="235"/>
    <w:qFormat/>
    <w:uiPriority w:val="0"/>
    <w:rPr>
      <w:rFonts w:ascii="Arial" w:hAnsi="Arial"/>
      <w:szCs w:val="21"/>
    </w:rPr>
  </w:style>
  <w:style w:type="paragraph" w:customStyle="1" w:styleId="235">
    <w:name w:val="缺省文本"/>
    <w:basedOn w:val="1"/>
    <w:link w:val="234"/>
    <w:qFormat/>
    <w:uiPriority w:val="0"/>
    <w:pPr>
      <w:autoSpaceDE w:val="0"/>
      <w:autoSpaceDN w:val="0"/>
      <w:adjustRightInd w:val="0"/>
      <w:spacing w:line="360" w:lineRule="auto"/>
      <w:jc w:val="left"/>
    </w:pPr>
    <w:rPr>
      <w:rFonts w:ascii="Arial" w:hAnsi="Arial"/>
      <w:kern w:val="0"/>
      <w:sz w:val="20"/>
      <w:szCs w:val="21"/>
    </w:rPr>
  </w:style>
  <w:style w:type="character" w:customStyle="1" w:styleId="236">
    <w:name w:val="Heading 7 Char"/>
    <w:semiHidden/>
    <w:qFormat/>
    <w:locked/>
    <w:uiPriority w:val="0"/>
    <w:rPr>
      <w:rFonts w:cs="Times New Roman"/>
      <w:b/>
      <w:bCs/>
      <w:kern w:val="0"/>
      <w:sz w:val="24"/>
      <w:szCs w:val="24"/>
    </w:rPr>
  </w:style>
  <w:style w:type="character" w:customStyle="1" w:styleId="237">
    <w:name w:val="font21"/>
    <w:qFormat/>
    <w:uiPriority w:val="0"/>
    <w:rPr>
      <w:rFonts w:hint="eastAsia" w:ascii="宋体" w:hAnsi="宋体" w:eastAsia="宋体" w:cs="宋体"/>
      <w:color w:val="000000"/>
      <w:sz w:val="20"/>
      <w:szCs w:val="20"/>
      <w:u w:val="none"/>
    </w:rPr>
  </w:style>
  <w:style w:type="character" w:customStyle="1" w:styleId="238">
    <w:name w:val="批注主题 字符"/>
    <w:link w:val="50"/>
    <w:qFormat/>
    <w:uiPriority w:val="99"/>
    <w:rPr>
      <w:b/>
      <w:bCs/>
      <w:szCs w:val="24"/>
    </w:rPr>
  </w:style>
  <w:style w:type="character" w:customStyle="1" w:styleId="239">
    <w:name w:val="文档结构图 Char1"/>
    <w:semiHidden/>
    <w:qFormat/>
    <w:uiPriority w:val="99"/>
    <w:rPr>
      <w:rFonts w:ascii="宋体" w:hAnsi="Times New Roman" w:eastAsia="宋体" w:cs="Times New Roman"/>
      <w:sz w:val="18"/>
      <w:szCs w:val="18"/>
    </w:rPr>
  </w:style>
  <w:style w:type="character" w:customStyle="1" w:styleId="240">
    <w:name w:val="纯文本 字符1"/>
    <w:semiHidden/>
    <w:qFormat/>
    <w:locked/>
    <w:uiPriority w:val="0"/>
    <w:rPr>
      <w:rFonts w:ascii="宋体" w:hAnsi="Courier New"/>
      <w:sz w:val="24"/>
      <w:szCs w:val="24"/>
    </w:rPr>
  </w:style>
  <w:style w:type="character" w:customStyle="1" w:styleId="241">
    <w:name w:val="Char Char19"/>
    <w:qFormat/>
    <w:uiPriority w:val="0"/>
    <w:rPr>
      <w:rFonts w:ascii="Arial" w:hAnsi="Arial" w:eastAsia="黑体"/>
      <w:kern w:val="2"/>
      <w:sz w:val="21"/>
      <w:szCs w:val="21"/>
    </w:rPr>
  </w:style>
  <w:style w:type="character" w:customStyle="1" w:styleId="242">
    <w:name w:val="Item List Char"/>
    <w:link w:val="243"/>
    <w:qFormat/>
    <w:uiPriority w:val="0"/>
    <w:rPr>
      <w:rFonts w:cs="Arial"/>
      <w:kern w:val="2"/>
      <w:sz w:val="21"/>
      <w:szCs w:val="21"/>
      <w:lang w:val="en-US" w:eastAsia="zh-CN" w:bidi="ar-SA"/>
    </w:rPr>
  </w:style>
  <w:style w:type="paragraph" w:customStyle="1" w:styleId="243">
    <w:name w:val="Item List"/>
    <w:link w:val="242"/>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4">
    <w:name w:val="Char Char9"/>
    <w:qFormat/>
    <w:uiPriority w:val="0"/>
    <w:rPr>
      <w:rFonts w:eastAsia="仿宋_GB2312"/>
      <w:kern w:val="2"/>
      <w:sz w:val="18"/>
    </w:rPr>
  </w:style>
  <w:style w:type="character" w:customStyle="1" w:styleId="245">
    <w:name w:val="Heading 6 Char"/>
    <w:semiHidden/>
    <w:qFormat/>
    <w:locked/>
    <w:uiPriority w:val="0"/>
    <w:rPr>
      <w:rFonts w:ascii="Cambria" w:hAnsi="Cambria" w:eastAsia="宋体" w:cs="Times New Roman"/>
      <w:b/>
      <w:bCs/>
      <w:kern w:val="0"/>
      <w:sz w:val="24"/>
      <w:szCs w:val="24"/>
    </w:rPr>
  </w:style>
  <w:style w:type="paragraph" w:customStyle="1" w:styleId="24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8">
    <w:name w:val="Item Step"/>
    <w:basedOn w:val="1"/>
    <w:qFormat/>
    <w:uiPriority w:val="0"/>
    <w:pPr>
      <w:widowControl/>
      <w:numPr>
        <w:ilvl w:val="0"/>
        <w:numId w:val="1"/>
      </w:numPr>
      <w:spacing w:afterLines="50"/>
      <w:jc w:val="left"/>
    </w:pPr>
  </w:style>
  <w:style w:type="paragraph" w:customStyle="1" w:styleId="249">
    <w:name w:val="Char11"/>
    <w:basedOn w:val="1"/>
    <w:qFormat/>
    <w:uiPriority w:val="0"/>
    <w:rPr>
      <w:rFonts w:ascii="仿宋_GB2312" w:hAnsi="宋体" w:eastAsia="仿宋_GB2312" w:cs="宋体"/>
      <w:b/>
      <w:sz w:val="32"/>
      <w:szCs w:val="32"/>
    </w:rPr>
  </w:style>
  <w:style w:type="paragraph" w:customStyle="1" w:styleId="250">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1">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2">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3">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4">
    <w:name w:val="Block"/>
    <w:basedOn w:val="1"/>
    <w:next w:val="111"/>
    <w:qFormat/>
    <w:uiPriority w:val="0"/>
    <w:pPr>
      <w:tabs>
        <w:tab w:val="left" w:pos="0"/>
      </w:tabs>
    </w:pPr>
    <w:rPr>
      <w:rFonts w:ascii="Arial" w:hAnsi="Arial" w:eastAsia="楷体_GB2312"/>
      <w:color w:val="000080"/>
      <w:sz w:val="28"/>
      <w:szCs w:val="28"/>
    </w:rPr>
  </w:style>
  <w:style w:type="paragraph" w:customStyle="1" w:styleId="255">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7">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8">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9">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0">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1">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2">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3">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4">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5">
    <w:name w:val="正文首行缩进2字"/>
    <w:basedOn w:val="1"/>
    <w:qFormat/>
    <w:uiPriority w:val="0"/>
    <w:pPr>
      <w:spacing w:line="360" w:lineRule="auto"/>
      <w:ind w:firstLine="412" w:firstLineChars="196"/>
    </w:pPr>
    <w:rPr>
      <w:rFonts w:ascii="宋体" w:hAnsi="宋体"/>
      <w:kern w:val="0"/>
      <w:szCs w:val="21"/>
    </w:rPr>
  </w:style>
  <w:style w:type="paragraph" w:customStyle="1" w:styleId="266">
    <w:name w:val="列出段落1"/>
    <w:basedOn w:val="1"/>
    <w:qFormat/>
    <w:uiPriority w:val="34"/>
    <w:pPr>
      <w:ind w:firstLine="420" w:firstLineChars="200"/>
    </w:pPr>
  </w:style>
  <w:style w:type="paragraph" w:customStyle="1" w:styleId="26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8">
    <w:name w:val="列出段落11"/>
    <w:basedOn w:val="1"/>
    <w:qFormat/>
    <w:uiPriority w:val="0"/>
    <w:pPr>
      <w:spacing w:line="360" w:lineRule="auto"/>
      <w:ind w:firstLine="420" w:firstLineChars="200"/>
    </w:pPr>
    <w:rPr>
      <w:rFonts w:ascii="宋体" w:hAnsi="宋体"/>
      <w:sz w:val="24"/>
    </w:rPr>
  </w:style>
  <w:style w:type="paragraph" w:customStyle="1" w:styleId="269">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0">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1">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2">
    <w:name w:val="简单回函地址"/>
    <w:basedOn w:val="1"/>
    <w:qFormat/>
    <w:uiPriority w:val="0"/>
    <w:rPr>
      <w:szCs w:val="20"/>
    </w:rPr>
  </w:style>
  <w:style w:type="paragraph" w:customStyle="1" w:styleId="273">
    <w:name w:val="样式23"/>
    <w:basedOn w:val="274"/>
    <w:qFormat/>
    <w:uiPriority w:val="0"/>
    <w:pPr>
      <w:tabs>
        <w:tab w:val="left" w:pos="420"/>
      </w:tabs>
      <w:adjustRightInd w:val="0"/>
      <w:snapToGrid w:val="0"/>
      <w:spacing w:after="0" w:line="240" w:lineRule="auto"/>
    </w:pPr>
    <w:rPr>
      <w:szCs w:val="20"/>
    </w:rPr>
  </w:style>
  <w:style w:type="paragraph" w:customStyle="1" w:styleId="274">
    <w:name w:val="小点说明"/>
    <w:basedOn w:val="1"/>
    <w:qFormat/>
    <w:uiPriority w:val="0"/>
    <w:pPr>
      <w:tabs>
        <w:tab w:val="left" w:pos="420"/>
      </w:tabs>
      <w:spacing w:after="80" w:line="360" w:lineRule="auto"/>
      <w:ind w:left="420" w:hanging="420"/>
    </w:pPr>
    <w:rPr>
      <w:sz w:val="24"/>
    </w:rPr>
  </w:style>
  <w:style w:type="paragraph" w:customStyle="1" w:styleId="275">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6">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7">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8">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9">
    <w:name w:val="Pa5"/>
    <w:basedOn w:val="1"/>
    <w:next w:val="1"/>
    <w:qFormat/>
    <w:uiPriority w:val="0"/>
    <w:pPr>
      <w:spacing w:line="241" w:lineRule="auto"/>
      <w:ind w:firstLine="1680" w:firstLineChars="200"/>
    </w:pPr>
    <w:rPr>
      <w:rFonts w:ascii="EtGsHeiBold" w:eastAsia="EtGsHeiBold"/>
      <w:sz w:val="24"/>
    </w:rPr>
  </w:style>
  <w:style w:type="paragraph" w:customStyle="1" w:styleId="280">
    <w:name w:val="首行缩进"/>
    <w:basedOn w:val="1"/>
    <w:qFormat/>
    <w:uiPriority w:val="0"/>
    <w:pPr>
      <w:spacing w:line="360" w:lineRule="auto"/>
      <w:ind w:firstLine="720"/>
    </w:pPr>
    <w:rPr>
      <w:szCs w:val="21"/>
    </w:rPr>
  </w:style>
  <w:style w:type="paragraph" w:customStyle="1" w:styleId="281">
    <w:name w:val="正文段"/>
    <w:basedOn w:val="1"/>
    <w:qFormat/>
    <w:uiPriority w:val="0"/>
    <w:pPr>
      <w:widowControl/>
      <w:snapToGrid w:val="0"/>
      <w:spacing w:afterLines="50"/>
      <w:ind w:firstLine="200" w:firstLineChars="200"/>
    </w:pPr>
    <w:rPr>
      <w:kern w:val="0"/>
      <w:sz w:val="24"/>
      <w:szCs w:val="20"/>
    </w:rPr>
  </w:style>
  <w:style w:type="paragraph" w:customStyle="1" w:styleId="282">
    <w:name w:val="样式 A正文 + 首行缩进:  0 字符"/>
    <w:basedOn w:val="228"/>
    <w:qFormat/>
    <w:uiPriority w:val="0"/>
    <w:pPr>
      <w:spacing w:line="240" w:lineRule="auto"/>
      <w:ind w:firstLine="0" w:firstLineChars="0"/>
    </w:pPr>
    <w:rPr>
      <w:rFonts w:cs="宋体"/>
      <w:szCs w:val="20"/>
    </w:rPr>
  </w:style>
  <w:style w:type="paragraph" w:customStyle="1" w:styleId="283">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4">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5">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6">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7">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8">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9">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0">
    <w:name w:val="二级编号"/>
    <w:basedOn w:val="1"/>
    <w:qFormat/>
    <w:uiPriority w:val="0"/>
    <w:pPr>
      <w:tabs>
        <w:tab w:val="left" w:pos="851"/>
      </w:tabs>
      <w:spacing w:line="360" w:lineRule="auto"/>
      <w:jc w:val="left"/>
    </w:pPr>
    <w:rPr>
      <w:rFonts w:cs="宋体"/>
      <w:sz w:val="24"/>
      <w:szCs w:val="20"/>
    </w:rPr>
  </w:style>
  <w:style w:type="paragraph" w:customStyle="1" w:styleId="2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2">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3">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4">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5">
    <w:name w:val="p0"/>
    <w:basedOn w:val="1"/>
    <w:qFormat/>
    <w:uiPriority w:val="0"/>
    <w:pPr>
      <w:widowControl/>
      <w:jc w:val="left"/>
    </w:pPr>
    <w:rPr>
      <w:rFonts w:ascii="宋体" w:hAnsi="宋体"/>
      <w:kern w:val="0"/>
      <w:sz w:val="20"/>
      <w:szCs w:val="20"/>
    </w:rPr>
  </w:style>
  <w:style w:type="paragraph" w:customStyle="1" w:styleId="296">
    <w:name w:val="Char Char"/>
    <w:basedOn w:val="1"/>
    <w:qFormat/>
    <w:uiPriority w:val="0"/>
    <w:pPr>
      <w:jc w:val="center"/>
    </w:pPr>
    <w:rPr>
      <w:rFonts w:ascii="仿宋_GB2312" w:eastAsia="仿宋_GB2312"/>
      <w:b/>
      <w:kern w:val="0"/>
      <w:sz w:val="32"/>
      <w:szCs w:val="32"/>
      <w:lang w:val="en-GB"/>
    </w:rPr>
  </w:style>
  <w:style w:type="paragraph" w:customStyle="1" w:styleId="297">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8">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9">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300">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1">
    <w:name w:val="p16"/>
    <w:basedOn w:val="1"/>
    <w:qFormat/>
    <w:uiPriority w:val="0"/>
    <w:pPr>
      <w:widowControl/>
    </w:pPr>
    <w:rPr>
      <w:rFonts w:ascii="Arial" w:hAnsi="Arial" w:cs="Arial"/>
      <w:color w:val="333333"/>
      <w:kern w:val="0"/>
      <w:sz w:val="18"/>
      <w:szCs w:val="18"/>
    </w:rPr>
  </w:style>
  <w:style w:type="paragraph" w:customStyle="1" w:styleId="302">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4">
    <w:name w:val="默认段落字体 Para Char Char Char Char Char Char Char Char Char1 Char Char Char Char"/>
    <w:basedOn w:val="1"/>
    <w:qFormat/>
    <w:uiPriority w:val="0"/>
    <w:rPr>
      <w:rFonts w:ascii="Tahoma" w:hAnsi="Tahoma"/>
      <w:sz w:val="24"/>
      <w:szCs w:val="20"/>
    </w:rPr>
  </w:style>
  <w:style w:type="paragraph" w:customStyle="1" w:styleId="305">
    <w:name w:val="样式26"/>
    <w:basedOn w:val="306"/>
    <w:qFormat/>
    <w:uiPriority w:val="0"/>
    <w:pPr>
      <w:tabs>
        <w:tab w:val="left" w:pos="180"/>
        <w:tab w:val="left" w:pos="1580"/>
      </w:tabs>
      <w:ind w:left="1603" w:hanging="363"/>
    </w:pPr>
  </w:style>
  <w:style w:type="paragraph" w:customStyle="1" w:styleId="306">
    <w:name w:val="样式25"/>
    <w:basedOn w:val="1"/>
    <w:qFormat/>
    <w:uiPriority w:val="0"/>
    <w:pPr>
      <w:tabs>
        <w:tab w:val="left" w:pos="180"/>
      </w:tabs>
      <w:ind w:left="1260" w:hanging="720"/>
    </w:pPr>
    <w:rPr>
      <w:sz w:val="24"/>
      <w:szCs w:val="20"/>
    </w:rPr>
  </w:style>
  <w:style w:type="paragraph" w:customStyle="1" w:styleId="307">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8">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9">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1">
    <w:name w:val="Char Char Char Char Char Char"/>
    <w:basedOn w:val="1"/>
    <w:qFormat/>
    <w:uiPriority w:val="0"/>
    <w:pPr>
      <w:ind w:firstLine="200" w:firstLineChars="200"/>
    </w:pPr>
    <w:rPr>
      <w:szCs w:val="20"/>
    </w:rPr>
  </w:style>
  <w:style w:type="paragraph" w:customStyle="1" w:styleId="312">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3">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4">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6">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7">
    <w:name w:val="样式 正文缩进 + 首行缩进:  2 字符"/>
    <w:basedOn w:val="13"/>
    <w:qFormat/>
    <w:uiPriority w:val="0"/>
    <w:pPr>
      <w:spacing w:after="80" w:line="360" w:lineRule="auto"/>
      <w:ind w:firstLine="480" w:firstLineChars="200"/>
    </w:pPr>
    <w:rPr>
      <w:sz w:val="24"/>
    </w:rPr>
  </w:style>
  <w:style w:type="paragraph" w:customStyle="1" w:styleId="318">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9">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20">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1">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3">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4">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6">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8">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9">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0">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1">
    <w:name w:val="Char"/>
    <w:basedOn w:val="1"/>
    <w:qFormat/>
    <w:uiPriority w:val="0"/>
    <w:rPr>
      <w:rFonts w:ascii="仿宋_GB2312" w:eastAsia="仿宋_GB2312"/>
      <w:b/>
      <w:sz w:val="32"/>
      <w:szCs w:val="32"/>
    </w:rPr>
  </w:style>
  <w:style w:type="paragraph" w:customStyle="1" w:styleId="33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3">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4">
    <w:name w:val="标题1"/>
    <w:basedOn w:val="2"/>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5">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6">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7">
    <w:name w:val="Figure"/>
    <w:basedOn w:val="1"/>
    <w:next w:val="338"/>
    <w:qFormat/>
    <w:uiPriority w:val="0"/>
    <w:pPr>
      <w:keepNext/>
      <w:keepLines/>
      <w:ind w:left="1134"/>
      <w:jc w:val="center"/>
    </w:pPr>
  </w:style>
  <w:style w:type="paragraph" w:customStyle="1" w:styleId="338">
    <w:name w:val="Figure Description"/>
    <w:basedOn w:val="337"/>
    <w:next w:val="111"/>
    <w:qFormat/>
    <w:uiPriority w:val="0"/>
    <w:pPr>
      <w:tabs>
        <w:tab w:val="left" w:pos="680"/>
      </w:tabs>
      <w:spacing w:afterLines="100"/>
    </w:pPr>
    <w:rPr>
      <w:sz w:val="18"/>
    </w:rPr>
  </w:style>
  <w:style w:type="paragraph" w:customStyle="1" w:styleId="339">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0">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1">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2">
    <w:name w:val="p19"/>
    <w:basedOn w:val="1"/>
    <w:qFormat/>
    <w:uiPriority w:val="0"/>
    <w:pPr>
      <w:widowControl/>
      <w:spacing w:beforeLines="100" w:afterLines="100"/>
      <w:ind w:left="1134"/>
    </w:pPr>
    <w:rPr>
      <w:kern w:val="0"/>
      <w:szCs w:val="21"/>
    </w:rPr>
  </w:style>
  <w:style w:type="paragraph" w:customStyle="1" w:styleId="343">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4">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5">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6">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7">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Char Char11"/>
    <w:basedOn w:val="1"/>
    <w:qFormat/>
    <w:uiPriority w:val="0"/>
    <w:pPr>
      <w:widowControl/>
      <w:jc w:val="left"/>
    </w:pPr>
    <w:rPr>
      <w:sz w:val="36"/>
    </w:rPr>
  </w:style>
  <w:style w:type="paragraph" w:customStyle="1" w:styleId="349">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0">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1">
    <w:name w:val="正文符号1"/>
    <w:basedOn w:val="265"/>
    <w:qFormat/>
    <w:uiPriority w:val="0"/>
    <w:pPr>
      <w:tabs>
        <w:tab w:val="left" w:pos="1080"/>
      </w:tabs>
      <w:ind w:left="1134" w:firstLine="0" w:firstLineChars="0"/>
    </w:pPr>
  </w:style>
  <w:style w:type="paragraph" w:customStyle="1" w:styleId="352">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3">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4">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6">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8">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9">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0">
    <w:name w:val="图片"/>
    <w:basedOn w:val="1"/>
    <w:next w:val="1"/>
    <w:qFormat/>
    <w:uiPriority w:val="0"/>
    <w:pPr>
      <w:jc w:val="center"/>
    </w:pPr>
  </w:style>
  <w:style w:type="paragraph" w:customStyle="1" w:styleId="361">
    <w:name w:val="Item Step in Table"/>
    <w:basedOn w:val="1"/>
    <w:qFormat/>
    <w:uiPriority w:val="0"/>
    <w:pPr>
      <w:tabs>
        <w:tab w:val="left" w:pos="420"/>
      </w:tabs>
      <w:ind w:left="420" w:hanging="420"/>
      <w:jc w:val="left"/>
    </w:pPr>
  </w:style>
  <w:style w:type="paragraph" w:customStyle="1" w:styleId="362">
    <w:name w:val="默认段落字体 Para Char"/>
    <w:basedOn w:val="1"/>
    <w:qFormat/>
    <w:uiPriority w:val="0"/>
    <w:rPr>
      <w:szCs w:val="20"/>
    </w:rPr>
  </w:style>
  <w:style w:type="paragraph" w:customStyle="1" w:styleId="363">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4">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5">
    <w:name w:val="5"/>
    <w:qFormat/>
    <w:uiPriority w:val="0"/>
    <w:rPr>
      <w:rFonts w:ascii="Times New Roman" w:hAnsi="Times New Roman" w:eastAsia="宋体" w:cs="Times New Roman"/>
      <w:kern w:val="2"/>
      <w:sz w:val="21"/>
      <w:szCs w:val="22"/>
      <w:lang w:val="en-US" w:eastAsia="zh-CN" w:bidi="ar-SA"/>
    </w:rPr>
  </w:style>
  <w:style w:type="paragraph" w:customStyle="1" w:styleId="36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7">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8">
    <w:name w:val="Char111"/>
    <w:basedOn w:val="1"/>
    <w:qFormat/>
    <w:uiPriority w:val="0"/>
    <w:rPr>
      <w:rFonts w:ascii="仿宋_GB2312" w:hAnsi="宋体" w:eastAsia="仿宋_GB2312" w:cs="宋体"/>
      <w:b/>
      <w:sz w:val="32"/>
      <w:szCs w:val="32"/>
    </w:rPr>
  </w:style>
  <w:style w:type="paragraph" w:customStyle="1" w:styleId="369">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0">
    <w:name w:val="Item List in Table"/>
    <w:basedOn w:val="1"/>
    <w:qFormat/>
    <w:uiPriority w:val="0"/>
    <w:pPr>
      <w:numPr>
        <w:ilvl w:val="0"/>
        <w:numId w:val="3"/>
      </w:numPr>
      <w:jc w:val="left"/>
    </w:pPr>
  </w:style>
  <w:style w:type="paragraph" w:customStyle="1" w:styleId="371">
    <w:name w:val="Table Heading"/>
    <w:basedOn w:val="1"/>
    <w:qFormat/>
    <w:uiPriority w:val="0"/>
    <w:pPr>
      <w:jc w:val="center"/>
    </w:pPr>
    <w:rPr>
      <w:rFonts w:ascii="Arial" w:hAnsi="Arial" w:eastAsia="黑体"/>
      <w:b/>
    </w:rPr>
  </w:style>
  <w:style w:type="paragraph" w:customStyle="1" w:styleId="372">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3">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4">
    <w:name w:val="_Style 3"/>
    <w:basedOn w:val="1"/>
    <w:qFormat/>
    <w:uiPriority w:val="34"/>
    <w:pPr>
      <w:spacing w:line="360" w:lineRule="auto"/>
      <w:ind w:firstLine="420" w:firstLineChars="200"/>
    </w:pPr>
    <w:rPr>
      <w:rFonts w:ascii="Calibri" w:hAnsi="Calibri"/>
      <w:szCs w:val="22"/>
    </w:rPr>
  </w:style>
  <w:style w:type="paragraph" w:customStyle="1" w:styleId="37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7">
    <w:name w:val="Table Text"/>
    <w:basedOn w:val="1"/>
    <w:qFormat/>
    <w:uiPriority w:val="0"/>
    <w:rPr>
      <w:sz w:val="18"/>
    </w:rPr>
  </w:style>
  <w:style w:type="paragraph" w:customStyle="1" w:styleId="378">
    <w:name w:val="次小点说明"/>
    <w:basedOn w:val="13"/>
    <w:qFormat/>
    <w:uiPriority w:val="0"/>
    <w:pPr>
      <w:tabs>
        <w:tab w:val="left" w:pos="720"/>
      </w:tabs>
      <w:spacing w:line="360" w:lineRule="auto"/>
      <w:ind w:left="777" w:hanging="417"/>
    </w:pPr>
    <w:rPr>
      <w:sz w:val="24"/>
    </w:rPr>
  </w:style>
  <w:style w:type="paragraph" w:customStyle="1" w:styleId="379">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0">
    <w:name w:val="此正文"/>
    <w:basedOn w:val="1"/>
    <w:qFormat/>
    <w:uiPriority w:val="0"/>
    <w:pPr>
      <w:spacing w:line="360" w:lineRule="auto"/>
      <w:ind w:firstLine="200" w:firstLineChars="200"/>
    </w:pPr>
    <w:rPr>
      <w:sz w:val="24"/>
    </w:rPr>
  </w:style>
  <w:style w:type="paragraph" w:customStyle="1" w:styleId="381">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4">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5">
    <w:name w:val="项目正文"/>
    <w:basedOn w:val="1"/>
    <w:qFormat/>
    <w:uiPriority w:val="0"/>
    <w:pPr>
      <w:ind w:left="420" w:hanging="420"/>
    </w:pPr>
    <w:rPr>
      <w:sz w:val="28"/>
      <w:szCs w:val="20"/>
    </w:rPr>
  </w:style>
  <w:style w:type="paragraph" w:customStyle="1" w:styleId="386">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7">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8">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9">
    <w:name w:val="段落正文 Char Char"/>
    <w:basedOn w:val="1"/>
    <w:qFormat/>
    <w:uiPriority w:val="0"/>
    <w:pPr>
      <w:spacing w:line="360" w:lineRule="auto"/>
      <w:ind w:firstLine="461" w:firstLineChars="192"/>
    </w:pPr>
    <w:rPr>
      <w:rFonts w:ascii="宋体" w:hAnsi="宋体"/>
      <w:sz w:val="24"/>
    </w:rPr>
  </w:style>
  <w:style w:type="paragraph" w:customStyle="1" w:styleId="390">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1">
    <w:name w:val="p18"/>
    <w:basedOn w:val="1"/>
    <w:qFormat/>
    <w:uiPriority w:val="0"/>
    <w:pPr>
      <w:widowControl/>
      <w:spacing w:afterLines="100"/>
      <w:ind w:left="1134"/>
      <w:jc w:val="center"/>
    </w:pPr>
    <w:rPr>
      <w:kern w:val="0"/>
      <w:sz w:val="18"/>
      <w:szCs w:val="18"/>
    </w:rPr>
  </w:style>
  <w:style w:type="paragraph" w:customStyle="1" w:styleId="392">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3">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4">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5">
    <w:name w:val="Char2"/>
    <w:basedOn w:val="1"/>
    <w:qFormat/>
    <w:uiPriority w:val="0"/>
    <w:pPr>
      <w:spacing w:line="240" w:lineRule="atLeast"/>
      <w:ind w:left="420" w:firstLine="420"/>
    </w:pPr>
  </w:style>
  <w:style w:type="paragraph" w:customStyle="1" w:styleId="396">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7">
    <w:name w:val="网格型1"/>
    <w:basedOn w:val="5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8">
    <w:name w:val="NormalCharacter"/>
    <w:semiHidden/>
    <w:qFormat/>
    <w:uiPriority w:val="0"/>
    <w:rPr>
      <w:kern w:val="2"/>
      <w:sz w:val="21"/>
      <w:szCs w:val="24"/>
      <w:lang w:val="en-US" w:eastAsia="zh-CN" w:bidi="ar-SA"/>
    </w:rPr>
  </w:style>
  <w:style w:type="character" w:customStyle="1" w:styleId="399">
    <w:name w:val="fontstyle01"/>
    <w:qFormat/>
    <w:uiPriority w:val="0"/>
    <w:rPr>
      <w:rFonts w:hint="eastAsia" w:ascii="宋体" w:hAnsi="宋体" w:eastAsia="宋体"/>
      <w:color w:val="000000"/>
      <w:sz w:val="22"/>
      <w:szCs w:val="22"/>
    </w:rPr>
  </w:style>
  <w:style w:type="paragraph" w:customStyle="1" w:styleId="400">
    <w:name w:val="肖正"/>
    <w:basedOn w:val="1"/>
    <w:qFormat/>
    <w:uiPriority w:val="0"/>
    <w:pPr>
      <w:ind w:firstLine="567"/>
    </w:pPr>
    <w:rPr>
      <w:sz w:val="24"/>
      <w:szCs w:val="18"/>
    </w:rPr>
  </w:style>
  <w:style w:type="paragraph" w:customStyle="1" w:styleId="401">
    <w:name w:val="章正文"/>
    <w:basedOn w:val="1"/>
    <w:qFormat/>
    <w:uiPriority w:val="0"/>
    <w:pPr>
      <w:widowControl/>
      <w:spacing w:beforeLines="50" w:after="120" w:line="300" w:lineRule="auto"/>
      <w:ind w:firstLine="480"/>
      <w:jc w:val="left"/>
    </w:pPr>
    <w:rPr>
      <w:rFonts w:ascii="EtGsHeiBold" w:hAnsi="EtGsHeiBold"/>
      <w:kern w:val="0"/>
      <w:sz w:val="24"/>
      <w:lang w:eastAsia="en-US" w:bidi="en-US"/>
    </w:rPr>
  </w:style>
  <w:style w:type="character" w:customStyle="1" w:styleId="402">
    <w:name w:val="font01"/>
    <w:basedOn w:val="55"/>
    <w:qFormat/>
    <w:uiPriority w:val="0"/>
    <w:rPr>
      <w:rFonts w:hint="eastAsia" w:ascii="宋体" w:hAnsi="宋体" w:eastAsia="宋体" w:cs="宋体"/>
      <w:color w:val="FF0000"/>
      <w:sz w:val="24"/>
      <w:szCs w:val="24"/>
      <w:u w:val="none"/>
    </w:rPr>
  </w:style>
  <w:style w:type="paragraph" w:customStyle="1" w:styleId="40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1" Type="http://schemas.openxmlformats.org/officeDocument/2006/relationships/fontTable" Target="fontTable.xml"/><Relationship Id="rId40" Type="http://schemas.openxmlformats.org/officeDocument/2006/relationships/customXml" Target="../customXml/item2.xml"/><Relationship Id="rId4" Type="http://schemas.openxmlformats.org/officeDocument/2006/relationships/footer" Target="footer1.xml"/><Relationship Id="rId39" Type="http://schemas.openxmlformats.org/officeDocument/2006/relationships/numbering" Target="numbering.xml"/><Relationship Id="rId38" Type="http://schemas.openxmlformats.org/officeDocument/2006/relationships/customXml" Target="../customXml/item1.xml"/><Relationship Id="rId37" Type="http://schemas.openxmlformats.org/officeDocument/2006/relationships/image" Target="media/image24.png"/><Relationship Id="rId36" Type="http://schemas.openxmlformats.org/officeDocument/2006/relationships/image" Target="media/image23.png"/><Relationship Id="rId35" Type="http://schemas.openxmlformats.org/officeDocument/2006/relationships/image" Target="media/image22.png"/><Relationship Id="rId34" Type="http://schemas.openxmlformats.org/officeDocument/2006/relationships/image" Target="media/image21.png"/><Relationship Id="rId33" Type="http://schemas.openxmlformats.org/officeDocument/2006/relationships/image" Target="media/image20.png"/><Relationship Id="rId32" Type="http://schemas.openxmlformats.org/officeDocument/2006/relationships/image" Target="media/image19.png"/><Relationship Id="rId31" Type="http://schemas.openxmlformats.org/officeDocument/2006/relationships/image" Target="media/image18.png"/><Relationship Id="rId30" Type="http://schemas.openxmlformats.org/officeDocument/2006/relationships/image" Target="media/image17.png"/><Relationship Id="rId3" Type="http://schemas.openxmlformats.org/officeDocument/2006/relationships/header" Target="header1.xml"/><Relationship Id="rId29" Type="http://schemas.openxmlformats.org/officeDocument/2006/relationships/image" Target="media/image16.png"/><Relationship Id="rId28" Type="http://schemas.openxmlformats.org/officeDocument/2006/relationships/image" Target="media/image15.png"/><Relationship Id="rId27" Type="http://schemas.openxmlformats.org/officeDocument/2006/relationships/image" Target="media/image14.png"/><Relationship Id="rId26" Type="http://schemas.openxmlformats.org/officeDocument/2006/relationships/image" Target="media/image13.png"/><Relationship Id="rId25" Type="http://schemas.openxmlformats.org/officeDocument/2006/relationships/image" Target="media/image12.png"/><Relationship Id="rId24" Type="http://schemas.openxmlformats.org/officeDocument/2006/relationships/image" Target="media/image11.png"/><Relationship Id="rId23" Type="http://schemas.openxmlformats.org/officeDocument/2006/relationships/image" Target="media/image10.png"/><Relationship Id="rId22" Type="http://schemas.openxmlformats.org/officeDocument/2006/relationships/image" Target="media/image9.png"/><Relationship Id="rId21" Type="http://schemas.openxmlformats.org/officeDocument/2006/relationships/image" Target="media/image8.png"/><Relationship Id="rId20" Type="http://schemas.openxmlformats.org/officeDocument/2006/relationships/image" Target="media/image7.png"/><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e2a6d2f5-6245-4b34-8f41-76041bf0e003</errorID>
      <errorWord>(</errorWord>
      <group>L1_Format</group>
      <groupName>格式问题</groupName>
      <ability>L2_HalfPunc_CN</ability>
      <abilityName>全半角问题</abilityName>
      <candidateList>
        <item>（</item>
      </candidateList>
      <explain>文本全半角错误。</explain>
      <paraID>  87B830</paraID>
      <start>18</start>
      <end>19</end>
      <status>modified</status>
      <modifiedWord>（</modifiedWord>
      <trackRevisions>false</trackRevisions>
    </reviewItem>
    <reviewItem>
      <errorID>3859af0b-b4bd-462e-a1d9-9293df440988</errorID>
      <errorWord>）</errorWord>
      <group>L1_Punc</group>
      <groupName>标点问题</groupName>
      <ability>L2_Punc_CN</ability>
      <abilityName>标点符号问题</abilityName>
      <candidateList>
        <item>)</item>
      </candidateList>
      <explain/>
      <paraID>  87B830</paraID>
      <start>21</start>
      <end>22</end>
      <status>modified</status>
      <modifiedWord>)</modifiedWord>
      <trackRevisions>false</trackRevisions>
    </reviewItem>
    <reviewItem>
      <errorID>f4601659-8db1-4e9f-a761-7d6f3495a15d</errorID>
      <errorWord>(</errorWord>
      <group>L1_Format</group>
      <groupName>格式问题</groupName>
      <ability>L2_HalfPunc_CN</ability>
      <abilityName>全半角问题</abilityName>
      <candidateList>
        <item>（</item>
      </candidateList>
      <explain>文本全半角错误。</explain>
      <paraID>36DA84B1</paraID>
      <start>77</start>
      <end>78</end>
      <status>modified</status>
      <modifiedWord>（</modifiedWord>
      <trackRevisions>false</trackRevisions>
    </reviewItem>
    <reviewItem>
      <errorID>4b8af8d4-c859-463e-a11e-cee7a58f09b3</errorID>
      <errorWord>）</errorWord>
      <group>L1_Punc</group>
      <groupName>标点问题</groupName>
      <ability>L2_Punc_CN</ability>
      <abilityName>标点符号问题</abilityName>
      <candidateList>
        <item>)</item>
      </candidateList>
      <explain/>
      <paraID>36DA84B1</paraID>
      <start>80</start>
      <end>81</end>
      <status>modified</status>
      <modifiedWord>)</modifiedWord>
      <trackRevisions>false</trackRevisions>
    </reviewItem>
    <reviewItem>
      <errorID>162daf32-50b6-44aa-965f-0872060a4f93</errorID>
      <errorWord>(</errorWord>
      <group>L1_Format</group>
      <groupName>格式问题</groupName>
      <ability>L2_HalfPunc_CN</ability>
      <abilityName>全半角问题</abilityName>
      <candidateList>
        <item>（</item>
      </candidateList>
      <explain>文本全半角错误。</explain>
      <paraID>7D0C45FB</paraID>
      <start>18</start>
      <end>19</end>
      <status>modified</status>
      <modifiedWord>（</modifiedWord>
      <trackRevisions>false</trackRevisions>
    </reviewItem>
    <reviewItem>
      <errorID>aedfe37a-b3cf-4647-831d-0919afd355c5</errorID>
      <errorWord>(</errorWord>
      <group>L1_Format</group>
      <groupName>格式问题</groupName>
      <ability>L2_HalfPunc_CN</ability>
      <abilityName>全半角问题</abilityName>
      <candidateList>
        <item>（</item>
      </candidateList>
      <explain>文本全半角错误。</explain>
      <paraID>4BD58A99</paraID>
      <start>23</start>
      <end>24</end>
      <status>modified</status>
      <modifiedWord>（</modifiedWord>
      <trackRevisions>false</trackRevisions>
    </reviewItem>
    <reviewItem>
      <errorID>9417ea0c-eb3e-4d21-abf2-c029bd4096d0</errorID>
      <errorWord>）</errorWord>
      <group>L1_Punc</group>
      <groupName>标点问题</groupName>
      <ability>L2_Punc_CN</ability>
      <abilityName>标点符号问题</abilityName>
      <candidateList>
        <item>)</item>
      </candidateList>
      <explain/>
      <paraID>4BD58A99</paraID>
      <start>26</start>
      <end>27</end>
      <status>modified</status>
      <modifiedWord>)</modifiedWord>
      <trackRevisions>false</trackRevisions>
    </reviewItem>
    <reviewItem>
      <errorID>86654c4e-b843-4c0b-ba79-a983f12906b8</errorID>
      <errorWord>)</errorWord>
      <group>L1_Punc</group>
      <groupName>标点问题</groupName>
      <ability>L2_Punc_CN</ability>
      <abilityName>标点符号问题</abilityName>
      <candidateList>
        <item>）</item>
      </candidateList>
      <explain/>
      <paraID>1F69125C</paraID>
      <start>34</start>
      <end>35</end>
      <status>modified</status>
      <modifiedWord>）</modifiedWord>
      <trackRevisions>false</trackRevisions>
    </reviewItem>
    <reviewItem>
      <errorID>9ca6e480-3f09-4f7b-bd13-4c151d72ffaa</errorID>
      <errorWord>-</errorWord>
      <group>L1_Format</group>
      <groupName>格式问题</groupName>
      <ability>L2_HalfPunc_CN</ability>
      <abilityName>全半角问题</abilityName>
      <candidateList>
        <item>－</item>
      </candidateList>
      <explain>文本全半角错误。</explain>
      <paraID>3317081A</paraID>
      <start>141</start>
      <end>142</end>
      <status>modified</status>
      <modifiedWord>－</modifiedWord>
      <trackRevisions>false</trackRevisions>
    </reviewItem>
    <reviewItem>
      <errorID>03f00b01-293b-4c0f-a4f4-a5fcad1abc69</errorID>
      <errorWord>。</errorWord>
      <group>L1_Punc</group>
      <groupName>标点问题</groupName>
      <ability>L2_Punc_CN</ability>
      <abilityName>标点符号问题</abilityName>
      <candidateList>
        <item/>
      </candidateList>
      <explain/>
      <paraID>423FD6D1</paraID>
      <start>21</start>
      <end>21</end>
      <status>modified</status>
      <modifiedWord/>
      <trackRevisions>false</trackRevisions>
    </reviewItem>
    <reviewItem>
      <errorID>5e44428c-2c59-475e-9a90-d8182aec5b59</errorID>
      <errorWord>-</errorWord>
      <group>L1_Format</group>
      <groupName>格式问题</groupName>
      <ability>L2_HalfPunc_CN</ability>
      <abilityName>全半角问题</abilityName>
      <candidateList>
        <item>－</item>
      </candidateList>
      <explain>文本全半角错误。</explain>
      <paraID>423FD6D1</paraID>
      <start>45</start>
      <end>46</end>
      <status>modified</status>
      <modifiedWord>－</modifiedWord>
      <trackRevisions>false</trackRevisions>
    </reviewItem>
    <reviewItem>
      <errorID>da722717-4b5d-4bb6-9427-7f1018717972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B41BB03</paraID>
      <start>0</start>
      <end>2</end>
      <status>unmodified</status>
      <modifiedWord/>
      <trackRevisions>false</trackRevisions>
    </reviewItem>
    <reviewItem>
      <errorID>82bd73be-2339-4694-a435-45ae0da1f26c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5932C42E</paraID>
      <start>0</start>
      <end>2</end>
      <status>unmodified</status>
      <modifiedWord/>
      <trackRevisions>false</trackRevisions>
    </reviewItem>
    <reviewItem>
      <errorID>5669a7db-d5a2-4642-9f87-08e6cd665e4c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5DE09871</paraID>
      <start>0</start>
      <end>2</end>
      <status>unmodified</status>
      <modifiedWord/>
      <trackRevisions>false</trackRevisions>
    </reviewItem>
    <reviewItem>
      <errorID>b6f0c844-9b5e-4cd5-bff7-832ff6a3264f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16614DA7</paraID>
      <start>0</start>
      <end>2</end>
      <status>unmodified</status>
      <modifiedWord/>
      <trackRevisions>false</trackRevisions>
    </reviewItem>
    <reviewItem>
      <errorID>698bd651-4fca-44fa-8798-673cacdc8ccd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555A5E39</paraID>
      <start>0</start>
      <end>2</end>
      <status>unmodified</status>
      <modifiedWord/>
      <trackRevisions>false</trackRevisions>
    </reviewItem>
    <reviewItem>
      <errorID>7c14d5b0-efa4-429c-88c7-674860be0809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2138AD50</paraID>
      <start>0</start>
      <end>2</end>
      <status>unmodified</status>
      <modifiedWord/>
      <trackRevisions>false</trackRevisions>
    </reviewItem>
    <reviewItem>
      <errorID>72c2d04f-bf7b-4079-9452-c78bc544744e</errorID>
      <errorWord>变型</errorWord>
      <group>L1_Word</group>
      <groupName>字词问题</groupName>
      <ability>L2_Typo</ability>
      <abilityName>字词错误</abilityName>
      <candidateList>
        <item>变形</item>
      </candidateList>
      <explain>〈动〉〈形〉状、格式起变化：这个零件已经～｜一场大病，瘦得人都～了。</explain>
      <paraID>2138AD50</paraID>
      <start>25</start>
      <end>27</end>
      <status>unmodified</status>
      <modifiedWord/>
      <trackRevisions>false</trackRevisions>
    </reviewItem>
    <reviewItem>
      <errorID>7e13c452-c6a4-4bba-bd88-dfca9dd139ce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437CEEDB</paraID>
      <start>0</start>
      <end>2</end>
      <status>unmodified</status>
      <modifiedWord/>
      <trackRevisions>false</trackRevisions>
    </reviewItem>
    <reviewItem>
      <errorID>bd1f33b0-11dc-4784-a43d-7e98834a80cb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7374B733</paraID>
      <start>0</start>
      <end>2</end>
      <status>unmodified</status>
      <modifiedWord/>
      <trackRevisions>false</trackRevisions>
    </reviewItem>
    <reviewItem>
      <errorID>f670ce4d-2d4f-4aae-8e77-ef99278db3e2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1FDB212D</paraID>
      <start>0</start>
      <end>2</end>
      <status>unmodified</status>
      <modifiedWord/>
      <trackRevisions>false</trackRevisions>
    </reviewItem>
    <reviewItem>
      <errorID>ec72dbdf-938b-44e1-94f6-3e6525f6a08f</errorID>
      <errorWord>管皱</errorWord>
      <group>L1_Word</group>
      <groupName>字词问题</groupName>
      <ability>L2_Typo</ability>
      <abilityName>字词错误</abilityName>
      <candidateList>
        <item>褶皱</item>
      </candidateList>
      <explain>〈名〉❶由于地壳运动，岩层受到压力而形成的连续弯曲的构造形。❷皱纹：满脸～。</explain>
      <paraID>1FDB212D</paraID>
      <start>72</start>
      <end>74</end>
      <status>modified</status>
      <modifiedWord>褶皱</modifiedWord>
      <trackRevisions>false</trackRevisions>
    </reviewItem>
    <reviewItem>
      <errorID>33bc0bbe-bd53-4f80-aef3-10aeefeea65b</errorID>
      <errorWord>海棉</errorWord>
      <group>L1_Word</group>
      <groupName>字词问题</groupName>
      <ability>L2_Typo</ability>
      <abilityName>字词错误</abilityName>
      <candidateList>
        <item>海绵</item>
      </candidateList>
      <explain>存在发音相同字词的误用。</explain>
      <paraID>1FDB212D</paraID>
      <start>100</start>
      <end>102</end>
      <status>modified</status>
      <modifiedWord>海绵</modifiedWord>
      <trackRevisions>false</trackRevisions>
    </reviewItem>
    <reviewItem>
      <errorID>aee0753f-8cd9-47b8-959a-ffa7925a0c2d</errorID>
      <errorWord>变型</errorWord>
      <group>L1_Word</group>
      <groupName>字词问题</groupName>
      <ability>L2_Typo</ability>
      <abilityName>字词错误</abilityName>
      <candidateList>
        <item>变形</item>
      </candidateList>
      <explain>存在发音相同字词的误用。</explain>
      <paraID>1FDB212D</paraID>
      <start>119</start>
      <end>121</end>
      <status>modified</status>
      <modifiedWord>变形</modifiedWord>
      <trackRevisions>false</trackRevisions>
    </reviewItem>
    <reviewItem>
      <errorID>1ab760fb-4f36-4693-89e5-4005698e5da2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3024E2B7</paraID>
      <start>0</start>
      <end>2</end>
      <status>unmodified</status>
      <modifiedWord/>
      <trackRevisions>false</trackRevisions>
    </reviewItem>
    <reviewItem>
      <errorID>e9a061bf-c626-4730-b47d-f8f625cdcb99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7FE0D33B</paraID>
      <start>0</start>
      <end>2</end>
      <status>unmodified</status>
      <modifiedWord/>
      <trackRevisions>false</trackRevisions>
    </reviewItem>
    <reviewItem>
      <errorID>a93624ee-35bd-42cf-9523-d32922d89aab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791E2985</paraID>
      <start>0</start>
      <end>2</end>
      <status>unmodified</status>
      <modifiedWord/>
      <trackRevisions>false</trackRevisions>
    </reviewItem>
    <reviewItem>
      <errorID>6be35c39-bf6f-468b-9472-93f97ff7aedd</errorID>
      <errorWord>:</errorWord>
      <group>L1_Format</group>
      <groupName>格式问题</groupName>
      <ability>L2_HalfPunc_CN</ability>
      <abilityName>全半角问题</abilityName>
      <candidateList>
        <item>：</item>
      </candidateList>
      <explain>文本全半角错误。</explain>
      <paraID>791E2985</paraID>
      <start>5</start>
      <end>6</end>
      <status>unmodified</status>
      <modifiedWord/>
      <trackRevisions>false</trackRevisions>
    </reviewItem>
    <reviewItem>
      <errorID>29e23e74-4d6f-4afa-8389-97ebdeede39a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3FE08928</paraID>
      <start>0</start>
      <end>2</end>
      <status>unmodified</status>
      <modifiedWord/>
      <trackRevisions>false</trackRevisions>
    </reviewItem>
    <reviewItem>
      <errorID>9f0d845e-c12a-49a4-8497-f361517c6736</errorID>
      <errorWord>(</errorWord>
      <group>L1_Format</group>
      <groupName>格式问题</groupName>
      <ability>L2_HalfPunc_CN</ability>
      <abilityName>全半角问题</abilityName>
      <candidateList>
        <item>（</item>
      </candidateList>
      <explain>文本全半角错误。</explain>
      <paraID>3FE08928</paraID>
      <start>13</start>
      <end>14</end>
      <status>unmodified</status>
      <modifiedWord/>
      <trackRevisions>false</trackRevisions>
    </reviewItem>
    <reviewItem>
      <errorID>de342275-3d77-4826-9176-e9f3674ad55b</errorID>
      <errorWord>)</errorWord>
      <group>L1_Format</group>
      <groupName>格式问题</groupName>
      <ability>L2_HalfPunc_CN</ability>
      <abilityName>全半角问题</abilityName>
      <candidateList>
        <item>）</item>
      </candidateList>
      <explain>文本全半角错误。</explain>
      <paraID>3FE08928</paraID>
      <start>22</start>
      <end>23</end>
      <status>unmodified</status>
      <modifiedWord/>
      <trackRevisions>false</trackRevisions>
    </reviewItem>
    <reviewItem>
      <errorID>18babaf6-53eb-4a09-b46a-2426cd940cb7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6B68FF6B</paraID>
      <start>0</start>
      <end>2</end>
      <status>unmodified</status>
      <modifiedWord/>
      <trackRevisions>false</trackRevisions>
    </reviewItem>
    <reviewItem>
      <errorID>90274364-6b3b-4768-8c2b-8b52b610f9cc</errorID>
      <errorWord>胶粘剂</errorWord>
      <group>L1_Word</group>
      <groupName>字词问题</groupName>
      <ability>L2_Typo</ability>
      <abilityName>字词错误</abilityName>
      <candidateList>
        <item>胶黏剂</item>
      </candidateList>
      <explain/>
      <paraID>6B68FF6B</paraID>
      <start>8</start>
      <end>11</end>
      <status>unmodified</status>
      <modifiedWord/>
      <trackRevisions>false</trackRevisions>
    </reviewItem>
    <reviewItem>
      <errorID>c8f94784-a5d3-4291-91f2-2d70beeb9785</errorID>
      <errorWord>(</errorWord>
      <group>L1_Format</group>
      <groupName>格式问题</groupName>
      <ability>L2_HalfPunc_CN</ability>
      <abilityName>全半角问题</abilityName>
      <candidateList>
        <item>（</item>
      </candidateList>
      <explain>文本全半角错误。</explain>
      <paraID>6B68FF6B</paraID>
      <start>11</start>
      <end>12</end>
      <status>unmodified</status>
      <modifiedWord/>
      <trackRevisions>false</trackRevisions>
    </reviewItem>
    <reviewItem>
      <errorID>66fd7545-0f5a-4e8c-991c-331b662d43c6</errorID>
      <errorWord>)</errorWord>
      <group>L1_Format</group>
      <groupName>格式问题</groupName>
      <ability>L2_HalfPunc_CN</ability>
      <abilityName>全半角问题</abilityName>
      <candidateList>
        <item>）</item>
      </candidateList>
      <explain>文本全半角错误。</explain>
      <paraID>6B68FF6B</paraID>
      <start>15</start>
      <end>16</end>
      <status>unmodified</status>
      <modifiedWord/>
      <trackRevisions>false</trackRevisions>
    </reviewItem>
    <reviewItem>
      <errorID>4c053cd4-93e7-48d0-8ec5-431310f607a7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106521C0</paraID>
      <start>0</start>
      <end>2</end>
      <status>unmodified</status>
      <modifiedWord/>
      <trackRevisions>false</trackRevisions>
    </reviewItem>
    <reviewItem>
      <errorID>a114bc34-0bf4-4644-8671-bbcdf12c0b72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166707EE</paraID>
      <start>0</start>
      <end>2</end>
      <status>unmodified</status>
      <modifiedWord/>
      <trackRevisions>false</trackRevisions>
    </reviewItem>
    <reviewItem>
      <errorID>fdbdf2a4-8131-4cc4-9206-e2970e2b992a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3FB6AC2F</paraID>
      <start>0</start>
      <end>2</end>
      <status>unmodified</status>
      <modifiedWord/>
      <trackRevisions>false</trackRevisions>
    </reviewItem>
    <reviewItem>
      <errorID>1ebd3fd7-854a-4447-b960-e5782da26446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555BB988</paraID>
      <start>0</start>
      <end>2</end>
      <status>unmodified</status>
      <modifiedWord/>
      <trackRevisions>false</trackRevisions>
    </reviewItem>
    <reviewItem>
      <errorID>2d7e0d39-8752-445f-b976-3a885ade90db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1AA8669A</paraID>
      <start>0</start>
      <end>2</end>
      <status>unmodified</status>
      <modifiedWord/>
      <trackRevisions>false</trackRevisions>
    </reviewItem>
    <reviewItem>
      <errorID>bfc99a45-db5d-43e8-a0ae-c5eff5a5e4e4</errorID>
      <errorWord>:</errorWord>
      <group>L1_Format</group>
      <groupName>格式问题</groupName>
      <ability>L2_HalfPunc_CN</ability>
      <abilityName>全半角问题</abilityName>
      <candidateList>
        <item>：</item>
      </candidateList>
      <explain>文本全半角错误。</explain>
      <paraID>1AA8669A</paraID>
      <start>5</start>
      <end>6</end>
      <status>unmodified</status>
      <modifiedWord/>
      <trackRevisions>false</trackRevisions>
    </reviewItem>
    <reviewItem>
      <errorID>be57610d-d196-45bf-ba6c-5241d4187174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7278FBDE</paraID>
      <start>0</start>
      <end>2</end>
      <status>unmodified</status>
      <modifiedWord/>
      <trackRevisions>false</trackRevisions>
    </reviewItem>
    <reviewItem>
      <errorID>07a1bf16-ca3d-4433-a7a4-ee666a23f166</errorID>
      <errorWord>(</errorWord>
      <group>L1_Format</group>
      <groupName>格式问题</groupName>
      <ability>L2_HalfPunc_CN</ability>
      <abilityName>全半角问题</abilityName>
      <candidateList>
        <item>（</item>
      </candidateList>
      <explain>文本全半角错误。</explain>
      <paraID>7278FBDE</paraID>
      <start>13</start>
      <end>14</end>
      <status>unmodified</status>
      <modifiedWord/>
      <trackRevisions>false</trackRevisions>
    </reviewItem>
    <reviewItem>
      <errorID>6c49c5d6-b0e6-48eb-9330-9a3dc341f98a</errorID>
      <errorWord>)</errorWord>
      <group>L1_Format</group>
      <groupName>格式问题</groupName>
      <ability>L2_HalfPunc_CN</ability>
      <abilityName>全半角问题</abilityName>
      <candidateList>
        <item>）</item>
      </candidateList>
      <explain>文本全半角错误。</explain>
      <paraID>7278FBDE</paraID>
      <start>22</start>
      <end>23</end>
      <status>unmodified</status>
      <modifiedWord/>
      <trackRevisions>false</trackRevisions>
    </reviewItem>
    <reviewItem>
      <errorID>354a2b65-07a4-46e6-82ee-8a5e2d94df9d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5F9785C1</paraID>
      <start>0</start>
      <end>2</end>
      <status>unmodified</status>
      <modifiedWord/>
      <trackRevisions>false</trackRevisions>
    </reviewItem>
    <reviewItem>
      <errorID>ba325837-b2ee-495d-be7d-4b66f320c0cc</errorID>
      <errorWord>胶粘剂</errorWord>
      <group>L1_Word</group>
      <groupName>字词问题</groupName>
      <ability>L2_Typo</ability>
      <abilityName>字词错误</abilityName>
      <candidateList>
        <item>胶黏剂</item>
      </candidateList>
      <explain/>
      <paraID>5F9785C1</paraID>
      <start>8</start>
      <end>11</end>
      <status>unmodified</status>
      <modifiedWord/>
      <trackRevisions>false</trackRevisions>
    </reviewItem>
    <reviewItem>
      <errorID>c5c8eaa4-2403-4804-8a07-1b956e310a6c</errorID>
      <errorWord>(</errorWord>
      <group>L1_Format</group>
      <groupName>格式问题</groupName>
      <ability>L2_HalfPunc_CN</ability>
      <abilityName>全半角问题</abilityName>
      <candidateList>
        <item>（</item>
      </candidateList>
      <explain>文本全半角错误。</explain>
      <paraID>5F9785C1</paraID>
      <start>11</start>
      <end>12</end>
      <status>unmodified</status>
      <modifiedWord/>
      <trackRevisions>false</trackRevisions>
    </reviewItem>
    <reviewItem>
      <errorID>ab25c6a6-f972-45cb-9413-5b2b0e7518b9</errorID>
      <errorWord>)</errorWord>
      <group>L1_Format</group>
      <groupName>格式问题</groupName>
      <ability>L2_HalfPunc_CN</ability>
      <abilityName>全半角问题</abilityName>
      <candidateList>
        <item>）</item>
      </candidateList>
      <explain>文本全半角错误。</explain>
      <paraID>5F9785C1</paraID>
      <start>15</start>
      <end>16</end>
      <status>unmodified</status>
      <modifiedWord/>
      <trackRevisions>false</trackRevisions>
    </reviewItem>
    <reviewItem>
      <errorID>f9a9f86a-bfa8-478b-9c88-453303351ad9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4A8BDF51</paraID>
      <start>0</start>
      <end>2</end>
      <status>unmodified</status>
      <modifiedWord/>
      <trackRevisions>false</trackRevisions>
    </reviewItem>
    <reviewItem>
      <errorID>5d81fd70-4209-4f9f-a668-658d46fae3e7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58AA8C06</paraID>
      <start>0</start>
      <end>2</end>
      <status>unmodified</status>
      <modifiedWord/>
      <trackRevisions>false</trackRevisions>
    </reviewItem>
    <reviewItem>
      <errorID>5560a7e5-8d4a-42b5-9db6-550402b76f45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6621FCC4</paraID>
      <start>0</start>
      <end>2</end>
      <status>unmodified</status>
      <modifiedWord/>
      <trackRevisions>false</trackRevisions>
    </reviewItem>
    <reviewItem>
      <errorID>6ebbcff5-a5f0-4e0c-830f-9c7e7d4a93b4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6C793F1C</paraID>
      <start>0</start>
      <end>2</end>
      <status>unmodified</status>
      <modifiedWord/>
      <trackRevisions>false</trackRevisions>
    </reviewItem>
    <reviewItem>
      <errorID>60ba3657-3fb5-4881-a81b-79302e730e2c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65329204</paraID>
      <start>0</start>
      <end>2</end>
      <status>unmodified</status>
      <modifiedWord/>
      <trackRevisions>false</trackRevisions>
    </reviewItem>
    <reviewItem>
      <errorID>6faafd1c-17be-4e75-b958-f662ae6011ed</errorID>
      <errorWord>:</errorWord>
      <group>L1_Format</group>
      <groupName>格式问题</groupName>
      <ability>L2_HalfPunc_CN</ability>
      <abilityName>全半角问题</abilityName>
      <candidateList>
        <item>：</item>
      </candidateList>
      <explain>文本全半角错误。</explain>
      <paraID>65329204</paraID>
      <start>5</start>
      <end>6</end>
      <status>unmodified</status>
      <modifiedWord/>
      <trackRevisions>false</trackRevisions>
    </reviewItem>
    <reviewItem>
      <errorID>bff88c69-8095-4f45-8ca1-e261759af1d9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73BEC9F3</paraID>
      <start>0</start>
      <end>2</end>
      <status>unmodified</status>
      <modifiedWord/>
      <trackRevisions>false</trackRevisions>
    </reviewItem>
    <reviewItem>
      <errorID>232d73d6-8936-4294-8f8f-13d49626aadc</errorID>
      <errorWord>(</errorWord>
      <group>L1_Format</group>
      <groupName>格式问题</groupName>
      <ability>L2_HalfPunc_CN</ability>
      <abilityName>全半角问题</abilityName>
      <candidateList>
        <item>（</item>
      </candidateList>
      <explain>文本全半角错误。</explain>
      <paraID>73BEC9F3</paraID>
      <start>13</start>
      <end>14</end>
      <status>unmodified</status>
      <modifiedWord/>
      <trackRevisions>false</trackRevisions>
    </reviewItem>
    <reviewItem>
      <errorID>507e982d-b2c8-4fa9-ba6b-5c35327a136f</errorID>
      <errorWord>)</errorWord>
      <group>L1_Format</group>
      <groupName>格式问题</groupName>
      <ability>L2_HalfPunc_CN</ability>
      <abilityName>全半角问题</abilityName>
      <candidateList>
        <item>）</item>
      </candidateList>
      <explain>文本全半角错误。</explain>
      <paraID>73BEC9F3</paraID>
      <start>22</start>
      <end>23</end>
      <status>unmodified</status>
      <modifiedWord/>
      <trackRevisions>false</trackRevisions>
    </reviewItem>
    <reviewItem>
      <errorID>74ce11ae-a137-4658-b4c4-d5a78be38192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4B3BB586</paraID>
      <start>0</start>
      <end>2</end>
      <status>unmodified</status>
      <modifiedWord/>
      <trackRevisions>false</trackRevisions>
    </reviewItem>
    <reviewItem>
      <errorID>231060ea-1a9b-44dd-9328-2b9e3ec06e4f</errorID>
      <errorWord>胶粘剂</errorWord>
      <group>L1_Word</group>
      <groupName>字词问题</groupName>
      <ability>L2_Typo</ability>
      <abilityName>字词错误</abilityName>
      <candidateList>
        <item>胶黏剂</item>
      </candidateList>
      <explain/>
      <paraID>4B3BB586</paraID>
      <start>8</start>
      <end>11</end>
      <status>unmodified</status>
      <modifiedWord/>
      <trackRevisions>false</trackRevisions>
    </reviewItem>
    <reviewItem>
      <errorID>8717bdfa-be4e-4d92-8669-5a8f9d5fc7b7</errorID>
      <errorWord>(</errorWord>
      <group>L1_Format</group>
      <groupName>格式问题</groupName>
      <ability>L2_HalfPunc_CN</ability>
      <abilityName>全半角问题</abilityName>
      <candidateList>
        <item>（</item>
      </candidateList>
      <explain>文本全半角错误。</explain>
      <paraID>4B3BB586</paraID>
      <start>11</start>
      <end>12</end>
      <status>unmodified</status>
      <modifiedWord/>
      <trackRevisions>false</trackRevisions>
    </reviewItem>
    <reviewItem>
      <errorID>290f03e6-c663-4106-8322-3839b97d7829</errorID>
      <errorWord>)</errorWord>
      <group>L1_Format</group>
      <groupName>格式问题</groupName>
      <ability>L2_HalfPunc_CN</ability>
      <abilityName>全半角问题</abilityName>
      <candidateList>
        <item>）</item>
      </candidateList>
      <explain>文本全半角错误。</explain>
      <paraID>4B3BB586</paraID>
      <start>15</start>
      <end>16</end>
      <status>unmodified</status>
      <modifiedWord/>
      <trackRevisions>false</trackRevisions>
    </reviewItem>
    <reviewItem>
      <errorID>769226b9-9c47-4aa6-b5b7-1530624014eb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68C74029</paraID>
      <start>0</start>
      <end>2</end>
      <status>unmodified</status>
      <modifiedWord/>
      <trackRevisions>false</trackRevisions>
    </reviewItem>
    <reviewItem>
      <errorID>a7c5d7ae-b1a1-4b47-b13b-4046d1e03653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578A984C</paraID>
      <start>0</start>
      <end>2</end>
      <status>unmodified</status>
      <modifiedWord/>
      <trackRevisions>false</trackRevisions>
    </reviewItem>
    <reviewItem>
      <errorID>16de8652-d09a-46e7-afc3-23d507fa8f5b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43035AC0</paraID>
      <start>0</start>
      <end>2</end>
      <status>unmodified</status>
      <modifiedWord/>
      <trackRevisions>false</trackRevisions>
    </reviewItem>
    <reviewItem>
      <errorID>069f7623-7b1a-48d3-b1b9-b28e1a782976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1CB279AC</paraID>
      <start>0</start>
      <end>2</end>
      <status>unmodified</status>
      <modifiedWord/>
      <trackRevisions>false</trackRevisions>
    </reviewItem>
    <reviewItem>
      <errorID>8f7b345e-abeb-436e-87fd-d1a4db2cb678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32DEB941</paraID>
      <start>0</start>
      <end>2</end>
      <status>unmodified</status>
      <modifiedWord/>
      <trackRevisions>false</trackRevisions>
    </reviewItem>
    <reviewItem>
      <errorID>90d8e528-5b88-442c-bc66-32438a8401cb</errorID>
      <errorWord>:</errorWord>
      <group>L1_Format</group>
      <groupName>格式问题</groupName>
      <ability>L2_HalfPunc_CN</ability>
      <abilityName>全半角问题</abilityName>
      <candidateList>
        <item>：</item>
      </candidateList>
      <explain>文本全半角错误。</explain>
      <paraID>32DEB941</paraID>
      <start>5</start>
      <end>6</end>
      <status>unmodified</status>
      <modifiedWord/>
      <trackRevisions>false</trackRevisions>
    </reviewItem>
    <reviewItem>
      <errorID>5d1efc30-0b25-4ee2-a0d1-327c49161eab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16D93ACD</paraID>
      <start>0</start>
      <end>2</end>
      <status>unmodified</status>
      <modifiedWord/>
      <trackRevisions>false</trackRevisions>
    </reviewItem>
    <reviewItem>
      <errorID>5d8040c3-5ff1-4875-a2cb-cbe4c857d88c</errorID>
      <errorWord>胶粘剂</errorWord>
      <group>L1_Word</group>
      <groupName>字词问题</groupName>
      <ability>L2_Typo</ability>
      <abilityName>字词错误</abilityName>
      <candidateList>
        <item>胶黏剂</item>
      </candidateList>
      <explain/>
      <paraID>16D93ACD</paraID>
      <start>8</start>
      <end>11</end>
      <status>unmodified</status>
      <modifiedWord/>
      <trackRevisions>false</trackRevisions>
    </reviewItem>
    <reviewItem>
      <errorID>4270cc47-6e92-42eb-8294-b94894320b62</errorID>
      <errorWord>(</errorWord>
      <group>L1_Format</group>
      <groupName>格式问题</groupName>
      <ability>L2_HalfPunc_CN</ability>
      <abilityName>全半角问题</abilityName>
      <candidateList>
        <item>（</item>
      </candidateList>
      <explain>文本全半角错误。</explain>
      <paraID>16D93ACD</paraID>
      <start>11</start>
      <end>12</end>
      <status>unmodified</status>
      <modifiedWord/>
      <trackRevisions>false</trackRevisions>
    </reviewItem>
    <reviewItem>
      <errorID>6e1c33fe-f68f-466d-bde8-2c0dd42f314f</errorID>
      <errorWord>)</errorWord>
      <group>L1_Format</group>
      <groupName>格式问题</groupName>
      <ability>L2_HalfPunc_CN</ability>
      <abilityName>全半角问题</abilityName>
      <candidateList>
        <item>）</item>
      </candidateList>
      <explain>文本全半角错误。</explain>
      <paraID>16D93ACD</paraID>
      <start>15</start>
      <end>16</end>
      <status>unmodified</status>
      <modifiedWord/>
      <trackRevisions>false</trackRevisions>
    </reviewItem>
    <reviewItem>
      <errorID>0a204aab-52e2-405c-8eeb-7bda9c924582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2BEEE4B8</paraID>
      <start>0</start>
      <end>2</end>
      <status>unmodified</status>
      <modifiedWord/>
      <trackRevisions>false</trackRevisions>
    </reviewItem>
    <reviewItem>
      <errorID>b942904d-5e59-4fbc-b657-845489822c09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4A6B3D5F</paraID>
      <start>0</start>
      <end>2</end>
      <status>unmodified</status>
      <modifiedWord/>
      <trackRevisions>false</trackRevisions>
    </reviewItem>
    <reviewItem>
      <errorID>b2b96d8f-9db8-4b59-b46a-73371b307323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673F17FE</paraID>
      <start>0</start>
      <end>2</end>
      <status>unmodified</status>
      <modifiedWord/>
      <trackRevisions>false</trackRevisions>
    </reviewItem>
    <reviewItem>
      <errorID>651b881d-0433-48ec-9a09-d345d30aca06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379DF3</paraID>
      <start>0</start>
      <end>2</end>
      <status>unmodified</status>
      <modifiedWord/>
      <trackRevisions>false</trackRevisions>
    </reviewItem>
    <reviewItem>
      <errorID>5c9f4dda-786f-4df1-81ad-373699b1082a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56C94C2C</paraID>
      <start>0</start>
      <end>2</end>
      <status>unmodified</status>
      <modifiedWord/>
      <trackRevisions>false</trackRevisions>
    </reviewItem>
    <reviewItem>
      <errorID>919ff52d-76d8-43dc-b94c-7e61f7d3ce0b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4C315933</paraID>
      <start>0</start>
      <end>2</end>
      <status>unmodified</status>
      <modifiedWord/>
      <trackRevisions>false</trackRevisions>
    </reviewItem>
    <reviewItem>
      <errorID>7124819a-378b-4678-931a-4c8223497b67</errorID>
      <errorWord>”</errorWord>
      <group>L1_Punc</group>
      <groupName>标点问题</groupName>
      <ability>L2_Punc_CN</ability>
      <abilityName>标点符号问题</abilityName>
      <candidateList>
        <item>“</item>
      </candidateList>
      <explain>注意检查双引号的方向是否正确。</explain>
      <paraID>4C315933</paraID>
      <start>8</start>
      <end>9</end>
      <status>unmodified</status>
      <modifiedWord/>
      <trackRevisions>false</trackRevisions>
    </reviewItem>
    <reviewItem>
      <errorID>ed8f5103-08cf-4d2e-81eb-094c28512bfd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65006B70</paraID>
      <start>0</start>
      <end>2</end>
      <status>unmodified</status>
      <modifiedWord/>
      <trackRevisions>false</trackRevisions>
    </reviewItem>
    <reviewItem>
      <errorID>a2a7dbce-a783-4913-b4a1-de5cd9d873ea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1565E2E5</paraID>
      <start>0</start>
      <end>2</end>
      <status>unmodified</status>
      <modifiedWord/>
      <trackRevisions>false</trackRevisions>
    </reviewItem>
    <reviewItem>
      <errorID>9a469665-3d26-4997-9133-855afd0bd5ba</errorID>
      <errorWord>座垫</errorWord>
      <group>L1_Word</group>
      <groupName>字词问题</groupName>
      <ability>L2_Typo</ability>
      <abilityName>字词错误</abilityName>
      <candidateList>
        <item>坐垫</item>
      </candidateList>
      <explain>存在发音相同字词的误用。</explain>
      <paraID>1565E2E5</paraID>
      <start>49</start>
      <end>51</end>
      <status>unmodified</status>
      <modifiedWord/>
      <trackRevisions>false</trackRevisions>
    </reviewItem>
    <reviewItem>
      <errorID>06bb4838-2621-434f-b4f9-5b16d902b1e7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14EBE268</paraID>
      <start>0</start>
      <end>2</end>
      <status>unmodified</status>
      <modifiedWord/>
      <trackRevisions>false</trackRevisions>
    </reviewItem>
    <reviewItem>
      <errorID>236616f4-1558-4821-8e5c-66e96bc56ddc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6E7B3E95</paraID>
      <start>0</start>
      <end>2</end>
      <status>unmodified</status>
      <modifiedWord/>
      <trackRevisions>false</trackRevisions>
    </reviewItem>
    <reviewItem>
      <errorID>c6780633-27a1-400c-9fb5-2a353fee04b5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1FAE2793</paraID>
      <start>0</start>
      <end>2</end>
      <status>unmodified</status>
      <modifiedWord/>
      <trackRevisions>false</trackRevisions>
    </reviewItem>
    <reviewItem>
      <errorID>719c6d2d-0f55-49d0-affc-9fd38e258c0c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1362C915</paraID>
      <start>0</start>
      <end>2</end>
      <status>unmodified</status>
      <modifiedWord/>
      <trackRevisions>false</trackRevisions>
    </reviewItem>
    <reviewItem>
      <errorID>91e25626-3751-4fd9-ac30-618b874e5403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1CBFFB77</paraID>
      <start>0</start>
      <end>2</end>
      <status>unmodified</status>
      <modifiedWord/>
      <trackRevisions>false</trackRevisions>
    </reviewItem>
    <reviewItem>
      <errorID>9cac7b6e-2057-40a7-b5a2-ced7d2e78d00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47149D3</paraID>
      <start>0</start>
      <end>2</end>
      <status>unmodified</status>
      <modifiedWord/>
      <trackRevisions>false</trackRevisions>
    </reviewItem>
    <reviewItem>
      <errorID>88039577-d1cb-4daf-8c03-10bdbecd0df4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62AAE529</paraID>
      <start>0</start>
      <end>2</end>
      <status>unmodified</status>
      <modifiedWord/>
      <trackRevisions>false</trackRevisions>
    </reviewItem>
    <reviewItem>
      <errorID>25818362-0a2c-4899-aab3-8b352adb537d</errorID>
      <errorWord>需</errorWord>
      <group>L1_Word</group>
      <groupName>字词问题</groupName>
      <ability>L2_Typo</ability>
      <abilityName>字词错误</abilityName>
      <candidateList>
        <item>须</item>
      </candidateList>
      <explain>存在发音相同字词的误用。</explain>
      <paraID>62AAE529</paraID>
      <start>7</start>
      <end>8</end>
      <status>unmodified</status>
      <modifiedWord/>
      <trackRevisions>false</trackRevisions>
    </reviewItem>
    <reviewItem>
      <errorID>c444a9a2-ed67-4304-b48e-ecd28a8d7830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113B7AD</paraID>
      <start>0</start>
      <end>2</end>
      <status>unmodified</status>
      <modifiedWord/>
      <trackRevisions>false</trackRevisions>
    </reviewItem>
    <reviewItem>
      <errorID>8acce9fe-3464-4e99-8468-2337bbd3eff4</errorID>
      <errorWord>,</errorWord>
      <group>L1_Format</group>
      <groupName>格式问题</groupName>
      <ability>L2_HalfPunc_CN</ability>
      <abilityName>全半角问题</abilityName>
      <candidateList>
        <item>，</item>
      </candidateList>
      <explain>文本全半角错误。</explain>
      <paraID> 113B7AD</paraID>
      <start>35</start>
      <end>36</end>
      <status>unmodified</status>
      <modifiedWord/>
      <trackRevisions>false</trackRevisions>
    </reviewItem>
    <reviewItem>
      <errorID>d4f7b941-f691-4a1f-bcdd-aead6189cc28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124F480B</paraID>
      <start>0</start>
      <end>2</end>
      <status>unmodified</status>
      <modifiedWord/>
      <trackRevisions>false</trackRevisions>
    </reviewItem>
    <reviewItem>
      <errorID>485f121a-34a5-4f8d-93bf-2f9f7e646a5a</errorID>
      <errorWord>售后服务措施及</errorWord>
      <group>L1_Grammar</group>
      <groupName>语法问题</groupName>
      <ability>L2_Grammar</ability>
      <abilityName>语法错误</abilityName>
      <candidateList>
        <item>售后服务</item>
      </candidateList>
      <explain/>
      <paraID> 2565D98</paraID>
      <start>20</start>
      <end>27</end>
      <status>unmodified</status>
      <modifiedWord/>
      <trackRevisions>false</trackRevisions>
    </reviewItem>
    <reviewItem>
      <errorID>b2bea5be-62e5-4c87-8663-bc664a69f1fc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ECFD363</paraID>
      <start>0</start>
      <end>2</end>
      <status>unmodified</status>
      <modifiedWord/>
      <trackRevisions>false</trackRevisions>
    </reviewItem>
    <reviewItem>
      <errorID>a19037e5-388c-4239-828a-e5e761ca8ed4</errorID>
      <errorWord>招标人</errorWord>
      <group>L1_Word</group>
      <groupName>字词问题</groupName>
      <ability>L2_Typo</ability>
      <abilityName>字词错误</abilityName>
      <candidateList>
        <item>经招标人</item>
      </candidateList>
      <explain/>
      <paraID>36E4E4D0</paraID>
      <start>39</start>
      <end>42</end>
      <status>unmodified</status>
      <modifiedWord/>
      <trackRevisions>false</trackRevisions>
    </reviewItem>
    <reviewItem>
      <errorID>8c357431-a4a5-432e-8ac1-d96ec20a6274</errorID>
      <errorWord>未</errorWord>
      <group>L1_Punc</group>
      <groupName>标点问题</groupName>
      <ability>L2_Punc_CN</ability>
      <abilityName>标点符号问题</abilityName>
      <candidateList>
        <item>、未</item>
      </candidateList>
      <explain/>
      <paraID>5694B1EB</paraID>
      <start>16</start>
      <end>17</end>
      <status>unmodified</status>
      <modifiedWord/>
      <trackRevisions>false</trackRevisions>
    </reviewItem>
    <reviewItem>
      <errorID>a476b2b9-ab50-4f8c-8cb2-d698db4859a1</errorID>
      <errorWord>,</errorWord>
      <group>L1_Punc</group>
      <groupName>标点问题</groupName>
      <ability>L2_Punc_CN</ability>
      <abilityName>标点符号问题</abilityName>
      <candidateList>
        <item>，</item>
      </candidateList>
      <explain/>
      <paraID>5694B1EB</paraID>
      <start>25</start>
      <end>26</end>
      <status>unmodified</status>
      <modifiedWord/>
      <trackRevisions>false</trackRevisions>
    </reviewItem>
    <reviewItem>
      <errorID>71d7b3ac-8726-43f5-820e-8b3d56df8d2f</errorID>
      <errorWord>  </errorWord>
      <group>L1_Punc</group>
      <groupName>标点问题</groupName>
      <ability>L2_Punc_CN</ability>
      <abilityName>标点符号问题</abilityName>
      <candidateList>
        <item/>
      </candidateList>
      <explain>此处空格冗余，建议删除。</explain>
      <paraID> 84732A7</paraID>
      <start>61</start>
      <end>63</end>
      <status>unmodified</status>
      <modifiedWord/>
      <trackRevisions>false</trackRevisions>
    </reviewItem>
    <reviewItem>
      <errorID>c9bc9370-c9e6-46dc-89d5-7fdff8cec638</errorID>
      <errorWord>(</errorWord>
      <group>L1_Format</group>
      <groupName>格式问题</groupName>
      <ability>L2_HalfPunc_CN</ability>
      <abilityName>全半角问题</abilityName>
      <candidateList>
        <item>（</item>
      </candidateList>
      <explain>文本全半角错误。</explain>
      <paraID>7F5BA014</paraID>
      <start>18</start>
      <end>19</end>
      <status>unmodified</status>
      <modifiedWord/>
      <trackRevisions>false</trackRevisions>
    </reviewItem>
    <reviewItem>
      <errorID>0b63d1dd-0181-4b5e-a16f-fcd5415cc6c9</errorID>
      <errorWord>）</errorWord>
      <group>L1_Punc</group>
      <groupName>标点问题</groupName>
      <ability>L2_Punc_CN</ability>
      <abilityName>标点符号问题</abilityName>
      <candidateList>
        <item>)</item>
      </candidateList>
      <explain/>
      <paraID>7F5BA014</paraID>
      <start>21</start>
      <end>22</end>
      <status>unmodified</status>
      <modifiedWord/>
      <trackRevisions>false</trackRevisions>
    </reviewItem>
    <reviewItem>
      <errorID>2ded4fa7-151f-4444-a3ca-67978353de4f</errorID>
      <errorWord>，</errorWord>
      <group>L1_Punc</group>
      <groupName>标点问题</groupName>
      <ability>L2_Punc_CN</ability>
      <abilityName>标点符号问题</abilityName>
      <candidateList>
        <item>；</item>
      </candidateList>
      <explain/>
      <paraID>496BEBCA</paraID>
      <start>59</start>
      <end>60</end>
      <status>unmodified</status>
      <modifiedWord/>
      <trackRevisions>false</trackRevisions>
    </reviewItem>
    <reviewItem>
      <errorID>147e7dae-d792-47c5-9901-28053ff82dbc</errorID>
      <errorWord>投标</errorWord>
      <group>L1_Punc</group>
      <groupName>标点问题</groupName>
      <ability>L2_Punc_CN</ability>
      <abilityName>标点符号问题</abilityName>
      <candidateList>
        <item>，投标</item>
      </candidateList>
      <explain/>
      <paraID>7A7E138E</paraID>
      <start>19</start>
      <end>21</end>
      <status>unmodified</status>
      <modifiedWord/>
      <trackRevisions>false</trackRevisions>
    </reviewItem>
    <reviewItem>
      <errorID>30005b32-a8c8-426e-9ffb-4017e1c9313f</errorID>
      <errorWord>负</errorWord>
      <group>L1_Word</group>
      <groupName>字词问题</groupName>
      <ability>L2_Typo</ability>
      <abilityName>字词错误</abilityName>
      <candidateList>
        <item>有负</item>
      </candidateList>
      <explain/>
      <paraID>121BE44C</paraID>
      <start>20</start>
      <end>21</end>
      <status>unmodified</status>
      <modifiedWord/>
      <trackRevisions>false</trackRevisions>
    </reviewItem>
    <reviewItem>
      <errorID>b90d29fc-18bb-4fdc-acd5-abf0b379f321</errorID>
      <errorWord>提交的</errorWord>
      <group>L1_Word</group>
      <groupName>字词问题</groupName>
      <ability>L2_Typo</ability>
      <abilityName>字词错误</abilityName>
      <candidateList>
        <item>提交</item>
      </candidateList>
      <explain/>
      <paraID>223101A5</paraID>
      <start>82</start>
      <end>85</end>
      <status>unmodified</status>
      <modifiedWord/>
      <trackRevisions>false</trackRevisions>
    </reviewItem>
    <reviewItem>
      <errorID>c328242c-40da-4384-8251-5c6a14ea3213</errorID>
      <errorWord>保修期时间</errorWord>
      <group>L1_Grammar</group>
      <groupName>语法问题</groupName>
      <ability>L2_Grammar</ability>
      <abilityName>语法错误</abilityName>
      <candidateList>
        <item>保修期</item>
      </candidateList>
      <explain/>
      <paraID>223101A5</paraID>
      <start>92</start>
      <end>97</end>
      <status>unmodified</status>
      <modifiedWord/>
      <trackRevisions>false</trackRevisions>
    </reviewItem>
    <reviewItem>
      <errorID>7f46f9c8-49fa-4e32-a62b-31a1d521df79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5F1255EB</paraID>
      <start>0</start>
      <end>2</end>
      <status>unmodified</status>
      <modifiedWord/>
      <trackRevisions>false</trackRevisions>
    </reviewItem>
    <reviewItem>
      <errorID>2dc741b2-939e-488e-a2fe-ebff873f9321</errorID>
      <errorWord>:</errorWord>
      <group>L1_Format</group>
      <groupName>格式问题</groupName>
      <ability>L2_HalfPunc_CN</ability>
      <abilityName>全半角问题</abilityName>
      <candidateList>
        <item>：</item>
      </candidateList>
      <explain>文本全半角错误。</explain>
      <paraID>30731353</paraID>
      <start>11</start>
      <end>12</end>
      <status>unmodified</status>
      <modifiedWord/>
      <trackRevisions>false</trackRevisions>
    </reviewItem>
    <reviewItem>
      <errorID>ce895be4-11fa-408d-8a82-3930f11a0a53</errorID>
      <errorWord>，</errorWord>
      <group>L1_Word</group>
      <groupName>字词问题</groupName>
      <ability>L2_Typo</ability>
      <abilityName>字词错误</abilityName>
      <candidateList>
        <item>，在</item>
      </candidateList>
      <explain/>
      <paraID>30731353</paraID>
      <start>22</start>
      <end>23</end>
      <status>unmodified</status>
      <modifiedWord/>
      <trackRevisions>false</trackRevisions>
    </reviewItem>
    <reviewItem>
      <errorID>50632fe2-59e8-4b60-91a2-5a2352a48b23</errorID>
      <errorWord>县（区、市）</errorWord>
      <group>L1_Word</group>
      <groupName>字词问题</groupName>
      <ability>L2_Typo</ability>
      <abilityName>字词错误</abilityName>
      <candidateList>
        <item>县（市、区）</item>
      </candidateList>
      <explain/>
      <paraID>525B5F19</paraID>
      <start>28</start>
      <end>34</end>
      <status>unmodified</status>
      <modifiedWord/>
      <trackRevisions>false</trackRevisions>
    </reviewItem>
    <reviewItem>
      <errorID>7560e485-f1cc-4d12-8f36-c8ccc5eb9b9d</errorID>
      <errorWord>县（区、市）</errorWord>
      <group>L1_Word</group>
      <groupName>字词问题</groupName>
      <ability>L2_Typo</ability>
      <abilityName>字词错误</abilityName>
      <candidateList>
        <item>县（市、区）</item>
      </candidateList>
      <explain/>
      <paraID> 852847E</paraID>
      <start>26</start>
      <end>32</end>
      <status>unmodified</status>
      <modifiedWord/>
      <trackRevisions>false</trackRevisions>
    </reviewItem>
    <reviewItem>
      <errorID>8aef7623-f136-4b8c-bdb3-ce1a1cb2b2af</errorID>
      <errorWord>县（区、市）</errorWord>
      <group>L1_Word</group>
      <groupName>字词问题</groupName>
      <ability>L2_Typo</ability>
      <abilityName>字词错误</abilityName>
      <candidateList>
        <item>县（市、区）</item>
      </candidateList>
      <explain/>
      <paraID>1AD4268D</paraID>
      <start>26</start>
      <end>32</end>
      <status>unmodified</status>
      <modifiedWord/>
      <trackRevisions>false</trackRevisions>
    </reviewItem>
    <reviewItem>
      <errorID>2b628352-93ad-4e55-8b82-b5444f9b2669</errorID>
      <errorWord>.</errorWord>
      <group>L1_Format</group>
      <groupName>格式问题</groupName>
      <ability>L2_HalfPunc_CN</ability>
      <abilityName>全半角问题</abilityName>
      <candidateList>
        <item>。</item>
      </candidateList>
      <explain>文本全半角错误。</explain>
      <paraID>4B3BE553</paraID>
      <start>20</start>
      <end>21</end>
      <status>unmodified</status>
      <modifiedWord/>
      <trackRevisions>false</trackRevisions>
    </reviewItem>
    <reviewItem>
      <errorID>b1800042-c316-4fcd-95ee-c0c10ec5a4df</errorID>
      <errorWord>在开启</errorWord>
      <group>L1_Grammar</group>
      <groupName>语法问题</groupName>
      <ability>L2_Grammar</ability>
      <abilityName>语法错误</abilityName>
      <candidateList>
        <item>在</item>
      </candidateList>
      <explain/>
      <paraID>795E75C3</paraID>
      <start>11</start>
      <end>14</end>
      <status>unmodified</status>
      <modifiedWord/>
      <trackRevisions>false</trackRevisions>
    </reviewItem>
    <reviewItem>
      <errorID>921c663c-70d8-4ad2-813e-f77f350585b5</errorID>
      <errorWord>-</errorWord>
      <group>L1_Format</group>
      <groupName>格式问题</groupName>
      <ability>L2_HalfPunc_CN</ability>
      <abilityName>全半角问题</abilityName>
      <candidateList>
        <item>－</item>
      </candidateList>
      <explain>文本全半角错误。</explain>
      <paraID>795E75C3</paraID>
      <start>73</start>
      <end>74</end>
      <status>unmodified</status>
      <modifiedWord/>
      <trackRevisions>false</trackRevisions>
    </reviewItem>
    <reviewItem>
      <errorID>0295f6c5-1c66-4c54-a3c2-9e164f3c068d</errorID>
      <errorWord>请</errorWord>
      <group>L1_Punc</group>
      <groupName>标点问题</groupName>
      <ability>L2_Punc_CN</ability>
      <abilityName>标点符号问题</abilityName>
      <candidateList>
        <item>，请</item>
      </candidateList>
      <explain/>
      <paraID>40F8EB50</paraID>
      <start>40</start>
      <end>41</end>
      <status>unmodified</status>
      <modifiedWord/>
      <trackRevisions>false</trackRevisions>
    </reviewItem>
    <reviewItem>
      <errorID>774810b3-fdc9-4aa9-9549-63506566e288</errorID>
      <errorWord>中-</errorWord>
      <group>L1_Word</group>
      <groupName>字词问题</groupName>
      <ability>L2_Typo</ability>
      <abilityName>字词错误</abilityName>
      <candidateList>
        <item>—</item>
      </candidateList>
      <explain/>
      <paraID>40F8EB50</paraID>
      <start>67</start>
      <end>69</end>
      <status>unmodified</status>
      <modifiedWord/>
      <trackRevisions>false</trackRevisions>
    </reviewItem>
    <reviewItem>
      <errorID>d7ce8bc1-1b56-421e-812a-fc8a83f66a9e</errorID>
      <errorWord>”中</errorWord>
      <group>L1_Word</group>
      <groupName>字词问题</groupName>
      <ability>L2_Typo</ability>
      <abilityName>字词错误</abilityName>
      <candidateList>
        <item>”</item>
      </candidateList>
      <explain/>
      <paraID>40F8EB50</paraID>
      <start>73</start>
      <end>75</end>
      <status>unmodified</status>
      <modifiedWord/>
      <trackRevisions>false</trackRevisions>
    </reviewItem>
    <reviewItem>
      <errorID>77497c7b-e744-4150-b34e-a936710a786f</errorID>
      <errorWord>进行申请</errorWord>
      <group>L1_Word</group>
      <groupName>字词问题</groupName>
      <ability>L2_Typo</ability>
      <abilityName>字词错误</abilityName>
      <candidateList>
        <item>申请开具</item>
      </candidateList>
      <explain/>
      <paraID>40F8EB50</paraID>
      <start>82</start>
      <end>86</end>
      <status>unmodified</status>
      <modifiedWord/>
      <trackRevisions>false</trackRevisions>
    </reviewItem>
    <reviewItem>
      <errorID>dd7527fd-54ab-4833-be92-45fda7eab7e7</errorID>
      <errorWord>发票的开具</errorWord>
      <group>L1_Grammar</group>
      <groupName>语法问题</groupName>
      <ability>L2_Grammar</ability>
      <abilityName>语法错误</abilityName>
      <candidateList>
        <item>发票</item>
      </candidateList>
      <explain/>
      <paraID>40F8EB50</paraID>
      <start>88</start>
      <end>93</end>
      <status>unmodified</status>
      <modifiedWord/>
      <trackRevisions>false</trackRevisions>
    </reviewItem>
    <reviewItem>
      <errorID>5db058d7-1784-4f4e-8163-8ce28750f61a</errorID>
      <errorWord>请登陆</errorWord>
      <group>L1_Word</group>
      <groupName>字词问题</groupName>
      <ability>L2_Typo</ability>
      <abilityName>字词错误</abilityName>
      <candidateList>
        <item>请登录</item>
      </candidateList>
      <explain/>
      <paraID>6CE107A0</paraID>
      <start>49</start>
      <end>52</end>
      <status>unmodified</status>
      <modifiedWord/>
      <trackRevisions>false</trackRevisions>
    </reviewItem>
    <reviewItem>
      <errorID>ecd82fbf-861f-4632-b3af-42c6f69ae67f</errorID>
      <errorWord>--</errorWord>
      <group>L1_Punc</group>
      <groupName>标点问题</groupName>
      <ability>L2_Punc_CN</ability>
      <abilityName>标点符号问题</abilityName>
      <candidateList>
        <item>—</item>
      </candidateList>
      <explain/>
      <paraID>20E613E2</paraID>
      <start>119</start>
      <end>121</end>
      <status>unmodified</status>
      <modifiedWord/>
      <trackRevisions>false</trackRevisions>
    </reviewItem>
    <reviewItem>
      <errorID>d6fdf19b-d21f-435d-9edf-df4cfc1c2663</errorID>
      <errorWord>文件的编制</errorWord>
      <group>L1_Grammar</group>
      <groupName>语法问题</groupName>
      <ability>L2_Grammar</ability>
      <abilityName>语法错误</abilityName>
      <candidateList>
        <item>文件</item>
      </candidateList>
      <explain/>
      <paraID>32C3A91B</paraID>
      <start>45</start>
      <end>50</end>
      <status>unmodified</status>
      <modifiedWord/>
      <trackRevisions>false</trackRevisions>
    </reviewItem>
    <reviewItem>
      <errorID>62cbbdd1-6680-4016-a010-5e5349703a58</errorID>
      <errorWord>文件进行</errorWord>
      <group>L1_Grammar</group>
      <groupName>语法问题</groupName>
      <ability>L2_Grammar</ability>
      <abilityName>语法错误</abilityName>
      <candidateList>
        <item>文件</item>
      </candidateList>
      <explain/>
      <paraID>32C3A91B</paraID>
      <start>57</start>
      <end>61</end>
      <status>unmodified</status>
      <modifiedWord/>
      <trackRevisions>false</trackRevisions>
    </reviewItem>
    <reviewItem>
      <errorID>2c59a1a0-00de-4602-ab61-e200f2e04838</errorID>
      <errorWord>。</errorWord>
      <group>L1_Punc</group>
      <groupName>标点问题</groupName>
      <ability>L2_Punc_CN</ability>
      <abilityName>标点符号问题</abilityName>
      <candidateList>
        <item/>
      </candidateList>
      <explain/>
      <paraID>32C3A91B</paraID>
      <start>186</start>
      <end>187</end>
      <status>unmodified</status>
      <modifiedWord/>
      <trackRevisions>false</trackRevisions>
    </reviewItem>
    <reviewItem>
      <errorID>858959c9-9964-4059-b930-43a47fd85e72</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19CAE284</paraID>
      <start>47</start>
      <end>52</end>
      <status>unmodified</status>
      <modifiedWord/>
      <trackRevisions>false</trackRevisions>
    </reviewItem>
    <reviewItem>
      <errorID>0c9b1a05-00ce-4284-8e67-b3ac0e15f111</errorID>
      <errorWord>的全部</errorWord>
      <group>L1_Grammar</group>
      <groupName>语法问题</groupName>
      <ability>L2_Grammar</ability>
      <abilityName>语法错误</abilityName>
      <candidateList>
        <item>的</item>
      </candidateList>
      <explain/>
      <paraID>5742B8B1</paraID>
      <start>27</start>
      <end>30</end>
      <status>unmodified</status>
      <modifiedWord/>
      <trackRevisions>false</trackRevisions>
    </reviewItem>
    <reviewItem>
      <errorID>6f784015-22f6-472a-ab84-614867632ab6</errorID>
      <errorWord>不</errorWord>
      <group>L1_Punc</group>
      <groupName>标点问题</groupName>
      <ability>L2_Punc_CN</ability>
      <abilityName>标点符号问题</abilityName>
      <candidateList>
        <item>，不</item>
      </candidateList>
      <explain/>
      <paraID>676FB682</paraID>
      <start>16</start>
      <end>17</end>
      <status>unmodified</status>
      <modifiedWord/>
      <trackRevisions>false</trackRevisions>
    </reviewItem>
    <reviewItem>
      <errorID>ead5ef3c-49fe-4aa2-9a52-6da1c5df5ce7</errorID>
      <errorWord>，</errorWord>
      <group>L1_Punc</group>
      <groupName>标点问题</groupName>
      <ability>L2_Punc_CN</ability>
      <abilityName>标点符号问题</abilityName>
      <candidateList>
        <item>。</item>
      </candidateList>
      <explain/>
      <paraID>676FB682</paraID>
      <start>29</start>
      <end>30</end>
      <status>unmodified</status>
      <modifiedWord/>
      <trackRevisions>false</trackRevisions>
    </reviewItem>
    <reviewItem>
      <errorID>86ab13fb-2713-4d6f-98d0-c040d4d14491</errorID>
      <errorWord>各</errorWord>
      <group>L1_Punc</group>
      <groupName>标点问题</groupName>
      <ability>L2_Punc_CN</ability>
      <abilityName>标点符号问题</abilityName>
      <candidateList>
        <item>，各</item>
      </candidateList>
      <explain/>
      <paraID>676FB682</paraID>
      <start>56</start>
      <end>57</end>
      <status>unmodified</status>
      <modifiedWord/>
      <trackRevisions>false</trackRevisions>
    </reviewItem>
    <reviewItem>
      <errorID>e75897d4-b027-4828-9c3a-575815654d07</errorID>
      <errorWord>,</errorWord>
      <group>L1_Format</group>
      <groupName>格式问题</groupName>
      <ability>L2_HalfPunc_CN</ability>
      <abilityName>全半角问题</abilityName>
      <candidateList>
        <item>，</item>
      </candidateList>
      <explain>文本全半角错误。</explain>
      <paraID>6081D7E8</paraID>
      <start>19</start>
      <end>20</end>
      <status>unmodified</status>
      <modifiedWord/>
      <trackRevisions>false</trackRevisions>
    </reviewItem>
    <reviewItem>
      <errorID>f75b8233-e5ee-4f52-9ff8-e5768e0d9f69</errorID>
      <errorWord>,</errorWord>
      <group>L1_Format</group>
      <groupName>格式问题</groupName>
      <ability>L2_HalfPunc_CN</ability>
      <abilityName>全半角问题</abilityName>
      <candidateList>
        <item>，</item>
      </candidateList>
      <explain>文本全半角错误。</explain>
      <paraID>6081D7E8</paraID>
      <start>32</start>
      <end>33</end>
      <status>unmodified</status>
      <modifiedWord/>
      <trackRevisions>false</trackRevisions>
    </reviewItem>
    <reviewItem>
      <errorID>01870c82-49e1-4c22-858d-f032762dac6a</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6081D7E8</paraID>
      <start>56</start>
      <end>60</end>
      <status>unmodified</status>
      <modifiedWord/>
      <trackRevisions>false</trackRevisions>
    </reviewItem>
    <reviewItem>
      <errorID>3ac23405-3a57-4104-91e1-4709812e3636</errorID>
      <errorWord> </errorWord>
      <group>L1_Punc</group>
      <groupName>标点问题</groupName>
      <ability>L2_Punc_CN</ability>
      <abilityName>标点符号问题</abilityName>
      <candidateList>
        <item/>
      </candidateList>
      <explain>此处空格冗余，建议删除。</explain>
      <paraID>3B68327A</paraID>
      <start>55</start>
      <end>56</end>
      <status>unmodified</status>
      <modifiedWord/>
      <trackRevisions>false</trackRevisions>
    </reviewItem>
    <reviewItem>
      <errorID>3b5b0e42-979e-40e5-99d0-6b347ade8b32</errorID>
      <errorWord> </errorWord>
      <group>L1_Punc</group>
      <groupName>标点问题</groupName>
      <ability>L2_Punc_CN</ability>
      <abilityName>标点符号问题</abilityName>
      <candidateList>
        <item/>
      </candidateList>
      <explain>此处空格冗余，建议删除。</explain>
      <paraID>3B68327A</paraID>
      <start>57</start>
      <end>58</end>
      <status>unmodified</status>
      <modifiedWord/>
      <trackRevisions>false</trackRevisions>
    </reviewItem>
    <reviewItem>
      <errorID>3c997c20-1992-4b72-8721-befc4714de0f</errorID>
      <errorWord> </errorWord>
      <group>L1_Punc</group>
      <groupName>标点问题</groupName>
      <ability>L2_Punc_CN</ability>
      <abilityName>标点符号问题</abilityName>
      <candidateList>
        <item/>
      </candidateList>
      <explain>此处空格冗余，建议删除。</explain>
      <paraID>7CC07732</paraID>
      <start>32</start>
      <end>33</end>
      <status>unmodified</status>
      <modifiedWord/>
      <trackRevisions>false</trackRevisions>
    </reviewItem>
    <reviewItem>
      <errorID>0880b276-77df-4416-ab0a-55a5e47b2612</errorID>
      <errorWord> </errorWord>
      <group>L1_Punc</group>
      <groupName>标点问题</groupName>
      <ability>L2_Punc_CN</ability>
      <abilityName>标点符号问题</abilityName>
      <candidateList>
        <item/>
      </candidateList>
      <explain>此处空格冗余，建议删除。</explain>
      <paraID>7CC07732</paraID>
      <start>34</start>
      <end>35</end>
      <status>unmodified</status>
      <modifiedWord/>
      <trackRevisions>false</trackRevisions>
    </reviewItem>
    <reviewItem>
      <errorID>f0c062a4-5dca-46d4-a36e-3200c7d23c44</errorID>
      <errorWord> </errorWord>
      <group>L1_Punc</group>
      <groupName>标点问题</groupName>
      <ability>L2_Punc_CN</ability>
      <abilityName>标点符号问题</abilityName>
      <candidateList>
        <item/>
      </candidateList>
      <explain>此处空格冗余，建议删除。</explain>
      <paraID>1A49617A</paraID>
      <start>29</start>
      <end>30</end>
      <status>unmodified</status>
      <modifiedWord/>
      <trackRevisions>false</trackRevisions>
    </reviewItem>
    <reviewItem>
      <errorID>0cbfd11d-b40a-4b86-ac8b-2b2d2bee2dd3</errorID>
      <errorWord> </errorWord>
      <group>L1_Punc</group>
      <groupName>标点问题</groupName>
      <ability>L2_Punc_CN</ability>
      <abilityName>标点符号问题</abilityName>
      <candidateList>
        <item/>
      </candidateList>
      <explain>此处空格冗余，建议删除。</explain>
      <paraID>1A49617A</paraID>
      <start>31</start>
      <end>32</end>
      <status>unmodified</status>
      <modifiedWord/>
      <trackRevisions>false</trackRevisions>
    </reviewItem>
    <reviewItem>
      <errorID>f0bb7a09-5b18-4118-bd49-85b48d217acd</errorID>
      <errorWord> </errorWord>
      <group>L1_Punc</group>
      <groupName>标点问题</groupName>
      <ability>L2_Punc_CN</ability>
      <abilityName>标点符号问题</abilityName>
      <candidateList>
        <item/>
      </candidateList>
      <explain>此处空格冗余，建议删除。</explain>
      <paraID>5BD8DA3A</paraID>
      <start>22</start>
      <end>23</end>
      <status>unmodified</status>
      <modifiedWord/>
      <trackRevisions>false</trackRevisions>
    </reviewItem>
    <reviewItem>
      <errorID>d14bf679-dacf-4a7f-83f4-d7723399954c</errorID>
      <errorWord> </errorWord>
      <group>L1_Punc</group>
      <groupName>标点问题</groupName>
      <ability>L2_Punc_CN</ability>
      <abilityName>标点符号问题</abilityName>
      <candidateList>
        <item/>
      </candidateList>
      <explain>此处空格冗余，建议删除。</explain>
      <paraID>5BD8DA3A</paraID>
      <start>24</start>
      <end>25</end>
      <status>unmodified</status>
      <modifiedWord/>
      <trackRevisions>false</trackRevisions>
    </reviewItem>
    <reviewItem>
      <errorID>fdaa8f64-2a9d-47bc-9517-edb0a7589924</errorID>
      <errorWord>。</errorWord>
      <group>L1_Punc</group>
      <groupName>标点问题</groupName>
      <ability>L2_Punc_CN</ability>
      <abilityName>标点符号问题</abilityName>
      <candidateList>
        <item/>
      </candidateList>
      <explain/>
      <paraID>1F83A761</paraID>
      <start>135</start>
      <end>136</end>
      <status>unmodified</status>
      <modifiedWord/>
      <trackRevisions>false</trackRevisions>
    </reviewItem>
    <reviewItem>
      <errorID>93b8e0e6-d2bc-48bb-869d-3b25e698790a</errorID>
      <errorWord>网站予以</errorWord>
      <group>L1_Grammar</group>
      <groupName>语法问题</groupName>
      <ability>L2_Grammar</ability>
      <abilityName>语法错误</abilityName>
      <candidateList>
        <item>网站</item>
      </candidateList>
      <explain/>
      <paraID>40F6F682</paraID>
      <start>117</start>
      <end>121</end>
      <status>unmodified</status>
      <modifiedWord/>
      <trackRevisions>false</trackRevisions>
    </reviewItem>
    <reviewItem>
      <errorID>b3c0ce58-a516-40b7-9b71-90e31e29be69</errorID>
      <errorWord>部份</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650D152C</paraID>
      <start>24</start>
      <end>26</end>
      <status>unmodified</status>
      <modifiedWord/>
      <trackRevisions>false</trackRevisions>
    </reviewItem>
    <reviewItem>
      <errorID>d880af39-15f5-4517-b538-2ca5b7791160</errorID>
      <errorWord>(</errorWord>
      <group>L1_Format</group>
      <groupName>格式问题</groupName>
      <ability>L2_HalfPunc_CN</ability>
      <abilityName>全半角问题</abilityName>
      <candidateList>
        <item>（</item>
      </candidateList>
      <explain>文本全半角错误。</explain>
      <paraID>215805EE</paraID>
      <start>12</start>
      <end>13</end>
      <status>unmodified</status>
      <modifiedWord/>
      <trackRevisions>false</trackRevisions>
    </reviewItem>
    <reviewItem>
      <errorID>dae5b99c-8d18-4c7b-a885-cd6411d54060</errorID>
      <errorWord>)</errorWord>
      <group>L1_Format</group>
      <groupName>格式问题</groupName>
      <ability>L2_HalfPunc_CN</ability>
      <abilityName>全半角问题</abilityName>
      <candidateList>
        <item>）</item>
      </candidateList>
      <explain>文本全半角错误。</explain>
      <paraID>215805EE</paraID>
      <start>67</start>
      <end>68</end>
      <status>unmodified</status>
      <modifiedWord/>
      <trackRevisions>false</trackRevisions>
    </reviewItem>
    <reviewItem>
      <errorID>ef7e7fc8-34c6-483d-8d2f-6d195d684bb6</errorID>
      <errorWord>中文汉语</errorWord>
      <group>L1_Grammar</group>
      <groupName>语法问题</groupName>
      <ability>L2_Grammar</ability>
      <abilityName>语法错误</abilityName>
      <candidateList>
        <item>中文</item>
      </candidateList>
      <explain/>
      <paraID>1AF1BB06</paraID>
      <start>33</start>
      <end>37</end>
      <status>unmodified</status>
      <modifiedWord/>
      <trackRevisions>false</trackRevisions>
    </reviewItem>
    <reviewItem>
      <errorID>474e98d4-d9fe-4bd8-8864-ac00aacf8390</errorID>
      <errorWord>  </errorWord>
      <group>L1_Punc</group>
      <groupName>标点问题</groupName>
      <ability>L2_Punc_CN</ability>
      <abilityName>标点符号问题</abilityName>
      <candidateList>
        <item/>
      </candidateList>
      <explain>此处空格冗余，建议删除。</explain>
      <paraID>1EB96075</paraID>
      <start>10</start>
      <end>12</end>
      <status>unmodified</status>
      <modifiedWord/>
      <trackRevisions>false</trackRevisions>
    </reviewItem>
    <reviewItem>
      <errorID>5b0dae9f-a2b2-4653-baf0-393bf05b2787</errorID>
      <errorWord>法定代表</errorWord>
      <group>L1_Word</group>
      <groupName>字词问题</groupName>
      <ability>L2_Typo</ability>
      <abilityName>字词错误</abilityName>
      <candidateList>
        <item>由法定代表</item>
      </candidateList>
      <explain/>
      <paraID>225D9122</paraID>
      <start>28</start>
      <end>32</end>
      <status>unmodified</status>
      <modifiedWord/>
      <trackRevisions>false</trackRevisions>
    </reviewItem>
    <reviewItem>
      <errorID>e20d720e-784d-46ea-866d-e1aec7d2ef3e</errorID>
      <errorWord>从而</errorWord>
      <group>L1_Punc</group>
      <groupName>标点问题</groupName>
      <ability>L2_Punc_CN</ability>
      <abilityName>标点符号问题</abilityName>
      <candidateList>
        <item>，从而</item>
      </candidateList>
      <explain/>
      <paraID>1D01FD67</paraID>
      <start>48</start>
      <end>50</end>
      <status>unmodified</status>
      <modifiedWord/>
      <trackRevisions>false</trackRevisions>
    </reviewItem>
    <reviewItem>
      <errorID>8fbb0bf1-654a-4bcf-a15d-c30c4dd6c063</errorID>
      <errorWord>，</errorWord>
      <group>L1_Punc</group>
      <groupName>标点问题</groupName>
      <ability>L2_Punc_CN</ability>
      <abilityName>标点符号问题</abilityName>
      <candidateList>
        <item>。</item>
      </candidateList>
      <explain/>
      <paraID>1D01FD67</paraID>
      <start>64</start>
      <end>65</end>
      <status>unmodified</status>
      <modifiedWord/>
      <trackRevisions>false</trackRevisions>
    </reviewItem>
    <reviewItem>
      <errorID>bbfd6700-e6c9-4c20-8ab1-0f58a3287029</errorID>
      <errorWord>的</errorWord>
      <group>L1_Word</group>
      <groupName>字词问题</groupName>
      <ability>L2_Typo</ability>
      <abilityName>字词错误</abilityName>
      <candidateList>
        <item>，</item>
      </candidateList>
      <explain/>
      <paraID>57653915</paraID>
      <start>14</start>
      <end>15</end>
      <status>unmodified</status>
      <modifiedWord/>
      <trackRevisions>false</trackRevisions>
    </reviewItem>
    <reviewItem>
      <errorID>33f016c4-17aa-4a0a-b73c-c9fae92fa640</errorID>
      <errorWord>的</errorWord>
      <group>L1_Grammar</group>
      <groupName>语法问题</groupName>
      <ability>L2_Grammar</ability>
      <abilityName>语法错误</abilityName>
      <candidateList>
        <item>情况，</item>
      </candidateList>
      <explain/>
      <paraID>57653915</paraID>
      <start>27</start>
      <end>28</end>
      <status>unmodified</status>
      <modifiedWord/>
      <trackRevisions>false</trackRevisions>
    </reviewItem>
    <reviewItem>
      <errorID>effc13e6-7e5a-446f-bbdc-e3b8042f6670</errorID>
      <errorWord>要求的</errorWord>
      <group>L1_Word</group>
      <groupName>字词问题</groupName>
      <ability>L2_Typo</ability>
      <abilityName>字词错误</abilityName>
      <candidateList>
        <item>要求</item>
      </candidateList>
      <explain/>
      <paraID>57653915</paraID>
      <start>42</start>
      <end>45</end>
      <status>unmodified</status>
      <modifiedWord/>
      <trackRevisions>false</trackRevisions>
    </reviewItem>
    <reviewItem>
      <errorID>485c15f7-465b-428c-87ed-423e1136d499</errorID>
      <errorWord>、</errorWord>
      <group>L1_Punc</group>
      <groupName>标点问题</groupName>
      <ability>L2_Punc_CN</ability>
      <abilityName>标点符号问题</abilityName>
      <candidateList>
        <item>，</item>
      </candidateList>
      <explain/>
      <paraID>3DC4BB84</paraID>
      <start>25</start>
      <end>26</end>
      <status>unmodified</status>
      <modifiedWord/>
      <trackRevisions>false</trackRevisions>
    </reviewItem>
    <reviewItem>
      <errorID>ee1af88f-817f-46ba-bfa9-3edf942de7bc</errorID>
      <errorWord>、</errorWord>
      <group>L1_Punc</group>
      <groupName>标点问题</groupName>
      <ability>L2_Punc_CN</ability>
      <abilityName>标点符号问题</abilityName>
      <candidateList>
        <item>，</item>
      </candidateList>
      <explain/>
      <paraID>3DC4BB84</paraID>
      <start>35</start>
      <end>36</end>
      <status>unmodified</status>
      <modifiedWord/>
      <trackRevisions>false</trackRevisions>
    </reviewItem>
    <reviewItem>
      <errorID>963062e0-a57d-45bc-9612-0ffd77a7b172</errorID>
      <errorWord>、</errorWord>
      <group>L1_Punc</group>
      <groupName>标点问题</groupName>
      <ability>L2_Punc_CN</ability>
      <abilityName>标点符号问题</abilityName>
      <candidateList>
        <item>，</item>
      </candidateList>
      <explain/>
      <paraID>3DC4BB84</paraID>
      <start>54</start>
      <end>55</end>
      <status>unmodified</status>
      <modifiedWord/>
      <trackRevisions>false</trackRevisions>
    </reviewItem>
    <reviewItem>
      <errorID>4901ff57-5a3c-40a8-a7c1-fbf9235634cd</errorID>
      <errorWord>、未提供</errorWord>
      <group>L1_Grammar</group>
      <groupName>语法问题</groupName>
      <ability>L2_Grammar</ability>
      <abilityName>语法错误</abilityName>
      <candidateList>
        <item>、</item>
      </candidateList>
      <explain/>
      <paraID>3DC4BB84</paraID>
      <start>68</start>
      <end>72</end>
      <status>unmodified</status>
      <modifiedWord/>
      <trackRevisions>false</trackRevisions>
    </reviewItem>
    <reviewItem>
      <errorID>e97dd508-86b4-4633-a565-b2d7130470f4</errorID>
      <errorWord>、未提供</errorWord>
      <group>L1_Grammar</group>
      <groupName>语法问题</groupName>
      <ability>L2_Grammar</ability>
      <abilityName>语法错误</abilityName>
      <candidateList>
        <item>、</item>
      </candidateList>
      <explain/>
      <paraID>3DC4BB84</paraID>
      <start>75</start>
      <end>79</end>
      <status>unmodified</status>
      <modifiedWord/>
      <trackRevisions>false</trackRevisions>
    </reviewItem>
    <reviewItem>
      <errorID>9504ce90-5af9-4a9f-a1e4-dc6c2af6326c</errorID>
      <errorWord>或者投标函、</errorWord>
      <group>L1_Grammar</group>
      <groupName>语法问题</groupName>
      <ability>L2_Grammar</ability>
      <abilityName>语法错误</abilityName>
      <candidateList>
        <item>，或者</item>
      </candidateList>
      <explain/>
      <paraID>3DC4BB84</paraID>
      <start>93</start>
      <end>99</end>
      <status>unmodified</status>
      <modifiedWord/>
      <trackRevisions>false</trackRevisions>
    </reviewItem>
    <reviewItem>
      <errorID>0daf1e18-c539-4688-b455-08800364efa6</errorID>
      <errorWord>齐全的</errorWord>
      <group>L1_Word</group>
      <groupName>字词问题</groupName>
      <ability>L2_Typo</ability>
      <abilityName>字词错误</abilityName>
      <candidateList>
        <item>齐全</item>
      </candidateList>
      <explain/>
      <paraID>3DC4BB84</paraID>
      <start>130</start>
      <end>133</end>
      <status>unmodified</status>
      <modifiedWord/>
      <trackRevisions>false</trackRevisions>
    </reviewItem>
    <reviewItem>
      <errorID>7be575dd-790f-4741-a24a-9405c273d97f</errorID>
      <errorWord>部分招标文件中打▲的</errorWord>
      <group>L1_Word</group>
      <groupName>字词问题</groupName>
      <ability>L2_Typo</ability>
      <abilityName>字词错误</abilityName>
      <candidateList>
        <item>招标文件中打▲的部分</item>
      </candidateList>
      <explain/>
      <paraID>7A2A1A4F</paraID>
      <start>15</start>
      <end>25</end>
      <status>unmodified</status>
      <modifiedWord/>
      <trackRevisions>false</trackRevisions>
    </reviewItem>
    <reviewItem>
      <errorID>00a735e7-fd5a-4afe-a790-004588463219</errorID>
      <errorWord>提供出</errorWord>
      <group>L1_Word</group>
      <groupName>字词问题</groupName>
      <ability>L2_Typo</ability>
      <abilityName>字词错误</abilityName>
      <candidateList>
        <item>提供</item>
      </candidateList>
      <explain/>
      <paraID>7A2A1A4F</paraID>
      <start>65</start>
      <end>68</end>
      <status>unmodified</status>
      <modifiedWord/>
      <trackRevisions>false</trackRevisions>
    </reviewItem>
    <reviewItem>
      <errorID>ffd703a9-5b70-41cf-8ea0-243263878d4a</errorID>
      <errorWord>内容的</errorWord>
      <group>L1_Word</group>
      <groupName>字词问题</groupName>
      <ability>L2_Typo</ability>
      <abilityName>字词错误</abilityName>
      <candidateList>
        <item>内容</item>
      </candidateList>
      <explain/>
      <paraID>7A2A1A4F</paraID>
      <start>79</start>
      <end>82</end>
      <status>unmodified</status>
      <modifiedWord/>
      <trackRevisions>false</trackRevisions>
    </reviewItem>
    <reviewItem>
      <errorID>5c09d5ca-f3a4-4e61-9021-6e4174217e44</errorID>
      <errorWord>,</errorWord>
      <group>L1_Format</group>
      <groupName>格式问题</groupName>
      <ability>L2_HalfPunc_CN</ability>
      <abilityName>全半角问题</abilityName>
      <candidateList>
        <item>，</item>
      </candidateList>
      <explain>文本全半角错误。</explain>
      <paraID>30447D0C</paraID>
      <start>14</start>
      <end>15</end>
      <status>unmodified</status>
      <modifiedWord/>
      <trackRevisions>false</trackRevisions>
    </reviewItem>
    <reviewItem>
      <errorID>4e92d86d-e2de-4d14-ba69-07c1051c98f4</errorID>
      <errorWord>文件为</errorWord>
      <group>L1_Word</group>
      <groupName>字词问题</groupName>
      <ability>L2_Typo</ability>
      <abilityName>字词错误</abilityName>
      <candidateList>
        <item>文件</item>
      </candidateList>
      <explain/>
      <paraID>3234E6BE</paraID>
      <start>8</start>
      <end>11</end>
      <status>unmodified</status>
      <modifiedWord/>
      <trackRevisions>false</trackRevisions>
    </reviewItem>
    <reviewItem>
      <errorID>808428c0-5aaf-4973-a469-186cdd643ac5</errorID>
      <errorWord>标</errorWord>
      <group>L1_Punc</group>
      <groupName>标点问题</groupName>
      <ability>L2_Punc_CN</ability>
      <abilityName>标点符号问题</abilityName>
      <candidateList>
        <item>标。</item>
      </candidateList>
      <explain/>
      <paraID>39076F0E</paraID>
      <start>23</start>
      <end>24</end>
      <status>unmodified</status>
      <modifiedWord/>
      <trackRevisions>false</trackRevisions>
    </reviewItem>
    <reviewItem>
      <errorID>68dcf768-0f3e-421d-a29f-7d73e280edac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2034AA6D</paraID>
      <start>0</start>
      <end>2</end>
      <status>unmodified</status>
      <modifiedWord/>
      <trackRevisions>false</trackRevisions>
    </reviewItem>
    <reviewItem>
      <errorID>8373517e-3c1e-4e11-858f-4a04355d35a6</errorID>
      <errorWord>违规行为的</errorWord>
      <group>L1_Word</group>
      <groupName>字词问题</groupName>
      <ability>L2_Typo</ability>
      <abilityName>字词错误</abilityName>
      <candidateList>
        <item>违规行为</item>
      </candidateList>
      <explain/>
      <paraID>2034AA6D</paraID>
      <start>14</start>
      <end>19</end>
      <status>unmodified</status>
      <modifiedWord/>
      <trackRevisions>false</trackRevisions>
    </reviewItem>
    <reviewItem>
      <errorID>d756ec0a-fff9-4aae-bc7a-86f43d88e05c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64DF5E89</paraID>
      <start>0</start>
      <end>2</end>
      <status>unmodified</status>
      <modifiedWord/>
      <trackRevisions>false</trackRevisions>
    </reviewItem>
    <reviewItem>
      <errorID>bb6b2aa4-3894-4380-8620-b54b5d99ccc2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47CCC2FE</paraID>
      <start>0</start>
      <end>2</end>
      <status>unmodified</status>
      <modifiedWord/>
      <trackRevisions>false</trackRevisions>
    </reviewItem>
    <reviewItem>
      <errorID>99117996-c1d6-4816-a929-b0417bdcca79</errorID>
      <errorWord>-</errorWord>
      <group>L1_Format</group>
      <groupName>格式问题</groupName>
      <ability>L2_HalfPunc_CN</ability>
      <abilityName>全半角问题</abilityName>
      <candidateList>
        <item>－</item>
      </candidateList>
      <explain>文本全半角错误。</explain>
      <paraID>7BE7A063</paraID>
      <start>32</start>
      <end>33</end>
      <status>unmodified</status>
      <modifiedWord/>
      <trackRevisions>false</trackRevisions>
    </reviewItem>
    <reviewItem>
      <errorID>c532fc8b-ddea-491a-a071-0e7162ac2f9a</errorID>
      <errorWord>-</errorWord>
      <group>L1_Format</group>
      <groupName>格式问题</groupName>
      <ability>L2_HalfPunc_CN</ability>
      <abilityName>全半角问题</abilityName>
      <candidateList>
        <item>－</item>
      </candidateList>
      <explain>文本全半角错误。</explain>
      <paraID>7BE7A063</paraID>
      <start>33</start>
      <end>34</end>
      <status>unmodified</status>
      <modifiedWord/>
      <trackRevisions>false</trackRevisions>
    </reviewItem>
    <reviewItem>
      <errorID>11f249bd-c703-424e-8c5f-a21ab9706a9b</errorID>
      <errorWord>异议的</errorWord>
      <group>L1_Word</group>
      <groupName>字词问题</groupName>
      <ability>L2_Typo</ability>
      <abilityName>字词错误</abilityName>
      <candidateList>
        <item>异议</item>
      </candidateList>
      <explain/>
      <paraID>7BE7A063</paraID>
      <start>72</start>
      <end>75</end>
      <status>unmodified</status>
      <modifiedWord/>
      <trackRevisions>false</trackRevisions>
    </reviewItem>
    <reviewItem>
      <errorID>0d609576-f6c1-49c8-a099-2086f65031af</errorID>
      <errorWord>应该登陆</errorWord>
      <group>L1_Word</group>
      <groupName>字词问题</groupName>
      <ability>L2_Typo</ability>
      <abilityName>字词错误</abilityName>
      <candidateList>
        <item>应登录</item>
      </candidateList>
      <explain/>
      <paraID>7BE7A063</paraID>
      <start>76</start>
      <end>80</end>
      <status>unmodified</status>
      <modifiedWord/>
      <trackRevisions>false</trackRevisions>
    </reviewItem>
    <reviewItem>
      <errorID>2065ca73-04bd-454e-a40a-275ed822791d</errorID>
      <errorWord>-</errorWord>
      <group>L1_Format</group>
      <groupName>格式问题</groupName>
      <ability>L2_HalfPunc_CN</ability>
      <abilityName>全半角问题</abilityName>
      <candidateList>
        <item>－</item>
      </candidateList>
      <explain>文本全半角错误。</explain>
      <paraID>7BE7A063</paraID>
      <start>98</start>
      <end>99</end>
      <status>unmodified</status>
      <modifiedWord/>
      <trackRevisions>false</trackRevisions>
    </reviewItem>
    <reviewItem>
      <errorID>ff30bd07-e34b-4466-9e91-392fe5bdd3e3</errorID>
      <errorWord>---</errorWord>
      <group>L1_Punc</group>
      <groupName>标点问题</groupName>
      <ability>L2_Punc_CN</ability>
      <abilityName>标点符号问题</abilityName>
      <candidateList>
        <item>，</item>
      </candidateList>
      <explain/>
      <paraID>7BE7A063</paraID>
      <start>105</start>
      <end>108</end>
      <status>unmodified</status>
      <modifiedWord/>
      <trackRevisions>false</trackRevisions>
    </reviewItem>
    <reviewItem>
      <errorID>602d2de2-7092-4da0-aaf4-7e826b730750</errorID>
      <errorWord>—登陆，</errorWord>
      <group>L1_Word</group>
      <groupName>字词问题</groupName>
      <ability>L2_Typo</ability>
      <abilityName>字词错误</abilityName>
      <candidateList>
        <item>，登录后</item>
      </candidateList>
      <explain/>
      <paraID>7BE7A063</paraID>
      <start>113</start>
      <end>117</end>
      <status>unmodified</status>
      <modifiedWord/>
      <trackRevisions>false</trackRevisions>
    </reviewItem>
    <reviewItem>
      <errorID>87dab7e6-c770-45bd-83b1-385565052423</errorID>
      <errorWord>；</errorWord>
      <group>L1_Punc</group>
      <groupName>标点问题</groupName>
      <ability>L2_Punc_CN</ability>
      <abilityName>标点符号问题</abilityName>
      <candidateList>
        <item>。</item>
      </candidateList>
      <explain/>
      <paraID>7BE7A063</paraID>
      <start>149</start>
      <end>150</end>
      <status>unmodified</status>
      <modifiedWord/>
      <trackRevisions>false</trackRevisions>
    </reviewItem>
    <reviewItem>
      <errorID>190dd64b-91e0-466f-b0e9-a45b03648afb</errorID>
      <errorWord>-</errorWord>
      <group>L1_Format</group>
      <groupName>格式问题</groupName>
      <ability>L2_HalfPunc_CN</ability>
      <abilityName>全半角问题</abilityName>
      <candidateList>
        <item>－</item>
      </candidateList>
      <explain>文本全半角错误。</explain>
      <paraID>10132148</paraID>
      <start>25</start>
      <end>26</end>
      <status>unmodified</status>
      <modifiedWord/>
      <trackRevisions>false</trackRevisions>
    </reviewItem>
    <reviewItem>
      <errorID>256872b6-c818-4cbc-8a2e-b5828a9944b5</errorID>
      <errorWord>--</errorWord>
      <group>L1_Punc</group>
      <groupName>标点问题</groupName>
      <ability>L2_Punc_CN</ability>
      <abilityName>标点符号问题</abilityName>
      <candidateList>
        <item>—</item>
      </candidateList>
      <explain/>
      <paraID>10132148</paraID>
      <start>33</start>
      <end>35</end>
      <status>unmodified</status>
      <modifiedWord/>
      <trackRevisions>false</trackRevisions>
    </reviewItem>
    <reviewItem>
      <errorID>85830434-2ea6-49e6-8a23-7c858bcb1392</errorID>
      <errorWord>时间内</errorWord>
      <group>L1_Word</group>
      <groupName>字词问题</groupName>
      <ability>L2_Typo</ability>
      <abilityName>字词错误</abilityName>
      <candidateList>
        <item>时间</item>
      </candidateList>
      <explain/>
      <paraID>10132148</paraID>
      <start>64</start>
      <end>67</end>
      <status>unmodified</status>
      <modifiedWord/>
      <trackRevisions>false</trackRevisions>
    </reviewItem>
    <reviewItem>
      <errorID>7e40788e-4152-4eab-9d5a-8ebc107cc683</errorID>
      <errorWord>,</errorWord>
      <group>L1_Format</group>
      <groupName>格式问题</groupName>
      <ability>L2_HalfPunc_CN</ability>
      <abilityName>全半角问题</abilityName>
      <candidateList>
        <item>，</item>
      </candidateList>
      <explain>文本全半角错误。</explain>
      <paraID>  30BB55</paraID>
      <start>33</start>
      <end>34</end>
      <status>unmodified</status>
      <modifiedWord/>
      <trackRevisions>false</trackRevisions>
    </reviewItem>
    <reviewItem>
      <errorID>9373229d-0f51-42d7-8961-59a8143b95a9</errorID>
      <errorWord>-</errorWord>
      <group>L1_Format</group>
      <groupName>格式问题</groupName>
      <ability>L2_HalfPunc_CN</ability>
      <abilityName>全半角问题</abilityName>
      <candidateList>
        <item>－</item>
      </candidateList>
      <explain>文本全半角错误。</explain>
      <paraID>361D63B6</paraID>
      <start>69</start>
      <end>70</end>
      <status>unmodified</status>
      <modifiedWord/>
      <trackRevisions>false</trackRevisions>
    </reviewItem>
    <reviewItem>
      <errorID>5665333f-bcde-474a-b3ba-f17d1d0f8b3e</errorID>
      <errorWord>--</errorWord>
      <group>L1_Punc</group>
      <groupName>标点问题</groupName>
      <ability>L2_Punc_CN</ability>
      <abilityName>标点符号问题</abilityName>
      <candidateList>
        <item>—</item>
      </candidateList>
      <explain/>
      <paraID>7E4DD9EE</paraID>
      <start>130</start>
      <end>132</end>
      <status>unmodified</status>
      <modifiedWord/>
      <trackRevisions>false</trackRevisions>
    </reviewItem>
    <reviewItem>
      <errorID>0ab3be30-7aaa-484c-a9b7-a23505d4ced2</errorID>
      <errorWord>为准</errorWord>
      <group>L1_Punc</group>
      <groupName>标点问题</groupName>
      <ability>L2_Punc_CN</ability>
      <abilityName>标点符号问题</abilityName>
      <candidateList>
        <item>为准。</item>
      </candidateList>
      <explain/>
      <paraID>4179CE89</paraID>
      <start>43</start>
      <end>45</end>
      <status>unmodified</status>
      <modifiedWord/>
      <trackRevisions>false</trackRevisions>
    </reviewItem>
    <reviewItem>
      <errorID>1f75cca2-37b3-4b64-ae21-73843ed76532</errorID>
      <errorWord>办法</errorWord>
      <group>L1_Punc</group>
      <groupName>标点问题</groupName>
      <ability>L2_Punc_CN</ability>
      <abilityName>标点符号问题</abilityName>
      <candidateList>
        <item>办法。</item>
      </candidateList>
      <explain/>
      <paraID> 1440020</paraID>
      <start>10</start>
      <end>12</end>
      <status>unmodified</status>
      <modifiedWord/>
      <trackRevisions>false</trackRevisions>
    </reviewItem>
    <reviewItem>
      <errorID>b4b172bb-6dad-437d-ad00-54d1bde76f9c</errorID>
      <errorWord>。</errorWord>
      <group>L1_Punc</group>
      <groupName>标点问题</groupName>
      <ability>L2_Punc_CN</ability>
      <abilityName>标点符号问题</abilityName>
      <candidateList>
        <item>：</item>
      </candidateList>
      <explain/>
      <paraID>2A575E23</paraID>
      <start>6</start>
      <end>7</end>
      <status>unmodified</status>
      <modifiedWord/>
      <trackRevisions>false</trackRevisions>
    </reviewItem>
    <reviewItem>
      <errorID>fb163b5f-5360-4dc7-a472-049de8ee6d82</errorID>
      <errorWord>：</errorWord>
      <group>L1_Punc</group>
      <groupName>标点问题</groupName>
      <ability>L2_Punc_CN</ability>
      <abilityName>标点符号问题</abilityName>
      <candidateList>
        <item> </item>
      </candidateList>
      <explain/>
      <paraID>3B82FB4F</paraID>
      <start>39</start>
      <end>40</end>
      <status>unmodified</status>
      <modifiedWord/>
      <trackRevisions>false</trackRevisions>
    </reviewItem>
    <reviewItem>
      <errorID>ea742a48-0a63-456a-8348-5115ff1b9135</errorID>
      <errorWord>，</errorWord>
      <group>L1_Punc</group>
      <groupName>标点问题</groupName>
      <ability>L2_Punc_CN</ability>
      <abilityName>标点符号问题</abilityName>
      <candidateList>
        <item>。</item>
      </candidateList>
      <explain/>
      <paraID>7A4336FB</paraID>
      <start>28</start>
      <end>29</end>
      <status>unmodified</status>
      <modifiedWord/>
      <trackRevisions>false</trackRevisions>
    </reviewItem>
    <reviewItem>
      <errorID>374fdb47-ab92-4fb3-933a-7e4f723a0f5c</errorID>
      <errorWord>,</errorWord>
      <group>L1_Punc</group>
      <groupName>标点问题</groupName>
      <ability>L2_Punc_CN</ability>
      <abilityName>标点符号问题</abilityName>
      <candidateList>
        <item>，</item>
      </candidateList>
      <explain/>
      <paraID>7A72BDB9</paraID>
      <start>37</start>
      <end>38</end>
      <status>unmodified</status>
      <modifiedWord/>
      <trackRevisions>false</trackRevisions>
    </reviewItem>
    <reviewItem>
      <errorID>f401fdf2-5ba0-4469-8ed4-c0ba60ac6c75</errorID>
      <errorWord>,</errorWord>
      <group>L1_Punc</group>
      <groupName>标点问题</groupName>
      <ability>L2_Punc_CN</ability>
      <abilityName>标点符号问题</abilityName>
      <candidateList>
        <item>，</item>
      </candidateList>
      <explain/>
      <paraID>7A72BDB9</paraID>
      <start>69</start>
      <end>70</end>
      <status>unmodified</status>
      <modifiedWord/>
      <trackRevisions>false</trackRevisions>
    </reviewItem>
    <reviewItem>
      <errorID>bebe336a-984e-4ae4-b9b5-b39d094786f3</errorID>
      <errorWord>(包括其他相关人员)</errorWord>
      <group>L1_Punc</group>
      <groupName>标点问题</groupName>
      <ability>L2_Punc_CN</ability>
      <abilityName>标点符号问题</abilityName>
      <candidateList>
        <item>（包括其他相关人员）</item>
      </candidateList>
      <explain/>
      <paraID>7A72BDB9</paraID>
      <start>106</start>
      <end>116</end>
      <status>unmodified</status>
      <modifiedWord/>
      <trackRevisions>false</trackRevisions>
    </reviewItem>
    <reviewItem>
      <errorID>93dcd57c-2293-4599-982f-d87f2ba47059</errorID>
      <errorWord>出现其它原因</errorWord>
      <group>L1_Word</group>
      <groupName>字词问题</groupName>
      <ability>L2_Alias</ability>
      <abilityName>也作/曾用词</abilityName>
      <candidateList>
        <item>出现其他原因</item>
      </candidateList>
      <explain>词汇[出现其它原因]为不规范表述或旧称，其规范书面表述为[出现其他原因]。</explain>
      <paraID>1C6F2A67</paraID>
      <start>24</start>
      <end>30</end>
      <status>unmodified</status>
      <modifiedWord/>
      <trackRevisions>false</trackRevisions>
    </reviewItem>
    <reviewItem>
      <errorID>98d29ade-c8a9-43ff-bd47-3d9fdf77c84f</errorID>
      <errorWord>《政府采购法》</errorWord>
      <group>L1_Word</group>
      <groupName>字词问题</groupName>
      <ability>L2_Typo</ability>
      <abilityName>字词错误</abilityName>
      <candidateList>
        <item>《中华人民共和国政府采购法》</item>
      </candidateList>
      <explain/>
      <paraID>52B77880</paraID>
      <start>38</start>
      <end>45</end>
      <status>unmodified</status>
      <modifiedWord/>
      <trackRevisions>false</trackRevisions>
    </reviewItem>
    <reviewItem>
      <errorID>dc5ce636-646d-4731-b5be-1a339f167eaf</errorID>
      <errorWord>，</errorWord>
      <group>L1_Punc</group>
      <groupName>标点问题</groupName>
      <ability>L2_Punc_CN</ability>
      <abilityName>标点符号问题</abilityName>
      <candidateList>
        <item>；</item>
      </candidateList>
      <explain/>
      <paraID>3D40448F</paraID>
      <start>64</start>
      <end>65</end>
      <status>unmodified</status>
      <modifiedWord/>
      <trackRevisions>false</trackRevisions>
    </reviewItem>
    <reviewItem>
      <errorID>d67f8b1d-13dc-46f5-9e65-c554b79cf399</errorID>
      <errorWord>二份</errorWord>
      <group>L1_Word</group>
      <groupName>字词问题</groupName>
      <ability>L2_Typo</ability>
      <abilityName>字词错误</abilityName>
      <candidateList>
        <item>两份</item>
      </candidateList>
      <explain/>
      <paraID>247C6EE6</paraID>
      <start>81</start>
      <end>83</end>
      <status>unmodified</status>
      <modifiedWord/>
      <trackRevisions>false</trackRevisions>
    </reviewItem>
    <reviewItem>
      <errorID>0a6bbce5-addc-41f8-80e8-bbe7cc2a28b9</errorID>
      <errorWord>,</errorWord>
      <group>L1_Format</group>
      <groupName>格式问题</groupName>
      <ability>L2_HalfPunc_CN</ability>
      <abilityName>全半角问题</abilityName>
      <candidateList>
        <item>，</item>
      </candidateList>
      <explain>文本全半角错误。</explain>
      <paraID>140537E2</paraID>
      <start>137</start>
      <end>138</end>
      <status>unmodified</status>
      <modifiedWord/>
      <trackRevisions>false</trackRevisions>
    </reviewItem>
    <reviewItem>
      <errorID>21812616-a684-484a-bde5-d3d2b024a423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69782659</paraID>
      <start>24</start>
      <end>25</end>
      <status>unmodified</status>
      <modifiedWord/>
      <trackRevisions>false</trackRevisions>
    </reviewItem>
    <reviewItem>
      <errorID>3620cf31-be63-4961-b492-302881c3ba8f</errorID>
      <errorWord>&lt;</errorWord>
      <group>L1_Format</group>
      <groupName>格式问题</groupName>
      <ability>L2_HalfPunc_CN</ability>
      <abilityName>全半角问题</abilityName>
      <candidateList>
        <item>〈</item>
      </candidateList>
      <explain>文本全半角错误。</explain>
      <paraID>2803483F</paraID>
      <start>50</start>
      <end>51</end>
      <status>unmodified</status>
      <modifiedWord/>
      <trackRevisions>false</trackRevisions>
    </reviewItem>
    <reviewItem>
      <errorID>f55987f8-c0a9-4c06-bb5d-4c015eb37cf9</errorID>
      <errorWord>&lt;</errorWord>
      <group>L1_Format</group>
      <groupName>格式问题</groupName>
      <ability>L2_HalfPunc_CN</ability>
      <abilityName>全半角问题</abilityName>
      <candidateList>
        <item>〈</item>
      </candidateList>
      <explain>文本全半角错误。</explain>
      <paraID>1B031602</paraID>
      <start>50</start>
      <end>51</end>
      <status>unmodified</status>
      <modifiedWord/>
      <trackRevisions>false</trackRevisions>
    </reviewItem>
    <reviewItem>
      <errorID>8ec4014c-e0cf-405d-a82f-620d102fe674</errorID>
      <errorWord>&lt;</errorWord>
      <group>L1_Format</group>
      <groupName>格式问题</groupName>
      <ability>L2_HalfPunc_CN</ability>
      <abilityName>全半角问题</abilityName>
      <candidateList>
        <item>〈</item>
      </candidateList>
      <explain>文本全半角错误。</explain>
      <paraID>721032D6</paraID>
      <start>35</start>
      <end>36</end>
      <status>unmodified</status>
      <modifiedWord/>
      <trackRevisions>false</trackRevisions>
    </reviewItem>
    <reviewItem>
      <errorID>387ef1de-67e5-437c-a00e-470d2fb144c4</errorID>
      <errorWord>，</errorWord>
      <group>L1_Word</group>
      <groupName>字词问题</groupName>
      <ability>L2_Typo</ability>
      <abilityName>字词错误</abilityName>
      <candidateList>
        <item>，并</item>
      </candidateList>
      <explain/>
      <paraID>1F66ED9E</paraID>
      <start>69</start>
      <end>70</end>
      <status>unmodified</status>
      <modifiedWord/>
      <trackRevisions>false</trackRevisions>
    </reviewItem>
    <reviewItem>
      <errorID>142b8aee-7a80-4c17-b42f-9cb0fd42079b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1F66ED9E</paraID>
      <start>125</start>
      <end>126</end>
      <status>unmodified</status>
      <modifiedWord/>
      <trackRevisions>false</trackRevisions>
    </reviewItem>
    <reviewItem>
      <errorID>5e75a481-647b-4882-a7cf-dede1535a3c2</errorID>
      <errorWord>提供原</errorWord>
      <group>L1_Word</group>
      <groupName>字词问题</groupName>
      <ability>L2_Typo</ability>
      <abilityName>字词错误</abilityName>
      <candidateList>
        <item>提供</item>
      </candidateList>
      <explain/>
      <paraID>1F66ED9E</paraID>
      <start>130</start>
      <end>133</end>
      <status>unmodified</status>
      <modifiedWord/>
      <trackRevisions>false</trackRevisions>
    </reviewItem>
    <reviewItem>
      <errorID>0d5ab3fd-1b9b-4b15-851e-377dc0db46d2</errorID>
      <errorWord>其他</errorWord>
      <group>L1_Word</group>
      <groupName>字词问题</groupName>
      <ability>L2_Typo</ability>
      <abilityName>字词错误</abilityName>
      <candidateList>
        <item>原</item>
      </candidateList>
      <explain/>
      <paraID>1F66ED9E</paraID>
      <start>134</start>
      <end>136</end>
      <status>unmodified</status>
      <modifiedWord/>
      <trackRevisions>false</trackRevisions>
    </reviewItem>
    <reviewItem>
      <errorID>29f09be0-3ede-462d-a16b-8a5fbbfd742a</errorID>
      <errorWord>设备的</errorWord>
      <group>L1_Word</group>
      <groupName>字词问题</groupName>
      <ability>L2_Typo</ability>
      <abilityName>字词错误</abilityName>
      <candidateList>
        <item>设备</item>
      </candidateList>
      <explain/>
      <paraID>1F66ED9E</paraID>
      <start>330</start>
      <end>333</end>
      <status>unmodified</status>
      <modifiedWord/>
      <trackRevisions>false</trackRevisions>
    </reviewItem>
    <reviewItem>
      <errorID>153b34b1-30a8-4a08-b4f6-9c219063da8c</errorID>
      <errorWord>提供原</errorWord>
      <group>L1_Word</group>
      <groupName>字词问题</groupName>
      <ability>L2_Typo</ability>
      <abilityName>字词错误</abilityName>
      <candidateList>
        <item>提供</item>
      </candidateList>
      <explain/>
      <paraID>1F66ED9E</paraID>
      <start>338</start>
      <end>341</end>
      <status>unmodified</status>
      <modifiedWord/>
      <trackRevisions>false</trackRevisions>
    </reviewItem>
    <reviewItem>
      <errorID>8a377fb0-8f46-4c62-b344-3037369a4e7c</errorID>
      <errorWord>其他</errorWord>
      <group>L1_Word</group>
      <groupName>字词问题</groupName>
      <ability>L2_Typo</ability>
      <abilityName>字词错误</abilityName>
      <candidateList>
        <item>原</item>
      </candidateList>
      <explain/>
      <paraID>1F66ED9E</paraID>
      <start>342</start>
      <end>344</end>
      <status>unmodified</status>
      <modifiedWord/>
      <trackRevisions>false</trackRevisions>
    </reviewItem>
    <reviewItem>
      <errorID>60bea98d-d33b-4cdf-9ed8-1dbc55dc91da</errorID>
      <errorWord>及提供</errorWord>
      <group>L1_Grammar</group>
      <groupName>语法问题</groupName>
      <ability>L2_Grammar</ability>
      <abilityName>语法错误</abilityName>
      <candidateList>
        <item>及</item>
      </candidateList>
      <explain/>
      <paraID>1F66ED9E</paraID>
      <start>424</start>
      <end>427</end>
      <status>unmodified</status>
      <modifiedWord/>
      <trackRevisions>false</trackRevisions>
    </reviewItem>
    <reviewItem>
      <errorID>df1407aa-6abd-44fe-a213-05541ac76a23</errorID>
      <errorWord>(</errorWord>
      <group>L1_Format</group>
      <groupName>格式问题</groupName>
      <ability>L2_HalfPunc_CN</ability>
      <abilityName>全半角问题</abilityName>
      <candidateList>
        <item>（</item>
      </candidateList>
      <explain>文本全半角错误。</explain>
      <paraID>7F27C40A</paraID>
      <start>26</start>
      <end>27</end>
      <status>unmodified</status>
      <modifiedWord/>
      <trackRevisions>false</trackRevisions>
    </reviewItem>
    <reviewItem>
      <errorID>ccef5cfd-ba6e-4ac6-8b48-2f7d202b4fe7</errorID>
      <errorWord>)</errorWord>
      <group>L1_Format</group>
      <groupName>格式问题</groupName>
      <ability>L2_HalfPunc_CN</ability>
      <abilityName>全半角问题</abilityName>
      <candidateList>
        <item>）</item>
      </candidateList>
      <explain>文本全半角错误。</explain>
      <paraID>7F27C40A</paraID>
      <start>50</start>
      <end>51</end>
      <status>unmodified</status>
      <modifiedWord/>
      <trackRevisions>false</trackRevisions>
    </reviewItem>
    <reviewItem>
      <errorID>86aa6e10-d22a-4ff8-8714-2927076a07f0</errorID>
      <errorWord>(</errorWord>
      <group>L1_Format</group>
      <groupName>格式问题</groupName>
      <ability>L2_HalfPunc_CN</ability>
      <abilityName>全半角问题</abilityName>
      <candidateList>
        <item>（</item>
      </candidateList>
      <explain>文本全半角错误。</explain>
      <paraID>24377F2B</paraID>
      <start>27</start>
      <end>28</end>
      <status>unmodified</status>
      <modifiedWord/>
      <trackRevisions>false</trackRevisions>
    </reviewItem>
    <reviewItem>
      <errorID>7673c9b7-406f-4c6a-a011-5932520cfb70</errorID>
      <errorWord>)</errorWord>
      <group>L1_Format</group>
      <groupName>格式问题</groupName>
      <ability>L2_HalfPunc_CN</ability>
      <abilityName>全半角问题</abilityName>
      <candidateList>
        <item>）</item>
      </candidateList>
      <explain>文本全半角错误。</explain>
      <paraID>24377F2B</paraID>
      <start>37</start>
      <end>38</end>
      <status>unmodified</status>
      <modifiedWord/>
      <trackRevisions>false</trackRevisions>
    </reviewItem>
    <reviewItem>
      <errorID>2d0cc891-e86c-4ad2-b7b5-3a0b85259429</errorID>
      <errorWord>(</errorWord>
      <group>L1_Format</group>
      <groupName>格式问题</groupName>
      <ability>L2_HalfPunc_CN</ability>
      <abilityName>全半角问题</abilityName>
      <candidateList>
        <item>（</item>
      </candidateList>
      <explain>文本全半角错误。</explain>
      <paraID>137042A8</paraID>
      <start>24</start>
      <end>25</end>
      <status>unmodified</status>
      <modifiedWord/>
      <trackRevisions>false</trackRevisions>
    </reviewItem>
    <reviewItem>
      <errorID>aaa25da6-51b9-4b76-adbf-defc9c1fb5fa</errorID>
      <errorWord>)</errorWord>
      <group>L1_Format</group>
      <groupName>格式问题</groupName>
      <ability>L2_HalfPunc_CN</ability>
      <abilityName>全半角问题</abilityName>
      <candidateList>
        <item>）</item>
      </candidateList>
      <explain>文本全半角错误。</explain>
      <paraID>137042A8</paraID>
      <start>34</start>
      <end>35</end>
      <status>unmodified</status>
      <modifiedWord/>
      <trackRevisions>false</trackRevisions>
    </reviewItem>
    <reviewItem>
      <errorID>5ee9af7f-eb93-4e4f-b4b0-ba74ef8b4fcf</errorID>
      <errorWord>(</errorWord>
      <group>L1_Format</group>
      <groupName>格式问题</groupName>
      <ability>L2_HalfPunc_CN</ability>
      <abilityName>全半角问题</abilityName>
      <candidateList>
        <item>（</item>
      </candidateList>
      <explain>文本全半角错误。</explain>
      <paraID>2660F7A2</paraID>
      <start>21</start>
      <end>22</end>
      <status>unmodified</status>
      <modifiedWord/>
      <trackRevisions>false</trackRevisions>
    </reviewItem>
    <reviewItem>
      <errorID>e55dc87b-55f2-4301-9c58-555f899bd086</errorID>
      <errorWord>)</errorWord>
      <group>L1_Format</group>
      <groupName>格式问题</groupName>
      <ability>L2_HalfPunc_CN</ability>
      <abilityName>全半角问题</abilityName>
      <candidateList>
        <item>）</item>
      </candidateList>
      <explain>文本全半角错误。</explain>
      <paraID>2660F7A2</paraID>
      <start>35</start>
      <end>36</end>
      <status>unmodified</status>
      <modifiedWord/>
      <trackRevisions>false</trackRevisions>
    </reviewItem>
    <reviewItem>
      <errorID>e4135681-9fbc-48f2-9241-bc94834984b4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42121413</paraID>
      <start>0</start>
      <end>2</end>
      <status>unmodified</status>
      <modifiedWord/>
      <trackRevisions>false</trackRevisions>
    </reviewItem>
    <reviewItem>
      <errorID>806c59fc-9b4d-42fe-887b-238ccba22640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4E77658C</paraID>
      <start>0</start>
      <end>2</end>
      <status>unmodified</status>
      <modifiedWord/>
      <trackRevisions>false</trackRevisions>
    </reviewItem>
    <reviewItem>
      <errorID>33c6dade-a7fb-4e8e-bc29-575cecc5344f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218EDEF8</paraID>
      <start>0</start>
      <end>2</end>
      <status>unmodified</status>
      <modifiedWord/>
      <trackRevisions>false</trackRevisions>
    </reviewItem>
    <reviewItem>
      <errorID>c0434f90-c359-43fe-b278-5d7e49ba95dd</errorID>
      <errorWord>而</errorWord>
      <group>L1_Punc</group>
      <groupName>标点问题</groupName>
      <ability>L2_Punc_CN</ability>
      <abilityName>标点符号问题</abilityName>
      <candidateList>
        <item>，而</item>
      </candidateList>
      <explain/>
      <paraID>218EDEF8</paraID>
      <start>38</start>
      <end>39</end>
      <status>unmodified</status>
      <modifiedWord/>
      <trackRevisions>false</trackRevisions>
    </reviewItem>
    <reviewItem>
      <errorID>e72e1092-04ce-4ac7-9993-70b81bfb8ac2</errorID>
      <errorWord>由</errorWord>
      <group>L1_Punc</group>
      <groupName>标点问题</groupName>
      <ability>L2_Punc_CN</ability>
      <abilityName>标点符号问题</abilityName>
      <candidateList>
        <item>，由</item>
      </candidateList>
      <explain/>
      <paraID>218EDEF8</paraID>
      <start>61</start>
      <end>62</end>
      <status>unmodified</status>
      <modifiedWord/>
      <trackRevisions>false</trackRevisions>
    </reviewItem>
    <reviewItem>
      <errorID>da825cce-f7fa-47b9-a19f-bf794215c0b5</errorID>
      <errorWord>(</errorWord>
      <group>L1_Format</group>
      <groupName>格式问题</groupName>
      <ability>L2_HalfPunc_CN</ability>
      <abilityName>全半角问题</abilityName>
      <candidateList>
        <item>（</item>
      </candidateList>
      <explain>文本全半角错误。</explain>
      <paraID>5BB3D4F1</paraID>
      <start>13</start>
      <end>14</end>
      <status>unmodified</status>
      <modifiedWord/>
      <trackRevisions>false</trackRevisions>
    </reviewItem>
    <reviewItem>
      <errorID>cb5c84f6-a0d6-4e07-b21e-6ad849c47395</errorID>
      <errorWord>)</errorWord>
      <group>L1_Format</group>
      <groupName>格式问题</groupName>
      <ability>L2_HalfPunc_CN</ability>
      <abilityName>全半角问题</abilityName>
      <candidateList>
        <item>）</item>
      </candidateList>
      <explain>文本全半角错误。</explain>
      <paraID>5BB3D4F1</paraID>
      <start>23</start>
      <end>24</end>
      <status>unmodified</status>
      <modifiedWord/>
      <trackRevisions>false</trackRevisions>
    </reviewItem>
    <reviewItem>
      <errorID>21d8ef43-f46e-46a4-8680-3085157ff813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7008D4FD</paraID>
      <start>0</start>
      <end>2</end>
      <status>unmodified</status>
      <modifiedWord/>
      <trackRevisions>false</trackRevisions>
    </reviewItem>
    <reviewItem>
      <errorID>fa6cdf2d-1137-4a09-903c-5e639add9af6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600AF297</paraID>
      <start>0</start>
      <end>2</end>
      <status>unmodified</status>
      <modifiedWord/>
      <trackRevisions>false</trackRevisions>
    </reviewItem>
    <reviewItem>
      <errorID>2e3a2aeb-9467-4186-bacb-7e52caa0460e</errorID>
      <errorWord>提供齐全</errorWord>
      <group>L1_Grammar</group>
      <groupName>语法问题</groupName>
      <ability>L2_Grammar</ability>
      <abilityName>语法错误</abilityName>
      <candidateList>
        <item>提供</item>
      </candidateList>
      <explain/>
      <paraID>600AF297</paraID>
      <start>36</start>
      <end>40</end>
      <status>unmodified</status>
      <modifiedWord/>
      <trackRevisions>false</trackRevisions>
    </reviewItem>
    <reviewItem>
      <errorID>3f8f1918-38d8-46d6-90cc-0d5cd147ac16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5F31CDB0</paraID>
      <start>0</start>
      <end>2</end>
      <status>unmodified</status>
      <modifiedWord/>
      <trackRevisions>false</trackRevisions>
    </reviewItem>
    <reviewItem>
      <errorID>7717a729-da3f-4834-b6ab-0ffb62a82b32</errorID>
      <errorWord>而</errorWord>
      <group>L1_Punc</group>
      <groupName>标点问题</groupName>
      <ability>L2_Punc_CN</ability>
      <abilityName>标点符号问题</abilityName>
      <candidateList>
        <item>，而</item>
      </candidateList>
      <explain/>
      <paraID>5F31CDB0</paraID>
      <start>44</start>
      <end>45</end>
      <status>unmodified</status>
      <modifiedWord/>
      <trackRevisions>false</trackRevisions>
    </reviewItem>
    <reviewItem>
      <errorID>4f5e0fe1-6212-4353-aa81-79306512efff</errorID>
      <errorWord>由</errorWord>
      <group>L1_Punc</group>
      <groupName>标点问题</groupName>
      <ability>L2_Punc_CN</ability>
      <abilityName>标点符号问题</abilityName>
      <candidateList>
        <item>，由</item>
      </candidateList>
      <explain/>
      <paraID>5F31CDB0</paraID>
      <start>67</start>
      <end>68</end>
      <status>unmodified</status>
      <modifiedWord/>
      <trackRevisions>false</trackRevisions>
    </reviewItem>
    <reviewItem>
      <errorID>57a14dac-92cf-4b38-986e-6e96939cb185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65895C2E</paraID>
      <start>0</start>
      <end>2</end>
      <status>unmodified</status>
      <modifiedWord/>
      <trackRevisions>false</trackRevisions>
    </reviewItem>
    <reviewItem>
      <errorID>9b19908e-6539-48d0-a8ab-cfdb3e2b11c7</errorID>
      <errorWord>须</errorWord>
      <group>L1_Word</group>
      <groupName>字词问题</groupName>
      <ability>L2_Typo</ability>
      <abilityName>字词错误</abilityName>
      <candidateList>
        <item>需</item>
      </candidateList>
      <explain>❶〈动〉需要：～求｜按～分配｜完成任务还～五天时间。❷需用的东西：军～。</explain>
      <paraID>65895C2E</paraID>
      <start>8</start>
      <end>9</end>
      <status>unmodified</status>
      <modifiedWord/>
      <trackRevisions>false</trackRevisions>
    </reviewItem>
    <reviewItem>
      <errorID>f0e8ab1d-1bc0-4b0d-9185-e2c0e5d32538</errorID>
      <errorWord>提供配合</errorWord>
      <group>L1_Word</group>
      <groupName>字词问题</groupName>
      <ability>L2_Typo</ability>
      <abilityName>字词错误</abilityName>
      <candidateList>
        <item>配合提供</item>
      </candidateList>
      <explain/>
      <paraID>65895C2E</paraID>
      <start>23</start>
      <end>27</end>
      <status>unmodified</status>
      <modifiedWord/>
      <trackRevisions>false</trackRevisions>
    </reviewItem>
    <reviewItem>
      <errorID>9ad5bc01-d45e-48d4-9ec0-96adffc6628f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4A838726</paraID>
      <start>4</start>
      <end>5</end>
      <status>unmodified</status>
      <modifiedWord/>
      <trackRevisions>false</trackRevisions>
    </reviewItem>
    <reviewItem>
      <errorID>abd43225-0296-4c0b-9edc-4240da37ad90</errorID>
      <errorWord>。</errorWord>
      <group>L1_Punc</group>
      <groupName>标点问题</groupName>
      <ability>L2_Punc_CN</ability>
      <abilityName>标点符号问题</abilityName>
      <candidateList>
        <item>）。</item>
      </candidateList>
      <explain/>
      <paraID>4A838726</paraID>
      <start>70</start>
      <end>71</end>
      <status>unmodified</status>
      <modifiedWord/>
      <trackRevisions>false</trackRevisions>
    </reviewItem>
    <reviewItem>
      <errorID>dca43934-1718-4b85-acfd-2dc083221048</errorID>
      <errorWord>对</errorWord>
      <group>L1_Word</group>
      <groupName>字词问题</groupName>
      <ability>L2_Typo</ability>
      <abilityName>字词错误</abilityName>
      <candidateList>
        <item>的</item>
      </candidateList>
      <explain/>
      <paraID> 8C6C210</paraID>
      <start>7</start>
      <end>8</end>
      <status>unmodified</status>
      <modifiedWord/>
      <trackRevisions>false</trackRevisions>
    </reviewItem>
    <reviewItem>
      <errorID>08b41e0f-0431-4a98-8f00-11f2f96ccc52</errorID>
      <errorWord>详细</errorWord>
      <group>L1_Word</group>
      <groupName>字词问题</groupName>
      <ability>L2_Typo</ability>
      <abilityName>字词错误</abilityName>
      <candidateList>
        <item>的详细</item>
      </candidateList>
      <explain/>
      <paraID>5DF73956</paraID>
      <start>17</start>
      <end>19</end>
      <status>unmodified</status>
      <modifiedWord/>
      <trackRevisions>false</trackRevisions>
    </reviewItem>
    <reviewItem>
      <errorID>c1f9ba2e-b8cc-41ab-834b-0d5542c1a725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542F1C59</paraID>
      <start>0</start>
      <end>2</end>
      <status>unmodified</status>
      <modifiedWord/>
      <trackRevisions>false</trackRevisions>
    </reviewItem>
    <reviewItem>
      <errorID>bc4b0873-f798-4f34-bb8e-2317f7df7bfe</errorID>
      <errorWord>由</errorWord>
      <group>L1_Punc</group>
      <groupName>标点问题</groupName>
      <ability>L2_Punc_CN</ability>
      <abilityName>标点符号问题</abilityName>
      <candidateList>
        <item>，由</item>
      </candidateList>
      <explain/>
      <paraID>542F1C59</paraID>
      <start>131</start>
      <end>132</end>
      <status>unmodified</status>
      <modifiedWord/>
      <trackRevisions>false</trackRevisions>
    </reviewItem>
    <reviewItem>
      <errorID>6952553b-0a32-46ae-8a21-f741d0782e06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40F22E5A</paraID>
      <start>0</start>
      <end>2</end>
      <status>unmodified</status>
      <modifiedWord/>
      <trackRevisions>false</trackRevisions>
    </reviewItem>
    <reviewItem>
      <errorID>ce3ff9f0-93ea-46b8-8d8f-ab85f30de8ea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56C0E127</paraID>
      <start>0</start>
      <end>2</end>
      <status>unmodified</status>
      <modifiedWord/>
      <trackRevisions>false</trackRevisions>
    </reviewItem>
    <reviewItem>
      <errorID>0e35a92d-e189-41c3-b09e-0bbda865bb9e</errorID>
      <errorWord>也</errorWord>
      <group>L1_Punc</group>
      <groupName>标点问题</groupName>
      <ability>L2_Punc_CN</ability>
      <abilityName>标点符号问题</abilityName>
      <candidateList>
        <item>，也</item>
      </candidateList>
      <explain/>
      <paraID>56C0E127</paraID>
      <start>65</start>
      <end>66</end>
      <status>unmodified</status>
      <modifiedWord/>
      <trackRevisions>false</trackRevisions>
    </reviewItem>
    <reviewItem>
      <errorID>26c9a13b-2d9c-412d-b7f4-513d931cc02e</errorID>
      <errorWord>)</errorWord>
      <group>L1_Format</group>
      <groupName>格式问题</groupName>
      <ability>L2_HalfPunc_CN</ability>
      <abilityName>全半角问题</abilityName>
      <candidateList>
        <item>）</item>
      </candidateList>
      <explain>文本全半角错误。</explain>
      <paraID>30856466</paraID>
      <start>130</start>
      <end>131</end>
      <status>unmodified</status>
      <modifiedWord/>
      <trackRevisions>false</trackRevisions>
    </reviewItem>
    <reviewItem>
      <errorID>4a8555d8-3430-49ee-9a14-40a8425c5481</errorID>
      <errorWord>)</errorWord>
      <group>L1_Format</group>
      <groupName>格式问题</groupName>
      <ability>L2_HalfPunc_CN</ability>
      <abilityName>全半角问题</abilityName>
      <candidateList>
        <item>）</item>
      </candidateList>
      <explain>文本全半角错误。</explain>
      <paraID>4AB16A96</paraID>
      <start>30</start>
      <end>31</end>
      <status>unmodified</status>
      <modifiedWord/>
      <trackRevisions>false</trackRevisions>
    </reviewItem>
    <reviewItem>
      <errorID>38200037-1414-49ac-a81f-3cc37ad43df2</errorID>
      <errorWord>(</errorWord>
      <group>L1_Format</group>
      <groupName>格式问题</groupName>
      <ability>L2_HalfPunc_CN</ability>
      <abilityName>全半角问题</abilityName>
      <candidateList>
        <item>（</item>
      </candidateList>
      <explain>文本全半角错误。</explain>
      <paraID>2372678B</paraID>
      <start>37</start>
      <end>38</end>
      <status>unmodified</status>
      <modifiedWord/>
      <trackRevisions>false</trackRevisions>
    </reviewItem>
    <reviewItem>
      <errorID>aa8e63a1-cc7e-4fe9-b433-3c151737ecec</errorID>
      <errorWord>:</errorWord>
      <group>L1_Format</group>
      <groupName>格式问题</groupName>
      <ability>L2_HalfPunc_CN</ability>
      <abilityName>全半角问题</abilityName>
      <candidateList>
        <item>：</item>
      </candidateList>
      <explain>文本全半角错误。</explain>
      <paraID>15E5B678</paraID>
      <start>11</start>
      <end>12</end>
      <status>unmodified</status>
      <modifiedWord/>
      <trackRevisions>false</trackRevisions>
    </reviewItem>
    <reviewItem>
      <errorID>bec8b1cd-535c-4c91-91ff-524587e71277</errorID>
      <errorWord>，</errorWord>
      <group>L1_Word</group>
      <groupName>字词问题</groupName>
      <ability>L2_Typo</ability>
      <abilityName>字词错误</abilityName>
      <candidateList>
        <item>，在</item>
      </candidateList>
      <explain/>
      <paraID>15E5B678</paraID>
      <start>22</start>
      <end>23</end>
      <status>unmodified</status>
      <modifiedWord/>
      <trackRevisions>false</trackRevisions>
    </reviewItem>
    <reviewItem>
      <errorID>0709f41f-a70f-4dc8-8be6-700e7c450c57</errorID>
      <errorWord>县（区、市）</errorWord>
      <group>L1_Word</group>
      <groupName>字词问题</groupName>
      <ability>L2_Typo</ability>
      <abilityName>字词错误</abilityName>
      <candidateList>
        <item>县（市、区）</item>
      </candidateList>
      <explain/>
      <paraID>3FFB8778</paraID>
      <start>28</start>
      <end>34</end>
      <status>unmodified</status>
      <modifiedWord/>
      <trackRevisions>false</trackRevisions>
    </reviewItem>
    <reviewItem>
      <errorID>3986f838-7a88-44c4-8bce-f7fed2d13fa3</errorID>
      <errorWord>县（区、市）</errorWord>
      <group>L1_Word</group>
      <groupName>字词问题</groupName>
      <ability>L2_Typo</ability>
      <abilityName>字词错误</abilityName>
      <candidateList>
        <item>县（市、区）</item>
      </candidateList>
      <explain/>
      <paraID>29BB6268</paraID>
      <start>26</start>
      <end>32</end>
      <status>unmodified</status>
      <modifiedWord/>
      <trackRevisions>false</trackRevisions>
    </reviewItem>
    <reviewItem>
      <errorID>40be3689-8e04-487b-9777-1bc9ae56a33a</errorID>
      <errorWord>县（区、市）</errorWord>
      <group>L1_Word</group>
      <groupName>字词问题</groupName>
      <ability>L2_Typo</ability>
      <abilityName>字词错误</abilityName>
      <candidateList>
        <item>县（市、区）</item>
      </candidateList>
      <explain/>
      <paraID> CA6A414</paraID>
      <start>26</start>
      <end>32</end>
      <status>unmodified</status>
      <modifiedWord/>
      <trackRevisions>false</trackRevisions>
    </reviewItem>
    <reviewItem>
      <errorID>9c931868-ceb9-48cb-a516-749084d24619</errorID>
      <errorWord>围</errorWord>
      <group>L1_Word</group>
      <groupName>字词问题</groupName>
      <ability>L2_Typo</ability>
      <abilityName>字词错误</abilityName>
      <candidateList>
        <item>围内</item>
      </candidateList>
      <explain/>
      <paraID>1E0B3C35</paraID>
      <start>6</start>
      <end>7</end>
      <status>unmodified</status>
      <modifiedWord/>
      <trackRevisions>false</trackRevisions>
    </reviewItem>
    <reviewItem>
      <errorID>3268186b-0527-45be-b182-f1c256a21786</errorID>
      <errorWord>围</errorWord>
      <group>L1_Word</group>
      <groupName>字词问题</groupName>
      <ability>L2_Typo</ability>
      <abilityName>字词错误</abilityName>
      <candidateList>
        <item>围内</item>
      </candidateList>
      <explain/>
      <paraID>78375B9E</paraID>
      <start>23</start>
      <end>24</end>
      <status>unmodified</status>
      <modifiedWord/>
      <trackRevisions>false</trackRevisions>
    </reviewItem>
    <reviewItem>
      <errorID>d615bd09-3af5-48e4-95ae-b6480ca3a575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728D75FA</paraID>
      <start>0</start>
      <end>2</end>
      <status>unmodified</status>
      <modifiedWord/>
      <trackRevisions>false</trackRevisions>
    </reviewItem>
    <reviewItem>
      <errorID>48300786-1e40-465c-a0ac-93d5af1ee1d9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3F992434</paraID>
      <start>0</start>
      <end>2</end>
      <status>unmodified</status>
      <modifiedWord/>
      <trackRevisions>false</trackRevisions>
    </reviewItem>
    <reviewItem>
      <errorID>9296a0c3-9f9b-433a-943f-427016bfe138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66D04E87</paraID>
      <start>0</start>
      <end>2</end>
      <status>unmodified</status>
      <modifiedWord/>
      <trackRevisions>false</trackRevisions>
    </reviewItem>
    <reviewItem>
      <errorID>565a931f-497b-477b-abdd-14247fdeb19a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629398B1</paraID>
      <start>0</start>
      <end>2</end>
      <status>unmodified</status>
      <modifiedWord/>
      <trackRevisions>false</trackRevisions>
    </reviewItem>
    <reviewItem>
      <errorID>36b032ea-022b-4589-b85a-9b7d5e8646e4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5EC9C13A</paraID>
      <start>0</start>
      <end>2</end>
      <status>unmodified</status>
      <modifiedWord/>
      <trackRevisions>false</trackRevisions>
    </reviewItem>
    <reviewItem>
      <errorID>755c35ef-ecda-43dd-bebd-5b29f61be988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757165DA</paraID>
      <start>0</start>
      <end>2</end>
      <status>unmodified</status>
      <modifiedWord/>
      <trackRevisions>false</trackRevisions>
    </reviewItem>
    <reviewItem>
      <errorID>62561454-a85a-4f71-8992-f8f09141781d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7C4315F8</paraID>
      <start>0</start>
      <end>2</end>
      <status>unmodified</status>
      <modifiedWord/>
      <trackRevisions>false</trackRevisions>
    </reviewItem>
    <reviewItem>
      <errorID>85c63a70-8de9-4e8e-b3ff-9d0708d19e69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98E7604</paraID>
      <start>0</start>
      <end>2</end>
      <status>unmodified</status>
      <modifiedWord/>
      <trackRevisions>false</trackRevisions>
    </reviewItem>
    <reviewItem>
      <errorID>4d119015-9d29-4d39-bde9-f5107c773053</errorID>
      <errorWord>的（</errorWord>
      <group>L1_Word</group>
      <groupName>字词问题</groupName>
      <ability>L2_Typo</ability>
      <abilityName>字词错误</abilityName>
      <candidateList>
        <item>，</item>
      </candidateList>
      <explain/>
      <paraID> 98E7604</paraID>
      <start>78</start>
      <end>80</end>
      <status>unmodified</status>
      <modifiedWord/>
      <trackRevisions>false</trackRevisions>
    </reviewItem>
    <reviewItem>
      <errorID>8e01d499-c99c-4728-8fd4-1156fe47f243</errorID>
      <errorWord>保修期时间</errorWord>
      <group>L1_Grammar</group>
      <groupName>语法问题</groupName>
      <ability>L2_Grammar</ability>
      <abilityName>语法错误</abilityName>
      <candidateList>
        <item>保修期</item>
      </candidateList>
      <explain/>
      <paraID> 98E7604</paraID>
      <start>86</start>
      <end>91</end>
      <status>unmodified</status>
      <modifiedWord/>
      <trackRevisions>false</trackRevisions>
    </reviewItem>
    <reviewItem>
      <errorID>83a8f3f6-b0d1-4c37-8352-457e333461b0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316C526E</paraID>
      <start>0</start>
      <end>2</end>
      <status>unmodified</status>
      <modifiedWord/>
      <trackRevisions>false</trackRevisions>
    </reviewItem>
    <reviewItem>
      <errorID>7f58fcf1-50a8-48ae-b86e-6f1c67df0eb5</errorID>
      <errorWord>完</errorWord>
      <group>L1_Word</group>
      <groupName>字词问题</groupName>
      <ability>L2_Typo</ability>
      <abilityName>字词错误</abilityName>
      <candidateList>
        <item>完成</item>
      </candidateList>
      <explain>〈动〉按照预期的目的结束；做成：～任务｜～作业｜计划完得成。</explain>
      <paraID>1F9BD048</paraID>
      <start>13</start>
      <end>14</end>
      <status>unmodified</status>
      <modifiedWord/>
      <trackRevisions>false</trackRevisions>
    </reviewItem>
    <reviewItem>
      <errorID>9343b573-547d-42a7-998c-2cef466f3b1b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2E6A521F</paraID>
      <start>0</start>
      <end>2</end>
      <status>unmodified</status>
      <modifiedWord/>
      <trackRevisions>false</trackRevisions>
    </reviewItem>
    <reviewItem>
      <errorID>42dbb0b4-cb97-4c58-8275-f00125893d72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6A2800A0</paraID>
      <start>0</start>
      <end>2</end>
      <status>unmodified</status>
      <modifiedWord/>
      <trackRevisions>false</trackRevisions>
    </reviewItem>
    <reviewItem>
      <errorID>32180ab5-3a63-4fe1-8c8c-907545cab03b</errorID>
      <errorWord>  </errorWord>
      <group>L1_Punc</group>
      <groupName>标点问题</groupName>
      <ability>L2_Punc_CN</ability>
      <abilityName>标点符号问题</abilityName>
      <candidateList>
        <item/>
      </candidateList>
      <explain>此处空格冗余，建议删除。</explain>
      <paraID>6A2800A0</paraID>
      <start>9</start>
      <end>11</end>
      <status>unmodified</status>
      <modifiedWord/>
      <trackRevisions>false</trackRevisions>
    </reviewItem>
    <reviewItem>
      <errorID>f662b008-33fb-4b1a-93e6-ef00d04daf48</errorID>
      <errorWord>。</errorWord>
      <group>L1_Punc</group>
      <groupName>标点问题</groupName>
      <ability>L2_Punc_CN</ability>
      <abilityName>标点符号问题</abilityName>
      <candidateList>
        <item/>
      </candidateList>
      <explain/>
      <paraID>6A2800A0</paraID>
      <start>14</start>
      <end>15</end>
      <status>unmodified</status>
      <modifiedWord/>
      <trackRevisions>false</trackRevisions>
    </reviewItem>
    <reviewItem>
      <errorID>c87ddb43-e401-4413-a749-4b7c5ec8c977</errorID>
      <errorWord>,</errorWord>
      <group>L1_Format</group>
      <groupName>格式问题</groupName>
      <ability>L2_HalfPunc_CN</ability>
      <abilityName>全半角问题</abilityName>
      <candidateList>
        <item>，</item>
      </candidateList>
      <explain>文本全半角错误。</explain>
      <paraID>16D2FC3D</paraID>
      <start>25</start>
      <end>26</end>
      <status>unmodified</status>
      <modifiedWord/>
      <trackRevisions>false</trackRevisions>
    </reviewItem>
    <reviewItem>
      <errorID>a10096f3-9bed-4071-953c-a1e8096b5ef4</errorID>
      <errorWord>它</errorWord>
      <group>L1_Word</group>
      <groupName>字词问题</groupName>
      <ability>L2_Typo</ability>
      <abilityName>字词错误</abilityName>
      <candidateList>
        <item>他</item>
      </candidateList>
      <explain/>
      <paraID>22C1B9A7</paraID>
      <start>9</start>
      <end>10</end>
      <status>unmodified</status>
      <modifiedWord/>
      <trackRevisions>false</trackRevisions>
    </reviewItem>
    <reviewItem>
      <errorID>e4afc603-655e-4a50-89f8-6b814d9c97f6</errorID>
      <errorWord>《民法典》</errorWord>
      <group>L1_Word</group>
      <groupName>字词问题</groupName>
      <ability>L2_Typo</ability>
      <abilityName>字词错误</abilityName>
      <candidateList>
        <item>《中华人民共和国民法典》</item>
      </candidateList>
      <explain/>
      <paraID>3C38FBA1</paraID>
      <start>12</start>
      <end>17</end>
      <status>unmodified</status>
      <modifiedWord/>
      <trackRevisions>false</trackRevisions>
    </reviewItem>
    <reviewItem>
      <errorID>06f961bd-b14c-48f1-a97a-65762c2cf5be</errorID>
      <errorWord>,甲方双方</errorWord>
      <group>L1_Word</group>
      <groupName>字词问题</groupName>
      <ability>L2_Typo</ability>
      <abilityName>字词错误</abilityName>
      <candidateList>
        <item>，甲乙双方</item>
      </candidateList>
      <explain/>
      <paraID>284736E1</paraID>
      <start>9</start>
      <end>14</end>
      <status>unmodified</status>
      <modifiedWord/>
      <trackRevisions>false</trackRevisions>
    </reviewItem>
    <reviewItem>
      <errorID>683866d9-0fab-4024-9482-966008c3538d</errorID>
      <errorWord>：</errorWord>
      <group>L1_Punc</group>
      <groupName>标点问题</groupName>
      <ability>L2_Punc_CN</ability>
      <abilityName>标点符号问题</abilityName>
      <candidateList>
        <item/>
      </candidateList>
      <explain/>
      <paraID>58878980</paraID>
      <start>22</start>
      <end>23</end>
      <status>unmodified</status>
      <modifiedWord/>
      <trackRevisions>false</trackRevisions>
    </reviewItem>
    <reviewItem>
      <errorID>3780d5e7-f545-4e08-9829-1b80d07bcb30</errorID>
      <errorWord>（</errorWord>
      <group>L1_Punc</group>
      <groupName>标点问题</groupName>
      <ability>L2_Punc_CN</ability>
      <abilityName>标点符号问题</abilityName>
      <candidateList/>
      <explain>同一形式括号套用。</explain>
      <paraID>306E39F8</paraID>
      <start>253</start>
      <end>254</end>
      <status>unmodified</status>
      <modifiedWord/>
      <trackRevisions>false</trackRevisions>
    </reviewItem>
    <reviewItem>
      <errorID>8f1475b6-a54d-4b39-ab0d-99a991a4563c</errorID>
      <errorWord>）</errorWord>
      <group>L1_Punc</group>
      <groupName>标点问题</groupName>
      <ability>L2_Punc_CN</ability>
      <abilityName>标点符号问题</abilityName>
      <candidateList/>
      <explain>同一形式括号套用。</explain>
      <paraID>306E39F8</paraID>
      <start>256</start>
      <end>257</end>
      <status>unmodified</status>
      <modifiedWord/>
      <trackRevisions>false</trackRevisions>
    </reviewItem>
    <reviewItem>
      <errorID>08c467d7-47b2-4dea-9f1c-f1e43d300a24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568D56AD</paraID>
      <start>0</start>
      <end>2</end>
      <status>unmodified</status>
      <modifiedWord/>
      <trackRevisions>false</trackRevisions>
    </reviewItem>
    <reviewItem>
      <errorID>b03f7362-44bf-4338-8d59-0a1d12e0bce7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514A381D</paraID>
      <start>0</start>
      <end>2</end>
      <status>unmodified</status>
      <modifiedWord/>
      <trackRevisions>false</trackRevisions>
    </reviewItem>
    <reviewItem>
      <errorID>eb646e9c-191d-4f86-88e9-2a68c5151ceb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514A381D</paraID>
      <start>54</start>
      <end>58</end>
      <status>unmodified</status>
      <modifiedWord/>
      <trackRevisions>false</trackRevisions>
    </reviewItem>
    <reviewItem>
      <errorID>1df92244-9c8c-4c17-9bcb-cc04ee1c9480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55AA3885</paraID>
      <start>0</start>
      <end>2</end>
      <status>unmodified</status>
      <modifiedWord/>
      <trackRevisions>false</trackRevisions>
    </reviewItem>
    <reviewItem>
      <errorID>a867dd77-108b-4c6d-b272-0da9f150d2f5</errorID>
      <errorWord>其它</errorWord>
      <group>L1_Word</group>
      <groupName>字词问题</groupName>
      <ability>L2_Alias</ability>
      <abilityName>也作/曾用词</abilityName>
      <candidateList>
        <item>其他</item>
      </candidateList>
      <explain>词汇[其它]为不规范表述或旧称，其规范书面表述为[其他]。</explain>
      <paraID>55AA3885</paraID>
      <start>16</start>
      <end>18</end>
      <status>unmodified</status>
      <modifiedWord/>
      <trackRevisions>false</trackRevisions>
    </reviewItem>
    <reviewItem>
      <errorID>4f5f3316-734d-4395-90ca-467fe2f4a816</errorID>
      <errorWord>.、</errorWord>
      <group>L1_Punc</group>
      <groupName>标点问题</groupName>
      <ability>L2_Punc_CN</ability>
      <abilityName>标点符号问题</abilityName>
      <candidateList>
        <item>.</item>
      </candidateList>
      <explain/>
      <paraID>41A6AF81</paraID>
      <start>1</start>
      <end>3</end>
      <status>unmodified</status>
      <modifiedWord/>
      <trackRevisions>false</trackRevisions>
    </reviewItem>
    <reviewItem>
      <errorID>b7f451de-64e5-440a-b3c0-4a1f1f479292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29316D7F</paraID>
      <start>0</start>
      <end>2</end>
      <status>unmodified</status>
      <modifiedWord/>
      <trackRevisions>false</trackRevisions>
    </reviewItem>
    <reviewItem>
      <errorID>00a98a96-033a-41fb-902b-4a53ba9d50e5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6BA625A6</paraID>
      <start>0</start>
      <end>2</end>
      <status>unmodified</status>
      <modifiedWord/>
      <trackRevisions>false</trackRevisions>
    </reviewItem>
    <reviewItem>
      <errorID>849012a4-47b9-4b3c-9eb0-59a6967ead85</errorID>
      <errorWord>法律、法规</errorWord>
      <group>L1_Word</group>
      <groupName>字词问题</groupName>
      <ability>L2_Typo</ability>
      <abilityName>字词错误</abilityName>
      <candidateList>
        <item>法律法规</item>
      </candidateList>
      <explain/>
      <paraID>6BA625A6</paraID>
      <start>62</start>
      <end>67</end>
      <status>unmodified</status>
      <modifiedWord/>
      <trackRevisions>false</trackRevisions>
    </reviewItem>
    <reviewItem>
      <errorID>b7c0e865-749c-401a-b025-640cbcb13d52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25A05597</paraID>
      <start>0</start>
      <end>2</end>
      <status>unmodified</status>
      <modifiedWord/>
      <trackRevisions>false</trackRevisions>
    </reviewItem>
    <reviewItem>
      <errorID>7a7d5f9b-09bc-4fa5-b226-0a945b8c7088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C51361F</paraID>
      <start>0</start>
      <end>2</end>
      <status>unmodified</status>
      <modifiedWord/>
      <trackRevisions>false</trackRevisions>
    </reviewItem>
    <reviewItem>
      <errorID>42d55ace-381c-4768-9307-9b16723c206b</errorID>
      <errorWord>:</errorWord>
      <group>L1_Format</group>
      <groupName>格式问题</groupName>
      <ability>L2_HalfPunc_CN</ability>
      <abilityName>全半角问题</abilityName>
      <candidateList>
        <item>：</item>
      </candidateList>
      <explain>文本全半角错误。</explain>
      <paraID>6F8C15D1</paraID>
      <start>8</start>
      <end>9</end>
      <status>unmodified</status>
      <modifiedWord/>
      <trackRevisions>false</trackRevisions>
    </reviewItem>
    <reviewItem>
      <errorID>5b1f55a3-4b58-4bb9-b1b2-d9c1699c7ead</errorID>
      <errorWord>:(</errorWord>
      <group>L1_Format</group>
      <groupName>格式问题</groupName>
      <ability>L2_HalfPunc_CN</ability>
      <abilityName>全半角问题</abilityName>
      <candidateList>
        <item>：（</item>
      </candidateList>
      <explain>文本全半角错误。</explain>
      <paraID>54D10AFF</paraID>
      <start>3</start>
      <end>5</end>
      <status>unmodified</status>
      <modifiedWord/>
      <trackRevisions>false</trackRevisions>
    </reviewItem>
    <reviewItem>
      <errorID>6c9b2702-a548-4251-8604-dbb47b658a13</errorID>
      <errorWord>)</errorWord>
      <group>L1_Format</group>
      <groupName>格式问题</groupName>
      <ability>L2_HalfPunc_CN</ability>
      <abilityName>全半角问题</abilityName>
      <candidateList>
        <item>）</item>
      </candidateList>
      <explain>文本全半角错误。</explain>
      <paraID>54D10AFF</paraID>
      <start>7</start>
      <end>8</end>
      <status>unmodified</status>
      <modifiedWord/>
      <trackRevisions>false</trackRevisions>
    </reviewItem>
    <reviewItem>
      <errorID>612b2129-0072-4932-b1eb-d62e718a105c</errorID>
      <errorWord>:</errorWord>
      <group>L1_Format</group>
      <groupName>格式问题</groupName>
      <ability>L2_HalfPunc_CN</ability>
      <abilityName>全半角问题</abilityName>
      <candidateList>
        <item>：</item>
      </candidateList>
      <explain>文本全半角错误。</explain>
      <paraID>54D10AFF</paraID>
      <start>38</start>
      <end>39</end>
      <status>unmodified</status>
      <modifiedWord/>
      <trackRevisions>false</trackRevisions>
    </reviewItem>
    <reviewItem>
      <errorID>1630a4a3-ba4b-4373-b55b-daded8a016df</errorID>
      <errorWord>:(</errorWord>
      <group>L1_Format</group>
      <groupName>格式问题</groupName>
      <ability>L2_HalfPunc_CN</ability>
      <abilityName>全半角问题</abilityName>
      <candidateList>
        <item>：（</item>
      </candidateList>
      <explain>文本全半角错误。</explain>
      <paraID> FF173FE</paraID>
      <start>47</start>
      <end>49</end>
      <status>unmodified</status>
      <modifiedWord/>
      <trackRevisions>false</trackRevisions>
    </reviewItem>
    <reviewItem>
      <errorID>735da293-1ab3-4e4a-9caa-443c8f8f7399</errorID>
      <errorWord>)</errorWord>
      <group>L1_Format</group>
      <groupName>格式问题</groupName>
      <ability>L2_HalfPunc_CN</ability>
      <abilityName>全半角问题</abilityName>
      <candidateList>
        <item>）</item>
      </candidateList>
      <explain>文本全半角错误。</explain>
      <paraID> FF173FE</paraID>
      <start>51</start>
      <end>52</end>
      <status>unmodified</status>
      <modifiedWord/>
      <trackRevisions>false</trackRevisions>
    </reviewItem>
    <reviewItem>
      <errorID>e35497f6-b6bb-45bf-8fc6-8810f917d5ba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75B79978</paraID>
      <start>0</start>
      <end>2</end>
      <status>unmodified</status>
      <modifiedWord/>
      <trackRevisions>false</trackRevisions>
    </reviewItem>
    <reviewItem>
      <errorID>cdf40b5d-9b2e-49a6-89cf-d9288e5b2b35</errorID>
      <errorWord>（</errorWord>
      <group>L1_Punc</group>
      <groupName>标点问题</groupName>
      <ability>L2_Punc_CN</ability>
      <abilityName>标点符号问题</abilityName>
      <candidateList/>
      <explain>同一形式括号套用。</explain>
      <paraID>75B79978</paraID>
      <start>79</start>
      <end>80</end>
      <status>unmodified</status>
      <modifiedWord/>
      <trackRevisions>false</trackRevisions>
    </reviewItem>
    <reviewItem>
      <errorID>521b0ab1-7fda-4955-8186-feeb36a5b574</errorID>
      <errorWord>）</errorWord>
      <group>L1_Punc</group>
      <groupName>标点问题</groupName>
      <ability>L2_Punc_CN</ability>
      <abilityName>标点符号问题</abilityName>
      <candidateList/>
      <explain>同一形式括号套用。</explain>
      <paraID>75B79978</paraID>
      <start>93</start>
      <end>94</end>
      <status>unmodified</status>
      <modifiedWord/>
      <trackRevisions>false</trackRevisions>
    </reviewItem>
    <reviewItem>
      <errorID>ef183418-8f9e-4022-a6d6-151a59943ac4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4E2BD011</paraID>
      <start>0</start>
      <end>2</end>
      <status>unmodified</status>
      <modifiedWord/>
      <trackRevisions>false</trackRevisions>
    </reviewItem>
    <reviewItem>
      <errorID>628bdd93-9734-4014-bde7-06e860ba3c79</errorID>
      <errorWord>......</errorWord>
      <group>L1_Punc</group>
      <groupName>标点问题</groupName>
      <ability>L2_Punc_CN</ability>
      <abilityName>标点符号问题</abilityName>
      <candidateList>
        <item>……</item>
      </candidateList>
      <explain/>
      <paraID>17393DC7</paraID>
      <start>0</start>
      <end>6</end>
      <status>unmodified</status>
      <modifiedWord/>
      <trackRevisions>false</trackRevisions>
    </reviewItem>
    <reviewItem>
      <errorID>9e6ea191-51bd-474d-bd8f-c956520a75ad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70D172A7</paraID>
      <start>0</start>
      <end>2</end>
      <status>unmodified</status>
      <modifiedWord/>
      <trackRevisions>false</trackRevisions>
    </reviewItem>
    <reviewItem>
      <errorID>ec05ee8f-d6ae-429d-a56f-d3193cc720eb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5211F302</paraID>
      <start>0</start>
      <end>2</end>
      <status>unmodified</status>
      <modifiedWord/>
      <trackRevisions>false</trackRevisions>
    </reviewItem>
    <reviewItem>
      <errorID>ebc91f9e-b7b7-4cb5-a73d-1228df5fd9c5</errorID>
      <errorWord>--</errorWord>
      <group>L1_Punc</group>
      <groupName>标点问题</groupName>
      <ability>L2_Punc_CN</ability>
      <abilityName>标点符号问题</abilityName>
      <candidateList>
        <item>——</item>
      </candidateList>
      <explain>破折号或连接号疑似使用错误。</explain>
      <paraID>5211F302</paraID>
      <start>11</start>
      <end>13</end>
      <status>unmodified</status>
      <modifiedWord/>
      <trackRevisions>false</trackRevisions>
    </reviewItem>
    <reviewItem>
      <errorID>1693a660-a908-4da9-99b3-985dabc186d6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4C6E5582</paraID>
      <start>0</start>
      <end>2</end>
      <status>unmodified</status>
      <modifiedWord/>
      <trackRevisions>false</trackRevisions>
    </reviewItem>
    <reviewItem>
      <errorID>2f22f895-d822-4286-a746-9adf44931251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55C14B17</paraID>
      <start>0</start>
      <end>2</end>
      <status>unmodified</status>
      <modifiedWord/>
      <trackRevisions>false</trackRevisions>
    </reviewItem>
    <reviewItem>
      <errorID>f102b37f-6166-46ee-90f1-21a90947b3a2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1606CB1F</paraID>
      <start>0</start>
      <end>2</end>
      <status>unmodified</status>
      <modifiedWord/>
      <trackRevisions>false</trackRevisions>
    </reviewItem>
    <reviewItem>
      <errorID>05889f95-49af-498e-b7d9-ac45b30028f7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4D71D3FD</paraID>
      <start>0</start>
      <end>2</end>
      <status>unmodified</status>
      <modifiedWord/>
      <trackRevisions>false</trackRevisions>
    </reviewItem>
    <reviewItem>
      <errorID>18ee223e-220a-4489-964b-9d6ca51667e3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4549093C</paraID>
      <start>0</start>
      <end>2</end>
      <status>unmodified</status>
      <modifiedWord/>
      <trackRevisions>false</trackRevisions>
    </reviewItem>
    <reviewItem>
      <errorID>0bd013f8-8557-47b4-a79a-8663c9fd675d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7B10A8E</paraID>
      <start>0</start>
      <end>2</end>
      <status>unmodified</status>
      <modifiedWord/>
      <trackRevisions>false</trackRevisions>
    </reviewItem>
    <reviewItem>
      <errorID>b8abca2b-322b-47e9-b38f-62b1486f5993</errorID>
      <errorWord>变型</errorWord>
      <group>L1_Word</group>
      <groupName>字词问题</groupName>
      <ability>L2_Typo</ability>
      <abilityName>字词错误</abilityName>
      <candidateList>
        <item>变形</item>
      </candidateList>
      <explain>〈动〉〈形〉状、格式起变化：这个零件已经～｜一场大病，瘦得人都～了。</explain>
      <paraID> 7B10A8E</paraID>
      <start>25</start>
      <end>27</end>
      <status>unmodified</status>
      <modifiedWord/>
      <trackRevisions>false</trackRevisions>
    </reviewItem>
    <reviewItem>
      <errorID>fbaad664-ee30-42dc-8a89-ac2e3c9ec882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12F5D96</paraID>
      <start>0</start>
      <end>2</end>
      <status>unmodified</status>
      <modifiedWord/>
      <trackRevisions>false</trackRevisions>
    </reviewItem>
    <reviewItem>
      <errorID>e2f9ed03-5a34-49ac-a37d-c62c6023e5a1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3F577C07</paraID>
      <start>0</start>
      <end>2</end>
      <status>unmodified</status>
      <modifiedWord/>
      <trackRevisions>false</trackRevisions>
    </reviewItem>
    <reviewItem>
      <errorID>bba4607e-20d9-4ce6-81ce-67632db34b9b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728DB2F4</paraID>
      <start>0</start>
      <end>2</end>
      <status>unmodified</status>
      <modifiedWord/>
      <trackRevisions>false</trackRevisions>
    </reviewItem>
    <reviewItem>
      <errorID>62beffc9-485e-4022-b4d2-100d120ad9ed</errorID>
      <errorWord>管皱</errorWord>
      <group>L1_Word</group>
      <groupName>字词问题</groupName>
      <ability>L2_Typo</ability>
      <abilityName>字词错误</abilityName>
      <candidateList>
        <item>褶皱</item>
      </candidateList>
      <explain>〈名〉❶由于地壳运动，岩层受到压力而形成的连续弯曲的构造形。❷皱纹：满脸～。</explain>
      <paraID>728DB2F4</paraID>
      <start>72</start>
      <end>74</end>
      <status>modified</status>
      <modifiedWord>褶皱</modifiedWord>
      <trackRevisions>false</trackRevisions>
    </reviewItem>
    <reviewItem>
      <errorID>bc78113e-7b38-4824-9569-5c1be419056f</errorID>
      <errorWord>海棉</errorWord>
      <group>L1_Word</group>
      <groupName>字词问题</groupName>
      <ability>L2_Typo</ability>
      <abilityName>字词错误</abilityName>
      <candidateList>
        <item>海绵</item>
      </candidateList>
      <explain>存在发音相同字词的误用。</explain>
      <paraID>728DB2F4</paraID>
      <start>100</start>
      <end>102</end>
      <status>modified</status>
      <modifiedWord>海绵</modifiedWord>
      <trackRevisions>false</trackRevisions>
    </reviewItem>
    <reviewItem>
      <errorID>405a3b3b-936a-40da-b27b-8d914e2d63f1</errorID>
      <errorWord>变型</errorWord>
      <group>L1_Word</group>
      <groupName>字词问题</groupName>
      <ability>L2_Typo</ability>
      <abilityName>字词错误</abilityName>
      <candidateList>
        <item>变形</item>
      </candidateList>
      <explain>存在发音相同字词的误用。</explain>
      <paraID>728DB2F4</paraID>
      <start>119</start>
      <end>121</end>
      <status>modified</status>
      <modifiedWord>变形</modifiedWord>
      <trackRevisions>false</trackRevisions>
    </reviewItem>
    <reviewItem>
      <errorID>d311f58e-b971-43f0-a6cb-85b0d34bcea5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77E2E71D</paraID>
      <start>0</start>
      <end>2</end>
      <status>unmodified</status>
      <modifiedWord/>
      <trackRevisions>false</trackRevisions>
    </reviewItem>
    <reviewItem>
      <errorID>f940a9ee-613d-4f00-a266-bcf127196e3f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7A20C9CE</paraID>
      <start>0</start>
      <end>2</end>
      <status>unmodified</status>
      <modifiedWord/>
      <trackRevisions>false</trackRevisions>
    </reviewItem>
    <reviewItem>
      <errorID>44198cff-0857-4a52-b452-759e640189f0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7801839F</paraID>
      <start>0</start>
      <end>2</end>
      <status>unmodified</status>
      <modifiedWord/>
      <trackRevisions>false</trackRevisions>
    </reviewItem>
    <reviewItem>
      <errorID>8cccbb1f-3de5-48f6-a372-2656e78c206b</errorID>
      <errorWord>:</errorWord>
      <group>L1_Format</group>
      <groupName>格式问题</groupName>
      <ability>L2_HalfPunc_CN</ability>
      <abilityName>全半角问题</abilityName>
      <candidateList>
        <item>：</item>
      </candidateList>
      <explain>文本全半角错误。</explain>
      <paraID>7801839F</paraID>
      <start>5</start>
      <end>6</end>
      <status>unmodified</status>
      <modifiedWord/>
      <trackRevisions>false</trackRevisions>
    </reviewItem>
    <reviewItem>
      <errorID>8aaa8862-c9be-4705-bb53-5da1ef6a2507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7DF3555C</paraID>
      <start>0</start>
      <end>2</end>
      <status>unmodified</status>
      <modifiedWord/>
      <trackRevisions>false</trackRevisions>
    </reviewItem>
    <reviewItem>
      <errorID>9bb077e3-538b-48df-9370-8f64fcd20b31</errorID>
      <errorWord>(</errorWord>
      <group>L1_Format</group>
      <groupName>格式问题</groupName>
      <ability>L2_HalfPunc_CN</ability>
      <abilityName>全半角问题</abilityName>
      <candidateList>
        <item>（</item>
      </candidateList>
      <explain>文本全半角错误。</explain>
      <paraID>7DF3555C</paraID>
      <start>13</start>
      <end>14</end>
      <status>unmodified</status>
      <modifiedWord/>
      <trackRevisions>false</trackRevisions>
    </reviewItem>
    <reviewItem>
      <errorID>6aa1945a-3173-4200-b8bc-a07709a6e0d6</errorID>
      <errorWord>)</errorWord>
      <group>L1_Format</group>
      <groupName>格式问题</groupName>
      <ability>L2_HalfPunc_CN</ability>
      <abilityName>全半角问题</abilityName>
      <candidateList>
        <item>）</item>
      </candidateList>
      <explain>文本全半角错误。</explain>
      <paraID>7DF3555C</paraID>
      <start>22</start>
      <end>23</end>
      <status>unmodified</status>
      <modifiedWord/>
      <trackRevisions>false</trackRevisions>
    </reviewItem>
    <reviewItem>
      <errorID>9d7c93b1-c5da-46c9-b90a-25d8dd5e75ae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D7A0BDB</paraID>
      <start>0</start>
      <end>2</end>
      <status>unmodified</status>
      <modifiedWord/>
      <trackRevisions>false</trackRevisions>
    </reviewItem>
    <reviewItem>
      <errorID>4aea0f39-e8c7-42f5-839a-a17de846e63f</errorID>
      <errorWord>胶粘剂</errorWord>
      <group>L1_Word</group>
      <groupName>字词问题</groupName>
      <ability>L2_Typo</ability>
      <abilityName>字词错误</abilityName>
      <candidateList>
        <item>胶黏剂</item>
      </candidateList>
      <explain/>
      <paraID> D7A0BDB</paraID>
      <start>8</start>
      <end>11</end>
      <status>unmodified</status>
      <modifiedWord/>
      <trackRevisions>false</trackRevisions>
    </reviewItem>
    <reviewItem>
      <errorID>e1eee6e8-c167-4859-825d-233e419e1eb3</errorID>
      <errorWord>(</errorWord>
      <group>L1_Format</group>
      <groupName>格式问题</groupName>
      <ability>L2_HalfPunc_CN</ability>
      <abilityName>全半角问题</abilityName>
      <candidateList>
        <item>（</item>
      </candidateList>
      <explain>文本全半角错误。</explain>
      <paraID> D7A0BDB</paraID>
      <start>11</start>
      <end>12</end>
      <status>unmodified</status>
      <modifiedWord/>
      <trackRevisions>false</trackRevisions>
    </reviewItem>
    <reviewItem>
      <errorID>91fd2c2a-6ea5-4752-a53e-5d95445240be</errorID>
      <errorWord>)</errorWord>
      <group>L1_Format</group>
      <groupName>格式问题</groupName>
      <ability>L2_HalfPunc_CN</ability>
      <abilityName>全半角问题</abilityName>
      <candidateList>
        <item>）</item>
      </candidateList>
      <explain>文本全半角错误。</explain>
      <paraID> D7A0BDB</paraID>
      <start>15</start>
      <end>16</end>
      <status>unmodified</status>
      <modifiedWord/>
      <trackRevisions>false</trackRevisions>
    </reviewItem>
    <reviewItem>
      <errorID>22f95bf5-db65-4805-9c1e-fe3ce9f8b44e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21F5F6E5</paraID>
      <start>0</start>
      <end>2</end>
      <status>unmodified</status>
      <modifiedWord/>
      <trackRevisions>false</trackRevisions>
    </reviewItem>
    <reviewItem>
      <errorID>b3458b51-2e57-43e0-af84-1eed7a02365d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7B2DA7B4</paraID>
      <start>0</start>
      <end>2</end>
      <status>unmodified</status>
      <modifiedWord/>
      <trackRevisions>false</trackRevisions>
    </reviewItem>
    <reviewItem>
      <errorID>8da2581b-0c18-48b5-b119-3ffe77abdfb2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26174C28</paraID>
      <start>0</start>
      <end>2</end>
      <status>unmodified</status>
      <modifiedWord/>
      <trackRevisions>false</trackRevisions>
    </reviewItem>
    <reviewItem>
      <errorID>cedbe558-5f80-40df-a23b-9f453ebe0eb4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CF0A672</paraID>
      <start>0</start>
      <end>2</end>
      <status>unmodified</status>
      <modifiedWord/>
      <trackRevisions>false</trackRevisions>
    </reviewItem>
    <reviewItem>
      <errorID>9a57ede7-3582-47e4-b9ac-865c682308d9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4E7513CF</paraID>
      <start>0</start>
      <end>2</end>
      <status>unmodified</status>
      <modifiedWord/>
      <trackRevisions>false</trackRevisions>
    </reviewItem>
    <reviewItem>
      <errorID>4cae908f-835f-46dd-8be2-6cdc9b83b07e</errorID>
      <errorWord>:</errorWord>
      <group>L1_Format</group>
      <groupName>格式问题</groupName>
      <ability>L2_HalfPunc_CN</ability>
      <abilityName>全半角问题</abilityName>
      <candidateList>
        <item>：</item>
      </candidateList>
      <explain>文本全半角错误。</explain>
      <paraID>4E7513CF</paraID>
      <start>5</start>
      <end>6</end>
      <status>unmodified</status>
      <modifiedWord/>
      <trackRevisions>false</trackRevisions>
    </reviewItem>
    <reviewItem>
      <errorID>ee1e3e94-6936-41bf-a052-9281567d0b95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ED011A3</paraID>
      <start>0</start>
      <end>2</end>
      <status>unmodified</status>
      <modifiedWord/>
      <trackRevisions>false</trackRevisions>
    </reviewItem>
    <reviewItem>
      <errorID>a801143c-388a-4207-b42d-d01f32c25404</errorID>
      <errorWord>(</errorWord>
      <group>L1_Format</group>
      <groupName>格式问题</groupName>
      <ability>L2_HalfPunc_CN</ability>
      <abilityName>全半角问题</abilityName>
      <candidateList>
        <item>（</item>
      </candidateList>
      <explain>文本全半角错误。</explain>
      <paraID> ED011A3</paraID>
      <start>13</start>
      <end>14</end>
      <status>unmodified</status>
      <modifiedWord/>
      <trackRevisions>false</trackRevisions>
    </reviewItem>
    <reviewItem>
      <errorID>7395316d-2a44-49c3-b174-968331ae597a</errorID>
      <errorWord>)</errorWord>
      <group>L1_Format</group>
      <groupName>格式问题</groupName>
      <ability>L2_HalfPunc_CN</ability>
      <abilityName>全半角问题</abilityName>
      <candidateList>
        <item>）</item>
      </candidateList>
      <explain>文本全半角错误。</explain>
      <paraID> ED011A3</paraID>
      <start>22</start>
      <end>23</end>
      <status>unmodified</status>
      <modifiedWord/>
      <trackRevisions>false</trackRevisions>
    </reviewItem>
    <reviewItem>
      <errorID>0360127b-cb8e-4f53-8ee8-bf8635d6c6af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562D340C</paraID>
      <start>0</start>
      <end>2</end>
      <status>unmodified</status>
      <modifiedWord/>
      <trackRevisions>false</trackRevisions>
    </reviewItem>
    <reviewItem>
      <errorID>0a1e3367-4e3b-454a-b5f2-b6db5b0352d0</errorID>
      <errorWord>胶粘剂</errorWord>
      <group>L1_Word</group>
      <groupName>字词问题</groupName>
      <ability>L2_Typo</ability>
      <abilityName>字词错误</abilityName>
      <candidateList>
        <item>胶黏剂</item>
      </candidateList>
      <explain/>
      <paraID>562D340C</paraID>
      <start>8</start>
      <end>11</end>
      <status>unmodified</status>
      <modifiedWord/>
      <trackRevisions>false</trackRevisions>
    </reviewItem>
    <reviewItem>
      <errorID>7132e4f3-33c5-46fa-8d26-d148ca3fe84d</errorID>
      <errorWord>(</errorWord>
      <group>L1_Format</group>
      <groupName>格式问题</groupName>
      <ability>L2_HalfPunc_CN</ability>
      <abilityName>全半角问题</abilityName>
      <candidateList>
        <item>（</item>
      </candidateList>
      <explain>文本全半角错误。</explain>
      <paraID>562D340C</paraID>
      <start>11</start>
      <end>12</end>
      <status>unmodified</status>
      <modifiedWord/>
      <trackRevisions>false</trackRevisions>
    </reviewItem>
    <reviewItem>
      <errorID>c42112ef-dc6a-496f-80d0-1512b38a71bc</errorID>
      <errorWord>)</errorWord>
      <group>L1_Format</group>
      <groupName>格式问题</groupName>
      <ability>L2_HalfPunc_CN</ability>
      <abilityName>全半角问题</abilityName>
      <candidateList>
        <item>）</item>
      </candidateList>
      <explain>文本全半角错误。</explain>
      <paraID>562D340C</paraID>
      <start>15</start>
      <end>16</end>
      <status>unmodified</status>
      <modifiedWord/>
      <trackRevisions>false</trackRevisions>
    </reviewItem>
    <reviewItem>
      <errorID>428953c9-363f-42e9-a37c-a9460dadd0c0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1619F49B</paraID>
      <start>0</start>
      <end>2</end>
      <status>unmodified</status>
      <modifiedWord/>
      <trackRevisions>false</trackRevisions>
    </reviewItem>
    <reviewItem>
      <errorID>65117933-9ba5-4134-a7fa-7a75278a5ade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2A9E7157</paraID>
      <start>0</start>
      <end>2</end>
      <status>unmodified</status>
      <modifiedWord/>
      <trackRevisions>false</trackRevisions>
    </reviewItem>
    <reviewItem>
      <errorID>6ef43e59-f165-4dab-b9d0-8befb28996e3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2D361782</paraID>
      <start>0</start>
      <end>2</end>
      <status>unmodified</status>
      <modifiedWord/>
      <trackRevisions>false</trackRevisions>
    </reviewItem>
    <reviewItem>
      <errorID>c628c9e2-b417-4f17-8240-204590113e3e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33BFB567</paraID>
      <start>0</start>
      <end>2</end>
      <status>unmodified</status>
      <modifiedWord/>
      <trackRevisions>false</trackRevisions>
    </reviewItem>
    <reviewItem>
      <errorID>fb857b62-dbb0-4a17-88cb-c27a1c6bb2bb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2604F8BB</paraID>
      <start>0</start>
      <end>2</end>
      <status>unmodified</status>
      <modifiedWord/>
      <trackRevisions>false</trackRevisions>
    </reviewItem>
    <reviewItem>
      <errorID>21982723-7db1-4862-845f-7c5f65081373</errorID>
      <errorWord>:</errorWord>
      <group>L1_Format</group>
      <groupName>格式问题</groupName>
      <ability>L2_HalfPunc_CN</ability>
      <abilityName>全半角问题</abilityName>
      <candidateList>
        <item>：</item>
      </candidateList>
      <explain>文本全半角错误。</explain>
      <paraID>2604F8BB</paraID>
      <start>5</start>
      <end>6</end>
      <status>unmodified</status>
      <modifiedWord/>
      <trackRevisions>false</trackRevisions>
    </reviewItem>
    <reviewItem>
      <errorID>caff5501-c380-4305-92dd-0bedbc79563b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5CD16CF3</paraID>
      <start>0</start>
      <end>2</end>
      <status>unmodified</status>
      <modifiedWord/>
      <trackRevisions>false</trackRevisions>
    </reviewItem>
    <reviewItem>
      <errorID>88e64e7d-e657-450a-83e1-b2e1d8b5edea</errorID>
      <errorWord>(</errorWord>
      <group>L1_Format</group>
      <groupName>格式问题</groupName>
      <ability>L2_HalfPunc_CN</ability>
      <abilityName>全半角问题</abilityName>
      <candidateList>
        <item>（</item>
      </candidateList>
      <explain>文本全半角错误。</explain>
      <paraID>5CD16CF3</paraID>
      <start>13</start>
      <end>14</end>
      <status>unmodified</status>
      <modifiedWord/>
      <trackRevisions>false</trackRevisions>
    </reviewItem>
    <reviewItem>
      <errorID>d289fa74-f02e-4f0b-83fe-d39aebfdc782</errorID>
      <errorWord>)</errorWord>
      <group>L1_Format</group>
      <groupName>格式问题</groupName>
      <ability>L2_HalfPunc_CN</ability>
      <abilityName>全半角问题</abilityName>
      <candidateList>
        <item>）</item>
      </candidateList>
      <explain>文本全半角错误。</explain>
      <paraID>5CD16CF3</paraID>
      <start>22</start>
      <end>23</end>
      <status>unmodified</status>
      <modifiedWord/>
      <trackRevisions>false</trackRevisions>
    </reviewItem>
    <reviewItem>
      <errorID>6a174772-ffb5-4dc2-8103-3dc07c57a21e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7B417B81</paraID>
      <start>0</start>
      <end>2</end>
      <status>unmodified</status>
      <modifiedWord/>
      <trackRevisions>false</trackRevisions>
    </reviewItem>
    <reviewItem>
      <errorID>c1588cf7-ff6a-4843-ba4c-79efb6863092</errorID>
      <errorWord>胶粘剂</errorWord>
      <group>L1_Word</group>
      <groupName>字词问题</groupName>
      <ability>L2_Typo</ability>
      <abilityName>字词错误</abilityName>
      <candidateList>
        <item>胶黏剂</item>
      </candidateList>
      <explain/>
      <paraID>7B417B81</paraID>
      <start>8</start>
      <end>11</end>
      <status>unmodified</status>
      <modifiedWord/>
      <trackRevisions>false</trackRevisions>
    </reviewItem>
    <reviewItem>
      <errorID>fa5e34b0-c8a8-48d0-bfa8-6420d62038b3</errorID>
      <errorWord>(</errorWord>
      <group>L1_Format</group>
      <groupName>格式问题</groupName>
      <ability>L2_HalfPunc_CN</ability>
      <abilityName>全半角问题</abilityName>
      <candidateList>
        <item>（</item>
      </candidateList>
      <explain>文本全半角错误。</explain>
      <paraID>7B417B81</paraID>
      <start>11</start>
      <end>12</end>
      <status>unmodified</status>
      <modifiedWord/>
      <trackRevisions>false</trackRevisions>
    </reviewItem>
    <reviewItem>
      <errorID>2988d3e2-eb6f-4545-b7a1-a94373210a68</errorID>
      <errorWord>)</errorWord>
      <group>L1_Format</group>
      <groupName>格式问题</groupName>
      <ability>L2_HalfPunc_CN</ability>
      <abilityName>全半角问题</abilityName>
      <candidateList>
        <item>）</item>
      </candidateList>
      <explain>文本全半角错误。</explain>
      <paraID>7B417B81</paraID>
      <start>15</start>
      <end>16</end>
      <status>unmodified</status>
      <modifiedWord/>
      <trackRevisions>false</trackRevisions>
    </reviewItem>
    <reviewItem>
      <errorID>88d33c1f-e116-473a-a8bb-9d774b9b3e88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66AE0E99</paraID>
      <start>0</start>
      <end>2</end>
      <status>unmodified</status>
      <modifiedWord/>
      <trackRevisions>false</trackRevisions>
    </reviewItem>
    <reviewItem>
      <errorID>2dffa681-790e-4761-af0d-3c92aabe7a2c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24C8CB8</paraID>
      <start>0</start>
      <end>2</end>
      <status>unmodified</status>
      <modifiedWord/>
      <trackRevisions>false</trackRevisions>
    </reviewItem>
    <reviewItem>
      <errorID>075d27e3-0389-4042-a868-8ab7eb679ab1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59FD9E04</paraID>
      <start>0</start>
      <end>2</end>
      <status>unmodified</status>
      <modifiedWord/>
      <trackRevisions>false</trackRevisions>
    </reviewItem>
    <reviewItem>
      <errorID>14afa2bd-c567-4f88-8fa9-f886fc28e713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23E1816</paraID>
      <start>0</start>
      <end>2</end>
      <status>unmodified</status>
      <modifiedWord/>
      <trackRevisions>false</trackRevisions>
    </reviewItem>
    <reviewItem>
      <errorID>a1b579b8-f17b-4a07-a1d2-bc348d0262c5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A23E784</paraID>
      <start>0</start>
      <end>2</end>
      <status>unmodified</status>
      <modifiedWord/>
      <trackRevisions>false</trackRevisions>
    </reviewItem>
    <reviewItem>
      <errorID>7b40759f-ab8a-4c0e-8c56-f2644de964d6</errorID>
      <errorWord>:</errorWord>
      <group>L1_Format</group>
      <groupName>格式问题</groupName>
      <ability>L2_HalfPunc_CN</ability>
      <abilityName>全半角问题</abilityName>
      <candidateList>
        <item>：</item>
      </candidateList>
      <explain>文本全半角错误。</explain>
      <paraID> A23E784</paraID>
      <start>5</start>
      <end>6</end>
      <status>unmodified</status>
      <modifiedWord/>
      <trackRevisions>false</trackRevisions>
    </reviewItem>
    <reviewItem>
      <errorID>e9b97d47-c377-4240-afc1-97f53132bf58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58A47BA8</paraID>
      <start>0</start>
      <end>2</end>
      <status>unmodified</status>
      <modifiedWord/>
      <trackRevisions>false</trackRevisions>
    </reviewItem>
    <reviewItem>
      <errorID>846a2036-c8b0-43e7-bf0c-267fb3797dd5</errorID>
      <errorWord>胶粘剂</errorWord>
      <group>L1_Word</group>
      <groupName>字词问题</groupName>
      <ability>L2_Typo</ability>
      <abilityName>字词错误</abilityName>
      <candidateList>
        <item>胶黏剂</item>
      </candidateList>
      <explain/>
      <paraID>58A47BA8</paraID>
      <start>8</start>
      <end>11</end>
      <status>unmodified</status>
      <modifiedWord/>
      <trackRevisions>false</trackRevisions>
    </reviewItem>
    <reviewItem>
      <errorID>e590fb61-cc24-414a-8e8c-ea5d03e805c8</errorID>
      <errorWord>(</errorWord>
      <group>L1_Format</group>
      <groupName>格式问题</groupName>
      <ability>L2_HalfPunc_CN</ability>
      <abilityName>全半角问题</abilityName>
      <candidateList>
        <item>（</item>
      </candidateList>
      <explain>文本全半角错误。</explain>
      <paraID>58A47BA8</paraID>
      <start>11</start>
      <end>12</end>
      <status>unmodified</status>
      <modifiedWord/>
      <trackRevisions>false</trackRevisions>
    </reviewItem>
    <reviewItem>
      <errorID>4296ab15-6dd9-4d4b-ae56-c7857410eed4</errorID>
      <errorWord>)</errorWord>
      <group>L1_Format</group>
      <groupName>格式问题</groupName>
      <ability>L2_HalfPunc_CN</ability>
      <abilityName>全半角问题</abilityName>
      <candidateList>
        <item>）</item>
      </candidateList>
      <explain>文本全半角错误。</explain>
      <paraID>58A47BA8</paraID>
      <start>15</start>
      <end>16</end>
      <status>unmodified</status>
      <modifiedWord/>
      <trackRevisions>false</trackRevisions>
    </reviewItem>
    <reviewItem>
      <errorID>1b69cbd4-8327-47ec-803f-24133501b7bc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1D3469DE</paraID>
      <start>0</start>
      <end>2</end>
      <status>unmodified</status>
      <modifiedWord/>
      <trackRevisions>false</trackRevisions>
    </reviewItem>
    <reviewItem>
      <errorID>c031c035-435a-4784-8213-7655f7fe895c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11535914</paraID>
      <start>0</start>
      <end>2</end>
      <status>unmodified</status>
      <modifiedWord/>
      <trackRevisions>false</trackRevisions>
    </reviewItem>
    <reviewItem>
      <errorID>ce9c6133-40cd-4174-bbe5-ba6d32ca48c2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72C4FAFA</paraID>
      <start>0</start>
      <end>2</end>
      <status>unmodified</status>
      <modifiedWord/>
      <trackRevisions>false</trackRevisions>
    </reviewItem>
    <reviewItem>
      <errorID>219c8c2f-ef59-4fa9-9e21-d44da4cae59b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4A793574</paraID>
      <start>0</start>
      <end>2</end>
      <status>unmodified</status>
      <modifiedWord/>
      <trackRevisions>false</trackRevisions>
    </reviewItem>
    <reviewItem>
      <errorID>b3c7fa01-bb8d-4bf5-a656-206c4aa79b4a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115DA527</paraID>
      <start>0</start>
      <end>2</end>
      <status>unmodified</status>
      <modifiedWord/>
      <trackRevisions>false</trackRevisions>
    </reviewItem>
    <reviewItem>
      <errorID>738fdbd0-8836-4e55-a82c-2639b691ea54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274D78D5</paraID>
      <start>0</start>
      <end>2</end>
      <status>unmodified</status>
      <modifiedWord/>
      <trackRevisions>false</trackRevisions>
    </reviewItem>
    <reviewItem>
      <errorID>f4c22a9a-e56c-4959-bd4b-62191981c614</errorID>
      <errorWord>”</errorWord>
      <group>L1_Punc</group>
      <groupName>标点问题</groupName>
      <ability>L2_Punc_CN</ability>
      <abilityName>标点符号问题</abilityName>
      <candidateList>
        <item>“</item>
      </candidateList>
      <explain>注意检查双引号的方向是否正确。</explain>
      <paraID>274D78D5</paraID>
      <start>8</start>
      <end>9</end>
      <status>unmodified</status>
      <modifiedWord/>
      <trackRevisions>false</trackRevisions>
    </reviewItem>
    <reviewItem>
      <errorID>bd6f5764-02c7-4150-93be-dcbe94ce19a2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1AD871BA</paraID>
      <start>0</start>
      <end>2</end>
      <status>unmodified</status>
      <modifiedWord/>
      <trackRevisions>false</trackRevisions>
    </reviewItem>
    <reviewItem>
      <errorID>1947c948-80c2-4bbf-b069-8e4e0dd80036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5352AD46</paraID>
      <start>0</start>
      <end>2</end>
      <status>unmodified</status>
      <modifiedWord/>
      <trackRevisions>false</trackRevisions>
    </reviewItem>
    <reviewItem>
      <errorID>0e661878-8f6f-4f90-97c3-bc4fb0cb171a</errorID>
      <errorWord>座垫</errorWord>
      <group>L1_Word</group>
      <groupName>字词问题</groupName>
      <ability>L2_Typo</ability>
      <abilityName>字词错误</abilityName>
      <candidateList>
        <item>坐垫</item>
      </candidateList>
      <explain>存在发音相同字词的误用。</explain>
      <paraID>5352AD46</paraID>
      <start>49</start>
      <end>51</end>
      <status>unmodified</status>
      <modifiedWord/>
      <trackRevisions>false</trackRevisions>
    </reviewItem>
    <reviewItem>
      <errorID>a79f31f4-fdcf-445c-baf2-f0ab5eb1a74d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CC6AEF9</paraID>
      <start>0</start>
      <end>2</end>
      <status>unmodified</status>
      <modifiedWord/>
      <trackRevisions>false</trackRevisions>
    </reviewItem>
    <reviewItem>
      <errorID>9a5c5650-654b-411b-865c-eca5bf625c8b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502B4844</paraID>
      <start>0</start>
      <end>2</end>
      <status>unmodified</status>
      <modifiedWord/>
      <trackRevisions>false</trackRevisions>
    </reviewItem>
    <reviewItem>
      <errorID>ce513938-6096-468d-9517-f6fb6ddc1f42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2ECDE9F6</paraID>
      <start>0</start>
      <end>2</end>
      <status>unmodified</status>
      <modifiedWord/>
      <trackRevisions>false</trackRevisions>
    </reviewItem>
    <reviewItem>
      <errorID>10202db1-5d48-47fd-a49a-0eb702299db9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473B8C57</paraID>
      <start>0</start>
      <end>2</end>
      <status>unmodified</status>
      <modifiedWord/>
      <trackRevisions>false</trackRevisions>
    </reviewItem>
    <reviewItem>
      <errorID>314aadbd-41a7-4a84-96b5-78931f506711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2093BF97</paraID>
      <start>0</start>
      <end>2</end>
      <status>unmodified</status>
      <modifiedWord/>
      <trackRevisions>false</trackRevisions>
    </reviewItem>
    <reviewItem>
      <errorID>30811e41-3925-45a1-8755-ead6993881ff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68B2FFAE</paraID>
      <start>0</start>
      <end>2</end>
      <status>unmodified</status>
      <modifiedWord/>
      <trackRevisions>false</trackRevisions>
    </reviewItem>
    <reviewItem>
      <errorID>79c32f6a-36d5-4464-9125-39525f55bc71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51FC2094</paraID>
      <start>0</start>
      <end>2</end>
      <status>unmodified</status>
      <modifiedWord/>
      <trackRevisions>false</trackRevisions>
    </reviewItem>
    <reviewItem>
      <errorID>f1eb1554-9293-4c9b-bd42-64e7f7f53c8f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58F3D3C4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769c9e-2351-45ae-ba0b-a41aed084312}">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61</Pages>
  <Words>5821</Words>
  <Characters>6847</Characters>
  <Lines>265</Lines>
  <Paragraphs>74</Paragraphs>
  <TotalTime>57</TotalTime>
  <ScaleCrop>false</ScaleCrop>
  <LinksUpToDate>false</LinksUpToDate>
  <CharactersWithSpaces>7299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团元</cp:lastModifiedBy>
  <cp:lastPrinted>2026-01-04T00:31:00Z</cp:lastPrinted>
  <dcterms:modified xsi:type="dcterms:W3CDTF">2026-07-09T07:56:05Z</dcterms:modified>
  <dc:title>临海市政府采购</dc:title>
  <cp:revision>879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750754BC592A41198FD286AC44F9BC71_13</vt:lpwstr>
  </property>
  <property fmtid="{D5CDD505-2E9C-101B-9397-08002B2CF9AE}" pid="4" name="KSOTemplateDocerSaveRecord">
    <vt:lpwstr>eyJoZGlkIjoiNzAwNGZkNWQxMmJhMzI3NjQxMGUzYmEzOGM1YjdhYzUiLCJ1c2VySWQiOiI0Mzg3MTc5MTAifQ==</vt:lpwstr>
  </property>
</Properties>
</file>