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1C03A4">
      <w:pPr>
        <w:adjustRightInd w:val="0"/>
        <w:snapToGrid w:val="0"/>
        <w:spacing w:line="240" w:lineRule="auto"/>
        <w:jc w:val="center"/>
        <w:rPr>
          <w:rFonts w:hint="eastAsia" w:ascii="华文新魏" w:hAnsi="华文仿宋" w:eastAsia="华文新魏"/>
          <w:b/>
          <w:bCs/>
          <w:sz w:val="72"/>
          <w:lang w:eastAsia="zh-CN"/>
        </w:rPr>
      </w:pPr>
      <w:r>
        <w:rPr>
          <w:rFonts w:hint="eastAsia" w:ascii="华文新魏" w:hAnsi="华文仿宋" w:eastAsia="华文新魏"/>
          <w:b/>
          <w:bCs/>
          <w:sz w:val="72"/>
        </w:rPr>
        <w:drawing>
          <wp:anchor distT="0" distB="0" distL="114300" distR="114300" simplePos="0" relativeHeight="251664384" behindDoc="0" locked="0" layoutInCell="1" allowOverlap="1">
            <wp:simplePos x="0" y="0"/>
            <wp:positionH relativeFrom="column">
              <wp:posOffset>-220980</wp:posOffset>
            </wp:positionH>
            <wp:positionV relativeFrom="paragraph">
              <wp:posOffset>551815</wp:posOffset>
            </wp:positionV>
            <wp:extent cx="6207125" cy="8346440"/>
            <wp:effectExtent l="0" t="0" r="3175" b="16510"/>
            <wp:wrapNone/>
            <wp:docPr id="8" name="图片 8" descr="doc10958020260706093859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doc10958020260706093859_001"/>
                    <pic:cNvPicPr>
                      <a:picLocks noChangeAspect="1"/>
                    </pic:cNvPicPr>
                  </pic:nvPicPr>
                  <pic:blipFill>
                    <a:blip r:embed="rId13"/>
                    <a:srcRect l="2480" t="4558" r="7373" b="9724"/>
                    <a:stretch>
                      <a:fillRect/>
                    </a:stretch>
                  </pic:blipFill>
                  <pic:spPr>
                    <a:xfrm>
                      <a:off x="0" y="0"/>
                      <a:ext cx="6207125" cy="8346440"/>
                    </a:xfrm>
                    <a:prstGeom prst="rect">
                      <a:avLst/>
                    </a:prstGeom>
                  </pic:spPr>
                </pic:pic>
              </a:graphicData>
            </a:graphic>
          </wp:anchor>
        </w:drawing>
      </w:r>
    </w:p>
    <w:p w14:paraId="3F9A6D94">
      <w:pPr>
        <w:adjustRightInd w:val="0"/>
        <w:snapToGrid w:val="0"/>
        <w:spacing w:line="1200" w:lineRule="exact"/>
        <w:jc w:val="center"/>
        <w:rPr>
          <w:rFonts w:ascii="华文新魏" w:hAnsi="华文仿宋" w:eastAsia="华文新魏"/>
          <w:b/>
          <w:bCs/>
          <w:sz w:val="72"/>
        </w:rPr>
      </w:pPr>
      <w:r>
        <w:rPr>
          <w:rFonts w:hint="eastAsia" w:ascii="华文新魏" w:hAnsi="华文仿宋" w:eastAsia="华文新魏"/>
          <w:b/>
          <w:bCs/>
          <w:sz w:val="72"/>
        </w:rPr>
        <w:t>临海市非政府采购项目</w:t>
      </w:r>
    </w:p>
    <w:p w14:paraId="30EACE24">
      <w:pPr>
        <w:adjustRightInd w:val="0"/>
        <w:snapToGrid w:val="0"/>
        <w:spacing w:line="1200" w:lineRule="exact"/>
        <w:jc w:val="center"/>
        <w:rPr>
          <w:rFonts w:ascii="华文新魏" w:hAnsi="华文仿宋" w:eastAsia="华文新魏"/>
          <w:b/>
          <w:bCs/>
          <w:sz w:val="84"/>
          <w:szCs w:val="84"/>
        </w:rPr>
      </w:pPr>
      <w:r>
        <w:rPr>
          <w:rFonts w:hint="eastAsia" w:ascii="华文新魏" w:hAnsi="华文仿宋" w:eastAsia="华文新魏"/>
          <w:b/>
          <w:bCs/>
          <w:sz w:val="84"/>
          <w:szCs w:val="84"/>
        </w:rPr>
        <w:t>招  标  文  件</w:t>
      </w:r>
    </w:p>
    <w:p w14:paraId="1E420870">
      <w:pPr>
        <w:adjustRightInd w:val="0"/>
        <w:snapToGrid w:val="0"/>
        <w:rPr>
          <w:rFonts w:ascii="宋体" w:hAnsi="宋体"/>
          <w:b/>
          <w:bCs/>
          <w:sz w:val="32"/>
          <w:szCs w:val="32"/>
        </w:rPr>
      </w:pPr>
    </w:p>
    <w:p w14:paraId="32DF7F63">
      <w:pPr>
        <w:adjustRightInd w:val="0"/>
        <w:snapToGrid w:val="0"/>
        <w:spacing w:line="360" w:lineRule="auto"/>
        <w:ind w:left="1955" w:hanging="1955" w:hangingChars="541"/>
        <w:jc w:val="center"/>
        <w:rPr>
          <w:rFonts w:ascii="宋体" w:hAnsi="宋体"/>
          <w:b/>
          <w:bCs/>
          <w:sz w:val="36"/>
          <w:szCs w:val="36"/>
        </w:rPr>
      </w:pPr>
      <w:r>
        <w:rPr>
          <w:rFonts w:hint="eastAsia" w:ascii="宋体" w:hAnsi="宋体"/>
          <w:b/>
          <w:bCs/>
          <w:sz w:val="36"/>
          <w:szCs w:val="36"/>
        </w:rPr>
        <w:t>（电子投标、不见面开标方式）</w:t>
      </w:r>
    </w:p>
    <w:p w14:paraId="61B60675">
      <w:pPr>
        <w:adjustRightInd w:val="0"/>
        <w:snapToGrid w:val="0"/>
        <w:rPr>
          <w:rFonts w:ascii="黑体" w:hAnsi="黑体" w:eastAsia="黑体"/>
          <w:b/>
          <w:bCs/>
          <w:sz w:val="28"/>
          <w:szCs w:val="28"/>
        </w:rPr>
      </w:pPr>
    </w:p>
    <w:p w14:paraId="02DF5A59">
      <w:pPr>
        <w:adjustRightInd w:val="0"/>
        <w:snapToGrid w:val="0"/>
        <w:spacing w:line="360" w:lineRule="auto"/>
        <w:ind w:left="1521" w:hanging="1521" w:hangingChars="541"/>
        <w:rPr>
          <w:rFonts w:hint="eastAsia" w:ascii="宋体" w:hAnsi="宋体"/>
          <w:b/>
          <w:bCs/>
          <w:sz w:val="28"/>
          <w:szCs w:val="28"/>
        </w:rPr>
      </w:pPr>
    </w:p>
    <w:p w14:paraId="1F991E0A">
      <w:pPr>
        <w:adjustRightInd w:val="0"/>
        <w:snapToGrid w:val="0"/>
        <w:spacing w:line="360" w:lineRule="auto"/>
        <w:ind w:left="1515" w:leftChars="534" w:hanging="394" w:hangingChars="140"/>
        <w:rPr>
          <w:rFonts w:hint="default" w:ascii="宋体" w:hAnsi="宋体"/>
          <w:b/>
          <w:bCs/>
          <w:sz w:val="28"/>
          <w:szCs w:val="28"/>
          <w:lang w:val="en-US"/>
        </w:rPr>
      </w:pPr>
      <w:r>
        <w:rPr>
          <w:rFonts w:hint="eastAsia" w:ascii="宋体" w:hAnsi="宋体"/>
          <w:b/>
          <w:bCs/>
          <w:sz w:val="28"/>
          <w:szCs w:val="28"/>
        </w:rPr>
        <w:t>项目名称：</w:t>
      </w:r>
      <w:r>
        <w:rPr>
          <w:rFonts w:hint="eastAsia" w:ascii="宋体" w:hAnsi="宋体"/>
          <w:b/>
          <w:bCs/>
          <w:sz w:val="28"/>
          <w:szCs w:val="28"/>
          <w:lang w:eastAsia="zh-CN"/>
        </w:rPr>
        <w:t xml:space="preserve">临海原料药柔性服务站医药产业发展展厅布展  </w:t>
      </w:r>
    </w:p>
    <w:p w14:paraId="61A59F66">
      <w:pPr>
        <w:adjustRightInd w:val="0"/>
        <w:snapToGrid w:val="0"/>
        <w:spacing w:line="360" w:lineRule="auto"/>
        <w:ind w:left="1515" w:leftChars="534" w:hanging="394" w:hangingChars="140"/>
        <w:rPr>
          <w:rFonts w:hint="default" w:ascii="宋体" w:hAnsi="宋体" w:eastAsia="宋体" w:cs="Arial"/>
          <w:bCs/>
          <w:sz w:val="28"/>
          <w:szCs w:val="28"/>
          <w:lang w:val="en-US" w:eastAsia="zh-CN"/>
        </w:rPr>
      </w:pPr>
      <w:r>
        <w:rPr>
          <w:rFonts w:hint="eastAsia" w:ascii="宋体" w:hAnsi="宋体"/>
          <w:b/>
          <w:bCs/>
          <w:sz w:val="28"/>
          <w:szCs w:val="28"/>
        </w:rPr>
        <w:t>项目编号：</w:t>
      </w:r>
      <w:r>
        <w:rPr>
          <w:rFonts w:hint="eastAsia" w:ascii="宋体" w:hAnsi="宋体"/>
          <w:b/>
          <w:bCs/>
          <w:sz w:val="28"/>
          <w:szCs w:val="28"/>
          <w:lang w:val="en-US" w:eastAsia="zh-CN"/>
        </w:rPr>
        <w:t>ZJHD</w:t>
      </w:r>
      <w:r>
        <w:rPr>
          <w:rFonts w:ascii="宋体" w:hAnsi="宋体"/>
          <w:b/>
          <w:bCs/>
          <w:sz w:val="28"/>
          <w:szCs w:val="28"/>
        </w:rPr>
        <w:t>-</w:t>
      </w:r>
      <w:r>
        <w:rPr>
          <w:rFonts w:hint="eastAsia" w:ascii="宋体" w:hAnsi="宋体"/>
          <w:b/>
          <w:bCs/>
          <w:sz w:val="28"/>
          <w:szCs w:val="28"/>
          <w:lang w:val="en-US" w:eastAsia="zh-CN"/>
        </w:rPr>
        <w:t>XE20260701</w:t>
      </w:r>
    </w:p>
    <w:p w14:paraId="1F253B0A">
      <w:pPr>
        <w:rPr>
          <w:rFonts w:ascii="宋体" w:hAnsi="宋体"/>
          <w:sz w:val="24"/>
        </w:rPr>
      </w:pPr>
    </w:p>
    <w:p w14:paraId="69480D16">
      <w:pPr>
        <w:rPr>
          <w:rFonts w:ascii="宋体" w:hAnsi="宋体"/>
          <w:sz w:val="24"/>
        </w:rPr>
      </w:pPr>
    </w:p>
    <w:p w14:paraId="575E4595">
      <w:pPr>
        <w:rPr>
          <w:rFonts w:ascii="宋体" w:hAnsi="宋体"/>
          <w:sz w:val="24"/>
        </w:rPr>
      </w:pPr>
    </w:p>
    <w:p w14:paraId="20C0D70A">
      <w:pPr>
        <w:rPr>
          <w:rFonts w:ascii="宋体" w:hAnsi="宋体"/>
          <w:sz w:val="24"/>
        </w:rPr>
      </w:pPr>
    </w:p>
    <w:p w14:paraId="1E175F10">
      <w:pPr>
        <w:rPr>
          <w:rFonts w:ascii="宋体" w:hAnsi="宋体"/>
          <w:sz w:val="24"/>
        </w:rPr>
      </w:pPr>
    </w:p>
    <w:p w14:paraId="749643F6">
      <w:pPr>
        <w:rPr>
          <w:rFonts w:ascii="宋体" w:hAnsi="宋体"/>
          <w:sz w:val="24"/>
        </w:rPr>
      </w:pPr>
    </w:p>
    <w:p w14:paraId="11640468">
      <w:pPr>
        <w:rPr>
          <w:rFonts w:ascii="宋体" w:hAnsi="宋体"/>
          <w:sz w:val="24"/>
        </w:rPr>
      </w:pPr>
    </w:p>
    <w:p w14:paraId="7D4A40E7">
      <w:pPr>
        <w:adjustRightInd w:val="0"/>
        <w:snapToGrid w:val="0"/>
        <w:spacing w:line="360" w:lineRule="auto"/>
        <w:rPr>
          <w:rFonts w:ascii="宋体" w:hAnsi="宋体"/>
          <w:b/>
          <w:bCs/>
          <w:sz w:val="28"/>
          <w:szCs w:val="28"/>
        </w:rPr>
      </w:pPr>
    </w:p>
    <w:p w14:paraId="48930A35">
      <w:pPr>
        <w:adjustRightInd w:val="0"/>
        <w:snapToGrid w:val="0"/>
        <w:spacing w:line="360" w:lineRule="auto"/>
        <w:ind w:firstLine="1124" w:firstLineChars="400"/>
        <w:rPr>
          <w:rFonts w:ascii="宋体" w:hAnsi="宋体"/>
          <w:b/>
          <w:bCs/>
          <w:sz w:val="28"/>
          <w:szCs w:val="28"/>
        </w:rPr>
      </w:pPr>
      <w:r>
        <w:rPr>
          <w:rFonts w:hint="eastAsia" w:ascii="宋体" w:hAnsi="宋体"/>
          <w:b/>
          <w:bCs/>
          <w:sz w:val="28"/>
          <w:szCs w:val="28"/>
          <w:lang w:eastAsia="zh-CN"/>
        </w:rPr>
        <w:t>采购单位</w:t>
      </w:r>
      <w:r>
        <w:rPr>
          <w:rFonts w:hint="eastAsia" w:ascii="宋体" w:hAnsi="宋体"/>
          <w:b/>
          <w:bCs/>
          <w:sz w:val="28"/>
          <w:szCs w:val="28"/>
        </w:rPr>
        <w:t>：</w:t>
      </w:r>
      <w:r>
        <w:rPr>
          <w:rFonts w:hint="eastAsia" w:ascii="宋体" w:hAnsi="宋体"/>
          <w:b/>
          <w:bCs/>
          <w:sz w:val="28"/>
          <w:szCs w:val="28"/>
          <w:lang w:eastAsia="zh-CN"/>
        </w:rPr>
        <w:t>台州湾经济技术开发区管理委员会</w:t>
      </w:r>
    </w:p>
    <w:p w14:paraId="691FAE7F">
      <w:pPr>
        <w:adjustRightInd w:val="0"/>
        <w:snapToGrid w:val="0"/>
        <w:spacing w:line="360" w:lineRule="auto"/>
        <w:rPr>
          <w:rFonts w:ascii="宋体" w:hAnsi="宋体"/>
          <w:b/>
          <w:bCs/>
          <w:sz w:val="28"/>
          <w:szCs w:val="28"/>
        </w:rPr>
      </w:pPr>
    </w:p>
    <w:p w14:paraId="1D38FC87">
      <w:pPr>
        <w:adjustRightInd w:val="0"/>
        <w:snapToGrid w:val="0"/>
        <w:spacing w:line="360" w:lineRule="auto"/>
        <w:ind w:firstLine="1124" w:firstLineChars="400"/>
        <w:rPr>
          <w:rFonts w:hint="default" w:ascii="宋体" w:hAnsi="宋体" w:eastAsia="宋体"/>
          <w:b/>
          <w:bCs/>
          <w:sz w:val="28"/>
          <w:szCs w:val="28"/>
          <w:lang w:val="en-US" w:eastAsia="zh-CN"/>
        </w:rPr>
      </w:pPr>
      <w:r>
        <w:rPr>
          <w:rFonts w:hint="eastAsia" w:ascii="宋体" w:hAnsi="宋体"/>
          <w:b/>
          <w:bCs/>
          <w:sz w:val="28"/>
          <w:szCs w:val="28"/>
        </w:rPr>
        <w:t>代理机构：</w:t>
      </w:r>
      <w:r>
        <w:rPr>
          <w:rFonts w:hint="eastAsia" w:ascii="宋体" w:hAnsi="宋体"/>
          <w:b/>
          <w:bCs/>
          <w:sz w:val="28"/>
          <w:szCs w:val="28"/>
          <w:lang w:val="en-US" w:eastAsia="zh-CN"/>
        </w:rPr>
        <w:t>浙江厚德工程管理有限公司</w:t>
      </w:r>
    </w:p>
    <w:p w14:paraId="53E09D60">
      <w:pPr>
        <w:spacing w:line="500" w:lineRule="atLeast"/>
        <w:jc w:val="center"/>
        <w:rPr>
          <w:rFonts w:ascii="宋体" w:hAnsi="宋体"/>
          <w:b/>
          <w:bCs/>
          <w:sz w:val="30"/>
        </w:rPr>
      </w:pPr>
    </w:p>
    <w:p w14:paraId="78F815BC">
      <w:pPr>
        <w:spacing w:line="500" w:lineRule="atLeast"/>
        <w:jc w:val="center"/>
        <w:rPr>
          <w:rFonts w:ascii="宋体" w:hAnsi="宋体"/>
          <w:b/>
          <w:bCs/>
          <w:sz w:val="30"/>
        </w:rPr>
      </w:pPr>
    </w:p>
    <w:p w14:paraId="7B8D31A9">
      <w:pPr>
        <w:spacing w:line="500" w:lineRule="atLeast"/>
        <w:jc w:val="center"/>
        <w:rPr>
          <w:rFonts w:ascii="宋体" w:hAnsi="宋体"/>
          <w:b/>
          <w:bCs/>
          <w:sz w:val="30"/>
        </w:rPr>
      </w:pPr>
    </w:p>
    <w:p w14:paraId="57FBAE2E">
      <w:pPr>
        <w:spacing w:line="500" w:lineRule="atLeast"/>
        <w:jc w:val="center"/>
        <w:rPr>
          <w:rFonts w:ascii="宋体" w:hAnsi="宋体"/>
          <w:b/>
          <w:bCs/>
          <w:sz w:val="30"/>
        </w:rPr>
      </w:pPr>
    </w:p>
    <w:p w14:paraId="22764346">
      <w:pPr>
        <w:pStyle w:val="28"/>
        <w:spacing w:beforeLines="0" w:afterLines="0" w:line="360" w:lineRule="auto"/>
        <w:jc w:val="center"/>
        <w:rPr>
          <w:rFonts w:hint="eastAsia" w:ascii="宋体" w:hAnsi="宋体"/>
          <w:b/>
          <w:bCs/>
          <w:sz w:val="28"/>
          <w:szCs w:val="28"/>
        </w:rPr>
      </w:pPr>
      <w:r>
        <w:rPr>
          <w:rFonts w:hint="eastAsia" w:ascii="宋体" w:hAnsi="宋体"/>
          <w:b/>
          <w:bCs/>
          <w:sz w:val="28"/>
          <w:szCs w:val="28"/>
        </w:rPr>
        <w:t>二0二</w:t>
      </w:r>
      <w:r>
        <w:rPr>
          <w:rFonts w:hint="eastAsia" w:hAnsi="宋体"/>
          <w:b/>
          <w:bCs/>
          <w:sz w:val="28"/>
          <w:szCs w:val="28"/>
          <w:lang w:val="en-US" w:eastAsia="zh-CN"/>
        </w:rPr>
        <w:t>六</w:t>
      </w:r>
      <w:r>
        <w:rPr>
          <w:rFonts w:hint="eastAsia" w:ascii="宋体" w:hAnsi="宋体"/>
          <w:b/>
          <w:bCs/>
          <w:sz w:val="28"/>
          <w:szCs w:val="28"/>
        </w:rPr>
        <w:t>年</w:t>
      </w:r>
      <w:r>
        <w:rPr>
          <w:rFonts w:hint="eastAsia" w:hAnsi="宋体"/>
          <w:b/>
          <w:bCs/>
          <w:sz w:val="28"/>
          <w:szCs w:val="28"/>
          <w:lang w:val="en-US" w:eastAsia="zh-CN"/>
        </w:rPr>
        <w:t>七</w:t>
      </w:r>
      <w:r>
        <w:rPr>
          <w:rFonts w:hint="eastAsia" w:ascii="宋体" w:hAnsi="宋体"/>
          <w:b/>
          <w:bCs/>
          <w:sz w:val="28"/>
          <w:szCs w:val="28"/>
        </w:rPr>
        <w:t>月</w:t>
      </w:r>
    </w:p>
    <w:p w14:paraId="3C2F4954">
      <w:pPr>
        <w:pStyle w:val="28"/>
        <w:spacing w:beforeLines="0" w:afterLines="0" w:line="360" w:lineRule="auto"/>
        <w:jc w:val="center"/>
        <w:rPr>
          <w:rFonts w:hint="eastAsia" w:ascii="创艺简标宋" w:hAnsi="宋体" w:eastAsia="创艺简标宋"/>
          <w:color w:val="auto"/>
          <w:sz w:val="44"/>
          <w:szCs w:val="44"/>
        </w:rPr>
        <w:sectPr>
          <w:footerReference r:id="rId3" w:type="default"/>
          <w:pgSz w:w="11906" w:h="16839"/>
          <w:pgMar w:top="1023" w:right="1355" w:bottom="821" w:left="1588" w:header="0" w:footer="660" w:gutter="0"/>
          <w:pgNumType w:fmt="decimal" w:start="1"/>
          <w:cols w:space="720" w:num="1"/>
        </w:sectPr>
      </w:pPr>
    </w:p>
    <w:p w14:paraId="5F563F90">
      <w:pPr>
        <w:pStyle w:val="28"/>
        <w:spacing w:beforeLines="0" w:afterLines="0" w:line="360" w:lineRule="auto"/>
        <w:jc w:val="center"/>
        <w:rPr>
          <w:rFonts w:ascii="创艺简标宋" w:hAnsi="宋体" w:eastAsia="创艺简标宋"/>
          <w:color w:val="auto"/>
          <w:sz w:val="44"/>
          <w:szCs w:val="44"/>
        </w:rPr>
      </w:pPr>
      <w:r>
        <w:rPr>
          <w:rFonts w:hint="eastAsia" w:ascii="创艺简标宋" w:hAnsi="宋体" w:eastAsia="创艺简标宋"/>
          <w:color w:val="auto"/>
          <w:sz w:val="44"/>
          <w:szCs w:val="44"/>
        </w:rPr>
        <w:t>目    录</w:t>
      </w:r>
    </w:p>
    <w:p w14:paraId="7917608C">
      <w:pPr>
        <w:pStyle w:val="35"/>
        <w:tabs>
          <w:tab w:val="left" w:pos="6120"/>
        </w:tabs>
        <w:spacing w:line="480" w:lineRule="auto"/>
        <w:rPr>
          <w:rFonts w:ascii="宋体" w:hAnsi="宋体"/>
          <w:b/>
          <w:color w:val="auto"/>
          <w:sz w:val="28"/>
          <w:szCs w:val="28"/>
        </w:rPr>
      </w:pPr>
    </w:p>
    <w:p w14:paraId="33FF1AD8">
      <w:pPr>
        <w:pStyle w:val="35"/>
        <w:tabs>
          <w:tab w:val="left" w:pos="6120"/>
        </w:tabs>
        <w:spacing w:line="480" w:lineRule="auto"/>
        <w:rPr>
          <w:rFonts w:ascii="宋体" w:hAnsi="宋体"/>
          <w:b/>
          <w:color w:val="auto"/>
          <w:sz w:val="28"/>
          <w:szCs w:val="28"/>
        </w:rPr>
      </w:pPr>
      <w:r>
        <w:rPr>
          <w:rFonts w:ascii="宋体" w:hAnsi="宋体"/>
          <w:b/>
          <w:color w:val="auto"/>
          <w:sz w:val="28"/>
          <w:szCs w:val="28"/>
        </w:rPr>
        <w:tab/>
      </w:r>
    </w:p>
    <w:p w14:paraId="7D9CBA0B">
      <w:pPr>
        <w:tabs>
          <w:tab w:val="left" w:pos="1050"/>
          <w:tab w:val="right" w:leader="dot" w:pos="9060"/>
        </w:tabs>
        <w:spacing w:line="480" w:lineRule="auto"/>
        <w:rPr>
          <w:rFonts w:ascii="宋体" w:hAnsi="宋体"/>
          <w:color w:val="auto"/>
          <w:sz w:val="28"/>
          <w:szCs w:val="28"/>
        </w:rPr>
      </w:pPr>
      <w:r>
        <w:rPr>
          <w:rFonts w:ascii="宋体" w:hAnsi="宋体"/>
          <w:color w:val="auto"/>
          <w:sz w:val="28"/>
          <w:szCs w:val="28"/>
        </w:rPr>
        <w:fldChar w:fldCharType="begin"/>
      </w:r>
      <w:r>
        <w:rPr>
          <w:rFonts w:ascii="宋体" w:hAnsi="宋体"/>
          <w:color w:val="auto"/>
          <w:sz w:val="28"/>
          <w:szCs w:val="28"/>
        </w:rPr>
        <w:instrText xml:space="preserve"> </w:instrText>
      </w:r>
      <w:r>
        <w:rPr>
          <w:rFonts w:hint="eastAsia" w:ascii="宋体" w:hAnsi="宋体"/>
          <w:color w:val="auto"/>
          <w:sz w:val="28"/>
          <w:szCs w:val="28"/>
        </w:rPr>
        <w:instrText xml:space="preserve">TOC \o "1-3" \h \z \u</w:instrText>
      </w:r>
      <w:r>
        <w:rPr>
          <w:rFonts w:ascii="宋体" w:hAnsi="宋体"/>
          <w:color w:val="auto"/>
          <w:sz w:val="28"/>
          <w:szCs w:val="28"/>
        </w:rPr>
        <w:instrText xml:space="preserve"> </w:instrText>
      </w:r>
      <w:r>
        <w:rPr>
          <w:rFonts w:ascii="宋体" w:hAnsi="宋体"/>
          <w:color w:val="auto"/>
          <w:sz w:val="28"/>
          <w:szCs w:val="28"/>
        </w:rPr>
        <w:fldChar w:fldCharType="separate"/>
      </w:r>
      <w:r>
        <w:rPr>
          <w:color w:val="auto"/>
        </w:rPr>
        <w:fldChar w:fldCharType="begin"/>
      </w:r>
      <w:r>
        <w:rPr>
          <w:color w:val="auto"/>
        </w:rPr>
        <w:instrText xml:space="preserve"> HYPERLINK \l "_Toc415818395" </w:instrText>
      </w:r>
      <w:r>
        <w:rPr>
          <w:color w:val="auto"/>
        </w:rPr>
        <w:fldChar w:fldCharType="separate"/>
      </w:r>
      <w:r>
        <w:rPr>
          <w:rFonts w:hint="eastAsia" w:ascii="宋体" w:hAnsi="宋体"/>
          <w:color w:val="auto"/>
          <w:sz w:val="28"/>
          <w:szCs w:val="28"/>
        </w:rPr>
        <w:t>第一章</w:t>
      </w:r>
      <w:r>
        <w:rPr>
          <w:rFonts w:ascii="宋体" w:hAnsi="宋体"/>
          <w:color w:val="auto"/>
          <w:sz w:val="28"/>
          <w:szCs w:val="28"/>
        </w:rPr>
        <w:tab/>
      </w:r>
      <w:r>
        <w:rPr>
          <w:rFonts w:hint="eastAsia" w:ascii="宋体" w:hAnsi="宋体"/>
          <w:color w:val="auto"/>
          <w:sz w:val="28"/>
          <w:szCs w:val="28"/>
        </w:rPr>
        <w:t>投标邀请</w:t>
      </w:r>
      <w:r>
        <w:rPr>
          <w:rFonts w:ascii="宋体" w:hAnsi="宋体"/>
          <w:color w:val="auto"/>
          <w:sz w:val="28"/>
          <w:szCs w:val="28"/>
        </w:rPr>
        <w:tab/>
      </w:r>
      <w:r>
        <w:rPr>
          <w:rFonts w:hint="eastAsia" w:ascii="宋体" w:hAnsi="宋体"/>
          <w:color w:val="auto"/>
          <w:sz w:val="28"/>
          <w:szCs w:val="28"/>
          <w:lang w:val="en-US" w:eastAsia="zh-CN"/>
        </w:rPr>
        <w:t>2</w:t>
      </w:r>
      <w:r>
        <w:rPr>
          <w:rFonts w:ascii="宋体" w:hAnsi="宋体"/>
          <w:color w:val="auto"/>
          <w:sz w:val="28"/>
          <w:szCs w:val="28"/>
        </w:rPr>
        <w:fldChar w:fldCharType="end"/>
      </w:r>
    </w:p>
    <w:p w14:paraId="54A0B3D6">
      <w:pPr>
        <w:tabs>
          <w:tab w:val="left" w:pos="1050"/>
          <w:tab w:val="right" w:leader="dot" w:pos="9060"/>
        </w:tabs>
        <w:spacing w:line="480" w:lineRule="auto"/>
        <w:rPr>
          <w:rFonts w:ascii="宋体" w:hAnsi="宋体"/>
          <w:color w:val="auto"/>
          <w:sz w:val="28"/>
          <w:szCs w:val="28"/>
        </w:rPr>
      </w:pPr>
      <w:r>
        <w:rPr>
          <w:color w:val="auto"/>
        </w:rPr>
        <w:fldChar w:fldCharType="begin"/>
      </w:r>
      <w:r>
        <w:rPr>
          <w:color w:val="auto"/>
        </w:rPr>
        <w:instrText xml:space="preserve"> HYPERLINK \l "_Toc415818396" </w:instrText>
      </w:r>
      <w:r>
        <w:rPr>
          <w:color w:val="auto"/>
        </w:rPr>
        <w:fldChar w:fldCharType="separate"/>
      </w:r>
      <w:r>
        <w:rPr>
          <w:rFonts w:hint="eastAsia" w:ascii="宋体" w:hAnsi="宋体"/>
          <w:color w:val="auto"/>
          <w:sz w:val="28"/>
          <w:szCs w:val="28"/>
        </w:rPr>
        <w:t>第二章</w:t>
      </w:r>
      <w:r>
        <w:rPr>
          <w:rFonts w:ascii="宋体" w:hAnsi="宋体"/>
          <w:color w:val="auto"/>
          <w:sz w:val="28"/>
          <w:szCs w:val="28"/>
        </w:rPr>
        <w:tab/>
      </w:r>
      <w:r>
        <w:rPr>
          <w:rFonts w:hint="eastAsia" w:ascii="宋体" w:hAnsi="宋体"/>
          <w:bCs/>
          <w:color w:val="auto"/>
          <w:sz w:val="28"/>
          <w:szCs w:val="28"/>
        </w:rPr>
        <w:t>招</w:t>
      </w:r>
      <w:r>
        <w:rPr>
          <w:rFonts w:hint="eastAsia" w:ascii="宋体" w:hAnsi="宋体"/>
          <w:color w:val="auto"/>
          <w:sz w:val="28"/>
          <w:szCs w:val="28"/>
        </w:rPr>
        <w:t>标需求</w:t>
      </w:r>
      <w:r>
        <w:rPr>
          <w:rFonts w:ascii="宋体" w:hAnsi="宋体"/>
          <w:color w:val="auto"/>
          <w:sz w:val="28"/>
          <w:szCs w:val="28"/>
        </w:rPr>
        <w:tab/>
      </w:r>
      <w:r>
        <w:rPr>
          <w:rFonts w:hint="eastAsia" w:ascii="宋体" w:hAnsi="宋体"/>
          <w:color w:val="auto"/>
          <w:sz w:val="28"/>
          <w:szCs w:val="28"/>
          <w:lang w:val="en-US" w:eastAsia="zh-CN"/>
        </w:rPr>
        <w:t>5</w:t>
      </w:r>
      <w:r>
        <w:rPr>
          <w:rFonts w:ascii="宋体" w:hAnsi="宋体"/>
          <w:color w:val="auto"/>
          <w:sz w:val="28"/>
          <w:szCs w:val="28"/>
        </w:rPr>
        <w:fldChar w:fldCharType="end"/>
      </w:r>
    </w:p>
    <w:p w14:paraId="5193404C">
      <w:pPr>
        <w:tabs>
          <w:tab w:val="right" w:leader="dot" w:pos="9060"/>
        </w:tabs>
        <w:spacing w:line="480" w:lineRule="auto"/>
        <w:rPr>
          <w:rFonts w:ascii="宋体" w:hAnsi="宋体"/>
          <w:color w:val="auto"/>
          <w:sz w:val="28"/>
          <w:szCs w:val="28"/>
        </w:rPr>
      </w:pPr>
      <w:r>
        <w:rPr>
          <w:color w:val="auto"/>
        </w:rPr>
        <w:fldChar w:fldCharType="begin"/>
      </w:r>
      <w:r>
        <w:rPr>
          <w:color w:val="auto"/>
        </w:rPr>
        <w:instrText xml:space="preserve"> HYPERLINK \l "_Toc415818397" </w:instrText>
      </w:r>
      <w:r>
        <w:rPr>
          <w:color w:val="auto"/>
        </w:rPr>
        <w:fldChar w:fldCharType="separate"/>
      </w:r>
      <w:r>
        <w:rPr>
          <w:rFonts w:hint="eastAsia" w:ascii="宋体" w:hAnsi="宋体"/>
          <w:color w:val="auto"/>
          <w:sz w:val="28"/>
          <w:szCs w:val="28"/>
        </w:rPr>
        <w:t xml:space="preserve">第三章 </w:t>
      </w:r>
      <w:r>
        <w:rPr>
          <w:rFonts w:hint="eastAsia" w:ascii="宋体" w:hAnsi="宋体"/>
          <w:color w:val="auto"/>
          <w:sz w:val="28"/>
          <w:szCs w:val="28"/>
          <w:lang w:eastAsia="zh-CN"/>
        </w:rPr>
        <w:t>供应商</w:t>
      </w:r>
      <w:r>
        <w:rPr>
          <w:rFonts w:hint="eastAsia" w:ascii="宋体" w:hAnsi="宋体"/>
          <w:color w:val="auto"/>
          <w:sz w:val="28"/>
          <w:szCs w:val="28"/>
        </w:rPr>
        <w:t>须知</w:t>
      </w:r>
      <w:r>
        <w:rPr>
          <w:rFonts w:ascii="宋体" w:hAnsi="宋体"/>
          <w:color w:val="auto"/>
          <w:sz w:val="28"/>
          <w:szCs w:val="28"/>
        </w:rPr>
        <w:tab/>
      </w:r>
      <w:r>
        <w:rPr>
          <w:rFonts w:hint="eastAsia" w:ascii="宋体" w:hAnsi="宋体"/>
          <w:color w:val="auto"/>
          <w:sz w:val="28"/>
          <w:szCs w:val="28"/>
          <w:lang w:val="en-US" w:eastAsia="zh-CN"/>
        </w:rPr>
        <w:t>18</w:t>
      </w:r>
      <w:r>
        <w:rPr>
          <w:rFonts w:ascii="宋体" w:hAnsi="宋体"/>
          <w:color w:val="auto"/>
          <w:sz w:val="28"/>
          <w:szCs w:val="28"/>
        </w:rPr>
        <w:fldChar w:fldCharType="end"/>
      </w:r>
    </w:p>
    <w:p w14:paraId="64305F49">
      <w:pPr>
        <w:tabs>
          <w:tab w:val="right" w:leader="dot" w:pos="9060"/>
        </w:tabs>
        <w:spacing w:line="480" w:lineRule="auto"/>
        <w:rPr>
          <w:rFonts w:hint="default" w:ascii="宋体" w:hAnsi="宋体" w:eastAsia="宋体"/>
          <w:color w:val="auto"/>
          <w:sz w:val="28"/>
          <w:szCs w:val="28"/>
          <w:lang w:val="en-US" w:eastAsia="zh-CN"/>
        </w:rPr>
      </w:pPr>
      <w:r>
        <w:rPr>
          <w:color w:val="auto"/>
        </w:rPr>
        <w:fldChar w:fldCharType="begin"/>
      </w:r>
      <w:r>
        <w:rPr>
          <w:color w:val="auto"/>
        </w:rPr>
        <w:instrText xml:space="preserve"> HYPERLINK \l "_Toc415818398" </w:instrText>
      </w:r>
      <w:r>
        <w:rPr>
          <w:color w:val="auto"/>
        </w:rPr>
        <w:fldChar w:fldCharType="separate"/>
      </w:r>
      <w:r>
        <w:rPr>
          <w:rFonts w:hint="eastAsia" w:ascii="宋体" w:hAnsi="宋体"/>
          <w:color w:val="auto"/>
          <w:sz w:val="28"/>
          <w:szCs w:val="28"/>
        </w:rPr>
        <w:t>第四章</w:t>
      </w:r>
      <w:r>
        <w:rPr>
          <w:rFonts w:ascii="宋体" w:hAnsi="宋体"/>
          <w:color w:val="auto"/>
          <w:sz w:val="28"/>
          <w:szCs w:val="28"/>
        </w:rPr>
        <w:t xml:space="preserve"> </w:t>
      </w:r>
      <w:r>
        <w:rPr>
          <w:rFonts w:hint="eastAsia" w:ascii="宋体" w:hAnsi="宋体"/>
          <w:color w:val="auto"/>
          <w:sz w:val="28"/>
          <w:szCs w:val="28"/>
        </w:rPr>
        <w:t>评标办法</w:t>
      </w:r>
      <w:bookmarkStart w:id="0" w:name="_Hlt480442209"/>
      <w:bookmarkStart w:id="1" w:name="_Hlt480442210"/>
      <w:r>
        <w:rPr>
          <w:rFonts w:hint="eastAsia" w:ascii="宋体" w:hAnsi="宋体"/>
          <w:color w:val="auto"/>
          <w:sz w:val="28"/>
          <w:szCs w:val="28"/>
        </w:rPr>
        <w:t>及</w:t>
      </w:r>
      <w:bookmarkEnd w:id="0"/>
      <w:bookmarkEnd w:id="1"/>
      <w:r>
        <w:rPr>
          <w:rFonts w:hint="eastAsia" w:ascii="宋体" w:hAnsi="宋体"/>
          <w:color w:val="auto"/>
          <w:sz w:val="28"/>
          <w:szCs w:val="28"/>
        </w:rPr>
        <w:t>评分标准</w:t>
      </w:r>
      <w:r>
        <w:rPr>
          <w:rFonts w:ascii="宋体" w:hAnsi="宋体"/>
          <w:color w:val="auto"/>
          <w:sz w:val="28"/>
          <w:szCs w:val="28"/>
        </w:rPr>
        <w:tab/>
      </w:r>
      <w:r>
        <w:rPr>
          <w:rFonts w:ascii="宋体" w:hAnsi="宋体"/>
          <w:color w:val="auto"/>
          <w:sz w:val="28"/>
          <w:szCs w:val="28"/>
        </w:rPr>
        <w:fldChar w:fldCharType="end"/>
      </w:r>
      <w:r>
        <w:rPr>
          <w:rFonts w:hint="eastAsia" w:ascii="宋体" w:hAnsi="宋体"/>
          <w:color w:val="auto"/>
          <w:sz w:val="28"/>
          <w:szCs w:val="28"/>
          <w:lang w:val="en-US" w:eastAsia="zh-CN"/>
        </w:rPr>
        <w:t>30</w:t>
      </w:r>
    </w:p>
    <w:p w14:paraId="768F6B49">
      <w:pPr>
        <w:tabs>
          <w:tab w:val="right" w:leader="dot" w:pos="9060"/>
        </w:tabs>
        <w:spacing w:line="480" w:lineRule="auto"/>
        <w:rPr>
          <w:rFonts w:hint="default" w:ascii="宋体" w:hAnsi="宋体" w:eastAsia="宋体"/>
          <w:color w:val="auto"/>
          <w:sz w:val="28"/>
          <w:szCs w:val="28"/>
          <w:lang w:val="en-US" w:eastAsia="zh-CN"/>
        </w:rPr>
      </w:pPr>
      <w:r>
        <w:rPr>
          <w:color w:val="auto"/>
        </w:rPr>
        <w:fldChar w:fldCharType="begin"/>
      </w:r>
      <w:r>
        <w:rPr>
          <w:color w:val="auto"/>
        </w:rPr>
        <w:instrText xml:space="preserve"> HYPERLINK \l "_Toc415818399" </w:instrText>
      </w:r>
      <w:r>
        <w:rPr>
          <w:color w:val="auto"/>
        </w:rPr>
        <w:fldChar w:fldCharType="separate"/>
      </w:r>
      <w:r>
        <w:rPr>
          <w:rFonts w:hint="eastAsia" w:ascii="宋体" w:hAnsi="宋体"/>
          <w:color w:val="auto"/>
          <w:sz w:val="28"/>
          <w:szCs w:val="28"/>
        </w:rPr>
        <w:t>第五章 合同主要条款</w:t>
      </w:r>
      <w:r>
        <w:rPr>
          <w:rFonts w:ascii="宋体" w:hAnsi="宋体"/>
          <w:color w:val="auto"/>
          <w:sz w:val="28"/>
          <w:szCs w:val="28"/>
        </w:rPr>
        <w:tab/>
      </w:r>
      <w:r>
        <w:rPr>
          <w:rFonts w:ascii="宋体" w:hAnsi="宋体"/>
          <w:color w:val="auto"/>
          <w:sz w:val="28"/>
          <w:szCs w:val="28"/>
        </w:rPr>
        <w:fldChar w:fldCharType="end"/>
      </w:r>
      <w:r>
        <w:rPr>
          <w:rFonts w:hint="eastAsia" w:ascii="宋体" w:hAnsi="宋体"/>
          <w:color w:val="auto"/>
          <w:sz w:val="28"/>
          <w:szCs w:val="28"/>
          <w:lang w:val="en-US" w:eastAsia="zh-CN"/>
        </w:rPr>
        <w:t>31</w:t>
      </w:r>
    </w:p>
    <w:p w14:paraId="60CE6CD6">
      <w:pPr>
        <w:tabs>
          <w:tab w:val="right" w:leader="dot" w:pos="9060"/>
        </w:tabs>
        <w:spacing w:line="480" w:lineRule="auto"/>
        <w:rPr>
          <w:rFonts w:hint="eastAsia" w:ascii="宋体" w:hAnsi="宋体" w:eastAsia="宋体"/>
          <w:color w:val="auto"/>
          <w:sz w:val="28"/>
          <w:szCs w:val="28"/>
          <w:lang w:val="en-US" w:eastAsia="zh-CN"/>
        </w:rPr>
      </w:pPr>
      <w:r>
        <w:rPr>
          <w:color w:val="auto"/>
        </w:rPr>
        <w:fldChar w:fldCharType="begin"/>
      </w:r>
      <w:r>
        <w:rPr>
          <w:color w:val="auto"/>
        </w:rPr>
        <w:instrText xml:space="preserve"> HYPERLINK \l "_Toc415818400" </w:instrText>
      </w:r>
      <w:r>
        <w:rPr>
          <w:color w:val="auto"/>
        </w:rPr>
        <w:fldChar w:fldCharType="separate"/>
      </w:r>
      <w:r>
        <w:rPr>
          <w:rFonts w:hint="eastAsia" w:ascii="宋体" w:hAnsi="宋体"/>
          <w:color w:val="auto"/>
          <w:sz w:val="28"/>
          <w:szCs w:val="28"/>
        </w:rPr>
        <w:t xml:space="preserve">第六章 </w:t>
      </w:r>
      <w:r>
        <w:rPr>
          <w:rFonts w:hint="eastAsia" w:ascii="宋体" w:hAnsi="宋体"/>
          <w:color w:val="auto"/>
          <w:sz w:val="28"/>
          <w:szCs w:val="28"/>
          <w:lang w:eastAsia="zh-CN"/>
        </w:rPr>
        <w:t>响应文件</w:t>
      </w:r>
      <w:r>
        <w:rPr>
          <w:rFonts w:hint="eastAsia" w:ascii="宋体" w:hAnsi="宋体"/>
          <w:color w:val="auto"/>
          <w:sz w:val="28"/>
          <w:szCs w:val="28"/>
        </w:rPr>
        <w:t>格式</w:t>
      </w:r>
      <w:r>
        <w:rPr>
          <w:rFonts w:ascii="宋体" w:hAnsi="宋体"/>
          <w:color w:val="auto"/>
          <w:sz w:val="28"/>
          <w:szCs w:val="28"/>
        </w:rPr>
        <w:tab/>
      </w:r>
      <w:r>
        <w:rPr>
          <w:rFonts w:ascii="宋体" w:hAnsi="宋体"/>
          <w:color w:val="auto"/>
          <w:sz w:val="28"/>
          <w:szCs w:val="28"/>
        </w:rPr>
        <w:fldChar w:fldCharType="end"/>
      </w:r>
      <w:r>
        <w:rPr>
          <w:rFonts w:hint="eastAsia" w:ascii="宋体" w:hAnsi="宋体"/>
          <w:color w:val="auto"/>
          <w:sz w:val="28"/>
          <w:szCs w:val="28"/>
          <w:lang w:val="en-US" w:eastAsia="zh-CN"/>
        </w:rPr>
        <w:t>35</w:t>
      </w:r>
    </w:p>
    <w:p w14:paraId="7C511B2C">
      <w:pPr>
        <w:tabs>
          <w:tab w:val="right" w:leader="dot" w:pos="9060"/>
        </w:tabs>
        <w:spacing w:line="480" w:lineRule="auto"/>
        <w:ind w:left="420" w:leftChars="200"/>
        <w:rPr>
          <w:rFonts w:hint="default" w:ascii="宋体" w:hAnsi="宋体" w:eastAsia="宋体"/>
          <w:color w:val="auto"/>
          <w:sz w:val="28"/>
          <w:szCs w:val="28"/>
          <w:lang w:val="en-US" w:eastAsia="zh-CN"/>
        </w:rPr>
      </w:pPr>
      <w:r>
        <w:rPr>
          <w:color w:val="auto"/>
        </w:rPr>
        <w:fldChar w:fldCharType="begin"/>
      </w:r>
      <w:r>
        <w:rPr>
          <w:color w:val="auto"/>
        </w:rPr>
        <w:instrText xml:space="preserve"> HYPERLINK \l "_Toc415818401" </w:instrText>
      </w:r>
      <w:r>
        <w:rPr>
          <w:color w:val="auto"/>
        </w:rPr>
        <w:fldChar w:fldCharType="separate"/>
      </w:r>
      <w:r>
        <w:rPr>
          <w:rFonts w:hint="eastAsia" w:ascii="宋体" w:hAnsi="宋体"/>
          <w:bCs/>
          <w:color w:val="auto"/>
          <w:sz w:val="28"/>
          <w:szCs w:val="28"/>
        </w:rPr>
        <w:t>一、资格响应文件格式</w:t>
      </w:r>
      <w:r>
        <w:rPr>
          <w:rFonts w:ascii="宋体" w:hAnsi="宋体"/>
          <w:color w:val="auto"/>
          <w:sz w:val="28"/>
          <w:szCs w:val="28"/>
        </w:rPr>
        <w:tab/>
      </w:r>
      <w:r>
        <w:rPr>
          <w:rFonts w:ascii="宋体" w:hAnsi="宋体"/>
          <w:color w:val="auto"/>
          <w:sz w:val="28"/>
          <w:szCs w:val="28"/>
        </w:rPr>
        <w:fldChar w:fldCharType="end"/>
      </w:r>
      <w:r>
        <w:rPr>
          <w:rFonts w:hint="eastAsia" w:ascii="宋体" w:hAnsi="宋体"/>
          <w:color w:val="auto"/>
          <w:sz w:val="28"/>
          <w:szCs w:val="28"/>
          <w:lang w:val="en-US" w:eastAsia="zh-CN"/>
        </w:rPr>
        <w:t>35</w:t>
      </w:r>
    </w:p>
    <w:p w14:paraId="64AF5CCB">
      <w:pPr>
        <w:tabs>
          <w:tab w:val="right" w:leader="dot" w:pos="9060"/>
        </w:tabs>
        <w:spacing w:line="480" w:lineRule="auto"/>
        <w:ind w:left="420" w:leftChars="200"/>
        <w:rPr>
          <w:rFonts w:hint="default" w:ascii="宋体" w:hAnsi="宋体" w:eastAsia="宋体"/>
          <w:color w:val="auto"/>
          <w:sz w:val="28"/>
          <w:szCs w:val="28"/>
          <w:lang w:val="en-US" w:eastAsia="zh-CN"/>
        </w:rPr>
      </w:pPr>
      <w:r>
        <w:rPr>
          <w:color w:val="auto"/>
        </w:rPr>
        <w:fldChar w:fldCharType="begin"/>
      </w:r>
      <w:r>
        <w:rPr>
          <w:color w:val="auto"/>
        </w:rPr>
        <w:instrText xml:space="preserve"> HYPERLINK \l "_Toc415818402" </w:instrText>
      </w:r>
      <w:r>
        <w:rPr>
          <w:color w:val="auto"/>
        </w:rPr>
        <w:fldChar w:fldCharType="separate"/>
      </w:r>
      <w:r>
        <w:rPr>
          <w:rFonts w:hint="eastAsia" w:ascii="宋体" w:hAnsi="宋体"/>
          <w:bCs/>
          <w:color w:val="auto"/>
          <w:sz w:val="28"/>
          <w:szCs w:val="28"/>
        </w:rPr>
        <w:t>二、商务技术文件格式</w:t>
      </w:r>
      <w:r>
        <w:rPr>
          <w:rFonts w:ascii="宋体" w:hAnsi="宋体"/>
          <w:color w:val="auto"/>
          <w:sz w:val="28"/>
          <w:szCs w:val="28"/>
        </w:rPr>
        <w:tab/>
      </w:r>
      <w:r>
        <w:rPr>
          <w:rFonts w:ascii="宋体" w:hAnsi="宋体"/>
          <w:color w:val="auto"/>
          <w:sz w:val="28"/>
          <w:szCs w:val="28"/>
        </w:rPr>
        <w:fldChar w:fldCharType="end"/>
      </w:r>
      <w:r>
        <w:rPr>
          <w:rFonts w:hint="eastAsia" w:ascii="宋体" w:hAnsi="宋体"/>
          <w:color w:val="auto"/>
          <w:sz w:val="28"/>
          <w:szCs w:val="28"/>
          <w:lang w:val="en-US" w:eastAsia="zh-CN"/>
        </w:rPr>
        <w:t>38</w:t>
      </w:r>
    </w:p>
    <w:p w14:paraId="326F7304">
      <w:pPr>
        <w:tabs>
          <w:tab w:val="right" w:leader="dot" w:pos="9060"/>
        </w:tabs>
        <w:spacing w:line="480" w:lineRule="auto"/>
        <w:ind w:left="420" w:leftChars="200"/>
        <w:rPr>
          <w:rFonts w:hint="default" w:ascii="宋体" w:hAnsi="宋体" w:eastAsia="宋体"/>
          <w:color w:val="auto"/>
          <w:sz w:val="28"/>
          <w:szCs w:val="28"/>
          <w:lang w:val="en-US" w:eastAsia="zh-CN"/>
        </w:rPr>
      </w:pPr>
      <w:r>
        <w:rPr>
          <w:color w:val="auto"/>
        </w:rPr>
        <w:fldChar w:fldCharType="begin"/>
      </w:r>
      <w:r>
        <w:rPr>
          <w:color w:val="auto"/>
        </w:rPr>
        <w:instrText xml:space="preserve"> HYPERLINK \l "_Toc415818403" </w:instrText>
      </w:r>
      <w:r>
        <w:rPr>
          <w:color w:val="auto"/>
        </w:rPr>
        <w:fldChar w:fldCharType="separate"/>
      </w:r>
      <w:r>
        <w:rPr>
          <w:rFonts w:hint="eastAsia" w:ascii="宋体" w:hAnsi="宋体"/>
          <w:color w:val="auto"/>
          <w:sz w:val="28"/>
          <w:szCs w:val="28"/>
        </w:rPr>
        <w:t>三、报价文件格式</w:t>
      </w:r>
      <w:r>
        <w:rPr>
          <w:rFonts w:ascii="宋体" w:hAnsi="宋体"/>
          <w:color w:val="auto"/>
          <w:sz w:val="28"/>
          <w:szCs w:val="28"/>
        </w:rPr>
        <w:tab/>
      </w:r>
      <w:r>
        <w:rPr>
          <w:rFonts w:ascii="宋体" w:hAnsi="宋体"/>
          <w:color w:val="auto"/>
          <w:sz w:val="28"/>
          <w:szCs w:val="28"/>
        </w:rPr>
        <w:fldChar w:fldCharType="end"/>
      </w:r>
      <w:r>
        <w:rPr>
          <w:rFonts w:hint="eastAsia" w:ascii="宋体" w:hAnsi="宋体"/>
          <w:color w:val="auto"/>
          <w:sz w:val="28"/>
          <w:szCs w:val="28"/>
          <w:lang w:val="en-US" w:eastAsia="zh-CN"/>
        </w:rPr>
        <w:t>45</w:t>
      </w:r>
    </w:p>
    <w:p w14:paraId="7A9FE909">
      <w:pPr>
        <w:pStyle w:val="35"/>
        <w:spacing w:line="480" w:lineRule="auto"/>
        <w:rPr>
          <w:rFonts w:ascii="宋体" w:hAnsi="宋体"/>
          <w:b/>
          <w:color w:val="auto"/>
          <w:sz w:val="28"/>
          <w:szCs w:val="28"/>
        </w:rPr>
      </w:pPr>
      <w:r>
        <w:rPr>
          <w:rFonts w:ascii="宋体" w:hAnsi="宋体"/>
          <w:color w:val="auto"/>
          <w:sz w:val="28"/>
          <w:szCs w:val="28"/>
        </w:rPr>
        <w:fldChar w:fldCharType="end"/>
      </w:r>
    </w:p>
    <w:p w14:paraId="1E1589C1">
      <w:pPr>
        <w:pStyle w:val="35"/>
        <w:tabs>
          <w:tab w:val="right" w:leader="dot" w:pos="8720"/>
        </w:tabs>
        <w:spacing w:line="800" w:lineRule="exact"/>
        <w:rPr>
          <w:rFonts w:ascii="Calibri" w:hAnsi="Calibri"/>
          <w:color w:val="auto"/>
          <w:szCs w:val="22"/>
        </w:rPr>
      </w:pPr>
      <w:r>
        <w:rPr>
          <w:rFonts w:hint="eastAsia" w:ascii="宋体" w:hAnsi="宋体"/>
          <w:color w:val="auto"/>
          <w:sz w:val="28"/>
          <w:szCs w:val="28"/>
        </w:rPr>
        <w:fldChar w:fldCharType="begin"/>
      </w:r>
      <w:r>
        <w:rPr>
          <w:rFonts w:hint="eastAsia" w:ascii="宋体" w:hAnsi="宋体"/>
          <w:color w:val="auto"/>
          <w:sz w:val="28"/>
          <w:szCs w:val="28"/>
        </w:rPr>
        <w:instrText xml:space="preserve"> TOC \o "1-3" \h \z \u </w:instrText>
      </w:r>
      <w:r>
        <w:rPr>
          <w:rFonts w:hint="eastAsia" w:ascii="宋体" w:hAnsi="宋体"/>
          <w:color w:val="auto"/>
          <w:sz w:val="28"/>
          <w:szCs w:val="28"/>
        </w:rPr>
        <w:fldChar w:fldCharType="separate"/>
      </w:r>
      <w:r>
        <w:rPr>
          <w:rFonts w:hint="eastAsia"/>
          <w:color w:val="auto"/>
          <w:sz w:val="28"/>
          <w:szCs w:val="28"/>
        </w:rPr>
        <w:t xml:space="preserve">  </w:t>
      </w:r>
    </w:p>
    <w:p w14:paraId="094713AE">
      <w:pPr>
        <w:spacing w:before="120" w:beforeLines="50" w:line="360" w:lineRule="auto"/>
        <w:rPr>
          <w:rFonts w:ascii="宋体" w:hAnsi="宋体"/>
          <w:b/>
          <w:color w:val="auto"/>
          <w:sz w:val="28"/>
          <w:szCs w:val="28"/>
        </w:rPr>
      </w:pPr>
      <w:r>
        <w:rPr>
          <w:rFonts w:hint="eastAsia" w:ascii="宋体" w:hAnsi="宋体"/>
          <w:color w:val="auto"/>
          <w:sz w:val="28"/>
          <w:szCs w:val="28"/>
        </w:rPr>
        <w:fldChar w:fldCharType="end"/>
      </w:r>
    </w:p>
    <w:p w14:paraId="41B2072D">
      <w:pPr>
        <w:pStyle w:val="28"/>
        <w:snapToGrid w:val="0"/>
        <w:spacing w:beforeLines="0" w:afterLines="0" w:line="240" w:lineRule="auto"/>
        <w:jc w:val="center"/>
        <w:outlineLvl w:val="0"/>
        <w:rPr>
          <w:rFonts w:hAnsi="宋体"/>
          <w:color w:val="auto"/>
        </w:rPr>
      </w:pPr>
    </w:p>
    <w:p w14:paraId="67356875">
      <w:pPr>
        <w:rPr>
          <w:color w:val="auto"/>
        </w:rPr>
      </w:pPr>
    </w:p>
    <w:p w14:paraId="17F07B5E">
      <w:pPr>
        <w:rPr>
          <w:color w:val="auto"/>
        </w:rPr>
      </w:pPr>
    </w:p>
    <w:p w14:paraId="5E7F3E7F">
      <w:pPr>
        <w:rPr>
          <w:color w:val="auto"/>
        </w:rPr>
      </w:pPr>
    </w:p>
    <w:p w14:paraId="54862368">
      <w:pPr>
        <w:rPr>
          <w:color w:val="auto"/>
        </w:rPr>
      </w:pPr>
    </w:p>
    <w:p w14:paraId="10E70016">
      <w:pPr>
        <w:rPr>
          <w:color w:val="auto"/>
        </w:rPr>
      </w:pPr>
    </w:p>
    <w:p w14:paraId="7CCCCD05">
      <w:pPr>
        <w:rPr>
          <w:color w:val="auto"/>
        </w:rPr>
      </w:pPr>
    </w:p>
    <w:p w14:paraId="52B94548">
      <w:pPr>
        <w:rPr>
          <w:color w:val="auto"/>
        </w:rPr>
      </w:pPr>
    </w:p>
    <w:p w14:paraId="1ECD3BB8">
      <w:pPr>
        <w:pStyle w:val="28"/>
        <w:snapToGrid w:val="0"/>
        <w:spacing w:beforeLines="0" w:afterLines="0" w:line="240" w:lineRule="auto"/>
        <w:jc w:val="center"/>
        <w:outlineLvl w:val="0"/>
        <w:rPr>
          <w:rFonts w:ascii="黑体" w:hAnsi="宋体" w:eastAsia="黑体"/>
          <w:b/>
          <w:color w:val="auto"/>
          <w:sz w:val="30"/>
          <w:szCs w:val="30"/>
        </w:rPr>
      </w:pPr>
      <w:r>
        <w:rPr>
          <w:rFonts w:hint="eastAsia"/>
          <w:color w:val="auto"/>
        </w:rPr>
        <w:br w:type="page"/>
      </w:r>
      <w:bookmarkStart w:id="2" w:name="_Toc466534747"/>
      <w:r>
        <w:rPr>
          <w:rFonts w:hint="eastAsia"/>
          <w:b/>
          <w:color w:val="auto"/>
          <w:sz w:val="30"/>
          <w:szCs w:val="30"/>
        </w:rPr>
        <w:t>第一章  投标邀请</w:t>
      </w:r>
      <w:bookmarkEnd w:id="2"/>
    </w:p>
    <w:p w14:paraId="224B3F82">
      <w:pPr>
        <w:spacing w:line="400" w:lineRule="exact"/>
        <w:ind w:firstLine="496" w:firstLineChars="200"/>
        <w:rPr>
          <w:rFonts w:ascii="宋体" w:hAnsi="宋体" w:cs="Arial"/>
          <w:color w:val="auto"/>
          <w:sz w:val="24"/>
        </w:rPr>
      </w:pPr>
      <w:r>
        <w:rPr>
          <w:rFonts w:hint="eastAsia" w:ascii="Arial" w:hAnsi="Arial" w:cs="Arial"/>
          <w:color w:val="auto"/>
          <w:spacing w:val="4"/>
          <w:sz w:val="24"/>
        </w:rPr>
        <w:t>本项目为非政府采购项目，根据招标投标有关法律法规及</w:t>
      </w:r>
      <w:r>
        <w:rPr>
          <w:rFonts w:hint="eastAsia" w:ascii="Arial" w:hAnsi="Arial" w:cs="Arial"/>
          <w:color w:val="auto"/>
          <w:spacing w:val="4"/>
          <w:sz w:val="24"/>
          <w:lang w:eastAsia="zh-CN"/>
        </w:rPr>
        <w:t>采购单位</w:t>
      </w:r>
      <w:r>
        <w:rPr>
          <w:rFonts w:hint="eastAsia" w:ascii="Arial" w:hAnsi="Arial" w:cs="Arial"/>
          <w:color w:val="auto"/>
          <w:spacing w:val="4"/>
          <w:sz w:val="24"/>
        </w:rPr>
        <w:t>单位内控制度等规定</w:t>
      </w:r>
      <w:r>
        <w:rPr>
          <w:rFonts w:ascii="宋体" w:hAnsi="宋体" w:cs="Arial"/>
          <w:color w:val="auto"/>
          <w:sz w:val="24"/>
        </w:rPr>
        <w:t>，受</w:t>
      </w:r>
      <w:r>
        <w:rPr>
          <w:rFonts w:hint="eastAsia" w:ascii="宋体" w:hAnsi="宋体" w:cs="宋体"/>
          <w:color w:val="auto"/>
          <w:sz w:val="24"/>
          <w:highlight w:val="none"/>
          <w:u w:val="single"/>
          <w:lang w:eastAsia="zh-CN"/>
        </w:rPr>
        <w:t>台州湾经济技术开发区管理委员会</w:t>
      </w:r>
      <w:r>
        <w:rPr>
          <w:rFonts w:hint="eastAsia" w:ascii="宋体" w:hAnsi="宋体" w:cs="Arial"/>
          <w:color w:val="auto"/>
          <w:sz w:val="24"/>
        </w:rPr>
        <w:t>委</w:t>
      </w:r>
      <w:r>
        <w:rPr>
          <w:rFonts w:ascii="宋体" w:hAnsi="宋体" w:cs="Arial"/>
          <w:color w:val="auto"/>
          <w:sz w:val="24"/>
        </w:rPr>
        <w:t>托，</w:t>
      </w:r>
      <w:r>
        <w:rPr>
          <w:rFonts w:hint="eastAsia" w:ascii="宋体" w:hAnsi="宋体" w:cs="Arial"/>
          <w:color w:val="auto"/>
          <w:sz w:val="24"/>
        </w:rPr>
        <w:t>参照采购有关流程，现</w:t>
      </w:r>
      <w:r>
        <w:rPr>
          <w:rFonts w:ascii="宋体" w:hAnsi="宋体" w:cs="Arial"/>
          <w:color w:val="auto"/>
          <w:sz w:val="24"/>
        </w:rPr>
        <w:t>就</w:t>
      </w:r>
      <w:r>
        <w:rPr>
          <w:rFonts w:hint="eastAsia" w:ascii="宋体" w:hAnsi="宋体" w:cs="Arial"/>
          <w:color w:val="auto"/>
          <w:sz w:val="24"/>
          <w:u w:val="single"/>
          <w:lang w:eastAsia="zh-CN"/>
        </w:rPr>
        <w:t xml:space="preserve">临海原料药柔性服务站医药产业发展展厅布展  </w:t>
      </w:r>
      <w:r>
        <w:rPr>
          <w:rFonts w:hint="eastAsia" w:ascii="宋体" w:hAnsi="宋体"/>
          <w:color w:val="auto"/>
          <w:sz w:val="24"/>
        </w:rPr>
        <w:t>进行</w:t>
      </w:r>
      <w:r>
        <w:rPr>
          <w:rFonts w:hint="eastAsia" w:ascii="宋体" w:hAnsi="宋体" w:cs="Arial"/>
          <w:color w:val="auto"/>
          <w:sz w:val="24"/>
          <w:lang w:val="en-US" w:eastAsia="zh-CN"/>
        </w:rPr>
        <w:t>竞争性磋商</w:t>
      </w:r>
      <w:r>
        <w:rPr>
          <w:rFonts w:ascii="宋体" w:hAnsi="宋体" w:cs="Arial"/>
          <w:color w:val="auto"/>
          <w:kern w:val="0"/>
          <w:sz w:val="24"/>
        </w:rPr>
        <w:t>。</w:t>
      </w:r>
    </w:p>
    <w:p w14:paraId="26724507">
      <w:pPr>
        <w:pStyle w:val="45"/>
        <w:spacing w:before="0" w:beforeAutospacing="0" w:after="0" w:afterAutospacing="0" w:line="400" w:lineRule="exact"/>
        <w:rPr>
          <w:rFonts w:cs="Arial"/>
          <w:color w:val="auto"/>
        </w:rPr>
      </w:pPr>
      <w:r>
        <w:rPr>
          <w:rFonts w:cs="Arial"/>
          <w:b/>
          <w:bCs/>
          <w:color w:val="auto"/>
        </w:rPr>
        <w:t>1</w:t>
      </w:r>
      <w:r>
        <w:rPr>
          <w:rFonts w:cs="Arial"/>
          <w:color w:val="auto"/>
        </w:rPr>
        <w:t>.</w:t>
      </w:r>
      <w:r>
        <w:rPr>
          <w:rFonts w:cs="Arial"/>
          <w:b/>
          <w:bCs/>
          <w:color w:val="auto"/>
        </w:rPr>
        <w:t>项目概况</w:t>
      </w:r>
    </w:p>
    <w:p w14:paraId="23817522">
      <w:pPr>
        <w:pStyle w:val="45"/>
        <w:spacing w:before="0" w:beforeAutospacing="0" w:after="0" w:afterAutospacing="0" w:line="400" w:lineRule="exact"/>
        <w:rPr>
          <w:color w:val="auto"/>
        </w:rPr>
      </w:pPr>
      <w:r>
        <w:rPr>
          <w:color w:val="auto"/>
        </w:rPr>
        <w:t>项目名称：</w:t>
      </w:r>
      <w:r>
        <w:rPr>
          <w:rFonts w:hint="eastAsia"/>
          <w:color w:val="auto"/>
          <w:lang w:eastAsia="zh-CN"/>
        </w:rPr>
        <w:t xml:space="preserve">临海原料药柔性服务站医药产业发展展厅布展  </w:t>
      </w:r>
      <w:r>
        <w:rPr>
          <w:rFonts w:hint="eastAsia"/>
          <w:color w:val="auto"/>
        </w:rPr>
        <w:t xml:space="preserve"> </w:t>
      </w:r>
    </w:p>
    <w:p w14:paraId="4EE411DC">
      <w:pPr>
        <w:pStyle w:val="45"/>
        <w:spacing w:before="0" w:beforeAutospacing="0" w:after="0" w:afterAutospacing="0" w:line="400" w:lineRule="exact"/>
        <w:rPr>
          <w:color w:val="auto"/>
        </w:rPr>
      </w:pPr>
      <w:r>
        <w:rPr>
          <w:rFonts w:hint="eastAsia"/>
          <w:color w:val="auto"/>
          <w:lang w:eastAsia="zh-CN"/>
        </w:rPr>
        <w:t>采购单位</w:t>
      </w:r>
      <w:r>
        <w:rPr>
          <w:color w:val="auto"/>
        </w:rPr>
        <w:t>：</w:t>
      </w:r>
      <w:r>
        <w:rPr>
          <w:rFonts w:hint="eastAsia"/>
          <w:color w:val="auto"/>
          <w:lang w:eastAsia="zh-CN"/>
        </w:rPr>
        <w:t>台州湾经济技术开发区管理委员会</w:t>
      </w:r>
      <w:r>
        <w:rPr>
          <w:rFonts w:hint="eastAsia"/>
          <w:color w:val="auto"/>
        </w:rPr>
        <w:t xml:space="preserve"> </w:t>
      </w:r>
    </w:p>
    <w:p w14:paraId="191FC17C">
      <w:pPr>
        <w:pStyle w:val="45"/>
        <w:spacing w:before="0" w:beforeAutospacing="0" w:after="0" w:afterAutospacing="0" w:line="400" w:lineRule="exact"/>
        <w:rPr>
          <w:rFonts w:cs="Arial"/>
          <w:color w:val="auto"/>
        </w:rPr>
      </w:pPr>
      <w:r>
        <w:rPr>
          <w:rFonts w:cs="Arial"/>
          <w:color w:val="auto"/>
        </w:rPr>
        <w:t>采购规模及内容概述：</w:t>
      </w:r>
      <w:r>
        <w:rPr>
          <w:rFonts w:hint="eastAsia"/>
          <w:color w:val="auto"/>
          <w:lang w:eastAsia="zh-CN"/>
        </w:rPr>
        <w:t>临海原料药柔性服务站医药产业发展展厅布展，</w:t>
      </w:r>
      <w:r>
        <w:rPr>
          <w:rFonts w:hint="eastAsia"/>
          <w:color w:val="auto"/>
          <w:lang w:val="en-US" w:eastAsia="zh-CN"/>
        </w:rPr>
        <w:t>详见第二章招标需求</w:t>
      </w:r>
      <w:r>
        <w:rPr>
          <w:rFonts w:hint="eastAsia"/>
          <w:color w:val="auto"/>
        </w:rPr>
        <w:t>。</w:t>
      </w:r>
    </w:p>
    <w:p w14:paraId="302EF5D9">
      <w:pPr>
        <w:spacing w:line="400" w:lineRule="exact"/>
        <w:rPr>
          <w:rFonts w:hint="eastAsia" w:ascii="宋体" w:hAnsi="宋体" w:cs="Arial"/>
          <w:color w:val="auto"/>
          <w:kern w:val="0"/>
          <w:sz w:val="24"/>
        </w:rPr>
      </w:pPr>
      <w:r>
        <w:rPr>
          <w:rFonts w:hint="eastAsia" w:ascii="宋体" w:hAnsi="宋体" w:cs="Arial"/>
          <w:color w:val="auto"/>
          <w:kern w:val="0"/>
          <w:sz w:val="24"/>
        </w:rPr>
        <w:t>采购预算</w:t>
      </w:r>
      <w:r>
        <w:rPr>
          <w:rFonts w:hint="eastAsia" w:ascii="宋体" w:hAnsi="宋体" w:cs="Arial"/>
          <w:color w:val="auto"/>
          <w:kern w:val="0"/>
          <w:sz w:val="24"/>
          <w:lang w:val="en-US" w:eastAsia="zh-CN"/>
        </w:rPr>
        <w:t>及最高限价</w:t>
      </w:r>
      <w:r>
        <w:rPr>
          <w:rFonts w:hint="eastAsia" w:ascii="宋体" w:hAnsi="宋体" w:cs="Arial"/>
          <w:color w:val="auto"/>
          <w:kern w:val="0"/>
          <w:sz w:val="24"/>
        </w:rPr>
        <w:t>：</w:t>
      </w:r>
      <w:r>
        <w:rPr>
          <w:rFonts w:hint="eastAsia" w:ascii="宋体" w:hAnsi="宋体" w:cs="Arial"/>
          <w:color w:val="auto"/>
          <w:kern w:val="0"/>
          <w:sz w:val="24"/>
          <w:lang w:val="en-US" w:eastAsia="zh-CN"/>
        </w:rPr>
        <w:t>19.9947万</w:t>
      </w:r>
      <w:r>
        <w:rPr>
          <w:rFonts w:hint="eastAsia" w:ascii="宋体" w:hAnsi="宋体" w:cs="Arial"/>
          <w:color w:val="auto"/>
          <w:kern w:val="0"/>
          <w:sz w:val="24"/>
        </w:rPr>
        <w:t>元</w:t>
      </w:r>
    </w:p>
    <w:p w14:paraId="1EED4A42">
      <w:pPr>
        <w:spacing w:line="400" w:lineRule="exact"/>
        <w:rPr>
          <w:rFonts w:ascii="宋体" w:hAnsi="宋体" w:cs="Arial"/>
          <w:color w:val="auto"/>
          <w:kern w:val="0"/>
          <w:sz w:val="24"/>
        </w:rPr>
      </w:pPr>
      <w:r>
        <w:rPr>
          <w:rFonts w:ascii="宋体" w:hAnsi="宋体" w:cs="Arial"/>
          <w:color w:val="auto"/>
          <w:kern w:val="0"/>
          <w:sz w:val="24"/>
        </w:rPr>
        <w:t>采购组织类型：</w:t>
      </w:r>
      <w:r>
        <w:rPr>
          <w:rFonts w:hint="eastAsia" w:ascii="宋体" w:hAnsi="宋体" w:cs="Arial"/>
          <w:color w:val="auto"/>
          <w:kern w:val="0"/>
          <w:sz w:val="24"/>
        </w:rPr>
        <w:t>分散采购</w:t>
      </w:r>
    </w:p>
    <w:p w14:paraId="7E4C6E2B">
      <w:pPr>
        <w:pStyle w:val="45"/>
        <w:spacing w:before="0" w:beforeAutospacing="0" w:after="0" w:afterAutospacing="0" w:line="400" w:lineRule="exact"/>
        <w:rPr>
          <w:rFonts w:cs="Arial"/>
          <w:color w:val="auto"/>
        </w:rPr>
      </w:pPr>
      <w:r>
        <w:rPr>
          <w:rFonts w:cs="Arial"/>
          <w:color w:val="auto"/>
        </w:rPr>
        <w:t>采购标段数：</w:t>
      </w:r>
      <w:r>
        <w:rPr>
          <w:rFonts w:hint="eastAsia" w:cs="Arial"/>
          <w:color w:val="auto"/>
        </w:rPr>
        <w:t>1</w:t>
      </w:r>
    </w:p>
    <w:p w14:paraId="3AB26DA4">
      <w:pPr>
        <w:pStyle w:val="45"/>
        <w:spacing w:before="0" w:beforeAutospacing="0" w:after="0" w:afterAutospacing="0" w:line="400" w:lineRule="exact"/>
        <w:rPr>
          <w:rFonts w:cs="Arial"/>
          <w:color w:val="auto"/>
        </w:rPr>
      </w:pPr>
      <w:r>
        <w:rPr>
          <w:rFonts w:cs="Arial"/>
          <w:color w:val="auto"/>
        </w:rPr>
        <w:t>采购方式：</w:t>
      </w:r>
      <w:r>
        <w:rPr>
          <w:rFonts w:hint="eastAsia" w:cs="Arial"/>
          <w:color w:val="auto"/>
          <w:lang w:val="en-US" w:eastAsia="zh-CN"/>
        </w:rPr>
        <w:t>竞争性磋商</w:t>
      </w:r>
    </w:p>
    <w:p w14:paraId="39BD1F12">
      <w:pPr>
        <w:pStyle w:val="45"/>
        <w:spacing w:before="0" w:beforeAutospacing="0" w:after="0" w:afterAutospacing="0" w:line="400" w:lineRule="exact"/>
        <w:rPr>
          <w:rFonts w:cs="宋体"/>
          <w:b w:val="0"/>
          <w:bCs/>
          <w:color w:val="auto"/>
          <w:highlight w:val="none"/>
        </w:rPr>
      </w:pPr>
      <w:r>
        <w:rPr>
          <w:rFonts w:hint="eastAsia" w:cs="宋体"/>
          <w:bCs/>
          <w:color w:val="auto"/>
          <w:sz w:val="28"/>
          <w:szCs w:val="28"/>
          <w:highlight w:val="none"/>
          <w:shd w:val="pct10" w:color="auto" w:fill="FFFFFF"/>
        </w:rPr>
        <w:t>▲</w:t>
      </w:r>
      <w:r>
        <w:rPr>
          <w:rFonts w:hint="eastAsia" w:cs="Arial"/>
          <w:b/>
          <w:bCs/>
          <w:color w:val="auto"/>
          <w:lang w:val="en-US" w:eastAsia="zh-CN"/>
        </w:rPr>
        <w:t>服务</w:t>
      </w:r>
      <w:r>
        <w:rPr>
          <w:rFonts w:hint="eastAsia" w:ascii="宋体" w:hAnsi="宋体" w:eastAsia="宋体" w:cs="Arial"/>
          <w:b/>
          <w:bCs/>
          <w:color w:val="auto"/>
          <w:lang w:eastAsia="zh-CN"/>
        </w:rPr>
        <w:t>期</w:t>
      </w:r>
      <w:r>
        <w:rPr>
          <w:rFonts w:cs="Arial"/>
          <w:b/>
          <w:color w:val="auto"/>
          <w:highlight w:val="none"/>
        </w:rPr>
        <w:t>：合同签订</w:t>
      </w:r>
      <w:r>
        <w:rPr>
          <w:rFonts w:hint="eastAsia" w:cs="Arial"/>
          <w:b/>
          <w:color w:val="auto"/>
          <w:highlight w:val="none"/>
          <w:lang w:val="en-US" w:eastAsia="zh-CN"/>
        </w:rPr>
        <w:t>接到通知</w:t>
      </w:r>
      <w:r>
        <w:rPr>
          <w:rFonts w:cs="Arial"/>
          <w:b/>
          <w:color w:val="auto"/>
          <w:highlight w:val="none"/>
        </w:rPr>
        <w:t>后</w:t>
      </w:r>
      <w:r>
        <w:rPr>
          <w:rFonts w:hint="eastAsia" w:cs="Arial"/>
          <w:b/>
          <w:color w:val="auto"/>
          <w:highlight w:val="none"/>
          <w:lang w:val="en-US" w:eastAsia="zh-CN"/>
        </w:rPr>
        <w:t>30</w:t>
      </w:r>
      <w:r>
        <w:rPr>
          <w:rFonts w:cs="Arial"/>
          <w:b/>
          <w:color w:val="auto"/>
          <w:highlight w:val="none"/>
        </w:rPr>
        <w:t>天内</w:t>
      </w:r>
      <w:r>
        <w:rPr>
          <w:rFonts w:hint="eastAsia" w:cs="Arial"/>
          <w:b/>
          <w:color w:val="auto"/>
          <w:highlight w:val="none"/>
          <w:lang w:val="en-US" w:eastAsia="zh-CN"/>
        </w:rPr>
        <w:t>完成设计及布展安装并通过验收</w:t>
      </w:r>
      <w:r>
        <w:rPr>
          <w:rFonts w:cs="Arial"/>
          <w:b/>
          <w:color w:val="auto"/>
          <w:highlight w:val="none"/>
        </w:rPr>
        <w:t>。</w:t>
      </w:r>
    </w:p>
    <w:p w14:paraId="7ACDAFE4">
      <w:pPr>
        <w:pStyle w:val="45"/>
        <w:spacing w:before="0" w:beforeAutospacing="0" w:after="0" w:afterAutospacing="0" w:line="400" w:lineRule="exact"/>
        <w:rPr>
          <w:rFonts w:cs="宋体"/>
          <w:b/>
          <w:color w:val="auto"/>
        </w:rPr>
      </w:pPr>
      <w:r>
        <w:rPr>
          <w:rFonts w:hint="eastAsia" w:cs="宋体"/>
          <w:b/>
          <w:color w:val="auto"/>
          <w:lang w:eastAsia="zh-CN"/>
        </w:rPr>
        <w:t>磋商文件</w:t>
      </w:r>
      <w:r>
        <w:rPr>
          <w:rFonts w:hint="eastAsia" w:cs="宋体"/>
          <w:b/>
          <w:color w:val="auto"/>
        </w:rPr>
        <w:t>公告期限：</w:t>
      </w:r>
      <w:r>
        <w:rPr>
          <w:rFonts w:hint="eastAsia" w:cs="宋体"/>
          <w:b/>
          <w:color w:val="auto"/>
          <w:lang w:val="en-US" w:eastAsia="zh-CN"/>
        </w:rPr>
        <w:t>3</w:t>
      </w:r>
      <w:r>
        <w:rPr>
          <w:rFonts w:hint="eastAsia" w:cs="宋体"/>
          <w:b/>
          <w:color w:val="auto"/>
        </w:rPr>
        <w:t>个工作日</w:t>
      </w:r>
    </w:p>
    <w:p w14:paraId="33614FB4">
      <w:pPr>
        <w:pStyle w:val="45"/>
        <w:spacing w:before="0" w:beforeAutospacing="0" w:after="0" w:afterAutospacing="0" w:line="400" w:lineRule="exact"/>
        <w:rPr>
          <w:rFonts w:cs="Arial"/>
          <w:color w:val="auto"/>
        </w:rPr>
      </w:pPr>
      <w:r>
        <w:rPr>
          <w:rFonts w:cs="Arial"/>
          <w:color w:val="auto"/>
        </w:rPr>
        <w:t>该项目已具备条件，现对该项目进行</w:t>
      </w:r>
      <w:r>
        <w:rPr>
          <w:rFonts w:hint="eastAsia" w:cs="Arial"/>
          <w:color w:val="auto"/>
          <w:lang w:val="en-US" w:eastAsia="zh-CN"/>
        </w:rPr>
        <w:t>竞争性磋商</w:t>
      </w:r>
      <w:r>
        <w:rPr>
          <w:rFonts w:cs="Arial"/>
          <w:color w:val="auto"/>
        </w:rPr>
        <w:t>。</w:t>
      </w:r>
    </w:p>
    <w:p w14:paraId="61AC4220">
      <w:pPr>
        <w:spacing w:line="400" w:lineRule="exact"/>
        <w:rPr>
          <w:rFonts w:ascii="宋体" w:hAnsi="宋体" w:cs="Arial"/>
          <w:b/>
          <w:bCs/>
          <w:color w:val="auto"/>
          <w:kern w:val="0"/>
          <w:sz w:val="24"/>
        </w:rPr>
      </w:pPr>
      <w:r>
        <w:rPr>
          <w:rFonts w:ascii="宋体" w:hAnsi="宋体" w:cs="Arial"/>
          <w:b/>
          <w:bCs/>
          <w:color w:val="auto"/>
          <w:kern w:val="0"/>
          <w:sz w:val="24"/>
        </w:rPr>
        <w:t>2.</w:t>
      </w:r>
      <w:r>
        <w:rPr>
          <w:rFonts w:hint="eastAsia" w:ascii="宋体" w:hAnsi="宋体" w:cs="Arial"/>
          <w:b/>
          <w:bCs/>
          <w:color w:val="auto"/>
          <w:kern w:val="0"/>
          <w:sz w:val="24"/>
          <w:lang w:eastAsia="zh-CN"/>
        </w:rPr>
        <w:t>供应商</w:t>
      </w:r>
      <w:r>
        <w:rPr>
          <w:rFonts w:ascii="宋体" w:hAnsi="宋体" w:cs="Arial"/>
          <w:b/>
          <w:bCs/>
          <w:color w:val="auto"/>
          <w:kern w:val="0"/>
          <w:sz w:val="24"/>
        </w:rPr>
        <w:t>资格要求</w:t>
      </w:r>
    </w:p>
    <w:p w14:paraId="7D6295FF">
      <w:pPr>
        <w:spacing w:line="400" w:lineRule="exact"/>
        <w:rPr>
          <w:rFonts w:ascii="宋体" w:hAnsi="宋体" w:cs="Arial"/>
          <w:color w:val="auto"/>
          <w:kern w:val="0"/>
          <w:sz w:val="24"/>
        </w:rPr>
      </w:pPr>
      <w:r>
        <w:rPr>
          <w:rFonts w:hint="eastAsia" w:ascii="宋体" w:hAnsi="宋体" w:cs="Arial"/>
          <w:color w:val="auto"/>
          <w:kern w:val="0"/>
          <w:sz w:val="24"/>
        </w:rPr>
        <w:t>（1）未违反《中华人民共和国政府采购法》第二十二条规定；未被“信用中国”（www.creditchina.gov.cn)、中国政府采购网（www.ccgp.gov.cn）列入失信被执行人、税收违法黑名单、政府采购严重违法失信行为记录名单。</w:t>
      </w:r>
    </w:p>
    <w:p w14:paraId="7D13E856">
      <w:pPr>
        <w:spacing w:line="400" w:lineRule="exact"/>
        <w:rPr>
          <w:rFonts w:ascii="宋体" w:hAnsi="宋体" w:cs="Arial"/>
          <w:color w:val="auto"/>
          <w:kern w:val="0"/>
          <w:sz w:val="24"/>
        </w:rPr>
      </w:pPr>
      <w:r>
        <w:rPr>
          <w:rFonts w:hint="eastAsia" w:ascii="宋体" w:hAnsi="宋体" w:cs="Arial"/>
          <w:color w:val="auto"/>
          <w:kern w:val="0"/>
          <w:sz w:val="24"/>
        </w:rPr>
        <w:t>（2）具有与本采购项目相适应的商品经营或服务能力的</w:t>
      </w:r>
      <w:r>
        <w:rPr>
          <w:rFonts w:hint="eastAsia" w:ascii="宋体" w:hAnsi="宋体" w:cs="Arial"/>
          <w:color w:val="auto"/>
          <w:kern w:val="0"/>
          <w:sz w:val="24"/>
          <w:lang w:eastAsia="zh-CN"/>
        </w:rPr>
        <w:t>供应商</w:t>
      </w:r>
      <w:r>
        <w:rPr>
          <w:rFonts w:ascii="宋体" w:hAnsi="宋体" w:cs="Arial"/>
          <w:color w:val="auto"/>
          <w:kern w:val="0"/>
          <w:sz w:val="24"/>
        </w:rPr>
        <w:t>；</w:t>
      </w:r>
    </w:p>
    <w:p w14:paraId="25B6CAE3">
      <w:pPr>
        <w:spacing w:line="400" w:lineRule="exact"/>
        <w:rPr>
          <w:rFonts w:ascii="宋体" w:hAnsi="宋体" w:cs="Arial"/>
          <w:color w:val="auto"/>
          <w:kern w:val="0"/>
          <w:sz w:val="24"/>
        </w:rPr>
      </w:pPr>
      <w:r>
        <w:rPr>
          <w:rFonts w:ascii="宋体" w:hAnsi="宋体" w:cs="Arial"/>
          <w:color w:val="auto"/>
          <w:kern w:val="0"/>
          <w:sz w:val="24"/>
        </w:rPr>
        <w:t>（</w:t>
      </w:r>
      <w:r>
        <w:rPr>
          <w:rFonts w:hint="eastAsia" w:ascii="宋体" w:hAnsi="宋体" w:cs="Arial"/>
          <w:color w:val="auto"/>
          <w:kern w:val="0"/>
          <w:sz w:val="24"/>
          <w:lang w:val="en-US" w:eastAsia="zh-CN"/>
        </w:rPr>
        <w:t>3</w:t>
      </w:r>
      <w:r>
        <w:rPr>
          <w:rFonts w:ascii="宋体" w:hAnsi="宋体" w:cs="Arial"/>
          <w:color w:val="auto"/>
          <w:kern w:val="0"/>
          <w:sz w:val="24"/>
        </w:rPr>
        <w:t>）本项目不接受联合体投标。</w:t>
      </w:r>
    </w:p>
    <w:p w14:paraId="72CBD387">
      <w:pPr>
        <w:spacing w:line="400" w:lineRule="exact"/>
        <w:rPr>
          <w:rFonts w:ascii="宋体" w:hAnsi="宋体" w:cs="Arial"/>
          <w:b/>
          <w:bCs/>
          <w:color w:val="auto"/>
          <w:kern w:val="0"/>
          <w:sz w:val="24"/>
          <w:highlight w:val="none"/>
        </w:rPr>
      </w:pPr>
      <w:r>
        <w:rPr>
          <w:rFonts w:ascii="宋体" w:hAnsi="宋体" w:cs="Arial"/>
          <w:b/>
          <w:bCs/>
          <w:color w:val="auto"/>
          <w:kern w:val="0"/>
          <w:sz w:val="24"/>
        </w:rPr>
        <w:t>3.报名</w:t>
      </w:r>
    </w:p>
    <w:p w14:paraId="557E0A1D">
      <w:pPr>
        <w:spacing w:line="400" w:lineRule="exact"/>
        <w:rPr>
          <w:rFonts w:ascii="宋体" w:hAnsi="宋体" w:cs="Arial"/>
          <w:b/>
          <w:bCs/>
          <w:color w:val="auto"/>
          <w:kern w:val="0"/>
          <w:sz w:val="24"/>
          <w:highlight w:val="none"/>
          <w:u w:val="single"/>
          <w:shd w:val="pct10" w:color="auto" w:fill="FFFFFF"/>
        </w:rPr>
      </w:pPr>
      <w:r>
        <w:rPr>
          <w:rFonts w:hint="eastAsia" w:ascii="宋体" w:hAnsi="宋体" w:cs="Arial"/>
          <w:b/>
          <w:bCs/>
          <w:color w:val="auto"/>
          <w:kern w:val="0"/>
          <w:sz w:val="24"/>
          <w:highlight w:val="none"/>
          <w:u w:val="single"/>
          <w:shd w:val="pct10" w:color="auto" w:fill="FFFFFF"/>
        </w:rPr>
        <w:t>本项目无需报名，</w:t>
      </w:r>
      <w:bookmarkStart w:id="3" w:name="_Hlk59307647"/>
      <w:r>
        <w:rPr>
          <w:rFonts w:hint="eastAsia" w:ascii="宋体" w:hAnsi="宋体" w:cs="Arial"/>
          <w:b/>
          <w:bCs/>
          <w:color w:val="auto"/>
          <w:kern w:val="0"/>
          <w:sz w:val="24"/>
          <w:highlight w:val="none"/>
          <w:u w:val="single"/>
          <w:shd w:val="pct10" w:color="auto" w:fill="FFFFFF"/>
          <w:lang w:eastAsia="zh-CN"/>
        </w:rPr>
        <w:t>供应商</w:t>
      </w:r>
      <w:r>
        <w:rPr>
          <w:rFonts w:hint="eastAsia" w:ascii="宋体" w:hAnsi="宋体" w:cs="Arial"/>
          <w:b/>
          <w:bCs/>
          <w:color w:val="auto"/>
          <w:kern w:val="0"/>
          <w:sz w:val="24"/>
          <w:highlight w:val="none"/>
          <w:u w:val="single"/>
          <w:shd w:val="pct10" w:color="auto" w:fill="FFFFFF"/>
        </w:rPr>
        <w:t>须到临海市限额以下公共资源交易区域平台</w:t>
      </w:r>
    </w:p>
    <w:p w14:paraId="46CDB004">
      <w:pPr>
        <w:spacing w:line="400" w:lineRule="exact"/>
        <w:rPr>
          <w:rFonts w:ascii="宋体" w:hAnsi="宋体" w:cs="Arial"/>
          <w:b/>
          <w:bCs/>
          <w:color w:val="auto"/>
          <w:kern w:val="0"/>
          <w:sz w:val="24"/>
          <w:highlight w:val="none"/>
          <w:u w:val="single"/>
          <w:shd w:val="pct10" w:color="auto" w:fill="FFFFFF"/>
        </w:rPr>
      </w:pPr>
      <w:r>
        <w:rPr>
          <w:rFonts w:hint="eastAsia" w:ascii="宋体" w:hAnsi="宋体" w:cs="Arial"/>
          <w:b/>
          <w:bCs/>
          <w:color w:val="auto"/>
          <w:kern w:val="0"/>
          <w:sz w:val="24"/>
          <w:highlight w:val="none"/>
          <w:u w:val="single"/>
          <w:shd w:val="pct10" w:color="auto" w:fill="FFFFFF"/>
        </w:rPr>
        <w:t>（https://www.lhcqjy.com.cn/home）注册</w:t>
      </w:r>
      <w:bookmarkEnd w:id="3"/>
      <w:r>
        <w:rPr>
          <w:rFonts w:hint="eastAsia" w:ascii="宋体" w:hAnsi="宋体" w:cs="Arial"/>
          <w:b/>
          <w:bCs/>
          <w:color w:val="auto"/>
          <w:kern w:val="0"/>
          <w:sz w:val="24"/>
          <w:highlight w:val="none"/>
          <w:u w:val="single"/>
          <w:shd w:val="pct10" w:color="auto" w:fill="FFFFFF"/>
        </w:rPr>
        <w:t>、提交审核通过后可参加投标，注册咨询联系人：梁工，联系电话：</w:t>
      </w:r>
      <w:r>
        <w:rPr>
          <w:rFonts w:ascii="宋体" w:hAnsi="宋体" w:cs="Arial"/>
          <w:b/>
          <w:bCs/>
          <w:color w:val="auto"/>
          <w:kern w:val="0"/>
          <w:sz w:val="24"/>
          <w:highlight w:val="none"/>
          <w:u w:val="single"/>
          <w:shd w:val="pct10" w:color="auto" w:fill="FFFFFF"/>
        </w:rPr>
        <w:t>0576-85407095</w:t>
      </w:r>
      <w:r>
        <w:rPr>
          <w:rFonts w:hint="eastAsia" w:ascii="宋体" w:hAnsi="宋体" w:cs="Arial"/>
          <w:b/>
          <w:bCs/>
          <w:color w:val="auto"/>
          <w:kern w:val="0"/>
          <w:sz w:val="24"/>
          <w:highlight w:val="none"/>
          <w:u w:val="single"/>
          <w:shd w:val="pct10" w:color="auto" w:fill="FFFFFF"/>
        </w:rPr>
        <w:t>；</w:t>
      </w:r>
    </w:p>
    <w:p w14:paraId="3D7B86E1">
      <w:p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4.</w:t>
      </w:r>
      <w:r>
        <w:rPr>
          <w:rFonts w:hint="eastAsia" w:ascii="宋体" w:hAnsi="宋体" w:cs="Arial"/>
          <w:b/>
          <w:bCs/>
          <w:color w:val="auto"/>
          <w:kern w:val="0"/>
          <w:sz w:val="24"/>
          <w:highlight w:val="none"/>
          <w:lang w:eastAsia="zh-CN"/>
        </w:rPr>
        <w:t>磋商文件</w:t>
      </w:r>
      <w:r>
        <w:rPr>
          <w:rFonts w:ascii="宋体" w:hAnsi="宋体" w:cs="Arial"/>
          <w:b/>
          <w:bCs/>
          <w:color w:val="auto"/>
          <w:kern w:val="0"/>
          <w:sz w:val="24"/>
          <w:highlight w:val="none"/>
        </w:rPr>
        <w:t>的获取</w:t>
      </w:r>
    </w:p>
    <w:p w14:paraId="54A3B258">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lang w:eastAsia="zh-CN"/>
        </w:rPr>
        <w:t>磋商文件</w:t>
      </w:r>
      <w:r>
        <w:rPr>
          <w:rFonts w:ascii="宋体" w:hAnsi="宋体" w:cs="Arial"/>
          <w:color w:val="auto"/>
          <w:kern w:val="0"/>
          <w:sz w:val="24"/>
          <w:highlight w:val="none"/>
        </w:rPr>
        <w:t>售价：免费</w:t>
      </w:r>
    </w:p>
    <w:p w14:paraId="4E3884E1">
      <w:pPr>
        <w:spacing w:line="400" w:lineRule="exact"/>
        <w:rPr>
          <w:rFonts w:ascii="宋体" w:hAnsi="宋体" w:cs="Arial"/>
          <w:bCs/>
          <w:color w:val="auto"/>
          <w:sz w:val="24"/>
          <w:highlight w:val="none"/>
        </w:rPr>
      </w:pPr>
      <w:r>
        <w:rPr>
          <w:rFonts w:hint="eastAsia" w:ascii="宋体" w:hAnsi="宋体" w:cs="Arial"/>
          <w:bCs/>
          <w:color w:val="auto"/>
          <w:sz w:val="24"/>
          <w:highlight w:val="none"/>
        </w:rPr>
        <w:t>获取方式：凡</w:t>
      </w:r>
      <w:r>
        <w:rPr>
          <w:rFonts w:hint="eastAsia" w:ascii="宋体" w:hAnsi="宋体" w:cs="Arial"/>
          <w:bCs/>
          <w:color w:val="auto"/>
          <w:sz w:val="24"/>
          <w:highlight w:val="none"/>
          <w:lang w:val="en-US" w:eastAsia="zh-CN"/>
        </w:rPr>
        <w:t>受邀</w:t>
      </w:r>
      <w:r>
        <w:rPr>
          <w:rFonts w:hint="eastAsia" w:ascii="宋体" w:hAnsi="宋体" w:cs="Arial"/>
          <w:bCs/>
          <w:color w:val="auto"/>
          <w:sz w:val="24"/>
          <w:highlight w:val="none"/>
        </w:rPr>
        <w:t>参加投标者，在202</w:t>
      </w:r>
      <w:r>
        <w:rPr>
          <w:rFonts w:hint="eastAsia" w:ascii="宋体" w:hAnsi="宋体" w:cs="Arial"/>
          <w:bCs/>
          <w:color w:val="auto"/>
          <w:sz w:val="24"/>
          <w:highlight w:val="none"/>
          <w:lang w:val="en-US" w:eastAsia="zh-CN"/>
        </w:rPr>
        <w:t>6</w:t>
      </w:r>
      <w:r>
        <w:rPr>
          <w:rFonts w:hint="eastAsia" w:ascii="宋体" w:hAnsi="宋体" w:cs="Arial"/>
          <w:bCs/>
          <w:color w:val="auto"/>
          <w:sz w:val="24"/>
          <w:highlight w:val="none"/>
        </w:rPr>
        <w:t>年</w:t>
      </w:r>
      <w:r>
        <w:rPr>
          <w:rFonts w:hint="eastAsia" w:ascii="宋体" w:hAnsi="宋体" w:cs="Arial"/>
          <w:bCs/>
          <w:color w:val="auto"/>
          <w:sz w:val="24"/>
          <w:highlight w:val="none"/>
          <w:lang w:val="en-US" w:eastAsia="zh-CN"/>
        </w:rPr>
        <w:t>7</w:t>
      </w:r>
      <w:r>
        <w:rPr>
          <w:rFonts w:hint="eastAsia" w:ascii="宋体" w:hAnsi="宋体" w:cs="Arial"/>
          <w:bCs/>
          <w:color w:val="auto"/>
          <w:sz w:val="24"/>
          <w:highlight w:val="none"/>
        </w:rPr>
        <w:t>月</w:t>
      </w:r>
      <w:r>
        <w:rPr>
          <w:rFonts w:hint="eastAsia" w:ascii="宋体" w:hAnsi="宋体" w:cs="Arial"/>
          <w:bCs/>
          <w:color w:val="auto"/>
          <w:sz w:val="24"/>
          <w:highlight w:val="none"/>
          <w:lang w:val="en-US" w:eastAsia="zh-CN"/>
        </w:rPr>
        <w:t>17</w:t>
      </w:r>
      <w:r>
        <w:rPr>
          <w:rFonts w:hint="eastAsia" w:ascii="宋体" w:hAnsi="宋体" w:cs="Arial"/>
          <w:bCs/>
          <w:color w:val="auto"/>
          <w:sz w:val="24"/>
          <w:highlight w:val="none"/>
        </w:rPr>
        <w:t>日</w:t>
      </w:r>
      <w:r>
        <w:rPr>
          <w:rFonts w:hint="eastAsia" w:ascii="宋体" w:hAnsi="宋体" w:cs="Arial"/>
          <w:bCs/>
          <w:color w:val="auto"/>
          <w:sz w:val="24"/>
          <w:highlight w:val="none"/>
          <w:lang w:val="en-US" w:eastAsia="zh-CN"/>
        </w:rPr>
        <w:t>9</w:t>
      </w:r>
      <w:r>
        <w:rPr>
          <w:rFonts w:hint="eastAsia" w:ascii="宋体" w:hAnsi="宋体" w:cs="Arial"/>
          <w:bCs/>
          <w:color w:val="auto"/>
          <w:sz w:val="24"/>
          <w:highlight w:val="none"/>
        </w:rPr>
        <w:t>:</w:t>
      </w:r>
      <w:r>
        <w:rPr>
          <w:rFonts w:hint="eastAsia" w:ascii="宋体" w:hAnsi="宋体" w:cs="Arial"/>
          <w:bCs/>
          <w:color w:val="auto"/>
          <w:sz w:val="24"/>
          <w:highlight w:val="none"/>
          <w:lang w:val="en-US" w:eastAsia="zh-CN"/>
        </w:rPr>
        <w:t>0</w:t>
      </w:r>
      <w:r>
        <w:rPr>
          <w:rFonts w:hint="eastAsia" w:ascii="宋体" w:hAnsi="宋体" w:cs="Arial"/>
          <w:bCs/>
          <w:color w:val="auto"/>
          <w:sz w:val="24"/>
          <w:highlight w:val="none"/>
        </w:rPr>
        <w:t>0 前，到临海市限额以下公共资源交易区域平台可自行下载</w:t>
      </w:r>
      <w:r>
        <w:rPr>
          <w:rFonts w:hint="eastAsia" w:ascii="宋体" w:hAnsi="宋体" w:cs="Arial"/>
          <w:bCs/>
          <w:color w:val="auto"/>
          <w:sz w:val="24"/>
          <w:highlight w:val="none"/>
          <w:lang w:eastAsia="zh-CN"/>
        </w:rPr>
        <w:t>磋商文件</w:t>
      </w:r>
      <w:r>
        <w:rPr>
          <w:rFonts w:hint="eastAsia" w:ascii="宋体" w:hAnsi="宋体" w:cs="Arial"/>
          <w:bCs/>
          <w:color w:val="auto"/>
          <w:sz w:val="24"/>
          <w:highlight w:val="none"/>
        </w:rPr>
        <w:t>。</w:t>
      </w:r>
    </w:p>
    <w:p w14:paraId="1A75540A">
      <w:pPr>
        <w:pStyle w:val="45"/>
        <w:spacing w:before="0" w:beforeAutospacing="0" w:after="0" w:afterAutospacing="0" w:line="400" w:lineRule="exact"/>
        <w:rPr>
          <w:rFonts w:ascii="Arial" w:hAnsi="Arial" w:cs="Arial"/>
          <w:color w:val="auto"/>
          <w:highlight w:val="none"/>
        </w:rPr>
      </w:pPr>
      <w:r>
        <w:rPr>
          <w:rFonts w:hint="eastAsia" w:ascii="Arial" w:hAnsi="Arial" w:cs="Arial"/>
          <w:color w:val="auto"/>
          <w:highlight w:val="none"/>
          <w:lang w:eastAsia="zh-CN"/>
        </w:rPr>
        <w:t>磋商文件</w:t>
      </w:r>
      <w:r>
        <w:rPr>
          <w:rFonts w:ascii="Arial" w:hAnsi="Arial" w:cs="Arial"/>
          <w:color w:val="auto"/>
          <w:highlight w:val="none"/>
        </w:rPr>
        <w:t>答疑：</w:t>
      </w:r>
      <w:r>
        <w:rPr>
          <w:rFonts w:hint="eastAsia" w:ascii="Arial" w:hAnsi="Arial" w:cs="Arial"/>
          <w:b/>
          <w:color w:val="auto"/>
          <w:highlight w:val="none"/>
          <w:lang w:eastAsia="zh-CN"/>
        </w:rPr>
        <w:t>供应商</w:t>
      </w:r>
      <w:r>
        <w:rPr>
          <w:rFonts w:hint="eastAsia" w:ascii="Arial" w:hAnsi="Arial" w:cs="Arial"/>
          <w:b/>
          <w:color w:val="auto"/>
          <w:highlight w:val="none"/>
        </w:rPr>
        <w:t>对</w:t>
      </w:r>
      <w:r>
        <w:rPr>
          <w:rFonts w:hint="eastAsia" w:ascii="Arial" w:hAnsi="Arial" w:cs="Arial"/>
          <w:b/>
          <w:color w:val="auto"/>
          <w:highlight w:val="none"/>
          <w:lang w:eastAsia="zh-CN"/>
        </w:rPr>
        <w:t>磋商文件</w:t>
      </w:r>
      <w:r>
        <w:rPr>
          <w:rFonts w:hint="eastAsia" w:ascii="Arial" w:hAnsi="Arial" w:cs="Arial"/>
          <w:b/>
          <w:color w:val="auto"/>
          <w:highlight w:val="none"/>
        </w:rPr>
        <w:t>提出质疑的，应在投标截止前</w:t>
      </w:r>
      <w:r>
        <w:rPr>
          <w:rFonts w:hint="eastAsia" w:ascii="Arial" w:hAnsi="Arial" w:cs="Arial"/>
          <w:b/>
          <w:color w:val="auto"/>
          <w:highlight w:val="none"/>
          <w:lang w:val="en-US" w:eastAsia="zh-CN"/>
        </w:rPr>
        <w:t>1</w:t>
      </w:r>
      <w:r>
        <w:rPr>
          <w:rFonts w:hint="eastAsia" w:ascii="Arial" w:hAnsi="Arial" w:cs="Arial"/>
          <w:b/>
          <w:color w:val="auto"/>
          <w:highlight w:val="none"/>
        </w:rPr>
        <w:t>天提出问题及要求澄清</w:t>
      </w:r>
      <w:r>
        <w:rPr>
          <w:rFonts w:hint="eastAsia" w:ascii="Arial" w:hAnsi="Arial" w:cs="Arial"/>
          <w:b/>
          <w:color w:val="auto"/>
          <w:highlight w:val="none"/>
          <w:lang w:eastAsia="zh-CN"/>
        </w:rPr>
        <w:t>磋商文件，</w:t>
      </w:r>
      <w:r>
        <w:rPr>
          <w:rFonts w:hint="eastAsia" w:ascii="Arial" w:hAnsi="Arial" w:cs="Arial"/>
          <w:b/>
          <w:color w:val="auto"/>
          <w:highlight w:val="none"/>
        </w:rPr>
        <w:t>否则被质疑人可不予接受。</w:t>
      </w:r>
    </w:p>
    <w:p w14:paraId="06F2F4D8">
      <w:pPr>
        <w:pStyle w:val="45"/>
        <w:spacing w:before="0" w:beforeAutospacing="0" w:after="0" w:afterAutospacing="0" w:line="400" w:lineRule="exact"/>
        <w:rPr>
          <w:rFonts w:cs="Arial"/>
          <w:color w:val="auto"/>
          <w:highlight w:val="none"/>
        </w:rPr>
      </w:pPr>
      <w:r>
        <w:rPr>
          <w:rFonts w:cs="Arial"/>
          <w:b/>
          <w:bCs/>
          <w:color w:val="auto"/>
          <w:highlight w:val="none"/>
        </w:rPr>
        <w:t>5.投标保证金</w:t>
      </w:r>
    </w:p>
    <w:p w14:paraId="16D7F360">
      <w:pPr>
        <w:spacing w:line="400" w:lineRule="exact"/>
        <w:rPr>
          <w:rFonts w:ascii="宋体" w:hAnsi="宋体"/>
          <w:b/>
          <w:color w:val="auto"/>
          <w:sz w:val="24"/>
          <w:highlight w:val="none"/>
        </w:rPr>
      </w:pPr>
      <w:r>
        <w:rPr>
          <w:rFonts w:hint="eastAsia" w:ascii="宋体" w:hAnsi="宋体"/>
          <w:b/>
          <w:color w:val="auto"/>
          <w:sz w:val="24"/>
          <w:highlight w:val="none"/>
        </w:rPr>
        <w:t>本项目不收取投标保证金。</w:t>
      </w:r>
    </w:p>
    <w:p w14:paraId="200DAC05">
      <w:pPr>
        <w:spacing w:line="400" w:lineRule="exact"/>
        <w:rPr>
          <w:rFonts w:ascii="宋体" w:hAnsi="宋体" w:cs="Arial"/>
          <w:b/>
          <w:bCs/>
          <w:color w:val="auto"/>
          <w:kern w:val="0"/>
          <w:sz w:val="24"/>
          <w:highlight w:val="none"/>
        </w:rPr>
      </w:pPr>
      <w:r>
        <w:rPr>
          <w:rFonts w:hint="eastAsia" w:ascii="宋体" w:hAnsi="宋体"/>
          <w:b/>
          <w:color w:val="auto"/>
          <w:sz w:val="24"/>
          <w:highlight w:val="none"/>
        </w:rPr>
        <w:t>6</w:t>
      </w:r>
      <w:r>
        <w:rPr>
          <w:rFonts w:ascii="宋体" w:hAnsi="宋体" w:cs="Arial"/>
          <w:b/>
          <w:bCs/>
          <w:color w:val="auto"/>
          <w:kern w:val="0"/>
          <w:sz w:val="24"/>
          <w:highlight w:val="none"/>
        </w:rPr>
        <w:t>.</w:t>
      </w:r>
      <w:r>
        <w:rPr>
          <w:rFonts w:hint="eastAsia" w:ascii="宋体" w:hAnsi="宋体" w:cs="Arial"/>
          <w:b/>
          <w:bCs/>
          <w:color w:val="auto"/>
          <w:kern w:val="0"/>
          <w:sz w:val="24"/>
          <w:highlight w:val="none"/>
        </w:rPr>
        <w:t>投标说明</w:t>
      </w:r>
    </w:p>
    <w:p w14:paraId="02C8D263">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（1）本项目实行电子投标，</w:t>
      </w:r>
      <w:r>
        <w:rPr>
          <w:rFonts w:hint="eastAsia" w:ascii="宋体" w:hAnsi="宋体" w:cs="Arial"/>
          <w:color w:val="auto"/>
          <w:kern w:val="0"/>
          <w:sz w:val="24"/>
          <w:highlight w:val="none"/>
          <w:lang w:eastAsia="zh-CN"/>
        </w:rPr>
        <w:t>供应商</w:t>
      </w:r>
      <w:r>
        <w:rPr>
          <w:rFonts w:hint="eastAsia" w:ascii="宋体" w:hAnsi="宋体" w:cs="Arial"/>
          <w:color w:val="auto"/>
          <w:kern w:val="0"/>
          <w:sz w:val="24"/>
          <w:highlight w:val="none"/>
        </w:rPr>
        <w:t>应按照本项目</w:t>
      </w:r>
      <w:r>
        <w:rPr>
          <w:rFonts w:hint="eastAsia" w:ascii="宋体" w:hAnsi="宋体" w:cs="Arial"/>
          <w:color w:val="auto"/>
          <w:kern w:val="0"/>
          <w:sz w:val="24"/>
          <w:highlight w:val="none"/>
          <w:lang w:eastAsia="zh-CN"/>
        </w:rPr>
        <w:t>磋商文件</w:t>
      </w:r>
      <w:r>
        <w:rPr>
          <w:rFonts w:hint="eastAsia" w:ascii="宋体" w:hAnsi="宋体" w:cs="Arial"/>
          <w:color w:val="auto"/>
          <w:kern w:val="0"/>
          <w:sz w:val="24"/>
          <w:highlight w:val="none"/>
        </w:rPr>
        <w:t>求编制、加密并递交</w:t>
      </w:r>
      <w:r>
        <w:rPr>
          <w:rFonts w:hint="eastAsia" w:ascii="宋体" w:hAnsi="宋体" w:cs="Arial"/>
          <w:color w:val="auto"/>
          <w:kern w:val="0"/>
          <w:sz w:val="24"/>
          <w:highlight w:val="none"/>
          <w:lang w:eastAsia="zh-CN"/>
        </w:rPr>
        <w:t>响应文件</w:t>
      </w:r>
      <w:r>
        <w:rPr>
          <w:rFonts w:hint="eastAsia" w:ascii="宋体" w:hAnsi="宋体" w:cs="Arial"/>
          <w:color w:val="auto"/>
          <w:kern w:val="0"/>
          <w:sz w:val="24"/>
          <w:highlight w:val="none"/>
        </w:rPr>
        <w:t>。</w:t>
      </w:r>
      <w:r>
        <w:rPr>
          <w:rFonts w:hint="eastAsia" w:ascii="宋体" w:hAnsi="宋体" w:cs="Arial"/>
          <w:color w:val="auto"/>
          <w:kern w:val="0"/>
          <w:sz w:val="24"/>
          <w:highlight w:val="none"/>
          <w:lang w:eastAsia="zh-CN"/>
        </w:rPr>
        <w:t>供应商</w:t>
      </w:r>
      <w:r>
        <w:rPr>
          <w:rFonts w:hint="eastAsia" w:ascii="宋体" w:hAnsi="宋体" w:cs="Arial"/>
          <w:color w:val="auto"/>
          <w:kern w:val="0"/>
          <w:sz w:val="24"/>
          <w:highlight w:val="none"/>
        </w:rPr>
        <w:t>在使用系统进行投标的过程中遇到涉及平台使用的任何问题，可致电平台技术支持联系方式：15267291759。</w:t>
      </w:r>
    </w:p>
    <w:p w14:paraId="235CA9F1">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w:t>
      </w:r>
      <w:r>
        <w:rPr>
          <w:rFonts w:ascii="宋体" w:hAnsi="宋体" w:cs="Arial"/>
          <w:color w:val="auto"/>
          <w:kern w:val="0"/>
          <w:sz w:val="24"/>
          <w:highlight w:val="none"/>
        </w:rPr>
        <w:t>2</w:t>
      </w:r>
      <w:r>
        <w:rPr>
          <w:rFonts w:hint="eastAsia" w:ascii="宋体" w:hAnsi="宋体" w:cs="Arial"/>
          <w:color w:val="auto"/>
          <w:kern w:val="0"/>
          <w:sz w:val="24"/>
          <w:highlight w:val="none"/>
        </w:rPr>
        <w:t>）</w:t>
      </w:r>
      <w:r>
        <w:rPr>
          <w:rFonts w:hint="eastAsia" w:ascii="宋体" w:hAnsi="宋体" w:cs="Arial"/>
          <w:color w:val="auto"/>
          <w:kern w:val="0"/>
          <w:sz w:val="24"/>
          <w:highlight w:val="none"/>
          <w:lang w:eastAsia="zh-CN"/>
        </w:rPr>
        <w:t>供应商</w:t>
      </w:r>
      <w:r>
        <w:rPr>
          <w:rFonts w:hint="eastAsia" w:ascii="宋体" w:hAnsi="宋体" w:cs="Arial"/>
          <w:color w:val="auto"/>
          <w:kern w:val="0"/>
          <w:sz w:val="24"/>
          <w:highlight w:val="none"/>
        </w:rPr>
        <w:t>通过临海市限额以下公共资源交易区域平台投标编制工具制作电子</w:t>
      </w:r>
      <w:r>
        <w:rPr>
          <w:rFonts w:hint="eastAsia" w:ascii="宋体" w:hAnsi="宋体" w:cs="Arial"/>
          <w:color w:val="auto"/>
          <w:kern w:val="0"/>
          <w:sz w:val="24"/>
          <w:highlight w:val="none"/>
          <w:lang w:eastAsia="zh-CN"/>
        </w:rPr>
        <w:t>响应文件</w:t>
      </w:r>
      <w:r>
        <w:rPr>
          <w:rFonts w:hint="eastAsia" w:ascii="宋体" w:hAnsi="宋体" w:cs="Arial"/>
          <w:color w:val="auto"/>
          <w:kern w:val="0"/>
          <w:sz w:val="24"/>
          <w:highlight w:val="none"/>
        </w:rPr>
        <w:t>，投标编制工具请</w:t>
      </w:r>
      <w:r>
        <w:rPr>
          <w:rFonts w:hint="eastAsia" w:ascii="宋体" w:hAnsi="宋体" w:cs="Arial"/>
          <w:color w:val="auto"/>
          <w:kern w:val="0"/>
          <w:sz w:val="24"/>
          <w:highlight w:val="none"/>
          <w:lang w:eastAsia="zh-CN"/>
        </w:rPr>
        <w:t>供应商</w:t>
      </w:r>
      <w:r>
        <w:rPr>
          <w:rFonts w:hint="eastAsia" w:ascii="宋体" w:hAnsi="宋体" w:cs="Arial"/>
          <w:color w:val="auto"/>
          <w:kern w:val="0"/>
          <w:sz w:val="24"/>
          <w:highlight w:val="none"/>
        </w:rPr>
        <w:t>自行前往临海市限额以下公共资源交易区域平台交易系统下载（https://tyrzzx.lhcqjy.com.cn/login），电子投标具体流程详见临海市限额以下公共资源交易区域平台-办事指南的操作说明。</w:t>
      </w:r>
    </w:p>
    <w:p w14:paraId="138B1DB1">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w:t>
      </w:r>
      <w:r>
        <w:rPr>
          <w:rFonts w:ascii="宋体" w:hAnsi="宋体" w:cs="Arial"/>
          <w:color w:val="auto"/>
          <w:kern w:val="0"/>
          <w:sz w:val="24"/>
          <w:highlight w:val="none"/>
        </w:rPr>
        <w:t>3</w:t>
      </w:r>
      <w:r>
        <w:rPr>
          <w:rFonts w:hint="eastAsia" w:ascii="宋体" w:hAnsi="宋体" w:cs="Arial"/>
          <w:color w:val="auto"/>
          <w:kern w:val="0"/>
          <w:sz w:val="24"/>
          <w:highlight w:val="none"/>
        </w:rPr>
        <w:t>）</w:t>
      </w:r>
      <w:r>
        <w:rPr>
          <w:rFonts w:hint="eastAsia" w:ascii="宋体" w:hAnsi="宋体" w:cs="Arial"/>
          <w:color w:val="auto"/>
          <w:kern w:val="0"/>
          <w:sz w:val="24"/>
          <w:highlight w:val="none"/>
          <w:lang w:eastAsia="zh-CN"/>
        </w:rPr>
        <w:t>供应商</w:t>
      </w:r>
      <w:r>
        <w:rPr>
          <w:rFonts w:hint="eastAsia" w:ascii="宋体" w:hAnsi="宋体" w:cs="Arial"/>
          <w:color w:val="auto"/>
          <w:kern w:val="0"/>
          <w:sz w:val="24"/>
          <w:highlight w:val="none"/>
        </w:rPr>
        <w:t>应在开标前完成CA数字证书办理。（办理流程详见临海市限额以下公共资源交易区域平台-办事指南的操作说明）。</w:t>
      </w:r>
    </w:p>
    <w:p w14:paraId="1F86C088">
      <w:pPr>
        <w:spacing w:line="400" w:lineRule="exact"/>
        <w:rPr>
          <w:rFonts w:ascii="宋体" w:hAnsi="宋体" w:cs="Arial"/>
          <w:b/>
          <w:bCs/>
          <w:color w:val="auto"/>
          <w:kern w:val="0"/>
          <w:sz w:val="24"/>
          <w:highlight w:val="none"/>
          <w:shd w:val="pct10" w:color="auto" w:fill="FFFFFF"/>
        </w:rPr>
      </w:pPr>
      <w:r>
        <w:rPr>
          <w:rFonts w:hint="eastAsia" w:ascii="宋体" w:hAnsi="宋体" w:cs="Arial"/>
          <w:color w:val="auto"/>
          <w:kern w:val="0"/>
          <w:sz w:val="24"/>
          <w:highlight w:val="none"/>
        </w:rPr>
        <w:t>（</w:t>
      </w:r>
      <w:r>
        <w:rPr>
          <w:rFonts w:ascii="宋体" w:hAnsi="宋体" w:cs="Arial"/>
          <w:color w:val="auto"/>
          <w:kern w:val="0"/>
          <w:sz w:val="24"/>
          <w:highlight w:val="none"/>
        </w:rPr>
        <w:t>4</w:t>
      </w:r>
      <w:r>
        <w:rPr>
          <w:rFonts w:hint="eastAsia" w:ascii="宋体" w:hAnsi="宋体" w:cs="Arial"/>
          <w:color w:val="auto"/>
          <w:kern w:val="0"/>
          <w:sz w:val="24"/>
          <w:highlight w:val="none"/>
        </w:rPr>
        <w:t>）</w:t>
      </w:r>
      <w:r>
        <w:rPr>
          <w:rFonts w:hint="eastAsia" w:ascii="宋体" w:hAnsi="宋体" w:cs="Arial"/>
          <w:color w:val="auto"/>
          <w:kern w:val="0"/>
          <w:sz w:val="24"/>
          <w:highlight w:val="none"/>
          <w:lang w:eastAsia="zh-CN"/>
        </w:rPr>
        <w:t>供应商</w:t>
      </w:r>
      <w:r>
        <w:rPr>
          <w:rFonts w:hint="eastAsia" w:ascii="宋体" w:hAnsi="宋体" w:cs="Arial"/>
          <w:color w:val="auto"/>
          <w:kern w:val="0"/>
          <w:sz w:val="24"/>
          <w:highlight w:val="none"/>
        </w:rPr>
        <w:t>应当在投标截止时间前完成电子</w:t>
      </w:r>
      <w:r>
        <w:rPr>
          <w:rFonts w:hint="eastAsia" w:ascii="宋体" w:hAnsi="宋体" w:cs="Arial"/>
          <w:color w:val="auto"/>
          <w:kern w:val="0"/>
          <w:sz w:val="24"/>
          <w:highlight w:val="none"/>
          <w:lang w:eastAsia="zh-CN"/>
        </w:rPr>
        <w:t>响应文件</w:t>
      </w:r>
      <w:r>
        <w:rPr>
          <w:rFonts w:hint="eastAsia" w:ascii="宋体" w:hAnsi="宋体" w:cs="Arial"/>
          <w:color w:val="auto"/>
          <w:kern w:val="0"/>
          <w:sz w:val="24"/>
          <w:highlight w:val="none"/>
        </w:rPr>
        <w:t>的传输递交，并可以补充、修改或者撤回电子</w:t>
      </w:r>
      <w:r>
        <w:rPr>
          <w:rFonts w:hint="eastAsia" w:ascii="宋体" w:hAnsi="宋体" w:cs="Arial"/>
          <w:color w:val="auto"/>
          <w:kern w:val="0"/>
          <w:sz w:val="24"/>
          <w:highlight w:val="none"/>
          <w:lang w:eastAsia="zh-CN"/>
        </w:rPr>
        <w:t>响应文件</w:t>
      </w:r>
      <w:r>
        <w:rPr>
          <w:rFonts w:hint="eastAsia" w:ascii="宋体" w:hAnsi="宋体" w:cs="Arial"/>
          <w:color w:val="auto"/>
          <w:kern w:val="0"/>
          <w:sz w:val="24"/>
          <w:highlight w:val="none"/>
        </w:rPr>
        <w:t>。补充或者修改电子</w:t>
      </w:r>
      <w:r>
        <w:rPr>
          <w:rFonts w:hint="eastAsia" w:ascii="宋体" w:hAnsi="宋体" w:cs="Arial"/>
          <w:color w:val="auto"/>
          <w:kern w:val="0"/>
          <w:sz w:val="24"/>
          <w:highlight w:val="none"/>
          <w:lang w:eastAsia="zh-CN"/>
        </w:rPr>
        <w:t>响应文件</w:t>
      </w:r>
      <w:r>
        <w:rPr>
          <w:rFonts w:hint="eastAsia" w:ascii="宋体" w:hAnsi="宋体" w:cs="Arial"/>
          <w:color w:val="auto"/>
          <w:kern w:val="0"/>
          <w:sz w:val="24"/>
          <w:highlight w:val="none"/>
        </w:rPr>
        <w:t>的，应当先行撤回原文件，补充、修改后重新传输递交。</w:t>
      </w:r>
      <w:r>
        <w:rPr>
          <w:rFonts w:hint="eastAsia" w:ascii="宋体" w:hAnsi="宋体" w:cs="Arial"/>
          <w:b/>
          <w:bCs/>
          <w:color w:val="auto"/>
          <w:kern w:val="0"/>
          <w:sz w:val="24"/>
          <w:highlight w:val="none"/>
        </w:rPr>
        <w:t>投标截止时间后传输、递交的</w:t>
      </w:r>
      <w:r>
        <w:rPr>
          <w:rFonts w:hint="eastAsia" w:ascii="宋体" w:hAnsi="宋体" w:cs="Arial"/>
          <w:b/>
          <w:bCs/>
          <w:color w:val="auto"/>
          <w:kern w:val="0"/>
          <w:sz w:val="24"/>
          <w:highlight w:val="none"/>
          <w:lang w:eastAsia="zh-CN"/>
        </w:rPr>
        <w:t>响应文件</w:t>
      </w:r>
      <w:r>
        <w:rPr>
          <w:rFonts w:hint="eastAsia" w:ascii="宋体" w:hAnsi="宋体" w:cs="Arial"/>
          <w:b/>
          <w:bCs/>
          <w:color w:val="auto"/>
          <w:kern w:val="0"/>
          <w:sz w:val="24"/>
          <w:highlight w:val="none"/>
        </w:rPr>
        <w:t>，将被拒收。</w:t>
      </w:r>
    </w:p>
    <w:p w14:paraId="66ECA966">
      <w:pPr>
        <w:spacing w:line="400" w:lineRule="exact"/>
        <w:rPr>
          <w:rFonts w:ascii="宋体" w:hAnsi="宋体" w:cs="Arial"/>
          <w:b/>
          <w:bCs/>
          <w:color w:val="auto"/>
          <w:kern w:val="0"/>
          <w:sz w:val="24"/>
          <w:highlight w:val="none"/>
          <w:shd w:val="pct10" w:color="auto" w:fill="FFFFFF"/>
        </w:rPr>
      </w:pPr>
      <w:r>
        <w:rPr>
          <w:rFonts w:hint="eastAsia" w:ascii="宋体" w:hAnsi="宋体" w:cs="Arial"/>
          <w:b/>
          <w:bCs/>
          <w:color w:val="auto"/>
          <w:kern w:val="0"/>
          <w:sz w:val="24"/>
          <w:highlight w:val="none"/>
          <w:shd w:val="pct10" w:color="auto" w:fill="FFFFFF"/>
        </w:rPr>
        <w:t>（5）本</w:t>
      </w:r>
      <w:r>
        <w:rPr>
          <w:rFonts w:hint="eastAsia" w:ascii="宋体" w:hAnsi="宋体" w:cs="Arial"/>
          <w:b/>
          <w:bCs/>
          <w:color w:val="auto"/>
          <w:kern w:val="0"/>
          <w:sz w:val="24"/>
          <w:highlight w:val="none"/>
          <w:shd w:val="pct10" w:color="auto" w:fill="FFFFFF"/>
          <w:lang w:eastAsia="zh-CN"/>
        </w:rPr>
        <w:t>磋商文件</w:t>
      </w:r>
      <w:r>
        <w:rPr>
          <w:rFonts w:hint="eastAsia" w:ascii="宋体" w:hAnsi="宋体" w:cs="Arial"/>
          <w:b/>
          <w:bCs/>
          <w:color w:val="auto"/>
          <w:kern w:val="0"/>
          <w:sz w:val="24"/>
          <w:highlight w:val="none"/>
          <w:shd w:val="pct10" w:color="auto" w:fill="FFFFFF"/>
        </w:rPr>
        <w:t>中关于电子招投标内容、流程如与</w:t>
      </w:r>
      <w:r>
        <w:rPr>
          <w:rFonts w:hint="eastAsia" w:ascii="宋体" w:hAnsi="宋体" w:cs="Arial"/>
          <w:color w:val="auto"/>
          <w:kern w:val="0"/>
          <w:sz w:val="24"/>
          <w:highlight w:val="none"/>
        </w:rPr>
        <w:t>临海市限额以下公共资源交易区域平台</w:t>
      </w:r>
      <w:r>
        <w:rPr>
          <w:rFonts w:hint="eastAsia" w:ascii="宋体" w:hAnsi="宋体" w:cs="Arial"/>
          <w:b/>
          <w:bCs/>
          <w:color w:val="auto"/>
          <w:kern w:val="0"/>
          <w:sz w:val="24"/>
          <w:highlight w:val="none"/>
          <w:shd w:val="pct10" w:color="auto" w:fill="FFFFFF"/>
        </w:rPr>
        <w:t>中最新的内容、操作不一致的，以平台中的要求为准。</w:t>
      </w:r>
    </w:p>
    <w:p w14:paraId="153D449A">
      <w:pPr>
        <w:spacing w:line="400" w:lineRule="exact"/>
        <w:rPr>
          <w:b/>
          <w:color w:val="auto"/>
          <w:sz w:val="24"/>
          <w:highlight w:val="none"/>
        </w:rPr>
      </w:pPr>
      <w:r>
        <w:rPr>
          <w:rFonts w:ascii="宋体" w:hAnsi="宋体"/>
          <w:b/>
          <w:color w:val="auto"/>
          <w:sz w:val="24"/>
          <w:highlight w:val="none"/>
        </w:rPr>
        <w:t>7</w:t>
      </w:r>
      <w:r>
        <w:rPr>
          <w:rFonts w:ascii="宋体" w:hAnsi="宋体" w:cs="Arial"/>
          <w:b/>
          <w:color w:val="auto"/>
          <w:kern w:val="0"/>
          <w:sz w:val="24"/>
          <w:highlight w:val="none"/>
        </w:rPr>
        <w:t>.</w:t>
      </w:r>
      <w:r>
        <w:rPr>
          <w:rFonts w:hint="eastAsia"/>
          <w:b/>
          <w:color w:val="auto"/>
          <w:sz w:val="24"/>
          <w:highlight w:val="none"/>
          <w:lang w:eastAsia="zh-CN"/>
        </w:rPr>
        <w:t>响应文件</w:t>
      </w:r>
      <w:r>
        <w:rPr>
          <w:rFonts w:hint="eastAsia"/>
          <w:b/>
          <w:color w:val="auto"/>
          <w:sz w:val="24"/>
          <w:highlight w:val="none"/>
        </w:rPr>
        <w:t>的组成、效力</w:t>
      </w:r>
    </w:p>
    <w:p w14:paraId="15EEA87D">
      <w:pPr>
        <w:spacing w:line="400" w:lineRule="exact"/>
        <w:rPr>
          <w:color w:val="auto"/>
          <w:sz w:val="24"/>
          <w:highlight w:val="none"/>
        </w:rPr>
      </w:pPr>
      <w:r>
        <w:rPr>
          <w:rFonts w:hint="eastAsia"/>
          <w:color w:val="auto"/>
          <w:sz w:val="24"/>
          <w:highlight w:val="none"/>
        </w:rPr>
        <w:t>（1）本项目实行电子投标，</w:t>
      </w:r>
      <w:r>
        <w:rPr>
          <w:rFonts w:hint="eastAsia"/>
          <w:color w:val="auto"/>
          <w:sz w:val="24"/>
          <w:highlight w:val="none"/>
          <w:lang w:eastAsia="zh-CN"/>
        </w:rPr>
        <w:t>供应商</w:t>
      </w:r>
      <w:r>
        <w:rPr>
          <w:rFonts w:hint="eastAsia"/>
          <w:color w:val="auto"/>
          <w:sz w:val="24"/>
          <w:highlight w:val="none"/>
        </w:rPr>
        <w:t>应准备电子</w:t>
      </w:r>
      <w:r>
        <w:rPr>
          <w:rFonts w:hint="eastAsia"/>
          <w:color w:val="auto"/>
          <w:sz w:val="24"/>
          <w:highlight w:val="none"/>
          <w:lang w:eastAsia="zh-CN"/>
        </w:rPr>
        <w:t>响应文件</w:t>
      </w:r>
      <w:r>
        <w:rPr>
          <w:rFonts w:hint="eastAsia"/>
          <w:color w:val="auto"/>
          <w:sz w:val="24"/>
          <w:highlight w:val="none"/>
        </w:rPr>
        <w:t>，本项目线下无需提供任何备份</w:t>
      </w:r>
      <w:r>
        <w:rPr>
          <w:rFonts w:hint="eastAsia"/>
          <w:color w:val="auto"/>
          <w:sz w:val="24"/>
          <w:highlight w:val="none"/>
          <w:lang w:eastAsia="zh-CN"/>
        </w:rPr>
        <w:t>响应文件</w:t>
      </w:r>
      <w:r>
        <w:rPr>
          <w:rFonts w:hint="eastAsia"/>
          <w:color w:val="auto"/>
          <w:sz w:val="24"/>
          <w:highlight w:val="none"/>
        </w:rPr>
        <w:t>。电子</w:t>
      </w:r>
      <w:r>
        <w:rPr>
          <w:rFonts w:hint="eastAsia"/>
          <w:color w:val="auto"/>
          <w:sz w:val="24"/>
          <w:highlight w:val="none"/>
          <w:lang w:eastAsia="zh-CN"/>
        </w:rPr>
        <w:t>响应文件</w:t>
      </w:r>
      <w:r>
        <w:rPr>
          <w:rFonts w:hint="eastAsia"/>
          <w:color w:val="auto"/>
          <w:sz w:val="24"/>
          <w:highlight w:val="none"/>
        </w:rPr>
        <w:t>应按本</w:t>
      </w:r>
      <w:r>
        <w:rPr>
          <w:rFonts w:hint="eastAsia"/>
          <w:color w:val="auto"/>
          <w:sz w:val="24"/>
          <w:highlight w:val="none"/>
          <w:lang w:eastAsia="zh-CN"/>
        </w:rPr>
        <w:t>磋商文件</w:t>
      </w:r>
      <w:r>
        <w:rPr>
          <w:rFonts w:hint="eastAsia"/>
          <w:color w:val="auto"/>
          <w:sz w:val="24"/>
          <w:highlight w:val="none"/>
        </w:rPr>
        <w:t>要求编制。</w:t>
      </w:r>
    </w:p>
    <w:p w14:paraId="13E5983B">
      <w:pPr>
        <w:spacing w:line="400" w:lineRule="exact"/>
        <w:rPr>
          <w:color w:val="auto"/>
          <w:sz w:val="24"/>
          <w:highlight w:val="none"/>
        </w:rPr>
      </w:pPr>
      <w:r>
        <w:rPr>
          <w:rFonts w:hint="eastAsia"/>
          <w:color w:val="auto"/>
          <w:sz w:val="24"/>
          <w:highlight w:val="none"/>
        </w:rPr>
        <w:t>（</w:t>
      </w:r>
      <w:r>
        <w:rPr>
          <w:color w:val="auto"/>
          <w:sz w:val="24"/>
          <w:highlight w:val="none"/>
        </w:rPr>
        <w:t>2</w:t>
      </w:r>
      <w:r>
        <w:rPr>
          <w:rFonts w:hint="eastAsia"/>
          <w:color w:val="auto"/>
          <w:sz w:val="24"/>
          <w:highlight w:val="none"/>
        </w:rPr>
        <w:t>）未在</w:t>
      </w:r>
      <w:r>
        <w:rPr>
          <w:rFonts w:hint="eastAsia" w:ascii="宋体" w:hAnsi="宋体" w:cs="Arial"/>
          <w:color w:val="auto"/>
          <w:kern w:val="0"/>
          <w:sz w:val="24"/>
          <w:highlight w:val="none"/>
        </w:rPr>
        <w:t>“临海市限额以下公共资源交易区域平台”</w:t>
      </w:r>
      <w:r>
        <w:rPr>
          <w:rFonts w:hint="eastAsia"/>
          <w:color w:val="auto"/>
          <w:sz w:val="24"/>
          <w:highlight w:val="none"/>
        </w:rPr>
        <w:t>传输递交电子</w:t>
      </w:r>
      <w:r>
        <w:rPr>
          <w:rFonts w:hint="eastAsia"/>
          <w:color w:val="auto"/>
          <w:sz w:val="24"/>
          <w:highlight w:val="none"/>
          <w:lang w:eastAsia="zh-CN"/>
        </w:rPr>
        <w:t>响应文件</w:t>
      </w:r>
      <w:r>
        <w:rPr>
          <w:rFonts w:hint="eastAsia"/>
          <w:color w:val="auto"/>
          <w:sz w:val="24"/>
          <w:highlight w:val="none"/>
        </w:rPr>
        <w:t>的，投标无效。</w:t>
      </w:r>
    </w:p>
    <w:p w14:paraId="544B7EFD">
      <w:pPr>
        <w:spacing w:line="400" w:lineRule="exact"/>
        <w:rPr>
          <w:rFonts w:ascii="宋体" w:hAnsi="宋体"/>
          <w:color w:val="auto"/>
          <w:sz w:val="24"/>
          <w:highlight w:val="none"/>
        </w:rPr>
      </w:pPr>
      <w:r>
        <w:rPr>
          <w:rFonts w:ascii="宋体" w:hAnsi="宋体"/>
          <w:b/>
          <w:color w:val="auto"/>
          <w:sz w:val="24"/>
          <w:highlight w:val="none"/>
        </w:rPr>
        <w:t>8.投标截止时间及</w:t>
      </w:r>
      <w:r>
        <w:rPr>
          <w:rFonts w:hint="eastAsia" w:ascii="宋体" w:hAnsi="宋体"/>
          <w:b/>
          <w:color w:val="auto"/>
          <w:sz w:val="24"/>
          <w:highlight w:val="none"/>
        </w:rPr>
        <w:t>电子</w:t>
      </w:r>
      <w:r>
        <w:rPr>
          <w:rFonts w:hint="eastAsia" w:ascii="宋体" w:hAnsi="宋体"/>
          <w:b/>
          <w:color w:val="auto"/>
          <w:sz w:val="24"/>
          <w:highlight w:val="none"/>
          <w:lang w:eastAsia="zh-CN"/>
        </w:rPr>
        <w:t>响应文件</w:t>
      </w:r>
      <w:r>
        <w:rPr>
          <w:rFonts w:ascii="宋体" w:hAnsi="宋体"/>
          <w:b/>
          <w:color w:val="auto"/>
          <w:sz w:val="24"/>
          <w:highlight w:val="none"/>
        </w:rPr>
        <w:t>的递交</w:t>
      </w:r>
    </w:p>
    <w:p w14:paraId="209B3F78">
      <w:pPr>
        <w:spacing w:line="400" w:lineRule="exact"/>
        <w:rPr>
          <w:rFonts w:ascii="宋体" w:hAnsi="宋体" w:cs="Arial"/>
          <w:color w:val="auto"/>
          <w:kern w:val="0"/>
          <w:sz w:val="24"/>
          <w:highlight w:val="none"/>
        </w:rPr>
      </w:pPr>
      <w:r>
        <w:rPr>
          <w:rFonts w:hint="eastAsia" w:ascii="宋体" w:hAnsi="宋体" w:cs="Arial"/>
          <w:b/>
          <w:bCs/>
          <w:color w:val="auto"/>
          <w:kern w:val="0"/>
          <w:sz w:val="24"/>
          <w:highlight w:val="none"/>
        </w:rPr>
        <w:t>电子</w:t>
      </w:r>
      <w:r>
        <w:rPr>
          <w:rFonts w:hint="eastAsia" w:ascii="宋体" w:hAnsi="宋体" w:cs="Arial"/>
          <w:b/>
          <w:bCs/>
          <w:color w:val="auto"/>
          <w:kern w:val="0"/>
          <w:sz w:val="24"/>
          <w:highlight w:val="none"/>
          <w:lang w:eastAsia="zh-CN"/>
        </w:rPr>
        <w:t>响应文件</w:t>
      </w:r>
      <w:r>
        <w:rPr>
          <w:rFonts w:ascii="宋体" w:hAnsi="宋体"/>
          <w:b/>
          <w:color w:val="auto"/>
          <w:sz w:val="24"/>
          <w:highlight w:val="none"/>
        </w:rPr>
        <w:t>投标截止时间</w:t>
      </w:r>
      <w:r>
        <w:rPr>
          <w:rFonts w:hint="eastAsia" w:ascii="宋体" w:hAnsi="宋体"/>
          <w:b/>
          <w:color w:val="auto"/>
          <w:sz w:val="24"/>
          <w:highlight w:val="none"/>
        </w:rPr>
        <w:t>：202</w:t>
      </w:r>
      <w:r>
        <w:rPr>
          <w:rFonts w:hint="eastAsia" w:ascii="宋体" w:hAnsi="宋体"/>
          <w:b/>
          <w:color w:val="auto"/>
          <w:sz w:val="24"/>
          <w:highlight w:val="none"/>
          <w:lang w:val="en-US" w:eastAsia="zh-CN"/>
        </w:rPr>
        <w:t>6</w:t>
      </w:r>
      <w:r>
        <w:rPr>
          <w:rFonts w:hint="eastAsia" w:ascii="宋体" w:hAnsi="宋体"/>
          <w:b/>
          <w:color w:val="auto"/>
          <w:sz w:val="24"/>
          <w:highlight w:val="none"/>
        </w:rPr>
        <w:t>年</w:t>
      </w:r>
      <w:r>
        <w:rPr>
          <w:rFonts w:hint="eastAsia" w:ascii="宋体" w:hAnsi="宋体"/>
          <w:b/>
          <w:color w:val="auto"/>
          <w:sz w:val="24"/>
          <w:highlight w:val="none"/>
          <w:lang w:val="en-US" w:eastAsia="zh-CN"/>
        </w:rPr>
        <w:t>7</w:t>
      </w:r>
      <w:r>
        <w:rPr>
          <w:rFonts w:hint="eastAsia" w:ascii="宋体" w:hAnsi="宋体"/>
          <w:b/>
          <w:color w:val="auto"/>
          <w:sz w:val="24"/>
          <w:highlight w:val="none"/>
        </w:rPr>
        <w:t>月</w:t>
      </w:r>
      <w:r>
        <w:rPr>
          <w:rFonts w:hint="eastAsia" w:ascii="宋体" w:hAnsi="宋体"/>
          <w:b/>
          <w:color w:val="auto"/>
          <w:sz w:val="24"/>
          <w:highlight w:val="none"/>
          <w:lang w:val="en-US" w:eastAsia="zh-CN"/>
        </w:rPr>
        <w:t>17</w:t>
      </w:r>
      <w:r>
        <w:rPr>
          <w:rFonts w:hint="eastAsia" w:ascii="宋体" w:hAnsi="宋体"/>
          <w:b/>
          <w:color w:val="auto"/>
          <w:sz w:val="24"/>
          <w:highlight w:val="none"/>
        </w:rPr>
        <w:t>日</w:t>
      </w:r>
      <w:r>
        <w:rPr>
          <w:rFonts w:hint="eastAsia" w:ascii="宋体" w:hAnsi="宋体"/>
          <w:b/>
          <w:color w:val="auto"/>
          <w:sz w:val="24"/>
          <w:highlight w:val="none"/>
          <w:lang w:val="en-US" w:eastAsia="zh-CN"/>
        </w:rPr>
        <w:t>9</w:t>
      </w:r>
      <w:r>
        <w:rPr>
          <w:rFonts w:hint="eastAsia" w:ascii="宋体" w:hAnsi="宋体"/>
          <w:b/>
          <w:color w:val="auto"/>
          <w:sz w:val="24"/>
          <w:highlight w:val="none"/>
        </w:rPr>
        <w:t>时</w:t>
      </w:r>
      <w:r>
        <w:rPr>
          <w:rFonts w:hint="eastAsia" w:ascii="宋体" w:hAnsi="宋体"/>
          <w:b/>
          <w:color w:val="auto"/>
          <w:sz w:val="24"/>
          <w:highlight w:val="none"/>
          <w:lang w:val="en-US" w:eastAsia="zh-CN"/>
        </w:rPr>
        <w:t>00</w:t>
      </w:r>
      <w:r>
        <w:rPr>
          <w:rFonts w:hint="eastAsia" w:ascii="宋体" w:hAnsi="宋体"/>
          <w:b/>
          <w:color w:val="auto"/>
          <w:sz w:val="24"/>
          <w:highlight w:val="none"/>
        </w:rPr>
        <w:t>分00秒，</w:t>
      </w:r>
      <w:r>
        <w:rPr>
          <w:rFonts w:hint="eastAsia" w:ascii="宋体" w:hAnsi="宋体" w:cs="Arial"/>
          <w:color w:val="auto"/>
          <w:kern w:val="0"/>
          <w:sz w:val="24"/>
          <w:highlight w:val="none"/>
          <w:lang w:eastAsia="zh-CN"/>
        </w:rPr>
        <w:t>供应商</w:t>
      </w:r>
      <w:r>
        <w:rPr>
          <w:rFonts w:hint="eastAsia" w:ascii="宋体" w:hAnsi="宋体" w:cs="Arial"/>
          <w:color w:val="auto"/>
          <w:kern w:val="0"/>
          <w:sz w:val="24"/>
          <w:highlight w:val="none"/>
        </w:rPr>
        <w:t>应于投标截止时间之前将电子</w:t>
      </w:r>
      <w:r>
        <w:rPr>
          <w:rFonts w:hint="eastAsia" w:ascii="宋体" w:hAnsi="宋体" w:cs="Arial"/>
          <w:color w:val="auto"/>
          <w:kern w:val="0"/>
          <w:sz w:val="24"/>
          <w:highlight w:val="none"/>
          <w:lang w:eastAsia="zh-CN"/>
        </w:rPr>
        <w:t>响应文件</w:t>
      </w:r>
      <w:r>
        <w:rPr>
          <w:rFonts w:hint="eastAsia" w:ascii="宋体" w:hAnsi="宋体" w:cs="Arial"/>
          <w:color w:val="auto"/>
          <w:kern w:val="0"/>
          <w:sz w:val="24"/>
          <w:highlight w:val="none"/>
        </w:rPr>
        <w:t>上传到“临海市限额以下公共资源交易区域平台”。投标截止时间前未完成传输电子</w:t>
      </w:r>
      <w:r>
        <w:rPr>
          <w:rFonts w:hint="eastAsia" w:ascii="宋体" w:hAnsi="宋体" w:cs="Arial"/>
          <w:color w:val="auto"/>
          <w:kern w:val="0"/>
          <w:sz w:val="24"/>
          <w:highlight w:val="none"/>
          <w:lang w:eastAsia="zh-CN"/>
        </w:rPr>
        <w:t>响应文件</w:t>
      </w:r>
      <w:r>
        <w:rPr>
          <w:rFonts w:hint="eastAsia" w:ascii="宋体" w:hAnsi="宋体" w:cs="Arial"/>
          <w:color w:val="auto"/>
          <w:kern w:val="0"/>
          <w:sz w:val="24"/>
          <w:highlight w:val="none"/>
        </w:rPr>
        <w:t>的</w:t>
      </w:r>
      <w:r>
        <w:rPr>
          <w:rFonts w:hint="eastAsia"/>
          <w:color w:val="auto"/>
          <w:sz w:val="24"/>
          <w:highlight w:val="none"/>
        </w:rPr>
        <w:t>，投标无效。</w:t>
      </w:r>
    </w:p>
    <w:p w14:paraId="29A4CB2E">
      <w:pPr>
        <w:spacing w:line="400" w:lineRule="exact"/>
        <w:rPr>
          <w:rFonts w:ascii="宋体" w:hAnsi="宋体"/>
          <w:b/>
          <w:color w:val="auto"/>
          <w:sz w:val="24"/>
          <w:highlight w:val="none"/>
        </w:rPr>
      </w:pPr>
      <w:r>
        <w:rPr>
          <w:rFonts w:hint="eastAsia" w:ascii="宋体" w:hAnsi="宋体"/>
          <w:b/>
          <w:color w:val="auto"/>
          <w:sz w:val="24"/>
          <w:highlight w:val="none"/>
        </w:rPr>
        <w:t>9</w:t>
      </w:r>
      <w:r>
        <w:rPr>
          <w:rFonts w:ascii="宋体" w:hAnsi="宋体"/>
          <w:b/>
          <w:color w:val="auto"/>
          <w:sz w:val="24"/>
          <w:highlight w:val="none"/>
        </w:rPr>
        <w:t>.</w:t>
      </w:r>
      <w:r>
        <w:rPr>
          <w:rFonts w:hint="eastAsia" w:ascii="宋体" w:hAnsi="宋体" w:cs="Arial"/>
          <w:color w:val="auto"/>
          <w:kern w:val="0"/>
          <w:sz w:val="24"/>
          <w:highlight w:val="none"/>
        </w:rPr>
        <w:t>临海市限额以下公共资源交易区域平台</w:t>
      </w:r>
      <w:r>
        <w:rPr>
          <w:rFonts w:hint="eastAsia" w:ascii="宋体" w:hAnsi="宋体"/>
          <w:b/>
          <w:color w:val="auto"/>
          <w:sz w:val="24"/>
          <w:highlight w:val="none"/>
        </w:rPr>
        <w:t xml:space="preserve">及开评标期间出现网络故障或停电时的应急处理措施： </w:t>
      </w:r>
      <w:r>
        <w:rPr>
          <w:rFonts w:ascii="宋体" w:hAnsi="宋体"/>
          <w:b/>
          <w:color w:val="auto"/>
          <w:sz w:val="24"/>
          <w:highlight w:val="none"/>
        </w:rPr>
        <w:t xml:space="preserve">     </w:t>
      </w:r>
    </w:p>
    <w:p w14:paraId="18B4E87C">
      <w:pPr>
        <w:spacing w:line="400" w:lineRule="exact"/>
        <w:rPr>
          <w:rFonts w:ascii="宋体" w:hAnsi="宋体"/>
          <w:bCs/>
          <w:color w:val="auto"/>
          <w:sz w:val="24"/>
          <w:highlight w:val="none"/>
        </w:rPr>
      </w:pPr>
      <w:r>
        <w:rPr>
          <w:rFonts w:hint="eastAsia" w:ascii="宋体" w:hAnsi="宋体"/>
          <w:bCs/>
          <w:color w:val="auto"/>
          <w:sz w:val="24"/>
          <w:highlight w:val="none"/>
        </w:rPr>
        <w:t>（1）开评标期间出现网络故障或停电如短时间内（半天内）可以排除并能恢复正常使用的，为不耽误项目进度，</w:t>
      </w:r>
      <w:r>
        <w:rPr>
          <w:rFonts w:hint="eastAsia" w:ascii="宋体" w:hAnsi="宋体"/>
          <w:bCs/>
          <w:color w:val="auto"/>
          <w:sz w:val="24"/>
          <w:highlight w:val="none"/>
          <w:lang w:eastAsia="zh-CN"/>
        </w:rPr>
        <w:t>采购单位</w:t>
      </w:r>
      <w:r>
        <w:rPr>
          <w:rFonts w:hint="eastAsia" w:ascii="宋体" w:hAnsi="宋体"/>
          <w:bCs/>
          <w:color w:val="auto"/>
          <w:sz w:val="24"/>
          <w:highlight w:val="none"/>
        </w:rPr>
        <w:t>（代理机构）可宣布待故障排除后再进行正常开标活动；</w:t>
      </w:r>
    </w:p>
    <w:p w14:paraId="4A4E19A9">
      <w:pPr>
        <w:spacing w:line="400" w:lineRule="exact"/>
        <w:rPr>
          <w:rFonts w:ascii="宋体" w:hAnsi="宋体"/>
          <w:bCs/>
          <w:color w:val="auto"/>
          <w:sz w:val="24"/>
          <w:highlight w:val="none"/>
        </w:rPr>
      </w:pPr>
      <w:r>
        <w:rPr>
          <w:rFonts w:hint="eastAsia" w:ascii="宋体" w:hAnsi="宋体"/>
          <w:bCs/>
          <w:color w:val="auto"/>
          <w:sz w:val="24"/>
          <w:highlight w:val="none"/>
        </w:rPr>
        <w:t>（2）开评标期间出现网络故障或停电在短时间内不能排除，且无法恢复正常使用的，</w:t>
      </w:r>
      <w:r>
        <w:rPr>
          <w:rFonts w:hint="eastAsia" w:ascii="宋体" w:hAnsi="宋体"/>
          <w:bCs/>
          <w:color w:val="auto"/>
          <w:sz w:val="24"/>
          <w:highlight w:val="none"/>
          <w:lang w:eastAsia="zh-CN"/>
        </w:rPr>
        <w:t>采购单位</w:t>
      </w:r>
      <w:r>
        <w:rPr>
          <w:rFonts w:hint="eastAsia" w:ascii="宋体" w:hAnsi="宋体"/>
          <w:bCs/>
          <w:color w:val="auto"/>
          <w:sz w:val="24"/>
          <w:highlight w:val="none"/>
        </w:rPr>
        <w:t>（代理机构）可宣布暂停招标活动，</w:t>
      </w:r>
      <w:r>
        <w:rPr>
          <w:rFonts w:hint="eastAsia" w:ascii="宋体" w:hAnsi="宋体"/>
          <w:bCs/>
          <w:color w:val="auto"/>
          <w:sz w:val="24"/>
          <w:highlight w:val="none"/>
          <w:lang w:eastAsia="zh-CN"/>
        </w:rPr>
        <w:t>采购单位</w:t>
      </w:r>
      <w:r>
        <w:rPr>
          <w:rFonts w:hint="eastAsia" w:ascii="宋体" w:hAnsi="宋体"/>
          <w:bCs/>
          <w:color w:val="auto"/>
          <w:sz w:val="24"/>
          <w:highlight w:val="none"/>
        </w:rPr>
        <w:t>（代理机构）应办理延期开标手续，并及时发布更正公告择日另行开标。</w:t>
      </w:r>
    </w:p>
    <w:p w14:paraId="500A465F">
      <w:pPr>
        <w:spacing w:line="400" w:lineRule="exact"/>
        <w:rPr>
          <w:rFonts w:ascii="宋体" w:hAnsi="宋体"/>
          <w:color w:val="auto"/>
          <w:sz w:val="24"/>
          <w:highlight w:val="none"/>
        </w:rPr>
      </w:pPr>
      <w:r>
        <w:rPr>
          <w:rFonts w:ascii="宋体" w:hAnsi="宋体"/>
          <w:b/>
          <w:color w:val="auto"/>
          <w:sz w:val="24"/>
          <w:highlight w:val="none"/>
        </w:rPr>
        <w:t>10.开标</w:t>
      </w:r>
    </w:p>
    <w:p w14:paraId="4479EBED">
      <w:pPr>
        <w:spacing w:line="400" w:lineRule="exact"/>
        <w:rPr>
          <w:rFonts w:hint="eastAsia" w:ascii="宋体" w:hAnsi="宋体" w:eastAsia="宋体"/>
          <w:color w:val="auto"/>
          <w:sz w:val="24"/>
          <w:highlight w:val="none"/>
          <w:lang w:eastAsia="zh-CN"/>
        </w:rPr>
      </w:pPr>
      <w:r>
        <w:rPr>
          <w:rFonts w:ascii="宋体" w:hAnsi="宋体"/>
          <w:color w:val="auto"/>
          <w:sz w:val="24"/>
          <w:highlight w:val="none"/>
        </w:rPr>
        <w:t>开标时间：</w:t>
      </w:r>
      <w:r>
        <w:rPr>
          <w:rFonts w:ascii="宋体" w:hAnsi="宋体"/>
          <w:b/>
          <w:color w:val="auto"/>
          <w:sz w:val="24"/>
          <w:highlight w:val="none"/>
        </w:rPr>
        <w:t>202</w:t>
      </w:r>
      <w:r>
        <w:rPr>
          <w:rFonts w:hint="eastAsia" w:ascii="宋体" w:hAnsi="宋体"/>
          <w:b/>
          <w:color w:val="auto"/>
          <w:sz w:val="24"/>
          <w:highlight w:val="none"/>
          <w:lang w:val="en-US" w:eastAsia="zh-CN"/>
        </w:rPr>
        <w:t>6</w:t>
      </w:r>
      <w:r>
        <w:rPr>
          <w:rFonts w:ascii="宋体" w:hAnsi="宋体"/>
          <w:b/>
          <w:color w:val="auto"/>
          <w:sz w:val="24"/>
          <w:highlight w:val="none"/>
        </w:rPr>
        <w:t>年</w:t>
      </w:r>
      <w:r>
        <w:rPr>
          <w:rFonts w:hint="eastAsia" w:ascii="宋体" w:hAnsi="宋体"/>
          <w:b/>
          <w:color w:val="auto"/>
          <w:sz w:val="24"/>
          <w:highlight w:val="none"/>
          <w:lang w:val="en-US" w:eastAsia="zh-CN"/>
        </w:rPr>
        <w:t>7</w:t>
      </w:r>
      <w:r>
        <w:rPr>
          <w:rFonts w:hint="eastAsia" w:ascii="宋体" w:hAnsi="宋体"/>
          <w:b/>
          <w:color w:val="auto"/>
          <w:sz w:val="24"/>
          <w:highlight w:val="none"/>
        </w:rPr>
        <w:t>月</w:t>
      </w:r>
      <w:r>
        <w:rPr>
          <w:rFonts w:hint="eastAsia" w:ascii="宋体" w:hAnsi="宋体"/>
          <w:b/>
          <w:color w:val="auto"/>
          <w:sz w:val="24"/>
          <w:highlight w:val="none"/>
          <w:lang w:val="en-US" w:eastAsia="zh-CN"/>
        </w:rPr>
        <w:t>17</w:t>
      </w:r>
      <w:bookmarkStart w:id="67" w:name="_GoBack"/>
      <w:bookmarkEnd w:id="67"/>
      <w:r>
        <w:rPr>
          <w:rFonts w:hint="eastAsia" w:ascii="宋体" w:hAnsi="宋体"/>
          <w:b/>
          <w:color w:val="auto"/>
          <w:sz w:val="24"/>
          <w:highlight w:val="none"/>
        </w:rPr>
        <w:t>日</w:t>
      </w:r>
      <w:r>
        <w:rPr>
          <w:rFonts w:hint="eastAsia" w:ascii="宋体" w:hAnsi="宋体"/>
          <w:b/>
          <w:color w:val="auto"/>
          <w:sz w:val="24"/>
          <w:highlight w:val="none"/>
          <w:lang w:val="en-US" w:eastAsia="zh-CN"/>
        </w:rPr>
        <w:t>9</w:t>
      </w:r>
      <w:r>
        <w:rPr>
          <w:rFonts w:ascii="宋体" w:hAnsi="宋体"/>
          <w:b/>
          <w:color w:val="auto"/>
          <w:sz w:val="24"/>
          <w:highlight w:val="none"/>
        </w:rPr>
        <w:t>时</w:t>
      </w:r>
      <w:r>
        <w:rPr>
          <w:rFonts w:hint="eastAsia" w:ascii="宋体" w:hAnsi="宋体"/>
          <w:b/>
          <w:color w:val="auto"/>
          <w:sz w:val="24"/>
          <w:highlight w:val="none"/>
          <w:lang w:val="en-US" w:eastAsia="zh-CN"/>
        </w:rPr>
        <w:t>00</w:t>
      </w:r>
      <w:r>
        <w:rPr>
          <w:rFonts w:hint="eastAsia" w:ascii="宋体" w:hAnsi="宋体"/>
          <w:b/>
          <w:color w:val="auto"/>
          <w:sz w:val="24"/>
          <w:highlight w:val="none"/>
        </w:rPr>
        <w:t xml:space="preserve">分 </w:t>
      </w:r>
      <w:r>
        <w:rPr>
          <w:rFonts w:ascii="宋体" w:hAnsi="宋体"/>
          <w:color w:val="auto"/>
          <w:sz w:val="24"/>
          <w:highlight w:val="none"/>
        </w:rPr>
        <w:t>。</w:t>
      </w:r>
    </w:p>
    <w:p w14:paraId="13BF3057">
      <w:pPr>
        <w:spacing w:line="400" w:lineRule="exact"/>
        <w:rPr>
          <w:rFonts w:hint="eastAsia" w:ascii="宋体" w:hAnsi="宋体" w:eastAsia="宋体"/>
          <w:color w:val="auto"/>
          <w:sz w:val="24"/>
          <w:highlight w:val="none"/>
          <w:lang w:eastAsia="zh-CN"/>
        </w:rPr>
      </w:pPr>
      <w:r>
        <w:rPr>
          <w:rFonts w:ascii="宋体" w:hAnsi="宋体"/>
          <w:color w:val="auto"/>
          <w:sz w:val="24"/>
          <w:highlight w:val="none"/>
        </w:rPr>
        <w:t>开标地点：</w:t>
      </w:r>
      <w:r>
        <w:rPr>
          <w:rFonts w:hint="eastAsia" w:ascii="宋体" w:hAnsi="宋体"/>
          <w:color w:val="auto"/>
          <w:sz w:val="24"/>
          <w:highlight w:val="none"/>
        </w:rPr>
        <w:t>临海市限额以下公共资源交易区域平台</w:t>
      </w:r>
      <w:r>
        <w:rPr>
          <w:rFonts w:hint="eastAsia" w:ascii="宋体" w:hAnsi="宋体"/>
          <w:color w:val="auto"/>
          <w:sz w:val="24"/>
          <w:highlight w:val="none"/>
          <w:lang w:val="en-US" w:eastAsia="zh-CN"/>
        </w:rPr>
        <w:t>东</w:t>
      </w:r>
      <w:r>
        <w:rPr>
          <w:rFonts w:hint="eastAsia" w:ascii="宋体" w:hAnsi="宋体"/>
          <w:color w:val="auto"/>
          <w:sz w:val="24"/>
          <w:highlight w:val="none"/>
        </w:rPr>
        <w:t>部开标室</w:t>
      </w:r>
      <w:r>
        <w:rPr>
          <w:rFonts w:hint="eastAsia" w:ascii="宋体" w:hAnsi="宋体" w:eastAsia="宋体"/>
          <w:color w:val="auto"/>
          <w:sz w:val="24"/>
          <w:highlight w:val="none"/>
          <w:lang w:eastAsia="zh-CN"/>
        </w:rPr>
        <w:t>（</w:t>
      </w:r>
      <w:r>
        <w:rPr>
          <w:rFonts w:hint="eastAsia" w:ascii="宋体" w:hAnsi="宋体" w:eastAsia="宋体"/>
          <w:color w:val="auto"/>
          <w:sz w:val="24"/>
          <w:highlight w:val="none"/>
        </w:rPr>
        <w:t>临海市住房和城乡建设局东部分局 6 楼</w:t>
      </w:r>
      <w:r>
        <w:rPr>
          <w:rFonts w:hint="eastAsia" w:ascii="宋体" w:hAnsi="宋体" w:eastAsia="宋体"/>
          <w:color w:val="auto"/>
          <w:sz w:val="24"/>
          <w:highlight w:val="none"/>
          <w:lang w:eastAsia="zh-CN"/>
        </w:rPr>
        <w:t>）</w:t>
      </w:r>
    </w:p>
    <w:p w14:paraId="16227E4F">
      <w:pPr>
        <w:spacing w:line="400" w:lineRule="exact"/>
        <w:rPr>
          <w:rFonts w:hint="eastAsia" w:ascii="宋体" w:hAnsi="宋体" w:eastAsia="宋体"/>
          <w:b/>
          <w:color w:val="auto"/>
          <w:sz w:val="24"/>
          <w:lang w:eastAsia="zh-CN"/>
        </w:rPr>
      </w:pPr>
      <w:r>
        <w:rPr>
          <w:rFonts w:ascii="宋体" w:hAnsi="宋体"/>
          <w:b/>
          <w:color w:val="auto"/>
          <w:sz w:val="24"/>
        </w:rPr>
        <w:t>11.发布公告的媒介</w:t>
      </w:r>
    </w:p>
    <w:p w14:paraId="7AC98FB9">
      <w:pPr>
        <w:spacing w:line="400" w:lineRule="exact"/>
        <w:rPr>
          <w:rFonts w:ascii="宋体" w:hAnsi="宋体"/>
          <w:color w:val="auto"/>
          <w:sz w:val="24"/>
        </w:rPr>
      </w:pPr>
      <w:r>
        <w:rPr>
          <w:rFonts w:ascii="宋体" w:hAnsi="宋体"/>
          <w:color w:val="auto"/>
          <w:sz w:val="24"/>
        </w:rPr>
        <w:t>本次招标公告在</w:t>
      </w:r>
      <w:r>
        <w:rPr>
          <w:rFonts w:hint="eastAsia" w:ascii="宋体" w:hAnsi="宋体" w:cs="Arial"/>
          <w:color w:val="auto"/>
          <w:kern w:val="0"/>
          <w:sz w:val="24"/>
        </w:rPr>
        <w:t>临海市限额以下公共资源交易区域平台</w:t>
      </w:r>
      <w:r>
        <w:rPr>
          <w:rFonts w:ascii="宋体" w:hAnsi="宋体"/>
          <w:color w:val="auto"/>
          <w:sz w:val="24"/>
        </w:rPr>
        <w:t>上发布。</w:t>
      </w:r>
    </w:p>
    <w:p w14:paraId="02930C93">
      <w:pPr>
        <w:spacing w:line="400" w:lineRule="exact"/>
        <w:rPr>
          <w:rFonts w:ascii="宋体" w:hAnsi="宋体"/>
          <w:b/>
          <w:color w:val="auto"/>
          <w:sz w:val="24"/>
        </w:rPr>
      </w:pPr>
      <w:r>
        <w:rPr>
          <w:rFonts w:ascii="宋体" w:hAnsi="宋体"/>
          <w:b/>
          <w:color w:val="auto"/>
          <w:sz w:val="24"/>
        </w:rPr>
        <w:t>12、</w:t>
      </w:r>
      <w:r>
        <w:rPr>
          <w:rFonts w:hint="eastAsia" w:ascii="宋体" w:hAnsi="宋体"/>
          <w:b/>
          <w:color w:val="auto"/>
          <w:sz w:val="24"/>
        </w:rPr>
        <w:t>其他事项</w:t>
      </w:r>
    </w:p>
    <w:p w14:paraId="5B608D5E">
      <w:pPr>
        <w:spacing w:line="400" w:lineRule="exact"/>
        <w:rPr>
          <w:rFonts w:ascii="宋体" w:hAnsi="宋体"/>
          <w:color w:val="auto"/>
          <w:sz w:val="24"/>
        </w:rPr>
      </w:pPr>
      <w:r>
        <w:rPr>
          <w:rFonts w:hint="eastAsia" w:ascii="宋体" w:hAnsi="宋体"/>
          <w:color w:val="auto"/>
          <w:sz w:val="24"/>
        </w:rPr>
        <w:t>（1）接标截止时间以平台服务器时间为准，请准时提交</w:t>
      </w:r>
      <w:r>
        <w:rPr>
          <w:rFonts w:hint="eastAsia" w:ascii="宋体" w:hAnsi="宋体"/>
          <w:color w:val="auto"/>
          <w:sz w:val="24"/>
          <w:lang w:eastAsia="zh-CN"/>
        </w:rPr>
        <w:t>响应文件</w:t>
      </w:r>
      <w:r>
        <w:rPr>
          <w:rFonts w:hint="eastAsia" w:ascii="宋体" w:hAnsi="宋体"/>
          <w:color w:val="auto"/>
          <w:sz w:val="24"/>
        </w:rPr>
        <w:t>。</w:t>
      </w:r>
    </w:p>
    <w:p w14:paraId="086E1D53">
      <w:pPr>
        <w:spacing w:line="400" w:lineRule="exact"/>
        <w:rPr>
          <w:rFonts w:ascii="宋体" w:hAnsi="宋体"/>
          <w:color w:val="auto"/>
          <w:sz w:val="24"/>
        </w:rPr>
      </w:pPr>
      <w:r>
        <w:rPr>
          <w:rFonts w:hint="eastAsia" w:ascii="宋体" w:hAnsi="宋体"/>
          <w:color w:val="auto"/>
          <w:sz w:val="24"/>
        </w:rPr>
        <w:t>（</w:t>
      </w:r>
      <w:r>
        <w:rPr>
          <w:rFonts w:ascii="宋体" w:hAnsi="宋体"/>
          <w:color w:val="auto"/>
          <w:sz w:val="24"/>
        </w:rPr>
        <w:t>2</w:t>
      </w:r>
      <w:r>
        <w:rPr>
          <w:rFonts w:hint="eastAsia" w:ascii="宋体" w:hAnsi="宋体"/>
          <w:color w:val="auto"/>
          <w:sz w:val="24"/>
        </w:rPr>
        <w:t>）</w:t>
      </w:r>
      <w:r>
        <w:rPr>
          <w:rFonts w:ascii="宋体" w:hAnsi="宋体"/>
          <w:color w:val="auto"/>
          <w:sz w:val="24"/>
        </w:rPr>
        <w:t>除注明要求进口产品外,投标时进口产品比例不得超过50%</w:t>
      </w:r>
      <w:r>
        <w:rPr>
          <w:rFonts w:hint="eastAsia" w:ascii="宋体" w:hAnsi="宋体"/>
          <w:color w:val="auto"/>
          <w:sz w:val="24"/>
        </w:rPr>
        <w:t>；</w:t>
      </w:r>
    </w:p>
    <w:p w14:paraId="67CF1573">
      <w:pPr>
        <w:spacing w:line="400" w:lineRule="exact"/>
        <w:rPr>
          <w:rFonts w:ascii="宋体" w:hAnsi="宋体"/>
          <w:color w:val="auto"/>
          <w:sz w:val="24"/>
        </w:rPr>
      </w:pPr>
      <w:r>
        <w:rPr>
          <w:rFonts w:hint="eastAsia" w:ascii="宋体" w:hAnsi="宋体"/>
          <w:b/>
          <w:color w:val="auto"/>
          <w:sz w:val="24"/>
        </w:rPr>
        <w:t>13、联系方式</w:t>
      </w:r>
    </w:p>
    <w:p w14:paraId="6ECEC67B">
      <w:pPr>
        <w:spacing w:line="400" w:lineRule="exact"/>
        <w:rPr>
          <w:rFonts w:ascii="宋体" w:hAnsi="宋体"/>
          <w:b/>
          <w:bCs/>
          <w:color w:val="auto"/>
          <w:sz w:val="24"/>
        </w:rPr>
      </w:pPr>
      <w:r>
        <w:rPr>
          <w:rFonts w:hint="eastAsia" w:ascii="宋体" w:hAnsi="宋体"/>
          <w:b/>
          <w:bCs/>
          <w:color w:val="auto"/>
          <w:sz w:val="24"/>
        </w:rPr>
        <w:t>（1）</w:t>
      </w:r>
      <w:r>
        <w:rPr>
          <w:rFonts w:hint="eastAsia" w:ascii="宋体" w:hAnsi="宋体"/>
          <w:b/>
          <w:bCs/>
          <w:color w:val="auto"/>
          <w:sz w:val="24"/>
          <w:lang w:eastAsia="zh-CN"/>
        </w:rPr>
        <w:t>采购单位</w:t>
      </w:r>
      <w:r>
        <w:rPr>
          <w:rFonts w:hint="eastAsia" w:ascii="宋体" w:hAnsi="宋体"/>
          <w:b/>
          <w:bCs/>
          <w:color w:val="auto"/>
          <w:sz w:val="24"/>
        </w:rPr>
        <w:t>信息</w:t>
      </w:r>
    </w:p>
    <w:p w14:paraId="3345CD7E">
      <w:pPr>
        <w:spacing w:line="400" w:lineRule="exact"/>
        <w:rPr>
          <w:rFonts w:hint="eastAsia" w:ascii="宋体" w:hAnsi="宋体" w:eastAsia="宋体"/>
          <w:bCs/>
          <w:color w:val="auto"/>
          <w:sz w:val="24"/>
          <w:lang w:eastAsia="zh-CN"/>
        </w:rPr>
      </w:pPr>
      <w:r>
        <w:rPr>
          <w:rFonts w:hint="eastAsia" w:ascii="宋体" w:hAnsi="宋体"/>
          <w:bCs/>
          <w:color w:val="auto"/>
          <w:sz w:val="24"/>
        </w:rPr>
        <w:t>名称：</w:t>
      </w:r>
      <w:r>
        <w:rPr>
          <w:rFonts w:hint="eastAsia" w:ascii="宋体" w:hAnsi="宋体"/>
          <w:bCs/>
          <w:color w:val="auto"/>
          <w:sz w:val="24"/>
          <w:lang w:eastAsia="zh-CN"/>
        </w:rPr>
        <w:t>台州湾经济技术开发区管理委员会</w:t>
      </w:r>
    </w:p>
    <w:p w14:paraId="74FECE6E">
      <w:pPr>
        <w:spacing w:line="400" w:lineRule="exact"/>
        <w:rPr>
          <w:rFonts w:hint="eastAsia" w:ascii="宋体" w:hAnsi="宋体"/>
          <w:bCs/>
          <w:color w:val="auto"/>
          <w:sz w:val="24"/>
          <w:highlight w:val="none"/>
          <w:lang w:eastAsia="zh-CN"/>
        </w:rPr>
      </w:pPr>
      <w:r>
        <w:rPr>
          <w:rFonts w:hint="eastAsia" w:ascii="宋体" w:hAnsi="宋体"/>
          <w:bCs/>
          <w:color w:val="auto"/>
          <w:sz w:val="24"/>
          <w:highlight w:val="none"/>
        </w:rPr>
        <w:t>项目联系人（询问）：</w:t>
      </w:r>
      <w:r>
        <w:rPr>
          <w:rFonts w:hint="eastAsia" w:ascii="宋体" w:hAnsi="宋体"/>
          <w:bCs/>
          <w:color w:val="auto"/>
          <w:sz w:val="24"/>
          <w:highlight w:val="none"/>
          <w:lang w:val="en-US" w:eastAsia="zh-CN"/>
        </w:rPr>
        <w:t xml:space="preserve"> 李先生 </w:t>
      </w:r>
    </w:p>
    <w:p w14:paraId="0605F4A1">
      <w:pPr>
        <w:spacing w:line="400" w:lineRule="exact"/>
        <w:rPr>
          <w:rFonts w:hint="eastAsia" w:ascii="宋体" w:hAnsi="宋体"/>
          <w:bCs/>
          <w:color w:val="auto"/>
          <w:sz w:val="24"/>
          <w:highlight w:val="none"/>
          <w:lang w:val="en-US" w:eastAsia="zh-CN"/>
        </w:rPr>
      </w:pPr>
      <w:r>
        <w:rPr>
          <w:rFonts w:hint="eastAsia" w:ascii="宋体" w:hAnsi="宋体"/>
          <w:bCs/>
          <w:color w:val="auto"/>
          <w:sz w:val="24"/>
          <w:highlight w:val="none"/>
        </w:rPr>
        <w:t>项目联系方式：0576-89112296</w:t>
      </w:r>
      <w:r>
        <w:rPr>
          <w:rFonts w:hint="eastAsia" w:ascii="宋体" w:hAnsi="宋体"/>
          <w:bCs/>
          <w:color w:val="auto"/>
          <w:sz w:val="24"/>
          <w:highlight w:val="none"/>
          <w:lang w:val="en-US" w:eastAsia="zh-CN"/>
        </w:rPr>
        <w:t xml:space="preserve"> </w:t>
      </w:r>
    </w:p>
    <w:p w14:paraId="5FAC1FB1">
      <w:pPr>
        <w:spacing w:line="400" w:lineRule="exact"/>
        <w:rPr>
          <w:rFonts w:ascii="宋体" w:hAnsi="宋体"/>
          <w:b/>
          <w:bCs/>
          <w:color w:val="auto"/>
          <w:sz w:val="24"/>
        </w:rPr>
      </w:pPr>
      <w:r>
        <w:rPr>
          <w:rFonts w:hint="eastAsia" w:ascii="宋体" w:hAnsi="宋体"/>
          <w:b/>
          <w:bCs/>
          <w:color w:val="auto"/>
          <w:sz w:val="24"/>
        </w:rPr>
        <w:t>（2）代理机构信息</w:t>
      </w:r>
    </w:p>
    <w:p w14:paraId="4D961DDE">
      <w:pPr>
        <w:spacing w:line="400" w:lineRule="exact"/>
        <w:rPr>
          <w:rFonts w:ascii="宋体" w:hAnsi="宋体"/>
          <w:bCs/>
          <w:color w:val="auto"/>
          <w:sz w:val="24"/>
        </w:rPr>
      </w:pPr>
      <w:r>
        <w:rPr>
          <w:rFonts w:hint="eastAsia" w:ascii="宋体" w:hAnsi="宋体"/>
          <w:bCs/>
          <w:color w:val="auto"/>
          <w:sz w:val="24"/>
        </w:rPr>
        <w:t>名 称：</w:t>
      </w:r>
      <w:r>
        <w:rPr>
          <w:rFonts w:hint="eastAsia" w:ascii="宋体" w:hAnsi="宋体"/>
          <w:bCs/>
          <w:color w:val="auto"/>
          <w:sz w:val="24"/>
          <w:lang w:val="en-US" w:eastAsia="zh-CN"/>
        </w:rPr>
        <w:t>浙江厚德工程管理有限公司</w:t>
      </w:r>
    </w:p>
    <w:p w14:paraId="0AE87595">
      <w:pPr>
        <w:spacing w:line="400" w:lineRule="exact"/>
        <w:rPr>
          <w:rFonts w:hint="default" w:ascii="宋体" w:hAnsi="宋体"/>
          <w:bCs/>
          <w:color w:val="auto"/>
          <w:sz w:val="24"/>
          <w:lang w:val="en-US"/>
        </w:rPr>
      </w:pPr>
      <w:r>
        <w:rPr>
          <w:rFonts w:hint="eastAsia" w:ascii="宋体" w:hAnsi="宋体"/>
          <w:bCs/>
          <w:color w:val="auto"/>
          <w:sz w:val="24"/>
        </w:rPr>
        <w:t>地址:</w:t>
      </w:r>
      <w:r>
        <w:rPr>
          <w:rFonts w:hint="eastAsia" w:ascii="宋体" w:hAnsi="宋体"/>
          <w:bCs/>
          <w:color w:val="auto"/>
          <w:sz w:val="24"/>
          <w:lang w:val="en-US" w:eastAsia="zh-CN"/>
        </w:rPr>
        <w:t xml:space="preserve"> 临海市杜桥镇娄下村588号</w:t>
      </w:r>
    </w:p>
    <w:p w14:paraId="43CDF359">
      <w:pPr>
        <w:spacing w:line="400" w:lineRule="exact"/>
        <w:rPr>
          <w:rFonts w:hint="eastAsia" w:ascii="宋体" w:hAnsi="宋体" w:eastAsia="宋体"/>
          <w:bCs/>
          <w:color w:val="auto"/>
          <w:sz w:val="24"/>
          <w:lang w:eastAsia="zh-CN"/>
        </w:rPr>
      </w:pPr>
      <w:r>
        <w:rPr>
          <w:rFonts w:hint="eastAsia" w:ascii="宋体" w:hAnsi="宋体"/>
          <w:bCs/>
          <w:color w:val="auto"/>
          <w:sz w:val="24"/>
        </w:rPr>
        <w:t xml:space="preserve">项目联系人（询问）： </w:t>
      </w:r>
      <w:r>
        <w:rPr>
          <w:rFonts w:hint="eastAsia" w:ascii="宋体" w:hAnsi="宋体"/>
          <w:bCs/>
          <w:color w:val="auto"/>
          <w:sz w:val="24"/>
          <w:lang w:eastAsia="zh-CN"/>
        </w:rPr>
        <w:t>林</w:t>
      </w:r>
      <w:r>
        <w:rPr>
          <w:rFonts w:hint="eastAsia" w:ascii="宋体" w:hAnsi="宋体"/>
          <w:bCs/>
          <w:color w:val="auto"/>
          <w:sz w:val="24"/>
          <w:lang w:val="en-US" w:eastAsia="zh-CN"/>
        </w:rPr>
        <w:t>先生</w:t>
      </w:r>
    </w:p>
    <w:p w14:paraId="0DEC0C7C">
      <w:pPr>
        <w:spacing w:line="400" w:lineRule="exact"/>
        <w:rPr>
          <w:rFonts w:hint="default" w:ascii="宋体" w:hAnsi="宋体" w:eastAsia="宋体"/>
          <w:bCs/>
          <w:color w:val="auto"/>
          <w:sz w:val="24"/>
          <w:lang w:val="en-US" w:eastAsia="zh-CN"/>
        </w:rPr>
      </w:pPr>
      <w:r>
        <w:rPr>
          <w:rFonts w:hint="eastAsia" w:ascii="宋体" w:hAnsi="宋体"/>
          <w:bCs/>
          <w:color w:val="auto"/>
          <w:sz w:val="24"/>
        </w:rPr>
        <w:t>项目联系方式：</w:t>
      </w:r>
      <w:r>
        <w:rPr>
          <w:rFonts w:hint="eastAsia" w:ascii="宋体" w:hAnsi="宋体"/>
          <w:bCs/>
          <w:color w:val="auto"/>
          <w:sz w:val="24"/>
          <w:lang w:val="en-US" w:eastAsia="zh-CN"/>
        </w:rPr>
        <w:t>0576-85516715</w:t>
      </w:r>
    </w:p>
    <w:p w14:paraId="5E2EE51E">
      <w:pPr>
        <w:spacing w:line="400" w:lineRule="exact"/>
        <w:rPr>
          <w:rFonts w:hint="default" w:ascii="宋体" w:hAnsi="宋体" w:eastAsia="宋体"/>
          <w:bCs/>
          <w:color w:val="auto"/>
          <w:sz w:val="24"/>
          <w:lang w:val="en-US" w:eastAsia="zh-CN"/>
        </w:rPr>
      </w:pPr>
      <w:r>
        <w:rPr>
          <w:rFonts w:hint="eastAsia" w:ascii="宋体" w:hAnsi="宋体"/>
          <w:bCs/>
          <w:color w:val="auto"/>
          <w:sz w:val="24"/>
        </w:rPr>
        <w:t>质疑联系人：</w:t>
      </w:r>
      <w:r>
        <w:rPr>
          <w:rFonts w:hint="eastAsia" w:ascii="宋体" w:hAnsi="宋体" w:eastAsia="宋体"/>
          <w:bCs/>
          <w:color w:val="auto"/>
          <w:sz w:val="24"/>
          <w:lang w:val="en-US" w:eastAsia="zh-CN"/>
        </w:rPr>
        <w:t>李女士</w:t>
      </w:r>
    </w:p>
    <w:p w14:paraId="0A3CB7E3">
      <w:pPr>
        <w:spacing w:line="400" w:lineRule="exact"/>
        <w:rPr>
          <w:rFonts w:hint="default" w:ascii="宋体" w:hAnsi="宋体" w:eastAsia="宋体"/>
          <w:bCs/>
          <w:color w:val="auto"/>
          <w:sz w:val="24"/>
          <w:lang w:val="en-US" w:eastAsia="zh-CN"/>
        </w:rPr>
      </w:pPr>
      <w:r>
        <w:rPr>
          <w:rFonts w:hint="eastAsia" w:ascii="宋体" w:hAnsi="宋体"/>
          <w:bCs/>
          <w:color w:val="auto"/>
          <w:sz w:val="24"/>
        </w:rPr>
        <w:t>质疑联系方式：</w:t>
      </w:r>
      <w:r>
        <w:rPr>
          <w:rFonts w:hint="eastAsia" w:ascii="宋体" w:hAnsi="宋体"/>
          <w:bCs/>
          <w:color w:val="auto"/>
          <w:sz w:val="24"/>
          <w:lang w:val="en-US" w:eastAsia="zh-CN"/>
        </w:rPr>
        <w:t>0576-85516715</w:t>
      </w:r>
    </w:p>
    <w:p w14:paraId="3421E1EA">
      <w:pPr>
        <w:spacing w:line="400" w:lineRule="exact"/>
        <w:rPr>
          <w:rFonts w:hint="default" w:ascii="宋体" w:hAnsi="宋体" w:eastAsia="宋体"/>
          <w:color w:val="auto"/>
          <w:spacing w:val="-4"/>
          <w:sz w:val="24"/>
          <w:lang w:val="en-US" w:eastAsia="zh-CN"/>
        </w:rPr>
      </w:pPr>
      <w:r>
        <w:rPr>
          <w:rFonts w:hint="eastAsia" w:ascii="宋体" w:hAnsi="宋体"/>
          <w:color w:val="auto"/>
          <w:spacing w:val="-4"/>
          <w:sz w:val="24"/>
        </w:rPr>
        <w:t xml:space="preserve">电子邮箱: </w:t>
      </w:r>
      <w:r>
        <w:rPr>
          <w:rFonts w:hint="eastAsia" w:ascii="宋体" w:hAnsi="宋体"/>
          <w:color w:val="auto"/>
          <w:spacing w:val="-4"/>
          <w:sz w:val="24"/>
          <w:lang w:val="en-US" w:eastAsia="zh-CN"/>
        </w:rPr>
        <w:t>249650864@qq.com</w:t>
      </w:r>
    </w:p>
    <w:p w14:paraId="27B01A05">
      <w:pPr>
        <w:spacing w:line="400" w:lineRule="exact"/>
        <w:rPr>
          <w:rFonts w:hint="eastAsia" w:ascii="宋体" w:hAnsi="宋体"/>
          <w:bCs/>
          <w:color w:val="auto"/>
          <w:sz w:val="24"/>
          <w:lang w:eastAsia="zh-CN"/>
        </w:rPr>
      </w:pPr>
    </w:p>
    <w:p w14:paraId="1D889663">
      <w:pPr>
        <w:spacing w:line="360" w:lineRule="auto"/>
        <w:ind w:firstLine="482" w:firstLineChars="200"/>
        <w:rPr>
          <w:rFonts w:hint="eastAsia" w:ascii="宋体" w:hAnsi="宋体" w:eastAsia="宋体" w:cs="宋体"/>
          <w:color w:val="auto"/>
          <w:sz w:val="24"/>
          <w:szCs w:val="24"/>
        </w:rPr>
      </w:pPr>
      <w:r>
        <w:rPr>
          <w:rFonts w:ascii="宋体" w:hAnsi="宋体"/>
          <w:b/>
          <w:color w:val="auto"/>
          <w:sz w:val="24"/>
        </w:rPr>
        <w:br w:type="page"/>
      </w:r>
    </w:p>
    <w:p w14:paraId="617FF5F9">
      <w:pPr>
        <w:spacing w:line="400" w:lineRule="exact"/>
        <w:jc w:val="center"/>
        <w:outlineLvl w:val="0"/>
        <w:rPr>
          <w:rFonts w:hint="eastAsia" w:ascii="宋体" w:hAnsi="宋体"/>
          <w:b/>
          <w:color w:val="auto"/>
          <w:sz w:val="30"/>
          <w:szCs w:val="30"/>
        </w:rPr>
        <w:sectPr>
          <w:footerReference r:id="rId4" w:type="default"/>
          <w:pgSz w:w="11906" w:h="16839"/>
          <w:pgMar w:top="1023" w:right="1355" w:bottom="821" w:left="1588" w:header="0" w:footer="660" w:gutter="0"/>
          <w:pgNumType w:fmt="decimal" w:start="1"/>
          <w:cols w:space="720" w:num="1"/>
        </w:sectPr>
      </w:pPr>
      <w:bookmarkStart w:id="4" w:name="_Toc466534748"/>
      <w:bookmarkStart w:id="5" w:name="_Toc24189"/>
      <w:bookmarkStart w:id="6" w:name="_Toc467749357"/>
    </w:p>
    <w:p w14:paraId="0BE40B72">
      <w:pPr>
        <w:numPr>
          <w:ilvl w:val="0"/>
          <w:numId w:val="4"/>
        </w:numPr>
        <w:spacing w:line="360" w:lineRule="auto"/>
        <w:jc w:val="center"/>
        <w:rPr>
          <w:rFonts w:hint="eastAsia" w:ascii="宋体" w:hAnsi="宋体"/>
          <w:b/>
          <w:bCs w:val="0"/>
          <w:color w:val="auto"/>
          <w:sz w:val="32"/>
          <w:szCs w:val="32"/>
          <w:lang w:val="en-US" w:eastAsia="zh-CN"/>
        </w:rPr>
      </w:pPr>
      <w:r>
        <w:rPr>
          <w:rFonts w:hint="eastAsia" w:ascii="宋体" w:hAnsi="宋体"/>
          <w:b/>
          <w:bCs w:val="0"/>
          <w:color w:val="auto"/>
          <w:sz w:val="32"/>
          <w:szCs w:val="32"/>
          <w:lang w:val="en-US" w:eastAsia="zh-CN"/>
        </w:rPr>
        <w:t>招标需求</w:t>
      </w:r>
    </w:p>
    <w:bookmarkEnd w:id="4"/>
    <w:bookmarkEnd w:id="5"/>
    <w:bookmarkEnd w:id="6"/>
    <w:p w14:paraId="5ECE36D0">
      <w:pPr>
        <w:pageBreakBefore w:val="0"/>
        <w:widowControl w:val="0"/>
        <w:tabs>
          <w:tab w:val="left" w:pos="8280"/>
        </w:tabs>
        <w:kinsoku/>
        <w:wordWrap/>
        <w:overflowPunct/>
        <w:topLinePunct w:val="0"/>
        <w:autoSpaceDE w:val="0"/>
        <w:autoSpaceDN w:val="0"/>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rPr>
        <w:t>一、</w:t>
      </w:r>
      <w:r>
        <w:rPr>
          <w:rFonts w:hint="eastAsia" w:asciiTheme="minorEastAsia" w:hAnsiTheme="minorEastAsia" w:eastAsiaTheme="minorEastAsia" w:cstheme="minorEastAsia"/>
          <w:b/>
          <w:sz w:val="24"/>
          <w:szCs w:val="24"/>
          <w:highlight w:val="none"/>
          <w:lang w:val="en-US" w:eastAsia="zh-CN"/>
        </w:rPr>
        <w:t>项目概况</w:t>
      </w:r>
    </w:p>
    <w:p w14:paraId="1A12AD43">
      <w:pPr>
        <w:pageBreakBefore w:val="0"/>
        <w:widowControl w:val="0"/>
        <w:tabs>
          <w:tab w:val="left" w:pos="8280"/>
        </w:tabs>
        <w:kinsoku/>
        <w:wordWrap/>
        <w:overflowPunct/>
        <w:topLinePunct w:val="0"/>
        <w:autoSpaceDE w:val="0"/>
        <w:autoSpaceDN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招标项目名称：临海原料药柔性服务站医药产业发展展厅布展。</w:t>
      </w:r>
    </w:p>
    <w:p w14:paraId="7152ED32">
      <w:pPr>
        <w:pageBreakBefore w:val="0"/>
        <w:widowControl w:val="0"/>
        <w:tabs>
          <w:tab w:val="left" w:pos="8280"/>
        </w:tabs>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bCs/>
          <w:color w:val="auto"/>
          <w:sz w:val="24"/>
          <w:lang w:eastAsia="zh-CN"/>
        </w:rPr>
      </w:pPr>
      <w:r>
        <w:rPr>
          <w:rFonts w:hint="eastAsia" w:asciiTheme="minorEastAsia" w:hAnsiTheme="minorEastAsia" w:eastAsiaTheme="minorEastAsia" w:cstheme="minorEastAsia"/>
          <w:sz w:val="24"/>
          <w:szCs w:val="24"/>
          <w:lang w:eastAsia="zh-CN"/>
        </w:rPr>
        <w:t>建设地点：</w:t>
      </w:r>
      <w:r>
        <w:rPr>
          <w:rFonts w:hint="eastAsia" w:ascii="宋体" w:hAnsi="宋体"/>
          <w:bCs/>
          <w:color w:val="auto"/>
          <w:sz w:val="24"/>
          <w:lang w:eastAsia="zh-CN"/>
        </w:rPr>
        <w:t>台州湾经济技术开发区</w:t>
      </w:r>
    </w:p>
    <w:p w14:paraId="5F48AA5E">
      <w:pPr>
        <w:pStyle w:val="4"/>
        <w:rPr>
          <w:rFonts w:hint="eastAsia"/>
          <w:lang w:eastAsia="zh-CN"/>
        </w:rPr>
      </w:pPr>
      <w:r>
        <w:rPr>
          <w:rFonts w:hint="eastAsia"/>
          <w:lang w:eastAsia="zh-CN"/>
        </w:rPr>
        <w:drawing>
          <wp:inline distT="0" distB="0" distL="114300" distR="114300">
            <wp:extent cx="5602605" cy="4095750"/>
            <wp:effectExtent l="0" t="0" r="17145" b="0"/>
            <wp:docPr id="5" name="图片 5" descr="2aef96914d348fa7e92072c7fae63d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aef96914d348fa7e92072c7fae63dbf"/>
                    <pic:cNvPicPr>
                      <a:picLocks noChangeAspect="1"/>
                    </pic:cNvPicPr>
                  </pic:nvPicPr>
                  <pic:blipFill>
                    <a:blip r:embed="rId14"/>
                    <a:stretch>
                      <a:fillRect/>
                    </a:stretch>
                  </pic:blipFill>
                  <pic:spPr>
                    <a:xfrm>
                      <a:off x="0" y="0"/>
                      <a:ext cx="5602605" cy="4095750"/>
                    </a:xfrm>
                    <a:prstGeom prst="rect">
                      <a:avLst/>
                    </a:prstGeom>
                  </pic:spPr>
                </pic:pic>
              </a:graphicData>
            </a:graphic>
          </wp:inline>
        </w:drawing>
      </w:r>
    </w:p>
    <w:p w14:paraId="00FEB75E">
      <w:pPr>
        <w:ind w:firstLine="482" w:firstLineChars="200"/>
        <w:rPr>
          <w:rFonts w:hint="eastAsia"/>
          <w:lang w:val="en-US" w:eastAsia="zh-CN"/>
        </w:rPr>
      </w:pPr>
      <w:r>
        <w:rPr>
          <w:rFonts w:hint="eastAsia" w:asciiTheme="minorEastAsia" w:hAnsiTheme="minorEastAsia" w:eastAsiaTheme="minorEastAsia" w:cstheme="minorEastAsia"/>
          <w:b/>
          <w:sz w:val="24"/>
          <w:szCs w:val="24"/>
          <w:highlight w:val="none"/>
          <w:lang w:eastAsia="zh-CN"/>
        </w:rPr>
        <w:t>二</w:t>
      </w:r>
      <w:r>
        <w:rPr>
          <w:rFonts w:hint="eastAsia" w:asciiTheme="minorEastAsia" w:hAnsiTheme="minorEastAsia" w:eastAsiaTheme="minorEastAsia" w:cstheme="minorEastAsia"/>
          <w:b/>
          <w:sz w:val="24"/>
          <w:szCs w:val="24"/>
          <w:highlight w:val="none"/>
        </w:rPr>
        <w:t>、</w:t>
      </w:r>
      <w:r>
        <w:rPr>
          <w:rFonts w:hint="eastAsia" w:asciiTheme="minorEastAsia" w:hAnsiTheme="minorEastAsia" w:eastAsiaTheme="minorEastAsia" w:cstheme="minorEastAsia"/>
          <w:b/>
          <w:sz w:val="24"/>
          <w:szCs w:val="24"/>
          <w:highlight w:val="none"/>
          <w:lang w:val="en-US" w:eastAsia="zh-CN"/>
        </w:rPr>
        <w:t>项目清单</w:t>
      </w:r>
    </w:p>
    <w:tbl>
      <w:tblPr>
        <w:tblStyle w:val="51"/>
        <w:tblW w:w="942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03"/>
        <w:gridCol w:w="1739"/>
        <w:gridCol w:w="1966"/>
        <w:gridCol w:w="2925"/>
        <w:gridCol w:w="1170"/>
        <w:gridCol w:w="1020"/>
      </w:tblGrid>
      <w:tr w14:paraId="7AAA0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6C2A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9661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0"/>
                <w:szCs w:val="20"/>
                <w:u w:val="none"/>
                <w:lang w:val="en-US" w:eastAsia="zh-CN" w:bidi="ar"/>
              </w:rPr>
              <w:t>区域</w:t>
            </w:r>
          </w:p>
        </w:tc>
        <w:tc>
          <w:tcPr>
            <w:tcW w:w="19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14F23">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项目名称</w:t>
            </w:r>
          </w:p>
        </w:tc>
        <w:tc>
          <w:tcPr>
            <w:tcW w:w="2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500E5">
            <w:pPr>
              <w:keepNext w:val="0"/>
              <w:keepLines w:val="0"/>
              <w:widowControl/>
              <w:suppressLineNumbers w:val="0"/>
              <w:jc w:val="center"/>
              <w:textAlignment w:val="center"/>
              <w:rPr>
                <w:rFonts w:hint="default" w:ascii="宋体" w:hAnsi="宋体" w:eastAsia="宋体" w:cs="宋体"/>
                <w:b/>
                <w:bCs/>
                <w:i w:val="0"/>
                <w:iCs w:val="0"/>
                <w:color w:val="000000"/>
                <w:sz w:val="24"/>
                <w:szCs w:val="24"/>
                <w:u w:val="none"/>
                <w:lang w:val="en-US"/>
              </w:rPr>
            </w:pPr>
            <w:r>
              <w:rPr>
                <w:rFonts w:hint="eastAsia" w:ascii="宋体" w:hAnsi="宋体" w:cs="宋体"/>
                <w:b/>
                <w:bCs/>
                <w:i w:val="0"/>
                <w:iCs w:val="0"/>
                <w:color w:val="000000"/>
                <w:kern w:val="0"/>
                <w:sz w:val="24"/>
                <w:szCs w:val="24"/>
                <w:u w:val="none"/>
                <w:lang w:val="en-US" w:eastAsia="zh-CN" w:bidi="ar"/>
              </w:rPr>
              <w:t>项目特征</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3CCF2">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单位</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904D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r>
      <w:tr w14:paraId="3D61F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603" w:type="dxa"/>
            <w:vMerge w:val="restart"/>
            <w:tcBorders>
              <w:top w:val="single" w:color="000000" w:sz="4" w:space="0"/>
              <w:left w:val="single" w:color="000000" w:sz="4" w:space="0"/>
              <w:right w:val="single" w:color="000000" w:sz="4" w:space="0"/>
            </w:tcBorders>
            <w:shd w:val="clear" w:color="auto" w:fill="auto"/>
            <w:noWrap/>
            <w:vAlign w:val="center"/>
          </w:tcPr>
          <w:p w14:paraId="13FCA0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739" w:type="dxa"/>
            <w:vMerge w:val="restart"/>
            <w:tcBorders>
              <w:top w:val="single" w:color="000000" w:sz="4" w:space="0"/>
              <w:left w:val="single" w:color="000000" w:sz="4" w:space="0"/>
              <w:right w:val="single" w:color="000000" w:sz="4" w:space="0"/>
            </w:tcBorders>
            <w:shd w:val="clear" w:color="auto" w:fill="auto"/>
            <w:noWrap/>
            <w:vAlign w:val="center"/>
          </w:tcPr>
          <w:p w14:paraId="083725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t>导视及门厅</w:t>
            </w: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E3FF5">
            <w:pPr>
              <w:keepNext w:val="0"/>
              <w:keepLines w:val="0"/>
              <w:widowControl/>
              <w:numPr>
                <w:ilvl w:val="0"/>
                <w:numId w:val="0"/>
              </w:numPr>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导视</w:t>
            </w:r>
            <w:r>
              <w:rPr>
                <w:rFonts w:hint="eastAsia" w:ascii="宋体" w:hAnsi="宋体" w:cs="宋体"/>
                <w:i w:val="0"/>
                <w:iCs w:val="0"/>
                <w:color w:val="000000"/>
                <w:kern w:val="0"/>
                <w:sz w:val="22"/>
                <w:szCs w:val="22"/>
                <w:u w:val="none"/>
                <w:lang w:val="en-US" w:eastAsia="zh-CN" w:bidi="ar"/>
              </w:rPr>
              <w:t>牌</w:t>
            </w:r>
          </w:p>
        </w:tc>
        <w:tc>
          <w:tcPr>
            <w:tcW w:w="2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35350">
            <w:pPr>
              <w:keepNext w:val="0"/>
              <w:keepLines w:val="0"/>
              <w:widowControl/>
              <w:numPr>
                <w:ilvl w:val="0"/>
                <w:numId w:val="0"/>
              </w:numPr>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不锈钢造型导视牌</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9A869">
            <w:pPr>
              <w:keepNext w:val="0"/>
              <w:keepLines w:val="0"/>
              <w:widowControl/>
              <w:numPr>
                <w:ilvl w:val="0"/>
                <w:numId w:val="0"/>
              </w:numPr>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组</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F47FD">
            <w:pPr>
              <w:keepNext w:val="0"/>
              <w:keepLines w:val="0"/>
              <w:widowControl/>
              <w:numPr>
                <w:ilvl w:val="0"/>
                <w:numId w:val="0"/>
              </w:numPr>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r>
      <w:tr w14:paraId="55E61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2" w:hRule="atLeast"/>
        </w:trPr>
        <w:tc>
          <w:tcPr>
            <w:tcW w:w="603" w:type="dxa"/>
            <w:vMerge w:val="continue"/>
            <w:tcBorders>
              <w:left w:val="single" w:color="000000" w:sz="4" w:space="0"/>
              <w:right w:val="single" w:color="000000" w:sz="4" w:space="0"/>
            </w:tcBorders>
            <w:shd w:val="clear" w:color="auto" w:fill="auto"/>
            <w:noWrap/>
            <w:vAlign w:val="center"/>
          </w:tcPr>
          <w:p w14:paraId="01EDD5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739" w:type="dxa"/>
            <w:vMerge w:val="continue"/>
            <w:tcBorders>
              <w:left w:val="single" w:color="000000" w:sz="4" w:space="0"/>
              <w:right w:val="single" w:color="000000" w:sz="4" w:space="0"/>
            </w:tcBorders>
            <w:shd w:val="clear" w:color="auto" w:fill="auto"/>
            <w:noWrap/>
            <w:vAlign w:val="center"/>
          </w:tcPr>
          <w:p w14:paraId="0C0CB1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4086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展厅入口门厅</w:t>
            </w:r>
          </w:p>
        </w:tc>
        <w:tc>
          <w:tcPr>
            <w:tcW w:w="2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CF4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金属板造型，干挂，内打灯； 迷你发光字</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F8D77">
            <w:pPr>
              <w:keepNext w:val="0"/>
              <w:keepLines w:val="0"/>
              <w:widowControl/>
              <w:numPr>
                <w:ilvl w:val="0"/>
                <w:numId w:val="0"/>
              </w:numPr>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平方</w:t>
            </w:r>
            <w:r>
              <w:rPr>
                <w:rFonts w:hint="eastAsia" w:ascii="宋体" w:hAnsi="宋体" w:cs="宋体"/>
                <w:i w:val="0"/>
                <w:iCs w:val="0"/>
                <w:color w:val="000000"/>
                <w:kern w:val="0"/>
                <w:sz w:val="22"/>
                <w:szCs w:val="22"/>
                <w:u w:val="none"/>
                <w:lang w:val="en-US" w:eastAsia="zh-CN" w:bidi="ar"/>
              </w:rPr>
              <w:t>米</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1AC31">
            <w:pPr>
              <w:keepNext w:val="0"/>
              <w:keepLines w:val="0"/>
              <w:widowControl/>
              <w:numPr>
                <w:ilvl w:val="0"/>
                <w:numId w:val="0"/>
              </w:numPr>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6.5</w:t>
            </w:r>
          </w:p>
        </w:tc>
      </w:tr>
      <w:tr w14:paraId="5592F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03" w:type="dxa"/>
            <w:vMerge w:val="continue"/>
            <w:tcBorders>
              <w:left w:val="single" w:color="000000" w:sz="4" w:space="0"/>
              <w:bottom w:val="single" w:color="000000" w:sz="4" w:space="0"/>
              <w:right w:val="single" w:color="000000" w:sz="4" w:space="0"/>
            </w:tcBorders>
            <w:shd w:val="clear" w:color="auto" w:fill="auto"/>
            <w:noWrap/>
            <w:vAlign w:val="center"/>
          </w:tcPr>
          <w:p w14:paraId="1B603A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739" w:type="dxa"/>
            <w:vMerge w:val="continue"/>
            <w:tcBorders>
              <w:left w:val="single" w:color="000000" w:sz="4" w:space="0"/>
              <w:bottom w:val="single" w:color="000000" w:sz="4" w:space="0"/>
              <w:right w:val="single" w:color="000000" w:sz="4" w:space="0"/>
            </w:tcBorders>
            <w:shd w:val="clear" w:color="auto" w:fill="auto"/>
            <w:vAlign w:val="center"/>
          </w:tcPr>
          <w:p w14:paraId="6452FF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4B23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展厅入口玻璃门</w:t>
            </w:r>
          </w:p>
        </w:tc>
        <w:tc>
          <w:tcPr>
            <w:tcW w:w="2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BE7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弹簧玻璃门，磨砂</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8C8B6">
            <w:pPr>
              <w:keepNext w:val="0"/>
              <w:keepLines w:val="0"/>
              <w:widowControl/>
              <w:numPr>
                <w:ilvl w:val="0"/>
                <w:numId w:val="0"/>
              </w:numPr>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扇</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EF828">
            <w:pPr>
              <w:keepNext w:val="0"/>
              <w:keepLines w:val="0"/>
              <w:widowControl/>
              <w:numPr>
                <w:ilvl w:val="0"/>
                <w:numId w:val="0"/>
              </w:numPr>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r>
      <w:tr w14:paraId="6E0D2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603" w:type="dxa"/>
            <w:vMerge w:val="restart"/>
            <w:tcBorders>
              <w:top w:val="single" w:color="000000" w:sz="4" w:space="0"/>
              <w:left w:val="single" w:color="000000" w:sz="4" w:space="0"/>
              <w:right w:val="single" w:color="000000" w:sz="4" w:space="0"/>
            </w:tcBorders>
            <w:shd w:val="clear" w:color="auto" w:fill="auto"/>
            <w:noWrap/>
            <w:vAlign w:val="center"/>
          </w:tcPr>
          <w:p w14:paraId="1058F4B5">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2</w:t>
            </w:r>
          </w:p>
        </w:tc>
        <w:tc>
          <w:tcPr>
            <w:tcW w:w="1739" w:type="dxa"/>
            <w:vMerge w:val="restart"/>
            <w:tcBorders>
              <w:top w:val="single" w:color="000000" w:sz="4" w:space="0"/>
              <w:left w:val="single" w:color="000000" w:sz="4" w:space="0"/>
              <w:right w:val="single" w:color="000000" w:sz="4" w:space="0"/>
            </w:tcBorders>
            <w:shd w:val="clear" w:color="auto" w:fill="auto"/>
            <w:vAlign w:val="center"/>
          </w:tcPr>
          <w:p w14:paraId="4DAB00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t>知识产权中心展示墙</w:t>
            </w: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F4EC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墙面造型</w:t>
            </w:r>
          </w:p>
        </w:tc>
        <w:tc>
          <w:tcPr>
            <w:tcW w:w="2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D4A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石膏板造型，表面油画布浮雕打印</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9747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平方</w:t>
            </w:r>
            <w:r>
              <w:rPr>
                <w:rFonts w:hint="eastAsia" w:ascii="宋体" w:hAnsi="宋体" w:cs="宋体"/>
                <w:i w:val="0"/>
                <w:iCs w:val="0"/>
                <w:color w:val="000000"/>
                <w:kern w:val="0"/>
                <w:sz w:val="22"/>
                <w:szCs w:val="22"/>
                <w:u w:val="none"/>
                <w:lang w:val="en-US" w:eastAsia="zh-CN" w:bidi="ar"/>
              </w:rPr>
              <w:t>米</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291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18"/>
                <w:szCs w:val="18"/>
                <w:u w:val="none"/>
                <w:lang w:val="en-US" w:eastAsia="zh-CN" w:bidi="ar"/>
              </w:rPr>
              <w:t>8.00</w:t>
            </w:r>
          </w:p>
        </w:tc>
      </w:tr>
      <w:tr w14:paraId="29971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603" w:type="dxa"/>
            <w:vMerge w:val="continue"/>
            <w:tcBorders>
              <w:left w:val="single" w:color="000000" w:sz="4" w:space="0"/>
              <w:bottom w:val="single" w:color="000000" w:sz="4" w:space="0"/>
              <w:right w:val="single" w:color="000000" w:sz="4" w:space="0"/>
            </w:tcBorders>
            <w:shd w:val="clear" w:color="auto" w:fill="auto"/>
            <w:noWrap/>
            <w:vAlign w:val="center"/>
          </w:tcPr>
          <w:p w14:paraId="4E31EF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739" w:type="dxa"/>
            <w:vMerge w:val="continue"/>
            <w:tcBorders>
              <w:left w:val="single" w:color="000000" w:sz="4" w:space="0"/>
              <w:bottom w:val="single" w:color="000000" w:sz="4" w:space="0"/>
              <w:right w:val="single" w:color="000000" w:sz="4" w:space="0"/>
            </w:tcBorders>
            <w:shd w:val="clear" w:color="auto" w:fill="auto"/>
            <w:vAlign w:val="center"/>
          </w:tcPr>
          <w:p w14:paraId="598536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E446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墙面装置</w:t>
            </w:r>
          </w:p>
        </w:tc>
        <w:tc>
          <w:tcPr>
            <w:tcW w:w="2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E55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雪弗板+亚克力造型，卡布灯箱，发光造型灯带</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CF45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项</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5B1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18"/>
                <w:szCs w:val="18"/>
                <w:u w:val="none"/>
                <w:lang w:val="en-US" w:eastAsia="zh-CN" w:bidi="ar"/>
              </w:rPr>
              <w:t>8.00</w:t>
            </w:r>
          </w:p>
        </w:tc>
      </w:tr>
      <w:tr w14:paraId="08C31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603" w:type="dxa"/>
            <w:vMerge w:val="restart"/>
            <w:tcBorders>
              <w:top w:val="single" w:color="000000" w:sz="4" w:space="0"/>
              <w:left w:val="single" w:color="000000" w:sz="4" w:space="0"/>
              <w:right w:val="single" w:color="000000" w:sz="4" w:space="0"/>
            </w:tcBorders>
            <w:shd w:val="clear" w:color="auto" w:fill="auto"/>
            <w:noWrap/>
            <w:vAlign w:val="center"/>
          </w:tcPr>
          <w:p w14:paraId="42C689D1">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w:t>
            </w:r>
          </w:p>
        </w:tc>
        <w:tc>
          <w:tcPr>
            <w:tcW w:w="1739" w:type="dxa"/>
            <w:vMerge w:val="restart"/>
            <w:tcBorders>
              <w:top w:val="single" w:color="000000" w:sz="4" w:space="0"/>
              <w:left w:val="single" w:color="000000" w:sz="4" w:space="0"/>
              <w:right w:val="single" w:color="000000" w:sz="4" w:space="0"/>
            </w:tcBorders>
            <w:shd w:val="clear" w:color="auto" w:fill="auto"/>
            <w:vAlign w:val="center"/>
          </w:tcPr>
          <w:p w14:paraId="5A2E551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前沿发展阵地版块</w:t>
            </w: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B300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基层</w:t>
            </w:r>
          </w:p>
        </w:tc>
        <w:tc>
          <w:tcPr>
            <w:tcW w:w="2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14D1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木龙骨石膏板墙面造型，内嵌灯带</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F7D6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平方</w:t>
            </w:r>
            <w:r>
              <w:rPr>
                <w:rFonts w:hint="eastAsia" w:ascii="宋体" w:hAnsi="宋体" w:cs="宋体"/>
                <w:i w:val="0"/>
                <w:iCs w:val="0"/>
                <w:color w:val="000000"/>
                <w:kern w:val="0"/>
                <w:sz w:val="22"/>
                <w:szCs w:val="22"/>
                <w:u w:val="none"/>
                <w:lang w:val="en-US" w:eastAsia="zh-CN" w:bidi="ar"/>
              </w:rPr>
              <w:t>米</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5EA3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19.80 </w:t>
            </w:r>
          </w:p>
        </w:tc>
      </w:tr>
      <w:tr w14:paraId="5F2507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0" w:hRule="atLeast"/>
        </w:trPr>
        <w:tc>
          <w:tcPr>
            <w:tcW w:w="603" w:type="dxa"/>
            <w:vMerge w:val="continue"/>
            <w:tcBorders>
              <w:left w:val="single" w:color="000000" w:sz="4" w:space="0"/>
              <w:bottom w:val="single" w:color="000000" w:sz="4" w:space="0"/>
              <w:right w:val="single" w:color="000000" w:sz="4" w:space="0"/>
            </w:tcBorders>
            <w:shd w:val="clear" w:color="auto" w:fill="auto"/>
            <w:noWrap/>
            <w:vAlign w:val="center"/>
          </w:tcPr>
          <w:p w14:paraId="1C7DC5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739" w:type="dxa"/>
            <w:vMerge w:val="continue"/>
            <w:tcBorders>
              <w:left w:val="single" w:color="000000" w:sz="4" w:space="0"/>
              <w:bottom w:val="single" w:color="000000" w:sz="4" w:space="0"/>
              <w:right w:val="single" w:color="000000" w:sz="4" w:space="0"/>
            </w:tcBorders>
            <w:shd w:val="clear" w:color="auto" w:fill="auto"/>
            <w:vAlign w:val="center"/>
          </w:tcPr>
          <w:p w14:paraId="308110D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B566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面层</w:t>
            </w:r>
          </w:p>
        </w:tc>
        <w:tc>
          <w:tcPr>
            <w:tcW w:w="2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05B9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迷你发光字、后背板油画布浮雕满铺，磁吸可替换装置，迷你发光字</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CD57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项</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5955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1.00 </w:t>
            </w:r>
          </w:p>
        </w:tc>
      </w:tr>
      <w:tr w14:paraId="525B0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603" w:type="dxa"/>
            <w:vMerge w:val="restart"/>
            <w:tcBorders>
              <w:top w:val="single" w:color="000000" w:sz="4" w:space="0"/>
              <w:left w:val="single" w:color="000000" w:sz="4" w:space="0"/>
              <w:right w:val="single" w:color="000000" w:sz="4" w:space="0"/>
            </w:tcBorders>
            <w:shd w:val="clear" w:color="auto" w:fill="auto"/>
            <w:noWrap/>
            <w:vAlign w:val="center"/>
          </w:tcPr>
          <w:p w14:paraId="03E5CE01">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w:t>
            </w:r>
          </w:p>
        </w:tc>
        <w:tc>
          <w:tcPr>
            <w:tcW w:w="1739" w:type="dxa"/>
            <w:vMerge w:val="restart"/>
            <w:tcBorders>
              <w:top w:val="single" w:color="000000" w:sz="4" w:space="0"/>
              <w:left w:val="single" w:color="000000" w:sz="4" w:space="0"/>
              <w:right w:val="single" w:color="000000" w:sz="4" w:space="0"/>
            </w:tcBorders>
            <w:shd w:val="clear" w:color="auto" w:fill="auto"/>
            <w:vAlign w:val="center"/>
          </w:tcPr>
          <w:p w14:paraId="3333135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产业布局、龙头企业展示</w:t>
            </w: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D39E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大屏背景造型</w:t>
            </w:r>
          </w:p>
        </w:tc>
        <w:tc>
          <w:tcPr>
            <w:tcW w:w="2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22B9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大屏背景墙石膏板造型，内嵌灯带</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F041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平方</w:t>
            </w:r>
            <w:r>
              <w:rPr>
                <w:rFonts w:hint="eastAsia" w:ascii="宋体" w:hAnsi="宋体" w:cs="宋体"/>
                <w:i w:val="0"/>
                <w:iCs w:val="0"/>
                <w:color w:val="000000"/>
                <w:kern w:val="0"/>
                <w:sz w:val="22"/>
                <w:szCs w:val="22"/>
                <w:u w:val="none"/>
                <w:lang w:val="en-US" w:eastAsia="zh-CN" w:bidi="ar"/>
              </w:rPr>
              <w:t>米</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3819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10.50 </w:t>
            </w:r>
          </w:p>
        </w:tc>
      </w:tr>
      <w:tr w14:paraId="306BF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603" w:type="dxa"/>
            <w:vMerge w:val="continue"/>
            <w:tcBorders>
              <w:left w:val="single" w:color="000000" w:sz="4" w:space="0"/>
              <w:right w:val="single" w:color="000000" w:sz="4" w:space="0"/>
            </w:tcBorders>
            <w:shd w:val="clear" w:color="auto" w:fill="auto"/>
            <w:noWrap/>
            <w:vAlign w:val="center"/>
          </w:tcPr>
          <w:p w14:paraId="1A73C0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739" w:type="dxa"/>
            <w:vMerge w:val="continue"/>
            <w:tcBorders>
              <w:left w:val="single" w:color="000000" w:sz="4" w:space="0"/>
              <w:right w:val="single" w:color="000000" w:sz="4" w:space="0"/>
            </w:tcBorders>
            <w:shd w:val="clear" w:color="auto" w:fill="auto"/>
            <w:vAlign w:val="center"/>
          </w:tcPr>
          <w:p w14:paraId="068548C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2029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品牌显示器</w:t>
            </w:r>
          </w:p>
        </w:tc>
        <w:tc>
          <w:tcPr>
            <w:tcW w:w="2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45EF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考虑100英寸</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F260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A09E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1.00 </w:t>
            </w:r>
          </w:p>
        </w:tc>
      </w:tr>
      <w:tr w14:paraId="2D420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0" w:hRule="atLeast"/>
        </w:trPr>
        <w:tc>
          <w:tcPr>
            <w:tcW w:w="603" w:type="dxa"/>
            <w:vMerge w:val="continue"/>
            <w:tcBorders>
              <w:left w:val="single" w:color="000000" w:sz="4" w:space="0"/>
              <w:right w:val="single" w:color="000000" w:sz="4" w:space="0"/>
            </w:tcBorders>
            <w:shd w:val="clear" w:color="auto" w:fill="auto"/>
            <w:noWrap/>
            <w:vAlign w:val="center"/>
          </w:tcPr>
          <w:p w14:paraId="0037B0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739" w:type="dxa"/>
            <w:vMerge w:val="continue"/>
            <w:tcBorders>
              <w:left w:val="single" w:color="000000" w:sz="4" w:space="0"/>
              <w:right w:val="single" w:color="000000" w:sz="4" w:space="0"/>
            </w:tcBorders>
            <w:shd w:val="clear" w:color="auto" w:fill="auto"/>
            <w:vAlign w:val="center"/>
          </w:tcPr>
          <w:p w14:paraId="0C2EF20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54B0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互动灯箱设备及编程（连接大屏互动点播）</w:t>
            </w:r>
          </w:p>
        </w:tc>
        <w:tc>
          <w:tcPr>
            <w:tcW w:w="2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49E0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感应控制器、灯箱、及整套互动編程</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1795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项</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A2FD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1.00 </w:t>
            </w:r>
          </w:p>
        </w:tc>
      </w:tr>
      <w:tr w14:paraId="67E4C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603" w:type="dxa"/>
            <w:vMerge w:val="continue"/>
            <w:tcBorders>
              <w:left w:val="single" w:color="000000" w:sz="4" w:space="0"/>
              <w:bottom w:val="single" w:color="000000" w:sz="4" w:space="0"/>
              <w:right w:val="single" w:color="000000" w:sz="4" w:space="0"/>
            </w:tcBorders>
            <w:shd w:val="clear" w:color="auto" w:fill="auto"/>
            <w:noWrap/>
            <w:vAlign w:val="center"/>
          </w:tcPr>
          <w:p w14:paraId="5DACDD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739" w:type="dxa"/>
            <w:vMerge w:val="continue"/>
            <w:tcBorders>
              <w:left w:val="single" w:color="000000" w:sz="4" w:space="0"/>
              <w:bottom w:val="single" w:color="000000" w:sz="4" w:space="0"/>
              <w:right w:val="single" w:color="000000" w:sz="4" w:space="0"/>
            </w:tcBorders>
            <w:shd w:val="clear" w:color="auto" w:fill="auto"/>
            <w:vAlign w:val="center"/>
          </w:tcPr>
          <w:p w14:paraId="40C68E8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7E96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产业布局、龙头企业展示</w:t>
            </w:r>
          </w:p>
        </w:tc>
        <w:tc>
          <w:tcPr>
            <w:tcW w:w="2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4EE0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原墙面找平，表面发光地图、迷你字，药元素小符号造型，内嵌多彩LED显示屏</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DBDB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平方</w:t>
            </w:r>
            <w:r>
              <w:rPr>
                <w:rFonts w:hint="eastAsia" w:ascii="宋体" w:hAnsi="宋体" w:cs="宋体"/>
                <w:i w:val="0"/>
                <w:iCs w:val="0"/>
                <w:color w:val="000000"/>
                <w:kern w:val="0"/>
                <w:sz w:val="22"/>
                <w:szCs w:val="22"/>
                <w:u w:val="none"/>
                <w:lang w:val="en-US" w:eastAsia="zh-CN" w:bidi="ar"/>
              </w:rPr>
              <w:t>米</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0974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10.50 </w:t>
            </w:r>
          </w:p>
        </w:tc>
      </w:tr>
      <w:tr w14:paraId="6F390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603" w:type="dxa"/>
            <w:vMerge w:val="restart"/>
            <w:tcBorders>
              <w:top w:val="single" w:color="000000" w:sz="4" w:space="0"/>
              <w:left w:val="single" w:color="000000" w:sz="4" w:space="0"/>
              <w:right w:val="single" w:color="000000" w:sz="4" w:space="0"/>
            </w:tcBorders>
            <w:shd w:val="clear" w:color="auto" w:fill="auto"/>
            <w:noWrap/>
            <w:vAlign w:val="center"/>
          </w:tcPr>
          <w:p w14:paraId="2A1E1ED6">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1739" w:type="dxa"/>
            <w:vMerge w:val="restart"/>
            <w:tcBorders>
              <w:top w:val="single" w:color="000000" w:sz="4" w:space="0"/>
              <w:left w:val="single" w:color="000000" w:sz="4" w:space="0"/>
              <w:right w:val="single" w:color="000000" w:sz="4" w:space="0"/>
            </w:tcBorders>
            <w:shd w:val="clear" w:color="auto" w:fill="auto"/>
            <w:vAlign w:val="center"/>
          </w:tcPr>
          <w:p w14:paraId="43E9A09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服务中心介绍</w:t>
            </w: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B520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上墙内容</w:t>
            </w:r>
          </w:p>
        </w:tc>
        <w:tc>
          <w:tcPr>
            <w:tcW w:w="2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EBF8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石膏造型墙面内嵌灯带，部分铺油画布，迷你发光字，亚克力造型内嵌展台  转角卡布灯箱</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843B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平方</w:t>
            </w:r>
            <w:r>
              <w:rPr>
                <w:rFonts w:hint="eastAsia" w:ascii="宋体" w:hAnsi="宋体" w:cs="宋体"/>
                <w:i w:val="0"/>
                <w:iCs w:val="0"/>
                <w:color w:val="000000"/>
                <w:kern w:val="0"/>
                <w:sz w:val="22"/>
                <w:szCs w:val="22"/>
                <w:u w:val="none"/>
                <w:lang w:val="en-US" w:eastAsia="zh-CN" w:bidi="ar"/>
              </w:rPr>
              <w:t>米</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3139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19.80 </w:t>
            </w:r>
          </w:p>
        </w:tc>
      </w:tr>
      <w:tr w14:paraId="18F0F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03" w:type="dxa"/>
            <w:vMerge w:val="continue"/>
            <w:tcBorders>
              <w:left w:val="single" w:color="000000" w:sz="4" w:space="0"/>
              <w:bottom w:val="single" w:color="000000" w:sz="4" w:space="0"/>
              <w:right w:val="single" w:color="000000" w:sz="4" w:space="0"/>
            </w:tcBorders>
            <w:shd w:val="clear" w:color="auto" w:fill="auto"/>
            <w:noWrap/>
            <w:vAlign w:val="center"/>
          </w:tcPr>
          <w:p w14:paraId="33991C3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739" w:type="dxa"/>
            <w:vMerge w:val="continue"/>
            <w:tcBorders>
              <w:left w:val="single" w:color="000000" w:sz="4" w:space="0"/>
              <w:bottom w:val="single" w:color="000000" w:sz="4" w:space="0"/>
              <w:right w:val="single" w:color="000000" w:sz="4" w:space="0"/>
            </w:tcBorders>
            <w:shd w:val="clear" w:color="auto" w:fill="auto"/>
            <w:vAlign w:val="center"/>
          </w:tcPr>
          <w:p w14:paraId="6A0CC4F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49C0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展台</w:t>
            </w:r>
          </w:p>
        </w:tc>
        <w:tc>
          <w:tcPr>
            <w:tcW w:w="2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7C8A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烤漆发光展台</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CF06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组</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3159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1.00 </w:t>
            </w:r>
          </w:p>
        </w:tc>
      </w:tr>
      <w:tr w14:paraId="05F1B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10"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8EC71">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A1E3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产业区展示</w:t>
            </w: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D344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上墙内容</w:t>
            </w:r>
          </w:p>
        </w:tc>
        <w:tc>
          <w:tcPr>
            <w:tcW w:w="2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F335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石豪板造型，不锈钢烤虑造型，内嵌亚克力灯箱，油画布浮雕打印，亚克力板悬浮安装</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DDC2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平方</w:t>
            </w:r>
            <w:r>
              <w:rPr>
                <w:rFonts w:hint="eastAsia" w:ascii="宋体" w:hAnsi="宋体" w:cs="宋体"/>
                <w:i w:val="0"/>
                <w:iCs w:val="0"/>
                <w:color w:val="000000"/>
                <w:kern w:val="0"/>
                <w:sz w:val="22"/>
                <w:szCs w:val="22"/>
                <w:u w:val="none"/>
                <w:lang w:val="en-US" w:eastAsia="zh-CN" w:bidi="ar"/>
              </w:rPr>
              <w:t>米</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48D3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7.50 </w:t>
            </w:r>
          </w:p>
        </w:tc>
      </w:tr>
      <w:tr w14:paraId="68E20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603" w:type="dxa"/>
            <w:vMerge w:val="restart"/>
            <w:tcBorders>
              <w:top w:val="single" w:color="000000" w:sz="4" w:space="0"/>
              <w:left w:val="single" w:color="000000" w:sz="4" w:space="0"/>
              <w:right w:val="single" w:color="000000" w:sz="4" w:space="0"/>
            </w:tcBorders>
            <w:shd w:val="clear" w:color="auto" w:fill="auto"/>
            <w:noWrap/>
            <w:vAlign w:val="center"/>
          </w:tcPr>
          <w:p w14:paraId="3DB5E40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1739" w:type="dxa"/>
            <w:vMerge w:val="restart"/>
            <w:tcBorders>
              <w:top w:val="single" w:color="000000" w:sz="4" w:space="0"/>
              <w:left w:val="single" w:color="000000" w:sz="4" w:space="0"/>
              <w:right w:val="single" w:color="000000" w:sz="4" w:space="0"/>
            </w:tcBorders>
            <w:shd w:val="clear" w:color="auto" w:fill="auto"/>
            <w:vAlign w:val="center"/>
          </w:tcPr>
          <w:p w14:paraId="6EF3876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药品、医疗器械展示</w:t>
            </w: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8957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中区造型</w:t>
            </w:r>
          </w:p>
        </w:tc>
        <w:tc>
          <w:tcPr>
            <w:tcW w:w="2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1FE7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螺旋装置</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BB90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组</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8197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1.00 </w:t>
            </w:r>
          </w:p>
        </w:tc>
      </w:tr>
      <w:tr w14:paraId="776AC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603" w:type="dxa"/>
            <w:vMerge w:val="continue"/>
            <w:tcBorders>
              <w:left w:val="single" w:color="000000" w:sz="4" w:space="0"/>
              <w:bottom w:val="single" w:color="000000" w:sz="4" w:space="0"/>
              <w:right w:val="single" w:color="000000" w:sz="4" w:space="0"/>
            </w:tcBorders>
            <w:shd w:val="clear" w:color="auto" w:fill="auto"/>
            <w:noWrap/>
            <w:vAlign w:val="center"/>
          </w:tcPr>
          <w:p w14:paraId="3CF37F1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739" w:type="dxa"/>
            <w:vMerge w:val="continue"/>
            <w:tcBorders>
              <w:left w:val="single" w:color="000000" w:sz="4" w:space="0"/>
              <w:bottom w:val="single" w:color="000000" w:sz="4" w:space="0"/>
              <w:right w:val="single" w:color="000000" w:sz="4" w:space="0"/>
            </w:tcBorders>
            <w:shd w:val="clear" w:color="auto" w:fill="auto"/>
            <w:vAlign w:val="center"/>
          </w:tcPr>
          <w:p w14:paraId="21EC4D4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ACB5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展台</w:t>
            </w:r>
          </w:p>
        </w:tc>
        <w:tc>
          <w:tcPr>
            <w:tcW w:w="2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F01A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烤漆展台，异形亚克力置</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68F0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项</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0974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2.00 </w:t>
            </w:r>
          </w:p>
        </w:tc>
      </w:tr>
      <w:tr w14:paraId="2D8C2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603" w:type="dxa"/>
            <w:vMerge w:val="restart"/>
            <w:tcBorders>
              <w:top w:val="single" w:color="000000" w:sz="4" w:space="0"/>
              <w:left w:val="single" w:color="000000" w:sz="4" w:space="0"/>
              <w:right w:val="single" w:color="000000" w:sz="4" w:space="0"/>
            </w:tcBorders>
            <w:shd w:val="clear" w:color="auto" w:fill="auto"/>
            <w:noWrap/>
            <w:vAlign w:val="center"/>
          </w:tcPr>
          <w:p w14:paraId="6B8F957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1739" w:type="dxa"/>
            <w:vMerge w:val="restart"/>
            <w:tcBorders>
              <w:top w:val="single" w:color="000000" w:sz="4" w:space="0"/>
              <w:left w:val="single" w:color="000000" w:sz="4" w:space="0"/>
              <w:right w:val="single" w:color="000000" w:sz="4" w:space="0"/>
            </w:tcBorders>
            <w:shd w:val="clear" w:color="auto" w:fill="auto"/>
            <w:vAlign w:val="center"/>
          </w:tcPr>
          <w:p w14:paraId="3E72F64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顶地面处理顶地面处理</w:t>
            </w: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C7C8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顶面造型</w:t>
            </w:r>
          </w:p>
        </w:tc>
        <w:tc>
          <w:tcPr>
            <w:tcW w:w="2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8823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原顶面拆除，顶面格栅吊顶，药元素灯箱造型</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52F7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项</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EEEF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1.00 </w:t>
            </w:r>
          </w:p>
        </w:tc>
      </w:tr>
      <w:tr w14:paraId="371D4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trPr>
        <w:tc>
          <w:tcPr>
            <w:tcW w:w="603" w:type="dxa"/>
            <w:vMerge w:val="continue"/>
            <w:tcBorders>
              <w:left w:val="single" w:color="000000" w:sz="4" w:space="0"/>
              <w:bottom w:val="single" w:color="000000" w:sz="4" w:space="0"/>
              <w:right w:val="single" w:color="000000" w:sz="4" w:space="0"/>
            </w:tcBorders>
            <w:shd w:val="clear" w:color="auto" w:fill="auto"/>
            <w:noWrap/>
            <w:vAlign w:val="center"/>
          </w:tcPr>
          <w:p w14:paraId="5D7FFA0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739" w:type="dxa"/>
            <w:vMerge w:val="continue"/>
            <w:tcBorders>
              <w:left w:val="single" w:color="000000" w:sz="4" w:space="0"/>
              <w:bottom w:val="single" w:color="000000" w:sz="4" w:space="0"/>
              <w:right w:val="single" w:color="000000" w:sz="4" w:space="0"/>
            </w:tcBorders>
            <w:shd w:val="clear" w:color="auto" w:fill="auto"/>
            <w:vAlign w:val="center"/>
          </w:tcPr>
          <w:p w14:paraId="2A135EC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38EE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地面铺装</w:t>
            </w:r>
          </w:p>
        </w:tc>
        <w:tc>
          <w:tcPr>
            <w:tcW w:w="2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BC0C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PVC地贴</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8130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平方</w:t>
            </w:r>
            <w:r>
              <w:rPr>
                <w:rFonts w:hint="eastAsia" w:ascii="宋体" w:hAnsi="宋体" w:cs="宋体"/>
                <w:i w:val="0"/>
                <w:iCs w:val="0"/>
                <w:color w:val="000000"/>
                <w:kern w:val="0"/>
                <w:sz w:val="22"/>
                <w:szCs w:val="22"/>
                <w:u w:val="none"/>
                <w:lang w:val="en-US" w:eastAsia="zh-CN" w:bidi="ar"/>
              </w:rPr>
              <w:t>米</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40AC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46.50 </w:t>
            </w:r>
          </w:p>
        </w:tc>
      </w:tr>
      <w:tr w14:paraId="05E69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5"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BD4C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655C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633C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杂项</w:t>
            </w:r>
          </w:p>
        </w:tc>
        <w:tc>
          <w:tcPr>
            <w:tcW w:w="2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92B5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拆除、保洁、清运等</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70AA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项</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EEB5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r>
      <w:tr w14:paraId="19830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AC76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EF30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2250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建模及管理</w:t>
            </w:r>
          </w:p>
        </w:tc>
        <w:tc>
          <w:tcPr>
            <w:tcW w:w="2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3661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0140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项</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15B0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r>
    </w:tbl>
    <w:p w14:paraId="19661B12">
      <w:pPr>
        <w:adjustRightInd w:val="0"/>
        <w:snapToGrid w:val="0"/>
        <w:spacing w:line="360" w:lineRule="auto"/>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kern w:val="2"/>
          <w:sz w:val="24"/>
          <w:szCs w:val="24"/>
          <w:lang w:val="en-US" w:eastAsia="zh-CN" w:bidi="ar-SA"/>
        </w:rPr>
        <w:t>注：1、除磋商文件推荐的品牌外，欢迎其他能满足本项目技术需求且性能与所推荐品牌相当或更优的产品参加投标。</w:t>
      </w:r>
    </w:p>
    <w:p w14:paraId="579C5E7C">
      <w:pPr>
        <w:spacing w:line="360" w:lineRule="auto"/>
        <w:ind w:firstLine="480" w:firstLineChars="200"/>
        <w:jc w:val="left"/>
        <w:outlineLvl w:val="9"/>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2、</w:t>
      </w:r>
      <w:r>
        <w:rPr>
          <w:rFonts w:hint="eastAsia" w:ascii="宋体" w:hAnsi="宋体" w:cs="宋体"/>
          <w:b w:val="0"/>
          <w:color w:val="auto"/>
          <w:sz w:val="24"/>
          <w:szCs w:val="24"/>
          <w:highlight w:val="none"/>
          <w:lang w:val="en-US" w:eastAsia="zh-CN"/>
        </w:rPr>
        <w:t>供应商</w:t>
      </w:r>
      <w:r>
        <w:rPr>
          <w:rFonts w:hint="eastAsia" w:ascii="宋体" w:hAnsi="宋体" w:eastAsia="宋体" w:cs="宋体"/>
          <w:b w:val="0"/>
          <w:color w:val="auto"/>
          <w:sz w:val="24"/>
          <w:szCs w:val="24"/>
          <w:highlight w:val="none"/>
          <w:lang w:val="en-US" w:eastAsia="zh-CN"/>
        </w:rPr>
        <w:t>自行踏勘现场，根据现场实际情况和采购需求，自行设计，编制合理的布展施工方案，最终实施的设计内容应以采购单位确认为准，经确认后进行所有材料设备的采购、安装、布展施工、保修等服务。</w:t>
      </w:r>
    </w:p>
    <w:p w14:paraId="78B5F721">
      <w:pPr>
        <w:spacing w:line="360" w:lineRule="auto"/>
        <w:ind w:firstLine="560" w:firstLineChars="200"/>
        <w:jc w:val="left"/>
        <w:outlineLvl w:val="9"/>
        <w:rPr>
          <w:rFonts w:hint="eastAsia" w:ascii="宋体" w:hAnsi="宋体" w:eastAsia="宋体" w:cs="宋体"/>
          <w:b w:val="0"/>
          <w:color w:val="auto"/>
          <w:sz w:val="24"/>
          <w:szCs w:val="24"/>
          <w:highlight w:val="none"/>
          <w:lang w:eastAsia="zh-CN"/>
        </w:rPr>
      </w:pPr>
      <w:r>
        <w:rPr>
          <w:rFonts w:hint="eastAsia" w:cs="宋体"/>
          <w:bCs/>
          <w:color w:val="auto"/>
          <w:sz w:val="28"/>
          <w:szCs w:val="28"/>
          <w:highlight w:val="none"/>
          <w:shd w:val="pct10" w:color="auto" w:fill="FFFFFF"/>
        </w:rPr>
        <w:t>▲</w:t>
      </w:r>
      <w:r>
        <w:rPr>
          <w:rFonts w:hint="eastAsia" w:ascii="宋体" w:hAnsi="宋体" w:eastAsia="宋体" w:cs="宋体"/>
          <w:b w:val="0"/>
          <w:color w:val="auto"/>
          <w:sz w:val="24"/>
          <w:szCs w:val="24"/>
          <w:highlight w:val="none"/>
          <w:lang w:val="en-US" w:eastAsia="zh-CN"/>
        </w:rPr>
        <w:t>3、</w:t>
      </w:r>
      <w:r>
        <w:rPr>
          <w:rFonts w:hint="eastAsia" w:ascii="宋体" w:hAnsi="宋体" w:eastAsia="宋体" w:cs="宋体"/>
          <w:b w:val="0"/>
          <w:color w:val="auto"/>
          <w:sz w:val="24"/>
          <w:szCs w:val="24"/>
          <w:highlight w:val="none"/>
          <w:lang w:eastAsia="zh-CN"/>
        </w:rPr>
        <w:t>以上工程量均为暂定，竣工结算工程量按实际完成工程量为准。</w:t>
      </w:r>
      <w:r>
        <w:rPr>
          <w:rFonts w:hint="eastAsia" w:ascii="宋体" w:hAnsi="宋体" w:eastAsia="宋体" w:cs="宋体"/>
          <w:b w:val="0"/>
          <w:color w:val="auto"/>
          <w:sz w:val="24"/>
          <w:szCs w:val="24"/>
          <w:highlight w:val="none"/>
          <w:lang w:val="en-US" w:eastAsia="zh-CN"/>
        </w:rPr>
        <w:t>投标总报价按照</w:t>
      </w:r>
      <w:r>
        <w:rPr>
          <w:rFonts w:hint="eastAsia" w:ascii="宋体" w:hAnsi="宋体" w:cs="宋体"/>
          <w:b w:val="0"/>
          <w:color w:val="auto"/>
          <w:sz w:val="24"/>
          <w:szCs w:val="24"/>
          <w:highlight w:val="none"/>
          <w:lang w:val="en-US" w:eastAsia="zh-CN"/>
        </w:rPr>
        <w:t>磋商文件</w:t>
      </w:r>
      <w:r>
        <w:rPr>
          <w:rFonts w:hint="eastAsia" w:ascii="宋体" w:hAnsi="宋体" w:eastAsia="宋体" w:cs="宋体"/>
          <w:b w:val="0"/>
          <w:color w:val="auto"/>
          <w:sz w:val="24"/>
          <w:szCs w:val="24"/>
          <w:highlight w:val="none"/>
          <w:lang w:val="en-US" w:eastAsia="zh-CN"/>
        </w:rPr>
        <w:t>提供的工程量清单数量报价，不得减少</w:t>
      </w:r>
      <w:r>
        <w:rPr>
          <w:rFonts w:hint="eastAsia" w:ascii="宋体" w:hAnsi="宋体" w:eastAsia="宋体" w:cs="宋体"/>
          <w:b w:val="0"/>
          <w:color w:val="auto"/>
          <w:sz w:val="24"/>
          <w:szCs w:val="24"/>
          <w:highlight w:val="none"/>
          <w:lang w:eastAsia="zh-CN"/>
        </w:rPr>
        <w:t>。</w:t>
      </w:r>
    </w:p>
    <w:p w14:paraId="08391A34">
      <w:pPr>
        <w:spacing w:line="360" w:lineRule="auto"/>
        <w:ind w:firstLine="480" w:firstLineChars="200"/>
        <w:jc w:val="left"/>
        <w:outlineLvl w:val="9"/>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4、</w:t>
      </w:r>
      <w:r>
        <w:rPr>
          <w:rFonts w:hint="eastAsia" w:ascii="宋体" w:hAnsi="宋体" w:eastAsia="宋体" w:cs="宋体"/>
          <w:b w:val="0"/>
          <w:color w:val="auto"/>
          <w:sz w:val="24"/>
          <w:szCs w:val="24"/>
          <w:highlight w:val="none"/>
          <w:lang w:eastAsia="zh-CN"/>
        </w:rPr>
        <w:t>合同履约时，因采购人要求变更设计方案的，对应工程量清单变更后，以中标单价按实结算。</w:t>
      </w:r>
    </w:p>
    <w:p w14:paraId="4B7A1BF9">
      <w:pPr>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bCs/>
          <w:color w:val="auto"/>
          <w:kern w:val="2"/>
          <w:sz w:val="24"/>
          <w:szCs w:val="24"/>
          <w:lang w:val="en-US" w:eastAsia="zh-CN" w:bidi="ar-SA"/>
        </w:rPr>
      </w:pPr>
      <w:r>
        <w:rPr>
          <w:rFonts w:hint="eastAsia" w:asciiTheme="minorEastAsia" w:hAnsiTheme="minorEastAsia" w:eastAsiaTheme="minorEastAsia" w:cstheme="minorEastAsia"/>
          <w:b/>
          <w:bCs/>
          <w:color w:val="auto"/>
          <w:sz w:val="24"/>
          <w:szCs w:val="24"/>
          <w:lang w:val="en-US" w:eastAsia="zh-CN"/>
        </w:rPr>
        <w:t>6</w:t>
      </w:r>
      <w:r>
        <w:rPr>
          <w:rFonts w:hint="eastAsia" w:asciiTheme="minorEastAsia" w:hAnsiTheme="minorEastAsia" w:eastAsiaTheme="minorEastAsia" w:cstheme="minorEastAsia"/>
          <w:b/>
          <w:bCs/>
          <w:color w:val="auto"/>
          <w:sz w:val="24"/>
          <w:szCs w:val="24"/>
        </w:rPr>
        <w:t>、</w:t>
      </w:r>
      <w:r>
        <w:rPr>
          <w:rFonts w:hint="eastAsia" w:asciiTheme="minorEastAsia" w:hAnsiTheme="minorEastAsia" w:eastAsiaTheme="minorEastAsia" w:cstheme="minorEastAsia"/>
          <w:b/>
          <w:bCs/>
          <w:color w:val="auto"/>
          <w:kern w:val="2"/>
          <w:sz w:val="24"/>
          <w:szCs w:val="24"/>
          <w:lang w:val="en-US" w:eastAsia="zh-CN" w:bidi="ar-SA"/>
        </w:rPr>
        <w:t>项目质量要求</w:t>
      </w:r>
    </w:p>
    <w:p w14:paraId="68D51854">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 w:val="0"/>
          <w:bCs w:val="0"/>
          <w:color w:val="auto"/>
          <w:kern w:val="2"/>
          <w:sz w:val="24"/>
          <w:szCs w:val="24"/>
          <w:lang w:val="en-US" w:eastAsia="zh-CN" w:bidi="ar-SA"/>
        </w:rPr>
      </w:pPr>
      <w:r>
        <w:rPr>
          <w:rFonts w:hint="eastAsia" w:asciiTheme="minorEastAsia" w:hAnsiTheme="minorEastAsia" w:eastAsiaTheme="minorEastAsia" w:cstheme="minorEastAsia"/>
          <w:b w:val="0"/>
          <w:bCs w:val="0"/>
          <w:color w:val="auto"/>
          <w:kern w:val="2"/>
          <w:sz w:val="24"/>
          <w:szCs w:val="24"/>
          <w:lang w:val="en-US" w:eastAsia="zh-CN" w:bidi="ar-SA"/>
        </w:rPr>
        <w:t>（1）展陈设计方案需通过评审后方可进行施工。</w:t>
      </w:r>
    </w:p>
    <w:p w14:paraId="43D3A4A2">
      <w:pPr>
        <w:pStyle w:val="3"/>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eastAsia" w:asciiTheme="minorEastAsia" w:hAnsiTheme="minorEastAsia" w:eastAsiaTheme="minorEastAsia" w:cstheme="minorEastAsia"/>
          <w:b w:val="0"/>
          <w:bCs w:val="0"/>
          <w:color w:val="auto"/>
          <w:kern w:val="2"/>
          <w:sz w:val="24"/>
          <w:szCs w:val="24"/>
          <w:lang w:val="en-US" w:eastAsia="zh-CN" w:bidi="ar-SA"/>
        </w:rPr>
      </w:pPr>
      <w:r>
        <w:rPr>
          <w:rFonts w:hint="eastAsia" w:asciiTheme="minorEastAsia" w:hAnsiTheme="minorEastAsia" w:eastAsiaTheme="minorEastAsia" w:cstheme="minorEastAsia"/>
          <w:b w:val="0"/>
          <w:bCs w:val="0"/>
          <w:color w:val="auto"/>
          <w:kern w:val="2"/>
          <w:sz w:val="24"/>
          <w:szCs w:val="24"/>
          <w:lang w:val="en-US" w:eastAsia="zh-CN" w:bidi="ar-SA"/>
        </w:rPr>
        <w:t>（2）展品展项制作要求符合相关要求并具有创新性，符合医药产业特色。</w:t>
      </w:r>
    </w:p>
    <w:p w14:paraId="2E0213F3">
      <w:pPr>
        <w:pStyle w:val="3"/>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eastAsia" w:asciiTheme="minorEastAsia" w:hAnsiTheme="minorEastAsia" w:eastAsiaTheme="minorEastAsia" w:cstheme="minorEastAsia"/>
          <w:b w:val="0"/>
          <w:bCs w:val="0"/>
          <w:color w:val="auto"/>
          <w:kern w:val="2"/>
          <w:sz w:val="24"/>
          <w:szCs w:val="24"/>
          <w:lang w:val="en-US" w:eastAsia="zh-CN" w:bidi="ar-SA"/>
        </w:rPr>
      </w:pPr>
      <w:r>
        <w:rPr>
          <w:rFonts w:hint="eastAsia" w:asciiTheme="minorEastAsia" w:hAnsiTheme="minorEastAsia" w:eastAsiaTheme="minorEastAsia" w:cstheme="minorEastAsia"/>
          <w:b w:val="0"/>
          <w:bCs w:val="0"/>
          <w:color w:val="auto"/>
          <w:kern w:val="2"/>
          <w:sz w:val="24"/>
          <w:szCs w:val="24"/>
          <w:lang w:val="en-US" w:eastAsia="zh-CN" w:bidi="ar-SA"/>
        </w:rPr>
        <w:t>（3）按国家相关规定进行展陈布展。</w:t>
      </w:r>
    </w:p>
    <w:p w14:paraId="17F64AC9">
      <w:pPr>
        <w:pStyle w:val="3"/>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eastAsia" w:asciiTheme="minorEastAsia" w:hAnsiTheme="minorEastAsia" w:eastAsiaTheme="minorEastAsia" w:cstheme="minorEastAsia"/>
          <w:b w:val="0"/>
          <w:bCs w:val="0"/>
          <w:color w:val="auto"/>
          <w:kern w:val="2"/>
          <w:sz w:val="24"/>
          <w:szCs w:val="24"/>
          <w:lang w:val="en-US" w:eastAsia="zh-CN" w:bidi="ar-SA"/>
        </w:rPr>
      </w:pPr>
      <w:r>
        <w:rPr>
          <w:rFonts w:hint="eastAsia" w:asciiTheme="minorEastAsia" w:hAnsiTheme="minorEastAsia" w:eastAsiaTheme="minorEastAsia" w:cstheme="minorEastAsia"/>
          <w:b w:val="0"/>
          <w:bCs w:val="0"/>
          <w:color w:val="auto"/>
          <w:kern w:val="2"/>
          <w:sz w:val="24"/>
          <w:szCs w:val="24"/>
          <w:lang w:val="en-US" w:eastAsia="zh-CN" w:bidi="ar-SA"/>
        </w:rPr>
        <w:t>（4）具体项目工作人员需具有一定的展陈布展经验。</w:t>
      </w:r>
    </w:p>
    <w:p w14:paraId="4F585F46">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 w:val="0"/>
          <w:bCs w:val="0"/>
          <w:color w:val="auto"/>
          <w:kern w:val="2"/>
          <w:sz w:val="24"/>
          <w:szCs w:val="24"/>
          <w:lang w:val="en-US" w:eastAsia="zh-CN" w:bidi="ar-SA"/>
        </w:rPr>
      </w:pPr>
      <w:r>
        <w:rPr>
          <w:rFonts w:hint="eastAsia" w:asciiTheme="minorEastAsia" w:hAnsiTheme="minorEastAsia" w:eastAsiaTheme="minorEastAsia" w:cstheme="minorEastAsia"/>
          <w:b w:val="0"/>
          <w:bCs w:val="0"/>
          <w:color w:val="auto"/>
          <w:kern w:val="2"/>
          <w:sz w:val="24"/>
          <w:szCs w:val="24"/>
          <w:lang w:val="en-US" w:eastAsia="zh-CN" w:bidi="ar-SA"/>
        </w:rPr>
        <w:t>（5）成交供应商布展（制作）完成的效果</w:t>
      </w:r>
      <w:r>
        <w:rPr>
          <w:rFonts w:hint="eastAsia" w:asciiTheme="minorEastAsia" w:hAnsiTheme="minorEastAsia" w:eastAsiaTheme="minorEastAsia" w:cstheme="minorEastAsia"/>
          <w:b w:val="0"/>
          <w:bCs w:val="0"/>
          <w:color w:val="auto"/>
          <w:kern w:val="2"/>
          <w:sz w:val="24"/>
          <w:szCs w:val="24"/>
          <w:highlight w:val="none"/>
          <w:lang w:val="en-US" w:eastAsia="zh-CN" w:bidi="ar-SA"/>
        </w:rPr>
        <w:t>必须达到磋商文件和采购人要求，并通过验收。如</w:t>
      </w:r>
      <w:r>
        <w:rPr>
          <w:rFonts w:hint="eastAsia" w:asciiTheme="minorEastAsia" w:hAnsiTheme="minorEastAsia" w:eastAsiaTheme="minorEastAsia" w:cstheme="minorEastAsia"/>
          <w:b w:val="0"/>
          <w:bCs w:val="0"/>
          <w:color w:val="auto"/>
          <w:kern w:val="2"/>
          <w:sz w:val="24"/>
          <w:szCs w:val="24"/>
          <w:lang w:val="en-US" w:eastAsia="zh-CN" w:bidi="ar-SA"/>
        </w:rPr>
        <w:t xml:space="preserve">不能通过验收，需在采购人允许的一定时间内进行修改、完善，直至达到验收要求。所涉及的费用由成交供应商承担。若经修改、完善后仍不能达到要求，则采购人有权不支付费用，并要求其承担相关责任。 </w:t>
      </w:r>
    </w:p>
    <w:p w14:paraId="489B273C">
      <w:pPr>
        <w:pStyle w:val="3"/>
        <w:pageBreakBefore w:val="0"/>
        <w:widowControl w:val="0"/>
        <w:kinsoku/>
        <w:wordWrap/>
        <w:overflowPunct/>
        <w:topLinePunct w:val="0"/>
        <w:bidi w:val="0"/>
        <w:adjustRightInd w:val="0"/>
        <w:snapToGrid w:val="0"/>
        <w:spacing w:before="0" w:after="0" w:line="360" w:lineRule="auto"/>
        <w:ind w:firstLine="480" w:firstLineChars="200"/>
        <w:textAlignment w:val="auto"/>
        <w:rPr>
          <w:rFonts w:hint="eastAsia" w:asciiTheme="minorEastAsia" w:hAnsiTheme="minorEastAsia" w:eastAsiaTheme="minorEastAsia" w:cstheme="minorEastAsia"/>
          <w:b w:val="0"/>
          <w:bCs w:val="0"/>
          <w:color w:val="auto"/>
          <w:kern w:val="2"/>
          <w:sz w:val="24"/>
          <w:szCs w:val="24"/>
          <w:lang w:val="en-US" w:eastAsia="zh-CN" w:bidi="ar-SA"/>
        </w:rPr>
      </w:pPr>
      <w:r>
        <w:rPr>
          <w:rFonts w:hint="eastAsia" w:asciiTheme="minorEastAsia" w:hAnsiTheme="minorEastAsia" w:eastAsiaTheme="minorEastAsia" w:cstheme="minorEastAsia"/>
          <w:b w:val="0"/>
          <w:bCs w:val="0"/>
          <w:color w:val="auto"/>
          <w:kern w:val="2"/>
          <w:sz w:val="24"/>
          <w:szCs w:val="24"/>
          <w:lang w:val="en-US" w:eastAsia="zh-CN" w:bidi="ar-SA"/>
        </w:rPr>
        <w:t>（6）未尽的技术条件及要求均按国家标准和行业标准执行。</w:t>
      </w:r>
    </w:p>
    <w:p w14:paraId="10DF9414">
      <w:pPr>
        <w:pStyle w:val="3"/>
        <w:pageBreakBefore w:val="0"/>
        <w:widowControl w:val="0"/>
        <w:kinsoku/>
        <w:wordWrap/>
        <w:overflowPunct/>
        <w:topLinePunct w:val="0"/>
        <w:autoSpaceDE/>
        <w:autoSpaceDN/>
        <w:bidi w:val="0"/>
        <w:adjustRightInd w:val="0"/>
        <w:snapToGrid w:val="0"/>
        <w:spacing w:before="0" w:after="0" w:line="360" w:lineRule="auto"/>
        <w:ind w:firstLine="482" w:firstLineChars="200"/>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val="en-US" w:eastAsia="zh-CN"/>
        </w:rPr>
        <w:t>7</w:t>
      </w:r>
      <w:r>
        <w:rPr>
          <w:rFonts w:hint="eastAsia" w:asciiTheme="minorEastAsia" w:hAnsiTheme="minorEastAsia" w:eastAsiaTheme="minorEastAsia" w:cstheme="minorEastAsia"/>
          <w:bCs/>
          <w:sz w:val="24"/>
          <w:szCs w:val="24"/>
        </w:rPr>
        <w:t>、材料供应</w:t>
      </w:r>
    </w:p>
    <w:p w14:paraId="39ABF2D6">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（1）本次招标范围内的展品展项、展陈材料均由</w:t>
      </w:r>
      <w:r>
        <w:rPr>
          <w:rFonts w:hint="eastAsia" w:asciiTheme="minorEastAsia" w:hAnsiTheme="minorEastAsia" w:eastAsiaTheme="minorEastAsia" w:cstheme="minorEastAsia"/>
          <w:bCs/>
          <w:sz w:val="24"/>
          <w:szCs w:val="24"/>
          <w:lang w:eastAsia="zh-CN"/>
        </w:rPr>
        <w:t>成交供应商</w:t>
      </w:r>
      <w:r>
        <w:rPr>
          <w:rFonts w:hint="eastAsia" w:asciiTheme="minorEastAsia" w:hAnsiTheme="minorEastAsia" w:eastAsiaTheme="minorEastAsia" w:cstheme="minorEastAsia"/>
          <w:bCs/>
          <w:sz w:val="24"/>
          <w:szCs w:val="24"/>
        </w:rPr>
        <w:t>根据本</w:t>
      </w:r>
      <w:r>
        <w:rPr>
          <w:rFonts w:hint="eastAsia" w:asciiTheme="minorEastAsia" w:hAnsiTheme="minorEastAsia" w:eastAsiaTheme="minorEastAsia" w:cstheme="minorEastAsia"/>
          <w:bCs/>
          <w:sz w:val="24"/>
          <w:szCs w:val="24"/>
          <w:lang w:eastAsia="zh-CN"/>
        </w:rPr>
        <w:t>磋商文件</w:t>
      </w:r>
      <w:r>
        <w:rPr>
          <w:rFonts w:hint="eastAsia" w:asciiTheme="minorEastAsia" w:hAnsiTheme="minorEastAsia" w:eastAsiaTheme="minorEastAsia" w:cstheme="minorEastAsia"/>
          <w:bCs/>
          <w:sz w:val="24"/>
          <w:szCs w:val="24"/>
        </w:rPr>
        <w:t>、布展（制作）设计图纸和国家有关规定的具体要求进行采购、运输、检验、保管。所有材料须有产品合格证和质量保证书，符合节能、环保要求和国家规定的技术标准，并且须经采购人或其委托的监理单位（如有）检测合格后才能使用。</w:t>
      </w:r>
    </w:p>
    <w:p w14:paraId="3EDA394B">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sz w:val="24"/>
          <w:szCs w:val="24"/>
          <w:highlight w:val="yellow"/>
        </w:rPr>
      </w:pPr>
      <w:r>
        <w:rPr>
          <w:rFonts w:hint="eastAsia" w:asciiTheme="minorEastAsia" w:hAnsiTheme="minorEastAsia" w:eastAsiaTheme="minorEastAsia" w:cstheme="minorEastAsia"/>
          <w:bCs/>
          <w:sz w:val="24"/>
          <w:szCs w:val="24"/>
        </w:rPr>
        <w:t>（2</w:t>
      </w:r>
      <w:r>
        <w:rPr>
          <w:rFonts w:hint="eastAsia" w:asciiTheme="minorEastAsia" w:hAnsiTheme="minorEastAsia" w:eastAsiaTheme="minorEastAsia" w:cstheme="minorEastAsia"/>
          <w:bCs/>
          <w:sz w:val="24"/>
          <w:szCs w:val="24"/>
          <w:highlight w:val="none"/>
        </w:rPr>
        <w:t>）本次招标项目的主要展陈材料，</w:t>
      </w:r>
      <w:r>
        <w:rPr>
          <w:rFonts w:hint="eastAsia" w:asciiTheme="minorEastAsia" w:hAnsiTheme="minorEastAsia" w:eastAsiaTheme="minorEastAsia" w:cstheme="minorEastAsia"/>
          <w:bCs/>
          <w:sz w:val="24"/>
          <w:szCs w:val="24"/>
          <w:highlight w:val="none"/>
          <w:lang w:eastAsia="zh-CN"/>
        </w:rPr>
        <w:t>成交供应商</w:t>
      </w:r>
      <w:r>
        <w:rPr>
          <w:rFonts w:hint="eastAsia" w:asciiTheme="minorEastAsia" w:hAnsiTheme="minorEastAsia" w:eastAsiaTheme="minorEastAsia" w:cstheme="minorEastAsia"/>
          <w:bCs/>
          <w:sz w:val="24"/>
          <w:szCs w:val="24"/>
          <w:highlight w:val="none"/>
        </w:rPr>
        <w:t>应在采购前向采购人送样或经采购人签证确认，未经签证采购人将不予支付。</w:t>
      </w:r>
    </w:p>
    <w:p w14:paraId="0058CD28">
      <w:pPr>
        <w:pStyle w:val="3"/>
        <w:pageBreakBefore w:val="0"/>
        <w:widowControl w:val="0"/>
        <w:kinsoku/>
        <w:wordWrap/>
        <w:overflowPunct/>
        <w:topLinePunct w:val="0"/>
        <w:bidi w:val="0"/>
        <w:adjustRightInd w:val="0"/>
        <w:snapToGrid w:val="0"/>
        <w:spacing w:before="0" w:after="0" w:line="360" w:lineRule="auto"/>
        <w:ind w:firstLine="482" w:firstLineChars="200"/>
        <w:textAlignment w:val="auto"/>
        <w:rPr>
          <w:rFonts w:hint="eastAsia" w:asciiTheme="minorEastAsia" w:hAnsiTheme="minorEastAsia" w:eastAsiaTheme="minorEastAsia" w:cstheme="minorEastAsia"/>
          <w:b/>
          <w:bCs/>
          <w:kern w:val="2"/>
          <w:sz w:val="24"/>
          <w:szCs w:val="24"/>
          <w:lang w:val="en-US" w:eastAsia="zh-CN" w:bidi="ar-SA"/>
        </w:rPr>
      </w:pPr>
      <w:r>
        <w:rPr>
          <w:rFonts w:hint="eastAsia" w:asciiTheme="minorEastAsia" w:hAnsiTheme="minorEastAsia" w:eastAsiaTheme="minorEastAsia" w:cstheme="minorEastAsia"/>
          <w:b/>
          <w:bCs/>
          <w:kern w:val="2"/>
          <w:sz w:val="24"/>
          <w:szCs w:val="24"/>
          <w:lang w:val="en-US" w:eastAsia="zh-CN" w:bidi="ar-SA"/>
        </w:rPr>
        <w:t>8、保修服务的要求</w:t>
      </w:r>
    </w:p>
    <w:p w14:paraId="64F80CB8">
      <w:pPr>
        <w:pStyle w:val="3"/>
        <w:pageBreakBefore w:val="0"/>
        <w:widowControl w:val="0"/>
        <w:kinsoku/>
        <w:wordWrap/>
        <w:overflowPunct/>
        <w:topLinePunct w:val="0"/>
        <w:bidi w:val="0"/>
        <w:adjustRightInd w:val="0"/>
        <w:snapToGrid w:val="0"/>
        <w:spacing w:before="0" w:after="0" w:line="360" w:lineRule="auto"/>
        <w:ind w:firstLine="480" w:firstLineChars="200"/>
        <w:textAlignment w:val="auto"/>
        <w:rPr>
          <w:rFonts w:hint="eastAsia" w:asciiTheme="minorEastAsia" w:hAnsiTheme="minorEastAsia" w:eastAsiaTheme="minorEastAsia" w:cstheme="minorEastAsia"/>
          <w:b w:val="0"/>
          <w:bCs w:val="0"/>
          <w:kern w:val="2"/>
          <w:sz w:val="24"/>
          <w:szCs w:val="24"/>
          <w:highlight w:val="none"/>
          <w:lang w:val="en-US" w:eastAsia="zh-CN" w:bidi="ar-SA"/>
        </w:rPr>
      </w:pPr>
      <w:r>
        <w:rPr>
          <w:rFonts w:hint="eastAsia" w:asciiTheme="minorEastAsia" w:hAnsiTheme="minorEastAsia" w:eastAsiaTheme="minorEastAsia" w:cstheme="minorEastAsia"/>
          <w:b w:val="0"/>
          <w:bCs w:val="0"/>
          <w:kern w:val="2"/>
          <w:sz w:val="24"/>
          <w:szCs w:val="24"/>
          <w:highlight w:val="none"/>
          <w:lang w:val="en-US" w:eastAsia="zh-CN" w:bidi="ar-SA"/>
        </w:rPr>
        <w:t>（1）</w:t>
      </w:r>
      <w:r>
        <w:rPr>
          <w:rFonts w:hint="eastAsia" w:ascii="宋体" w:hAnsi="宋体" w:eastAsia="宋体" w:cs="宋体"/>
          <w:b w:val="0"/>
          <w:bCs w:val="0"/>
          <w:kern w:val="2"/>
          <w:sz w:val="24"/>
          <w:szCs w:val="24"/>
          <w:lang w:val="en-US" w:eastAsia="zh-CN" w:bidi="ar-SA"/>
        </w:rPr>
        <w:t>项目整体质保1年，</w:t>
      </w:r>
      <w:r>
        <w:rPr>
          <w:rFonts w:hint="eastAsia" w:asciiTheme="minorEastAsia" w:hAnsiTheme="minorEastAsia" w:eastAsiaTheme="minorEastAsia" w:cstheme="minorEastAsia"/>
          <w:b w:val="0"/>
          <w:bCs w:val="0"/>
          <w:kern w:val="2"/>
          <w:sz w:val="24"/>
          <w:szCs w:val="24"/>
          <w:highlight w:val="none"/>
          <w:lang w:val="en-US" w:eastAsia="zh-CN" w:bidi="ar-SA"/>
        </w:rPr>
        <w:t>质保期内应保证所有产品、系统正常运行（免费更换易耗品以及系统正常维护所需更换的材料、零部件、附件等 ）。</w:t>
      </w:r>
    </w:p>
    <w:p w14:paraId="2B25C10A">
      <w:pPr>
        <w:pStyle w:val="3"/>
        <w:pageBreakBefore w:val="0"/>
        <w:widowControl w:val="0"/>
        <w:kinsoku/>
        <w:wordWrap/>
        <w:overflowPunct/>
        <w:topLinePunct w:val="0"/>
        <w:bidi w:val="0"/>
        <w:adjustRightInd w:val="0"/>
        <w:snapToGrid w:val="0"/>
        <w:spacing w:before="0" w:after="0" w:line="360" w:lineRule="auto"/>
        <w:ind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（2）维护范围：招标布展范围内所有的展陈制作内容的维护（含人为和非人为的损耗）。</w:t>
      </w:r>
    </w:p>
    <w:p w14:paraId="79CFAF5D">
      <w:pPr>
        <w:pStyle w:val="3"/>
        <w:pageBreakBefore w:val="0"/>
        <w:widowControl w:val="0"/>
        <w:kinsoku/>
        <w:wordWrap/>
        <w:overflowPunct/>
        <w:topLinePunct w:val="0"/>
        <w:bidi w:val="0"/>
        <w:adjustRightInd w:val="0"/>
        <w:snapToGrid w:val="0"/>
        <w:spacing w:before="0" w:after="0" w:line="360" w:lineRule="auto"/>
        <w:ind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（3）维护期内，承包人应在接到采购人通知24小时内到场维修；否则，采购人将另派人员修理，修理费由乙方按实支付。</w:t>
      </w:r>
    </w:p>
    <w:p w14:paraId="4988EF86">
      <w:pPr>
        <w:pStyle w:val="3"/>
        <w:pageBreakBefore w:val="0"/>
        <w:widowControl w:val="0"/>
        <w:kinsoku/>
        <w:wordWrap/>
        <w:overflowPunct/>
        <w:topLinePunct w:val="0"/>
        <w:bidi w:val="0"/>
        <w:adjustRightInd w:val="0"/>
        <w:snapToGrid w:val="0"/>
        <w:spacing w:before="0" w:after="0" w:line="360" w:lineRule="auto"/>
        <w:ind w:firstLine="482" w:firstLineChars="200"/>
        <w:textAlignment w:val="auto"/>
        <w:rPr>
          <w:rFonts w:hint="eastAsia" w:asciiTheme="minorEastAsia" w:hAnsiTheme="minorEastAsia" w:eastAsiaTheme="minorEastAsia" w:cstheme="minorEastAsia"/>
          <w:b/>
          <w:bCs/>
          <w:kern w:val="2"/>
          <w:sz w:val="24"/>
          <w:szCs w:val="24"/>
          <w:highlight w:val="none"/>
          <w:lang w:val="en-US" w:eastAsia="zh-CN" w:bidi="ar-SA"/>
        </w:rPr>
      </w:pPr>
      <w:r>
        <w:rPr>
          <w:rFonts w:hint="eastAsia" w:asciiTheme="minorEastAsia" w:hAnsiTheme="minorEastAsia" w:eastAsiaTheme="minorEastAsia" w:cstheme="minorEastAsia"/>
          <w:b/>
          <w:bCs/>
          <w:kern w:val="2"/>
          <w:sz w:val="24"/>
          <w:szCs w:val="24"/>
          <w:highlight w:val="none"/>
          <w:lang w:val="en-US" w:eastAsia="zh-CN" w:bidi="ar-SA"/>
        </w:rPr>
        <w:t>9、服务期：</w:t>
      </w:r>
    </w:p>
    <w:p w14:paraId="1C58DE75">
      <w:pPr>
        <w:pStyle w:val="3"/>
        <w:pageBreakBefore w:val="0"/>
        <w:widowControl w:val="0"/>
        <w:kinsoku/>
        <w:wordWrap/>
        <w:overflowPunct/>
        <w:topLinePunct w:val="0"/>
        <w:bidi w:val="0"/>
        <w:adjustRightInd w:val="0"/>
        <w:snapToGrid w:val="0"/>
        <w:spacing w:before="0" w:after="0" w:line="360" w:lineRule="auto"/>
        <w:ind w:left="479" w:leftChars="228" w:firstLine="0" w:firstLineChars="0"/>
        <w:textAlignment w:val="auto"/>
        <w:rPr>
          <w:rFonts w:hint="eastAsia" w:asciiTheme="minorEastAsia" w:hAnsiTheme="minorEastAsia" w:eastAsiaTheme="minorEastAsia" w:cstheme="minorEastAsia"/>
          <w:b/>
          <w:bCs/>
          <w:kern w:val="2"/>
          <w:sz w:val="24"/>
          <w:szCs w:val="24"/>
          <w:highlight w:val="none"/>
          <w:lang w:val="en-US" w:eastAsia="zh-CN" w:bidi="ar-SA"/>
        </w:rPr>
      </w:pPr>
      <w:r>
        <w:rPr>
          <w:rFonts w:hint="eastAsia" w:asciiTheme="minorEastAsia" w:hAnsiTheme="minorEastAsia" w:eastAsiaTheme="minorEastAsia" w:cstheme="minorEastAsia"/>
          <w:b w:val="0"/>
          <w:bCs w:val="0"/>
          <w:kern w:val="2"/>
          <w:sz w:val="24"/>
          <w:szCs w:val="24"/>
          <w:highlight w:val="none"/>
          <w:lang w:val="en-US" w:eastAsia="zh-CN" w:bidi="ar-SA"/>
        </w:rPr>
        <w:t>合同签订接到通知后30天内完成设计及布展安装并通过验收。</w:t>
      </w:r>
      <w:r>
        <w:rPr>
          <w:rFonts w:hint="eastAsia" w:asciiTheme="minorEastAsia" w:hAnsiTheme="minorEastAsia" w:eastAsiaTheme="minorEastAsia" w:cstheme="minorEastAsia"/>
          <w:b/>
          <w:bCs/>
          <w:kern w:val="2"/>
          <w:sz w:val="24"/>
          <w:szCs w:val="24"/>
          <w:highlight w:val="none"/>
          <w:lang w:val="en-US" w:eastAsia="zh-CN" w:bidi="ar-SA"/>
        </w:rPr>
        <w:t xml:space="preserve"> </w:t>
      </w:r>
    </w:p>
    <w:p w14:paraId="2862A1E4">
      <w:pPr>
        <w:pStyle w:val="3"/>
        <w:pageBreakBefore w:val="0"/>
        <w:widowControl w:val="0"/>
        <w:kinsoku/>
        <w:wordWrap/>
        <w:overflowPunct/>
        <w:topLinePunct w:val="0"/>
        <w:bidi w:val="0"/>
        <w:adjustRightInd w:val="0"/>
        <w:snapToGrid w:val="0"/>
        <w:spacing w:before="0" w:after="0" w:line="360" w:lineRule="auto"/>
        <w:ind w:left="479" w:leftChars="228" w:firstLine="0" w:firstLineChars="0"/>
        <w:textAlignment w:val="auto"/>
        <w:rPr>
          <w:rFonts w:hint="eastAsia" w:asciiTheme="minorEastAsia" w:hAnsiTheme="minorEastAsia" w:eastAsiaTheme="minorEastAsia" w:cstheme="minorEastAsia"/>
          <w:b w:val="0"/>
          <w:bCs w:val="0"/>
          <w:kern w:val="2"/>
          <w:sz w:val="24"/>
          <w:szCs w:val="24"/>
          <w:highlight w:val="none"/>
          <w:lang w:val="en-US" w:eastAsia="zh-CN" w:bidi="ar-SA"/>
        </w:rPr>
      </w:pPr>
      <w:r>
        <w:rPr>
          <w:rFonts w:hint="eastAsia" w:asciiTheme="minorEastAsia" w:hAnsiTheme="minorEastAsia" w:eastAsiaTheme="minorEastAsia" w:cstheme="minorEastAsia"/>
          <w:b/>
          <w:bCs/>
          <w:kern w:val="2"/>
          <w:sz w:val="24"/>
          <w:szCs w:val="24"/>
          <w:highlight w:val="none"/>
          <w:lang w:val="en-US" w:eastAsia="zh-CN" w:bidi="ar-SA"/>
        </w:rPr>
        <w:t>10、付款方式</w:t>
      </w:r>
    </w:p>
    <w:p w14:paraId="136D3636">
      <w:pPr>
        <w:pStyle w:val="3"/>
        <w:pageBreakBefore w:val="0"/>
        <w:widowControl w:val="0"/>
        <w:kinsoku/>
        <w:wordWrap/>
        <w:overflowPunct/>
        <w:topLinePunct w:val="0"/>
        <w:bidi w:val="0"/>
        <w:adjustRightInd w:val="0"/>
        <w:snapToGrid w:val="0"/>
        <w:spacing w:before="0" w:after="0" w:line="360" w:lineRule="auto"/>
        <w:ind w:firstLine="480" w:firstLineChars="200"/>
        <w:textAlignment w:val="auto"/>
        <w:rPr>
          <w:rFonts w:hint="eastAsia" w:asciiTheme="minorEastAsia" w:hAnsiTheme="minorEastAsia" w:eastAsiaTheme="minorEastAsia" w:cstheme="minorEastAsia"/>
          <w:b w:val="0"/>
          <w:bCs w:val="0"/>
          <w:kern w:val="2"/>
          <w:sz w:val="24"/>
          <w:szCs w:val="24"/>
          <w:highlight w:val="none"/>
          <w:lang w:val="en-US" w:eastAsia="zh-CN" w:bidi="ar-SA"/>
        </w:rPr>
      </w:pPr>
      <w:r>
        <w:rPr>
          <w:rFonts w:hint="eastAsia" w:asciiTheme="minorEastAsia" w:hAnsiTheme="minorEastAsia" w:eastAsiaTheme="minorEastAsia" w:cstheme="minorEastAsia"/>
          <w:b w:val="0"/>
          <w:bCs w:val="0"/>
          <w:kern w:val="2"/>
          <w:sz w:val="24"/>
          <w:szCs w:val="24"/>
          <w:highlight w:val="none"/>
          <w:lang w:val="en-US" w:eastAsia="zh-CN" w:bidi="ar-SA"/>
        </w:rPr>
        <w:t>（1）合同签署生效后，7个工作日内支付合同金额的30%；</w:t>
      </w:r>
    </w:p>
    <w:p w14:paraId="3AF0882D">
      <w:pPr>
        <w:pStyle w:val="61"/>
        <w:ind w:firstLine="480" w:firstLineChars="200"/>
        <w:rPr>
          <w:rFonts w:hint="default" w:eastAsia="宋体"/>
          <w:color w:val="auto"/>
          <w:lang w:val="en-US" w:eastAsia="zh-CN"/>
        </w:rPr>
      </w:pPr>
      <w:r>
        <w:rPr>
          <w:rFonts w:hint="eastAsia" w:asciiTheme="minorEastAsia" w:hAnsiTheme="minorEastAsia" w:eastAsiaTheme="minorEastAsia" w:cstheme="minorEastAsia"/>
          <w:b w:val="0"/>
          <w:bCs w:val="0"/>
          <w:kern w:val="2"/>
          <w:sz w:val="24"/>
          <w:szCs w:val="24"/>
          <w:highlight w:val="none"/>
          <w:lang w:val="en-US" w:eastAsia="zh-CN" w:bidi="ar-SA"/>
        </w:rPr>
        <w:t>（2）工程量全部完成并通过验收后7个工作日内付清剩余尾款。</w:t>
      </w:r>
    </w:p>
    <w:p w14:paraId="6F956AFA">
      <w:pPr>
        <w:spacing w:line="280" w:lineRule="exact"/>
        <w:ind w:firstLine="352" w:firstLineChars="147"/>
        <w:jc w:val="center"/>
        <w:rPr>
          <w:rFonts w:ascii="宋体" w:hAnsi="宋体"/>
          <w:b/>
          <w:color w:val="auto"/>
          <w:sz w:val="30"/>
          <w:szCs w:val="30"/>
        </w:rPr>
      </w:pPr>
      <w:r>
        <w:rPr>
          <w:rFonts w:hint="eastAsia" w:ascii="宋体" w:hAnsi="宋体" w:eastAsia="宋体" w:cs="宋体"/>
          <w:color w:val="auto"/>
          <w:sz w:val="24"/>
        </w:rPr>
        <w:br w:type="page"/>
      </w:r>
      <w:bookmarkStart w:id="7" w:name="_Toc466534749"/>
      <w:r>
        <w:rPr>
          <w:rFonts w:hint="eastAsia" w:ascii="宋体" w:hAnsi="宋体"/>
          <w:b/>
          <w:color w:val="auto"/>
          <w:sz w:val="30"/>
          <w:szCs w:val="30"/>
        </w:rPr>
        <w:t xml:space="preserve">第三章  </w:t>
      </w:r>
      <w:r>
        <w:rPr>
          <w:rFonts w:hint="eastAsia" w:ascii="宋体" w:hAnsi="宋体"/>
          <w:b/>
          <w:color w:val="auto"/>
          <w:sz w:val="30"/>
          <w:szCs w:val="30"/>
          <w:lang w:eastAsia="zh-CN"/>
        </w:rPr>
        <w:t>供应商</w:t>
      </w:r>
      <w:r>
        <w:rPr>
          <w:rFonts w:hint="eastAsia" w:ascii="宋体" w:hAnsi="宋体"/>
          <w:b/>
          <w:color w:val="auto"/>
          <w:sz w:val="30"/>
          <w:szCs w:val="30"/>
        </w:rPr>
        <w:t>须知</w:t>
      </w:r>
      <w:bookmarkEnd w:id="7"/>
    </w:p>
    <w:p w14:paraId="371AE587">
      <w:pPr>
        <w:snapToGrid w:val="0"/>
        <w:spacing w:before="120" w:beforeLines="50" w:after="120" w:afterLines="50" w:line="280" w:lineRule="exact"/>
        <w:ind w:left="476"/>
        <w:jc w:val="center"/>
        <w:rPr>
          <w:rFonts w:ascii="宋体" w:hAnsi="宋体"/>
          <w:b/>
          <w:color w:val="auto"/>
          <w:szCs w:val="21"/>
        </w:rPr>
      </w:pPr>
      <w:r>
        <w:rPr>
          <w:rFonts w:hint="eastAsia" w:ascii="宋体" w:hAnsi="宋体"/>
          <w:b/>
          <w:color w:val="auto"/>
          <w:szCs w:val="21"/>
        </w:rPr>
        <w:t>前附表</w:t>
      </w:r>
    </w:p>
    <w:tbl>
      <w:tblPr>
        <w:tblStyle w:val="51"/>
        <w:tblW w:w="10200" w:type="dxa"/>
        <w:tblInd w:w="-54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5"/>
        <w:gridCol w:w="9645"/>
      </w:tblGrid>
      <w:tr w14:paraId="24AF66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555" w:type="dxa"/>
            <w:tcBorders>
              <w:top w:val="single" w:color="auto" w:sz="4" w:space="0"/>
              <w:left w:val="single" w:color="auto" w:sz="4" w:space="0"/>
              <w:bottom w:val="single" w:color="auto" w:sz="4" w:space="0"/>
              <w:right w:val="single" w:color="auto" w:sz="4" w:space="0"/>
            </w:tcBorders>
            <w:vAlign w:val="center"/>
          </w:tcPr>
          <w:p w14:paraId="749C155C">
            <w:pPr>
              <w:snapToGrid w:val="0"/>
              <w:spacing w:line="400" w:lineRule="exact"/>
              <w:jc w:val="center"/>
              <w:rPr>
                <w:rFonts w:ascii="宋体" w:hAnsi="宋体"/>
                <w:b/>
                <w:color w:val="auto"/>
                <w:sz w:val="24"/>
              </w:rPr>
            </w:pPr>
            <w:r>
              <w:rPr>
                <w:rFonts w:hint="eastAsia" w:ascii="宋体" w:hAnsi="宋体"/>
                <w:b/>
                <w:color w:val="auto"/>
                <w:sz w:val="24"/>
              </w:rPr>
              <w:t>序号</w:t>
            </w:r>
          </w:p>
        </w:tc>
        <w:tc>
          <w:tcPr>
            <w:tcW w:w="9645" w:type="dxa"/>
            <w:tcBorders>
              <w:top w:val="single" w:color="auto" w:sz="4" w:space="0"/>
              <w:left w:val="single" w:color="auto" w:sz="4" w:space="0"/>
              <w:bottom w:val="single" w:color="auto" w:sz="4" w:space="0"/>
              <w:right w:val="single" w:color="auto" w:sz="4" w:space="0"/>
            </w:tcBorders>
            <w:vAlign w:val="center"/>
          </w:tcPr>
          <w:p w14:paraId="681593EA">
            <w:pPr>
              <w:snapToGrid w:val="0"/>
              <w:spacing w:line="400" w:lineRule="exact"/>
              <w:jc w:val="center"/>
              <w:rPr>
                <w:rFonts w:ascii="宋体" w:hAnsi="宋体"/>
                <w:b/>
                <w:color w:val="auto"/>
                <w:sz w:val="24"/>
              </w:rPr>
            </w:pPr>
            <w:r>
              <w:rPr>
                <w:rFonts w:hint="eastAsia" w:ascii="宋体" w:hAnsi="宋体"/>
                <w:b/>
                <w:color w:val="auto"/>
                <w:sz w:val="24"/>
              </w:rPr>
              <w:t>内容、要求</w:t>
            </w:r>
          </w:p>
        </w:tc>
      </w:tr>
      <w:tr w14:paraId="0A6ADB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555" w:type="dxa"/>
            <w:tcBorders>
              <w:top w:val="single" w:color="auto" w:sz="4" w:space="0"/>
              <w:left w:val="single" w:color="auto" w:sz="4" w:space="0"/>
              <w:bottom w:val="single" w:color="auto" w:sz="4" w:space="0"/>
              <w:right w:val="single" w:color="auto" w:sz="4" w:space="0"/>
            </w:tcBorders>
            <w:vAlign w:val="center"/>
          </w:tcPr>
          <w:p w14:paraId="03A3F125">
            <w:pPr>
              <w:snapToGrid w:val="0"/>
              <w:spacing w:line="400" w:lineRule="exact"/>
              <w:jc w:val="center"/>
              <w:rPr>
                <w:rFonts w:ascii="宋体" w:hAnsi="宋体"/>
                <w:color w:val="auto"/>
                <w:sz w:val="24"/>
              </w:rPr>
            </w:pPr>
            <w:r>
              <w:rPr>
                <w:rFonts w:hint="eastAsia" w:ascii="宋体" w:hAnsi="宋体"/>
                <w:color w:val="auto"/>
                <w:sz w:val="24"/>
              </w:rPr>
              <w:t>1</w:t>
            </w:r>
          </w:p>
        </w:tc>
        <w:tc>
          <w:tcPr>
            <w:tcW w:w="9645" w:type="dxa"/>
            <w:tcBorders>
              <w:top w:val="single" w:color="auto" w:sz="4" w:space="0"/>
              <w:left w:val="single" w:color="auto" w:sz="4" w:space="0"/>
              <w:bottom w:val="single" w:color="auto" w:sz="4" w:space="0"/>
              <w:right w:val="single" w:color="auto" w:sz="4" w:space="0"/>
            </w:tcBorders>
            <w:vAlign w:val="center"/>
          </w:tcPr>
          <w:p w14:paraId="0D538D1C">
            <w:pPr>
              <w:pStyle w:val="45"/>
              <w:spacing w:before="0" w:beforeAutospacing="0" w:after="0" w:afterAutospacing="0" w:line="400" w:lineRule="exact"/>
              <w:rPr>
                <w:rFonts w:hint="eastAsia" w:eastAsia="宋体"/>
                <w:color w:val="auto"/>
                <w:kern w:val="2"/>
                <w:lang w:eastAsia="zh-CN"/>
              </w:rPr>
            </w:pPr>
            <w:r>
              <w:rPr>
                <w:rFonts w:hint="eastAsia"/>
                <w:color w:val="auto"/>
                <w:kern w:val="2"/>
              </w:rPr>
              <w:t>项目名称：</w:t>
            </w:r>
            <w:r>
              <w:rPr>
                <w:rFonts w:hint="eastAsia"/>
                <w:color w:val="auto"/>
                <w:kern w:val="2"/>
                <w:lang w:eastAsia="zh-CN"/>
              </w:rPr>
              <w:t xml:space="preserve">临海原料药柔性服务站医药产业发展展厅布展  </w:t>
            </w:r>
          </w:p>
        </w:tc>
      </w:tr>
      <w:tr w14:paraId="53CEF8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55" w:type="dxa"/>
            <w:tcBorders>
              <w:top w:val="single" w:color="auto" w:sz="4" w:space="0"/>
              <w:left w:val="single" w:color="auto" w:sz="4" w:space="0"/>
              <w:bottom w:val="single" w:color="auto" w:sz="4" w:space="0"/>
              <w:right w:val="single" w:color="auto" w:sz="4" w:space="0"/>
            </w:tcBorders>
            <w:vAlign w:val="center"/>
          </w:tcPr>
          <w:p w14:paraId="2EED5FEF">
            <w:pPr>
              <w:snapToGrid w:val="0"/>
              <w:spacing w:line="400" w:lineRule="exact"/>
              <w:jc w:val="center"/>
              <w:rPr>
                <w:rFonts w:ascii="宋体" w:hAnsi="宋体"/>
                <w:color w:val="auto"/>
                <w:sz w:val="24"/>
              </w:rPr>
            </w:pPr>
            <w:r>
              <w:rPr>
                <w:rFonts w:hint="eastAsia" w:ascii="宋体" w:hAnsi="宋体"/>
                <w:color w:val="auto"/>
                <w:sz w:val="24"/>
              </w:rPr>
              <w:t>2</w:t>
            </w:r>
          </w:p>
        </w:tc>
        <w:tc>
          <w:tcPr>
            <w:tcW w:w="9645" w:type="dxa"/>
            <w:tcBorders>
              <w:top w:val="single" w:color="auto" w:sz="4" w:space="0"/>
              <w:left w:val="single" w:color="auto" w:sz="4" w:space="0"/>
              <w:bottom w:val="single" w:color="auto" w:sz="4" w:space="0"/>
              <w:right w:val="single" w:color="auto" w:sz="4" w:space="0"/>
            </w:tcBorders>
            <w:vAlign w:val="center"/>
          </w:tcPr>
          <w:p w14:paraId="4284A58F">
            <w:pPr>
              <w:snapToGrid w:val="0"/>
              <w:spacing w:line="400" w:lineRule="exact"/>
              <w:rPr>
                <w:rFonts w:ascii="宋体" w:hAnsi="宋体"/>
                <w:color w:val="auto"/>
                <w:sz w:val="24"/>
              </w:rPr>
            </w:pPr>
            <w:r>
              <w:rPr>
                <w:rFonts w:hint="eastAsia" w:ascii="宋体" w:hAnsi="宋体"/>
                <w:color w:val="auto"/>
                <w:sz w:val="24"/>
              </w:rPr>
              <w:t>采购内容及数量：详见“第二章 招标需求”</w:t>
            </w:r>
          </w:p>
        </w:tc>
      </w:tr>
      <w:tr w14:paraId="3ED963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55" w:type="dxa"/>
            <w:tcBorders>
              <w:top w:val="single" w:color="auto" w:sz="4" w:space="0"/>
              <w:left w:val="single" w:color="auto" w:sz="4" w:space="0"/>
              <w:bottom w:val="single" w:color="auto" w:sz="4" w:space="0"/>
              <w:right w:val="single" w:color="auto" w:sz="4" w:space="0"/>
            </w:tcBorders>
            <w:vAlign w:val="center"/>
          </w:tcPr>
          <w:p w14:paraId="3DB98378">
            <w:pPr>
              <w:snapToGrid w:val="0"/>
              <w:spacing w:line="400" w:lineRule="exact"/>
              <w:jc w:val="center"/>
              <w:rPr>
                <w:rFonts w:ascii="宋体" w:hAnsi="宋体"/>
                <w:color w:val="auto"/>
                <w:sz w:val="24"/>
                <w:highlight w:val="none"/>
              </w:rPr>
            </w:pPr>
            <w:r>
              <w:rPr>
                <w:rFonts w:hint="eastAsia" w:ascii="宋体" w:hAnsi="宋体"/>
                <w:color w:val="auto"/>
                <w:sz w:val="24"/>
                <w:highlight w:val="none"/>
              </w:rPr>
              <w:t>3</w:t>
            </w:r>
          </w:p>
        </w:tc>
        <w:tc>
          <w:tcPr>
            <w:tcW w:w="9645" w:type="dxa"/>
            <w:tcBorders>
              <w:top w:val="single" w:color="auto" w:sz="4" w:space="0"/>
              <w:left w:val="single" w:color="auto" w:sz="4" w:space="0"/>
              <w:bottom w:val="single" w:color="auto" w:sz="4" w:space="0"/>
              <w:right w:val="single" w:color="auto" w:sz="4" w:space="0"/>
            </w:tcBorders>
            <w:vAlign w:val="center"/>
          </w:tcPr>
          <w:p w14:paraId="6D485744">
            <w:pPr>
              <w:snapToGrid w:val="0"/>
              <w:spacing w:line="400" w:lineRule="exact"/>
              <w:rPr>
                <w:rFonts w:hint="default" w:ascii="宋体" w:hAnsi="宋体" w:eastAsia="宋体"/>
                <w:b/>
                <w:bCs/>
                <w:color w:val="auto"/>
                <w:sz w:val="24"/>
                <w:highlight w:val="none"/>
                <w:lang w:val="en-US" w:eastAsia="zh-CN"/>
              </w:rPr>
            </w:pPr>
            <w:r>
              <w:rPr>
                <w:rFonts w:hint="eastAsia" w:ascii="宋体" w:hAnsi="宋体"/>
                <w:color w:val="auto"/>
                <w:sz w:val="24"/>
                <w:highlight w:val="none"/>
              </w:rPr>
              <w:t>投标报价及费用：1、本项目投标应以人民币报价；2、不论投标结果如何，</w:t>
            </w:r>
            <w:r>
              <w:rPr>
                <w:rFonts w:hint="eastAsia" w:ascii="宋体" w:hAnsi="宋体"/>
                <w:color w:val="auto"/>
                <w:sz w:val="24"/>
                <w:highlight w:val="none"/>
                <w:lang w:eastAsia="zh-CN"/>
              </w:rPr>
              <w:t>供应商</w:t>
            </w:r>
            <w:r>
              <w:rPr>
                <w:rFonts w:hint="eastAsia" w:ascii="宋体" w:hAnsi="宋体"/>
                <w:color w:val="auto"/>
                <w:sz w:val="24"/>
                <w:highlight w:val="none"/>
              </w:rPr>
              <w:t>均应自行承担所有与投标有关的全部费用；</w:t>
            </w:r>
            <w:r>
              <w:rPr>
                <w:rFonts w:hint="eastAsia" w:ascii="宋体" w:hAnsi="宋体"/>
                <w:b/>
                <w:bCs/>
                <w:color w:val="auto"/>
                <w:sz w:val="24"/>
                <w:highlight w:val="none"/>
              </w:rPr>
              <w:t>3、本项目招标代理服务费由</w:t>
            </w:r>
            <w:r>
              <w:rPr>
                <w:rFonts w:hint="eastAsia" w:ascii="宋体" w:hAnsi="宋体"/>
                <w:b/>
                <w:bCs/>
                <w:color w:val="auto"/>
                <w:sz w:val="24"/>
                <w:highlight w:val="none"/>
                <w:lang w:eastAsia="zh-CN"/>
              </w:rPr>
              <w:t>成交供应商</w:t>
            </w:r>
            <w:r>
              <w:rPr>
                <w:rFonts w:hint="eastAsia" w:ascii="宋体" w:hAnsi="宋体"/>
                <w:b/>
                <w:bCs/>
                <w:color w:val="auto"/>
                <w:sz w:val="24"/>
                <w:highlight w:val="none"/>
              </w:rPr>
              <w:t>支付给采购代理机构，在采购代理机构发出成交通知书前一次性付清招标代理服务费用，招标代理服务费用</w:t>
            </w:r>
            <w:r>
              <w:rPr>
                <w:rFonts w:hint="eastAsia" w:ascii="宋体" w:hAnsi="宋体"/>
                <w:b/>
                <w:bCs/>
                <w:color w:val="auto"/>
                <w:sz w:val="24"/>
                <w:highlight w:val="none"/>
                <w:lang w:val="en-US" w:eastAsia="zh-CN"/>
              </w:rPr>
              <w:t>6000元。</w:t>
            </w:r>
          </w:p>
        </w:tc>
      </w:tr>
      <w:tr w14:paraId="704013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55" w:type="dxa"/>
            <w:tcBorders>
              <w:top w:val="single" w:color="auto" w:sz="4" w:space="0"/>
              <w:left w:val="single" w:color="auto" w:sz="4" w:space="0"/>
              <w:bottom w:val="single" w:color="auto" w:sz="4" w:space="0"/>
              <w:right w:val="single" w:color="auto" w:sz="4" w:space="0"/>
            </w:tcBorders>
            <w:vAlign w:val="center"/>
          </w:tcPr>
          <w:p w14:paraId="50633175">
            <w:pPr>
              <w:snapToGrid w:val="0"/>
              <w:spacing w:line="400" w:lineRule="exact"/>
              <w:jc w:val="center"/>
              <w:rPr>
                <w:rFonts w:ascii="宋体" w:hAnsi="宋体"/>
                <w:color w:val="auto"/>
                <w:sz w:val="24"/>
              </w:rPr>
            </w:pPr>
            <w:r>
              <w:rPr>
                <w:rFonts w:hint="eastAsia" w:ascii="宋体" w:hAnsi="宋体"/>
                <w:color w:val="auto"/>
                <w:sz w:val="24"/>
              </w:rPr>
              <w:t>4</w:t>
            </w:r>
          </w:p>
        </w:tc>
        <w:tc>
          <w:tcPr>
            <w:tcW w:w="9645" w:type="dxa"/>
            <w:tcBorders>
              <w:top w:val="single" w:color="auto" w:sz="4" w:space="0"/>
              <w:left w:val="single" w:color="auto" w:sz="4" w:space="0"/>
              <w:bottom w:val="single" w:color="auto" w:sz="4" w:space="0"/>
              <w:right w:val="single" w:color="auto" w:sz="4" w:space="0"/>
            </w:tcBorders>
            <w:vAlign w:val="center"/>
          </w:tcPr>
          <w:p w14:paraId="1A5ABE35">
            <w:pPr>
              <w:snapToGrid w:val="0"/>
              <w:spacing w:line="400" w:lineRule="exact"/>
              <w:rPr>
                <w:rFonts w:ascii="宋体" w:hAnsi="宋体"/>
                <w:color w:val="auto"/>
                <w:sz w:val="24"/>
              </w:rPr>
            </w:pPr>
            <w:r>
              <w:rPr>
                <w:rFonts w:hint="eastAsia" w:ascii="宋体" w:hAnsi="宋体"/>
                <w:b/>
                <w:bCs/>
                <w:color w:val="auto"/>
                <w:sz w:val="24"/>
              </w:rPr>
              <w:t>现场踏勘</w:t>
            </w:r>
            <w:r>
              <w:rPr>
                <w:rFonts w:hint="eastAsia" w:ascii="宋体" w:hAnsi="宋体"/>
                <w:color w:val="auto"/>
                <w:sz w:val="24"/>
              </w:rPr>
              <w:t>：</w:t>
            </w:r>
            <w:r>
              <w:rPr>
                <w:rFonts w:hint="eastAsia" w:ascii="宋体" w:hAnsi="宋体"/>
                <w:color w:val="auto"/>
                <w:sz w:val="24"/>
                <w:lang w:eastAsia="zh-CN"/>
              </w:rPr>
              <w:t>供应商</w:t>
            </w:r>
            <w:r>
              <w:rPr>
                <w:rFonts w:hint="eastAsia" w:ascii="宋体" w:hAnsi="宋体"/>
                <w:color w:val="auto"/>
                <w:sz w:val="24"/>
              </w:rPr>
              <w:t>可对</w:t>
            </w:r>
            <w:r>
              <w:rPr>
                <w:rFonts w:ascii="宋体" w:hAnsi="宋体"/>
                <w:color w:val="auto"/>
                <w:sz w:val="24"/>
              </w:rPr>
              <w:t>项目</w:t>
            </w:r>
            <w:r>
              <w:rPr>
                <w:rFonts w:hint="eastAsia" w:ascii="宋体" w:hAnsi="宋体"/>
                <w:color w:val="auto"/>
                <w:sz w:val="24"/>
              </w:rPr>
              <w:t>现场和周围环境进行踏勘，现场踏勘时</w:t>
            </w:r>
            <w:r>
              <w:rPr>
                <w:rFonts w:hint="eastAsia" w:ascii="宋体" w:hAnsi="宋体"/>
                <w:color w:val="auto"/>
                <w:sz w:val="24"/>
                <w:lang w:eastAsia="zh-CN"/>
              </w:rPr>
              <w:t>供应商</w:t>
            </w:r>
            <w:r>
              <w:rPr>
                <w:rFonts w:hint="eastAsia" w:ascii="宋体" w:hAnsi="宋体"/>
                <w:color w:val="auto"/>
                <w:sz w:val="24"/>
              </w:rPr>
              <w:t>按照图纸（如有）、</w:t>
            </w:r>
            <w:r>
              <w:rPr>
                <w:rFonts w:hint="eastAsia" w:ascii="宋体" w:hAnsi="宋体"/>
                <w:color w:val="auto"/>
                <w:sz w:val="24"/>
                <w:lang w:eastAsia="zh-CN"/>
              </w:rPr>
              <w:t>磋商文件</w:t>
            </w:r>
            <w:r>
              <w:rPr>
                <w:rFonts w:hint="eastAsia" w:ascii="宋体" w:hAnsi="宋体"/>
                <w:color w:val="auto"/>
                <w:sz w:val="24"/>
              </w:rPr>
              <w:t>等技术性资料比对现场实际参数，如有问题，由</w:t>
            </w:r>
            <w:r>
              <w:rPr>
                <w:rFonts w:hint="eastAsia" w:ascii="宋体" w:hAnsi="宋体"/>
                <w:color w:val="auto"/>
                <w:sz w:val="24"/>
                <w:lang w:eastAsia="zh-CN"/>
              </w:rPr>
              <w:t>供应商</w:t>
            </w:r>
            <w:r>
              <w:rPr>
                <w:rFonts w:hint="eastAsia" w:ascii="宋体" w:hAnsi="宋体"/>
                <w:color w:val="auto"/>
                <w:sz w:val="24"/>
              </w:rPr>
              <w:t>发起书面质疑，如无质疑，即认为满足采购条件，由</w:t>
            </w:r>
            <w:r>
              <w:rPr>
                <w:rFonts w:hint="eastAsia" w:ascii="宋体" w:hAnsi="宋体"/>
                <w:color w:val="auto"/>
                <w:sz w:val="24"/>
                <w:lang w:eastAsia="zh-CN"/>
              </w:rPr>
              <w:t>供应商</w:t>
            </w:r>
            <w:r>
              <w:rPr>
                <w:rFonts w:hint="eastAsia" w:ascii="宋体" w:hAnsi="宋体"/>
                <w:color w:val="auto"/>
                <w:sz w:val="24"/>
              </w:rPr>
              <w:t>承担相应风险。踏勘现场所发生的费用由</w:t>
            </w:r>
            <w:r>
              <w:rPr>
                <w:rFonts w:hint="eastAsia" w:ascii="宋体" w:hAnsi="宋体"/>
                <w:color w:val="auto"/>
                <w:sz w:val="24"/>
                <w:lang w:eastAsia="zh-CN"/>
              </w:rPr>
              <w:t>供应商</w:t>
            </w:r>
            <w:r>
              <w:rPr>
                <w:rFonts w:hint="eastAsia" w:ascii="宋体" w:hAnsi="宋体"/>
                <w:color w:val="auto"/>
                <w:sz w:val="24"/>
              </w:rPr>
              <w:t>自己承担。</w:t>
            </w:r>
          </w:p>
        </w:tc>
      </w:tr>
      <w:tr w14:paraId="676F6E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55" w:type="dxa"/>
            <w:tcBorders>
              <w:top w:val="single" w:color="auto" w:sz="4" w:space="0"/>
              <w:left w:val="single" w:color="auto" w:sz="4" w:space="0"/>
              <w:bottom w:val="single" w:color="auto" w:sz="4" w:space="0"/>
              <w:right w:val="single" w:color="auto" w:sz="4" w:space="0"/>
            </w:tcBorders>
            <w:vAlign w:val="center"/>
          </w:tcPr>
          <w:p w14:paraId="3F3E00C2">
            <w:pPr>
              <w:snapToGrid w:val="0"/>
              <w:spacing w:line="400" w:lineRule="exact"/>
              <w:jc w:val="center"/>
              <w:rPr>
                <w:rFonts w:ascii="宋体" w:hAnsi="宋体"/>
                <w:color w:val="auto"/>
                <w:sz w:val="24"/>
              </w:rPr>
            </w:pPr>
            <w:r>
              <w:rPr>
                <w:rFonts w:hint="eastAsia" w:ascii="宋体" w:hAnsi="宋体"/>
                <w:color w:val="auto"/>
                <w:sz w:val="24"/>
              </w:rPr>
              <w:t>5</w:t>
            </w:r>
          </w:p>
        </w:tc>
        <w:tc>
          <w:tcPr>
            <w:tcW w:w="9645" w:type="dxa"/>
            <w:tcBorders>
              <w:top w:val="single" w:color="auto" w:sz="4" w:space="0"/>
              <w:left w:val="single" w:color="auto" w:sz="4" w:space="0"/>
              <w:bottom w:val="single" w:color="auto" w:sz="4" w:space="0"/>
              <w:right w:val="single" w:color="auto" w:sz="4" w:space="0"/>
            </w:tcBorders>
            <w:vAlign w:val="center"/>
          </w:tcPr>
          <w:p w14:paraId="5E1FF4E3">
            <w:pPr>
              <w:snapToGrid w:val="0"/>
              <w:spacing w:line="400" w:lineRule="exact"/>
              <w:rPr>
                <w:rFonts w:ascii="宋体" w:hAnsi="宋体"/>
                <w:b/>
                <w:color w:val="auto"/>
                <w:sz w:val="24"/>
              </w:rPr>
            </w:pPr>
            <w:r>
              <w:rPr>
                <w:rFonts w:hint="eastAsia" w:ascii="宋体" w:hAnsi="宋体"/>
                <w:b/>
                <w:color w:val="auto"/>
                <w:sz w:val="24"/>
              </w:rPr>
              <w:t>质疑与澄清</w:t>
            </w:r>
            <w:r>
              <w:rPr>
                <w:rFonts w:hint="eastAsia" w:ascii="宋体" w:hAnsi="宋体"/>
                <w:color w:val="auto"/>
                <w:sz w:val="24"/>
              </w:rPr>
              <w:t>：</w:t>
            </w:r>
            <w:r>
              <w:rPr>
                <w:rFonts w:hint="eastAsia" w:ascii="宋体" w:hAnsi="宋体"/>
                <w:b/>
                <w:color w:val="auto"/>
                <w:sz w:val="24"/>
              </w:rPr>
              <w:t>潜在</w:t>
            </w:r>
            <w:r>
              <w:rPr>
                <w:rFonts w:hint="eastAsia" w:ascii="宋体" w:hAnsi="宋体"/>
                <w:b/>
                <w:color w:val="auto"/>
                <w:sz w:val="24"/>
                <w:lang w:eastAsia="zh-CN"/>
              </w:rPr>
              <w:t>供应商</w:t>
            </w:r>
            <w:r>
              <w:rPr>
                <w:rFonts w:hint="eastAsia" w:ascii="宋体" w:hAnsi="宋体"/>
                <w:b/>
                <w:color w:val="auto"/>
                <w:sz w:val="24"/>
              </w:rPr>
              <w:t>已依法获取其可质疑的</w:t>
            </w:r>
            <w:r>
              <w:rPr>
                <w:rFonts w:hint="eastAsia" w:ascii="宋体" w:hAnsi="宋体"/>
                <w:b/>
                <w:color w:val="auto"/>
                <w:sz w:val="24"/>
                <w:lang w:eastAsia="zh-CN"/>
              </w:rPr>
              <w:t>磋商文件</w:t>
            </w:r>
            <w:r>
              <w:rPr>
                <w:rFonts w:hint="eastAsia" w:ascii="宋体" w:hAnsi="宋体"/>
                <w:b/>
                <w:color w:val="auto"/>
                <w:sz w:val="24"/>
              </w:rPr>
              <w:t>的，可以（参照采购质疑函范本）向</w:t>
            </w:r>
            <w:r>
              <w:rPr>
                <w:rFonts w:hint="eastAsia" w:ascii="宋体" w:hAnsi="宋体"/>
                <w:b/>
                <w:color w:val="auto"/>
                <w:sz w:val="24"/>
                <w:lang w:eastAsia="zh-CN"/>
              </w:rPr>
              <w:t>采购单位</w:t>
            </w:r>
            <w:r>
              <w:rPr>
                <w:rFonts w:hint="eastAsia" w:ascii="宋体" w:hAnsi="宋体"/>
                <w:b/>
                <w:color w:val="auto"/>
                <w:sz w:val="24"/>
              </w:rPr>
              <w:t>就该文件提出质疑。对</w:t>
            </w:r>
            <w:r>
              <w:rPr>
                <w:rFonts w:hint="eastAsia" w:ascii="宋体" w:hAnsi="宋体"/>
                <w:b/>
                <w:color w:val="auto"/>
                <w:sz w:val="24"/>
                <w:lang w:eastAsia="zh-CN"/>
              </w:rPr>
              <w:t>磋商文件</w:t>
            </w:r>
            <w:r>
              <w:rPr>
                <w:rFonts w:hint="eastAsia" w:ascii="宋体" w:hAnsi="宋体"/>
                <w:b/>
                <w:color w:val="auto"/>
                <w:sz w:val="24"/>
              </w:rPr>
              <w:t>提出质疑的，应</w:t>
            </w:r>
            <w:r>
              <w:rPr>
                <w:rFonts w:hint="eastAsia" w:ascii="宋体" w:hAnsi="宋体"/>
                <w:b/>
                <w:color w:val="auto"/>
                <w:sz w:val="24"/>
                <w:lang w:eastAsia="zh-CN"/>
              </w:rPr>
              <w:t>供应商</w:t>
            </w:r>
            <w:r>
              <w:rPr>
                <w:rFonts w:hint="eastAsia" w:ascii="宋体" w:hAnsi="宋体"/>
                <w:b/>
                <w:color w:val="auto"/>
                <w:sz w:val="24"/>
              </w:rPr>
              <w:t>应在投标截止前</w:t>
            </w:r>
            <w:r>
              <w:rPr>
                <w:rFonts w:hint="eastAsia" w:ascii="宋体" w:hAnsi="宋体"/>
                <w:b/>
                <w:color w:val="auto"/>
                <w:sz w:val="24"/>
                <w:lang w:val="en-US" w:eastAsia="zh-CN"/>
              </w:rPr>
              <w:t>1</w:t>
            </w:r>
            <w:r>
              <w:rPr>
                <w:rFonts w:hint="eastAsia" w:ascii="宋体" w:hAnsi="宋体"/>
                <w:b/>
                <w:color w:val="auto"/>
                <w:sz w:val="24"/>
              </w:rPr>
              <w:t>天提出问题及要求澄清</w:t>
            </w:r>
            <w:r>
              <w:rPr>
                <w:rFonts w:hint="eastAsia" w:ascii="宋体" w:hAnsi="宋体"/>
                <w:b/>
                <w:color w:val="auto"/>
                <w:sz w:val="24"/>
                <w:lang w:eastAsia="zh-CN"/>
              </w:rPr>
              <w:t>磋商文件</w:t>
            </w:r>
            <w:r>
              <w:rPr>
                <w:rFonts w:hint="eastAsia" w:ascii="宋体" w:hAnsi="宋体"/>
                <w:b/>
                <w:color w:val="auto"/>
                <w:sz w:val="24"/>
              </w:rPr>
              <w:t>，否则被质疑人可不予接受。</w:t>
            </w:r>
            <w:r>
              <w:rPr>
                <w:rFonts w:hint="eastAsia" w:ascii="宋体" w:hAnsi="宋体"/>
                <w:b/>
                <w:color w:val="auto"/>
                <w:sz w:val="24"/>
                <w:shd w:val="pct10" w:color="auto" w:fill="FFFFFF"/>
                <w:lang w:eastAsia="zh-CN"/>
              </w:rPr>
              <w:t>供应商</w:t>
            </w:r>
            <w:r>
              <w:rPr>
                <w:rFonts w:hint="eastAsia" w:ascii="宋体" w:hAnsi="宋体"/>
                <w:b/>
                <w:color w:val="auto"/>
                <w:sz w:val="24"/>
                <w:shd w:val="pct10" w:color="auto" w:fill="FFFFFF"/>
              </w:rPr>
              <w:t>在法定质疑期内应一次性提出针对同一采购程序环节的质疑。</w:t>
            </w:r>
            <w:r>
              <w:rPr>
                <w:rFonts w:hint="eastAsia" w:ascii="宋体" w:hAnsi="宋体"/>
                <w:color w:val="auto"/>
                <w:sz w:val="24"/>
                <w:shd w:val="pct10" w:color="auto" w:fill="FFFFFF"/>
                <w:lang w:eastAsia="zh-CN"/>
              </w:rPr>
              <w:t>采购单位</w:t>
            </w:r>
            <w:r>
              <w:rPr>
                <w:rFonts w:hint="eastAsia" w:ascii="宋体" w:hAnsi="宋体"/>
                <w:color w:val="auto"/>
                <w:sz w:val="24"/>
              </w:rPr>
              <w:t>对已发出的</w:t>
            </w:r>
            <w:r>
              <w:rPr>
                <w:rFonts w:hint="eastAsia" w:ascii="宋体" w:hAnsi="宋体"/>
                <w:color w:val="auto"/>
                <w:sz w:val="24"/>
                <w:lang w:eastAsia="zh-CN"/>
              </w:rPr>
              <w:t>磋商文件</w:t>
            </w:r>
            <w:r>
              <w:rPr>
                <w:rFonts w:hint="eastAsia" w:ascii="宋体" w:hAnsi="宋体"/>
                <w:color w:val="auto"/>
                <w:sz w:val="24"/>
              </w:rPr>
              <w:t>进行必要的澄清、答复、修改和补充将以更正公告的形式，通过采购公告发布的网站予以发布。</w:t>
            </w:r>
            <w:r>
              <w:rPr>
                <w:rFonts w:hint="eastAsia" w:ascii="宋体" w:hAnsi="宋体"/>
                <w:b/>
                <w:color w:val="auto"/>
                <w:sz w:val="24"/>
              </w:rPr>
              <w:t xml:space="preserve"> </w:t>
            </w:r>
          </w:p>
        </w:tc>
      </w:tr>
      <w:tr w14:paraId="5794D6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55" w:type="dxa"/>
            <w:tcBorders>
              <w:top w:val="single" w:color="auto" w:sz="4" w:space="0"/>
              <w:left w:val="single" w:color="auto" w:sz="4" w:space="0"/>
              <w:bottom w:val="single" w:color="auto" w:sz="4" w:space="0"/>
              <w:right w:val="single" w:color="auto" w:sz="4" w:space="0"/>
            </w:tcBorders>
            <w:vAlign w:val="center"/>
          </w:tcPr>
          <w:p w14:paraId="3A529C37">
            <w:pPr>
              <w:snapToGrid w:val="0"/>
              <w:spacing w:line="400" w:lineRule="exact"/>
              <w:jc w:val="center"/>
              <w:rPr>
                <w:rFonts w:ascii="宋体" w:hAnsi="宋体"/>
                <w:color w:val="auto"/>
                <w:sz w:val="24"/>
              </w:rPr>
            </w:pPr>
            <w:r>
              <w:rPr>
                <w:rFonts w:hint="eastAsia" w:ascii="宋体" w:hAnsi="宋体"/>
                <w:color w:val="auto"/>
                <w:sz w:val="24"/>
              </w:rPr>
              <w:t>6</w:t>
            </w:r>
          </w:p>
        </w:tc>
        <w:tc>
          <w:tcPr>
            <w:tcW w:w="9645" w:type="dxa"/>
            <w:tcBorders>
              <w:top w:val="single" w:color="auto" w:sz="4" w:space="0"/>
              <w:left w:val="single" w:color="auto" w:sz="4" w:space="0"/>
              <w:bottom w:val="single" w:color="auto" w:sz="4" w:space="0"/>
              <w:right w:val="single" w:color="auto" w:sz="4" w:space="0"/>
            </w:tcBorders>
            <w:vAlign w:val="center"/>
          </w:tcPr>
          <w:p w14:paraId="7C7E2F5C">
            <w:pPr>
              <w:snapToGrid w:val="0"/>
              <w:spacing w:line="400" w:lineRule="exact"/>
              <w:rPr>
                <w:rFonts w:ascii="宋体" w:hAnsi="宋体"/>
                <w:color w:val="auto"/>
                <w:sz w:val="24"/>
              </w:rPr>
            </w:pPr>
            <w:r>
              <w:rPr>
                <w:rFonts w:hint="eastAsia" w:ascii="宋体" w:hAnsi="宋体"/>
                <w:color w:val="auto"/>
                <w:sz w:val="24"/>
              </w:rPr>
              <w:t>投标截止时间、开标时间及地点：详见“第一章  投标邀请”</w:t>
            </w:r>
          </w:p>
        </w:tc>
      </w:tr>
      <w:tr w14:paraId="556809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6" w:hRule="atLeast"/>
        </w:trPr>
        <w:tc>
          <w:tcPr>
            <w:tcW w:w="555" w:type="dxa"/>
            <w:tcBorders>
              <w:top w:val="single" w:color="auto" w:sz="4" w:space="0"/>
              <w:left w:val="single" w:color="auto" w:sz="4" w:space="0"/>
              <w:bottom w:val="single" w:color="auto" w:sz="4" w:space="0"/>
              <w:right w:val="single" w:color="auto" w:sz="4" w:space="0"/>
            </w:tcBorders>
            <w:vAlign w:val="center"/>
          </w:tcPr>
          <w:p w14:paraId="7BF88A3A">
            <w:pPr>
              <w:snapToGrid w:val="0"/>
              <w:spacing w:line="400" w:lineRule="exact"/>
              <w:jc w:val="center"/>
              <w:rPr>
                <w:rFonts w:ascii="宋体" w:hAnsi="宋体"/>
                <w:color w:val="auto"/>
                <w:sz w:val="24"/>
              </w:rPr>
            </w:pPr>
            <w:r>
              <w:rPr>
                <w:rFonts w:hint="eastAsia" w:ascii="宋体" w:hAnsi="宋体"/>
                <w:color w:val="auto"/>
                <w:sz w:val="24"/>
              </w:rPr>
              <w:t>7</w:t>
            </w:r>
          </w:p>
        </w:tc>
        <w:tc>
          <w:tcPr>
            <w:tcW w:w="9645" w:type="dxa"/>
            <w:tcBorders>
              <w:top w:val="single" w:color="auto" w:sz="4" w:space="0"/>
              <w:left w:val="single" w:color="auto" w:sz="4" w:space="0"/>
              <w:bottom w:val="single" w:color="auto" w:sz="4" w:space="0"/>
              <w:right w:val="single" w:color="auto" w:sz="4" w:space="0"/>
            </w:tcBorders>
            <w:vAlign w:val="center"/>
          </w:tcPr>
          <w:p w14:paraId="7FF81033">
            <w:pPr>
              <w:autoSpaceDE w:val="0"/>
              <w:autoSpaceDN w:val="0"/>
              <w:snapToGrid w:val="0"/>
              <w:spacing w:line="400" w:lineRule="exact"/>
              <w:textAlignment w:val="bottom"/>
              <w:rPr>
                <w:rFonts w:hint="eastAsia" w:ascii="宋体" w:hAnsi="宋体" w:eastAsia="宋体"/>
                <w:color w:val="auto"/>
                <w:sz w:val="24"/>
                <w:lang w:eastAsia="zh-CN"/>
              </w:rPr>
            </w:pPr>
            <w:r>
              <w:rPr>
                <w:rFonts w:hint="eastAsia" w:ascii="宋体" w:hAnsi="宋体"/>
                <w:color w:val="auto"/>
                <w:sz w:val="24"/>
              </w:rPr>
              <w:t>评标办法</w:t>
            </w:r>
            <w:r>
              <w:rPr>
                <w:rFonts w:hint="eastAsia" w:ascii="宋体" w:hAnsi="宋体"/>
                <w:b/>
                <w:color w:val="auto"/>
                <w:sz w:val="24"/>
              </w:rPr>
              <w:t>：</w:t>
            </w:r>
            <w:r>
              <w:rPr>
                <w:rFonts w:hint="eastAsia" w:ascii="宋体" w:hAnsi="宋体"/>
                <w:b/>
                <w:color w:val="auto"/>
                <w:sz w:val="24"/>
                <w:lang w:eastAsia="zh-CN"/>
              </w:rPr>
              <w:t>综合评分法</w:t>
            </w:r>
          </w:p>
        </w:tc>
      </w:tr>
      <w:tr w14:paraId="35398F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555" w:type="dxa"/>
            <w:tcBorders>
              <w:top w:val="single" w:color="auto" w:sz="4" w:space="0"/>
              <w:left w:val="single" w:color="auto" w:sz="4" w:space="0"/>
              <w:bottom w:val="single" w:color="auto" w:sz="4" w:space="0"/>
              <w:right w:val="single" w:color="auto" w:sz="4" w:space="0"/>
            </w:tcBorders>
            <w:vAlign w:val="center"/>
          </w:tcPr>
          <w:p w14:paraId="0051A23B">
            <w:pPr>
              <w:snapToGrid w:val="0"/>
              <w:spacing w:line="400" w:lineRule="exact"/>
              <w:jc w:val="center"/>
              <w:rPr>
                <w:rFonts w:ascii="宋体" w:hAnsi="宋体"/>
                <w:color w:val="auto"/>
                <w:sz w:val="24"/>
              </w:rPr>
            </w:pPr>
            <w:r>
              <w:rPr>
                <w:rFonts w:hint="eastAsia" w:ascii="宋体" w:hAnsi="宋体"/>
                <w:color w:val="auto"/>
                <w:sz w:val="24"/>
              </w:rPr>
              <w:t>8</w:t>
            </w:r>
          </w:p>
        </w:tc>
        <w:tc>
          <w:tcPr>
            <w:tcW w:w="9645" w:type="dxa"/>
            <w:tcBorders>
              <w:top w:val="single" w:color="auto" w:sz="4" w:space="0"/>
              <w:left w:val="single" w:color="auto" w:sz="4" w:space="0"/>
              <w:bottom w:val="single" w:color="auto" w:sz="4" w:space="0"/>
              <w:right w:val="single" w:color="auto" w:sz="4" w:space="0"/>
            </w:tcBorders>
            <w:vAlign w:val="center"/>
          </w:tcPr>
          <w:p w14:paraId="5CE42540">
            <w:pPr>
              <w:autoSpaceDE w:val="0"/>
              <w:autoSpaceDN w:val="0"/>
              <w:snapToGrid w:val="0"/>
              <w:spacing w:line="400" w:lineRule="exact"/>
              <w:textAlignment w:val="bottom"/>
              <w:rPr>
                <w:rFonts w:ascii="宋体" w:hAnsi="宋体"/>
                <w:color w:val="auto"/>
                <w:sz w:val="24"/>
              </w:rPr>
            </w:pPr>
            <w:r>
              <w:rPr>
                <w:rFonts w:hint="eastAsia" w:ascii="宋体" w:hAnsi="宋体"/>
                <w:b/>
                <w:color w:val="auto"/>
                <w:sz w:val="24"/>
                <w:u w:val="none"/>
                <w:shd w:val="pct10" w:color="auto" w:fill="FFFFFF"/>
              </w:rPr>
              <w:t>▲</w:t>
            </w:r>
            <w:r>
              <w:rPr>
                <w:rFonts w:hint="eastAsia" w:ascii="宋体" w:hAnsi="宋体"/>
                <w:color w:val="auto"/>
                <w:sz w:val="24"/>
              </w:rPr>
              <w:t>投标有效期：自投标截止日起</w:t>
            </w:r>
            <w:r>
              <w:rPr>
                <w:rFonts w:hint="eastAsia" w:ascii="宋体" w:hAnsi="宋体"/>
                <w:color w:val="auto"/>
                <w:sz w:val="24"/>
                <w:u w:val="single"/>
              </w:rPr>
              <w:t xml:space="preserve"> 90 </w:t>
            </w:r>
            <w:r>
              <w:rPr>
                <w:rFonts w:hint="eastAsia" w:ascii="宋体" w:hAnsi="宋体"/>
                <w:color w:val="auto"/>
                <w:sz w:val="24"/>
              </w:rPr>
              <w:t>天</w:t>
            </w:r>
            <w:r>
              <w:rPr>
                <w:rFonts w:hint="eastAsia" w:ascii="宋体" w:hAnsi="宋体"/>
                <w:color w:val="auto"/>
                <w:sz w:val="24"/>
                <w:lang w:eastAsia="zh-CN"/>
              </w:rPr>
              <w:t>响应文件</w:t>
            </w:r>
            <w:r>
              <w:rPr>
                <w:rFonts w:hint="eastAsia" w:ascii="宋体" w:hAnsi="宋体"/>
                <w:color w:val="auto"/>
                <w:sz w:val="24"/>
              </w:rPr>
              <w:t>应保持有效</w:t>
            </w:r>
          </w:p>
        </w:tc>
      </w:tr>
      <w:tr w14:paraId="719370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55" w:type="dxa"/>
            <w:tcBorders>
              <w:top w:val="single" w:color="auto" w:sz="4" w:space="0"/>
              <w:left w:val="single" w:color="auto" w:sz="4" w:space="0"/>
              <w:bottom w:val="single" w:color="auto" w:sz="4" w:space="0"/>
              <w:right w:val="single" w:color="auto" w:sz="4" w:space="0"/>
            </w:tcBorders>
            <w:vAlign w:val="center"/>
          </w:tcPr>
          <w:p w14:paraId="64D0A280">
            <w:pPr>
              <w:snapToGrid w:val="0"/>
              <w:spacing w:line="400" w:lineRule="exact"/>
              <w:jc w:val="center"/>
              <w:rPr>
                <w:rFonts w:ascii="宋体" w:hAnsi="宋体"/>
                <w:color w:val="auto"/>
                <w:sz w:val="24"/>
              </w:rPr>
            </w:pPr>
            <w:r>
              <w:rPr>
                <w:rFonts w:hint="eastAsia" w:ascii="宋体" w:hAnsi="宋体"/>
                <w:color w:val="auto"/>
                <w:sz w:val="24"/>
              </w:rPr>
              <w:t>9</w:t>
            </w:r>
          </w:p>
        </w:tc>
        <w:tc>
          <w:tcPr>
            <w:tcW w:w="9645" w:type="dxa"/>
            <w:tcBorders>
              <w:top w:val="single" w:color="auto" w:sz="4" w:space="0"/>
              <w:left w:val="single" w:color="auto" w:sz="4" w:space="0"/>
              <w:bottom w:val="single" w:color="auto" w:sz="4" w:space="0"/>
              <w:right w:val="single" w:color="auto" w:sz="4" w:space="0"/>
            </w:tcBorders>
            <w:vAlign w:val="center"/>
          </w:tcPr>
          <w:p w14:paraId="2E7D8854">
            <w:pPr>
              <w:autoSpaceDE w:val="0"/>
              <w:autoSpaceDN w:val="0"/>
              <w:snapToGrid w:val="0"/>
              <w:spacing w:line="400" w:lineRule="exact"/>
              <w:textAlignment w:val="bottom"/>
              <w:rPr>
                <w:rFonts w:ascii="宋体" w:hAnsi="宋体"/>
                <w:b/>
                <w:color w:val="auto"/>
                <w:sz w:val="24"/>
                <w:u w:val="single"/>
              </w:rPr>
            </w:pPr>
            <w:r>
              <w:rPr>
                <w:rFonts w:hint="eastAsia" w:ascii="宋体" w:hAnsi="宋体"/>
                <w:b/>
                <w:color w:val="auto"/>
                <w:sz w:val="24"/>
                <w:u w:val="single"/>
                <w:shd w:val="pct10" w:color="auto" w:fill="FFFFFF"/>
              </w:rPr>
              <w:t>实质性条款：带▲是实质性条款，</w:t>
            </w:r>
            <w:r>
              <w:rPr>
                <w:rFonts w:hint="eastAsia" w:ascii="宋体" w:hAnsi="宋体"/>
                <w:b/>
                <w:color w:val="auto"/>
                <w:sz w:val="24"/>
                <w:u w:val="single"/>
                <w:shd w:val="pct10" w:color="auto" w:fill="FFFFFF"/>
                <w:lang w:eastAsia="zh-CN"/>
              </w:rPr>
              <w:t>供应商</w:t>
            </w:r>
            <w:r>
              <w:rPr>
                <w:rFonts w:hint="eastAsia" w:ascii="宋体" w:hAnsi="宋体"/>
                <w:b/>
                <w:color w:val="auto"/>
                <w:sz w:val="24"/>
                <w:u w:val="single"/>
                <w:shd w:val="pct10" w:color="auto" w:fill="FFFFFF"/>
              </w:rPr>
              <w:t>不得负偏离或内容缺失，否则为无效标。</w:t>
            </w:r>
          </w:p>
        </w:tc>
      </w:tr>
      <w:tr w14:paraId="56BEE7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555" w:type="dxa"/>
            <w:tcBorders>
              <w:top w:val="single" w:color="auto" w:sz="4" w:space="0"/>
              <w:left w:val="single" w:color="auto" w:sz="4" w:space="0"/>
              <w:bottom w:val="single" w:color="auto" w:sz="4" w:space="0"/>
              <w:right w:val="single" w:color="auto" w:sz="4" w:space="0"/>
            </w:tcBorders>
            <w:vAlign w:val="center"/>
          </w:tcPr>
          <w:p w14:paraId="41DF1668">
            <w:pPr>
              <w:snapToGrid w:val="0"/>
              <w:spacing w:line="400" w:lineRule="exact"/>
              <w:jc w:val="center"/>
              <w:rPr>
                <w:rFonts w:ascii="宋体" w:hAnsi="宋体"/>
                <w:color w:val="auto"/>
                <w:sz w:val="24"/>
              </w:rPr>
            </w:pPr>
            <w:r>
              <w:rPr>
                <w:rFonts w:hint="eastAsia" w:ascii="宋体" w:hAnsi="宋体"/>
                <w:color w:val="auto"/>
                <w:sz w:val="24"/>
              </w:rPr>
              <w:t>10</w:t>
            </w:r>
          </w:p>
        </w:tc>
        <w:tc>
          <w:tcPr>
            <w:tcW w:w="9645" w:type="dxa"/>
            <w:tcBorders>
              <w:top w:val="single" w:color="auto" w:sz="4" w:space="0"/>
              <w:left w:val="single" w:color="auto" w:sz="4" w:space="0"/>
              <w:bottom w:val="single" w:color="auto" w:sz="4" w:space="0"/>
              <w:right w:val="single" w:color="auto" w:sz="4" w:space="0"/>
            </w:tcBorders>
            <w:vAlign w:val="center"/>
          </w:tcPr>
          <w:p w14:paraId="3436F875">
            <w:pPr>
              <w:autoSpaceDE w:val="0"/>
              <w:autoSpaceDN w:val="0"/>
              <w:snapToGrid w:val="0"/>
              <w:spacing w:line="400" w:lineRule="exact"/>
              <w:textAlignment w:val="bottom"/>
              <w:rPr>
                <w:rFonts w:ascii="宋体" w:hAnsi="宋体"/>
                <w:color w:val="auto"/>
                <w:sz w:val="24"/>
              </w:rPr>
            </w:pPr>
            <w:r>
              <w:rPr>
                <w:rFonts w:hint="eastAsia" w:ascii="宋体" w:hAnsi="宋体"/>
                <w:color w:val="auto"/>
                <w:sz w:val="24"/>
              </w:rPr>
              <w:t>中标公告及中标通知书：评标结束后</w:t>
            </w:r>
            <w:r>
              <w:rPr>
                <w:rFonts w:hint="eastAsia" w:ascii="宋体" w:hAnsi="宋体"/>
                <w:color w:val="auto"/>
                <w:sz w:val="24"/>
                <w:lang w:val="en-US" w:eastAsia="zh-CN"/>
              </w:rPr>
              <w:t>7</w:t>
            </w:r>
            <w:r>
              <w:rPr>
                <w:rFonts w:hint="eastAsia" w:ascii="宋体" w:hAnsi="宋体"/>
                <w:color w:val="auto"/>
                <w:sz w:val="24"/>
              </w:rPr>
              <w:t>个工作日内，中标公告发布于采购公告发布的网站（临海市限额以下公共资源交易区域平台）</w:t>
            </w:r>
            <w:r>
              <w:rPr>
                <w:rFonts w:hint="eastAsia" w:ascii="宋体" w:hAnsi="宋体" w:cs="Arial"/>
                <w:color w:val="auto"/>
                <w:sz w:val="24"/>
              </w:rPr>
              <w:t>。</w:t>
            </w:r>
          </w:p>
        </w:tc>
      </w:tr>
      <w:tr w14:paraId="47FF28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55" w:type="dxa"/>
            <w:tcBorders>
              <w:top w:val="single" w:color="auto" w:sz="4" w:space="0"/>
              <w:left w:val="single" w:color="auto" w:sz="4" w:space="0"/>
              <w:bottom w:val="single" w:color="auto" w:sz="4" w:space="0"/>
              <w:right w:val="single" w:color="auto" w:sz="4" w:space="0"/>
            </w:tcBorders>
            <w:vAlign w:val="center"/>
          </w:tcPr>
          <w:p w14:paraId="3263D75B">
            <w:pPr>
              <w:snapToGrid w:val="0"/>
              <w:spacing w:line="400" w:lineRule="exact"/>
              <w:jc w:val="center"/>
              <w:rPr>
                <w:rFonts w:ascii="宋体" w:hAnsi="宋体"/>
                <w:color w:val="auto"/>
                <w:sz w:val="24"/>
              </w:rPr>
            </w:pPr>
            <w:r>
              <w:rPr>
                <w:rFonts w:hint="eastAsia" w:ascii="宋体" w:hAnsi="宋体"/>
                <w:color w:val="auto"/>
                <w:sz w:val="24"/>
              </w:rPr>
              <w:t>11</w:t>
            </w:r>
          </w:p>
        </w:tc>
        <w:tc>
          <w:tcPr>
            <w:tcW w:w="9645" w:type="dxa"/>
            <w:tcBorders>
              <w:top w:val="single" w:color="auto" w:sz="4" w:space="0"/>
              <w:left w:val="single" w:color="auto" w:sz="4" w:space="0"/>
              <w:bottom w:val="single" w:color="auto" w:sz="4" w:space="0"/>
              <w:right w:val="single" w:color="auto" w:sz="4" w:space="0"/>
            </w:tcBorders>
            <w:vAlign w:val="center"/>
          </w:tcPr>
          <w:p w14:paraId="42627D03">
            <w:pPr>
              <w:autoSpaceDE w:val="0"/>
              <w:autoSpaceDN w:val="0"/>
              <w:snapToGrid w:val="0"/>
              <w:spacing w:line="400" w:lineRule="exact"/>
              <w:textAlignment w:val="bottom"/>
              <w:rPr>
                <w:rFonts w:ascii="宋体" w:hAnsi="宋体"/>
                <w:color w:val="auto"/>
                <w:sz w:val="24"/>
              </w:rPr>
            </w:pPr>
            <w:r>
              <w:rPr>
                <w:rFonts w:hint="eastAsia" w:ascii="宋体" w:hAnsi="宋体"/>
                <w:color w:val="auto"/>
                <w:sz w:val="24"/>
              </w:rPr>
              <w:t>签订合同时间：中标通知书发出后30日内。</w:t>
            </w:r>
          </w:p>
        </w:tc>
      </w:tr>
      <w:tr w14:paraId="281B1C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555" w:type="dxa"/>
            <w:tcBorders>
              <w:top w:val="single" w:color="auto" w:sz="4" w:space="0"/>
              <w:left w:val="single" w:color="auto" w:sz="4" w:space="0"/>
              <w:bottom w:val="single" w:color="auto" w:sz="4" w:space="0"/>
              <w:right w:val="single" w:color="auto" w:sz="4" w:space="0"/>
            </w:tcBorders>
            <w:vAlign w:val="center"/>
          </w:tcPr>
          <w:p w14:paraId="654072C7">
            <w:pPr>
              <w:snapToGrid w:val="0"/>
              <w:spacing w:line="400" w:lineRule="exact"/>
              <w:jc w:val="center"/>
              <w:rPr>
                <w:rFonts w:ascii="宋体" w:hAnsi="宋体"/>
                <w:color w:val="auto"/>
                <w:sz w:val="24"/>
              </w:rPr>
            </w:pPr>
            <w:r>
              <w:rPr>
                <w:rFonts w:hint="eastAsia" w:ascii="宋体" w:hAnsi="宋体"/>
                <w:color w:val="auto"/>
                <w:sz w:val="24"/>
              </w:rPr>
              <w:t>12</w:t>
            </w:r>
          </w:p>
        </w:tc>
        <w:tc>
          <w:tcPr>
            <w:tcW w:w="9645" w:type="dxa"/>
            <w:tcBorders>
              <w:top w:val="single" w:color="auto" w:sz="4" w:space="0"/>
              <w:left w:val="single" w:color="auto" w:sz="4" w:space="0"/>
              <w:bottom w:val="single" w:color="auto" w:sz="4" w:space="0"/>
              <w:right w:val="single" w:color="auto" w:sz="4" w:space="0"/>
            </w:tcBorders>
            <w:vAlign w:val="center"/>
          </w:tcPr>
          <w:p w14:paraId="20DDF14C">
            <w:pPr>
              <w:pStyle w:val="2"/>
              <w:spacing w:after="80" w:line="400" w:lineRule="exact"/>
              <w:jc w:val="left"/>
              <w:rPr>
                <w:rFonts w:ascii="宋体" w:hAnsi="宋体"/>
                <w:color w:val="auto"/>
                <w:sz w:val="24"/>
              </w:rPr>
            </w:pPr>
            <w:r>
              <w:rPr>
                <w:rFonts w:hint="eastAsia" w:ascii="宋体" w:hAnsi="宋体"/>
                <w:b/>
                <w:color w:val="auto"/>
                <w:sz w:val="24"/>
                <w:u w:val="none"/>
                <w:shd w:val="pct10" w:color="auto" w:fill="FFFFFF"/>
              </w:rPr>
              <w:t>▲</w:t>
            </w:r>
            <w:r>
              <w:rPr>
                <w:rFonts w:hint="eastAsia" w:ascii="宋体" w:hAnsi="宋体"/>
                <w:color w:val="auto"/>
                <w:sz w:val="24"/>
              </w:rPr>
              <w:t>付款方式：</w:t>
            </w:r>
          </w:p>
          <w:p w14:paraId="3EA4FF14">
            <w:pPr>
              <w:pStyle w:val="3"/>
              <w:pageBreakBefore w:val="0"/>
              <w:widowControl w:val="0"/>
              <w:kinsoku/>
              <w:wordWrap/>
              <w:overflowPunct/>
              <w:topLinePunct w:val="0"/>
              <w:bidi w:val="0"/>
              <w:adjustRightInd w:val="0"/>
              <w:snapToGrid w:val="0"/>
              <w:spacing w:before="0" w:after="0" w:line="360" w:lineRule="auto"/>
              <w:ind w:firstLine="480" w:firstLineChars="200"/>
              <w:textAlignment w:val="auto"/>
              <w:rPr>
                <w:rFonts w:hint="eastAsia" w:asciiTheme="minorEastAsia" w:hAnsiTheme="minorEastAsia" w:eastAsiaTheme="minorEastAsia" w:cstheme="minorEastAsia"/>
                <w:b w:val="0"/>
                <w:bCs w:val="0"/>
                <w:kern w:val="2"/>
                <w:sz w:val="24"/>
                <w:szCs w:val="24"/>
                <w:highlight w:val="none"/>
                <w:lang w:val="en-US" w:eastAsia="zh-CN" w:bidi="ar-SA"/>
              </w:rPr>
            </w:pPr>
            <w:r>
              <w:rPr>
                <w:rFonts w:hint="eastAsia" w:asciiTheme="minorEastAsia" w:hAnsiTheme="minorEastAsia" w:eastAsiaTheme="minorEastAsia" w:cstheme="minorEastAsia"/>
                <w:b w:val="0"/>
                <w:bCs w:val="0"/>
                <w:kern w:val="2"/>
                <w:sz w:val="24"/>
                <w:szCs w:val="24"/>
                <w:highlight w:val="none"/>
                <w:lang w:val="en-US" w:eastAsia="zh-CN" w:bidi="ar-SA"/>
              </w:rPr>
              <w:t>（1）合同签署生效后，7个工作日内支付合同金额的30%；</w:t>
            </w:r>
          </w:p>
          <w:p w14:paraId="64E477B5">
            <w:pPr>
              <w:pStyle w:val="28"/>
              <w:keepNext w:val="0"/>
              <w:keepLines w:val="0"/>
              <w:pageBreakBefore w:val="0"/>
              <w:kinsoku/>
              <w:wordWrap/>
              <w:overflowPunct/>
              <w:topLinePunct w:val="0"/>
              <w:bidi w:val="0"/>
              <w:adjustRightInd w:val="0"/>
              <w:snapToGrid w:val="0"/>
              <w:spacing w:line="360" w:lineRule="auto"/>
              <w:ind w:firstLine="480" w:firstLineChars="200"/>
              <w:rPr>
                <w:rFonts w:ascii="宋体" w:hAnsi="宋体"/>
                <w:color w:val="auto"/>
                <w:sz w:val="24"/>
              </w:rPr>
            </w:pPr>
            <w:r>
              <w:rPr>
                <w:rFonts w:hint="eastAsia" w:asciiTheme="minorEastAsia" w:hAnsiTheme="minorEastAsia" w:eastAsiaTheme="minorEastAsia" w:cstheme="minorEastAsia"/>
                <w:b w:val="0"/>
                <w:bCs w:val="0"/>
                <w:kern w:val="2"/>
                <w:sz w:val="24"/>
                <w:szCs w:val="24"/>
                <w:highlight w:val="none"/>
                <w:lang w:val="en-US" w:eastAsia="zh-CN" w:bidi="ar-SA"/>
              </w:rPr>
              <w:t>（2）工程量全部完成并通过验收后7个工作日内付清剩余尾款</w:t>
            </w:r>
            <w:r>
              <w:rPr>
                <w:rFonts w:hint="eastAsia" w:ascii="宋体" w:hAnsi="宋体" w:eastAsia="宋体" w:cs="宋体"/>
                <w:color w:val="auto"/>
                <w:kern w:val="2"/>
                <w:sz w:val="24"/>
                <w:szCs w:val="24"/>
                <w:highlight w:val="none"/>
                <w:lang w:val="en-US" w:eastAsia="zh-CN" w:bidi="ar-SA"/>
              </w:rPr>
              <w:t>。</w:t>
            </w:r>
          </w:p>
        </w:tc>
      </w:tr>
      <w:tr w14:paraId="7D88FE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8" w:hRule="atLeast"/>
        </w:trPr>
        <w:tc>
          <w:tcPr>
            <w:tcW w:w="555" w:type="dxa"/>
            <w:tcBorders>
              <w:top w:val="single" w:color="auto" w:sz="4" w:space="0"/>
              <w:left w:val="single" w:color="auto" w:sz="4" w:space="0"/>
              <w:bottom w:val="single" w:color="auto" w:sz="4" w:space="0"/>
              <w:right w:val="single" w:color="auto" w:sz="4" w:space="0"/>
            </w:tcBorders>
            <w:vAlign w:val="center"/>
          </w:tcPr>
          <w:p w14:paraId="411584BE">
            <w:pPr>
              <w:snapToGrid w:val="0"/>
              <w:spacing w:line="400" w:lineRule="exact"/>
              <w:jc w:val="center"/>
              <w:rPr>
                <w:rFonts w:ascii="宋体" w:hAnsi="宋体"/>
                <w:color w:val="auto"/>
                <w:sz w:val="24"/>
              </w:rPr>
            </w:pPr>
            <w:r>
              <w:rPr>
                <w:rFonts w:hint="eastAsia" w:ascii="宋体" w:hAnsi="宋体"/>
                <w:color w:val="auto"/>
                <w:sz w:val="24"/>
              </w:rPr>
              <w:t>13</w:t>
            </w:r>
          </w:p>
        </w:tc>
        <w:tc>
          <w:tcPr>
            <w:tcW w:w="9645" w:type="dxa"/>
            <w:tcBorders>
              <w:top w:val="single" w:color="auto" w:sz="4" w:space="0"/>
              <w:left w:val="single" w:color="auto" w:sz="4" w:space="0"/>
              <w:bottom w:val="single" w:color="auto" w:sz="4" w:space="0"/>
              <w:right w:val="single" w:color="auto" w:sz="4" w:space="0"/>
            </w:tcBorders>
            <w:vAlign w:val="center"/>
          </w:tcPr>
          <w:p w14:paraId="170C0C7D">
            <w:pPr>
              <w:pStyle w:val="2"/>
              <w:spacing w:after="80" w:line="400" w:lineRule="exact"/>
              <w:jc w:val="left"/>
              <w:rPr>
                <w:rFonts w:hint="default" w:ascii="宋体" w:hAnsi="宋体" w:eastAsia="宋体"/>
                <w:color w:val="auto"/>
                <w:sz w:val="24"/>
                <w:lang w:val="en-US" w:eastAsia="zh-CN"/>
              </w:rPr>
            </w:pPr>
            <w:r>
              <w:rPr>
                <w:rFonts w:hint="eastAsia" w:ascii="宋体" w:hAnsi="宋体"/>
                <w:color w:val="auto"/>
                <w:sz w:val="24"/>
                <w:highlight w:val="none"/>
              </w:rPr>
              <w:t>履约保证金的收取及退还:</w:t>
            </w:r>
            <w:r>
              <w:rPr>
                <w:rFonts w:ascii="宋体" w:hAnsi="宋体"/>
                <w:color w:val="auto"/>
                <w:sz w:val="24"/>
                <w:highlight w:val="none"/>
              </w:rPr>
              <w:t xml:space="preserve"> </w:t>
            </w:r>
            <w:r>
              <w:rPr>
                <w:rFonts w:hint="eastAsia" w:ascii="宋体" w:hAnsi="宋体"/>
                <w:color w:val="auto"/>
                <w:sz w:val="24"/>
                <w:highlight w:val="none"/>
                <w:lang w:val="en-US" w:eastAsia="zh-CN"/>
              </w:rPr>
              <w:t>本项目不收取</w:t>
            </w:r>
          </w:p>
        </w:tc>
      </w:tr>
      <w:tr w14:paraId="62DE86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55" w:type="dxa"/>
            <w:tcBorders>
              <w:top w:val="single" w:color="auto" w:sz="4" w:space="0"/>
              <w:left w:val="single" w:color="auto" w:sz="4" w:space="0"/>
              <w:bottom w:val="single" w:color="auto" w:sz="4" w:space="0"/>
              <w:right w:val="single" w:color="auto" w:sz="4" w:space="0"/>
            </w:tcBorders>
            <w:vAlign w:val="center"/>
          </w:tcPr>
          <w:p w14:paraId="6297A49A">
            <w:pPr>
              <w:snapToGrid w:val="0"/>
              <w:spacing w:line="400" w:lineRule="exact"/>
              <w:jc w:val="center"/>
              <w:rPr>
                <w:rFonts w:ascii="宋体" w:hAnsi="宋体"/>
                <w:color w:val="auto"/>
                <w:sz w:val="24"/>
              </w:rPr>
            </w:pPr>
            <w:r>
              <w:rPr>
                <w:rFonts w:hint="eastAsia" w:ascii="宋体" w:hAnsi="宋体"/>
                <w:color w:val="auto"/>
                <w:sz w:val="24"/>
              </w:rPr>
              <w:t>14</w:t>
            </w:r>
          </w:p>
        </w:tc>
        <w:tc>
          <w:tcPr>
            <w:tcW w:w="9645" w:type="dxa"/>
            <w:tcBorders>
              <w:top w:val="single" w:color="auto" w:sz="4" w:space="0"/>
              <w:left w:val="single" w:color="auto" w:sz="4" w:space="0"/>
              <w:bottom w:val="single" w:color="auto" w:sz="4" w:space="0"/>
              <w:right w:val="single" w:color="auto" w:sz="4" w:space="0"/>
            </w:tcBorders>
            <w:vAlign w:val="center"/>
          </w:tcPr>
          <w:p w14:paraId="6B196E3A">
            <w:pPr>
              <w:pStyle w:val="2"/>
              <w:spacing w:after="80" w:line="400" w:lineRule="exact"/>
              <w:jc w:val="left"/>
              <w:rPr>
                <w:rFonts w:ascii="宋体" w:hAnsi="宋体"/>
                <w:color w:val="auto"/>
                <w:sz w:val="24"/>
              </w:rPr>
            </w:pPr>
            <w:r>
              <w:rPr>
                <w:rFonts w:hint="eastAsia" w:ascii="宋体" w:hAnsi="宋体"/>
                <w:color w:val="auto"/>
                <w:sz w:val="24"/>
              </w:rPr>
              <w:t>电子</w:t>
            </w:r>
            <w:r>
              <w:rPr>
                <w:rFonts w:hint="eastAsia" w:ascii="宋体" w:hAnsi="宋体"/>
                <w:color w:val="auto"/>
                <w:sz w:val="24"/>
                <w:lang w:eastAsia="zh-CN"/>
              </w:rPr>
              <w:t>响应文件</w:t>
            </w:r>
            <w:r>
              <w:rPr>
                <w:rFonts w:hint="eastAsia" w:ascii="宋体" w:hAnsi="宋体"/>
                <w:color w:val="auto"/>
                <w:sz w:val="24"/>
              </w:rPr>
              <w:t>的上传：</w:t>
            </w:r>
          </w:p>
          <w:p w14:paraId="759D6F22">
            <w:pPr>
              <w:pStyle w:val="2"/>
              <w:spacing w:after="80" w:line="400" w:lineRule="exact"/>
              <w:jc w:val="left"/>
              <w:rPr>
                <w:rFonts w:ascii="宋体" w:hAnsi="宋体"/>
                <w:color w:val="auto"/>
                <w:sz w:val="24"/>
              </w:rPr>
            </w:pPr>
            <w:r>
              <w:rPr>
                <w:rFonts w:hint="eastAsia" w:ascii="宋体" w:hAnsi="宋体"/>
                <w:color w:val="auto"/>
                <w:sz w:val="24"/>
              </w:rPr>
              <w:t>（1）电子</w:t>
            </w:r>
            <w:r>
              <w:rPr>
                <w:rFonts w:hint="eastAsia" w:ascii="宋体" w:hAnsi="宋体"/>
                <w:color w:val="auto"/>
                <w:sz w:val="24"/>
                <w:lang w:eastAsia="zh-CN"/>
              </w:rPr>
              <w:t>响应文件</w:t>
            </w:r>
            <w:r>
              <w:rPr>
                <w:rFonts w:hint="eastAsia" w:ascii="宋体" w:hAnsi="宋体"/>
                <w:color w:val="auto"/>
                <w:sz w:val="24"/>
              </w:rPr>
              <w:t>可在投标截止时间前上传，未在投标截止时间前上传的</w:t>
            </w:r>
            <w:r>
              <w:rPr>
                <w:rFonts w:hint="eastAsia" w:ascii="宋体" w:hAnsi="宋体"/>
                <w:color w:val="auto"/>
                <w:sz w:val="24"/>
                <w:lang w:eastAsia="zh-CN"/>
              </w:rPr>
              <w:t>响应文件</w:t>
            </w:r>
            <w:r>
              <w:rPr>
                <w:rFonts w:hint="eastAsia" w:ascii="宋体" w:hAnsi="宋体"/>
                <w:color w:val="auto"/>
                <w:sz w:val="24"/>
              </w:rPr>
              <w:t>视为无效标。</w:t>
            </w:r>
          </w:p>
          <w:p w14:paraId="0A107269">
            <w:pPr>
              <w:pStyle w:val="2"/>
              <w:spacing w:after="80" w:line="400" w:lineRule="exact"/>
              <w:jc w:val="left"/>
              <w:rPr>
                <w:rFonts w:ascii="宋体" w:hAnsi="宋体"/>
                <w:color w:val="auto"/>
                <w:sz w:val="24"/>
              </w:rPr>
            </w:pPr>
            <w:r>
              <w:rPr>
                <w:rFonts w:hint="eastAsia" w:ascii="宋体" w:hAnsi="宋体"/>
                <w:color w:val="auto"/>
                <w:sz w:val="24"/>
              </w:rPr>
              <w:t>（2）上传加密的电子</w:t>
            </w:r>
            <w:r>
              <w:rPr>
                <w:rFonts w:hint="eastAsia" w:ascii="宋体" w:hAnsi="宋体"/>
                <w:color w:val="auto"/>
                <w:sz w:val="24"/>
                <w:lang w:eastAsia="zh-CN"/>
              </w:rPr>
              <w:t>响应文件</w:t>
            </w:r>
            <w:r>
              <w:rPr>
                <w:rFonts w:hint="eastAsia" w:ascii="宋体" w:hAnsi="宋体"/>
                <w:color w:val="auto"/>
                <w:sz w:val="24"/>
              </w:rPr>
              <w:t>，后缀名为（.</w:t>
            </w:r>
            <w:r>
              <w:rPr>
                <w:rFonts w:hint="eastAsia" w:ascii="宋体" w:hAnsi="宋体"/>
                <w:color w:val="auto"/>
                <w:sz w:val="24"/>
                <w:lang w:eastAsia="zh-CN"/>
              </w:rPr>
              <w:t>响应文件</w:t>
            </w:r>
            <w:r>
              <w:rPr>
                <w:rFonts w:hint="eastAsia" w:ascii="宋体" w:hAnsi="宋体"/>
                <w:color w:val="auto"/>
                <w:sz w:val="24"/>
              </w:rPr>
              <w:t>）（本项目无需提供纸质</w:t>
            </w:r>
            <w:r>
              <w:rPr>
                <w:rFonts w:hint="eastAsia" w:ascii="宋体" w:hAnsi="宋体"/>
                <w:color w:val="auto"/>
                <w:sz w:val="24"/>
                <w:lang w:eastAsia="zh-CN"/>
              </w:rPr>
              <w:t>响应文件</w:t>
            </w:r>
            <w:r>
              <w:rPr>
                <w:rFonts w:hint="eastAsia" w:ascii="宋体" w:hAnsi="宋体"/>
                <w:color w:val="auto"/>
                <w:sz w:val="24"/>
              </w:rPr>
              <w:t>，只要求上传电子</w:t>
            </w:r>
            <w:r>
              <w:rPr>
                <w:rFonts w:hint="eastAsia" w:ascii="宋体" w:hAnsi="宋体"/>
                <w:color w:val="auto"/>
                <w:sz w:val="24"/>
                <w:lang w:eastAsia="zh-CN"/>
              </w:rPr>
              <w:t>响应文件</w:t>
            </w:r>
            <w:r>
              <w:rPr>
                <w:rFonts w:hint="eastAsia" w:ascii="宋体" w:hAnsi="宋体"/>
                <w:color w:val="auto"/>
                <w:sz w:val="24"/>
              </w:rPr>
              <w:t>正本一份）</w:t>
            </w:r>
          </w:p>
          <w:p w14:paraId="765446B0">
            <w:pPr>
              <w:pStyle w:val="2"/>
              <w:spacing w:after="80" w:line="400" w:lineRule="exact"/>
              <w:jc w:val="left"/>
              <w:rPr>
                <w:rFonts w:ascii="宋体" w:hAnsi="宋体"/>
                <w:color w:val="auto"/>
                <w:sz w:val="24"/>
              </w:rPr>
            </w:pPr>
            <w:r>
              <w:rPr>
                <w:rFonts w:hint="eastAsia" w:ascii="宋体" w:hAnsi="宋体"/>
                <w:color w:val="auto"/>
                <w:sz w:val="24"/>
              </w:rPr>
              <w:t>CA咨询电话：400-0571-337，投标工具咨询电话：15267291759</w:t>
            </w:r>
          </w:p>
          <w:p w14:paraId="12F5F06B">
            <w:pPr>
              <w:spacing w:line="400" w:lineRule="exact"/>
              <w:rPr>
                <w:rFonts w:ascii="宋体" w:hAnsi="宋体" w:cs="宋体"/>
                <w:color w:val="auto"/>
                <w:sz w:val="22"/>
                <w:szCs w:val="22"/>
                <w:highlight w:val="yellow"/>
              </w:rPr>
            </w:pPr>
            <w:r>
              <w:rPr>
                <w:rFonts w:hint="eastAsia" w:ascii="宋体" w:hAnsi="宋体"/>
                <w:color w:val="auto"/>
                <w:sz w:val="24"/>
              </w:rPr>
              <w:t>说明：</w:t>
            </w:r>
            <w:r>
              <w:rPr>
                <w:rFonts w:hint="eastAsia" w:ascii="宋体" w:hAnsi="宋体"/>
                <w:color w:val="auto"/>
                <w:kern w:val="0"/>
                <w:sz w:val="24"/>
              </w:rPr>
              <w:t>开标时间到达后，在开启解密时间</w:t>
            </w:r>
            <w:r>
              <w:rPr>
                <w:rFonts w:hint="eastAsia" w:ascii="宋体" w:hAnsi="宋体"/>
                <w:color w:val="auto"/>
                <w:kern w:val="0"/>
                <w:sz w:val="24"/>
                <w:lang w:val="en-US" w:eastAsia="zh-CN"/>
              </w:rPr>
              <w:t>60</w:t>
            </w:r>
            <w:r>
              <w:rPr>
                <w:rFonts w:hint="eastAsia" w:ascii="宋体" w:hAnsi="宋体"/>
                <w:color w:val="auto"/>
                <w:kern w:val="0"/>
                <w:sz w:val="24"/>
              </w:rPr>
              <w:t>分钟内（具体时间以不见面开标大厅</w:t>
            </w:r>
            <w:bookmarkStart w:id="8" w:name="_Hlk59625364"/>
            <w:r>
              <w:rPr>
                <w:rFonts w:hint="eastAsia" w:ascii="宋体" w:hAnsi="宋体"/>
                <w:color w:val="auto"/>
                <w:kern w:val="0"/>
                <w:sz w:val="24"/>
              </w:rPr>
              <w:t>中显示的</w:t>
            </w:r>
            <w:bookmarkEnd w:id="8"/>
            <w:r>
              <w:rPr>
                <w:rFonts w:hint="eastAsia" w:ascii="宋体" w:hAnsi="宋体"/>
                <w:color w:val="auto"/>
                <w:kern w:val="0"/>
                <w:sz w:val="24"/>
              </w:rPr>
              <w:t>解密截止时间为准），</w:t>
            </w:r>
            <w:r>
              <w:rPr>
                <w:rFonts w:hint="eastAsia" w:ascii="宋体" w:hAnsi="宋体"/>
                <w:color w:val="auto"/>
                <w:kern w:val="0"/>
                <w:sz w:val="24"/>
                <w:lang w:eastAsia="zh-CN"/>
              </w:rPr>
              <w:t>供应商</w:t>
            </w:r>
            <w:r>
              <w:rPr>
                <w:rFonts w:hint="eastAsia" w:ascii="宋体" w:hAnsi="宋体"/>
                <w:color w:val="auto"/>
                <w:kern w:val="0"/>
                <w:sz w:val="24"/>
              </w:rPr>
              <w:t>须登录临海市限额以下公共资源交易区域平台-不见面开标大厅，找到所参与的项目进行解密</w:t>
            </w:r>
            <w:r>
              <w:rPr>
                <w:rFonts w:hint="eastAsia" w:ascii="宋体" w:hAnsi="宋体"/>
                <w:color w:val="auto"/>
                <w:kern w:val="0"/>
                <w:sz w:val="24"/>
                <w:lang w:eastAsia="zh-CN"/>
              </w:rPr>
              <w:t>响应文件</w:t>
            </w:r>
            <w:r>
              <w:rPr>
                <w:rFonts w:hint="eastAsia" w:ascii="宋体" w:hAnsi="宋体"/>
                <w:color w:val="auto"/>
                <w:kern w:val="0"/>
                <w:sz w:val="24"/>
              </w:rPr>
              <w:t>，</w:t>
            </w:r>
            <w:bookmarkStart w:id="9" w:name="_Hlk59625972"/>
            <w:r>
              <w:rPr>
                <w:rFonts w:hint="eastAsia" w:ascii="宋体" w:hAnsi="宋体"/>
                <w:color w:val="auto"/>
                <w:kern w:val="0"/>
                <w:sz w:val="24"/>
                <w:lang w:eastAsia="zh-CN"/>
              </w:rPr>
              <w:t>供应商</w:t>
            </w:r>
            <w:r>
              <w:rPr>
                <w:rFonts w:hint="eastAsia" w:ascii="宋体" w:hAnsi="宋体"/>
                <w:color w:val="auto"/>
                <w:kern w:val="0"/>
                <w:sz w:val="24"/>
              </w:rPr>
              <w:t>未按时解密或解密失败的，其</w:t>
            </w:r>
            <w:r>
              <w:rPr>
                <w:rFonts w:hint="eastAsia" w:ascii="宋体" w:hAnsi="宋体"/>
                <w:color w:val="auto"/>
                <w:kern w:val="0"/>
                <w:sz w:val="24"/>
                <w:lang w:eastAsia="zh-CN"/>
              </w:rPr>
              <w:t>响应文件</w:t>
            </w:r>
            <w:r>
              <w:rPr>
                <w:rFonts w:hint="eastAsia" w:ascii="宋体" w:hAnsi="宋体"/>
                <w:color w:val="auto"/>
                <w:kern w:val="0"/>
                <w:sz w:val="24"/>
              </w:rPr>
              <w:t xml:space="preserve">为无效标。 </w:t>
            </w:r>
            <w:bookmarkEnd w:id="9"/>
          </w:p>
        </w:tc>
      </w:tr>
      <w:tr w14:paraId="416175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55" w:type="dxa"/>
            <w:tcBorders>
              <w:top w:val="single" w:color="auto" w:sz="4" w:space="0"/>
              <w:left w:val="single" w:color="auto" w:sz="4" w:space="0"/>
              <w:bottom w:val="single" w:color="auto" w:sz="4" w:space="0"/>
              <w:right w:val="single" w:color="auto" w:sz="4" w:space="0"/>
            </w:tcBorders>
            <w:vAlign w:val="center"/>
          </w:tcPr>
          <w:p w14:paraId="2902B253">
            <w:pPr>
              <w:snapToGrid w:val="0"/>
              <w:spacing w:line="400" w:lineRule="exact"/>
              <w:jc w:val="center"/>
              <w:rPr>
                <w:rFonts w:ascii="宋体" w:hAnsi="宋体"/>
                <w:color w:val="auto"/>
                <w:sz w:val="24"/>
              </w:rPr>
            </w:pPr>
            <w:r>
              <w:rPr>
                <w:rFonts w:hint="eastAsia" w:ascii="宋体" w:hAnsi="宋体"/>
                <w:color w:val="auto"/>
                <w:sz w:val="24"/>
              </w:rPr>
              <w:t>15</w:t>
            </w:r>
          </w:p>
        </w:tc>
        <w:tc>
          <w:tcPr>
            <w:tcW w:w="9645" w:type="dxa"/>
            <w:tcBorders>
              <w:top w:val="single" w:color="auto" w:sz="4" w:space="0"/>
              <w:left w:val="single" w:color="auto" w:sz="4" w:space="0"/>
              <w:bottom w:val="single" w:color="auto" w:sz="4" w:space="0"/>
              <w:right w:val="single" w:color="auto" w:sz="4" w:space="0"/>
            </w:tcBorders>
            <w:vAlign w:val="center"/>
          </w:tcPr>
          <w:p w14:paraId="32717451">
            <w:pPr>
              <w:pStyle w:val="2"/>
              <w:spacing w:after="80" w:line="400" w:lineRule="exact"/>
              <w:jc w:val="left"/>
              <w:rPr>
                <w:rFonts w:ascii="宋体" w:hAnsi="宋体"/>
                <w:color w:val="auto"/>
                <w:sz w:val="24"/>
              </w:rPr>
            </w:pPr>
            <w:r>
              <w:rPr>
                <w:rFonts w:hint="eastAsia" w:ascii="宋体" w:hAnsi="宋体"/>
                <w:color w:val="auto"/>
                <w:sz w:val="24"/>
                <w:lang w:eastAsia="zh-CN"/>
              </w:rPr>
              <w:t>供应商</w:t>
            </w:r>
            <w:r>
              <w:rPr>
                <w:rFonts w:hint="eastAsia" w:ascii="宋体" w:hAnsi="宋体"/>
                <w:color w:val="auto"/>
                <w:sz w:val="24"/>
              </w:rPr>
              <w:t>平台使用费：</w:t>
            </w:r>
          </w:p>
          <w:p w14:paraId="6259A310">
            <w:pPr>
              <w:pStyle w:val="2"/>
              <w:spacing w:after="80" w:line="400" w:lineRule="exact"/>
              <w:jc w:val="left"/>
              <w:rPr>
                <w:rFonts w:ascii="宋体" w:hAnsi="宋体"/>
                <w:color w:val="auto"/>
                <w:sz w:val="24"/>
              </w:rPr>
            </w:pPr>
            <w:r>
              <w:rPr>
                <w:rFonts w:hint="eastAsia" w:ascii="宋体" w:hAnsi="宋体"/>
                <w:color w:val="auto"/>
                <w:sz w:val="24"/>
              </w:rPr>
              <w:t>项目金额50万元以下收费100元，50万元以上收费150元。</w:t>
            </w:r>
          </w:p>
          <w:p w14:paraId="074155A9">
            <w:pPr>
              <w:pStyle w:val="2"/>
              <w:spacing w:after="80" w:line="400" w:lineRule="exact"/>
              <w:jc w:val="left"/>
              <w:rPr>
                <w:rFonts w:ascii="宋体" w:hAnsi="宋体"/>
                <w:color w:val="auto"/>
                <w:sz w:val="24"/>
              </w:rPr>
            </w:pPr>
            <w:r>
              <w:rPr>
                <w:rFonts w:hint="eastAsia" w:ascii="宋体" w:hAnsi="宋体"/>
                <w:color w:val="auto"/>
                <w:sz w:val="24"/>
              </w:rPr>
              <w:t>开户名：临海市产权交易所有限公司</w:t>
            </w:r>
          </w:p>
          <w:p w14:paraId="3C0F8381">
            <w:pPr>
              <w:pStyle w:val="2"/>
              <w:spacing w:after="80" w:line="400" w:lineRule="exact"/>
              <w:jc w:val="left"/>
              <w:rPr>
                <w:rFonts w:ascii="宋体" w:hAnsi="宋体"/>
                <w:color w:val="auto"/>
                <w:sz w:val="24"/>
              </w:rPr>
            </w:pPr>
            <w:r>
              <w:rPr>
                <w:rFonts w:hint="eastAsia" w:ascii="宋体" w:hAnsi="宋体"/>
                <w:color w:val="auto"/>
                <w:sz w:val="24"/>
              </w:rPr>
              <w:t>开户行：浙江临海农村商业银行股份有限公司科技支行；</w:t>
            </w:r>
          </w:p>
          <w:p w14:paraId="505D8E4F">
            <w:pPr>
              <w:pStyle w:val="2"/>
              <w:spacing w:after="80" w:line="400" w:lineRule="exact"/>
              <w:jc w:val="left"/>
              <w:rPr>
                <w:rFonts w:ascii="宋体" w:hAnsi="宋体"/>
                <w:color w:val="auto"/>
                <w:sz w:val="24"/>
              </w:rPr>
            </w:pPr>
            <w:r>
              <w:rPr>
                <w:rFonts w:hint="eastAsia" w:ascii="宋体" w:hAnsi="宋体"/>
                <w:color w:val="auto"/>
                <w:sz w:val="24"/>
              </w:rPr>
              <w:t>平台使用费账号：201000105503123000003</w:t>
            </w:r>
          </w:p>
          <w:p w14:paraId="5FE11396">
            <w:pPr>
              <w:pStyle w:val="2"/>
              <w:spacing w:after="80" w:line="400" w:lineRule="exact"/>
              <w:jc w:val="left"/>
              <w:rPr>
                <w:rFonts w:ascii="宋体" w:hAnsi="宋体"/>
                <w:color w:val="auto"/>
                <w:sz w:val="24"/>
              </w:rPr>
            </w:pPr>
            <w:r>
              <w:rPr>
                <w:rFonts w:hint="eastAsia" w:ascii="宋体" w:hAnsi="宋体"/>
                <w:color w:val="auto"/>
                <w:sz w:val="24"/>
              </w:rPr>
              <w:t>临海市产权交易所有限公司财务咨询电话：</w:t>
            </w:r>
            <w:r>
              <w:rPr>
                <w:rFonts w:hint="eastAsia" w:ascii="宋体" w:hAnsi="宋体"/>
                <w:color w:val="auto"/>
                <w:sz w:val="24"/>
                <w:lang w:eastAsia="zh-CN"/>
              </w:rPr>
              <w:t>0576—85407100</w:t>
            </w:r>
            <w:r>
              <w:rPr>
                <w:rFonts w:hint="eastAsia" w:ascii="宋体" w:hAnsi="宋体"/>
                <w:color w:val="auto"/>
                <w:sz w:val="24"/>
              </w:rPr>
              <w:t>。</w:t>
            </w:r>
          </w:p>
          <w:p w14:paraId="72308B69">
            <w:pPr>
              <w:pStyle w:val="2"/>
              <w:spacing w:after="80" w:line="400" w:lineRule="exact"/>
              <w:jc w:val="left"/>
              <w:rPr>
                <w:rFonts w:ascii="宋体" w:hAnsi="宋体"/>
                <w:color w:val="auto"/>
                <w:sz w:val="24"/>
              </w:rPr>
            </w:pPr>
            <w:r>
              <w:rPr>
                <w:rFonts w:hint="eastAsia" w:ascii="宋体" w:hAnsi="宋体"/>
                <w:color w:val="auto"/>
                <w:sz w:val="24"/>
              </w:rPr>
              <w:t>注意：请提前缴纳相关费用，以防影响正常投标。</w:t>
            </w:r>
          </w:p>
        </w:tc>
      </w:tr>
      <w:tr w14:paraId="249B69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55" w:type="dxa"/>
            <w:tcBorders>
              <w:top w:val="single" w:color="auto" w:sz="4" w:space="0"/>
              <w:left w:val="single" w:color="auto" w:sz="4" w:space="0"/>
              <w:bottom w:val="single" w:color="auto" w:sz="4" w:space="0"/>
              <w:right w:val="single" w:color="auto" w:sz="4" w:space="0"/>
            </w:tcBorders>
            <w:vAlign w:val="center"/>
          </w:tcPr>
          <w:p w14:paraId="316F112F">
            <w:pPr>
              <w:snapToGrid w:val="0"/>
              <w:spacing w:line="400" w:lineRule="exact"/>
              <w:jc w:val="center"/>
              <w:rPr>
                <w:rFonts w:ascii="宋体" w:hAnsi="宋体"/>
                <w:color w:val="auto"/>
                <w:sz w:val="24"/>
              </w:rPr>
            </w:pPr>
            <w:r>
              <w:rPr>
                <w:rFonts w:hint="eastAsia" w:ascii="宋体" w:hAnsi="宋体"/>
                <w:color w:val="auto"/>
                <w:sz w:val="24"/>
              </w:rPr>
              <w:t>1</w:t>
            </w:r>
            <w:r>
              <w:rPr>
                <w:rFonts w:ascii="宋体" w:hAnsi="宋体"/>
                <w:color w:val="auto"/>
                <w:sz w:val="24"/>
              </w:rPr>
              <w:t>6</w:t>
            </w:r>
          </w:p>
        </w:tc>
        <w:tc>
          <w:tcPr>
            <w:tcW w:w="9645" w:type="dxa"/>
            <w:tcBorders>
              <w:top w:val="single" w:color="auto" w:sz="4" w:space="0"/>
              <w:left w:val="single" w:color="auto" w:sz="4" w:space="0"/>
              <w:bottom w:val="single" w:color="auto" w:sz="4" w:space="0"/>
              <w:right w:val="single" w:color="auto" w:sz="4" w:space="0"/>
            </w:tcBorders>
            <w:vAlign w:val="center"/>
          </w:tcPr>
          <w:p w14:paraId="738D51D8">
            <w:pPr>
              <w:pStyle w:val="2"/>
              <w:spacing w:after="80" w:line="400" w:lineRule="exact"/>
              <w:jc w:val="left"/>
              <w:rPr>
                <w:rFonts w:ascii="宋体" w:hAnsi="宋体"/>
                <w:color w:val="auto"/>
                <w:sz w:val="24"/>
              </w:rPr>
            </w:pPr>
            <w:r>
              <w:rPr>
                <w:rFonts w:hint="eastAsia" w:ascii="宋体" w:hAnsi="宋体"/>
                <w:color w:val="auto"/>
                <w:sz w:val="24"/>
              </w:rPr>
              <w:t>电子发票申请方式：</w:t>
            </w:r>
          </w:p>
          <w:p w14:paraId="5F71B815">
            <w:pPr>
              <w:pStyle w:val="2"/>
              <w:spacing w:after="80" w:line="400" w:lineRule="exact"/>
              <w:jc w:val="left"/>
              <w:rPr>
                <w:rFonts w:ascii="宋体" w:hAnsi="宋体"/>
                <w:color w:val="auto"/>
                <w:sz w:val="24"/>
              </w:rPr>
            </w:pPr>
            <w:r>
              <w:rPr>
                <w:rFonts w:hint="eastAsia" w:ascii="宋体" w:hAnsi="宋体"/>
                <w:color w:val="auto"/>
                <w:sz w:val="24"/>
              </w:rPr>
              <w:t>为保证正常投标，请各</w:t>
            </w:r>
            <w:r>
              <w:rPr>
                <w:rFonts w:hint="eastAsia" w:ascii="宋体" w:hAnsi="宋体"/>
                <w:color w:val="auto"/>
                <w:sz w:val="24"/>
                <w:lang w:eastAsia="zh-CN"/>
              </w:rPr>
              <w:t>供应商</w:t>
            </w:r>
            <w:r>
              <w:rPr>
                <w:rFonts w:hint="eastAsia" w:ascii="宋体" w:hAnsi="宋体"/>
                <w:color w:val="auto"/>
                <w:sz w:val="24"/>
              </w:rPr>
              <w:t>注意提前缴纳相关费用，关于已缴纳的平台使用费的电子发票请自行通过“临海市限额以下公共资源交易区域平台交易系统中-费用管理”中根据已参与项目进行申请电子发票的开具。</w:t>
            </w:r>
          </w:p>
        </w:tc>
      </w:tr>
      <w:tr w14:paraId="26DAE7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90" w:hRule="atLeast"/>
        </w:trPr>
        <w:tc>
          <w:tcPr>
            <w:tcW w:w="555" w:type="dxa"/>
            <w:tcBorders>
              <w:top w:val="single" w:color="auto" w:sz="4" w:space="0"/>
              <w:left w:val="single" w:color="auto" w:sz="4" w:space="0"/>
              <w:bottom w:val="single" w:color="auto" w:sz="4" w:space="0"/>
              <w:right w:val="single" w:color="auto" w:sz="4" w:space="0"/>
            </w:tcBorders>
            <w:vAlign w:val="center"/>
          </w:tcPr>
          <w:p w14:paraId="0EA9C35E">
            <w:pPr>
              <w:snapToGrid w:val="0"/>
              <w:spacing w:line="400" w:lineRule="exact"/>
              <w:jc w:val="center"/>
              <w:rPr>
                <w:rFonts w:ascii="宋体" w:hAnsi="宋体"/>
                <w:color w:val="auto"/>
                <w:sz w:val="24"/>
              </w:rPr>
            </w:pPr>
            <w:r>
              <w:rPr>
                <w:rFonts w:hint="eastAsia" w:ascii="宋体" w:hAnsi="宋体"/>
                <w:color w:val="auto"/>
                <w:sz w:val="24"/>
              </w:rPr>
              <w:t>17</w:t>
            </w:r>
          </w:p>
        </w:tc>
        <w:tc>
          <w:tcPr>
            <w:tcW w:w="9645" w:type="dxa"/>
            <w:tcBorders>
              <w:top w:val="single" w:color="auto" w:sz="4" w:space="0"/>
              <w:left w:val="single" w:color="auto" w:sz="4" w:space="0"/>
              <w:bottom w:val="single" w:color="auto" w:sz="4" w:space="0"/>
              <w:right w:val="single" w:color="auto" w:sz="4" w:space="0"/>
            </w:tcBorders>
            <w:vAlign w:val="center"/>
          </w:tcPr>
          <w:p w14:paraId="4D811329">
            <w:pPr>
              <w:pStyle w:val="2"/>
              <w:spacing w:after="80" w:line="400" w:lineRule="exact"/>
              <w:jc w:val="left"/>
              <w:rPr>
                <w:rFonts w:ascii="宋体" w:hAnsi="宋体"/>
                <w:color w:val="auto"/>
                <w:sz w:val="24"/>
              </w:rPr>
            </w:pPr>
            <w:r>
              <w:rPr>
                <w:rFonts w:hint="eastAsia" w:ascii="宋体" w:hAnsi="宋体"/>
                <w:color w:val="auto"/>
                <w:sz w:val="24"/>
              </w:rPr>
              <w:t>特别事项：</w:t>
            </w:r>
          </w:p>
          <w:p w14:paraId="41312953">
            <w:pPr>
              <w:pStyle w:val="2"/>
              <w:spacing w:after="80" w:line="400" w:lineRule="exact"/>
              <w:jc w:val="left"/>
              <w:rPr>
                <w:rFonts w:ascii="宋体" w:hAnsi="宋体"/>
                <w:color w:val="auto"/>
                <w:sz w:val="24"/>
              </w:rPr>
            </w:pPr>
            <w:r>
              <w:rPr>
                <w:rFonts w:hint="eastAsia" w:ascii="宋体" w:hAnsi="宋体"/>
                <w:color w:val="auto"/>
                <w:sz w:val="24"/>
              </w:rPr>
              <w:t>潜在</w:t>
            </w:r>
            <w:r>
              <w:rPr>
                <w:rFonts w:hint="eastAsia" w:ascii="宋体" w:hAnsi="宋体"/>
                <w:color w:val="auto"/>
                <w:sz w:val="24"/>
                <w:lang w:eastAsia="zh-CN"/>
              </w:rPr>
              <w:t>供应商</w:t>
            </w:r>
            <w:r>
              <w:rPr>
                <w:rFonts w:hint="eastAsia" w:ascii="宋体" w:hAnsi="宋体"/>
                <w:color w:val="auto"/>
                <w:sz w:val="24"/>
              </w:rPr>
              <w:t>未在临海市限额以下公共资源交易区域平台办理注册入驻的，应先申办注册入驻手续，具体办理要求请登陆临海市限额以下公共资源交易区域平台（https://www.lhcqjy.com.cn/）的“注册入口”栏目进行注册入驻。</w:t>
            </w:r>
          </w:p>
          <w:p w14:paraId="7153C25B">
            <w:pPr>
              <w:pStyle w:val="2"/>
              <w:spacing w:after="80" w:line="400" w:lineRule="exact"/>
              <w:jc w:val="left"/>
              <w:rPr>
                <w:rFonts w:ascii="宋体" w:hAnsi="宋体"/>
                <w:color w:val="auto"/>
                <w:sz w:val="24"/>
              </w:rPr>
            </w:pPr>
            <w:r>
              <w:rPr>
                <w:rFonts w:hint="eastAsia" w:ascii="宋体" w:hAnsi="宋体"/>
                <w:color w:val="auto"/>
                <w:sz w:val="24"/>
              </w:rPr>
              <w:t>本项目为全过程电子招投标，潜在</w:t>
            </w:r>
            <w:r>
              <w:rPr>
                <w:rFonts w:hint="eastAsia" w:ascii="宋体" w:hAnsi="宋体"/>
                <w:color w:val="auto"/>
                <w:sz w:val="24"/>
                <w:lang w:eastAsia="zh-CN"/>
              </w:rPr>
              <w:t>供应商</w:t>
            </w:r>
            <w:r>
              <w:rPr>
                <w:rFonts w:hint="eastAsia" w:ascii="宋体" w:hAnsi="宋体"/>
                <w:color w:val="auto"/>
                <w:sz w:val="24"/>
              </w:rPr>
              <w:t>须办理CA数字证书，且CA数字证书在临海市限额以下公共资源交易区域平台交易系统进行绑定，否则无法上传、解密电子</w:t>
            </w:r>
            <w:r>
              <w:rPr>
                <w:rFonts w:hint="eastAsia" w:ascii="宋体" w:hAnsi="宋体"/>
                <w:color w:val="auto"/>
                <w:sz w:val="24"/>
                <w:lang w:eastAsia="zh-CN"/>
              </w:rPr>
              <w:t>响应文件</w:t>
            </w:r>
            <w:r>
              <w:rPr>
                <w:rFonts w:hint="eastAsia" w:ascii="宋体" w:hAnsi="宋体"/>
                <w:color w:val="auto"/>
                <w:sz w:val="24"/>
              </w:rPr>
              <w:t>。若未办理CA数字证书，办理详见平台网站办事指南“临海市限额以下公共资源交易区域平台--企业注册及CA业务操作手册v1”，或者联系客服电话：400-0571-337</w:t>
            </w:r>
          </w:p>
          <w:p w14:paraId="219F6D63">
            <w:pPr>
              <w:pStyle w:val="2"/>
              <w:spacing w:after="80" w:line="400" w:lineRule="exact"/>
              <w:jc w:val="left"/>
              <w:rPr>
                <w:rFonts w:ascii="宋体" w:hAnsi="宋体"/>
                <w:color w:val="auto"/>
                <w:sz w:val="24"/>
              </w:rPr>
            </w:pPr>
            <w:r>
              <w:rPr>
                <w:rFonts w:hint="eastAsia" w:ascii="宋体" w:hAnsi="宋体"/>
                <w:color w:val="auto"/>
                <w:sz w:val="24"/>
              </w:rPr>
              <w:t>本项目电子</w:t>
            </w:r>
            <w:r>
              <w:rPr>
                <w:rFonts w:hint="eastAsia" w:ascii="宋体" w:hAnsi="宋体"/>
                <w:color w:val="auto"/>
                <w:sz w:val="24"/>
                <w:lang w:eastAsia="zh-CN"/>
              </w:rPr>
              <w:t>响应文件</w:t>
            </w:r>
            <w:r>
              <w:rPr>
                <w:rFonts w:hint="eastAsia" w:ascii="宋体" w:hAnsi="宋体"/>
                <w:color w:val="auto"/>
                <w:sz w:val="24"/>
              </w:rPr>
              <w:t>须通过临海市限额以下公共资源交易区域平台—电子</w:t>
            </w:r>
            <w:r>
              <w:rPr>
                <w:rFonts w:hint="eastAsia" w:ascii="宋体" w:hAnsi="宋体"/>
                <w:color w:val="auto"/>
                <w:sz w:val="24"/>
                <w:lang w:eastAsia="zh-CN"/>
              </w:rPr>
              <w:t>响应文件</w:t>
            </w:r>
            <w:r>
              <w:rPr>
                <w:rFonts w:hint="eastAsia" w:ascii="宋体" w:hAnsi="宋体"/>
                <w:color w:val="auto"/>
                <w:sz w:val="24"/>
              </w:rPr>
              <w:t>编制工具制作，</w:t>
            </w:r>
            <w:r>
              <w:rPr>
                <w:rFonts w:hint="eastAsia" w:ascii="宋体" w:hAnsi="宋体"/>
                <w:color w:val="auto"/>
                <w:sz w:val="24"/>
                <w:lang w:eastAsia="zh-CN"/>
              </w:rPr>
              <w:t>响应文件</w:t>
            </w:r>
            <w:r>
              <w:rPr>
                <w:rFonts w:hint="eastAsia" w:ascii="宋体" w:hAnsi="宋体"/>
                <w:color w:val="auto"/>
                <w:sz w:val="24"/>
              </w:rPr>
              <w:t>的编制应根据电子</w:t>
            </w:r>
            <w:r>
              <w:rPr>
                <w:rFonts w:hint="eastAsia" w:ascii="宋体" w:hAnsi="宋体"/>
                <w:color w:val="auto"/>
                <w:sz w:val="24"/>
                <w:lang w:eastAsia="zh-CN"/>
              </w:rPr>
              <w:t>磋商文件</w:t>
            </w:r>
            <w:r>
              <w:rPr>
                <w:rFonts w:hint="eastAsia" w:ascii="宋体" w:hAnsi="宋体"/>
                <w:color w:val="auto"/>
                <w:sz w:val="24"/>
              </w:rPr>
              <w:t>进行编制，上传相应的pdf文件并加盖电子签章。如未按</w:t>
            </w:r>
            <w:r>
              <w:rPr>
                <w:rFonts w:hint="eastAsia" w:ascii="宋体" w:hAnsi="宋体"/>
                <w:color w:val="auto"/>
                <w:sz w:val="24"/>
                <w:lang w:eastAsia="zh-CN"/>
              </w:rPr>
              <w:t>磋商文件</w:t>
            </w:r>
            <w:r>
              <w:rPr>
                <w:rFonts w:hint="eastAsia" w:ascii="宋体" w:hAnsi="宋体"/>
                <w:color w:val="auto"/>
                <w:sz w:val="24"/>
              </w:rPr>
              <w:t>要求编制、上传电子</w:t>
            </w:r>
            <w:r>
              <w:rPr>
                <w:rFonts w:hint="eastAsia" w:ascii="宋体" w:hAnsi="宋体"/>
                <w:color w:val="auto"/>
                <w:sz w:val="24"/>
                <w:lang w:eastAsia="zh-CN"/>
              </w:rPr>
              <w:t>响应文件</w:t>
            </w:r>
            <w:r>
              <w:rPr>
                <w:rFonts w:hint="eastAsia" w:ascii="宋体" w:hAnsi="宋体"/>
                <w:color w:val="auto"/>
                <w:sz w:val="24"/>
              </w:rPr>
              <w:t>，作废标处理，其后果由</w:t>
            </w:r>
            <w:r>
              <w:rPr>
                <w:rFonts w:hint="eastAsia" w:ascii="宋体" w:hAnsi="宋体"/>
                <w:color w:val="auto"/>
                <w:sz w:val="24"/>
                <w:lang w:eastAsia="zh-CN"/>
              </w:rPr>
              <w:t>供应商</w:t>
            </w:r>
            <w:r>
              <w:rPr>
                <w:rFonts w:hint="eastAsia" w:ascii="宋体" w:hAnsi="宋体"/>
                <w:color w:val="auto"/>
                <w:sz w:val="24"/>
              </w:rPr>
              <w:t>自负。（电子</w:t>
            </w:r>
            <w:r>
              <w:rPr>
                <w:rFonts w:hint="eastAsia" w:ascii="宋体" w:hAnsi="宋体"/>
                <w:color w:val="auto"/>
                <w:sz w:val="24"/>
                <w:lang w:eastAsia="zh-CN"/>
              </w:rPr>
              <w:t>响应文件</w:t>
            </w:r>
            <w:r>
              <w:rPr>
                <w:rFonts w:hint="eastAsia" w:ascii="宋体" w:hAnsi="宋体"/>
                <w:color w:val="auto"/>
                <w:sz w:val="24"/>
              </w:rPr>
              <w:t>编制工具可在临海市限额以下公共资源交易区域平台交易系统（https://jypt.lhcqjy.com.cn/）中下载）。</w:t>
            </w:r>
          </w:p>
          <w:p w14:paraId="07D79256">
            <w:pPr>
              <w:pStyle w:val="2"/>
              <w:spacing w:after="80" w:line="400" w:lineRule="exact"/>
              <w:jc w:val="left"/>
              <w:rPr>
                <w:rFonts w:ascii="宋体" w:hAnsi="宋体"/>
                <w:color w:val="auto"/>
                <w:sz w:val="24"/>
              </w:rPr>
            </w:pPr>
            <w:r>
              <w:rPr>
                <w:rFonts w:hint="eastAsia" w:ascii="宋体" w:hAnsi="宋体"/>
                <w:color w:val="auto"/>
                <w:sz w:val="24"/>
              </w:rPr>
              <w:t>软件技术支持电话：15267291759（同微信）。</w:t>
            </w:r>
          </w:p>
        </w:tc>
      </w:tr>
      <w:tr w14:paraId="41B7D4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555" w:type="dxa"/>
            <w:tcBorders>
              <w:top w:val="single" w:color="auto" w:sz="4" w:space="0"/>
              <w:left w:val="single" w:color="auto" w:sz="4" w:space="0"/>
              <w:bottom w:val="single" w:color="auto" w:sz="4" w:space="0"/>
              <w:right w:val="single" w:color="auto" w:sz="4" w:space="0"/>
            </w:tcBorders>
            <w:vAlign w:val="center"/>
          </w:tcPr>
          <w:p w14:paraId="39CE2FB9">
            <w:pPr>
              <w:snapToGrid w:val="0"/>
              <w:spacing w:line="400" w:lineRule="exact"/>
              <w:jc w:val="center"/>
              <w:rPr>
                <w:rFonts w:ascii="宋体" w:hAnsi="宋体"/>
                <w:color w:val="auto"/>
                <w:sz w:val="24"/>
              </w:rPr>
            </w:pPr>
            <w:r>
              <w:rPr>
                <w:rFonts w:hint="eastAsia" w:ascii="宋体" w:hAnsi="宋体"/>
                <w:color w:val="auto"/>
                <w:sz w:val="24"/>
              </w:rPr>
              <w:t>18</w:t>
            </w:r>
          </w:p>
        </w:tc>
        <w:tc>
          <w:tcPr>
            <w:tcW w:w="9645" w:type="dxa"/>
            <w:tcBorders>
              <w:top w:val="single" w:color="auto" w:sz="4" w:space="0"/>
              <w:left w:val="single" w:color="auto" w:sz="4" w:space="0"/>
              <w:bottom w:val="single" w:color="auto" w:sz="4" w:space="0"/>
              <w:right w:val="single" w:color="auto" w:sz="4" w:space="0"/>
            </w:tcBorders>
            <w:vAlign w:val="center"/>
          </w:tcPr>
          <w:p w14:paraId="1BCFA1FA">
            <w:pPr>
              <w:autoSpaceDE w:val="0"/>
              <w:autoSpaceDN w:val="0"/>
              <w:snapToGrid w:val="0"/>
              <w:spacing w:line="400" w:lineRule="exact"/>
              <w:textAlignment w:val="bottom"/>
              <w:rPr>
                <w:rFonts w:ascii="宋体" w:hAnsi="宋体"/>
                <w:color w:val="auto"/>
                <w:sz w:val="24"/>
              </w:rPr>
            </w:pPr>
            <w:r>
              <w:rPr>
                <w:rFonts w:hint="eastAsia" w:ascii="宋体" w:hAnsi="宋体"/>
                <w:color w:val="auto"/>
                <w:sz w:val="24"/>
              </w:rPr>
              <w:t>解释：本</w:t>
            </w:r>
            <w:r>
              <w:rPr>
                <w:rFonts w:hint="eastAsia" w:ascii="宋体" w:hAnsi="宋体"/>
                <w:color w:val="auto"/>
                <w:sz w:val="24"/>
                <w:lang w:eastAsia="zh-CN"/>
              </w:rPr>
              <w:t>磋商文件</w:t>
            </w:r>
            <w:r>
              <w:rPr>
                <w:rFonts w:hint="eastAsia" w:ascii="宋体" w:hAnsi="宋体"/>
                <w:color w:val="auto"/>
                <w:sz w:val="24"/>
              </w:rPr>
              <w:t>的解释权属于</w:t>
            </w:r>
            <w:r>
              <w:rPr>
                <w:rFonts w:hint="eastAsia" w:ascii="宋体" w:hAnsi="宋体"/>
                <w:color w:val="auto"/>
                <w:sz w:val="24"/>
                <w:lang w:eastAsia="zh-CN"/>
              </w:rPr>
              <w:t>采购单位</w:t>
            </w:r>
            <w:r>
              <w:rPr>
                <w:rFonts w:hint="eastAsia" w:ascii="宋体" w:hAnsi="宋体"/>
                <w:color w:val="auto"/>
                <w:sz w:val="24"/>
              </w:rPr>
              <w:t>。</w:t>
            </w:r>
          </w:p>
        </w:tc>
      </w:tr>
      <w:tr w14:paraId="2E3056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555" w:type="dxa"/>
            <w:tcBorders>
              <w:top w:val="single" w:color="auto" w:sz="4" w:space="0"/>
              <w:left w:val="single" w:color="auto" w:sz="4" w:space="0"/>
              <w:bottom w:val="single" w:color="auto" w:sz="4" w:space="0"/>
              <w:right w:val="single" w:color="auto" w:sz="4" w:space="0"/>
            </w:tcBorders>
            <w:vAlign w:val="center"/>
          </w:tcPr>
          <w:p w14:paraId="459288FB">
            <w:pPr>
              <w:snapToGrid w:val="0"/>
              <w:spacing w:line="400" w:lineRule="exact"/>
              <w:jc w:val="center"/>
              <w:rPr>
                <w:rFonts w:hint="eastAsia" w:ascii="宋体" w:hAnsi="宋体"/>
                <w:color w:val="auto"/>
                <w:sz w:val="24"/>
              </w:rPr>
            </w:pPr>
          </w:p>
        </w:tc>
        <w:tc>
          <w:tcPr>
            <w:tcW w:w="9645" w:type="dxa"/>
            <w:tcBorders>
              <w:top w:val="single" w:color="auto" w:sz="4" w:space="0"/>
              <w:left w:val="single" w:color="auto" w:sz="4" w:space="0"/>
              <w:bottom w:val="single" w:color="auto" w:sz="4" w:space="0"/>
              <w:right w:val="single" w:color="auto" w:sz="4" w:space="0"/>
            </w:tcBorders>
            <w:vAlign w:val="center"/>
          </w:tcPr>
          <w:p w14:paraId="4824B362">
            <w:pPr>
              <w:autoSpaceDE w:val="0"/>
              <w:autoSpaceDN w:val="0"/>
              <w:snapToGrid w:val="0"/>
              <w:spacing w:line="400" w:lineRule="exact"/>
              <w:textAlignment w:val="bottom"/>
              <w:rPr>
                <w:rFonts w:hint="eastAsia" w:ascii="宋体" w:hAnsi="宋体"/>
                <w:color w:val="auto"/>
                <w:sz w:val="24"/>
              </w:rPr>
            </w:pPr>
            <w:r>
              <w:rPr>
                <w:rFonts w:hint="eastAsia" w:ascii="Calibri" w:hAnsi="宋体"/>
                <w:b/>
                <w:bCs/>
                <w:color w:val="FF0000"/>
                <w:sz w:val="21"/>
                <w:szCs w:val="21"/>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533DC393">
      <w:pPr>
        <w:pStyle w:val="28"/>
        <w:snapToGrid w:val="0"/>
        <w:spacing w:beforeLines="0" w:afterLines="0"/>
        <w:rPr>
          <w:rFonts w:hAnsi="宋体"/>
          <w:b/>
          <w:color w:val="auto"/>
        </w:rPr>
      </w:pPr>
      <w:r>
        <w:rPr>
          <w:rFonts w:hAnsi="宋体"/>
          <w:b/>
          <w:color w:val="auto"/>
        </w:rPr>
        <w:br w:type="page"/>
      </w:r>
    </w:p>
    <w:p w14:paraId="7B4EEE0F">
      <w:pPr>
        <w:pStyle w:val="28"/>
        <w:snapToGrid w:val="0"/>
        <w:spacing w:beforeLines="0" w:afterLines="0" w:line="420" w:lineRule="exact"/>
        <w:ind w:firstLine="482" w:firstLineChars="200"/>
        <w:rPr>
          <w:rFonts w:hAnsi="宋体"/>
          <w:b/>
          <w:color w:val="auto"/>
        </w:rPr>
      </w:pPr>
      <w:r>
        <w:rPr>
          <w:rFonts w:hint="eastAsia" w:hAnsi="宋体"/>
          <w:b/>
          <w:color w:val="auto"/>
        </w:rPr>
        <w:t>一 、总  则</w:t>
      </w:r>
    </w:p>
    <w:p w14:paraId="56ACE6F6">
      <w:pPr>
        <w:snapToGrid w:val="0"/>
        <w:spacing w:line="420" w:lineRule="exact"/>
        <w:ind w:firstLine="472" w:firstLineChars="196"/>
        <w:jc w:val="left"/>
        <w:rPr>
          <w:rFonts w:ascii="宋体" w:hAnsi="宋体"/>
          <w:b/>
          <w:color w:val="auto"/>
          <w:sz w:val="24"/>
        </w:rPr>
      </w:pPr>
      <w:r>
        <w:rPr>
          <w:rFonts w:hint="eastAsia" w:ascii="宋体" w:hAnsi="宋体"/>
          <w:b/>
          <w:color w:val="auto"/>
          <w:sz w:val="24"/>
        </w:rPr>
        <w:t>（一）适用范围</w:t>
      </w:r>
    </w:p>
    <w:p w14:paraId="3E9EA804">
      <w:pPr>
        <w:snapToGrid w:val="0"/>
        <w:spacing w:line="420" w:lineRule="exact"/>
        <w:ind w:firstLine="480" w:firstLineChars="200"/>
        <w:jc w:val="left"/>
        <w:rPr>
          <w:rFonts w:ascii="宋体" w:hAnsi="宋体"/>
          <w:color w:val="auto"/>
          <w:sz w:val="24"/>
        </w:rPr>
      </w:pPr>
      <w:r>
        <w:rPr>
          <w:rFonts w:hint="eastAsia" w:ascii="宋体" w:hAnsi="宋体"/>
          <w:color w:val="auto"/>
          <w:sz w:val="24"/>
        </w:rPr>
        <w:t>本</w:t>
      </w:r>
      <w:r>
        <w:rPr>
          <w:rFonts w:hint="eastAsia" w:ascii="宋体" w:hAnsi="宋体"/>
          <w:color w:val="auto"/>
          <w:sz w:val="24"/>
          <w:lang w:eastAsia="zh-CN"/>
        </w:rPr>
        <w:t>磋商文件</w:t>
      </w:r>
      <w:r>
        <w:rPr>
          <w:rFonts w:hint="eastAsia" w:ascii="宋体" w:hAnsi="宋体"/>
          <w:color w:val="auto"/>
          <w:sz w:val="24"/>
        </w:rPr>
        <w:t>适用于本项目的招标、投标、评标、定标、验收、合同履约、付款等行为。</w:t>
      </w:r>
    </w:p>
    <w:p w14:paraId="638D00BC">
      <w:pPr>
        <w:snapToGrid w:val="0"/>
        <w:spacing w:before="120" w:beforeLines="50" w:line="420" w:lineRule="exact"/>
        <w:ind w:firstLine="354" w:firstLineChars="147"/>
        <w:jc w:val="left"/>
        <w:rPr>
          <w:rFonts w:ascii="宋体" w:hAnsi="宋体"/>
          <w:b/>
          <w:color w:val="auto"/>
          <w:sz w:val="24"/>
        </w:rPr>
      </w:pPr>
      <w:r>
        <w:rPr>
          <w:rFonts w:hint="eastAsia" w:ascii="宋体" w:hAnsi="宋体"/>
          <w:b/>
          <w:color w:val="auto"/>
          <w:sz w:val="24"/>
        </w:rPr>
        <w:t>（二）定义</w:t>
      </w:r>
    </w:p>
    <w:p w14:paraId="57CDBC55">
      <w:pPr>
        <w:snapToGrid w:val="0"/>
        <w:spacing w:line="420" w:lineRule="exact"/>
        <w:ind w:firstLine="480" w:firstLineChars="200"/>
        <w:jc w:val="left"/>
        <w:rPr>
          <w:rFonts w:hint="eastAsia" w:ascii="宋体" w:hAnsi="宋体"/>
          <w:color w:val="auto"/>
          <w:sz w:val="24"/>
        </w:rPr>
      </w:pPr>
      <w:r>
        <w:rPr>
          <w:rFonts w:hint="eastAsia" w:ascii="宋体" w:hAnsi="宋体"/>
          <w:color w:val="auto"/>
          <w:sz w:val="24"/>
        </w:rPr>
        <w:t>1.“招标人”系指组织本次招标的采购代理机构和</w:t>
      </w:r>
      <w:r>
        <w:rPr>
          <w:rFonts w:hint="eastAsia" w:ascii="宋体" w:hAnsi="宋体"/>
          <w:color w:val="auto"/>
          <w:sz w:val="24"/>
          <w:lang w:eastAsia="zh-CN"/>
        </w:rPr>
        <w:t>采购单位</w:t>
      </w:r>
      <w:r>
        <w:rPr>
          <w:rFonts w:hint="eastAsia" w:ascii="宋体" w:hAnsi="宋体"/>
          <w:color w:val="auto"/>
          <w:sz w:val="24"/>
        </w:rPr>
        <w:t>。</w:t>
      </w:r>
    </w:p>
    <w:p w14:paraId="3FC4C756">
      <w:pPr>
        <w:snapToGrid w:val="0"/>
        <w:spacing w:line="420" w:lineRule="exact"/>
        <w:ind w:firstLine="480" w:firstLineChars="200"/>
        <w:jc w:val="left"/>
        <w:rPr>
          <w:rFonts w:hint="eastAsia" w:ascii="宋体" w:hAnsi="宋体"/>
          <w:color w:val="auto"/>
          <w:sz w:val="24"/>
        </w:rPr>
      </w:pPr>
      <w:bookmarkStart w:id="10" w:name="_Hlk60996806"/>
      <w:r>
        <w:rPr>
          <w:rFonts w:hint="eastAsia" w:ascii="宋体" w:hAnsi="宋体"/>
          <w:color w:val="auto"/>
          <w:sz w:val="24"/>
        </w:rPr>
        <w:t>2.“供应商”系指向招标人提交磋商响应文件的单位和组织。</w:t>
      </w:r>
    </w:p>
    <w:bookmarkEnd w:id="10"/>
    <w:p w14:paraId="63E8B495">
      <w:pPr>
        <w:spacing w:line="420" w:lineRule="exact"/>
        <w:ind w:firstLine="480" w:firstLineChars="200"/>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.“产品”系指供方按竞争性磋商文件规定，须向</w:t>
      </w:r>
      <w:r>
        <w:rPr>
          <w:rFonts w:hint="eastAsia" w:ascii="宋体" w:hAnsi="宋体"/>
          <w:color w:val="auto"/>
          <w:sz w:val="24"/>
          <w:highlight w:val="none"/>
          <w:lang w:eastAsia="zh-CN"/>
        </w:rPr>
        <w:t>采购单位</w:t>
      </w:r>
      <w:r>
        <w:rPr>
          <w:rFonts w:hint="eastAsia" w:ascii="宋体" w:hAnsi="宋体"/>
          <w:color w:val="auto"/>
          <w:sz w:val="24"/>
          <w:highlight w:val="none"/>
        </w:rPr>
        <w:t>提供的一切设备、保险、税金、备品备件、工具、手册及其它有关技术资料和材料。</w:t>
      </w:r>
    </w:p>
    <w:p w14:paraId="04278104">
      <w:pPr>
        <w:spacing w:line="420" w:lineRule="exact"/>
        <w:ind w:firstLine="480" w:firstLineChars="200"/>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.“服务”系指竞争性磋商文件规定供应商须承担的安装、调试、技术协助、校准、培训、技术指导以及其他类似的义务。</w:t>
      </w:r>
    </w:p>
    <w:p w14:paraId="5AD04D8F">
      <w:pPr>
        <w:spacing w:line="420" w:lineRule="exact"/>
        <w:ind w:firstLine="480" w:firstLineChars="200"/>
        <w:rPr>
          <w:rFonts w:ascii="宋体" w:hAnsi="宋体"/>
          <w:color w:val="auto"/>
          <w:sz w:val="24"/>
          <w:highlight w:val="none"/>
        </w:rPr>
      </w:pPr>
      <w:r>
        <w:rPr>
          <w:rFonts w:ascii="宋体" w:hAnsi="宋体"/>
          <w:color w:val="auto"/>
          <w:sz w:val="24"/>
          <w:highlight w:val="none"/>
        </w:rPr>
        <w:t>6</w:t>
      </w:r>
      <w:r>
        <w:rPr>
          <w:rFonts w:hint="eastAsia" w:ascii="宋体" w:hAnsi="宋体"/>
          <w:color w:val="auto"/>
          <w:sz w:val="24"/>
          <w:highlight w:val="none"/>
        </w:rPr>
        <w:t>.“项目”系指供应商按竞争性磋商文件规定向</w:t>
      </w:r>
      <w:r>
        <w:rPr>
          <w:rFonts w:hint="eastAsia" w:ascii="宋体" w:hAnsi="宋体"/>
          <w:color w:val="auto"/>
          <w:sz w:val="24"/>
          <w:highlight w:val="none"/>
          <w:lang w:eastAsia="zh-CN"/>
        </w:rPr>
        <w:t>采购单位</w:t>
      </w:r>
      <w:r>
        <w:rPr>
          <w:rFonts w:hint="eastAsia" w:ascii="宋体" w:hAnsi="宋体"/>
          <w:color w:val="auto"/>
          <w:sz w:val="24"/>
          <w:highlight w:val="none"/>
        </w:rPr>
        <w:t>提供的产品和服务。</w:t>
      </w:r>
    </w:p>
    <w:p w14:paraId="029063EC">
      <w:pPr>
        <w:keepNext w:val="0"/>
        <w:keepLines w:val="0"/>
        <w:pageBreakBefore w:val="0"/>
        <w:widowControl w:val="0"/>
        <w:kinsoku/>
        <w:wordWrap/>
        <w:overflowPunct/>
        <w:topLinePunct w:val="0"/>
        <w:autoSpaceDE/>
        <w:autoSpaceDN/>
        <w:bidi w:val="0"/>
        <w:adjustRightInd/>
        <w:spacing w:line="360" w:lineRule="exact"/>
        <w:ind w:firstLine="480" w:firstLineChars="200"/>
        <w:textAlignment w:val="auto"/>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.“书面形式”包括信函、传真、电报等。</w:t>
      </w:r>
    </w:p>
    <w:p w14:paraId="44B733B3">
      <w:pPr>
        <w:keepNext w:val="0"/>
        <w:keepLines w:val="0"/>
        <w:pageBreakBefore w:val="0"/>
        <w:widowControl w:val="0"/>
        <w:kinsoku/>
        <w:wordWrap/>
        <w:overflowPunct/>
        <w:topLinePunct w:val="0"/>
        <w:autoSpaceDE/>
        <w:autoSpaceDN/>
        <w:bidi w:val="0"/>
        <w:adjustRightInd/>
        <w:snapToGrid w:val="0"/>
        <w:spacing w:before="120" w:beforeLines="50" w:line="360" w:lineRule="exact"/>
        <w:ind w:firstLine="470" w:firstLineChars="196"/>
        <w:jc w:val="left"/>
        <w:textAlignment w:val="auto"/>
        <w:rPr>
          <w:rFonts w:hint="eastAsia" w:ascii="宋体" w:hAnsi="宋体"/>
          <w:color w:val="auto"/>
          <w:sz w:val="24"/>
          <w:highlight w:val="none"/>
        </w:rPr>
      </w:pPr>
      <w:r>
        <w:rPr>
          <w:rFonts w:ascii="宋体" w:hAnsi="宋体"/>
          <w:color w:val="auto"/>
          <w:sz w:val="24"/>
          <w:highlight w:val="none"/>
        </w:rPr>
        <w:t>8</w:t>
      </w:r>
      <w:r>
        <w:rPr>
          <w:rFonts w:hint="eastAsia" w:ascii="宋体" w:hAnsi="宋体"/>
          <w:color w:val="auto"/>
          <w:sz w:val="24"/>
          <w:highlight w:val="none"/>
        </w:rPr>
        <w:t>.“▲”系指实质性要求条款。</w:t>
      </w:r>
    </w:p>
    <w:p w14:paraId="3E936135">
      <w:pPr>
        <w:snapToGrid w:val="0"/>
        <w:spacing w:before="120" w:beforeLines="50" w:line="420" w:lineRule="exact"/>
        <w:ind w:firstLine="472" w:firstLineChars="196"/>
        <w:jc w:val="left"/>
        <w:rPr>
          <w:rFonts w:ascii="宋体" w:hAnsi="宋体"/>
          <w:b/>
          <w:color w:val="auto"/>
          <w:sz w:val="24"/>
        </w:rPr>
      </w:pPr>
      <w:r>
        <w:rPr>
          <w:rFonts w:hint="eastAsia" w:ascii="宋体" w:hAnsi="宋体"/>
          <w:b/>
          <w:color w:val="auto"/>
          <w:sz w:val="24"/>
        </w:rPr>
        <w:t>（三）招标方式</w:t>
      </w:r>
    </w:p>
    <w:p w14:paraId="2400F5A5">
      <w:pPr>
        <w:snapToGrid w:val="0"/>
        <w:spacing w:line="420" w:lineRule="exact"/>
        <w:ind w:firstLine="480" w:firstLineChars="200"/>
        <w:jc w:val="left"/>
        <w:rPr>
          <w:rFonts w:ascii="宋体" w:hAnsi="宋体"/>
          <w:color w:val="auto"/>
          <w:sz w:val="24"/>
        </w:rPr>
      </w:pPr>
      <w:r>
        <w:rPr>
          <w:rFonts w:hint="eastAsia" w:ascii="宋体" w:hAnsi="宋体"/>
          <w:color w:val="auto"/>
          <w:sz w:val="24"/>
        </w:rPr>
        <w:t>本次招标采用</w:t>
      </w:r>
      <w:r>
        <w:rPr>
          <w:rFonts w:hint="eastAsia" w:ascii="宋体" w:hAnsi="宋体"/>
          <w:color w:val="auto"/>
          <w:sz w:val="24"/>
          <w:lang w:val="en-US" w:eastAsia="zh-CN"/>
        </w:rPr>
        <w:t>竞争性磋商</w:t>
      </w:r>
      <w:r>
        <w:rPr>
          <w:rFonts w:hint="eastAsia" w:ascii="宋体" w:hAnsi="宋体"/>
          <w:color w:val="auto"/>
          <w:sz w:val="24"/>
        </w:rPr>
        <w:t>方式进行。</w:t>
      </w:r>
    </w:p>
    <w:p w14:paraId="584477C1">
      <w:pPr>
        <w:snapToGrid w:val="0"/>
        <w:spacing w:before="120" w:beforeLines="50" w:line="420" w:lineRule="exact"/>
        <w:ind w:firstLine="472" w:firstLineChars="196"/>
        <w:jc w:val="left"/>
        <w:rPr>
          <w:rFonts w:ascii="宋体" w:hAnsi="宋体"/>
          <w:b/>
          <w:color w:val="auto"/>
          <w:sz w:val="24"/>
        </w:rPr>
      </w:pPr>
      <w:r>
        <w:rPr>
          <w:rFonts w:hint="eastAsia" w:ascii="宋体" w:hAnsi="宋体"/>
          <w:b/>
          <w:color w:val="auto"/>
          <w:sz w:val="24"/>
        </w:rPr>
        <w:t>（四）投标委托</w:t>
      </w:r>
    </w:p>
    <w:p w14:paraId="17356BD0">
      <w:pPr>
        <w:pStyle w:val="21"/>
        <w:snapToGrid w:val="0"/>
        <w:spacing w:line="420" w:lineRule="exact"/>
        <w:ind w:firstLine="464" w:firstLineChars="200"/>
        <w:jc w:val="left"/>
        <w:rPr>
          <w:rFonts w:hAnsi="宋体"/>
          <w:color w:val="auto"/>
          <w:sz w:val="24"/>
          <w:szCs w:val="24"/>
        </w:rPr>
      </w:pPr>
      <w:r>
        <w:rPr>
          <w:rFonts w:hint="eastAsia" w:hAnsi="宋体"/>
          <w:color w:val="auto"/>
          <w:sz w:val="24"/>
          <w:szCs w:val="24"/>
          <w:lang w:eastAsia="zh-CN"/>
        </w:rPr>
        <w:t>供应商</w:t>
      </w:r>
      <w:r>
        <w:rPr>
          <w:rFonts w:hint="eastAsia" w:hAnsi="宋体"/>
          <w:color w:val="auto"/>
          <w:sz w:val="24"/>
          <w:szCs w:val="24"/>
        </w:rPr>
        <w:t>代表须携带有效身份证件。如</w:t>
      </w:r>
      <w:r>
        <w:rPr>
          <w:rFonts w:hint="eastAsia" w:hAnsi="宋体"/>
          <w:color w:val="auto"/>
          <w:sz w:val="24"/>
          <w:szCs w:val="24"/>
          <w:lang w:eastAsia="zh-CN"/>
        </w:rPr>
        <w:t>供应商</w:t>
      </w:r>
      <w:r>
        <w:rPr>
          <w:rFonts w:hint="eastAsia" w:hAnsi="宋体"/>
          <w:color w:val="auto"/>
          <w:sz w:val="24"/>
          <w:szCs w:val="24"/>
        </w:rPr>
        <w:t>代表不是法定代表人，须有法定代表人出具的授权委托书，格式见第六章。</w:t>
      </w:r>
    </w:p>
    <w:p w14:paraId="5BC0473D">
      <w:pPr>
        <w:snapToGrid w:val="0"/>
        <w:spacing w:before="120" w:beforeLines="50" w:line="420" w:lineRule="exact"/>
        <w:ind w:firstLine="472" w:firstLineChars="196"/>
        <w:jc w:val="left"/>
        <w:rPr>
          <w:rFonts w:ascii="宋体" w:hAnsi="宋体"/>
          <w:b/>
          <w:color w:val="auto"/>
          <w:sz w:val="24"/>
        </w:rPr>
      </w:pPr>
      <w:r>
        <w:rPr>
          <w:rFonts w:hint="eastAsia" w:ascii="宋体" w:hAnsi="宋体"/>
          <w:b/>
          <w:color w:val="auto"/>
          <w:sz w:val="24"/>
        </w:rPr>
        <w:t>（五）投标费用及结算</w:t>
      </w:r>
    </w:p>
    <w:p w14:paraId="4873C8DB">
      <w:pPr>
        <w:snapToGrid w:val="0"/>
        <w:spacing w:line="420" w:lineRule="exact"/>
        <w:ind w:firstLine="480" w:firstLineChars="200"/>
        <w:jc w:val="left"/>
        <w:rPr>
          <w:rFonts w:ascii="宋体" w:hAnsi="宋体" w:cs="宋体"/>
          <w:color w:val="auto"/>
          <w:sz w:val="24"/>
        </w:rPr>
      </w:pPr>
      <w:r>
        <w:rPr>
          <w:rFonts w:hint="eastAsia" w:ascii="宋体" w:hAnsi="宋体" w:cs="宋体"/>
          <w:color w:val="auto"/>
          <w:sz w:val="24"/>
        </w:rPr>
        <w:t>1）不论投标结果如何，</w:t>
      </w:r>
      <w:r>
        <w:rPr>
          <w:rFonts w:hint="eastAsia" w:ascii="宋体" w:hAnsi="宋体" w:cs="宋体"/>
          <w:color w:val="auto"/>
          <w:sz w:val="24"/>
          <w:lang w:eastAsia="zh-CN"/>
        </w:rPr>
        <w:t>供应商</w:t>
      </w:r>
      <w:r>
        <w:rPr>
          <w:rFonts w:hint="eastAsia" w:ascii="宋体" w:hAnsi="宋体" w:cs="宋体"/>
          <w:color w:val="auto"/>
          <w:sz w:val="24"/>
        </w:rPr>
        <w:t>均应自行承担所有与投标有关的全部费用。</w:t>
      </w:r>
    </w:p>
    <w:p w14:paraId="2924681E">
      <w:pPr>
        <w:spacing w:line="420" w:lineRule="exact"/>
        <w:ind w:firstLine="480" w:firstLineChars="200"/>
        <w:rPr>
          <w:rFonts w:ascii="宋体" w:hAnsi="宋体" w:cs="宋体"/>
          <w:b/>
          <w:color w:val="auto"/>
          <w:sz w:val="24"/>
          <w:u w:val="single"/>
        </w:rPr>
      </w:pPr>
      <w:r>
        <w:rPr>
          <w:rFonts w:hint="eastAsia" w:ascii="宋体" w:hAnsi="宋体" w:cs="宋体"/>
          <w:color w:val="auto"/>
          <w:sz w:val="24"/>
        </w:rPr>
        <w:t>2）</w:t>
      </w:r>
      <w:r>
        <w:rPr>
          <w:rFonts w:hint="eastAsia" w:ascii="宋体" w:hAnsi="宋体" w:cs="宋体"/>
          <w:bCs/>
          <w:color w:val="auto"/>
          <w:sz w:val="24"/>
        </w:rPr>
        <w:t>工程量清单外而要完成本项目所必需的设备、物料、服务等各</w:t>
      </w:r>
      <w:r>
        <w:rPr>
          <w:rFonts w:hint="eastAsia" w:ascii="宋体" w:hAnsi="宋体" w:cs="宋体"/>
          <w:color w:val="auto"/>
          <w:sz w:val="24"/>
          <w:lang w:eastAsia="zh-CN"/>
        </w:rPr>
        <w:t>供应商</w:t>
      </w:r>
      <w:r>
        <w:rPr>
          <w:rFonts w:hint="eastAsia" w:ascii="宋体" w:hAnsi="宋体" w:cs="宋体"/>
          <w:color w:val="auto"/>
          <w:sz w:val="24"/>
        </w:rPr>
        <w:t>请自行考虑并计入投标总报价，中标后不予调整。</w:t>
      </w:r>
    </w:p>
    <w:p w14:paraId="39CD0C9E">
      <w:pPr>
        <w:snapToGrid w:val="0"/>
        <w:spacing w:before="120" w:beforeLines="50" w:line="420" w:lineRule="exact"/>
        <w:ind w:firstLine="472" w:firstLineChars="196"/>
        <w:rPr>
          <w:rFonts w:ascii="宋体" w:hAnsi="宋体" w:cs="宋体"/>
          <w:b/>
          <w:color w:val="auto"/>
          <w:kern w:val="0"/>
          <w:sz w:val="24"/>
        </w:rPr>
      </w:pPr>
      <w:r>
        <w:rPr>
          <w:rFonts w:hint="eastAsia" w:ascii="宋体" w:hAnsi="宋体"/>
          <w:b/>
          <w:color w:val="auto"/>
          <w:sz w:val="24"/>
        </w:rPr>
        <w:t>（六）</w:t>
      </w:r>
      <w:r>
        <w:rPr>
          <w:rFonts w:hint="eastAsia" w:ascii="宋体" w:hAnsi="宋体" w:cs="宋体"/>
          <w:b/>
          <w:color w:val="auto"/>
          <w:kern w:val="0"/>
          <w:sz w:val="24"/>
        </w:rPr>
        <w:t>转包与分包</w:t>
      </w:r>
    </w:p>
    <w:p w14:paraId="67DCDC77">
      <w:pPr>
        <w:snapToGrid w:val="0"/>
        <w:spacing w:line="420" w:lineRule="exact"/>
        <w:ind w:firstLine="720" w:firstLineChars="300"/>
        <w:rPr>
          <w:rFonts w:ascii="宋体" w:hAnsi="宋体" w:cs="宋体"/>
          <w:color w:val="auto"/>
          <w:kern w:val="0"/>
          <w:sz w:val="24"/>
        </w:rPr>
      </w:pPr>
      <w:r>
        <w:rPr>
          <w:rFonts w:hint="eastAsia" w:ascii="宋体" w:hAnsi="宋体" w:cs="宋体"/>
          <w:color w:val="auto"/>
          <w:kern w:val="0"/>
          <w:sz w:val="24"/>
        </w:rPr>
        <w:t>本项目不允许转包与违法分包。</w:t>
      </w:r>
    </w:p>
    <w:p w14:paraId="31B0DC20">
      <w:pPr>
        <w:snapToGrid w:val="0"/>
        <w:spacing w:before="120" w:beforeLines="50" w:line="420" w:lineRule="exact"/>
        <w:ind w:firstLine="472" w:firstLineChars="196"/>
        <w:jc w:val="left"/>
        <w:rPr>
          <w:rFonts w:ascii="宋体" w:hAnsi="宋体"/>
          <w:b/>
          <w:color w:val="auto"/>
          <w:sz w:val="24"/>
        </w:rPr>
      </w:pPr>
      <w:r>
        <w:rPr>
          <w:rFonts w:hint="eastAsia" w:ascii="宋体" w:hAnsi="宋体"/>
          <w:b/>
          <w:color w:val="auto"/>
          <w:sz w:val="24"/>
        </w:rPr>
        <w:t>（七）特别说明</w:t>
      </w:r>
    </w:p>
    <w:p w14:paraId="294FAB87">
      <w:pPr>
        <w:widowControl/>
        <w:spacing w:line="420" w:lineRule="exact"/>
        <w:ind w:firstLine="482" w:firstLineChars="200"/>
        <w:jc w:val="left"/>
        <w:rPr>
          <w:rFonts w:ascii="宋体" w:hAnsi="宋体" w:cs="宋体"/>
          <w:color w:val="auto"/>
          <w:kern w:val="0"/>
          <w:sz w:val="24"/>
        </w:rPr>
      </w:pPr>
      <w:r>
        <w:rPr>
          <w:rFonts w:hint="eastAsia" w:ascii="宋体" w:hAnsi="宋体"/>
          <w:b/>
          <w:color w:val="auto"/>
          <w:sz w:val="24"/>
        </w:rPr>
        <w:t>1.单位负责人为同一人或者存在直接控股、管理关系的不同</w:t>
      </w:r>
      <w:r>
        <w:rPr>
          <w:rFonts w:hint="eastAsia" w:ascii="宋体" w:hAnsi="宋体"/>
          <w:b/>
          <w:color w:val="auto"/>
          <w:sz w:val="24"/>
          <w:lang w:eastAsia="zh-CN"/>
        </w:rPr>
        <w:t>供应商</w:t>
      </w:r>
      <w:r>
        <w:rPr>
          <w:rFonts w:hint="eastAsia" w:ascii="宋体" w:hAnsi="宋体"/>
          <w:b/>
          <w:color w:val="auto"/>
          <w:sz w:val="24"/>
        </w:rPr>
        <w:t>，不得参加同一合同项下的采购活动。如有上述行为的，相关投标均无效。</w:t>
      </w:r>
      <w:r>
        <w:rPr>
          <w:rFonts w:hint="eastAsia" w:ascii="宋体" w:hAnsi="宋体" w:cs="宋体"/>
          <w:color w:val="auto"/>
          <w:kern w:val="0"/>
          <w:sz w:val="24"/>
        </w:rPr>
        <w:t xml:space="preserve">  </w:t>
      </w:r>
    </w:p>
    <w:p w14:paraId="22C1896A">
      <w:pPr>
        <w:widowControl/>
        <w:spacing w:line="420" w:lineRule="exact"/>
        <w:ind w:firstLine="480" w:firstLineChars="200"/>
        <w:jc w:val="left"/>
        <w:rPr>
          <w:rFonts w:ascii="宋体" w:hAnsi="宋体" w:cs="宋体"/>
          <w:color w:val="auto"/>
          <w:kern w:val="0"/>
          <w:sz w:val="24"/>
        </w:rPr>
      </w:pPr>
      <w:r>
        <w:rPr>
          <w:rFonts w:hint="eastAsia" w:ascii="宋体" w:hAnsi="宋体" w:cs="宋体"/>
          <w:color w:val="auto"/>
          <w:kern w:val="0"/>
          <w:sz w:val="24"/>
        </w:rPr>
        <w:t>使用综合评分法的采购项目，提供相同品牌产品且通过资格审查、符合性审查的不同</w:t>
      </w:r>
      <w:r>
        <w:rPr>
          <w:rFonts w:hint="eastAsia" w:ascii="宋体" w:hAnsi="宋体" w:cs="宋体"/>
          <w:color w:val="auto"/>
          <w:kern w:val="0"/>
          <w:sz w:val="24"/>
          <w:lang w:eastAsia="zh-CN"/>
        </w:rPr>
        <w:t>供应商</w:t>
      </w:r>
      <w:r>
        <w:rPr>
          <w:rFonts w:hint="eastAsia" w:ascii="宋体" w:hAnsi="宋体" w:cs="宋体"/>
          <w:color w:val="auto"/>
          <w:kern w:val="0"/>
          <w:sz w:val="24"/>
        </w:rPr>
        <w:t>参加同一合同项下投标的，按一家</w:t>
      </w:r>
      <w:r>
        <w:rPr>
          <w:rFonts w:hint="eastAsia" w:ascii="宋体" w:hAnsi="宋体" w:cs="宋体"/>
          <w:color w:val="auto"/>
          <w:kern w:val="0"/>
          <w:sz w:val="24"/>
          <w:lang w:eastAsia="zh-CN"/>
        </w:rPr>
        <w:t>供应商</w:t>
      </w:r>
      <w:r>
        <w:rPr>
          <w:rFonts w:hint="eastAsia" w:ascii="宋体" w:hAnsi="宋体" w:cs="宋体"/>
          <w:color w:val="auto"/>
          <w:kern w:val="0"/>
          <w:sz w:val="24"/>
        </w:rPr>
        <w:t>计算，评审后得分最高的同品牌</w:t>
      </w:r>
      <w:r>
        <w:rPr>
          <w:rFonts w:hint="eastAsia" w:ascii="宋体" w:hAnsi="宋体" w:cs="宋体"/>
          <w:color w:val="auto"/>
          <w:kern w:val="0"/>
          <w:sz w:val="24"/>
          <w:lang w:eastAsia="zh-CN"/>
        </w:rPr>
        <w:t>供应商</w:t>
      </w:r>
      <w:r>
        <w:rPr>
          <w:rFonts w:hint="eastAsia" w:ascii="宋体" w:hAnsi="宋体" w:cs="宋体"/>
          <w:color w:val="auto"/>
          <w:kern w:val="0"/>
          <w:sz w:val="24"/>
        </w:rPr>
        <w:t>获得</w:t>
      </w:r>
      <w:r>
        <w:rPr>
          <w:rFonts w:hint="eastAsia" w:ascii="宋体" w:hAnsi="宋体" w:cs="宋体"/>
          <w:color w:val="auto"/>
          <w:kern w:val="0"/>
          <w:sz w:val="24"/>
          <w:lang w:eastAsia="zh-CN"/>
        </w:rPr>
        <w:t>成交供应商</w:t>
      </w:r>
      <w:r>
        <w:rPr>
          <w:rFonts w:hint="eastAsia" w:ascii="宋体" w:hAnsi="宋体" w:cs="宋体"/>
          <w:color w:val="auto"/>
          <w:kern w:val="0"/>
          <w:sz w:val="24"/>
        </w:rPr>
        <w:t>推荐资格；评审得分相同的，由</w:t>
      </w:r>
      <w:r>
        <w:rPr>
          <w:rFonts w:hint="eastAsia" w:ascii="宋体" w:hAnsi="宋体" w:cs="宋体"/>
          <w:color w:val="auto"/>
          <w:kern w:val="0"/>
          <w:sz w:val="24"/>
          <w:lang w:eastAsia="zh-CN"/>
        </w:rPr>
        <w:t>采购单位</w:t>
      </w:r>
      <w:r>
        <w:rPr>
          <w:rFonts w:hint="eastAsia" w:ascii="宋体" w:hAnsi="宋体" w:cs="宋体"/>
          <w:color w:val="auto"/>
          <w:kern w:val="0"/>
          <w:sz w:val="24"/>
        </w:rPr>
        <w:t>或者</w:t>
      </w:r>
      <w:r>
        <w:rPr>
          <w:rFonts w:hint="eastAsia" w:ascii="宋体" w:hAnsi="宋体" w:cs="宋体"/>
          <w:color w:val="auto"/>
          <w:kern w:val="0"/>
          <w:sz w:val="24"/>
          <w:lang w:eastAsia="zh-CN"/>
        </w:rPr>
        <w:t>采购单位</w:t>
      </w:r>
      <w:r>
        <w:rPr>
          <w:rFonts w:hint="eastAsia" w:ascii="宋体" w:hAnsi="宋体" w:cs="宋体"/>
          <w:color w:val="auto"/>
          <w:kern w:val="0"/>
          <w:sz w:val="24"/>
        </w:rPr>
        <w:t>委托评标委员会按照</w:t>
      </w:r>
      <w:r>
        <w:rPr>
          <w:rFonts w:hint="eastAsia" w:ascii="宋体" w:hAnsi="宋体" w:cs="宋体"/>
          <w:color w:val="auto"/>
          <w:kern w:val="0"/>
          <w:sz w:val="24"/>
          <w:lang w:eastAsia="zh-CN"/>
        </w:rPr>
        <w:t>磋商文件</w:t>
      </w:r>
      <w:r>
        <w:rPr>
          <w:rFonts w:hint="eastAsia" w:ascii="宋体" w:hAnsi="宋体" w:cs="宋体"/>
          <w:color w:val="auto"/>
          <w:kern w:val="0"/>
          <w:sz w:val="24"/>
        </w:rPr>
        <w:t>规定的方式确定一个</w:t>
      </w:r>
      <w:r>
        <w:rPr>
          <w:rFonts w:hint="eastAsia" w:ascii="宋体" w:hAnsi="宋体" w:cs="宋体"/>
          <w:color w:val="auto"/>
          <w:kern w:val="0"/>
          <w:sz w:val="24"/>
          <w:lang w:eastAsia="zh-CN"/>
        </w:rPr>
        <w:t>供应商</w:t>
      </w:r>
      <w:r>
        <w:rPr>
          <w:rFonts w:hint="eastAsia" w:ascii="宋体" w:hAnsi="宋体" w:cs="宋体"/>
          <w:color w:val="auto"/>
          <w:kern w:val="0"/>
          <w:sz w:val="24"/>
        </w:rPr>
        <w:t>获得</w:t>
      </w:r>
      <w:r>
        <w:rPr>
          <w:rFonts w:hint="eastAsia" w:ascii="宋体" w:hAnsi="宋体" w:cs="宋体"/>
          <w:color w:val="auto"/>
          <w:kern w:val="0"/>
          <w:sz w:val="24"/>
          <w:lang w:eastAsia="zh-CN"/>
        </w:rPr>
        <w:t>成交供应商</w:t>
      </w:r>
      <w:r>
        <w:rPr>
          <w:rFonts w:hint="eastAsia" w:ascii="宋体" w:hAnsi="宋体" w:cs="宋体"/>
          <w:color w:val="auto"/>
          <w:kern w:val="0"/>
          <w:sz w:val="24"/>
        </w:rPr>
        <w:t>推荐资格，</w:t>
      </w:r>
      <w:r>
        <w:rPr>
          <w:rFonts w:hint="eastAsia" w:ascii="宋体" w:hAnsi="宋体" w:cs="宋体"/>
          <w:color w:val="auto"/>
          <w:kern w:val="0"/>
          <w:sz w:val="24"/>
          <w:lang w:eastAsia="zh-CN"/>
        </w:rPr>
        <w:t>磋商文件</w:t>
      </w:r>
      <w:r>
        <w:rPr>
          <w:rFonts w:hint="eastAsia" w:ascii="宋体" w:hAnsi="宋体" w:cs="宋体"/>
          <w:color w:val="auto"/>
          <w:kern w:val="0"/>
          <w:sz w:val="24"/>
        </w:rPr>
        <w:t>未规定的采取随机抽取方式确定，其他同品牌</w:t>
      </w:r>
      <w:r>
        <w:rPr>
          <w:rFonts w:hint="eastAsia" w:ascii="宋体" w:hAnsi="宋体" w:cs="宋体"/>
          <w:color w:val="auto"/>
          <w:kern w:val="0"/>
          <w:sz w:val="24"/>
          <w:lang w:eastAsia="zh-CN"/>
        </w:rPr>
        <w:t>供应商</w:t>
      </w:r>
      <w:r>
        <w:rPr>
          <w:rFonts w:hint="eastAsia" w:ascii="宋体" w:hAnsi="宋体" w:cs="宋体"/>
          <w:color w:val="auto"/>
          <w:kern w:val="0"/>
          <w:sz w:val="24"/>
        </w:rPr>
        <w:t>不作为中标候选人。</w:t>
      </w:r>
    </w:p>
    <w:p w14:paraId="4A2C0A9A">
      <w:pPr>
        <w:pStyle w:val="28"/>
        <w:snapToGrid w:val="0"/>
        <w:spacing w:beforeLines="0" w:afterLines="0" w:line="420" w:lineRule="exact"/>
        <w:ind w:left="2" w:leftChars="1" w:firstLine="360" w:firstLineChars="150"/>
        <w:rPr>
          <w:rFonts w:hAnsi="宋体"/>
          <w:color w:val="auto"/>
        </w:rPr>
      </w:pPr>
      <w:r>
        <w:rPr>
          <w:rFonts w:hint="eastAsia" w:hAnsi="宋体"/>
          <w:color w:val="auto"/>
        </w:rPr>
        <w:t>2.</w:t>
      </w:r>
      <w:r>
        <w:rPr>
          <w:rFonts w:hint="eastAsia" w:hAnsi="宋体"/>
          <w:color w:val="auto"/>
          <w:lang w:eastAsia="zh-CN"/>
        </w:rPr>
        <w:t>供应商</w:t>
      </w:r>
      <w:r>
        <w:rPr>
          <w:rFonts w:hint="eastAsia" w:hAnsi="宋体"/>
          <w:color w:val="auto"/>
        </w:rPr>
        <w:t>投标所使用的资格、信誉、荣誉、业绩必须为本法人所拥有。</w:t>
      </w:r>
      <w:r>
        <w:rPr>
          <w:rFonts w:hint="eastAsia" w:hAnsi="宋体"/>
          <w:color w:val="auto"/>
          <w:lang w:eastAsia="zh-CN"/>
        </w:rPr>
        <w:t>供应商</w:t>
      </w:r>
      <w:r>
        <w:rPr>
          <w:rFonts w:hint="eastAsia" w:hAnsi="宋体"/>
          <w:color w:val="auto"/>
        </w:rPr>
        <w:t>投标所使用的采购项目实施人员须为本法人员工。</w:t>
      </w:r>
    </w:p>
    <w:p w14:paraId="7DAB2986">
      <w:pPr>
        <w:pStyle w:val="28"/>
        <w:snapToGrid w:val="0"/>
        <w:spacing w:beforeLines="0" w:afterLines="0" w:line="420" w:lineRule="exact"/>
        <w:ind w:left="2" w:leftChars="1" w:firstLine="480" w:firstLineChars="200"/>
        <w:rPr>
          <w:rFonts w:hAnsi="宋体"/>
          <w:color w:val="auto"/>
        </w:rPr>
      </w:pPr>
      <w:r>
        <w:rPr>
          <w:rFonts w:hint="eastAsia" w:hAnsi="宋体"/>
          <w:color w:val="auto"/>
        </w:rPr>
        <w:t>3.</w:t>
      </w:r>
      <w:r>
        <w:rPr>
          <w:rFonts w:hint="eastAsia" w:hAnsi="宋体"/>
          <w:color w:val="auto"/>
          <w:lang w:eastAsia="zh-CN"/>
        </w:rPr>
        <w:t>供应商</w:t>
      </w:r>
      <w:r>
        <w:rPr>
          <w:rFonts w:hint="eastAsia" w:hAnsi="宋体"/>
          <w:color w:val="auto"/>
        </w:rPr>
        <w:t>应仔细阅读</w:t>
      </w:r>
      <w:r>
        <w:rPr>
          <w:rFonts w:hint="eastAsia" w:hAnsi="宋体"/>
          <w:color w:val="auto"/>
          <w:lang w:eastAsia="zh-CN"/>
        </w:rPr>
        <w:t>磋商文件</w:t>
      </w:r>
      <w:r>
        <w:rPr>
          <w:rFonts w:hint="eastAsia" w:hAnsi="宋体"/>
          <w:color w:val="auto"/>
        </w:rPr>
        <w:t>的所有内容，按照</w:t>
      </w:r>
      <w:r>
        <w:rPr>
          <w:rFonts w:hint="eastAsia" w:hAnsi="宋体"/>
          <w:color w:val="auto"/>
          <w:lang w:eastAsia="zh-CN"/>
        </w:rPr>
        <w:t>磋商文件</w:t>
      </w:r>
      <w:r>
        <w:rPr>
          <w:rFonts w:hint="eastAsia" w:hAnsi="宋体"/>
          <w:color w:val="auto"/>
        </w:rPr>
        <w:t>的要求提交</w:t>
      </w:r>
      <w:r>
        <w:rPr>
          <w:rFonts w:hint="eastAsia" w:hAnsi="宋体"/>
          <w:color w:val="auto"/>
          <w:lang w:eastAsia="zh-CN"/>
        </w:rPr>
        <w:t>响应文件</w:t>
      </w:r>
      <w:r>
        <w:rPr>
          <w:rFonts w:hint="eastAsia" w:hAnsi="宋体"/>
          <w:color w:val="auto"/>
        </w:rPr>
        <w:t>，并对所提供的全部资料的真实性承担法律责任。</w:t>
      </w:r>
    </w:p>
    <w:p w14:paraId="18915D19">
      <w:pPr>
        <w:pStyle w:val="28"/>
        <w:snapToGrid w:val="0"/>
        <w:spacing w:beforeLines="0" w:afterLines="0" w:line="420" w:lineRule="exact"/>
        <w:ind w:left="2" w:leftChars="1" w:firstLine="480" w:firstLineChars="200"/>
        <w:rPr>
          <w:rFonts w:hAnsi="宋体"/>
          <w:b/>
          <w:color w:val="auto"/>
        </w:rPr>
      </w:pPr>
      <w:r>
        <w:rPr>
          <w:rFonts w:hint="eastAsia" w:hAnsi="宋体"/>
          <w:color w:val="auto"/>
        </w:rPr>
        <w:t>4.</w:t>
      </w:r>
      <w:r>
        <w:rPr>
          <w:rFonts w:hint="eastAsia" w:hAnsi="宋体"/>
          <w:color w:val="auto"/>
          <w:lang w:eastAsia="zh-CN"/>
        </w:rPr>
        <w:t>供应商</w:t>
      </w:r>
      <w:r>
        <w:rPr>
          <w:rFonts w:hint="eastAsia" w:hAnsi="宋体"/>
          <w:color w:val="auto"/>
        </w:rPr>
        <w:t>在投标活动中提供任何虚假材料,其投标无效，并报</w:t>
      </w:r>
      <w:r>
        <w:rPr>
          <w:rFonts w:hint="eastAsia" w:hAnsi="宋体"/>
          <w:b/>
          <w:color w:val="auto"/>
        </w:rPr>
        <w:t>有权受理非政府采购项目的</w:t>
      </w:r>
      <w:r>
        <w:rPr>
          <w:rFonts w:hint="eastAsia" w:hAnsi="宋体"/>
          <w:color w:val="auto"/>
        </w:rPr>
        <w:t>监管部门查处（</w:t>
      </w:r>
      <w:r>
        <w:rPr>
          <w:rFonts w:hint="eastAsia" w:hAnsi="宋体"/>
          <w:b/>
          <w:color w:val="auto"/>
        </w:rPr>
        <w:t>特别说明：临海市财政局非有权受理非政府采购项目的监管部门</w:t>
      </w:r>
      <w:r>
        <w:rPr>
          <w:rFonts w:hint="eastAsia" w:hAnsi="宋体"/>
          <w:color w:val="auto"/>
        </w:rPr>
        <w:t>）。中标后发现的,</w:t>
      </w:r>
      <w:r>
        <w:rPr>
          <w:rFonts w:hint="eastAsia" w:hAnsi="宋体"/>
          <w:color w:val="auto"/>
          <w:lang w:eastAsia="zh-CN"/>
        </w:rPr>
        <w:t>成交供应商</w:t>
      </w:r>
      <w:r>
        <w:rPr>
          <w:rFonts w:hint="eastAsia" w:hAnsi="宋体"/>
          <w:color w:val="auto"/>
        </w:rPr>
        <w:t>须依照《中华人民共和国消费者权益保护法》第49条之规定双倍赔偿</w:t>
      </w:r>
      <w:r>
        <w:rPr>
          <w:rFonts w:hint="eastAsia" w:hAnsi="宋体"/>
          <w:color w:val="auto"/>
          <w:lang w:eastAsia="zh-CN"/>
        </w:rPr>
        <w:t>采购单位</w:t>
      </w:r>
      <w:r>
        <w:rPr>
          <w:rFonts w:hint="eastAsia" w:hAnsi="宋体"/>
          <w:color w:val="auto"/>
        </w:rPr>
        <w:t>，且民事赔偿并不免除违法</w:t>
      </w:r>
      <w:r>
        <w:rPr>
          <w:rFonts w:hint="eastAsia" w:hAnsi="宋体"/>
          <w:color w:val="auto"/>
          <w:lang w:eastAsia="zh-CN"/>
        </w:rPr>
        <w:t>供应商</w:t>
      </w:r>
      <w:r>
        <w:rPr>
          <w:rFonts w:hint="eastAsia" w:hAnsi="宋体"/>
          <w:color w:val="auto"/>
        </w:rPr>
        <w:t>的行政与刑事责任。</w:t>
      </w:r>
    </w:p>
    <w:p w14:paraId="229A3FD5">
      <w:pPr>
        <w:pStyle w:val="28"/>
        <w:snapToGrid w:val="0"/>
        <w:spacing w:before="120" w:after="120" w:line="420" w:lineRule="exact"/>
        <w:ind w:firstLine="472" w:firstLineChars="196"/>
        <w:rPr>
          <w:rFonts w:hAnsi="宋体"/>
          <w:b/>
          <w:bCs/>
          <w:color w:val="auto"/>
        </w:rPr>
      </w:pPr>
      <w:r>
        <w:rPr>
          <w:rFonts w:hint="eastAsia" w:hAnsi="宋体"/>
          <w:b/>
          <w:bCs/>
          <w:color w:val="auto"/>
        </w:rPr>
        <w:t>（八）质疑</w:t>
      </w:r>
    </w:p>
    <w:p w14:paraId="74DD5BF4">
      <w:pPr>
        <w:widowControl/>
        <w:spacing w:line="420" w:lineRule="exact"/>
        <w:ind w:firstLine="480" w:firstLineChars="200"/>
        <w:jc w:val="left"/>
        <w:rPr>
          <w:rFonts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eastAsia="zh-CN"/>
        </w:rPr>
        <w:t>供应商</w:t>
      </w:r>
      <w:r>
        <w:rPr>
          <w:rFonts w:hint="eastAsia" w:ascii="宋体" w:hAnsi="宋体" w:cs="宋体"/>
          <w:color w:val="auto"/>
          <w:kern w:val="0"/>
          <w:sz w:val="24"/>
        </w:rPr>
        <w:t>认为</w:t>
      </w:r>
      <w:r>
        <w:rPr>
          <w:rFonts w:hint="eastAsia" w:ascii="宋体" w:hAnsi="宋体" w:cs="宋体"/>
          <w:color w:val="auto"/>
          <w:kern w:val="0"/>
          <w:sz w:val="24"/>
          <w:lang w:eastAsia="zh-CN"/>
        </w:rPr>
        <w:t>磋商文件</w:t>
      </w:r>
      <w:r>
        <w:rPr>
          <w:rFonts w:hint="eastAsia" w:ascii="宋体" w:hAnsi="宋体" w:cs="宋体"/>
          <w:color w:val="auto"/>
          <w:kern w:val="0"/>
          <w:sz w:val="24"/>
        </w:rPr>
        <w:t>、采购过程和中标结果使自己的权益受到损害的，以在线形式一次性向</w:t>
      </w:r>
      <w:r>
        <w:rPr>
          <w:rFonts w:hint="eastAsia" w:ascii="宋体" w:hAnsi="宋体" w:cs="宋体"/>
          <w:color w:val="auto"/>
          <w:kern w:val="0"/>
          <w:sz w:val="24"/>
          <w:lang w:eastAsia="zh-CN"/>
        </w:rPr>
        <w:t>采购单位</w:t>
      </w:r>
      <w:r>
        <w:rPr>
          <w:rFonts w:hint="eastAsia" w:ascii="宋体" w:hAnsi="宋体" w:cs="宋体"/>
          <w:color w:val="auto"/>
          <w:kern w:val="0"/>
          <w:sz w:val="24"/>
        </w:rPr>
        <w:t>或代理机构提出质疑：</w:t>
      </w:r>
    </w:p>
    <w:p w14:paraId="4749AA28">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rPr>
        <w:t>（1）</w:t>
      </w:r>
      <w:r>
        <w:rPr>
          <w:rFonts w:hint="eastAsia" w:ascii="宋体" w:hAnsi="宋体" w:cs="宋体"/>
          <w:color w:val="auto"/>
          <w:kern w:val="0"/>
          <w:sz w:val="24"/>
          <w:lang w:eastAsia="zh-CN"/>
        </w:rPr>
        <w:t>供应商</w:t>
      </w:r>
      <w:r>
        <w:rPr>
          <w:rFonts w:hint="eastAsia" w:ascii="宋体" w:hAnsi="宋体" w:cs="宋体"/>
          <w:color w:val="auto"/>
          <w:kern w:val="0"/>
          <w:sz w:val="24"/>
        </w:rPr>
        <w:t>认为</w:t>
      </w:r>
      <w:r>
        <w:rPr>
          <w:rFonts w:hint="eastAsia" w:ascii="宋体" w:hAnsi="宋体" w:cs="宋体"/>
          <w:color w:val="auto"/>
          <w:kern w:val="0"/>
          <w:sz w:val="24"/>
          <w:lang w:eastAsia="zh-CN"/>
        </w:rPr>
        <w:t>磋商文件</w:t>
      </w:r>
      <w:r>
        <w:rPr>
          <w:rFonts w:hint="eastAsia" w:ascii="宋体" w:hAnsi="宋体" w:cs="宋体"/>
          <w:color w:val="auto"/>
          <w:kern w:val="0"/>
          <w:sz w:val="24"/>
        </w:rPr>
        <w:t>的内容损</w:t>
      </w:r>
      <w:r>
        <w:rPr>
          <w:rFonts w:hint="eastAsia" w:ascii="宋体" w:hAnsi="宋体" w:cs="宋体"/>
          <w:color w:val="auto"/>
          <w:kern w:val="0"/>
          <w:sz w:val="24"/>
          <w:highlight w:val="none"/>
        </w:rPr>
        <w:t>害其权益的，应在投标截止前1天提出问题及要求澄清</w:t>
      </w:r>
      <w:r>
        <w:rPr>
          <w:rFonts w:hint="eastAsia" w:ascii="宋体" w:hAnsi="宋体" w:cs="宋体"/>
          <w:color w:val="auto"/>
          <w:kern w:val="0"/>
          <w:sz w:val="24"/>
          <w:highlight w:val="none"/>
          <w:lang w:eastAsia="zh-CN"/>
        </w:rPr>
        <w:t>磋商文件</w:t>
      </w:r>
      <w:r>
        <w:rPr>
          <w:rFonts w:hint="eastAsia" w:ascii="宋体" w:hAnsi="宋体" w:cs="宋体"/>
          <w:color w:val="auto"/>
          <w:kern w:val="0"/>
          <w:sz w:val="24"/>
          <w:highlight w:val="none"/>
        </w:rPr>
        <w:t>；</w:t>
      </w:r>
    </w:p>
    <w:p w14:paraId="472DDEA4">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color w:val="auto"/>
          <w:kern w:val="0"/>
          <w:sz w:val="24"/>
          <w:highlight w:val="none"/>
          <w:lang w:eastAsia="zh-CN"/>
        </w:rPr>
        <w:t>供应商</w:t>
      </w:r>
      <w:r>
        <w:rPr>
          <w:rFonts w:hint="eastAsia" w:ascii="宋体" w:hAnsi="宋体" w:cs="宋体"/>
          <w:color w:val="auto"/>
          <w:kern w:val="0"/>
          <w:sz w:val="24"/>
          <w:highlight w:val="none"/>
        </w:rPr>
        <w:t>对采购过程提出质疑的，应在各采购程序环节结束之日起</w:t>
      </w:r>
      <w:r>
        <w:rPr>
          <w:rFonts w:hint="eastAsia" w:ascii="宋体" w:hAnsi="宋体" w:cs="宋体"/>
          <w:b/>
          <w:color w:val="auto"/>
          <w:kern w:val="0"/>
          <w:sz w:val="24"/>
          <w:highlight w:val="none"/>
          <w:u w:val="single"/>
        </w:rPr>
        <w:t xml:space="preserve"> </w:t>
      </w:r>
      <w:r>
        <w:rPr>
          <w:rFonts w:hint="eastAsia" w:ascii="宋体" w:hAnsi="宋体" w:cs="宋体"/>
          <w:b/>
          <w:color w:val="auto"/>
          <w:kern w:val="0"/>
          <w:sz w:val="24"/>
          <w:highlight w:val="none"/>
          <w:u w:val="single"/>
          <w:lang w:val="en-US" w:eastAsia="zh-CN"/>
        </w:rPr>
        <w:t>1</w:t>
      </w:r>
      <w:r>
        <w:rPr>
          <w:rFonts w:hint="eastAsia" w:ascii="宋体" w:hAnsi="宋体" w:cs="宋体"/>
          <w:b/>
          <w:color w:val="auto"/>
          <w:kern w:val="0"/>
          <w:sz w:val="24"/>
          <w:highlight w:val="none"/>
          <w:u w:val="single"/>
        </w:rPr>
        <w:t xml:space="preserve"> </w:t>
      </w:r>
      <w:r>
        <w:rPr>
          <w:rFonts w:hint="eastAsia" w:ascii="宋体" w:hAnsi="宋体" w:cs="宋体"/>
          <w:color w:val="auto"/>
          <w:kern w:val="0"/>
          <w:sz w:val="24"/>
          <w:highlight w:val="none"/>
        </w:rPr>
        <w:t>个工作日内提出质疑；</w:t>
      </w:r>
    </w:p>
    <w:p w14:paraId="22EBA3D4">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（3）</w:t>
      </w:r>
      <w:r>
        <w:rPr>
          <w:rFonts w:hint="eastAsia" w:ascii="宋体" w:hAnsi="宋体" w:cs="宋体"/>
          <w:color w:val="auto"/>
          <w:kern w:val="0"/>
          <w:sz w:val="24"/>
          <w:highlight w:val="none"/>
          <w:lang w:eastAsia="zh-CN"/>
        </w:rPr>
        <w:t>供应商</w:t>
      </w:r>
      <w:r>
        <w:rPr>
          <w:rFonts w:hint="eastAsia" w:ascii="宋体" w:hAnsi="宋体" w:cs="宋体"/>
          <w:color w:val="auto"/>
          <w:kern w:val="0"/>
          <w:sz w:val="24"/>
          <w:highlight w:val="none"/>
        </w:rPr>
        <w:t>对成交结果提出质疑的，</w:t>
      </w:r>
      <w:r>
        <w:rPr>
          <w:rFonts w:hint="eastAsia" w:ascii="宋体" w:hAnsi="宋体" w:cs="宋体"/>
          <w:b/>
          <w:color w:val="auto"/>
          <w:kern w:val="0"/>
          <w:sz w:val="24"/>
          <w:highlight w:val="none"/>
        </w:rPr>
        <w:t>应当在成交结果公告之日起</w:t>
      </w:r>
      <w:r>
        <w:rPr>
          <w:rFonts w:hint="eastAsia" w:ascii="宋体" w:hAnsi="宋体" w:cs="宋体"/>
          <w:b/>
          <w:color w:val="auto"/>
          <w:kern w:val="0"/>
          <w:sz w:val="24"/>
          <w:highlight w:val="none"/>
          <w:u w:val="single"/>
        </w:rPr>
        <w:t xml:space="preserve"> </w:t>
      </w:r>
      <w:r>
        <w:rPr>
          <w:rFonts w:hint="eastAsia" w:ascii="宋体" w:hAnsi="宋体" w:cs="宋体"/>
          <w:b/>
          <w:color w:val="auto"/>
          <w:kern w:val="0"/>
          <w:sz w:val="24"/>
          <w:highlight w:val="none"/>
          <w:u w:val="single"/>
          <w:lang w:val="en-US" w:eastAsia="zh-CN"/>
        </w:rPr>
        <w:t>1</w:t>
      </w:r>
      <w:r>
        <w:rPr>
          <w:rFonts w:hint="eastAsia" w:ascii="宋体" w:hAnsi="宋体" w:cs="宋体"/>
          <w:b/>
          <w:color w:val="auto"/>
          <w:kern w:val="0"/>
          <w:sz w:val="24"/>
          <w:highlight w:val="none"/>
          <w:u w:val="single"/>
        </w:rPr>
        <w:t xml:space="preserve"> </w:t>
      </w:r>
      <w:r>
        <w:rPr>
          <w:rFonts w:hint="eastAsia" w:ascii="宋体" w:hAnsi="宋体" w:cs="宋体"/>
          <w:color w:val="auto"/>
          <w:kern w:val="0"/>
          <w:sz w:val="24"/>
          <w:highlight w:val="none"/>
        </w:rPr>
        <w:t>个工作日内提出质疑；</w:t>
      </w:r>
    </w:p>
    <w:p w14:paraId="3DFCC1F0">
      <w:pPr>
        <w:widowControl/>
        <w:spacing w:line="420" w:lineRule="exact"/>
        <w:ind w:firstLine="480" w:firstLineChars="200"/>
        <w:jc w:val="left"/>
        <w:rPr>
          <w:rFonts w:ascii="宋体" w:hAnsi="宋体" w:cs="宋体"/>
          <w:color w:val="auto"/>
          <w:kern w:val="0"/>
          <w:sz w:val="24"/>
        </w:rPr>
      </w:pPr>
      <w:r>
        <w:rPr>
          <w:rFonts w:hint="eastAsia" w:ascii="宋体" w:hAnsi="宋体" w:cs="宋体"/>
          <w:color w:val="auto"/>
          <w:kern w:val="0"/>
          <w:sz w:val="24"/>
        </w:rPr>
        <w:t>2.</w:t>
      </w:r>
      <w:r>
        <w:rPr>
          <w:rFonts w:hint="eastAsia" w:ascii="宋体" w:hAnsi="宋体" w:cs="宋体"/>
          <w:color w:val="auto"/>
          <w:kern w:val="0"/>
          <w:sz w:val="24"/>
          <w:lang w:eastAsia="zh-CN"/>
        </w:rPr>
        <w:t>采购单位</w:t>
      </w:r>
      <w:r>
        <w:rPr>
          <w:rFonts w:hint="eastAsia" w:ascii="宋体" w:hAnsi="宋体" w:cs="宋体"/>
          <w:color w:val="auto"/>
          <w:kern w:val="0"/>
          <w:sz w:val="24"/>
        </w:rPr>
        <w:t>或代理机构在收到</w:t>
      </w:r>
      <w:r>
        <w:rPr>
          <w:rFonts w:hint="eastAsia" w:ascii="宋体" w:hAnsi="宋体" w:cs="宋体"/>
          <w:color w:val="auto"/>
          <w:kern w:val="0"/>
          <w:sz w:val="24"/>
          <w:lang w:eastAsia="zh-CN"/>
        </w:rPr>
        <w:t>供应商</w:t>
      </w:r>
      <w:r>
        <w:rPr>
          <w:rFonts w:hint="eastAsia" w:ascii="宋体" w:hAnsi="宋体" w:cs="宋体"/>
          <w:color w:val="auto"/>
          <w:kern w:val="0"/>
          <w:sz w:val="24"/>
        </w:rPr>
        <w:t>的在线质疑后</w:t>
      </w:r>
      <w:r>
        <w:rPr>
          <w:rFonts w:hint="eastAsia" w:ascii="宋体" w:hAnsi="宋体" w:cs="宋体"/>
          <w:b/>
          <w:color w:val="auto"/>
          <w:kern w:val="0"/>
          <w:sz w:val="24"/>
          <w:highlight w:val="none"/>
          <w:u w:val="none"/>
          <w:lang w:val="en-US" w:eastAsia="zh-CN"/>
        </w:rPr>
        <w:t>七</w:t>
      </w:r>
      <w:r>
        <w:rPr>
          <w:rFonts w:hint="eastAsia" w:ascii="宋体" w:hAnsi="宋体" w:cs="宋体"/>
          <w:color w:val="auto"/>
          <w:kern w:val="0"/>
          <w:sz w:val="24"/>
        </w:rPr>
        <w:t>个工作日内作出答复，并以在线形式回复质疑</w:t>
      </w:r>
      <w:r>
        <w:rPr>
          <w:rFonts w:hint="eastAsia" w:ascii="宋体" w:hAnsi="宋体" w:cs="宋体"/>
          <w:color w:val="auto"/>
          <w:kern w:val="0"/>
          <w:sz w:val="24"/>
          <w:lang w:eastAsia="zh-CN"/>
        </w:rPr>
        <w:t>供应商</w:t>
      </w:r>
      <w:r>
        <w:rPr>
          <w:rFonts w:hint="eastAsia" w:ascii="宋体" w:hAnsi="宋体" w:cs="宋体"/>
          <w:color w:val="auto"/>
          <w:kern w:val="0"/>
          <w:sz w:val="24"/>
        </w:rPr>
        <w:t>和其他有关</w:t>
      </w:r>
      <w:r>
        <w:rPr>
          <w:rFonts w:hint="eastAsia" w:ascii="宋体" w:hAnsi="宋体" w:cs="宋体"/>
          <w:color w:val="auto"/>
          <w:kern w:val="0"/>
          <w:sz w:val="24"/>
          <w:lang w:eastAsia="zh-CN"/>
        </w:rPr>
        <w:t>供应商</w:t>
      </w:r>
      <w:r>
        <w:rPr>
          <w:rFonts w:hint="eastAsia" w:ascii="宋体" w:hAnsi="宋体" w:cs="宋体"/>
          <w:color w:val="auto"/>
          <w:kern w:val="0"/>
          <w:sz w:val="24"/>
        </w:rPr>
        <w:t>，但答复内容不涉及商业秘密。</w:t>
      </w:r>
    </w:p>
    <w:p w14:paraId="2E9A69B6">
      <w:pPr>
        <w:widowControl/>
        <w:spacing w:line="420" w:lineRule="exact"/>
        <w:ind w:firstLine="482" w:firstLineChars="200"/>
        <w:jc w:val="left"/>
        <w:rPr>
          <w:rFonts w:ascii="宋体" w:hAnsi="宋体" w:cs="宋体"/>
          <w:b/>
          <w:bCs/>
          <w:color w:val="auto"/>
          <w:kern w:val="0"/>
          <w:sz w:val="24"/>
        </w:rPr>
      </w:pPr>
      <w:r>
        <w:rPr>
          <w:rFonts w:hint="eastAsia" w:ascii="宋体" w:hAnsi="宋体" w:cs="宋体"/>
          <w:b/>
          <w:bCs/>
          <w:color w:val="auto"/>
          <w:kern w:val="0"/>
          <w:sz w:val="24"/>
        </w:rPr>
        <w:t>3.</w:t>
      </w:r>
      <w:r>
        <w:rPr>
          <w:rFonts w:hint="eastAsia" w:ascii="宋体" w:hAnsi="宋体" w:cs="宋体"/>
          <w:b/>
          <w:bCs/>
          <w:color w:val="auto"/>
          <w:kern w:val="0"/>
          <w:sz w:val="24"/>
          <w:lang w:eastAsia="zh-CN"/>
        </w:rPr>
        <w:t>供应商</w:t>
      </w:r>
      <w:r>
        <w:rPr>
          <w:rFonts w:hint="eastAsia" w:ascii="宋体" w:hAnsi="宋体" w:cs="宋体"/>
          <w:b/>
          <w:bCs/>
          <w:color w:val="auto"/>
          <w:kern w:val="0"/>
          <w:sz w:val="24"/>
        </w:rPr>
        <w:t>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68C9F7DE">
      <w:pPr>
        <w:widowControl/>
        <w:spacing w:line="420" w:lineRule="exact"/>
        <w:ind w:firstLine="482" w:firstLineChars="200"/>
        <w:jc w:val="left"/>
        <w:rPr>
          <w:rFonts w:ascii="宋体" w:hAnsi="宋体" w:cs="宋体"/>
          <w:b/>
          <w:bCs/>
          <w:color w:val="auto"/>
          <w:kern w:val="0"/>
          <w:sz w:val="24"/>
        </w:rPr>
      </w:pPr>
      <w:r>
        <w:rPr>
          <w:rFonts w:hint="eastAsia" w:ascii="宋体" w:hAnsi="宋体" w:cs="宋体"/>
          <w:b/>
          <w:bCs/>
          <w:color w:val="auto"/>
          <w:kern w:val="0"/>
          <w:sz w:val="24"/>
        </w:rPr>
        <w:t>（九）投诉</w:t>
      </w:r>
    </w:p>
    <w:p w14:paraId="17DF5983">
      <w:pPr>
        <w:pStyle w:val="28"/>
        <w:snapToGrid w:val="0"/>
        <w:spacing w:beforeLines="0" w:afterLines="0" w:line="420" w:lineRule="exact"/>
        <w:ind w:firstLine="472" w:firstLineChars="196"/>
        <w:rPr>
          <w:rFonts w:hAnsi="宋体" w:cs="宋体"/>
          <w:b/>
          <w:color w:val="auto"/>
        </w:rPr>
      </w:pPr>
      <w:r>
        <w:rPr>
          <w:rFonts w:hint="eastAsia" w:hAnsi="宋体" w:cs="宋体"/>
          <w:b/>
          <w:color w:val="auto"/>
        </w:rPr>
        <w:t>本项目为非政府采购项目，如</w:t>
      </w:r>
      <w:r>
        <w:rPr>
          <w:rFonts w:hint="eastAsia" w:hAnsi="宋体" w:cs="宋体"/>
          <w:b/>
          <w:color w:val="auto"/>
          <w:lang w:eastAsia="zh-CN"/>
        </w:rPr>
        <w:t>供应商</w:t>
      </w:r>
      <w:r>
        <w:rPr>
          <w:rFonts w:hint="eastAsia" w:hAnsi="宋体" w:cs="宋体"/>
          <w:b/>
          <w:color w:val="auto"/>
        </w:rPr>
        <w:t>对</w:t>
      </w:r>
      <w:r>
        <w:rPr>
          <w:rFonts w:hint="eastAsia" w:hAnsi="宋体" w:cs="宋体"/>
          <w:b/>
          <w:color w:val="auto"/>
          <w:lang w:eastAsia="zh-CN"/>
        </w:rPr>
        <w:t>采购单位</w:t>
      </w:r>
      <w:r>
        <w:rPr>
          <w:rFonts w:hint="eastAsia" w:hAnsi="宋体" w:cs="宋体"/>
          <w:b/>
          <w:color w:val="auto"/>
        </w:rPr>
        <w:t>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4C789CEF">
      <w:pPr>
        <w:pStyle w:val="28"/>
        <w:snapToGrid w:val="0"/>
        <w:spacing w:beforeLines="0" w:afterLines="0" w:line="420" w:lineRule="exact"/>
        <w:ind w:firstLine="472" w:firstLineChars="196"/>
        <w:rPr>
          <w:rFonts w:hint="eastAsia" w:hAnsi="宋体" w:eastAsia="宋体"/>
          <w:b/>
          <w:color w:val="auto"/>
          <w:lang w:eastAsia="zh-CN"/>
        </w:rPr>
      </w:pPr>
      <w:r>
        <w:rPr>
          <w:rFonts w:hint="eastAsia" w:hAnsi="宋体"/>
          <w:b/>
          <w:color w:val="auto"/>
        </w:rPr>
        <w:t>二、</w:t>
      </w:r>
      <w:r>
        <w:rPr>
          <w:rFonts w:hint="eastAsia" w:hAnsi="宋体"/>
          <w:b/>
          <w:color w:val="auto"/>
          <w:lang w:eastAsia="zh-CN"/>
        </w:rPr>
        <w:t>磋商文件</w:t>
      </w:r>
    </w:p>
    <w:p w14:paraId="2474C0E4">
      <w:pPr>
        <w:snapToGrid w:val="0"/>
        <w:spacing w:line="420" w:lineRule="exact"/>
        <w:ind w:firstLine="472" w:firstLineChars="196"/>
        <w:jc w:val="left"/>
        <w:rPr>
          <w:rFonts w:ascii="宋体" w:hAnsi="宋体"/>
          <w:b/>
          <w:color w:val="auto"/>
          <w:sz w:val="24"/>
        </w:rPr>
      </w:pPr>
      <w:r>
        <w:rPr>
          <w:rFonts w:hint="eastAsia" w:ascii="宋体" w:hAnsi="宋体"/>
          <w:b/>
          <w:color w:val="auto"/>
          <w:sz w:val="24"/>
        </w:rPr>
        <w:t>（一）</w:t>
      </w:r>
      <w:r>
        <w:rPr>
          <w:rFonts w:hint="eastAsia" w:ascii="宋体" w:hAnsi="宋体"/>
          <w:b/>
          <w:color w:val="auto"/>
          <w:sz w:val="24"/>
          <w:lang w:eastAsia="zh-CN"/>
        </w:rPr>
        <w:t>磋商文件</w:t>
      </w:r>
      <w:r>
        <w:rPr>
          <w:rFonts w:hint="eastAsia" w:ascii="宋体" w:hAnsi="宋体"/>
          <w:b/>
          <w:color w:val="auto"/>
          <w:sz w:val="24"/>
        </w:rPr>
        <w:t>的构成</w:t>
      </w:r>
    </w:p>
    <w:p w14:paraId="50EB3208">
      <w:pPr>
        <w:snapToGrid w:val="0"/>
        <w:spacing w:line="420" w:lineRule="exact"/>
        <w:ind w:firstLine="480" w:firstLineChars="200"/>
        <w:jc w:val="left"/>
        <w:rPr>
          <w:rFonts w:ascii="宋体" w:hAnsi="宋体"/>
          <w:color w:val="auto"/>
          <w:sz w:val="24"/>
        </w:rPr>
      </w:pPr>
      <w:r>
        <w:rPr>
          <w:rFonts w:hint="eastAsia" w:ascii="宋体" w:hAnsi="宋体"/>
          <w:color w:val="auto"/>
          <w:sz w:val="24"/>
        </w:rPr>
        <w:t>1.投标邀请</w:t>
      </w:r>
    </w:p>
    <w:p w14:paraId="25A1AAD4">
      <w:pPr>
        <w:snapToGrid w:val="0"/>
        <w:spacing w:line="420" w:lineRule="exact"/>
        <w:ind w:firstLine="480" w:firstLineChars="200"/>
        <w:jc w:val="left"/>
        <w:rPr>
          <w:rFonts w:ascii="宋体" w:hAnsi="宋体"/>
          <w:color w:val="auto"/>
          <w:sz w:val="24"/>
        </w:rPr>
      </w:pPr>
      <w:r>
        <w:rPr>
          <w:rFonts w:hint="eastAsia" w:ascii="宋体" w:hAnsi="宋体"/>
          <w:color w:val="auto"/>
          <w:sz w:val="24"/>
        </w:rPr>
        <w:t>2.招标需求</w:t>
      </w:r>
    </w:p>
    <w:p w14:paraId="368BD656">
      <w:pPr>
        <w:snapToGrid w:val="0"/>
        <w:spacing w:line="420" w:lineRule="exact"/>
        <w:ind w:firstLine="480" w:firstLineChars="200"/>
        <w:jc w:val="left"/>
        <w:rPr>
          <w:rFonts w:ascii="宋体" w:hAnsi="宋体"/>
          <w:color w:val="auto"/>
          <w:sz w:val="24"/>
        </w:rPr>
      </w:pPr>
      <w:r>
        <w:rPr>
          <w:rFonts w:hint="eastAsia" w:ascii="宋体" w:hAnsi="宋体"/>
          <w:color w:val="auto"/>
          <w:sz w:val="24"/>
        </w:rPr>
        <w:t>3.</w:t>
      </w:r>
      <w:r>
        <w:rPr>
          <w:rFonts w:hint="eastAsia" w:ascii="宋体" w:hAnsi="宋体"/>
          <w:color w:val="auto"/>
          <w:sz w:val="24"/>
          <w:lang w:eastAsia="zh-CN"/>
        </w:rPr>
        <w:t>供应商</w:t>
      </w:r>
      <w:r>
        <w:rPr>
          <w:rFonts w:hint="eastAsia" w:ascii="宋体" w:hAnsi="宋体"/>
          <w:color w:val="auto"/>
          <w:sz w:val="24"/>
        </w:rPr>
        <w:t>须知</w:t>
      </w:r>
    </w:p>
    <w:p w14:paraId="365ADD15">
      <w:pPr>
        <w:snapToGrid w:val="0"/>
        <w:spacing w:line="420" w:lineRule="exact"/>
        <w:ind w:firstLine="480" w:firstLineChars="200"/>
        <w:jc w:val="left"/>
        <w:rPr>
          <w:rFonts w:ascii="宋体" w:hAnsi="宋体"/>
          <w:color w:val="auto"/>
          <w:sz w:val="24"/>
        </w:rPr>
      </w:pPr>
      <w:r>
        <w:rPr>
          <w:rFonts w:hint="eastAsia" w:ascii="宋体" w:hAnsi="宋体"/>
          <w:color w:val="auto"/>
          <w:sz w:val="24"/>
        </w:rPr>
        <w:t>4.评标办法及标准</w:t>
      </w:r>
    </w:p>
    <w:p w14:paraId="724FD774">
      <w:pPr>
        <w:snapToGrid w:val="0"/>
        <w:spacing w:line="420" w:lineRule="exact"/>
        <w:ind w:firstLine="480" w:firstLineChars="200"/>
        <w:jc w:val="left"/>
        <w:rPr>
          <w:rFonts w:ascii="宋体" w:hAnsi="宋体"/>
          <w:color w:val="auto"/>
          <w:sz w:val="24"/>
        </w:rPr>
      </w:pPr>
      <w:r>
        <w:rPr>
          <w:rFonts w:hint="eastAsia" w:ascii="宋体" w:hAnsi="宋体"/>
          <w:color w:val="auto"/>
          <w:sz w:val="24"/>
        </w:rPr>
        <w:t>5.合同主要条款</w:t>
      </w:r>
    </w:p>
    <w:p w14:paraId="3D101575">
      <w:pPr>
        <w:snapToGrid w:val="0"/>
        <w:spacing w:line="420" w:lineRule="exact"/>
        <w:ind w:firstLine="480" w:firstLineChars="200"/>
        <w:jc w:val="left"/>
        <w:rPr>
          <w:rFonts w:ascii="宋体" w:hAnsi="宋体"/>
          <w:color w:val="auto"/>
          <w:sz w:val="24"/>
        </w:rPr>
      </w:pPr>
      <w:r>
        <w:rPr>
          <w:rFonts w:hint="eastAsia" w:ascii="宋体" w:hAnsi="宋体"/>
          <w:color w:val="auto"/>
          <w:sz w:val="24"/>
        </w:rPr>
        <w:t>6.</w:t>
      </w:r>
      <w:r>
        <w:rPr>
          <w:rFonts w:hint="eastAsia" w:ascii="宋体" w:hAnsi="宋体"/>
          <w:color w:val="auto"/>
          <w:sz w:val="24"/>
          <w:lang w:eastAsia="zh-CN"/>
        </w:rPr>
        <w:t>响应文件</w:t>
      </w:r>
      <w:r>
        <w:rPr>
          <w:rFonts w:hint="eastAsia" w:ascii="宋体" w:hAnsi="宋体"/>
          <w:color w:val="auto"/>
          <w:sz w:val="24"/>
        </w:rPr>
        <w:t>格式</w:t>
      </w:r>
    </w:p>
    <w:p w14:paraId="200CF177">
      <w:pPr>
        <w:snapToGrid w:val="0"/>
        <w:spacing w:line="420" w:lineRule="exact"/>
        <w:ind w:firstLine="480" w:firstLineChars="200"/>
        <w:jc w:val="left"/>
        <w:rPr>
          <w:rFonts w:ascii="宋体" w:hAnsi="宋体"/>
          <w:color w:val="auto"/>
          <w:sz w:val="24"/>
        </w:rPr>
      </w:pPr>
      <w:r>
        <w:rPr>
          <w:rFonts w:hint="eastAsia" w:ascii="宋体" w:hAnsi="宋体"/>
          <w:color w:val="auto"/>
          <w:sz w:val="24"/>
        </w:rPr>
        <w:t>7.本项目</w:t>
      </w:r>
      <w:r>
        <w:rPr>
          <w:rFonts w:hint="eastAsia" w:ascii="宋体" w:hAnsi="宋体"/>
          <w:color w:val="auto"/>
          <w:sz w:val="24"/>
          <w:lang w:eastAsia="zh-CN"/>
        </w:rPr>
        <w:t>磋商文件</w:t>
      </w:r>
      <w:r>
        <w:rPr>
          <w:rFonts w:hint="eastAsia" w:ascii="宋体" w:hAnsi="宋体"/>
          <w:color w:val="auto"/>
          <w:sz w:val="24"/>
        </w:rPr>
        <w:t>的澄清、答复、修改、补充的内容（如有）</w:t>
      </w:r>
    </w:p>
    <w:p w14:paraId="01939E8D">
      <w:pPr>
        <w:snapToGrid w:val="0"/>
        <w:spacing w:before="120" w:beforeLines="50" w:line="420" w:lineRule="exact"/>
        <w:ind w:firstLine="472" w:firstLineChars="196"/>
        <w:jc w:val="left"/>
        <w:rPr>
          <w:rFonts w:ascii="宋体" w:hAnsi="宋体"/>
          <w:b/>
          <w:color w:val="auto"/>
          <w:sz w:val="24"/>
        </w:rPr>
      </w:pPr>
      <w:r>
        <w:rPr>
          <w:rFonts w:hint="eastAsia" w:ascii="宋体" w:hAnsi="宋体"/>
          <w:b/>
          <w:color w:val="auto"/>
          <w:sz w:val="24"/>
        </w:rPr>
        <w:t>（二）</w:t>
      </w:r>
      <w:r>
        <w:rPr>
          <w:rFonts w:hint="eastAsia" w:ascii="宋体" w:hAnsi="宋体"/>
          <w:b/>
          <w:color w:val="auto"/>
          <w:sz w:val="24"/>
          <w:lang w:eastAsia="zh-CN"/>
        </w:rPr>
        <w:t>供应商</w:t>
      </w:r>
      <w:r>
        <w:rPr>
          <w:rFonts w:hint="eastAsia" w:ascii="宋体" w:hAnsi="宋体"/>
          <w:b/>
          <w:color w:val="auto"/>
          <w:sz w:val="24"/>
        </w:rPr>
        <w:t>的风险</w:t>
      </w:r>
    </w:p>
    <w:p w14:paraId="331E8A45">
      <w:pPr>
        <w:pStyle w:val="40"/>
        <w:spacing w:line="420" w:lineRule="exact"/>
        <w:rPr>
          <w:rFonts w:ascii="宋体" w:eastAsia="宋体"/>
          <w:color w:val="auto"/>
        </w:rPr>
      </w:pPr>
      <w:r>
        <w:rPr>
          <w:rFonts w:hint="eastAsia" w:ascii="宋体" w:eastAsia="宋体"/>
          <w:color w:val="auto"/>
          <w:lang w:eastAsia="zh-CN"/>
        </w:rPr>
        <w:t>供应商</w:t>
      </w:r>
      <w:r>
        <w:rPr>
          <w:rFonts w:hint="eastAsia" w:ascii="宋体" w:eastAsia="宋体"/>
          <w:color w:val="auto"/>
        </w:rPr>
        <w:t>没有按照</w:t>
      </w:r>
      <w:r>
        <w:rPr>
          <w:rFonts w:hint="eastAsia" w:ascii="宋体" w:eastAsia="宋体"/>
          <w:color w:val="auto"/>
          <w:lang w:eastAsia="zh-CN"/>
        </w:rPr>
        <w:t>磋商文件</w:t>
      </w:r>
      <w:r>
        <w:rPr>
          <w:rFonts w:hint="eastAsia" w:ascii="宋体" w:eastAsia="宋体"/>
          <w:color w:val="auto"/>
        </w:rPr>
        <w:t>要求提供全部资料，或者</w:t>
      </w:r>
      <w:r>
        <w:rPr>
          <w:rFonts w:hint="eastAsia" w:ascii="宋体" w:eastAsia="宋体"/>
          <w:color w:val="auto"/>
          <w:lang w:eastAsia="zh-CN"/>
        </w:rPr>
        <w:t>供应商</w:t>
      </w:r>
      <w:r>
        <w:rPr>
          <w:rFonts w:hint="eastAsia" w:ascii="宋体" w:eastAsia="宋体"/>
          <w:color w:val="auto"/>
        </w:rPr>
        <w:t>没有对</w:t>
      </w:r>
      <w:r>
        <w:rPr>
          <w:rFonts w:hint="eastAsia" w:ascii="宋体" w:eastAsia="宋体"/>
          <w:color w:val="auto"/>
          <w:lang w:eastAsia="zh-CN"/>
        </w:rPr>
        <w:t>磋商文件</w:t>
      </w:r>
      <w:r>
        <w:rPr>
          <w:rFonts w:hint="eastAsia" w:ascii="宋体" w:eastAsia="宋体"/>
          <w:color w:val="auto"/>
        </w:rPr>
        <w:t>在各方面作出实质性响应是</w:t>
      </w:r>
      <w:r>
        <w:rPr>
          <w:rFonts w:hint="eastAsia" w:ascii="宋体" w:eastAsia="宋体"/>
          <w:color w:val="auto"/>
          <w:lang w:eastAsia="zh-CN"/>
        </w:rPr>
        <w:t>供应商</w:t>
      </w:r>
      <w:r>
        <w:rPr>
          <w:rFonts w:hint="eastAsia" w:ascii="宋体" w:eastAsia="宋体"/>
          <w:color w:val="auto"/>
        </w:rPr>
        <w:t>的风险，并可能导致其投标被拒绝。</w:t>
      </w:r>
    </w:p>
    <w:p w14:paraId="5CD4C125">
      <w:pPr>
        <w:pStyle w:val="14"/>
        <w:widowControl w:val="0"/>
        <w:tabs>
          <w:tab w:val="left" w:pos="420"/>
        </w:tabs>
        <w:snapToGrid w:val="0"/>
        <w:spacing w:before="120" w:beforeLines="50" w:afterLines="0" w:line="420" w:lineRule="exact"/>
        <w:ind w:left="0" w:firstLine="472" w:firstLineChars="196"/>
        <w:rPr>
          <w:rFonts w:ascii="宋体" w:hAnsi="宋体"/>
          <w:b/>
          <w:color w:val="auto"/>
          <w:szCs w:val="24"/>
        </w:rPr>
      </w:pPr>
      <w:r>
        <w:rPr>
          <w:rFonts w:hint="eastAsia" w:ascii="宋体" w:hAnsi="宋体"/>
          <w:b/>
          <w:color w:val="auto"/>
          <w:szCs w:val="24"/>
        </w:rPr>
        <w:t>（三）</w:t>
      </w:r>
      <w:r>
        <w:rPr>
          <w:rFonts w:hint="eastAsia" w:ascii="宋体" w:hAnsi="宋体"/>
          <w:b/>
          <w:color w:val="auto"/>
          <w:szCs w:val="24"/>
          <w:lang w:eastAsia="zh-CN"/>
        </w:rPr>
        <w:t>磋商文件</w:t>
      </w:r>
      <w:r>
        <w:rPr>
          <w:rFonts w:hint="eastAsia" w:ascii="宋体" w:hAnsi="宋体"/>
          <w:b/>
          <w:color w:val="auto"/>
          <w:szCs w:val="24"/>
        </w:rPr>
        <w:t xml:space="preserve">的澄清与修改 </w:t>
      </w:r>
    </w:p>
    <w:p w14:paraId="3350E7B2">
      <w:pPr>
        <w:pStyle w:val="28"/>
        <w:snapToGrid w:val="0"/>
        <w:spacing w:beforeLines="0" w:afterLines="0" w:line="420" w:lineRule="exact"/>
        <w:ind w:firstLine="480" w:firstLineChars="200"/>
        <w:rPr>
          <w:rFonts w:hAnsi="宋体"/>
          <w:color w:val="auto"/>
        </w:rPr>
      </w:pPr>
      <w:r>
        <w:rPr>
          <w:rFonts w:hint="eastAsia" w:hAnsi="宋体"/>
          <w:color w:val="auto"/>
        </w:rPr>
        <w:t>1.</w:t>
      </w:r>
      <w:r>
        <w:rPr>
          <w:rFonts w:hint="eastAsia" w:hAnsi="宋体"/>
          <w:bCs/>
          <w:color w:val="auto"/>
          <w:lang w:eastAsia="zh-CN"/>
        </w:rPr>
        <w:t>供应商</w:t>
      </w:r>
      <w:r>
        <w:rPr>
          <w:rFonts w:hint="eastAsia" w:hAnsi="宋体"/>
          <w:bCs/>
          <w:color w:val="auto"/>
        </w:rPr>
        <w:t>应认真阅读本</w:t>
      </w:r>
      <w:r>
        <w:rPr>
          <w:rFonts w:hint="eastAsia" w:hAnsi="宋体"/>
          <w:bCs/>
          <w:color w:val="auto"/>
          <w:lang w:eastAsia="zh-CN"/>
        </w:rPr>
        <w:t>磋商文件</w:t>
      </w:r>
      <w:r>
        <w:rPr>
          <w:rFonts w:hint="eastAsia" w:hAnsi="宋体"/>
          <w:bCs/>
          <w:color w:val="auto"/>
        </w:rPr>
        <w:t>，发现其中有误或有不合理要求的，</w:t>
      </w:r>
      <w:r>
        <w:rPr>
          <w:rFonts w:hint="eastAsia" w:hAnsi="宋体"/>
          <w:bCs/>
          <w:color w:val="auto"/>
          <w:lang w:eastAsia="zh-CN"/>
        </w:rPr>
        <w:t>供应商</w:t>
      </w:r>
      <w:r>
        <w:rPr>
          <w:rFonts w:hint="eastAsia" w:hAnsi="宋体"/>
          <w:bCs/>
          <w:color w:val="auto"/>
        </w:rPr>
        <w:t>必须在前附表规定的时间前以书面形式要求</w:t>
      </w:r>
      <w:r>
        <w:rPr>
          <w:rFonts w:hint="eastAsia" w:hAnsi="宋体"/>
          <w:bCs/>
          <w:color w:val="auto"/>
          <w:lang w:eastAsia="zh-CN"/>
        </w:rPr>
        <w:t>采购单位</w:t>
      </w:r>
      <w:r>
        <w:rPr>
          <w:rFonts w:hint="eastAsia" w:hAnsi="宋体"/>
          <w:bCs/>
          <w:color w:val="auto"/>
        </w:rPr>
        <w:t>澄清</w:t>
      </w:r>
      <w:r>
        <w:rPr>
          <w:rFonts w:hint="eastAsia" w:hAnsi="宋体"/>
          <w:color w:val="auto"/>
        </w:rPr>
        <w:t>。</w:t>
      </w:r>
      <w:r>
        <w:rPr>
          <w:rFonts w:hint="eastAsia" w:hAnsi="宋体"/>
          <w:color w:val="auto"/>
          <w:lang w:eastAsia="zh-CN"/>
        </w:rPr>
        <w:t>采购单位</w:t>
      </w:r>
      <w:r>
        <w:rPr>
          <w:rFonts w:hint="eastAsia" w:hAnsi="宋体"/>
          <w:color w:val="auto"/>
        </w:rPr>
        <w:t>对已发出的</w:t>
      </w:r>
      <w:r>
        <w:rPr>
          <w:rFonts w:hint="eastAsia" w:hAnsi="宋体"/>
          <w:color w:val="auto"/>
          <w:lang w:eastAsia="zh-CN"/>
        </w:rPr>
        <w:t>磋商文件</w:t>
      </w:r>
      <w:r>
        <w:rPr>
          <w:rFonts w:hint="eastAsia" w:hAnsi="宋体"/>
          <w:color w:val="auto"/>
        </w:rPr>
        <w:t>进行必要澄清、答复、修改或补充的，应当在</w:t>
      </w:r>
      <w:r>
        <w:rPr>
          <w:rFonts w:hint="eastAsia" w:hAnsi="宋体"/>
          <w:color w:val="auto"/>
          <w:lang w:eastAsia="zh-CN"/>
        </w:rPr>
        <w:t>磋商文件</w:t>
      </w:r>
      <w:r>
        <w:rPr>
          <w:rFonts w:hint="eastAsia" w:hAnsi="宋体"/>
          <w:color w:val="auto"/>
        </w:rPr>
        <w:t>要求提交</w:t>
      </w:r>
      <w:r>
        <w:rPr>
          <w:rFonts w:hint="eastAsia" w:hAnsi="宋体"/>
          <w:color w:val="auto"/>
          <w:lang w:eastAsia="zh-CN"/>
        </w:rPr>
        <w:t>响应文件</w:t>
      </w:r>
      <w:r>
        <w:rPr>
          <w:rFonts w:hint="eastAsia" w:hAnsi="宋体"/>
          <w:color w:val="auto"/>
        </w:rPr>
        <w:t>截止时间前，以采购公告发布的网站予以发布。</w:t>
      </w:r>
    </w:p>
    <w:p w14:paraId="69847FC3">
      <w:pPr>
        <w:pStyle w:val="28"/>
        <w:snapToGrid w:val="0"/>
        <w:spacing w:beforeLines="0" w:afterLines="0" w:line="420" w:lineRule="exact"/>
        <w:ind w:firstLine="480" w:firstLineChars="200"/>
        <w:rPr>
          <w:rFonts w:hAnsi="宋体"/>
          <w:color w:val="auto"/>
        </w:rPr>
      </w:pPr>
      <w:r>
        <w:rPr>
          <w:rFonts w:hint="eastAsia" w:hAnsi="宋体"/>
          <w:color w:val="auto"/>
        </w:rPr>
        <w:t>2.</w:t>
      </w:r>
      <w:r>
        <w:rPr>
          <w:rFonts w:hint="eastAsia" w:hAnsi="宋体"/>
          <w:color w:val="auto"/>
          <w:lang w:eastAsia="zh-CN"/>
        </w:rPr>
        <w:t>磋商文件</w:t>
      </w:r>
      <w:r>
        <w:rPr>
          <w:rFonts w:hint="eastAsia" w:hAnsi="宋体"/>
          <w:color w:val="auto"/>
        </w:rPr>
        <w:t>澄清、答复、修改、补充的内容为</w:t>
      </w:r>
      <w:r>
        <w:rPr>
          <w:rFonts w:hint="eastAsia" w:hAnsi="宋体"/>
          <w:color w:val="auto"/>
          <w:lang w:eastAsia="zh-CN"/>
        </w:rPr>
        <w:t>磋商文件</w:t>
      </w:r>
      <w:r>
        <w:rPr>
          <w:rFonts w:hint="eastAsia" w:hAnsi="宋体"/>
          <w:color w:val="auto"/>
        </w:rPr>
        <w:t>的组成部分。当</w:t>
      </w:r>
      <w:r>
        <w:rPr>
          <w:rFonts w:hint="eastAsia" w:hAnsi="宋体"/>
          <w:color w:val="auto"/>
          <w:lang w:eastAsia="zh-CN"/>
        </w:rPr>
        <w:t>磋商文件</w:t>
      </w:r>
      <w:r>
        <w:rPr>
          <w:rFonts w:hint="eastAsia" w:hAnsi="宋体"/>
          <w:color w:val="auto"/>
        </w:rPr>
        <w:t>与</w:t>
      </w:r>
      <w:r>
        <w:rPr>
          <w:rFonts w:hint="eastAsia" w:hAnsi="宋体"/>
          <w:color w:val="auto"/>
          <w:lang w:eastAsia="zh-CN"/>
        </w:rPr>
        <w:t>磋商文件</w:t>
      </w:r>
      <w:r>
        <w:rPr>
          <w:rFonts w:hint="eastAsia" w:hAnsi="宋体"/>
          <w:color w:val="auto"/>
        </w:rPr>
        <w:t>的答复、澄清、修改、补充通知就同一内容的表述不一致时，以最后发出的公告为准。</w:t>
      </w:r>
    </w:p>
    <w:p w14:paraId="14201925">
      <w:pPr>
        <w:pStyle w:val="28"/>
        <w:snapToGrid w:val="0"/>
        <w:spacing w:beforeLines="0" w:afterLines="0" w:line="420" w:lineRule="exact"/>
        <w:ind w:firstLine="480" w:firstLineChars="200"/>
        <w:rPr>
          <w:rFonts w:hAnsi="宋体"/>
          <w:color w:val="auto"/>
        </w:rPr>
      </w:pPr>
      <w:r>
        <w:rPr>
          <w:rFonts w:hint="eastAsia" w:hAnsi="宋体"/>
          <w:color w:val="auto"/>
        </w:rPr>
        <w:t>3.</w:t>
      </w:r>
      <w:r>
        <w:rPr>
          <w:rFonts w:hint="eastAsia" w:hAnsi="宋体"/>
          <w:color w:val="auto"/>
          <w:lang w:eastAsia="zh-CN"/>
        </w:rPr>
        <w:t>磋商文件</w:t>
      </w:r>
      <w:r>
        <w:rPr>
          <w:rFonts w:hint="eastAsia" w:hAnsi="宋体"/>
          <w:color w:val="auto"/>
        </w:rPr>
        <w:t>的澄清、答复、修改或补充都应该通过</w:t>
      </w:r>
      <w:r>
        <w:rPr>
          <w:rFonts w:hint="eastAsia" w:hAnsi="宋体"/>
          <w:color w:val="auto"/>
          <w:lang w:eastAsia="zh-CN"/>
        </w:rPr>
        <w:t>采购单位</w:t>
      </w:r>
      <w:r>
        <w:rPr>
          <w:rFonts w:hint="eastAsia" w:hAnsi="宋体"/>
          <w:color w:val="auto"/>
        </w:rPr>
        <w:t>以法定形式发布，</w:t>
      </w:r>
      <w:r>
        <w:rPr>
          <w:rFonts w:hint="eastAsia" w:hAnsi="宋体"/>
          <w:color w:val="auto"/>
          <w:lang w:eastAsia="zh-CN"/>
        </w:rPr>
        <w:t>采购单位</w:t>
      </w:r>
      <w:r>
        <w:rPr>
          <w:rFonts w:hint="eastAsia" w:hAnsi="宋体"/>
          <w:color w:val="auto"/>
        </w:rPr>
        <w:t>没有通过</w:t>
      </w:r>
      <w:r>
        <w:rPr>
          <w:rFonts w:hint="eastAsia" w:hAnsi="宋体"/>
          <w:color w:val="auto"/>
          <w:lang w:eastAsia="zh-CN"/>
        </w:rPr>
        <w:t>采购单位</w:t>
      </w:r>
      <w:r>
        <w:rPr>
          <w:rFonts w:hint="eastAsia" w:hAnsi="宋体"/>
          <w:color w:val="auto"/>
        </w:rPr>
        <w:t>，不得擅自澄清、答复、修改或补充</w:t>
      </w:r>
      <w:r>
        <w:rPr>
          <w:rFonts w:hint="eastAsia" w:hAnsi="宋体"/>
          <w:color w:val="auto"/>
          <w:lang w:eastAsia="zh-CN"/>
        </w:rPr>
        <w:t>磋商文件</w:t>
      </w:r>
      <w:r>
        <w:rPr>
          <w:rFonts w:hint="eastAsia" w:hAnsi="宋体"/>
          <w:color w:val="auto"/>
        </w:rPr>
        <w:t>。</w:t>
      </w:r>
    </w:p>
    <w:p w14:paraId="1A927F6A">
      <w:pPr>
        <w:pStyle w:val="28"/>
        <w:snapToGrid w:val="0"/>
        <w:spacing w:beforeLines="0" w:afterLines="0" w:line="420" w:lineRule="exact"/>
        <w:ind w:firstLine="472" w:firstLineChars="196"/>
        <w:rPr>
          <w:rFonts w:hAnsi="宋体"/>
          <w:b/>
          <w:color w:val="auto"/>
        </w:rPr>
      </w:pPr>
      <w:r>
        <w:rPr>
          <w:rFonts w:hint="eastAsia" w:hAnsi="宋体"/>
          <w:b/>
          <w:color w:val="auto"/>
        </w:rPr>
        <w:t>三、</w:t>
      </w:r>
      <w:r>
        <w:rPr>
          <w:rFonts w:hint="eastAsia" w:hAnsi="宋体"/>
          <w:b/>
          <w:color w:val="auto"/>
          <w:lang w:eastAsia="zh-CN"/>
        </w:rPr>
        <w:t>响应文件</w:t>
      </w:r>
      <w:r>
        <w:rPr>
          <w:rFonts w:hint="eastAsia" w:hAnsi="宋体"/>
          <w:b/>
          <w:color w:val="auto"/>
        </w:rPr>
        <w:t>的编制</w:t>
      </w:r>
    </w:p>
    <w:p w14:paraId="1099CFAE">
      <w:pPr>
        <w:snapToGrid w:val="0"/>
        <w:spacing w:line="420" w:lineRule="exact"/>
        <w:ind w:firstLine="470" w:firstLineChars="196"/>
        <w:jc w:val="left"/>
        <w:rPr>
          <w:rFonts w:ascii="宋体" w:hAnsi="宋体"/>
          <w:bCs/>
          <w:color w:val="auto"/>
          <w:sz w:val="24"/>
        </w:rPr>
      </w:pPr>
      <w:r>
        <w:rPr>
          <w:rFonts w:hint="eastAsia" w:ascii="宋体" w:hAnsi="宋体"/>
          <w:bCs/>
          <w:color w:val="auto"/>
          <w:sz w:val="24"/>
        </w:rPr>
        <w:t>本项目实行电子投标，</w:t>
      </w:r>
      <w:r>
        <w:rPr>
          <w:rFonts w:hint="eastAsia" w:ascii="宋体" w:hAnsi="宋体"/>
          <w:bCs/>
          <w:color w:val="auto"/>
          <w:sz w:val="24"/>
          <w:lang w:eastAsia="zh-CN"/>
        </w:rPr>
        <w:t>供应商</w:t>
      </w:r>
      <w:r>
        <w:rPr>
          <w:rFonts w:hint="eastAsia" w:ascii="宋体" w:hAnsi="宋体"/>
          <w:bCs/>
          <w:color w:val="auto"/>
          <w:sz w:val="24"/>
        </w:rPr>
        <w:t>应准备电子</w:t>
      </w:r>
      <w:r>
        <w:rPr>
          <w:rFonts w:hint="eastAsia" w:ascii="宋体" w:hAnsi="宋体"/>
          <w:bCs/>
          <w:color w:val="auto"/>
          <w:sz w:val="24"/>
          <w:lang w:eastAsia="zh-CN"/>
        </w:rPr>
        <w:t>响应文件</w:t>
      </w:r>
      <w:r>
        <w:rPr>
          <w:rFonts w:hint="eastAsia" w:ascii="宋体" w:hAnsi="宋体"/>
          <w:bCs/>
          <w:color w:val="auto"/>
          <w:sz w:val="24"/>
        </w:rPr>
        <w:t>，本项目线下无需提供任何备份</w:t>
      </w:r>
      <w:r>
        <w:rPr>
          <w:rFonts w:hint="eastAsia" w:ascii="宋体" w:hAnsi="宋体"/>
          <w:bCs/>
          <w:color w:val="auto"/>
          <w:sz w:val="24"/>
          <w:lang w:eastAsia="zh-CN"/>
        </w:rPr>
        <w:t>响应文件</w:t>
      </w:r>
      <w:r>
        <w:rPr>
          <w:rFonts w:hint="eastAsia" w:ascii="宋体" w:hAnsi="宋体"/>
          <w:bCs/>
          <w:color w:val="auto"/>
          <w:sz w:val="24"/>
        </w:rPr>
        <w:t>。电子</w:t>
      </w:r>
      <w:r>
        <w:rPr>
          <w:rFonts w:hint="eastAsia" w:ascii="宋体" w:hAnsi="宋体"/>
          <w:bCs/>
          <w:color w:val="auto"/>
          <w:sz w:val="24"/>
          <w:lang w:eastAsia="zh-CN"/>
        </w:rPr>
        <w:t>响应文件</w:t>
      </w:r>
      <w:r>
        <w:rPr>
          <w:rFonts w:hint="eastAsia" w:ascii="宋体" w:hAnsi="宋体"/>
          <w:bCs/>
          <w:color w:val="auto"/>
          <w:sz w:val="24"/>
        </w:rPr>
        <w:t>，按及本</w:t>
      </w:r>
      <w:r>
        <w:rPr>
          <w:rFonts w:hint="eastAsia" w:ascii="宋体" w:hAnsi="宋体"/>
          <w:bCs/>
          <w:color w:val="auto"/>
          <w:sz w:val="24"/>
          <w:lang w:eastAsia="zh-CN"/>
        </w:rPr>
        <w:t>磋商文件</w:t>
      </w:r>
      <w:r>
        <w:rPr>
          <w:rFonts w:hint="eastAsia" w:ascii="宋体" w:hAnsi="宋体"/>
          <w:bCs/>
          <w:color w:val="auto"/>
          <w:sz w:val="24"/>
        </w:rPr>
        <w:t>要求编制。</w:t>
      </w:r>
    </w:p>
    <w:p w14:paraId="6701B818">
      <w:pPr>
        <w:snapToGrid w:val="0"/>
        <w:spacing w:line="420" w:lineRule="exact"/>
        <w:ind w:firstLine="472" w:firstLineChars="196"/>
        <w:jc w:val="left"/>
        <w:rPr>
          <w:rFonts w:ascii="宋体" w:hAnsi="宋体"/>
          <w:b/>
          <w:color w:val="auto"/>
          <w:sz w:val="24"/>
        </w:rPr>
      </w:pPr>
      <w:r>
        <w:rPr>
          <w:rFonts w:hint="eastAsia" w:ascii="宋体" w:hAnsi="宋体"/>
          <w:b/>
          <w:color w:val="auto"/>
          <w:sz w:val="24"/>
        </w:rPr>
        <w:t>（一）</w:t>
      </w:r>
      <w:r>
        <w:rPr>
          <w:rFonts w:hint="eastAsia" w:ascii="宋体" w:hAnsi="宋体"/>
          <w:b/>
          <w:color w:val="auto"/>
          <w:sz w:val="24"/>
          <w:lang w:eastAsia="zh-CN"/>
        </w:rPr>
        <w:t>响应文件</w:t>
      </w:r>
      <w:r>
        <w:rPr>
          <w:rFonts w:hint="eastAsia" w:ascii="宋体" w:hAnsi="宋体"/>
          <w:b/>
          <w:color w:val="auto"/>
          <w:sz w:val="24"/>
        </w:rPr>
        <w:t>的组成</w:t>
      </w:r>
    </w:p>
    <w:p w14:paraId="09531701">
      <w:pPr>
        <w:snapToGrid w:val="0"/>
        <w:spacing w:line="420" w:lineRule="exact"/>
        <w:ind w:firstLine="482" w:firstLineChars="200"/>
        <w:jc w:val="left"/>
        <w:rPr>
          <w:rFonts w:ascii="宋体" w:hAnsi="宋体"/>
          <w:color w:val="auto"/>
          <w:sz w:val="24"/>
        </w:rPr>
      </w:pPr>
      <w:r>
        <w:rPr>
          <w:rFonts w:hint="eastAsia" w:ascii="宋体" w:hAnsi="宋体"/>
          <w:b/>
          <w:color w:val="auto"/>
          <w:sz w:val="24"/>
          <w:lang w:eastAsia="zh-CN"/>
        </w:rPr>
        <w:t>响应文件</w:t>
      </w:r>
      <w:r>
        <w:rPr>
          <w:rFonts w:hint="eastAsia" w:ascii="宋体" w:hAnsi="宋体"/>
          <w:b/>
          <w:color w:val="auto"/>
          <w:sz w:val="24"/>
        </w:rPr>
        <w:t>由资格响应文件、商务技术文件、报价文件三部份组成。</w:t>
      </w:r>
      <w:r>
        <w:rPr>
          <w:rFonts w:hint="eastAsia" w:ascii="宋体" w:hAnsi="宋体"/>
          <w:color w:val="auto"/>
          <w:sz w:val="24"/>
        </w:rPr>
        <w:t>相关格式见附件，其余格式自拟。</w:t>
      </w:r>
    </w:p>
    <w:p w14:paraId="6331259C">
      <w:pPr>
        <w:snapToGrid w:val="0"/>
        <w:spacing w:line="420" w:lineRule="exact"/>
        <w:ind w:firstLine="482" w:firstLineChars="200"/>
        <w:jc w:val="left"/>
        <w:rPr>
          <w:rFonts w:ascii="宋体" w:hAnsi="宋体"/>
          <w:b/>
          <w:color w:val="auto"/>
          <w:sz w:val="24"/>
        </w:rPr>
      </w:pPr>
      <w:bookmarkStart w:id="11" w:name="_Hlk72672250"/>
      <w:r>
        <w:rPr>
          <w:rFonts w:ascii="宋体" w:hAnsi="宋体"/>
          <w:b/>
          <w:color w:val="auto"/>
          <w:sz w:val="24"/>
        </w:rPr>
        <w:t>1</w:t>
      </w:r>
      <w:r>
        <w:rPr>
          <w:rFonts w:hint="eastAsia" w:ascii="宋体" w:hAnsi="宋体"/>
          <w:b/>
          <w:color w:val="auto"/>
          <w:sz w:val="24"/>
        </w:rPr>
        <w:t>.资格响应文件</w:t>
      </w:r>
    </w:p>
    <w:bookmarkEnd w:id="11"/>
    <w:p w14:paraId="7D360A8B">
      <w:pPr>
        <w:snapToGrid w:val="0"/>
        <w:spacing w:line="420" w:lineRule="exact"/>
        <w:ind w:firstLine="480" w:firstLineChars="200"/>
        <w:jc w:val="left"/>
        <w:rPr>
          <w:rFonts w:ascii="宋体" w:hAnsi="宋体"/>
          <w:bCs/>
          <w:color w:val="auto"/>
          <w:sz w:val="24"/>
        </w:rPr>
      </w:pPr>
      <w:r>
        <w:rPr>
          <w:rFonts w:hint="eastAsia" w:ascii="宋体" w:hAnsi="宋体"/>
          <w:bCs/>
          <w:color w:val="auto"/>
          <w:sz w:val="24"/>
        </w:rPr>
        <w:t>（1）营业执照</w:t>
      </w:r>
      <w:r>
        <w:rPr>
          <w:rFonts w:hint="eastAsia" w:ascii="宋体" w:hAnsi="宋体"/>
          <w:b/>
          <w:color w:val="auto"/>
          <w:sz w:val="24"/>
        </w:rPr>
        <w:t>（推荐使用电子营业执照）</w:t>
      </w:r>
      <w:r>
        <w:rPr>
          <w:rFonts w:hint="eastAsia" w:ascii="宋体" w:hAnsi="宋体"/>
          <w:bCs/>
          <w:color w:val="auto"/>
          <w:sz w:val="24"/>
        </w:rPr>
        <w:t>或事业法人登记证或其他工商等登记证明材料原件扫描件或复印件；</w:t>
      </w:r>
    </w:p>
    <w:p w14:paraId="6BC866DC">
      <w:pPr>
        <w:snapToGrid w:val="0"/>
        <w:spacing w:line="420" w:lineRule="exact"/>
        <w:ind w:firstLine="480" w:firstLineChars="200"/>
        <w:jc w:val="left"/>
        <w:rPr>
          <w:rFonts w:ascii="宋体" w:hAnsi="宋体"/>
          <w:bCs/>
          <w:color w:val="auto"/>
          <w:sz w:val="24"/>
        </w:rPr>
      </w:pPr>
      <w:r>
        <w:rPr>
          <w:rFonts w:hint="eastAsia" w:ascii="宋体" w:hAnsi="宋体"/>
          <w:bCs/>
          <w:color w:val="auto"/>
          <w:sz w:val="24"/>
        </w:rPr>
        <w:t>（</w:t>
      </w:r>
      <w:r>
        <w:rPr>
          <w:rFonts w:ascii="宋体" w:hAnsi="宋体"/>
          <w:bCs/>
          <w:color w:val="auto"/>
          <w:sz w:val="24"/>
        </w:rPr>
        <w:t>2</w:t>
      </w:r>
      <w:r>
        <w:rPr>
          <w:rFonts w:hint="eastAsia" w:ascii="宋体" w:hAnsi="宋体"/>
          <w:bCs/>
          <w:color w:val="auto"/>
          <w:sz w:val="24"/>
        </w:rPr>
        <w:t>）</w:t>
      </w:r>
      <w:r>
        <w:rPr>
          <w:rFonts w:hint="eastAsia" w:ascii="宋体" w:hAnsi="宋体"/>
          <w:color w:val="auto"/>
          <w:sz w:val="24"/>
        </w:rPr>
        <w:t>资质文件复印件（如有）；</w:t>
      </w:r>
    </w:p>
    <w:p w14:paraId="3C7B31A2">
      <w:pPr>
        <w:snapToGrid w:val="0"/>
        <w:spacing w:line="420" w:lineRule="exact"/>
        <w:ind w:firstLine="480" w:firstLineChars="200"/>
        <w:jc w:val="left"/>
        <w:rPr>
          <w:rFonts w:ascii="宋体" w:hAnsi="宋体"/>
          <w:bCs/>
          <w:color w:val="auto"/>
          <w:sz w:val="24"/>
        </w:rPr>
      </w:pPr>
      <w:bookmarkStart w:id="12" w:name="_Hlk68075338"/>
      <w:r>
        <w:rPr>
          <w:rFonts w:hint="eastAsia" w:ascii="宋体" w:hAnsi="宋体"/>
          <w:bCs/>
          <w:color w:val="auto"/>
          <w:sz w:val="24"/>
        </w:rPr>
        <w:t>（</w:t>
      </w:r>
      <w:r>
        <w:rPr>
          <w:rFonts w:ascii="宋体" w:hAnsi="宋体"/>
          <w:bCs/>
          <w:color w:val="auto"/>
          <w:sz w:val="24"/>
        </w:rPr>
        <w:t>3</w:t>
      </w:r>
      <w:r>
        <w:rPr>
          <w:rFonts w:hint="eastAsia" w:ascii="宋体" w:hAnsi="宋体"/>
          <w:bCs/>
          <w:color w:val="auto"/>
          <w:sz w:val="24"/>
        </w:rPr>
        <w:t>）</w:t>
      </w:r>
      <w:bookmarkEnd w:id="12"/>
      <w:r>
        <w:rPr>
          <w:rFonts w:hint="eastAsia" w:ascii="宋体" w:hAnsi="宋体"/>
          <w:bCs/>
          <w:color w:val="auto"/>
          <w:sz w:val="24"/>
        </w:rPr>
        <w:t>没有重大违法记录的承诺函</w:t>
      </w:r>
      <w:bookmarkStart w:id="13" w:name="_Hlk69365455"/>
      <w:r>
        <w:rPr>
          <w:rFonts w:hint="eastAsia" w:ascii="宋体" w:hAnsi="宋体"/>
          <w:b/>
          <w:color w:val="auto"/>
          <w:sz w:val="24"/>
          <w:u w:val="single"/>
          <w:shd w:val="pct10" w:color="auto" w:fill="FFFFFF"/>
        </w:rPr>
        <w:t>（请</w:t>
      </w:r>
      <w:r>
        <w:rPr>
          <w:rFonts w:hint="eastAsia" w:ascii="宋体" w:hAnsi="宋体"/>
          <w:b/>
          <w:color w:val="auto"/>
          <w:sz w:val="24"/>
          <w:u w:val="single"/>
          <w:shd w:val="pct10" w:color="auto" w:fill="FFFFFF"/>
          <w:lang w:eastAsia="zh-CN"/>
        </w:rPr>
        <w:t>供应商</w:t>
      </w:r>
      <w:r>
        <w:rPr>
          <w:rFonts w:hint="eastAsia" w:ascii="宋体" w:hAnsi="宋体"/>
          <w:b/>
          <w:color w:val="auto"/>
          <w:sz w:val="24"/>
          <w:u w:val="single"/>
          <w:shd w:val="pct10" w:color="auto" w:fill="FFFFFF"/>
        </w:rPr>
        <w:t>在资格响应文件中勿遗漏该表格）</w:t>
      </w:r>
      <w:r>
        <w:rPr>
          <w:rFonts w:hint="eastAsia" w:ascii="宋体" w:hAnsi="宋体"/>
          <w:bCs/>
          <w:color w:val="auto"/>
          <w:sz w:val="24"/>
        </w:rPr>
        <w:t>；</w:t>
      </w:r>
    </w:p>
    <w:bookmarkEnd w:id="13"/>
    <w:p w14:paraId="64D8A5EA">
      <w:pPr>
        <w:snapToGrid w:val="0"/>
        <w:spacing w:line="420" w:lineRule="exact"/>
        <w:ind w:firstLine="482" w:firstLineChars="200"/>
        <w:jc w:val="left"/>
        <w:rPr>
          <w:rFonts w:ascii="宋体" w:hAnsi="宋体"/>
          <w:color w:val="auto"/>
          <w:sz w:val="24"/>
        </w:rPr>
      </w:pPr>
      <w:bookmarkStart w:id="14" w:name="_Hlk72672204"/>
      <w:r>
        <w:rPr>
          <w:rFonts w:ascii="宋体" w:hAnsi="宋体"/>
          <w:b/>
          <w:color w:val="auto"/>
          <w:sz w:val="24"/>
        </w:rPr>
        <w:t>2</w:t>
      </w:r>
      <w:r>
        <w:rPr>
          <w:rFonts w:hint="eastAsia" w:ascii="宋体" w:hAnsi="宋体"/>
          <w:b/>
          <w:color w:val="auto"/>
          <w:sz w:val="24"/>
        </w:rPr>
        <w:t>.</w:t>
      </w:r>
      <w:bookmarkEnd w:id="14"/>
      <w:bookmarkStart w:id="15" w:name="_Hlk534200662"/>
      <w:r>
        <w:rPr>
          <w:rFonts w:hint="eastAsia" w:ascii="宋体" w:hAnsi="宋体"/>
          <w:b/>
          <w:color w:val="auto"/>
          <w:sz w:val="24"/>
        </w:rPr>
        <w:t>商务</w:t>
      </w:r>
      <w:r>
        <w:rPr>
          <w:rFonts w:hint="eastAsia" w:ascii="宋体" w:hAnsi="宋体"/>
          <w:b/>
          <w:bCs/>
          <w:color w:val="auto"/>
          <w:sz w:val="24"/>
        </w:rPr>
        <w:t>技术</w:t>
      </w:r>
      <w:r>
        <w:rPr>
          <w:rFonts w:hint="eastAsia" w:ascii="宋体" w:hAnsi="宋体"/>
          <w:b/>
          <w:color w:val="auto"/>
          <w:sz w:val="24"/>
        </w:rPr>
        <w:t>文件</w:t>
      </w:r>
      <w:bookmarkEnd w:id="15"/>
    </w:p>
    <w:p w14:paraId="21499B17">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（1）投标函；</w:t>
      </w:r>
    </w:p>
    <w:p w14:paraId="0A11DDA1">
      <w:pPr>
        <w:snapToGrid w:val="0"/>
        <w:spacing w:line="420" w:lineRule="exact"/>
        <w:ind w:firstLine="480" w:firstLineChars="200"/>
        <w:jc w:val="left"/>
        <w:rPr>
          <w:rFonts w:hint="eastAsia" w:ascii="宋体" w:hAnsi="宋体"/>
          <w:color w:val="auto"/>
          <w:sz w:val="24"/>
        </w:rPr>
      </w:pPr>
      <w:r>
        <w:rPr>
          <w:rFonts w:hint="eastAsia" w:ascii="宋体" w:hAnsi="宋体"/>
          <w:color w:val="auto"/>
          <w:sz w:val="24"/>
          <w:highlight w:val="none"/>
        </w:rPr>
        <w:t>（2）</w:t>
      </w:r>
      <w:bookmarkStart w:id="16" w:name="_Hlk534200539"/>
      <w:r>
        <w:rPr>
          <w:rFonts w:hint="eastAsia" w:ascii="宋体" w:hAnsi="宋体"/>
          <w:color w:val="auto"/>
          <w:sz w:val="24"/>
          <w:highlight w:val="none"/>
        </w:rPr>
        <w:t>法定代表人授权委托书</w:t>
      </w:r>
      <w:bookmarkEnd w:id="16"/>
      <w:r>
        <w:rPr>
          <w:rFonts w:hint="eastAsia" w:ascii="宋体" w:hAnsi="宋体"/>
          <w:color w:val="auto"/>
          <w:sz w:val="24"/>
          <w:highlight w:val="none"/>
          <w:lang w:eastAsia="zh-CN"/>
        </w:rPr>
        <w:t>（或法定代表人身份证明）</w:t>
      </w:r>
      <w:r>
        <w:rPr>
          <w:rFonts w:hint="eastAsia" w:ascii="宋体" w:hAnsi="宋体"/>
          <w:color w:val="auto"/>
          <w:sz w:val="24"/>
          <w:highlight w:val="none"/>
        </w:rPr>
        <w:t>；</w:t>
      </w:r>
    </w:p>
    <w:p w14:paraId="5AC4505A">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3</w:t>
      </w:r>
      <w:r>
        <w:rPr>
          <w:rFonts w:hint="eastAsia" w:ascii="宋体" w:hAnsi="宋体"/>
          <w:color w:val="auto"/>
          <w:sz w:val="24"/>
          <w:highlight w:val="none"/>
        </w:rPr>
        <w:t>）供应商按照评分标准要求提供的相应资料；</w:t>
      </w:r>
    </w:p>
    <w:p w14:paraId="32A0DCCF">
      <w:pPr>
        <w:snapToGrid w:val="0"/>
        <w:spacing w:line="420" w:lineRule="exact"/>
        <w:ind w:firstLine="480" w:firstLineChars="200"/>
        <w:jc w:val="left"/>
        <w:rPr>
          <w:rFonts w:hint="eastAsia" w:ascii="宋体" w:hAnsi="宋体" w:eastAsia="宋体"/>
          <w:color w:val="auto"/>
          <w:sz w:val="24"/>
          <w:highlight w:val="none"/>
          <w:lang w:eastAsia="zh-CN"/>
        </w:rPr>
      </w:pPr>
      <w:r>
        <w:rPr>
          <w:rFonts w:hint="eastAsia" w:ascii="宋体" w:hAnsi="宋体"/>
          <w:color w:val="auto"/>
          <w:sz w:val="24"/>
          <w:highlight w:val="none"/>
        </w:rPr>
        <w:t>（</w:t>
      </w:r>
      <w:r>
        <w:rPr>
          <w:rFonts w:ascii="宋体" w:hAnsi="宋体"/>
          <w:color w:val="auto"/>
          <w:sz w:val="24"/>
          <w:highlight w:val="none"/>
        </w:rPr>
        <w:t>4</w:t>
      </w:r>
      <w:r>
        <w:rPr>
          <w:rFonts w:hint="eastAsia" w:ascii="宋体" w:hAnsi="宋体"/>
          <w:color w:val="auto"/>
          <w:sz w:val="24"/>
          <w:highlight w:val="none"/>
        </w:rPr>
        <w:t>）服务内容响应表</w:t>
      </w:r>
      <w:r>
        <w:rPr>
          <w:rFonts w:hint="eastAsia" w:ascii="宋体" w:hAnsi="宋体"/>
          <w:color w:val="auto"/>
          <w:sz w:val="24"/>
          <w:highlight w:val="none"/>
          <w:lang w:eastAsia="zh-CN"/>
        </w:rPr>
        <w:t>；</w:t>
      </w:r>
    </w:p>
    <w:p w14:paraId="4469F5C9">
      <w:pPr>
        <w:snapToGrid w:val="0"/>
        <w:spacing w:line="420" w:lineRule="exact"/>
        <w:ind w:firstLine="480" w:firstLineChars="200"/>
        <w:jc w:val="left"/>
        <w:rPr>
          <w:rFonts w:ascii="宋体" w:hAnsi="宋体"/>
          <w:color w:val="auto"/>
          <w:sz w:val="24"/>
          <w:highlight w:val="none"/>
        </w:rPr>
      </w:pPr>
      <w:bookmarkStart w:id="17" w:name="_Hlk65237132"/>
      <w:r>
        <w:rPr>
          <w:rFonts w:hint="eastAsia" w:ascii="宋体" w:hAnsi="宋体"/>
          <w:color w:val="auto"/>
          <w:sz w:val="24"/>
          <w:highlight w:val="none"/>
        </w:rPr>
        <w:t>（</w:t>
      </w:r>
      <w:r>
        <w:rPr>
          <w:rFonts w:ascii="宋体" w:hAnsi="宋体"/>
          <w:color w:val="auto"/>
          <w:sz w:val="24"/>
          <w:highlight w:val="none"/>
        </w:rPr>
        <w:t>5</w:t>
      </w:r>
      <w:r>
        <w:rPr>
          <w:rFonts w:hint="eastAsia" w:ascii="宋体" w:hAnsi="宋体"/>
          <w:color w:val="auto"/>
          <w:sz w:val="24"/>
          <w:highlight w:val="none"/>
        </w:rPr>
        <w:t>）</w:t>
      </w:r>
      <w:bookmarkEnd w:id="17"/>
      <w:r>
        <w:rPr>
          <w:rFonts w:hint="eastAsia" w:ascii="宋体" w:hAnsi="宋体"/>
          <w:color w:val="auto"/>
          <w:sz w:val="24"/>
          <w:highlight w:val="none"/>
        </w:rPr>
        <w:t>项目负责人简历表；</w:t>
      </w:r>
    </w:p>
    <w:p w14:paraId="1CFCE198">
      <w:pPr>
        <w:snapToGrid w:val="0"/>
        <w:spacing w:line="420" w:lineRule="exact"/>
        <w:ind w:firstLine="470" w:firstLineChars="196"/>
        <w:jc w:val="left"/>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6</w:t>
      </w:r>
      <w:r>
        <w:rPr>
          <w:rFonts w:hint="eastAsia" w:ascii="宋体" w:hAnsi="宋体"/>
          <w:color w:val="auto"/>
          <w:sz w:val="24"/>
          <w:highlight w:val="none"/>
        </w:rPr>
        <w:t>）项目实施人员一览表；</w:t>
      </w:r>
    </w:p>
    <w:p w14:paraId="41DEA9D4">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7</w:t>
      </w:r>
      <w:r>
        <w:rPr>
          <w:rFonts w:hint="eastAsia" w:ascii="宋体" w:hAnsi="宋体"/>
          <w:color w:val="auto"/>
          <w:sz w:val="24"/>
          <w:highlight w:val="none"/>
        </w:rPr>
        <w:t>）</w:t>
      </w:r>
      <w:r>
        <w:rPr>
          <w:rFonts w:hint="eastAsia" w:ascii="宋体" w:hAnsi="宋体"/>
          <w:color w:val="auto"/>
          <w:sz w:val="24"/>
          <w:highlight w:val="none"/>
          <w:lang w:eastAsia="zh-CN"/>
        </w:rPr>
        <w:t>供应商</w:t>
      </w:r>
      <w:r>
        <w:rPr>
          <w:rFonts w:hint="eastAsia" w:ascii="宋体" w:hAnsi="宋体"/>
          <w:color w:val="auto"/>
          <w:sz w:val="24"/>
          <w:highlight w:val="none"/>
        </w:rPr>
        <w:t>类似成功案例一览表；</w:t>
      </w:r>
    </w:p>
    <w:p w14:paraId="2A79546F">
      <w:pPr>
        <w:keepNext w:val="0"/>
        <w:keepLines w:val="0"/>
        <w:pageBreakBefore w:val="0"/>
        <w:widowControl w:val="0"/>
        <w:kinsoku/>
        <w:wordWrap/>
        <w:overflowPunct/>
        <w:topLinePunct w:val="0"/>
        <w:autoSpaceDE/>
        <w:autoSpaceDN/>
        <w:bidi w:val="0"/>
        <w:adjustRightInd/>
        <w:snapToGrid w:val="0"/>
        <w:spacing w:line="440" w:lineRule="exact"/>
        <w:ind w:firstLine="470" w:firstLineChars="196"/>
        <w:jc w:val="left"/>
        <w:textAlignment w:val="auto"/>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8</w:t>
      </w:r>
      <w:r>
        <w:rPr>
          <w:rFonts w:hint="eastAsia" w:ascii="宋体" w:hAnsi="宋体"/>
          <w:color w:val="auto"/>
          <w:sz w:val="24"/>
          <w:highlight w:val="none"/>
        </w:rPr>
        <w:t>）售后服务网点情况表；</w:t>
      </w:r>
    </w:p>
    <w:p w14:paraId="33D80536">
      <w:pPr>
        <w:keepNext w:val="0"/>
        <w:keepLines w:val="0"/>
        <w:pageBreakBefore w:val="0"/>
        <w:widowControl w:val="0"/>
        <w:kinsoku/>
        <w:wordWrap/>
        <w:overflowPunct/>
        <w:topLinePunct w:val="0"/>
        <w:autoSpaceDE/>
        <w:autoSpaceDN/>
        <w:bidi w:val="0"/>
        <w:adjustRightInd/>
        <w:snapToGrid w:val="0"/>
        <w:spacing w:line="440" w:lineRule="exact"/>
        <w:ind w:firstLine="470" w:firstLineChars="196"/>
        <w:jc w:val="left"/>
        <w:textAlignment w:val="auto"/>
        <w:rPr>
          <w:rFonts w:hint="eastAsia" w:ascii="宋体" w:hAnsi="宋体"/>
          <w:color w:val="auto"/>
          <w:sz w:val="24"/>
        </w:rPr>
      </w:pPr>
      <w:r>
        <w:rPr>
          <w:rFonts w:hint="eastAsia" w:ascii="宋体" w:hAnsi="宋体"/>
          <w:color w:val="auto"/>
          <w:sz w:val="24"/>
          <w:lang w:eastAsia="zh-CN"/>
        </w:rPr>
        <w:t>（</w:t>
      </w:r>
      <w:r>
        <w:rPr>
          <w:rFonts w:hint="eastAsia" w:ascii="宋体" w:hAnsi="宋体"/>
          <w:color w:val="auto"/>
          <w:sz w:val="24"/>
          <w:lang w:val="en-US" w:eastAsia="zh-CN"/>
        </w:rPr>
        <w:t>9）</w:t>
      </w:r>
      <w:r>
        <w:rPr>
          <w:rFonts w:hint="eastAsia" w:ascii="宋体" w:hAnsi="宋体"/>
          <w:color w:val="auto"/>
          <w:sz w:val="24"/>
        </w:rPr>
        <w:t>商务及技术响应表；</w:t>
      </w:r>
    </w:p>
    <w:p w14:paraId="40F39CE2">
      <w:pPr>
        <w:keepNext w:val="0"/>
        <w:keepLines w:val="0"/>
        <w:pageBreakBefore w:val="0"/>
        <w:widowControl w:val="0"/>
        <w:kinsoku/>
        <w:wordWrap/>
        <w:overflowPunct/>
        <w:topLinePunct w:val="0"/>
        <w:autoSpaceDE/>
        <w:autoSpaceDN/>
        <w:bidi w:val="0"/>
        <w:adjustRightInd/>
        <w:snapToGrid w:val="0"/>
        <w:spacing w:line="440" w:lineRule="exact"/>
        <w:ind w:firstLine="470" w:firstLineChars="196"/>
        <w:jc w:val="left"/>
        <w:textAlignment w:val="auto"/>
        <w:rPr>
          <w:rFonts w:hint="eastAsia" w:ascii="宋体" w:hAnsi="宋体"/>
          <w:color w:val="auto"/>
          <w:sz w:val="24"/>
          <w:lang w:eastAsia="zh-CN"/>
        </w:rPr>
      </w:pPr>
      <w:r>
        <w:rPr>
          <w:rFonts w:hint="eastAsia" w:ascii="宋体" w:hAnsi="宋体"/>
          <w:color w:val="auto"/>
          <w:sz w:val="24"/>
          <w:highlight w:val="none"/>
        </w:rPr>
        <w:t>（</w:t>
      </w:r>
      <w:r>
        <w:rPr>
          <w:rFonts w:hint="eastAsia" w:ascii="宋体" w:hAnsi="宋体"/>
          <w:color w:val="auto"/>
          <w:sz w:val="24"/>
          <w:highlight w:val="none"/>
          <w:lang w:val="en-US" w:eastAsia="zh-CN"/>
        </w:rPr>
        <w:t>10</w:t>
      </w:r>
      <w:r>
        <w:rPr>
          <w:rFonts w:hint="eastAsia" w:ascii="宋体" w:hAnsi="宋体"/>
          <w:color w:val="auto"/>
          <w:sz w:val="24"/>
          <w:highlight w:val="none"/>
        </w:rPr>
        <w:t>）供应商认为需要提供的其他资料。</w:t>
      </w:r>
    </w:p>
    <w:p w14:paraId="43D7C7E3">
      <w:pPr>
        <w:snapToGrid w:val="0"/>
        <w:spacing w:line="420" w:lineRule="exact"/>
        <w:ind w:firstLine="472" w:firstLineChars="196"/>
        <w:jc w:val="left"/>
        <w:rPr>
          <w:rFonts w:ascii="宋体" w:hAnsi="宋体"/>
          <w:b/>
          <w:color w:val="auto"/>
          <w:sz w:val="24"/>
        </w:rPr>
      </w:pPr>
      <w:r>
        <w:rPr>
          <w:rFonts w:ascii="宋体" w:hAnsi="宋体"/>
          <w:b/>
          <w:color w:val="auto"/>
          <w:sz w:val="24"/>
        </w:rPr>
        <w:t>3</w:t>
      </w:r>
      <w:r>
        <w:rPr>
          <w:rFonts w:hint="eastAsia" w:ascii="宋体" w:hAnsi="宋体"/>
          <w:b/>
          <w:color w:val="auto"/>
          <w:sz w:val="24"/>
        </w:rPr>
        <w:t>.报价文件</w:t>
      </w:r>
    </w:p>
    <w:p w14:paraId="7CD2FFF4">
      <w:pPr>
        <w:pStyle w:val="30"/>
        <w:snapToGrid w:val="0"/>
        <w:spacing w:line="420" w:lineRule="exact"/>
        <w:ind w:left="0" w:leftChars="0" w:firstLine="480" w:firstLineChars="200"/>
        <w:rPr>
          <w:rFonts w:hint="eastAsia" w:ascii="宋体" w:hAnsi="宋体" w:eastAsia="宋体" w:cs="Times New Roman"/>
          <w:sz w:val="24"/>
          <w:szCs w:val="24"/>
        </w:rPr>
      </w:pPr>
      <w:r>
        <w:rPr>
          <w:rFonts w:hint="eastAsia" w:ascii="宋体" w:hAnsi="宋体" w:eastAsia="宋体" w:cs="Times New Roman"/>
          <w:sz w:val="24"/>
          <w:szCs w:val="24"/>
        </w:rPr>
        <w:t>（1）开标一览表；</w:t>
      </w:r>
    </w:p>
    <w:p w14:paraId="2007CB14">
      <w:pPr>
        <w:ind w:firstLine="480" w:firstLineChars="200"/>
        <w:rPr>
          <w:rFonts w:hint="eastAsia" w:eastAsia="宋体"/>
          <w:lang w:eastAsia="zh-CN"/>
        </w:rPr>
      </w:pPr>
      <w:r>
        <w:rPr>
          <w:rFonts w:hint="eastAsia" w:ascii="宋体" w:hAnsi="宋体" w:cs="Times New Roman"/>
          <w:sz w:val="24"/>
          <w:szCs w:val="24"/>
          <w:lang w:eastAsia="zh-CN"/>
        </w:rPr>
        <w:t>（</w:t>
      </w:r>
      <w:r>
        <w:rPr>
          <w:rFonts w:hint="eastAsia" w:ascii="宋体" w:hAnsi="宋体" w:cs="Times New Roman"/>
          <w:sz w:val="24"/>
          <w:szCs w:val="24"/>
          <w:lang w:val="en-US" w:eastAsia="zh-CN"/>
        </w:rPr>
        <w:t>2</w:t>
      </w:r>
      <w:r>
        <w:rPr>
          <w:rFonts w:hint="eastAsia" w:ascii="宋体" w:hAnsi="宋体" w:cs="Times New Roman"/>
          <w:sz w:val="24"/>
          <w:szCs w:val="24"/>
          <w:lang w:eastAsia="zh-CN"/>
        </w:rPr>
        <w:t>）报价明细表</w:t>
      </w:r>
    </w:p>
    <w:p w14:paraId="1EF55A6D">
      <w:pPr>
        <w:snapToGrid w:val="0"/>
        <w:spacing w:before="100" w:beforeAutospacing="1" w:after="100" w:afterAutospacing="1" w:line="420" w:lineRule="exact"/>
        <w:ind w:firstLine="236" w:firstLineChars="98"/>
        <w:jc w:val="left"/>
        <w:rPr>
          <w:rFonts w:ascii="宋体" w:hAnsi="宋体"/>
          <w:b/>
          <w:color w:val="auto"/>
          <w:spacing w:val="-4"/>
          <w:sz w:val="24"/>
        </w:rPr>
      </w:pPr>
      <w:r>
        <w:rPr>
          <w:rFonts w:hint="eastAsia" w:ascii="宋体" w:hAnsi="宋体"/>
          <w:b/>
          <w:color w:val="auto"/>
          <w:sz w:val="24"/>
        </w:rPr>
        <w:t>（二）</w:t>
      </w:r>
      <w:r>
        <w:rPr>
          <w:rFonts w:hint="eastAsia" w:ascii="宋体" w:hAnsi="宋体"/>
          <w:b/>
          <w:color w:val="auto"/>
          <w:spacing w:val="-4"/>
          <w:sz w:val="24"/>
        </w:rPr>
        <w:t>采购项目评分索引表(该表格仅为方便评标之用，不涉及无效标条款，表格放置在商务技术文件目录的前页，以方便评委进行评审</w:t>
      </w:r>
      <w:r>
        <w:rPr>
          <w:rFonts w:ascii="宋体" w:hAnsi="宋体"/>
          <w:b/>
          <w:color w:val="auto"/>
          <w:spacing w:val="-4"/>
          <w:sz w:val="24"/>
        </w:rPr>
        <w:t>，</w:t>
      </w:r>
      <w:r>
        <w:rPr>
          <w:rFonts w:hint="eastAsia" w:ascii="宋体" w:hAnsi="宋体"/>
          <w:b/>
          <w:color w:val="auto"/>
          <w:spacing w:val="-4"/>
          <w:sz w:val="24"/>
        </w:rPr>
        <w:t>格式见第四章)</w:t>
      </w:r>
    </w:p>
    <w:p w14:paraId="06D1E5AB">
      <w:pPr>
        <w:snapToGrid w:val="0"/>
        <w:spacing w:line="420" w:lineRule="exact"/>
        <w:ind w:firstLine="361" w:firstLineChars="150"/>
        <w:jc w:val="left"/>
        <w:rPr>
          <w:rFonts w:ascii="宋体" w:hAnsi="宋体"/>
          <w:b/>
          <w:color w:val="auto"/>
          <w:sz w:val="24"/>
        </w:rPr>
      </w:pPr>
      <w:r>
        <w:rPr>
          <w:rFonts w:hint="eastAsia" w:ascii="宋体" w:hAnsi="宋体"/>
          <w:b/>
          <w:color w:val="auto"/>
          <w:sz w:val="24"/>
        </w:rPr>
        <w:t>（三）</w:t>
      </w:r>
      <w:r>
        <w:rPr>
          <w:rFonts w:hint="eastAsia" w:ascii="宋体" w:hAnsi="宋体"/>
          <w:b/>
          <w:color w:val="auto"/>
          <w:sz w:val="24"/>
          <w:lang w:eastAsia="zh-CN"/>
        </w:rPr>
        <w:t>响应文件</w:t>
      </w:r>
      <w:r>
        <w:rPr>
          <w:rFonts w:hint="eastAsia" w:ascii="宋体" w:hAnsi="宋体"/>
          <w:b/>
          <w:color w:val="auto"/>
          <w:sz w:val="24"/>
        </w:rPr>
        <w:t>的语言及计量</w:t>
      </w:r>
    </w:p>
    <w:p w14:paraId="520919D1">
      <w:pPr>
        <w:snapToGrid w:val="0"/>
        <w:spacing w:line="420" w:lineRule="exact"/>
        <w:ind w:firstLine="480" w:firstLineChars="200"/>
        <w:jc w:val="left"/>
        <w:rPr>
          <w:rFonts w:ascii="宋体" w:hAnsi="宋体"/>
          <w:color w:val="auto"/>
          <w:sz w:val="24"/>
        </w:rPr>
      </w:pPr>
      <w:r>
        <w:rPr>
          <w:rFonts w:hint="eastAsia" w:ascii="宋体" w:hAnsi="宋体"/>
          <w:color w:val="auto"/>
          <w:sz w:val="24"/>
        </w:rPr>
        <w:t>1.</w:t>
      </w:r>
      <w:r>
        <w:rPr>
          <w:rFonts w:hint="eastAsia" w:ascii="宋体" w:hAnsi="宋体"/>
          <w:color w:val="auto"/>
          <w:sz w:val="24"/>
          <w:lang w:eastAsia="zh-CN"/>
        </w:rPr>
        <w:t>响应文件</w:t>
      </w:r>
      <w:r>
        <w:rPr>
          <w:rFonts w:hint="eastAsia" w:ascii="宋体" w:hAnsi="宋体"/>
          <w:color w:val="auto"/>
          <w:sz w:val="24"/>
        </w:rPr>
        <w:t>以及</w:t>
      </w:r>
      <w:r>
        <w:rPr>
          <w:rFonts w:hint="eastAsia" w:ascii="宋体" w:hAnsi="宋体"/>
          <w:color w:val="auto"/>
          <w:sz w:val="24"/>
          <w:lang w:eastAsia="zh-CN"/>
        </w:rPr>
        <w:t>供应商</w:t>
      </w:r>
      <w:r>
        <w:rPr>
          <w:rFonts w:hint="eastAsia" w:ascii="宋体" w:hAnsi="宋体"/>
          <w:color w:val="auto"/>
          <w:sz w:val="24"/>
        </w:rPr>
        <w:t>与</w:t>
      </w:r>
      <w:r>
        <w:rPr>
          <w:rFonts w:hint="eastAsia" w:ascii="宋体" w:hAnsi="宋体"/>
          <w:color w:val="auto"/>
          <w:sz w:val="24"/>
          <w:lang w:eastAsia="zh-CN"/>
        </w:rPr>
        <w:t>采购单位</w:t>
      </w:r>
      <w:r>
        <w:rPr>
          <w:rFonts w:hint="eastAsia" w:ascii="宋体" w:hAnsi="宋体"/>
          <w:color w:val="auto"/>
          <w:sz w:val="24"/>
        </w:rPr>
        <w:t>就有关投标事宜的所有来往函电，均应以中文汉语书写。除签名、盖章、专用名称等特殊情形外，以中文汉语以外的文字表述的</w:t>
      </w:r>
      <w:r>
        <w:rPr>
          <w:rFonts w:hint="eastAsia" w:ascii="宋体" w:hAnsi="宋体"/>
          <w:color w:val="auto"/>
          <w:sz w:val="24"/>
          <w:lang w:eastAsia="zh-CN"/>
        </w:rPr>
        <w:t>响应文件</w:t>
      </w:r>
      <w:r>
        <w:rPr>
          <w:rFonts w:hint="eastAsia" w:ascii="宋体" w:hAnsi="宋体"/>
          <w:color w:val="auto"/>
          <w:sz w:val="24"/>
        </w:rPr>
        <w:t>视同未提供。</w:t>
      </w:r>
    </w:p>
    <w:p w14:paraId="04F6B721">
      <w:pPr>
        <w:snapToGrid w:val="0"/>
        <w:spacing w:line="420" w:lineRule="exact"/>
        <w:ind w:firstLine="480" w:firstLineChars="200"/>
        <w:jc w:val="left"/>
        <w:rPr>
          <w:rFonts w:ascii="宋体" w:hAnsi="宋体"/>
          <w:color w:val="auto"/>
          <w:sz w:val="24"/>
        </w:rPr>
      </w:pPr>
      <w:r>
        <w:rPr>
          <w:rFonts w:hint="eastAsia" w:ascii="宋体" w:hAnsi="宋体"/>
          <w:color w:val="auto"/>
          <w:sz w:val="24"/>
        </w:rPr>
        <w:t>2.投标计量单位，</w:t>
      </w:r>
      <w:r>
        <w:rPr>
          <w:rFonts w:hint="eastAsia" w:ascii="宋体" w:hAnsi="宋体"/>
          <w:color w:val="auto"/>
          <w:sz w:val="24"/>
          <w:lang w:eastAsia="zh-CN"/>
        </w:rPr>
        <w:t>磋商文件</w:t>
      </w:r>
      <w:r>
        <w:rPr>
          <w:rFonts w:hint="eastAsia" w:ascii="宋体" w:hAnsi="宋体"/>
          <w:color w:val="auto"/>
          <w:sz w:val="24"/>
        </w:rPr>
        <w:t>已有明确规定的，使用</w:t>
      </w:r>
      <w:r>
        <w:rPr>
          <w:rFonts w:hint="eastAsia" w:ascii="宋体" w:hAnsi="宋体"/>
          <w:color w:val="auto"/>
          <w:sz w:val="24"/>
          <w:lang w:eastAsia="zh-CN"/>
        </w:rPr>
        <w:t>磋商文件</w:t>
      </w:r>
      <w:r>
        <w:rPr>
          <w:rFonts w:hint="eastAsia" w:ascii="宋体" w:hAnsi="宋体"/>
          <w:color w:val="auto"/>
          <w:sz w:val="24"/>
        </w:rPr>
        <w:t>规定的计量单位；</w:t>
      </w:r>
      <w:r>
        <w:rPr>
          <w:rFonts w:hint="eastAsia" w:ascii="宋体" w:hAnsi="宋体"/>
          <w:color w:val="auto"/>
          <w:sz w:val="24"/>
          <w:lang w:eastAsia="zh-CN"/>
        </w:rPr>
        <w:t>磋商文件</w:t>
      </w:r>
      <w:r>
        <w:rPr>
          <w:rFonts w:hint="eastAsia" w:ascii="宋体" w:hAnsi="宋体"/>
          <w:color w:val="auto"/>
          <w:sz w:val="24"/>
        </w:rPr>
        <w:t>没有规定的，应采用中华人民共和国法定计量单位（货币单位：人民币元），否则视同未响应。</w:t>
      </w:r>
    </w:p>
    <w:p w14:paraId="10E2F530">
      <w:pPr>
        <w:snapToGrid w:val="0"/>
        <w:spacing w:before="120" w:beforeLines="50" w:line="420" w:lineRule="exact"/>
        <w:ind w:firstLine="472" w:firstLineChars="196"/>
        <w:jc w:val="left"/>
        <w:rPr>
          <w:rFonts w:ascii="宋体" w:hAnsi="宋体"/>
          <w:b/>
          <w:color w:val="auto"/>
          <w:sz w:val="24"/>
        </w:rPr>
      </w:pPr>
      <w:r>
        <w:rPr>
          <w:rFonts w:hint="eastAsia" w:ascii="宋体" w:hAnsi="宋体"/>
          <w:b/>
          <w:color w:val="auto"/>
          <w:sz w:val="24"/>
        </w:rPr>
        <w:t>（四）投标报价</w:t>
      </w:r>
    </w:p>
    <w:p w14:paraId="5486AC2F">
      <w:pPr>
        <w:pStyle w:val="28"/>
        <w:snapToGrid w:val="0"/>
        <w:spacing w:beforeLines="0" w:afterLines="0" w:line="420" w:lineRule="exact"/>
        <w:ind w:firstLine="480" w:firstLineChars="200"/>
        <w:jc w:val="left"/>
        <w:rPr>
          <w:rFonts w:hAnsi="宋体"/>
          <w:color w:val="auto"/>
        </w:rPr>
      </w:pPr>
      <w:r>
        <w:rPr>
          <w:rFonts w:hint="eastAsia" w:hAnsi="宋体"/>
          <w:color w:val="auto"/>
        </w:rPr>
        <w:t>1.投标报价应按</w:t>
      </w:r>
      <w:r>
        <w:rPr>
          <w:rFonts w:hint="eastAsia" w:hAnsi="宋体"/>
          <w:color w:val="auto"/>
          <w:lang w:eastAsia="zh-CN"/>
        </w:rPr>
        <w:t>磋商文件</w:t>
      </w:r>
      <w:r>
        <w:rPr>
          <w:rFonts w:hint="eastAsia" w:hAnsi="宋体"/>
          <w:color w:val="auto"/>
        </w:rPr>
        <w:t>中相关附表格式填写。</w:t>
      </w:r>
    </w:p>
    <w:p w14:paraId="743EA862">
      <w:pPr>
        <w:pStyle w:val="28"/>
        <w:snapToGrid w:val="0"/>
        <w:spacing w:beforeLines="0" w:afterLines="0" w:line="420" w:lineRule="exact"/>
        <w:ind w:firstLine="480" w:firstLineChars="200"/>
        <w:jc w:val="left"/>
        <w:rPr>
          <w:rFonts w:hAnsi="宋体"/>
          <w:color w:val="auto"/>
        </w:rPr>
      </w:pPr>
      <w:r>
        <w:rPr>
          <w:rFonts w:hint="eastAsia" w:hAnsi="宋体"/>
          <w:color w:val="auto"/>
        </w:rPr>
        <w:t>2.投标报价是履行合同的最终价格，应包括</w:t>
      </w:r>
      <w:r>
        <w:rPr>
          <w:rFonts w:hint="eastAsia" w:hAnsi="宋体"/>
          <w:color w:val="auto"/>
          <w:lang w:val="en-US" w:eastAsia="zh-CN"/>
        </w:rPr>
        <w:t>人工、制造、材料、设备、运输、装卸、安装、机械、二次搬运、产品保护、水电费、调试、措施费、综合管理、修复安装时被破坏的建筑和装修、孔洞修补、售后服务、保险、规费、利润、税金、风险费及其他工程费等一切费用</w:t>
      </w:r>
      <w:r>
        <w:rPr>
          <w:rFonts w:hint="eastAsia" w:hAnsi="宋体"/>
          <w:color w:val="auto"/>
        </w:rPr>
        <w:t>。</w:t>
      </w:r>
    </w:p>
    <w:p w14:paraId="2A1C561C">
      <w:pPr>
        <w:tabs>
          <w:tab w:val="left" w:pos="525"/>
        </w:tabs>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eastAsia="zh-CN"/>
        </w:rPr>
        <w:t>响应文件</w:t>
      </w:r>
      <w:r>
        <w:rPr>
          <w:rFonts w:hint="eastAsia" w:ascii="宋体" w:hAnsi="宋体"/>
          <w:color w:val="auto"/>
          <w:sz w:val="24"/>
          <w:highlight w:val="none"/>
        </w:rPr>
        <w:t>只允许有一个报价，有选择的或有条件的报价将不予接受。</w:t>
      </w:r>
    </w:p>
    <w:p w14:paraId="5D324617">
      <w:pPr>
        <w:pStyle w:val="14"/>
        <w:widowControl w:val="0"/>
        <w:tabs>
          <w:tab w:val="left" w:pos="420"/>
        </w:tabs>
        <w:snapToGrid w:val="0"/>
        <w:spacing w:before="120" w:beforeLines="50" w:afterLines="0" w:line="420" w:lineRule="exact"/>
        <w:ind w:left="0" w:firstLine="472" w:firstLineChars="196"/>
        <w:rPr>
          <w:rFonts w:ascii="宋体" w:hAnsi="宋体"/>
          <w:b/>
          <w:color w:val="auto"/>
          <w:szCs w:val="24"/>
        </w:rPr>
      </w:pPr>
      <w:r>
        <w:rPr>
          <w:rFonts w:hint="eastAsia" w:ascii="宋体" w:hAnsi="宋体"/>
          <w:b/>
          <w:color w:val="auto"/>
          <w:szCs w:val="24"/>
        </w:rPr>
        <w:t>（五）投标有效期</w:t>
      </w:r>
    </w:p>
    <w:p w14:paraId="4C1007BB">
      <w:pPr>
        <w:pStyle w:val="14"/>
        <w:widowControl w:val="0"/>
        <w:tabs>
          <w:tab w:val="left" w:pos="420"/>
        </w:tabs>
        <w:snapToGrid w:val="0"/>
        <w:spacing w:afterLines="0" w:line="420" w:lineRule="exact"/>
        <w:ind w:left="-25" w:leftChars="-12" w:firstLine="360" w:firstLineChars="150"/>
        <w:rPr>
          <w:rFonts w:ascii="宋体" w:hAnsi="宋体"/>
          <w:color w:val="auto"/>
          <w:szCs w:val="24"/>
        </w:rPr>
      </w:pPr>
      <w:r>
        <w:rPr>
          <w:rFonts w:hint="eastAsia" w:ascii="宋体" w:hAnsi="宋体"/>
          <w:color w:val="auto"/>
          <w:szCs w:val="24"/>
        </w:rPr>
        <w:t>▲1.自投标截止日起</w:t>
      </w:r>
      <w:r>
        <w:rPr>
          <w:rFonts w:hint="eastAsia" w:ascii="宋体" w:hAnsi="宋体"/>
          <w:color w:val="auto"/>
          <w:szCs w:val="24"/>
          <w:u w:val="single"/>
        </w:rPr>
        <w:t xml:space="preserve">  90  </w:t>
      </w:r>
      <w:r>
        <w:rPr>
          <w:rFonts w:hint="eastAsia" w:ascii="宋体" w:hAnsi="宋体"/>
          <w:color w:val="auto"/>
          <w:szCs w:val="24"/>
        </w:rPr>
        <w:t>天</w:t>
      </w:r>
      <w:r>
        <w:rPr>
          <w:rFonts w:hint="eastAsia" w:ascii="宋体" w:hAnsi="宋体"/>
          <w:color w:val="auto"/>
          <w:szCs w:val="24"/>
          <w:lang w:eastAsia="zh-CN"/>
        </w:rPr>
        <w:t>响应文件</w:t>
      </w:r>
      <w:r>
        <w:rPr>
          <w:rFonts w:hint="eastAsia" w:ascii="宋体" w:hAnsi="宋体"/>
          <w:color w:val="auto"/>
          <w:szCs w:val="24"/>
        </w:rPr>
        <w:t>应保持有效。</w:t>
      </w:r>
    </w:p>
    <w:p w14:paraId="3188829C">
      <w:pPr>
        <w:pStyle w:val="14"/>
        <w:widowControl w:val="0"/>
        <w:tabs>
          <w:tab w:val="left" w:pos="420"/>
        </w:tabs>
        <w:snapToGrid w:val="0"/>
        <w:spacing w:afterLines="0" w:line="420" w:lineRule="exact"/>
        <w:ind w:left="0" w:firstLine="480" w:firstLineChars="200"/>
        <w:rPr>
          <w:rFonts w:ascii="宋体" w:hAnsi="宋体"/>
          <w:color w:val="auto"/>
          <w:szCs w:val="24"/>
        </w:rPr>
      </w:pPr>
      <w:r>
        <w:rPr>
          <w:rFonts w:hint="eastAsia" w:ascii="宋体" w:hAnsi="宋体"/>
          <w:color w:val="auto"/>
          <w:szCs w:val="24"/>
        </w:rPr>
        <w:t>2.在特殊情况下，</w:t>
      </w:r>
      <w:r>
        <w:rPr>
          <w:rFonts w:hint="eastAsia" w:ascii="宋体" w:hAnsi="宋体"/>
          <w:color w:val="auto"/>
          <w:szCs w:val="24"/>
          <w:lang w:eastAsia="zh-CN"/>
        </w:rPr>
        <w:t>采购单位</w:t>
      </w:r>
      <w:r>
        <w:rPr>
          <w:rFonts w:hint="eastAsia" w:ascii="宋体" w:hAnsi="宋体"/>
          <w:color w:val="auto"/>
          <w:szCs w:val="24"/>
        </w:rPr>
        <w:t>可与</w:t>
      </w:r>
      <w:r>
        <w:rPr>
          <w:rFonts w:hint="eastAsia" w:ascii="宋体" w:hAnsi="宋体"/>
          <w:color w:val="auto"/>
          <w:szCs w:val="24"/>
          <w:lang w:eastAsia="zh-CN"/>
        </w:rPr>
        <w:t>供应商</w:t>
      </w:r>
      <w:r>
        <w:rPr>
          <w:rFonts w:hint="eastAsia" w:ascii="宋体" w:hAnsi="宋体"/>
          <w:color w:val="auto"/>
          <w:szCs w:val="24"/>
        </w:rPr>
        <w:t>协商延长</w:t>
      </w:r>
      <w:r>
        <w:rPr>
          <w:rFonts w:hint="eastAsia" w:ascii="宋体" w:hAnsi="宋体"/>
          <w:color w:val="auto"/>
          <w:szCs w:val="24"/>
          <w:lang w:eastAsia="zh-CN"/>
        </w:rPr>
        <w:t>响应文件</w:t>
      </w:r>
      <w:r>
        <w:rPr>
          <w:rFonts w:hint="eastAsia" w:ascii="宋体" w:hAnsi="宋体"/>
          <w:color w:val="auto"/>
          <w:szCs w:val="24"/>
        </w:rPr>
        <w:t>的有效期，这种要求和答复均以书面形式进行。</w:t>
      </w:r>
    </w:p>
    <w:p w14:paraId="337A9B4A">
      <w:pPr>
        <w:snapToGrid w:val="0"/>
        <w:spacing w:line="420" w:lineRule="exact"/>
        <w:ind w:firstLine="480" w:firstLineChars="200"/>
        <w:jc w:val="left"/>
        <w:rPr>
          <w:rFonts w:ascii="宋体" w:hAnsi="宋体"/>
          <w:color w:val="auto"/>
          <w:sz w:val="24"/>
        </w:rPr>
      </w:pPr>
      <w:r>
        <w:rPr>
          <w:rFonts w:hint="eastAsia" w:ascii="宋体" w:hAnsi="宋体"/>
          <w:color w:val="auto"/>
          <w:sz w:val="24"/>
        </w:rPr>
        <w:t>3.</w:t>
      </w:r>
      <w:r>
        <w:rPr>
          <w:rFonts w:hint="eastAsia" w:ascii="宋体" w:hAnsi="宋体"/>
          <w:color w:val="auto"/>
          <w:sz w:val="24"/>
          <w:lang w:eastAsia="zh-CN"/>
        </w:rPr>
        <w:t>供应商</w:t>
      </w:r>
      <w:r>
        <w:rPr>
          <w:rFonts w:hint="eastAsia" w:ascii="宋体" w:hAnsi="宋体"/>
          <w:color w:val="auto"/>
          <w:sz w:val="24"/>
        </w:rPr>
        <w:t>可拒绝接受延期要求，同意延长有效期的</w:t>
      </w:r>
      <w:r>
        <w:rPr>
          <w:rFonts w:hint="eastAsia" w:ascii="宋体" w:hAnsi="宋体"/>
          <w:color w:val="auto"/>
          <w:sz w:val="24"/>
          <w:lang w:eastAsia="zh-CN"/>
        </w:rPr>
        <w:t>供应商</w:t>
      </w:r>
      <w:r>
        <w:rPr>
          <w:rFonts w:hint="eastAsia" w:ascii="宋体" w:hAnsi="宋体"/>
          <w:color w:val="auto"/>
          <w:sz w:val="24"/>
        </w:rPr>
        <w:t>不能修改</w:t>
      </w:r>
      <w:r>
        <w:rPr>
          <w:rFonts w:hint="eastAsia" w:ascii="宋体" w:hAnsi="宋体"/>
          <w:color w:val="auto"/>
          <w:sz w:val="24"/>
          <w:lang w:eastAsia="zh-CN"/>
        </w:rPr>
        <w:t>响应文件</w:t>
      </w:r>
      <w:r>
        <w:rPr>
          <w:rFonts w:hint="eastAsia" w:ascii="宋体" w:hAnsi="宋体"/>
          <w:color w:val="auto"/>
          <w:sz w:val="24"/>
        </w:rPr>
        <w:t xml:space="preserve">内容。 </w:t>
      </w:r>
    </w:p>
    <w:p w14:paraId="65BA4D61">
      <w:pPr>
        <w:snapToGrid w:val="0"/>
        <w:spacing w:line="420" w:lineRule="exact"/>
        <w:ind w:firstLine="480" w:firstLineChars="200"/>
        <w:jc w:val="left"/>
        <w:rPr>
          <w:rFonts w:ascii="宋体" w:hAnsi="宋体"/>
          <w:b/>
          <w:color w:val="auto"/>
          <w:sz w:val="24"/>
        </w:rPr>
      </w:pPr>
      <w:r>
        <w:rPr>
          <w:rFonts w:hint="eastAsia" w:ascii="宋体" w:hAnsi="宋体"/>
          <w:color w:val="auto"/>
          <w:sz w:val="24"/>
        </w:rPr>
        <w:t>4.</w:t>
      </w:r>
      <w:r>
        <w:rPr>
          <w:rFonts w:hint="eastAsia" w:ascii="宋体" w:hAnsi="宋体"/>
          <w:color w:val="auto"/>
          <w:sz w:val="24"/>
          <w:lang w:eastAsia="zh-CN"/>
        </w:rPr>
        <w:t>成交供应商</w:t>
      </w:r>
      <w:r>
        <w:rPr>
          <w:rFonts w:hint="eastAsia" w:ascii="宋体" w:hAnsi="宋体"/>
          <w:color w:val="auto"/>
          <w:sz w:val="24"/>
        </w:rPr>
        <w:t>的</w:t>
      </w:r>
      <w:r>
        <w:rPr>
          <w:rFonts w:hint="eastAsia" w:ascii="宋体" w:hAnsi="宋体"/>
          <w:color w:val="auto"/>
          <w:sz w:val="24"/>
          <w:lang w:eastAsia="zh-CN"/>
        </w:rPr>
        <w:t>响应文件</w:t>
      </w:r>
      <w:r>
        <w:rPr>
          <w:rFonts w:hint="eastAsia" w:ascii="宋体" w:hAnsi="宋体"/>
          <w:color w:val="auto"/>
          <w:sz w:val="24"/>
        </w:rPr>
        <w:t>自开标之日起至合同履行完毕止均应保持有效。</w:t>
      </w:r>
    </w:p>
    <w:p w14:paraId="69332A4A">
      <w:pPr>
        <w:snapToGrid w:val="0"/>
        <w:spacing w:line="420" w:lineRule="exact"/>
        <w:ind w:firstLine="472" w:firstLineChars="196"/>
        <w:jc w:val="left"/>
        <w:rPr>
          <w:rFonts w:ascii="宋体" w:hAnsi="宋体"/>
          <w:b/>
          <w:bCs/>
          <w:color w:val="auto"/>
          <w:sz w:val="24"/>
        </w:rPr>
      </w:pPr>
      <w:r>
        <w:rPr>
          <w:rFonts w:hint="eastAsia" w:ascii="宋体" w:hAnsi="宋体"/>
          <w:b/>
          <w:bCs/>
          <w:color w:val="auto"/>
          <w:sz w:val="24"/>
        </w:rPr>
        <w:t>5.</w:t>
      </w:r>
      <w:r>
        <w:rPr>
          <w:rFonts w:hint="eastAsia" w:ascii="宋体" w:hAnsi="宋体"/>
          <w:b/>
          <w:bCs/>
          <w:color w:val="auto"/>
          <w:sz w:val="24"/>
          <w:lang w:eastAsia="zh-CN"/>
        </w:rPr>
        <w:t>供应商</w:t>
      </w:r>
      <w:r>
        <w:rPr>
          <w:rFonts w:hint="eastAsia" w:ascii="宋体" w:hAnsi="宋体"/>
          <w:b/>
          <w:bCs/>
          <w:color w:val="auto"/>
          <w:sz w:val="24"/>
        </w:rPr>
        <w:t>有下列情形之一的，按有关规定进行处罚：</w:t>
      </w:r>
    </w:p>
    <w:p w14:paraId="3CC5AE65">
      <w:pPr>
        <w:snapToGrid w:val="0"/>
        <w:spacing w:line="420" w:lineRule="exact"/>
        <w:ind w:firstLine="470" w:firstLineChars="196"/>
        <w:jc w:val="left"/>
        <w:rPr>
          <w:rFonts w:ascii="宋体" w:hAnsi="宋体"/>
          <w:color w:val="auto"/>
          <w:sz w:val="24"/>
        </w:rPr>
      </w:pPr>
      <w:r>
        <w:rPr>
          <w:rFonts w:hint="eastAsia" w:ascii="宋体" w:hAnsi="宋体"/>
          <w:color w:val="auto"/>
          <w:sz w:val="24"/>
        </w:rPr>
        <w:t>（1）</w:t>
      </w:r>
      <w:r>
        <w:rPr>
          <w:rFonts w:hint="eastAsia" w:ascii="宋体" w:hAnsi="宋体"/>
          <w:color w:val="auto"/>
          <w:sz w:val="24"/>
          <w:lang w:eastAsia="zh-CN"/>
        </w:rPr>
        <w:t>供应商</w:t>
      </w:r>
      <w:r>
        <w:rPr>
          <w:rFonts w:hint="eastAsia" w:ascii="宋体" w:hAnsi="宋体"/>
          <w:color w:val="auto"/>
          <w:sz w:val="24"/>
        </w:rPr>
        <w:t>在投标有效期内撤回</w:t>
      </w:r>
      <w:r>
        <w:rPr>
          <w:rFonts w:hint="eastAsia" w:ascii="宋体" w:hAnsi="宋体"/>
          <w:color w:val="auto"/>
          <w:sz w:val="24"/>
          <w:lang w:eastAsia="zh-CN"/>
        </w:rPr>
        <w:t>响应文件</w:t>
      </w:r>
      <w:r>
        <w:rPr>
          <w:rFonts w:hint="eastAsia" w:ascii="宋体" w:hAnsi="宋体"/>
          <w:color w:val="auto"/>
          <w:sz w:val="24"/>
        </w:rPr>
        <w:t>的；</w:t>
      </w:r>
    </w:p>
    <w:p w14:paraId="07DF645E">
      <w:pPr>
        <w:snapToGrid w:val="0"/>
        <w:spacing w:line="420" w:lineRule="exact"/>
        <w:ind w:firstLine="470" w:firstLineChars="196"/>
        <w:jc w:val="left"/>
        <w:rPr>
          <w:rFonts w:ascii="宋体" w:hAnsi="宋体"/>
          <w:color w:val="auto"/>
          <w:sz w:val="24"/>
        </w:rPr>
      </w:pPr>
      <w:r>
        <w:rPr>
          <w:rFonts w:hint="eastAsia" w:ascii="宋体" w:hAnsi="宋体"/>
          <w:color w:val="auto"/>
          <w:sz w:val="24"/>
        </w:rPr>
        <w:t>（2）未按规定提交履约保证金的；</w:t>
      </w:r>
    </w:p>
    <w:p w14:paraId="2AAA343E">
      <w:pPr>
        <w:snapToGrid w:val="0"/>
        <w:spacing w:line="420" w:lineRule="exact"/>
        <w:ind w:firstLine="470" w:firstLineChars="196"/>
        <w:jc w:val="left"/>
        <w:rPr>
          <w:rFonts w:ascii="宋体" w:hAnsi="宋体"/>
          <w:color w:val="auto"/>
          <w:sz w:val="24"/>
        </w:rPr>
      </w:pPr>
      <w:r>
        <w:rPr>
          <w:rFonts w:hint="eastAsia" w:ascii="宋体" w:hAnsi="宋体"/>
          <w:color w:val="auto"/>
          <w:sz w:val="24"/>
        </w:rPr>
        <w:t>（3）</w:t>
      </w:r>
      <w:r>
        <w:rPr>
          <w:rFonts w:hint="eastAsia" w:ascii="宋体" w:hAnsi="宋体"/>
          <w:color w:val="auto"/>
          <w:sz w:val="24"/>
          <w:lang w:eastAsia="zh-CN"/>
        </w:rPr>
        <w:t>供应商</w:t>
      </w:r>
      <w:r>
        <w:rPr>
          <w:rFonts w:hint="eastAsia" w:ascii="宋体" w:hAnsi="宋体"/>
          <w:color w:val="auto"/>
          <w:sz w:val="24"/>
        </w:rPr>
        <w:t>在投标过程中弄虚作假，提供虚假材料的；</w:t>
      </w:r>
    </w:p>
    <w:p w14:paraId="0E8D7A31">
      <w:pPr>
        <w:snapToGrid w:val="0"/>
        <w:spacing w:line="420" w:lineRule="exact"/>
        <w:ind w:firstLine="470" w:firstLineChars="196"/>
        <w:rPr>
          <w:rFonts w:ascii="宋体" w:hAnsi="宋体"/>
          <w:color w:val="auto"/>
          <w:sz w:val="24"/>
        </w:rPr>
      </w:pPr>
      <w:r>
        <w:rPr>
          <w:rFonts w:hint="eastAsia" w:ascii="宋体" w:hAnsi="宋体"/>
          <w:color w:val="auto"/>
          <w:sz w:val="24"/>
        </w:rPr>
        <w:t>（4）</w:t>
      </w:r>
      <w:r>
        <w:rPr>
          <w:rFonts w:hint="eastAsia" w:ascii="宋体" w:hAnsi="宋体"/>
          <w:color w:val="auto"/>
          <w:sz w:val="24"/>
          <w:lang w:eastAsia="zh-CN"/>
        </w:rPr>
        <w:t>成交供应商</w:t>
      </w:r>
      <w:r>
        <w:rPr>
          <w:rFonts w:hint="eastAsia" w:ascii="宋体" w:hAnsi="宋体"/>
          <w:color w:val="auto"/>
          <w:sz w:val="24"/>
        </w:rPr>
        <w:t>无正当理由不与</w:t>
      </w:r>
      <w:r>
        <w:rPr>
          <w:rFonts w:hint="eastAsia" w:ascii="宋体" w:hAnsi="宋体"/>
          <w:color w:val="auto"/>
          <w:sz w:val="24"/>
          <w:lang w:eastAsia="zh-CN"/>
        </w:rPr>
        <w:t>采购单位</w:t>
      </w:r>
      <w:r>
        <w:rPr>
          <w:rFonts w:hint="eastAsia" w:ascii="宋体" w:hAnsi="宋体"/>
          <w:color w:val="auto"/>
          <w:sz w:val="24"/>
        </w:rPr>
        <w:t>签订合同的；</w:t>
      </w:r>
    </w:p>
    <w:p w14:paraId="51B786E5">
      <w:pPr>
        <w:snapToGrid w:val="0"/>
        <w:spacing w:line="420" w:lineRule="exact"/>
        <w:ind w:firstLine="470" w:firstLineChars="196"/>
        <w:rPr>
          <w:rFonts w:ascii="宋体" w:hAnsi="宋体"/>
          <w:color w:val="auto"/>
          <w:sz w:val="24"/>
        </w:rPr>
      </w:pPr>
      <w:r>
        <w:rPr>
          <w:rFonts w:hint="eastAsia" w:ascii="宋体" w:hAnsi="宋体"/>
          <w:color w:val="auto"/>
          <w:sz w:val="24"/>
        </w:rPr>
        <w:t>（5）</w:t>
      </w:r>
      <w:r>
        <w:rPr>
          <w:rFonts w:hint="eastAsia" w:ascii="宋体" w:hAnsi="宋体"/>
          <w:bCs/>
          <w:color w:val="auto"/>
          <w:sz w:val="24"/>
        </w:rPr>
        <w:t>将中标项目转让给他人或者在</w:t>
      </w:r>
      <w:r>
        <w:rPr>
          <w:rFonts w:hint="eastAsia" w:ascii="宋体" w:hAnsi="宋体"/>
          <w:bCs/>
          <w:color w:val="auto"/>
          <w:sz w:val="24"/>
          <w:lang w:eastAsia="zh-CN"/>
        </w:rPr>
        <w:t>响应文件</w:t>
      </w:r>
      <w:r>
        <w:rPr>
          <w:rFonts w:hint="eastAsia" w:ascii="宋体" w:hAnsi="宋体"/>
          <w:bCs/>
          <w:color w:val="auto"/>
          <w:sz w:val="24"/>
        </w:rPr>
        <w:t>中未说明且未经</w:t>
      </w:r>
      <w:r>
        <w:rPr>
          <w:rFonts w:hint="eastAsia" w:ascii="宋体" w:hAnsi="宋体"/>
          <w:bCs/>
          <w:color w:val="auto"/>
          <w:sz w:val="24"/>
          <w:lang w:eastAsia="zh-CN"/>
        </w:rPr>
        <w:t>采购单位</w:t>
      </w:r>
      <w:r>
        <w:rPr>
          <w:rFonts w:hint="eastAsia" w:ascii="宋体" w:hAnsi="宋体"/>
          <w:bCs/>
          <w:color w:val="auto"/>
          <w:sz w:val="24"/>
        </w:rPr>
        <w:t>同意，将中标项目分包给他人的；</w:t>
      </w:r>
    </w:p>
    <w:p w14:paraId="7B730601">
      <w:pPr>
        <w:snapToGrid w:val="0"/>
        <w:spacing w:line="420" w:lineRule="exact"/>
        <w:ind w:firstLine="480" w:firstLineChars="200"/>
        <w:rPr>
          <w:rFonts w:ascii="宋体" w:hAnsi="宋体"/>
          <w:color w:val="auto"/>
          <w:sz w:val="24"/>
        </w:rPr>
      </w:pPr>
      <w:r>
        <w:rPr>
          <w:rFonts w:hint="eastAsia" w:ascii="宋体" w:hAnsi="宋体"/>
          <w:color w:val="auto"/>
          <w:sz w:val="24"/>
        </w:rPr>
        <w:t>（6）拒绝履行合同义务的；</w:t>
      </w:r>
    </w:p>
    <w:p w14:paraId="1B55A796">
      <w:pPr>
        <w:snapToGrid w:val="0"/>
        <w:spacing w:line="420" w:lineRule="exact"/>
        <w:ind w:firstLine="480" w:firstLineChars="200"/>
        <w:rPr>
          <w:rFonts w:ascii="宋体" w:hAnsi="宋体"/>
          <w:color w:val="auto"/>
          <w:sz w:val="24"/>
        </w:rPr>
      </w:pPr>
      <w:r>
        <w:rPr>
          <w:rFonts w:hint="eastAsia" w:ascii="宋体" w:hAnsi="宋体"/>
          <w:color w:val="auto"/>
          <w:sz w:val="24"/>
        </w:rPr>
        <w:t>（7）其他严重扰乱招投标程序的。</w:t>
      </w:r>
    </w:p>
    <w:p w14:paraId="73B4A759">
      <w:pPr>
        <w:snapToGrid w:val="0"/>
        <w:spacing w:before="120" w:beforeLines="50" w:line="420" w:lineRule="exact"/>
        <w:ind w:firstLine="472" w:firstLineChars="196"/>
        <w:jc w:val="left"/>
        <w:rPr>
          <w:rFonts w:ascii="宋体" w:hAnsi="宋体"/>
          <w:b/>
          <w:color w:val="auto"/>
          <w:sz w:val="24"/>
        </w:rPr>
      </w:pPr>
      <w:r>
        <w:rPr>
          <w:rFonts w:hint="eastAsia" w:ascii="宋体" w:hAnsi="宋体"/>
          <w:b/>
          <w:color w:val="auto"/>
          <w:sz w:val="24"/>
        </w:rPr>
        <w:t>（六）</w:t>
      </w:r>
      <w:r>
        <w:rPr>
          <w:rFonts w:hint="eastAsia" w:ascii="宋体" w:hAnsi="宋体"/>
          <w:b/>
          <w:color w:val="auto"/>
          <w:sz w:val="24"/>
          <w:lang w:eastAsia="zh-CN"/>
        </w:rPr>
        <w:t>响应文件</w:t>
      </w:r>
      <w:r>
        <w:rPr>
          <w:rFonts w:hint="eastAsia" w:ascii="宋体" w:hAnsi="宋体"/>
          <w:b/>
          <w:color w:val="auto"/>
          <w:sz w:val="24"/>
        </w:rPr>
        <w:t>的签署</w:t>
      </w:r>
    </w:p>
    <w:p w14:paraId="71428118">
      <w:pPr>
        <w:snapToGrid w:val="0"/>
        <w:spacing w:line="420" w:lineRule="exact"/>
        <w:ind w:firstLine="480" w:firstLineChars="200"/>
        <w:jc w:val="left"/>
        <w:rPr>
          <w:rFonts w:ascii="宋体" w:hAnsi="宋体"/>
          <w:color w:val="auto"/>
          <w:sz w:val="24"/>
        </w:rPr>
      </w:pPr>
      <w:r>
        <w:rPr>
          <w:rFonts w:hint="eastAsia" w:ascii="宋体" w:hAnsi="宋体"/>
          <w:color w:val="auto"/>
          <w:sz w:val="24"/>
        </w:rPr>
        <w:t>1.</w:t>
      </w:r>
      <w:r>
        <w:rPr>
          <w:rFonts w:hint="eastAsia" w:ascii="宋体" w:hAnsi="宋体"/>
          <w:color w:val="auto"/>
          <w:sz w:val="24"/>
          <w:lang w:eastAsia="zh-CN"/>
        </w:rPr>
        <w:t>供应商</w:t>
      </w:r>
      <w:r>
        <w:rPr>
          <w:rFonts w:hint="eastAsia" w:ascii="宋体" w:hAnsi="宋体"/>
          <w:color w:val="auto"/>
          <w:sz w:val="24"/>
        </w:rPr>
        <w:t>应按本</w:t>
      </w:r>
      <w:r>
        <w:rPr>
          <w:rFonts w:hint="eastAsia" w:ascii="宋体" w:hAnsi="宋体"/>
          <w:color w:val="auto"/>
          <w:sz w:val="24"/>
          <w:lang w:eastAsia="zh-CN"/>
        </w:rPr>
        <w:t>磋商文件</w:t>
      </w:r>
      <w:r>
        <w:rPr>
          <w:rFonts w:hint="eastAsia" w:ascii="宋体" w:hAnsi="宋体"/>
          <w:color w:val="auto"/>
          <w:sz w:val="24"/>
        </w:rPr>
        <w:t>规定的格式和顺序编制</w:t>
      </w:r>
      <w:r>
        <w:rPr>
          <w:rFonts w:hint="eastAsia" w:ascii="宋体" w:hAnsi="宋体"/>
          <w:color w:val="auto"/>
          <w:sz w:val="24"/>
          <w:lang w:eastAsia="zh-CN"/>
        </w:rPr>
        <w:t>响应文件</w:t>
      </w:r>
      <w:r>
        <w:rPr>
          <w:rFonts w:hint="eastAsia" w:ascii="宋体" w:hAnsi="宋体"/>
          <w:color w:val="auto"/>
          <w:sz w:val="24"/>
        </w:rPr>
        <w:t>并标注页码，</w:t>
      </w:r>
      <w:r>
        <w:rPr>
          <w:rFonts w:hint="eastAsia" w:ascii="宋体" w:hAnsi="宋体"/>
          <w:color w:val="auto"/>
          <w:sz w:val="24"/>
          <w:lang w:eastAsia="zh-CN"/>
        </w:rPr>
        <w:t>响应文件</w:t>
      </w:r>
      <w:r>
        <w:rPr>
          <w:rFonts w:hint="eastAsia" w:ascii="宋体" w:hAnsi="宋体"/>
          <w:color w:val="auto"/>
          <w:sz w:val="24"/>
        </w:rPr>
        <w:t>内容不完整、编排混乱而导致</w:t>
      </w:r>
      <w:r>
        <w:rPr>
          <w:rFonts w:hint="eastAsia" w:ascii="宋体" w:hAnsi="宋体"/>
          <w:color w:val="auto"/>
          <w:sz w:val="24"/>
          <w:lang w:eastAsia="zh-CN"/>
        </w:rPr>
        <w:t>响应文件</w:t>
      </w:r>
      <w:r>
        <w:rPr>
          <w:rFonts w:hint="eastAsia" w:ascii="宋体" w:hAnsi="宋体"/>
          <w:color w:val="auto"/>
          <w:sz w:val="24"/>
        </w:rPr>
        <w:t>被误读、漏读或者查找不到相关内容的，</w:t>
      </w:r>
      <w:r>
        <w:rPr>
          <w:rFonts w:hint="eastAsia" w:ascii="宋体" w:hAnsi="宋体"/>
          <w:color w:val="auto"/>
          <w:sz w:val="24"/>
          <w:lang w:eastAsia="zh-CN"/>
        </w:rPr>
        <w:t>供应商</w:t>
      </w:r>
      <w:r>
        <w:rPr>
          <w:rFonts w:hint="eastAsia" w:ascii="宋体" w:hAnsi="宋体"/>
          <w:color w:val="auto"/>
          <w:sz w:val="24"/>
        </w:rPr>
        <w:t>责任自负。</w:t>
      </w:r>
    </w:p>
    <w:p w14:paraId="51668723">
      <w:pPr>
        <w:snapToGrid w:val="0"/>
        <w:spacing w:line="420" w:lineRule="exact"/>
        <w:ind w:firstLine="470" w:firstLineChars="196"/>
        <w:jc w:val="left"/>
        <w:rPr>
          <w:rFonts w:ascii="宋体" w:hAnsi="宋体"/>
          <w:color w:val="auto"/>
          <w:sz w:val="24"/>
        </w:rPr>
      </w:pPr>
      <w:r>
        <w:rPr>
          <w:rFonts w:ascii="宋体" w:hAnsi="宋体"/>
          <w:color w:val="auto"/>
          <w:sz w:val="24"/>
        </w:rPr>
        <w:t>2</w:t>
      </w:r>
      <w:r>
        <w:rPr>
          <w:rFonts w:hint="eastAsia" w:ascii="宋体" w:hAnsi="宋体"/>
          <w:color w:val="auto"/>
          <w:sz w:val="24"/>
        </w:rPr>
        <w:t>.</w:t>
      </w:r>
      <w:r>
        <w:rPr>
          <w:rFonts w:hint="eastAsia" w:ascii="宋体" w:hAnsi="宋体" w:cs="仿宋_GB2312"/>
          <w:b/>
          <w:color w:val="auto"/>
          <w:sz w:val="24"/>
        </w:rPr>
        <w:t>电子</w:t>
      </w:r>
      <w:r>
        <w:rPr>
          <w:rFonts w:hint="eastAsia" w:ascii="宋体" w:hAnsi="宋体" w:cs="仿宋_GB2312"/>
          <w:b/>
          <w:color w:val="auto"/>
          <w:sz w:val="24"/>
          <w:lang w:eastAsia="zh-CN"/>
        </w:rPr>
        <w:t>响应文件</w:t>
      </w:r>
      <w:r>
        <w:rPr>
          <w:rFonts w:hint="eastAsia" w:ascii="宋体" w:hAnsi="宋体" w:cs="仿宋_GB2312"/>
          <w:b/>
          <w:color w:val="auto"/>
          <w:sz w:val="24"/>
        </w:rPr>
        <w:t>中公章采用CA签章</w:t>
      </w:r>
      <w:r>
        <w:rPr>
          <w:rFonts w:hint="eastAsia" w:ascii="宋体" w:hAnsi="宋体" w:cs="仿宋_GB2312"/>
          <w:bCs/>
          <w:color w:val="auto"/>
          <w:sz w:val="24"/>
        </w:rPr>
        <w:t>，</w:t>
      </w:r>
      <w:r>
        <w:rPr>
          <w:rFonts w:hint="eastAsia" w:ascii="宋体" w:hAnsi="宋体" w:cs="仿宋_GB2312"/>
          <w:b/>
          <w:color w:val="auto"/>
          <w:sz w:val="24"/>
        </w:rPr>
        <w:t>并根据本</w:t>
      </w:r>
      <w:r>
        <w:rPr>
          <w:rFonts w:hint="eastAsia" w:ascii="宋体" w:hAnsi="宋体" w:cs="仿宋_GB2312"/>
          <w:b/>
          <w:color w:val="auto"/>
          <w:sz w:val="24"/>
          <w:lang w:eastAsia="zh-CN"/>
        </w:rPr>
        <w:t>磋商文件</w:t>
      </w:r>
      <w:r>
        <w:rPr>
          <w:rFonts w:hint="eastAsia" w:ascii="宋体" w:hAnsi="宋体" w:cs="仿宋_GB2312"/>
          <w:b/>
          <w:color w:val="auto"/>
          <w:sz w:val="24"/>
        </w:rPr>
        <w:t>规定的格式和顺序编制电子</w:t>
      </w:r>
      <w:r>
        <w:rPr>
          <w:rFonts w:hint="eastAsia" w:ascii="宋体" w:hAnsi="宋体" w:cs="仿宋_GB2312"/>
          <w:b/>
          <w:color w:val="auto"/>
          <w:sz w:val="24"/>
          <w:lang w:eastAsia="zh-CN"/>
        </w:rPr>
        <w:t>响应文件</w:t>
      </w:r>
      <w:r>
        <w:rPr>
          <w:rFonts w:hint="eastAsia" w:ascii="宋体" w:hAnsi="宋体" w:cs="仿宋_GB2312"/>
          <w:b/>
          <w:color w:val="auto"/>
          <w:sz w:val="24"/>
        </w:rPr>
        <w:t>，</w:t>
      </w:r>
      <w:r>
        <w:rPr>
          <w:rFonts w:hint="eastAsia" w:ascii="宋体" w:hAnsi="宋体" w:cs="仿宋_GB2312"/>
          <w:bCs/>
          <w:color w:val="auto"/>
          <w:sz w:val="24"/>
        </w:rPr>
        <w:t>电子</w:t>
      </w:r>
      <w:r>
        <w:rPr>
          <w:rFonts w:hint="eastAsia" w:ascii="宋体" w:hAnsi="宋体" w:cs="仿宋_GB2312"/>
          <w:bCs/>
          <w:color w:val="auto"/>
          <w:sz w:val="24"/>
          <w:lang w:eastAsia="zh-CN"/>
        </w:rPr>
        <w:t>响应文件</w:t>
      </w:r>
      <w:r>
        <w:rPr>
          <w:rFonts w:hint="eastAsia" w:ascii="宋体" w:hAnsi="宋体" w:cs="仿宋_GB2312"/>
          <w:bCs/>
          <w:color w:val="auto"/>
          <w:sz w:val="24"/>
        </w:rPr>
        <w:t>如内容不完整、编排混乱导致</w:t>
      </w:r>
      <w:r>
        <w:rPr>
          <w:rFonts w:hint="eastAsia" w:ascii="宋体" w:hAnsi="宋体" w:cs="仿宋_GB2312"/>
          <w:bCs/>
          <w:color w:val="auto"/>
          <w:sz w:val="24"/>
          <w:lang w:eastAsia="zh-CN"/>
        </w:rPr>
        <w:t>响应文件</w:t>
      </w:r>
      <w:r>
        <w:rPr>
          <w:rFonts w:hint="eastAsia" w:ascii="宋体" w:hAnsi="宋体" w:cs="仿宋_GB2312"/>
          <w:bCs/>
          <w:color w:val="auto"/>
          <w:sz w:val="24"/>
        </w:rPr>
        <w:t>被误读、漏读，或者在按</w:t>
      </w:r>
      <w:r>
        <w:rPr>
          <w:rFonts w:hint="eastAsia" w:ascii="宋体" w:hAnsi="宋体" w:cs="仿宋_GB2312"/>
          <w:bCs/>
          <w:color w:val="auto"/>
          <w:sz w:val="24"/>
          <w:lang w:eastAsia="zh-CN"/>
        </w:rPr>
        <w:t>磋商文件</w:t>
      </w:r>
      <w:r>
        <w:rPr>
          <w:rFonts w:hint="eastAsia" w:ascii="宋体" w:hAnsi="宋体" w:cs="仿宋_GB2312"/>
          <w:bCs/>
          <w:color w:val="auto"/>
          <w:sz w:val="24"/>
        </w:rPr>
        <w:t>规定的部位查找不到相关内容的，由</w:t>
      </w:r>
      <w:r>
        <w:rPr>
          <w:rFonts w:hint="eastAsia" w:ascii="宋体" w:hAnsi="宋体" w:cs="仿宋_GB2312"/>
          <w:bCs/>
          <w:color w:val="auto"/>
          <w:sz w:val="24"/>
          <w:lang w:eastAsia="zh-CN"/>
        </w:rPr>
        <w:t>供应商</w:t>
      </w:r>
      <w:r>
        <w:rPr>
          <w:rFonts w:hint="eastAsia" w:ascii="宋体" w:hAnsi="宋体" w:cs="仿宋_GB2312"/>
          <w:bCs/>
          <w:color w:val="auto"/>
          <w:sz w:val="24"/>
        </w:rPr>
        <w:t>自行承担。</w:t>
      </w:r>
    </w:p>
    <w:p w14:paraId="6FA96F24">
      <w:pPr>
        <w:snapToGrid w:val="0"/>
        <w:spacing w:line="420" w:lineRule="exact"/>
        <w:ind w:firstLine="480" w:firstLineChars="200"/>
        <w:jc w:val="left"/>
        <w:rPr>
          <w:rFonts w:ascii="宋体" w:hAnsi="宋体"/>
          <w:color w:val="auto"/>
          <w:sz w:val="24"/>
        </w:rPr>
      </w:pPr>
      <w:r>
        <w:rPr>
          <w:rFonts w:ascii="宋体" w:hAnsi="宋体"/>
          <w:color w:val="auto"/>
          <w:sz w:val="24"/>
        </w:rPr>
        <w:t>3</w:t>
      </w:r>
      <w:r>
        <w:rPr>
          <w:rFonts w:hint="eastAsia" w:ascii="宋体" w:hAnsi="宋体"/>
          <w:color w:val="auto"/>
          <w:sz w:val="24"/>
        </w:rPr>
        <w:t>.</w:t>
      </w:r>
      <w:r>
        <w:rPr>
          <w:rFonts w:hint="eastAsia" w:ascii="宋体" w:hAnsi="宋体"/>
          <w:color w:val="auto"/>
          <w:sz w:val="24"/>
          <w:lang w:eastAsia="zh-CN"/>
        </w:rPr>
        <w:t>响应文件</w:t>
      </w:r>
      <w:r>
        <w:rPr>
          <w:rFonts w:hint="eastAsia" w:ascii="宋体" w:hAnsi="宋体"/>
          <w:color w:val="auto"/>
          <w:sz w:val="24"/>
        </w:rPr>
        <w:t>不得涂改，若有修改错漏处，须加盖单位公章或者法定代表人或授权委托人签字或盖章。</w:t>
      </w:r>
      <w:r>
        <w:rPr>
          <w:rFonts w:hint="eastAsia" w:ascii="宋体" w:hAnsi="宋体"/>
          <w:color w:val="auto"/>
          <w:sz w:val="24"/>
          <w:lang w:eastAsia="zh-CN"/>
        </w:rPr>
        <w:t>响应文件</w:t>
      </w:r>
      <w:r>
        <w:rPr>
          <w:rFonts w:hint="eastAsia" w:ascii="宋体" w:hAnsi="宋体"/>
          <w:color w:val="auto"/>
          <w:sz w:val="24"/>
        </w:rPr>
        <w:t>因字迹潦草或表达不清所引起的后果由</w:t>
      </w:r>
      <w:r>
        <w:rPr>
          <w:rFonts w:hint="eastAsia" w:ascii="宋体" w:hAnsi="宋体"/>
          <w:color w:val="auto"/>
          <w:sz w:val="24"/>
          <w:lang w:eastAsia="zh-CN"/>
        </w:rPr>
        <w:t>供应商</w:t>
      </w:r>
      <w:r>
        <w:rPr>
          <w:rFonts w:hint="eastAsia" w:ascii="宋体" w:hAnsi="宋体"/>
          <w:color w:val="auto"/>
          <w:sz w:val="24"/>
        </w:rPr>
        <w:t>负责。</w:t>
      </w:r>
    </w:p>
    <w:p w14:paraId="65F5A971">
      <w:pPr>
        <w:snapToGrid w:val="0"/>
        <w:spacing w:before="120" w:beforeLines="50" w:line="420" w:lineRule="exact"/>
        <w:ind w:firstLine="472" w:firstLineChars="196"/>
        <w:rPr>
          <w:rFonts w:ascii="宋体" w:hAnsi="宋体"/>
          <w:b/>
          <w:color w:val="auto"/>
          <w:sz w:val="24"/>
        </w:rPr>
      </w:pPr>
      <w:r>
        <w:rPr>
          <w:rFonts w:hint="eastAsia" w:ascii="宋体" w:hAnsi="宋体"/>
          <w:b/>
          <w:color w:val="auto"/>
          <w:sz w:val="24"/>
        </w:rPr>
        <w:t>（七）投标无效的情形</w:t>
      </w:r>
    </w:p>
    <w:p w14:paraId="01930C38">
      <w:pPr>
        <w:snapToGrid w:val="0"/>
        <w:spacing w:line="420" w:lineRule="exact"/>
        <w:ind w:firstLine="480" w:firstLineChars="200"/>
        <w:rPr>
          <w:rFonts w:ascii="宋体" w:hAnsi="宋体"/>
          <w:bCs/>
          <w:color w:val="auto"/>
          <w:sz w:val="24"/>
        </w:rPr>
      </w:pPr>
      <w:r>
        <w:rPr>
          <w:rFonts w:hint="eastAsia" w:ascii="宋体" w:hAnsi="宋体"/>
          <w:bCs/>
          <w:color w:val="auto"/>
          <w:sz w:val="24"/>
        </w:rPr>
        <w:t>实质上没有响应</w:t>
      </w:r>
      <w:r>
        <w:rPr>
          <w:rFonts w:hint="eastAsia" w:ascii="宋体" w:hAnsi="宋体"/>
          <w:bCs/>
          <w:color w:val="auto"/>
          <w:sz w:val="24"/>
          <w:lang w:eastAsia="zh-CN"/>
        </w:rPr>
        <w:t>磋商文件</w:t>
      </w:r>
      <w:r>
        <w:rPr>
          <w:rFonts w:hint="eastAsia" w:ascii="宋体" w:hAnsi="宋体"/>
          <w:bCs/>
          <w:color w:val="auto"/>
          <w:sz w:val="24"/>
        </w:rPr>
        <w:t>要求的投标将被视为无效投标。</w:t>
      </w:r>
      <w:r>
        <w:rPr>
          <w:rFonts w:hint="eastAsia" w:ascii="宋体" w:hAnsi="宋体"/>
          <w:bCs/>
          <w:color w:val="auto"/>
          <w:sz w:val="24"/>
          <w:lang w:eastAsia="zh-CN"/>
        </w:rPr>
        <w:t>供应商</w:t>
      </w:r>
      <w:r>
        <w:rPr>
          <w:rFonts w:hint="eastAsia" w:ascii="宋体" w:hAnsi="宋体"/>
          <w:bCs/>
          <w:color w:val="auto"/>
          <w:sz w:val="24"/>
        </w:rPr>
        <w:t>不得通过修正或撤消不合要求的偏离或保留从而使其投标成为实质上响应的投标，但经评标委员会认定属于</w:t>
      </w:r>
      <w:r>
        <w:rPr>
          <w:rFonts w:hint="eastAsia" w:ascii="宋体" w:hAnsi="宋体"/>
          <w:bCs/>
          <w:color w:val="auto"/>
          <w:sz w:val="24"/>
          <w:lang w:eastAsia="zh-CN"/>
        </w:rPr>
        <w:t>供应商</w:t>
      </w:r>
      <w:r>
        <w:rPr>
          <w:rFonts w:hint="eastAsia" w:ascii="宋体" w:hAnsi="宋体"/>
          <w:bCs/>
          <w:color w:val="auto"/>
          <w:sz w:val="24"/>
        </w:rPr>
        <w:t>疏忽、笔误所造成的差错，应当允许其在评标结束之前进行修改或者补正（可以是电子邮件、扫描件等）。修改或者补正</w:t>
      </w:r>
      <w:r>
        <w:rPr>
          <w:rFonts w:hint="eastAsia" w:ascii="宋体" w:hAnsi="宋体"/>
          <w:bCs/>
          <w:color w:val="auto"/>
          <w:sz w:val="24"/>
          <w:lang w:eastAsia="zh-CN"/>
        </w:rPr>
        <w:t>响应文件</w:t>
      </w:r>
      <w:r>
        <w:rPr>
          <w:rFonts w:hint="eastAsia" w:ascii="宋体" w:hAnsi="宋体"/>
          <w:bCs/>
          <w:color w:val="auto"/>
          <w:sz w:val="24"/>
        </w:rPr>
        <w:t>必须以书面形式进行，如有需要应在中标结果公告之前查核原件。限期内不补正或经补正后仍不符合</w:t>
      </w:r>
      <w:r>
        <w:rPr>
          <w:rFonts w:hint="eastAsia" w:ascii="宋体" w:hAnsi="宋体"/>
          <w:bCs/>
          <w:color w:val="auto"/>
          <w:sz w:val="24"/>
          <w:lang w:eastAsia="zh-CN"/>
        </w:rPr>
        <w:t>磋商文件</w:t>
      </w:r>
      <w:r>
        <w:rPr>
          <w:rFonts w:hint="eastAsia" w:ascii="宋体" w:hAnsi="宋体"/>
          <w:bCs/>
          <w:color w:val="auto"/>
          <w:sz w:val="24"/>
        </w:rPr>
        <w:t>要求的，应认定其投标无效。</w:t>
      </w:r>
      <w:r>
        <w:rPr>
          <w:rFonts w:hint="eastAsia" w:ascii="宋体" w:hAnsi="宋体"/>
          <w:bCs/>
          <w:color w:val="auto"/>
          <w:sz w:val="24"/>
          <w:lang w:eastAsia="zh-CN"/>
        </w:rPr>
        <w:t>供应商</w:t>
      </w:r>
      <w:r>
        <w:rPr>
          <w:rFonts w:hint="eastAsia" w:ascii="宋体" w:hAnsi="宋体"/>
          <w:bCs/>
          <w:color w:val="auto"/>
          <w:sz w:val="24"/>
        </w:rPr>
        <w:t>修改、补正</w:t>
      </w:r>
      <w:r>
        <w:rPr>
          <w:rFonts w:hint="eastAsia" w:ascii="宋体" w:hAnsi="宋体"/>
          <w:bCs/>
          <w:color w:val="auto"/>
          <w:sz w:val="24"/>
          <w:lang w:eastAsia="zh-CN"/>
        </w:rPr>
        <w:t>响应文件</w:t>
      </w:r>
      <w:r>
        <w:rPr>
          <w:rFonts w:hint="eastAsia" w:ascii="宋体" w:hAnsi="宋体"/>
          <w:bCs/>
          <w:color w:val="auto"/>
          <w:sz w:val="24"/>
        </w:rPr>
        <w:t>后，不影响评标委员会对其</w:t>
      </w:r>
      <w:r>
        <w:rPr>
          <w:rFonts w:hint="eastAsia" w:ascii="宋体" w:hAnsi="宋体"/>
          <w:bCs/>
          <w:color w:val="auto"/>
          <w:sz w:val="24"/>
          <w:lang w:eastAsia="zh-CN"/>
        </w:rPr>
        <w:t>响应文件</w:t>
      </w:r>
      <w:r>
        <w:rPr>
          <w:rFonts w:hint="eastAsia" w:ascii="宋体" w:hAnsi="宋体"/>
          <w:bCs/>
          <w:color w:val="auto"/>
          <w:sz w:val="24"/>
        </w:rPr>
        <w:t>所作的评价和评分结果。</w:t>
      </w:r>
    </w:p>
    <w:p w14:paraId="0195EB90">
      <w:pPr>
        <w:snapToGrid w:val="0"/>
        <w:spacing w:line="420" w:lineRule="exact"/>
        <w:ind w:firstLine="457" w:firstLineChars="196"/>
        <w:rPr>
          <w:rFonts w:ascii="宋体" w:hAnsi="宋体"/>
          <w:b/>
          <w:bCs/>
          <w:color w:val="auto"/>
          <w:spacing w:val="-4"/>
          <w:sz w:val="24"/>
        </w:rPr>
      </w:pPr>
      <w:bookmarkStart w:id="18" w:name="_Hlk59462445"/>
      <w:r>
        <w:rPr>
          <w:rFonts w:hint="eastAsia" w:ascii="宋体" w:hAnsi="宋体"/>
          <w:b/>
          <w:bCs/>
          <w:color w:val="auto"/>
          <w:spacing w:val="-4"/>
          <w:sz w:val="24"/>
        </w:rPr>
        <w:t>1.</w:t>
      </w:r>
      <w:bookmarkStart w:id="19" w:name="_Hlk534294335"/>
      <w:r>
        <w:rPr>
          <w:rFonts w:hint="eastAsia" w:ascii="宋体" w:hAnsi="宋体"/>
          <w:b/>
          <w:bCs/>
          <w:color w:val="auto"/>
          <w:spacing w:val="-4"/>
          <w:sz w:val="24"/>
        </w:rPr>
        <w:t>在符合性审查和商务技术评审时，如发现下列情形之一的，</w:t>
      </w:r>
      <w:r>
        <w:rPr>
          <w:rFonts w:hint="eastAsia" w:ascii="宋体" w:hAnsi="宋体"/>
          <w:b/>
          <w:bCs/>
          <w:color w:val="auto"/>
          <w:spacing w:val="-4"/>
          <w:sz w:val="24"/>
          <w:lang w:eastAsia="zh-CN"/>
        </w:rPr>
        <w:t>响应文件</w:t>
      </w:r>
      <w:r>
        <w:rPr>
          <w:rFonts w:hint="eastAsia" w:ascii="宋体" w:hAnsi="宋体"/>
          <w:b/>
          <w:bCs/>
          <w:color w:val="auto"/>
          <w:spacing w:val="-4"/>
          <w:sz w:val="24"/>
        </w:rPr>
        <w:t>将被视为无效：</w:t>
      </w:r>
    </w:p>
    <w:bookmarkEnd w:id="19"/>
    <w:p w14:paraId="001BE075">
      <w:pPr>
        <w:snapToGrid w:val="0"/>
        <w:spacing w:line="420" w:lineRule="exact"/>
        <w:ind w:firstLine="470" w:firstLineChars="196"/>
        <w:rPr>
          <w:rFonts w:ascii="宋体" w:hAnsi="宋体"/>
          <w:color w:val="auto"/>
          <w:sz w:val="24"/>
        </w:rPr>
      </w:pPr>
      <w:r>
        <w:rPr>
          <w:rFonts w:hint="eastAsia" w:ascii="宋体" w:hAnsi="宋体"/>
          <w:color w:val="auto"/>
          <w:sz w:val="24"/>
        </w:rPr>
        <w:t>（1）资格响应文件未提供齐全的或者资格响应文件存在过期的或者不符合</w:t>
      </w:r>
      <w:r>
        <w:rPr>
          <w:rFonts w:hint="eastAsia" w:ascii="宋体" w:hAnsi="宋体"/>
          <w:color w:val="auto"/>
          <w:sz w:val="24"/>
          <w:lang w:eastAsia="zh-CN"/>
        </w:rPr>
        <w:t>磋商文件</w:t>
      </w:r>
      <w:r>
        <w:rPr>
          <w:rFonts w:hint="eastAsia" w:ascii="宋体" w:hAnsi="宋体"/>
          <w:color w:val="auto"/>
          <w:sz w:val="24"/>
        </w:rPr>
        <w:t>标明的资格要求的；</w:t>
      </w:r>
    </w:p>
    <w:p w14:paraId="1F8DA8F9">
      <w:pPr>
        <w:snapToGrid w:val="0"/>
        <w:spacing w:line="420" w:lineRule="exact"/>
        <w:ind w:firstLine="470" w:firstLineChars="196"/>
        <w:rPr>
          <w:rFonts w:ascii="宋体" w:hAnsi="宋体"/>
          <w:bCs/>
          <w:color w:val="auto"/>
          <w:kern w:val="0"/>
          <w:sz w:val="24"/>
        </w:rPr>
      </w:pPr>
      <w:r>
        <w:rPr>
          <w:rFonts w:hint="eastAsia" w:ascii="宋体" w:hAnsi="宋体"/>
          <w:color w:val="auto"/>
          <w:sz w:val="24"/>
        </w:rPr>
        <w:t>（2）</w:t>
      </w:r>
      <w:r>
        <w:rPr>
          <w:rFonts w:hint="eastAsia" w:ascii="宋体" w:hAnsi="宋体"/>
          <w:bCs/>
          <w:color w:val="auto"/>
          <w:sz w:val="24"/>
        </w:rPr>
        <w:t>电子</w:t>
      </w:r>
      <w:r>
        <w:rPr>
          <w:rFonts w:hint="eastAsia" w:ascii="宋体" w:hAnsi="宋体"/>
          <w:bCs/>
          <w:color w:val="auto"/>
          <w:sz w:val="24"/>
          <w:lang w:eastAsia="zh-CN"/>
        </w:rPr>
        <w:t>响应文件</w:t>
      </w:r>
      <w:r>
        <w:rPr>
          <w:rFonts w:hint="eastAsia" w:ascii="宋体" w:hAnsi="宋体"/>
          <w:bCs/>
          <w:color w:val="auto"/>
          <w:sz w:val="24"/>
        </w:rPr>
        <w:t>在</w:t>
      </w:r>
      <w:r>
        <w:rPr>
          <w:rFonts w:hint="eastAsia" w:ascii="宋体" w:hAnsi="宋体"/>
          <w:b/>
          <w:bCs w:val="0"/>
          <w:color w:val="auto"/>
          <w:sz w:val="24"/>
          <w:u w:val="single"/>
        </w:rPr>
        <w:t>指定页面无法定代表人盖章或签字、未在指定页面盖公章、在指定页面无被授权人签字（打字无效，如</w:t>
      </w:r>
      <w:r>
        <w:rPr>
          <w:rFonts w:hint="eastAsia" w:ascii="宋体" w:hAnsi="宋体"/>
          <w:b/>
          <w:bCs w:val="0"/>
          <w:color w:val="auto"/>
          <w:sz w:val="24"/>
          <w:u w:val="single"/>
          <w:lang w:eastAsia="zh-CN"/>
        </w:rPr>
        <w:t>供应商</w:t>
      </w:r>
      <w:r>
        <w:rPr>
          <w:rFonts w:hint="eastAsia" w:ascii="宋体" w:hAnsi="宋体"/>
          <w:b/>
          <w:bCs w:val="0"/>
          <w:color w:val="auto"/>
          <w:sz w:val="24"/>
          <w:u w:val="single"/>
        </w:rPr>
        <w:t>代表为法定代表人提供法定代表人身份证明的则无需签字）、未提供法定代表人授权委托书（如被授权人代表投标）或未提供法定代表人身份证明（如法人代表投标）、</w:t>
      </w:r>
      <w:r>
        <w:rPr>
          <w:rFonts w:hint="eastAsia" w:ascii="宋体" w:hAnsi="宋体"/>
          <w:bCs/>
          <w:color w:val="auto"/>
          <w:sz w:val="24"/>
        </w:rPr>
        <w:t>未提供投标函、未提供《没有重大违法记录的承诺函》或者投标函、《没有重大违法记录的承诺函》格式不符合</w:t>
      </w:r>
      <w:r>
        <w:rPr>
          <w:rFonts w:hint="eastAsia" w:ascii="宋体" w:hAnsi="宋体"/>
          <w:bCs/>
          <w:color w:val="auto"/>
          <w:sz w:val="24"/>
          <w:lang w:eastAsia="zh-CN"/>
        </w:rPr>
        <w:t>磋商文件</w:t>
      </w:r>
      <w:r>
        <w:rPr>
          <w:rFonts w:hint="eastAsia" w:ascii="宋体" w:hAnsi="宋体"/>
          <w:bCs/>
          <w:color w:val="auto"/>
          <w:sz w:val="24"/>
        </w:rPr>
        <w:t>要求或填写项目不齐全的；</w:t>
      </w:r>
    </w:p>
    <w:p w14:paraId="47A1288A">
      <w:pPr>
        <w:pStyle w:val="21"/>
        <w:snapToGrid w:val="0"/>
        <w:spacing w:line="420" w:lineRule="exact"/>
        <w:ind w:firstLine="454" w:firstLineChars="196"/>
        <w:rPr>
          <w:rFonts w:hAnsi="宋体"/>
          <w:b/>
          <w:bCs/>
          <w:color w:val="auto"/>
          <w:sz w:val="24"/>
          <w:szCs w:val="24"/>
        </w:rPr>
      </w:pPr>
      <w:r>
        <w:rPr>
          <w:rFonts w:hint="eastAsia" w:hAnsi="宋体"/>
          <w:color w:val="auto"/>
          <w:sz w:val="24"/>
          <w:szCs w:val="24"/>
        </w:rPr>
        <w:t>（</w:t>
      </w:r>
      <w:r>
        <w:rPr>
          <w:rFonts w:hAnsi="宋体"/>
          <w:color w:val="auto"/>
          <w:sz w:val="24"/>
          <w:szCs w:val="24"/>
        </w:rPr>
        <w:t>3</w:t>
      </w:r>
      <w:r>
        <w:rPr>
          <w:rFonts w:hint="eastAsia" w:hAnsi="宋体"/>
          <w:color w:val="auto"/>
          <w:sz w:val="24"/>
          <w:szCs w:val="24"/>
        </w:rPr>
        <w:t>）多项主要服务响应或者主要设备功能响应不满足</w:t>
      </w:r>
      <w:r>
        <w:rPr>
          <w:rFonts w:hint="eastAsia" w:hAnsi="宋体"/>
          <w:color w:val="auto"/>
          <w:sz w:val="24"/>
          <w:szCs w:val="24"/>
          <w:lang w:eastAsia="zh-CN"/>
        </w:rPr>
        <w:t>磋商文件</w:t>
      </w:r>
      <w:r>
        <w:rPr>
          <w:rFonts w:hint="eastAsia" w:hAnsi="宋体"/>
          <w:color w:val="auto"/>
          <w:sz w:val="24"/>
          <w:szCs w:val="24"/>
        </w:rPr>
        <w:t>要求或</w:t>
      </w:r>
      <w:r>
        <w:rPr>
          <w:rFonts w:hint="eastAsia" w:hAnsi="宋体"/>
          <w:color w:val="auto"/>
          <w:sz w:val="24"/>
        </w:rPr>
        <w:t>缺项的，</w:t>
      </w:r>
      <w:r>
        <w:rPr>
          <w:rFonts w:hint="eastAsia" w:hAnsi="宋体"/>
          <w:b/>
          <w:bCs/>
          <w:color w:val="auto"/>
          <w:sz w:val="24"/>
          <w:szCs w:val="24"/>
        </w:rPr>
        <w:t>主要设备尺寸严重不满足</w:t>
      </w:r>
      <w:r>
        <w:rPr>
          <w:rFonts w:hint="eastAsia" w:hAnsi="宋体"/>
          <w:b/>
          <w:bCs/>
          <w:color w:val="auto"/>
          <w:sz w:val="24"/>
          <w:szCs w:val="24"/>
          <w:lang w:eastAsia="zh-CN"/>
        </w:rPr>
        <w:t>磋商文件</w:t>
      </w:r>
      <w:r>
        <w:rPr>
          <w:rFonts w:hint="eastAsia" w:hAnsi="宋体"/>
          <w:b/>
          <w:bCs/>
          <w:color w:val="auto"/>
          <w:sz w:val="24"/>
          <w:szCs w:val="24"/>
        </w:rPr>
        <w:t>要求的。</w:t>
      </w:r>
    </w:p>
    <w:p w14:paraId="7A511360">
      <w:pPr>
        <w:pStyle w:val="21"/>
        <w:snapToGrid w:val="0"/>
        <w:spacing w:line="420" w:lineRule="exact"/>
        <w:ind w:firstLine="454" w:firstLineChars="196"/>
        <w:rPr>
          <w:rFonts w:hAnsi="宋体"/>
          <w:color w:val="auto"/>
          <w:sz w:val="24"/>
          <w:szCs w:val="24"/>
        </w:rPr>
      </w:pPr>
      <w:r>
        <w:rPr>
          <w:rFonts w:hint="eastAsia" w:hAnsi="宋体"/>
          <w:color w:val="auto"/>
          <w:sz w:val="24"/>
          <w:szCs w:val="24"/>
        </w:rPr>
        <w:t>（</w:t>
      </w:r>
      <w:r>
        <w:rPr>
          <w:rFonts w:hAnsi="宋体"/>
          <w:color w:val="auto"/>
          <w:sz w:val="24"/>
          <w:szCs w:val="24"/>
        </w:rPr>
        <w:t>4</w:t>
      </w:r>
      <w:r>
        <w:rPr>
          <w:rFonts w:hint="eastAsia" w:hAnsi="宋体"/>
          <w:color w:val="auto"/>
          <w:sz w:val="24"/>
          <w:szCs w:val="24"/>
        </w:rPr>
        <w:t>）</w:t>
      </w:r>
      <w:r>
        <w:rPr>
          <w:rFonts w:hint="eastAsia" w:hAnsi="宋体"/>
          <w:snapToGrid w:val="0"/>
          <w:color w:val="auto"/>
          <w:sz w:val="24"/>
          <w:szCs w:val="24"/>
        </w:rPr>
        <w:t>与</w:t>
      </w:r>
      <w:r>
        <w:rPr>
          <w:rFonts w:hint="eastAsia" w:hAnsi="宋体"/>
          <w:color w:val="auto"/>
          <w:sz w:val="24"/>
          <w:szCs w:val="24"/>
          <w:lang w:eastAsia="zh-CN"/>
        </w:rPr>
        <w:t>磋商文件</w:t>
      </w:r>
      <w:r>
        <w:rPr>
          <w:rFonts w:hint="eastAsia" w:hAnsi="宋体"/>
          <w:color w:val="auto"/>
          <w:sz w:val="24"/>
          <w:szCs w:val="24"/>
        </w:rPr>
        <w:t>中标“▲”的技术指标、主要功能参数、服务响应发生实质性负偏离</w:t>
      </w:r>
      <w:r>
        <w:rPr>
          <w:rFonts w:hint="eastAsia" w:hAnsi="宋体"/>
          <w:snapToGrid w:val="0"/>
          <w:color w:val="auto"/>
          <w:sz w:val="24"/>
          <w:szCs w:val="24"/>
        </w:rPr>
        <w:t>或内容缺失</w:t>
      </w:r>
      <w:r>
        <w:rPr>
          <w:rFonts w:hint="eastAsia" w:hAnsi="宋体"/>
          <w:color w:val="auto"/>
          <w:sz w:val="24"/>
          <w:szCs w:val="24"/>
        </w:rPr>
        <w:t>的；</w:t>
      </w:r>
    </w:p>
    <w:p w14:paraId="69FDB1C0">
      <w:pPr>
        <w:pStyle w:val="21"/>
        <w:snapToGrid w:val="0"/>
        <w:spacing w:line="420" w:lineRule="exact"/>
        <w:ind w:firstLine="454" w:firstLineChars="196"/>
        <w:rPr>
          <w:rFonts w:hAnsi="宋体"/>
          <w:color w:val="auto"/>
          <w:sz w:val="24"/>
          <w:szCs w:val="24"/>
        </w:rPr>
      </w:pPr>
      <w:r>
        <w:rPr>
          <w:rFonts w:hint="eastAsia" w:hAnsi="宋体"/>
          <w:color w:val="auto"/>
          <w:sz w:val="24"/>
          <w:szCs w:val="24"/>
        </w:rPr>
        <w:t>（</w:t>
      </w:r>
      <w:r>
        <w:rPr>
          <w:rFonts w:hAnsi="宋体"/>
          <w:color w:val="auto"/>
          <w:sz w:val="24"/>
          <w:szCs w:val="24"/>
        </w:rPr>
        <w:t>5</w:t>
      </w:r>
      <w:r>
        <w:rPr>
          <w:rFonts w:hint="eastAsia" w:hAnsi="宋体"/>
          <w:color w:val="auto"/>
          <w:sz w:val="24"/>
          <w:szCs w:val="24"/>
        </w:rPr>
        <w:t>）未如实提供投标货物的技术参数，或者</w:t>
      </w:r>
      <w:r>
        <w:rPr>
          <w:rFonts w:hint="eastAsia" w:hAnsi="宋体"/>
          <w:color w:val="auto"/>
          <w:sz w:val="24"/>
          <w:szCs w:val="24"/>
          <w:lang w:eastAsia="zh-CN"/>
        </w:rPr>
        <w:t>响应文件</w:t>
      </w:r>
      <w:r>
        <w:rPr>
          <w:rFonts w:hint="eastAsia" w:hAnsi="宋体"/>
          <w:color w:val="auto"/>
          <w:sz w:val="24"/>
          <w:szCs w:val="24"/>
        </w:rPr>
        <w:t>标明的响应或偏离存在虚假的；</w:t>
      </w:r>
    </w:p>
    <w:p w14:paraId="3CA06786">
      <w:pPr>
        <w:pStyle w:val="21"/>
        <w:snapToGrid w:val="0"/>
        <w:spacing w:line="420" w:lineRule="exact"/>
        <w:ind w:firstLine="454" w:firstLineChars="196"/>
        <w:rPr>
          <w:rFonts w:hAnsi="宋体"/>
          <w:snapToGrid w:val="0"/>
          <w:color w:val="auto"/>
          <w:sz w:val="24"/>
          <w:szCs w:val="24"/>
        </w:rPr>
      </w:pPr>
      <w:r>
        <w:rPr>
          <w:rFonts w:hint="eastAsia" w:hAnsi="宋体"/>
          <w:color w:val="auto"/>
          <w:sz w:val="24"/>
          <w:szCs w:val="24"/>
        </w:rPr>
        <w:t>（</w:t>
      </w:r>
      <w:r>
        <w:rPr>
          <w:rFonts w:hAnsi="宋体"/>
          <w:color w:val="auto"/>
          <w:sz w:val="24"/>
          <w:szCs w:val="24"/>
        </w:rPr>
        <w:t>6</w:t>
      </w:r>
      <w:r>
        <w:rPr>
          <w:rFonts w:hint="eastAsia" w:hAnsi="宋体"/>
          <w:color w:val="auto"/>
          <w:sz w:val="24"/>
          <w:szCs w:val="24"/>
        </w:rPr>
        <w:t>）投标有效期、工期（供货期、交货时间、服务期）、保修期（质保期）、付款方式等商务条款不能满足</w:t>
      </w:r>
      <w:r>
        <w:rPr>
          <w:rFonts w:hint="eastAsia" w:hAnsi="宋体"/>
          <w:color w:val="auto"/>
          <w:sz w:val="24"/>
          <w:szCs w:val="24"/>
          <w:lang w:eastAsia="zh-CN"/>
        </w:rPr>
        <w:t>磋商文件</w:t>
      </w:r>
      <w:r>
        <w:rPr>
          <w:rFonts w:hint="eastAsia" w:hAnsi="宋体"/>
          <w:color w:val="auto"/>
          <w:sz w:val="24"/>
          <w:szCs w:val="24"/>
        </w:rPr>
        <w:t>要求或缺失的</w:t>
      </w:r>
      <w:r>
        <w:rPr>
          <w:rFonts w:hint="eastAsia" w:hAnsi="宋体"/>
          <w:snapToGrid w:val="0"/>
          <w:color w:val="auto"/>
          <w:sz w:val="24"/>
          <w:szCs w:val="24"/>
        </w:rPr>
        <w:t>；</w:t>
      </w:r>
    </w:p>
    <w:bookmarkEnd w:id="18"/>
    <w:p w14:paraId="72F25C91">
      <w:pPr>
        <w:pStyle w:val="21"/>
        <w:snapToGrid w:val="0"/>
        <w:spacing w:line="420" w:lineRule="exact"/>
        <w:ind w:firstLine="454" w:firstLineChars="196"/>
        <w:rPr>
          <w:rFonts w:hAnsi="宋体"/>
          <w:snapToGrid w:val="0"/>
          <w:color w:val="auto"/>
          <w:sz w:val="24"/>
          <w:szCs w:val="24"/>
        </w:rPr>
      </w:pPr>
      <w:r>
        <w:rPr>
          <w:rFonts w:hint="eastAsia" w:hAnsi="宋体"/>
          <w:color w:val="auto"/>
          <w:sz w:val="24"/>
          <w:szCs w:val="24"/>
        </w:rPr>
        <w:t>（</w:t>
      </w:r>
      <w:r>
        <w:rPr>
          <w:rFonts w:hAnsi="宋体"/>
          <w:color w:val="auto"/>
          <w:sz w:val="24"/>
          <w:szCs w:val="24"/>
        </w:rPr>
        <w:t>7</w:t>
      </w:r>
      <w:r>
        <w:rPr>
          <w:rFonts w:hint="eastAsia" w:hAnsi="宋体"/>
          <w:color w:val="auto"/>
          <w:sz w:val="24"/>
          <w:szCs w:val="24"/>
        </w:rPr>
        <w:t>）</w:t>
      </w:r>
      <w:r>
        <w:rPr>
          <w:rFonts w:hint="eastAsia" w:hAnsi="宋体"/>
          <w:snapToGrid w:val="0"/>
          <w:color w:val="auto"/>
          <w:sz w:val="24"/>
          <w:szCs w:val="24"/>
        </w:rPr>
        <w:t>在商务及技术响应表中缺失部分</w:t>
      </w:r>
      <w:r>
        <w:rPr>
          <w:rFonts w:hint="eastAsia" w:hAnsi="宋体"/>
          <w:snapToGrid w:val="0"/>
          <w:color w:val="auto"/>
          <w:sz w:val="24"/>
          <w:szCs w:val="24"/>
          <w:lang w:eastAsia="zh-CN"/>
        </w:rPr>
        <w:t>磋商文件</w:t>
      </w:r>
      <w:r>
        <w:rPr>
          <w:rFonts w:hint="eastAsia" w:hAnsi="宋体"/>
          <w:snapToGrid w:val="0"/>
          <w:color w:val="auto"/>
          <w:sz w:val="24"/>
          <w:szCs w:val="24"/>
        </w:rPr>
        <w:t>中打▲的商务和技术要求的应标内容，同时在评标委员会对其进行询标时，</w:t>
      </w:r>
      <w:r>
        <w:rPr>
          <w:rFonts w:hint="eastAsia" w:hAnsi="宋体"/>
          <w:snapToGrid w:val="0"/>
          <w:color w:val="auto"/>
          <w:sz w:val="24"/>
          <w:szCs w:val="24"/>
          <w:lang w:eastAsia="zh-CN"/>
        </w:rPr>
        <w:t>供应商</w:t>
      </w:r>
      <w:r>
        <w:rPr>
          <w:rFonts w:hint="eastAsia" w:hAnsi="宋体"/>
          <w:snapToGrid w:val="0"/>
          <w:color w:val="auto"/>
          <w:sz w:val="24"/>
          <w:szCs w:val="24"/>
        </w:rPr>
        <w:t>未能在规定时间内提供出其</w:t>
      </w:r>
      <w:r>
        <w:rPr>
          <w:rFonts w:hint="eastAsia" w:hAnsi="宋体"/>
          <w:snapToGrid w:val="0"/>
          <w:color w:val="auto"/>
          <w:sz w:val="24"/>
          <w:szCs w:val="24"/>
          <w:lang w:eastAsia="zh-CN"/>
        </w:rPr>
        <w:t>响应文件</w:t>
      </w:r>
      <w:r>
        <w:rPr>
          <w:rFonts w:hint="eastAsia" w:hAnsi="宋体"/>
          <w:snapToGrid w:val="0"/>
          <w:color w:val="auto"/>
          <w:sz w:val="24"/>
          <w:szCs w:val="24"/>
        </w:rPr>
        <w:t>中有该项响应内容的；</w:t>
      </w:r>
    </w:p>
    <w:p w14:paraId="21CC1E71">
      <w:pPr>
        <w:pStyle w:val="21"/>
        <w:snapToGrid w:val="0"/>
        <w:spacing w:line="420" w:lineRule="exact"/>
        <w:ind w:firstLine="454" w:firstLineChars="196"/>
        <w:rPr>
          <w:rFonts w:hAnsi="宋体"/>
          <w:color w:val="auto"/>
          <w:sz w:val="24"/>
          <w:szCs w:val="24"/>
        </w:rPr>
      </w:pPr>
      <w:r>
        <w:rPr>
          <w:rFonts w:hint="eastAsia" w:hAnsi="宋体"/>
          <w:color w:val="auto"/>
          <w:sz w:val="24"/>
          <w:szCs w:val="24"/>
        </w:rPr>
        <w:t>（</w:t>
      </w:r>
      <w:r>
        <w:rPr>
          <w:rFonts w:hAnsi="宋体"/>
          <w:color w:val="auto"/>
          <w:sz w:val="24"/>
          <w:szCs w:val="24"/>
        </w:rPr>
        <w:t>8</w:t>
      </w:r>
      <w:r>
        <w:rPr>
          <w:rFonts w:hint="eastAsia" w:hAnsi="宋体"/>
          <w:color w:val="auto"/>
          <w:sz w:val="24"/>
          <w:szCs w:val="24"/>
        </w:rPr>
        <w:t>）</w:t>
      </w:r>
      <w:r>
        <w:rPr>
          <w:rFonts w:hint="eastAsia" w:hAnsi="宋体"/>
          <w:color w:val="auto"/>
          <w:sz w:val="24"/>
          <w:szCs w:val="24"/>
          <w:lang w:eastAsia="zh-CN"/>
        </w:rPr>
        <w:t>响应文件</w:t>
      </w:r>
      <w:r>
        <w:rPr>
          <w:rFonts w:hint="eastAsia" w:hAnsi="宋体"/>
          <w:color w:val="auto"/>
          <w:sz w:val="24"/>
          <w:szCs w:val="24"/>
        </w:rPr>
        <w:t>有招标方不能接受的附加条件的；</w:t>
      </w:r>
    </w:p>
    <w:p w14:paraId="119B9261">
      <w:pPr>
        <w:pStyle w:val="21"/>
        <w:snapToGrid w:val="0"/>
        <w:spacing w:line="420" w:lineRule="exact"/>
        <w:ind w:firstLine="464" w:firstLineChars="200"/>
        <w:rPr>
          <w:rFonts w:hAnsi="宋体"/>
          <w:color w:val="auto"/>
          <w:sz w:val="24"/>
          <w:szCs w:val="24"/>
        </w:rPr>
      </w:pPr>
      <w:r>
        <w:rPr>
          <w:rFonts w:hint="eastAsia" w:hAnsi="宋体"/>
          <w:color w:val="auto"/>
          <w:sz w:val="24"/>
          <w:szCs w:val="24"/>
        </w:rPr>
        <w:t>（</w:t>
      </w:r>
      <w:r>
        <w:rPr>
          <w:rFonts w:hAnsi="宋体"/>
          <w:color w:val="auto"/>
          <w:sz w:val="24"/>
          <w:szCs w:val="24"/>
        </w:rPr>
        <w:t>9</w:t>
      </w:r>
      <w:r>
        <w:rPr>
          <w:rFonts w:hint="eastAsia" w:hAnsi="宋体"/>
          <w:color w:val="auto"/>
          <w:sz w:val="24"/>
          <w:szCs w:val="24"/>
        </w:rPr>
        <w:t>）商务技术文件中出现投标总报价的；</w:t>
      </w:r>
    </w:p>
    <w:p w14:paraId="350890A4">
      <w:pPr>
        <w:pStyle w:val="21"/>
        <w:snapToGrid w:val="0"/>
        <w:spacing w:line="420" w:lineRule="exact"/>
        <w:ind w:firstLine="454" w:firstLineChars="196"/>
        <w:rPr>
          <w:rFonts w:hAnsi="宋体"/>
          <w:color w:val="auto"/>
          <w:sz w:val="24"/>
          <w:szCs w:val="24"/>
        </w:rPr>
      </w:pPr>
      <w:r>
        <w:rPr>
          <w:rFonts w:hint="eastAsia" w:hAnsi="宋体"/>
          <w:color w:val="auto"/>
          <w:sz w:val="24"/>
          <w:szCs w:val="24"/>
        </w:rPr>
        <w:t>（</w:t>
      </w:r>
      <w:r>
        <w:rPr>
          <w:rFonts w:hAnsi="宋体"/>
          <w:color w:val="auto"/>
          <w:sz w:val="24"/>
          <w:szCs w:val="24"/>
        </w:rPr>
        <w:t>10</w:t>
      </w:r>
      <w:r>
        <w:rPr>
          <w:rFonts w:hint="eastAsia" w:hAnsi="宋体"/>
          <w:color w:val="auto"/>
          <w:sz w:val="24"/>
          <w:szCs w:val="24"/>
        </w:rPr>
        <w:t>）</w:t>
      </w:r>
      <w:r>
        <w:rPr>
          <w:rFonts w:hint="eastAsia" w:hAnsi="宋体"/>
          <w:color w:val="auto"/>
          <w:sz w:val="24"/>
          <w:szCs w:val="24"/>
          <w:highlight w:val="none"/>
          <w:lang w:eastAsia="zh-CN"/>
        </w:rPr>
        <w:t>不同供应商的响应文件，存在IP地址重复或硬件设备信息异常的。</w:t>
      </w:r>
    </w:p>
    <w:p w14:paraId="3419CBE0">
      <w:pPr>
        <w:pStyle w:val="21"/>
        <w:snapToGrid w:val="0"/>
        <w:spacing w:line="420" w:lineRule="exact"/>
        <w:ind w:firstLine="457" w:firstLineChars="196"/>
        <w:rPr>
          <w:rFonts w:hAnsi="宋体"/>
          <w:b/>
          <w:bCs/>
          <w:color w:val="auto"/>
          <w:sz w:val="24"/>
          <w:szCs w:val="24"/>
        </w:rPr>
      </w:pPr>
      <w:r>
        <w:rPr>
          <w:rFonts w:hint="eastAsia" w:hAnsi="宋体"/>
          <w:b/>
          <w:bCs/>
          <w:color w:val="auto"/>
          <w:sz w:val="24"/>
          <w:szCs w:val="24"/>
        </w:rPr>
        <w:t>2.在报价评审时，如发现下列情形之一的，</w:t>
      </w:r>
      <w:r>
        <w:rPr>
          <w:rFonts w:hint="eastAsia" w:hAnsi="宋体"/>
          <w:b/>
          <w:bCs/>
          <w:color w:val="auto"/>
          <w:sz w:val="24"/>
          <w:szCs w:val="24"/>
          <w:lang w:eastAsia="zh-CN"/>
        </w:rPr>
        <w:t>响应文件</w:t>
      </w:r>
      <w:r>
        <w:rPr>
          <w:rFonts w:hint="eastAsia" w:hAnsi="宋体"/>
          <w:b/>
          <w:bCs/>
          <w:color w:val="auto"/>
          <w:sz w:val="24"/>
          <w:szCs w:val="24"/>
        </w:rPr>
        <w:t>将被视为无效：</w:t>
      </w:r>
    </w:p>
    <w:p w14:paraId="7B985344">
      <w:pPr>
        <w:pStyle w:val="21"/>
        <w:snapToGrid w:val="0"/>
        <w:spacing w:line="420" w:lineRule="exact"/>
        <w:ind w:firstLine="454" w:firstLineChars="196"/>
        <w:rPr>
          <w:rFonts w:hAnsi="宋体"/>
          <w:color w:val="auto"/>
          <w:sz w:val="24"/>
          <w:szCs w:val="24"/>
        </w:rPr>
      </w:pPr>
      <w:r>
        <w:rPr>
          <w:rFonts w:hint="eastAsia" w:hAnsi="宋体"/>
          <w:color w:val="auto"/>
          <w:sz w:val="24"/>
          <w:szCs w:val="24"/>
        </w:rPr>
        <w:t>（1）未采用人民币报价或者未按照</w:t>
      </w:r>
      <w:r>
        <w:rPr>
          <w:rFonts w:hint="eastAsia" w:hAnsi="宋体"/>
          <w:color w:val="auto"/>
          <w:sz w:val="24"/>
          <w:szCs w:val="24"/>
          <w:lang w:eastAsia="zh-CN"/>
        </w:rPr>
        <w:t>磋商文件</w:t>
      </w:r>
      <w:r>
        <w:rPr>
          <w:rFonts w:hint="eastAsia" w:hAnsi="宋体"/>
          <w:color w:val="auto"/>
          <w:sz w:val="24"/>
          <w:szCs w:val="24"/>
        </w:rPr>
        <w:t>标明的币种报价的；</w:t>
      </w:r>
    </w:p>
    <w:p w14:paraId="715BE262">
      <w:pPr>
        <w:pStyle w:val="21"/>
        <w:snapToGrid w:val="0"/>
        <w:spacing w:line="420" w:lineRule="exact"/>
        <w:ind w:firstLine="454" w:firstLineChars="196"/>
        <w:rPr>
          <w:rFonts w:hAnsi="宋体"/>
          <w:color w:val="auto"/>
          <w:sz w:val="24"/>
          <w:szCs w:val="24"/>
        </w:rPr>
      </w:pPr>
      <w:r>
        <w:rPr>
          <w:rFonts w:hint="eastAsia" w:hAnsi="宋体"/>
          <w:color w:val="auto"/>
          <w:sz w:val="24"/>
          <w:szCs w:val="24"/>
        </w:rPr>
        <w:t>（2）投标报价具有选择性，或者开标价格与</w:t>
      </w:r>
      <w:r>
        <w:rPr>
          <w:rFonts w:hint="eastAsia" w:hAnsi="宋体"/>
          <w:color w:val="auto"/>
          <w:sz w:val="24"/>
          <w:szCs w:val="24"/>
          <w:lang w:eastAsia="zh-CN"/>
        </w:rPr>
        <w:t>响应文件</w:t>
      </w:r>
      <w:r>
        <w:rPr>
          <w:rFonts w:hint="eastAsia" w:hAnsi="宋体"/>
          <w:color w:val="auto"/>
          <w:sz w:val="24"/>
          <w:szCs w:val="24"/>
        </w:rPr>
        <w:t>承诺的优惠（折扣）价格不一致的；</w:t>
      </w:r>
    </w:p>
    <w:p w14:paraId="6314C42F">
      <w:pPr>
        <w:pStyle w:val="21"/>
        <w:snapToGrid w:val="0"/>
        <w:spacing w:line="420" w:lineRule="exact"/>
        <w:ind w:firstLine="457" w:firstLineChars="196"/>
        <w:rPr>
          <w:rFonts w:hAnsi="宋体"/>
          <w:b/>
          <w:bCs/>
          <w:color w:val="auto"/>
          <w:sz w:val="24"/>
          <w:szCs w:val="24"/>
        </w:rPr>
      </w:pPr>
      <w:r>
        <w:rPr>
          <w:rFonts w:hint="eastAsia" w:hAnsi="宋体"/>
          <w:b/>
          <w:bCs/>
          <w:color w:val="auto"/>
          <w:sz w:val="24"/>
          <w:szCs w:val="24"/>
        </w:rPr>
        <w:t>（3）报价超过</w:t>
      </w:r>
      <w:r>
        <w:rPr>
          <w:rFonts w:hint="eastAsia" w:hAnsi="宋体"/>
          <w:b/>
          <w:bCs/>
          <w:color w:val="auto"/>
          <w:sz w:val="24"/>
          <w:szCs w:val="24"/>
          <w:lang w:eastAsia="zh-CN"/>
        </w:rPr>
        <w:t>磋商文件</w:t>
      </w:r>
      <w:r>
        <w:rPr>
          <w:rFonts w:hint="eastAsia" w:hAnsi="宋体"/>
          <w:b/>
          <w:bCs/>
          <w:color w:val="auto"/>
          <w:sz w:val="24"/>
          <w:szCs w:val="24"/>
        </w:rPr>
        <w:t>中规定的预算金额或者最高限价的；</w:t>
      </w:r>
    </w:p>
    <w:p w14:paraId="40A72A92">
      <w:pPr>
        <w:pStyle w:val="21"/>
        <w:snapToGrid w:val="0"/>
        <w:spacing w:line="420" w:lineRule="exact"/>
        <w:ind w:firstLine="457" w:firstLineChars="196"/>
        <w:rPr>
          <w:rFonts w:hAnsi="宋体"/>
          <w:b/>
          <w:bCs/>
          <w:color w:val="auto"/>
          <w:sz w:val="24"/>
          <w:szCs w:val="24"/>
        </w:rPr>
      </w:pPr>
      <w:r>
        <w:rPr>
          <w:rFonts w:hint="eastAsia" w:hAnsi="宋体"/>
          <w:b/>
          <w:bCs/>
          <w:color w:val="auto"/>
          <w:sz w:val="24"/>
          <w:szCs w:val="24"/>
        </w:rPr>
        <w:t>（</w:t>
      </w:r>
      <w:r>
        <w:rPr>
          <w:rFonts w:hAnsi="宋体"/>
          <w:b/>
          <w:bCs/>
          <w:color w:val="auto"/>
          <w:sz w:val="24"/>
          <w:szCs w:val="24"/>
        </w:rPr>
        <w:t>4</w:t>
      </w:r>
      <w:r>
        <w:rPr>
          <w:rFonts w:hint="eastAsia" w:hAnsi="宋体"/>
          <w:b/>
          <w:bCs/>
          <w:color w:val="auto"/>
          <w:sz w:val="24"/>
          <w:szCs w:val="24"/>
        </w:rPr>
        <w:t>）未填写投标报价的。</w:t>
      </w:r>
    </w:p>
    <w:p w14:paraId="4CED076A">
      <w:pPr>
        <w:pStyle w:val="21"/>
        <w:snapToGrid w:val="0"/>
        <w:spacing w:line="420" w:lineRule="exact"/>
        <w:ind w:firstLine="457" w:firstLineChars="196"/>
        <w:rPr>
          <w:rFonts w:hAnsi="宋体"/>
          <w:b/>
          <w:color w:val="auto"/>
          <w:sz w:val="24"/>
          <w:szCs w:val="24"/>
        </w:rPr>
      </w:pPr>
      <w:r>
        <w:rPr>
          <w:rFonts w:hint="eastAsia" w:hAnsi="宋体"/>
          <w:b/>
          <w:color w:val="auto"/>
          <w:sz w:val="24"/>
          <w:szCs w:val="24"/>
        </w:rPr>
        <w:t>3.被拒绝的</w:t>
      </w:r>
      <w:r>
        <w:rPr>
          <w:rFonts w:hint="eastAsia" w:hAnsi="宋体"/>
          <w:b/>
          <w:color w:val="auto"/>
          <w:sz w:val="24"/>
          <w:szCs w:val="24"/>
          <w:lang w:eastAsia="zh-CN"/>
        </w:rPr>
        <w:t>响应文件</w:t>
      </w:r>
      <w:r>
        <w:rPr>
          <w:rFonts w:hint="eastAsia" w:hAnsi="宋体"/>
          <w:b/>
          <w:color w:val="auto"/>
          <w:sz w:val="24"/>
          <w:szCs w:val="24"/>
        </w:rPr>
        <w:t>为无效。</w:t>
      </w:r>
    </w:p>
    <w:p w14:paraId="365808F4">
      <w:pPr>
        <w:spacing w:line="420" w:lineRule="exact"/>
        <w:ind w:firstLine="354" w:firstLineChars="147"/>
        <w:rPr>
          <w:rFonts w:ascii="宋体" w:hAnsi="宋体"/>
          <w:b/>
          <w:color w:val="auto"/>
          <w:sz w:val="24"/>
          <w:u w:val="single"/>
        </w:rPr>
      </w:pPr>
      <w:r>
        <w:rPr>
          <w:rFonts w:hint="eastAsia" w:ascii="宋体" w:hAnsi="宋体"/>
          <w:b/>
          <w:color w:val="auto"/>
          <w:sz w:val="24"/>
        </w:rPr>
        <w:t>（八）在招标采购中，出现下列情形之一的，应予废标</w:t>
      </w:r>
    </w:p>
    <w:p w14:paraId="3F99D3FB">
      <w:pPr>
        <w:autoSpaceDE w:val="0"/>
        <w:autoSpaceDN w:val="0"/>
        <w:spacing w:line="420" w:lineRule="exact"/>
        <w:ind w:firstLine="480" w:firstLineChars="200"/>
        <w:textAlignment w:val="bottom"/>
        <w:rPr>
          <w:rFonts w:ascii="宋体" w:hAnsi="宋体"/>
          <w:color w:val="auto"/>
          <w:sz w:val="24"/>
        </w:rPr>
      </w:pPr>
      <w:r>
        <w:rPr>
          <w:rFonts w:hint="eastAsia" w:ascii="宋体" w:hAnsi="宋体"/>
          <w:color w:val="auto"/>
          <w:sz w:val="24"/>
        </w:rPr>
        <w:t>1、</w:t>
      </w:r>
      <w:r>
        <w:rPr>
          <w:rFonts w:ascii="宋体" w:hAnsi="宋体"/>
          <w:color w:val="auto"/>
          <w:sz w:val="24"/>
        </w:rPr>
        <w:t>出现影响采购公正的违法、违规</w:t>
      </w:r>
      <w:r>
        <w:rPr>
          <w:rFonts w:hint="eastAsia" w:ascii="宋体" w:hAnsi="宋体"/>
          <w:color w:val="auto"/>
          <w:sz w:val="24"/>
        </w:rPr>
        <w:t>行为</w:t>
      </w:r>
      <w:r>
        <w:rPr>
          <w:rFonts w:ascii="宋体" w:hAnsi="宋体"/>
          <w:color w:val="auto"/>
          <w:sz w:val="24"/>
        </w:rPr>
        <w:t>的；</w:t>
      </w:r>
    </w:p>
    <w:p w14:paraId="41D15020">
      <w:pPr>
        <w:autoSpaceDE w:val="0"/>
        <w:autoSpaceDN w:val="0"/>
        <w:spacing w:line="420" w:lineRule="exact"/>
        <w:ind w:firstLine="480" w:firstLineChars="200"/>
        <w:textAlignment w:val="bottom"/>
        <w:rPr>
          <w:rFonts w:ascii="宋体" w:hAnsi="宋体"/>
          <w:color w:val="auto"/>
          <w:sz w:val="24"/>
        </w:rPr>
      </w:pPr>
      <w:r>
        <w:rPr>
          <w:rFonts w:hint="eastAsia" w:ascii="宋体" w:hAnsi="宋体"/>
          <w:color w:val="auto"/>
          <w:sz w:val="24"/>
        </w:rPr>
        <w:t>2、</w:t>
      </w:r>
      <w:r>
        <w:rPr>
          <w:rFonts w:ascii="宋体" w:hAnsi="宋体"/>
          <w:color w:val="auto"/>
          <w:sz w:val="24"/>
        </w:rPr>
        <w:t>因重大变故，采购任务取消的；</w:t>
      </w:r>
    </w:p>
    <w:p w14:paraId="2DF6971C">
      <w:pPr>
        <w:autoSpaceDE w:val="0"/>
        <w:autoSpaceDN w:val="0"/>
        <w:spacing w:line="420" w:lineRule="exact"/>
        <w:ind w:firstLine="480" w:firstLineChars="200"/>
        <w:textAlignment w:val="bottom"/>
        <w:rPr>
          <w:rFonts w:ascii="宋体" w:hAnsi="宋体"/>
          <w:color w:val="auto"/>
          <w:sz w:val="24"/>
        </w:rPr>
      </w:pPr>
      <w:r>
        <w:rPr>
          <w:rFonts w:hint="eastAsia" w:ascii="宋体" w:hAnsi="宋体"/>
          <w:color w:val="auto"/>
          <w:sz w:val="24"/>
        </w:rPr>
        <w:t>3、</w:t>
      </w:r>
      <w:r>
        <w:rPr>
          <w:rFonts w:hint="eastAsia" w:ascii="宋体" w:hAnsi="宋体"/>
          <w:color w:val="auto"/>
          <w:sz w:val="24"/>
          <w:lang w:eastAsia="zh-CN"/>
        </w:rPr>
        <w:t>供应商</w:t>
      </w:r>
      <w:r>
        <w:rPr>
          <w:rFonts w:hint="eastAsia" w:ascii="宋体" w:hAnsi="宋体"/>
          <w:color w:val="auto"/>
          <w:sz w:val="24"/>
        </w:rPr>
        <w:t>的报价均超过了采购预算价，</w:t>
      </w:r>
      <w:r>
        <w:rPr>
          <w:rFonts w:hint="eastAsia" w:ascii="宋体" w:hAnsi="宋体"/>
          <w:color w:val="auto"/>
          <w:sz w:val="24"/>
          <w:lang w:eastAsia="zh-CN"/>
        </w:rPr>
        <w:t>采购单位</w:t>
      </w:r>
      <w:r>
        <w:rPr>
          <w:rFonts w:hint="eastAsia" w:ascii="宋体" w:hAnsi="宋体"/>
          <w:color w:val="auto"/>
          <w:sz w:val="24"/>
        </w:rPr>
        <w:t>不能支付的。</w:t>
      </w:r>
    </w:p>
    <w:p w14:paraId="40294AC0">
      <w:pPr>
        <w:autoSpaceDE w:val="0"/>
        <w:autoSpaceDN w:val="0"/>
        <w:spacing w:line="420" w:lineRule="exact"/>
        <w:ind w:firstLine="480" w:firstLineChars="200"/>
        <w:textAlignment w:val="bottom"/>
        <w:rPr>
          <w:rFonts w:ascii="宋体" w:hAnsi="宋体"/>
          <w:color w:val="auto"/>
          <w:sz w:val="24"/>
        </w:rPr>
      </w:pPr>
      <w:r>
        <w:rPr>
          <w:rFonts w:ascii="宋体" w:hAnsi="宋体"/>
          <w:color w:val="auto"/>
          <w:sz w:val="24"/>
        </w:rPr>
        <w:t>4</w:t>
      </w:r>
      <w:r>
        <w:rPr>
          <w:rFonts w:hint="eastAsia" w:ascii="宋体" w:hAnsi="宋体"/>
          <w:color w:val="auto"/>
          <w:sz w:val="24"/>
        </w:rPr>
        <w:t>.其他法律法规规定应予以废标的情形。</w:t>
      </w:r>
    </w:p>
    <w:p w14:paraId="5CA2DE3C">
      <w:pPr>
        <w:pStyle w:val="21"/>
        <w:snapToGrid w:val="0"/>
        <w:spacing w:line="420" w:lineRule="exact"/>
        <w:ind w:firstLine="256" w:firstLineChars="110"/>
        <w:rPr>
          <w:rFonts w:hAnsi="宋体"/>
          <w:b/>
          <w:snapToGrid w:val="0"/>
          <w:color w:val="auto"/>
          <w:sz w:val="24"/>
          <w:szCs w:val="24"/>
        </w:rPr>
      </w:pPr>
      <w:r>
        <w:rPr>
          <w:rFonts w:hint="eastAsia" w:hAnsi="宋体"/>
          <w:b/>
          <w:color w:val="auto"/>
          <w:sz w:val="24"/>
          <w:szCs w:val="24"/>
        </w:rPr>
        <w:t>四、</w:t>
      </w:r>
      <w:r>
        <w:rPr>
          <w:rFonts w:hint="eastAsia" w:ascii="宋体" w:hAnsi="宋体" w:eastAsia="宋体" w:cs="Times New Roman"/>
          <w:b/>
          <w:color w:val="auto"/>
          <w:sz w:val="24"/>
          <w:szCs w:val="24"/>
        </w:rPr>
        <w:t>磋商</w:t>
      </w:r>
    </w:p>
    <w:p w14:paraId="1CDFC82D">
      <w:pPr>
        <w:pStyle w:val="28"/>
        <w:snapToGrid w:val="0"/>
        <w:spacing w:beforeLines="0" w:afterLines="0" w:line="420" w:lineRule="exact"/>
        <w:ind w:firstLine="241" w:firstLineChars="100"/>
        <w:rPr>
          <w:rFonts w:hAnsi="宋体"/>
          <w:b/>
          <w:color w:val="auto"/>
        </w:rPr>
      </w:pPr>
      <w:r>
        <w:rPr>
          <w:rFonts w:hint="eastAsia" w:hAnsi="宋体"/>
          <w:b/>
          <w:color w:val="auto"/>
        </w:rPr>
        <w:t>（一）</w:t>
      </w:r>
      <w:r>
        <w:rPr>
          <w:rFonts w:hint="eastAsia" w:ascii="宋体" w:hAnsi="宋体" w:eastAsia="宋体" w:cs="Times New Roman"/>
          <w:b/>
          <w:color w:val="auto"/>
          <w:sz w:val="24"/>
          <w:szCs w:val="24"/>
        </w:rPr>
        <w:t>磋商</w:t>
      </w:r>
      <w:r>
        <w:rPr>
          <w:rFonts w:hint="eastAsia" w:hAnsi="宋体"/>
          <w:b/>
          <w:color w:val="auto"/>
        </w:rPr>
        <w:t>准备</w:t>
      </w:r>
    </w:p>
    <w:p w14:paraId="3D686C6A">
      <w:pPr>
        <w:pStyle w:val="28"/>
        <w:snapToGrid w:val="0"/>
        <w:spacing w:beforeLines="0" w:afterLines="0" w:line="420" w:lineRule="exact"/>
        <w:ind w:firstLine="470" w:firstLineChars="196"/>
        <w:rPr>
          <w:rFonts w:hAnsi="宋体"/>
          <w:bCs/>
          <w:color w:val="auto"/>
        </w:rPr>
      </w:pPr>
      <w:r>
        <w:rPr>
          <w:rFonts w:hint="eastAsia" w:hAnsi="宋体"/>
          <w:bCs/>
          <w:color w:val="auto"/>
        </w:rPr>
        <w:t>代理机构将按照</w:t>
      </w:r>
      <w:r>
        <w:rPr>
          <w:rFonts w:hint="eastAsia" w:hAnsi="宋体"/>
          <w:bCs/>
          <w:color w:val="auto"/>
          <w:lang w:eastAsia="zh-CN"/>
        </w:rPr>
        <w:t>磋商文件</w:t>
      </w:r>
      <w:r>
        <w:rPr>
          <w:rFonts w:hint="eastAsia" w:hAnsi="宋体"/>
          <w:bCs/>
          <w:color w:val="auto"/>
        </w:rPr>
        <w:t>规定的时间通过“临海市限额以下公共资源交易区域平台”组织开标、开启</w:t>
      </w:r>
      <w:r>
        <w:rPr>
          <w:rFonts w:hint="eastAsia" w:hAnsi="宋体"/>
          <w:bCs/>
          <w:color w:val="auto"/>
          <w:lang w:eastAsia="zh-CN"/>
        </w:rPr>
        <w:t>响应文件</w:t>
      </w:r>
      <w:r>
        <w:rPr>
          <w:rFonts w:hint="eastAsia" w:hAnsi="宋体"/>
          <w:bCs/>
          <w:color w:val="auto"/>
        </w:rPr>
        <w:t>，所有</w:t>
      </w:r>
      <w:r>
        <w:rPr>
          <w:rFonts w:hint="eastAsia" w:hAnsi="宋体"/>
          <w:bCs/>
          <w:color w:val="auto"/>
          <w:lang w:eastAsia="zh-CN"/>
        </w:rPr>
        <w:t>供应商</w:t>
      </w:r>
      <w:r>
        <w:rPr>
          <w:rFonts w:hint="eastAsia" w:hAnsi="宋体"/>
          <w:bCs/>
          <w:color w:val="auto"/>
        </w:rPr>
        <w:t>请准时在线参加。投标</w:t>
      </w:r>
      <w:r>
        <w:rPr>
          <w:rFonts w:hint="eastAsia" w:hAnsi="宋体"/>
          <w:bCs/>
          <w:color w:val="auto"/>
          <w:lang w:eastAsia="zh-CN"/>
        </w:rPr>
        <w:t>供应商</w:t>
      </w:r>
      <w:r>
        <w:rPr>
          <w:rFonts w:hint="eastAsia" w:hAnsi="宋体"/>
          <w:bCs/>
          <w:color w:val="auto"/>
        </w:rPr>
        <w:t>如不参加开标大会的，视同认可开标结果，事后不得对采购相关人员、开标过程和开标结果提出异议，同时投标</w:t>
      </w:r>
      <w:r>
        <w:rPr>
          <w:rFonts w:hint="eastAsia" w:hAnsi="宋体"/>
          <w:bCs/>
          <w:color w:val="auto"/>
          <w:lang w:eastAsia="zh-CN"/>
        </w:rPr>
        <w:t>供应商</w:t>
      </w:r>
      <w:r>
        <w:rPr>
          <w:rFonts w:hint="eastAsia" w:hAnsi="宋体"/>
          <w:bCs/>
          <w:color w:val="auto"/>
        </w:rPr>
        <w:t>因未在线参加开标而导致</w:t>
      </w:r>
      <w:r>
        <w:rPr>
          <w:rFonts w:hint="eastAsia" w:hAnsi="宋体"/>
          <w:bCs/>
          <w:color w:val="auto"/>
          <w:lang w:eastAsia="zh-CN"/>
        </w:rPr>
        <w:t>响应文件</w:t>
      </w:r>
      <w:r>
        <w:rPr>
          <w:rFonts w:hint="eastAsia" w:hAnsi="宋体"/>
          <w:bCs/>
          <w:color w:val="auto"/>
        </w:rPr>
        <w:t>无法按时解密等一切后果由</w:t>
      </w:r>
      <w:r>
        <w:rPr>
          <w:rFonts w:hint="eastAsia" w:hAnsi="宋体"/>
          <w:bCs/>
          <w:color w:val="auto"/>
          <w:lang w:eastAsia="zh-CN"/>
        </w:rPr>
        <w:t>供应商</w:t>
      </w:r>
      <w:r>
        <w:rPr>
          <w:rFonts w:hint="eastAsia" w:hAnsi="宋体"/>
          <w:bCs/>
          <w:color w:val="auto"/>
        </w:rPr>
        <w:t>自己承担。</w:t>
      </w:r>
    </w:p>
    <w:p w14:paraId="60B17346">
      <w:pPr>
        <w:pStyle w:val="28"/>
        <w:snapToGrid w:val="0"/>
        <w:spacing w:beforeLines="0" w:afterLines="0" w:line="420" w:lineRule="exact"/>
        <w:ind w:firstLine="470" w:firstLineChars="196"/>
        <w:rPr>
          <w:rFonts w:hAnsi="宋体"/>
          <w:bCs/>
          <w:color w:val="auto"/>
        </w:rPr>
      </w:pPr>
      <w:r>
        <w:rPr>
          <w:rFonts w:hint="eastAsia" w:hAnsi="宋体"/>
          <w:bCs/>
          <w:color w:val="auto"/>
        </w:rPr>
        <w:t>采购过程中出现以下情形，导致电子交易平台无法正常运行，或者无法保证电子交易的公平、公正和安全时，代理机构可中止电子交易活动：</w:t>
      </w:r>
    </w:p>
    <w:p w14:paraId="059E9F9F">
      <w:pPr>
        <w:pStyle w:val="28"/>
        <w:snapToGrid w:val="0"/>
        <w:spacing w:beforeLines="0" w:afterLines="0" w:line="420" w:lineRule="exact"/>
        <w:ind w:firstLine="470" w:firstLineChars="196"/>
        <w:rPr>
          <w:rFonts w:hAnsi="宋体"/>
          <w:bCs/>
          <w:color w:val="auto"/>
        </w:rPr>
      </w:pPr>
      <w:r>
        <w:rPr>
          <w:rFonts w:hint="eastAsia" w:hAnsi="宋体"/>
          <w:bCs/>
          <w:color w:val="auto"/>
        </w:rPr>
        <w:t xml:space="preserve">（1）电子交易平台发生故障、停电而无法登录访问的； </w:t>
      </w:r>
    </w:p>
    <w:p w14:paraId="68A1D2CA">
      <w:pPr>
        <w:pStyle w:val="28"/>
        <w:snapToGrid w:val="0"/>
        <w:spacing w:beforeLines="0" w:afterLines="0" w:line="420" w:lineRule="exact"/>
        <w:ind w:firstLine="470" w:firstLineChars="196"/>
        <w:rPr>
          <w:rFonts w:hAnsi="宋体"/>
          <w:bCs/>
          <w:color w:val="auto"/>
        </w:rPr>
      </w:pPr>
      <w:r>
        <w:rPr>
          <w:rFonts w:hint="eastAsia" w:hAnsi="宋体"/>
          <w:bCs/>
          <w:color w:val="auto"/>
        </w:rPr>
        <w:t>（2）电子交易平台应用或数据库出现错误，不能进行正常操作的；</w:t>
      </w:r>
    </w:p>
    <w:p w14:paraId="1743BB32">
      <w:pPr>
        <w:pStyle w:val="28"/>
        <w:snapToGrid w:val="0"/>
        <w:spacing w:beforeLines="0" w:afterLines="0" w:line="420" w:lineRule="exact"/>
        <w:ind w:firstLine="470" w:firstLineChars="196"/>
        <w:rPr>
          <w:rFonts w:hAnsi="宋体"/>
          <w:bCs/>
          <w:color w:val="auto"/>
        </w:rPr>
      </w:pPr>
      <w:r>
        <w:rPr>
          <w:rFonts w:hint="eastAsia" w:hAnsi="宋体"/>
          <w:bCs/>
          <w:color w:val="auto"/>
        </w:rPr>
        <w:t>（3）电子交易平台发现严重安全漏洞，有潜在泄密危险的；</w:t>
      </w:r>
    </w:p>
    <w:p w14:paraId="145A8C60">
      <w:pPr>
        <w:pStyle w:val="28"/>
        <w:snapToGrid w:val="0"/>
        <w:spacing w:beforeLines="0" w:afterLines="0" w:line="420" w:lineRule="exact"/>
        <w:ind w:firstLine="470" w:firstLineChars="196"/>
        <w:rPr>
          <w:rFonts w:hAnsi="宋体"/>
          <w:bCs/>
          <w:color w:val="auto"/>
        </w:rPr>
      </w:pPr>
      <w:r>
        <w:rPr>
          <w:rFonts w:hint="eastAsia" w:hAnsi="宋体"/>
          <w:bCs/>
          <w:color w:val="auto"/>
        </w:rPr>
        <w:t xml:space="preserve">（4）病毒发作导致不能进行正常操作的； </w:t>
      </w:r>
    </w:p>
    <w:p w14:paraId="54B6E224">
      <w:pPr>
        <w:pStyle w:val="28"/>
        <w:snapToGrid w:val="0"/>
        <w:spacing w:beforeLines="0" w:afterLines="0" w:line="420" w:lineRule="exact"/>
        <w:ind w:firstLine="470" w:firstLineChars="196"/>
        <w:rPr>
          <w:rFonts w:hAnsi="宋体"/>
          <w:bCs/>
          <w:color w:val="auto"/>
        </w:rPr>
      </w:pPr>
      <w:r>
        <w:rPr>
          <w:rFonts w:hint="eastAsia" w:hAnsi="宋体"/>
          <w:bCs/>
          <w:color w:val="auto"/>
        </w:rPr>
        <w:t>（5）其他无法保证电子交易的公平、公正和安全的情况。</w:t>
      </w:r>
    </w:p>
    <w:p w14:paraId="2F6221CE">
      <w:pPr>
        <w:pStyle w:val="28"/>
        <w:snapToGrid w:val="0"/>
        <w:spacing w:beforeLines="0" w:afterLines="0" w:line="420" w:lineRule="exact"/>
        <w:ind w:firstLine="470" w:firstLineChars="196"/>
        <w:rPr>
          <w:rFonts w:hAnsi="宋体"/>
          <w:bCs/>
          <w:color w:val="auto"/>
        </w:rPr>
      </w:pPr>
      <w:r>
        <w:rPr>
          <w:rFonts w:hint="eastAsia" w:hAnsi="宋体"/>
          <w:bCs/>
          <w:color w:val="auto"/>
        </w:rPr>
        <w:t>出现前款规定情形，不影响采购公平、公正性的，代理机构可以待上述情形消除后继续组织电子交易活动，影响或可能影响采购公平、公正性的，应当重新采购。</w:t>
      </w:r>
    </w:p>
    <w:p w14:paraId="6F05E36E">
      <w:pPr>
        <w:pStyle w:val="28"/>
        <w:snapToGrid w:val="0"/>
        <w:spacing w:beforeLines="0" w:afterLines="0" w:line="420" w:lineRule="exact"/>
        <w:ind w:firstLine="472" w:firstLineChars="196"/>
        <w:rPr>
          <w:rFonts w:hAnsi="宋体"/>
          <w:bCs/>
          <w:color w:val="auto"/>
        </w:rPr>
      </w:pPr>
      <w:r>
        <w:rPr>
          <w:rFonts w:hint="eastAsia" w:hAnsi="宋体"/>
          <w:b/>
          <w:color w:val="auto"/>
        </w:rPr>
        <w:t>（二）</w:t>
      </w:r>
      <w:r>
        <w:rPr>
          <w:rFonts w:hint="eastAsia" w:ascii="宋体" w:hAnsi="宋体" w:eastAsia="宋体" w:cs="Times New Roman"/>
          <w:b/>
          <w:color w:val="auto"/>
          <w:sz w:val="24"/>
          <w:szCs w:val="24"/>
        </w:rPr>
        <w:t>磋商</w:t>
      </w:r>
      <w:r>
        <w:rPr>
          <w:rFonts w:hint="eastAsia" w:hAnsi="宋体"/>
          <w:b/>
          <w:color w:val="auto"/>
        </w:rPr>
        <w:t xml:space="preserve">程序    </w:t>
      </w:r>
    </w:p>
    <w:p w14:paraId="10DE1A83">
      <w:pPr>
        <w:pStyle w:val="28"/>
        <w:snapToGrid w:val="0"/>
        <w:spacing w:beforeLines="0" w:afterLines="0" w:line="420" w:lineRule="exact"/>
        <w:ind w:firstLine="480" w:firstLineChars="200"/>
        <w:rPr>
          <w:rFonts w:hAnsi="宋体"/>
          <w:color w:val="auto"/>
        </w:rPr>
      </w:pPr>
      <w:r>
        <w:rPr>
          <w:rFonts w:hint="eastAsia" w:hAnsi="宋体"/>
          <w:color w:val="auto"/>
        </w:rPr>
        <w:t>1.开标会由</w:t>
      </w:r>
      <w:r>
        <w:rPr>
          <w:rFonts w:hint="eastAsia" w:hAnsi="宋体"/>
          <w:color w:val="auto"/>
          <w:lang w:eastAsia="zh-CN"/>
        </w:rPr>
        <w:t>采购单位</w:t>
      </w:r>
      <w:r>
        <w:rPr>
          <w:rFonts w:hint="eastAsia" w:hAnsi="宋体"/>
          <w:color w:val="auto"/>
        </w:rPr>
        <w:t>主持，</w:t>
      </w:r>
      <w:bookmarkStart w:id="20" w:name="_Hlk59694585"/>
      <w:r>
        <w:rPr>
          <w:rFonts w:hint="eastAsia" w:hAnsi="宋体"/>
          <w:b/>
          <w:bCs/>
          <w:color w:val="auto"/>
          <w:u w:val="single"/>
          <w:shd w:val="pct10" w:color="auto" w:fill="FFFFFF"/>
        </w:rPr>
        <w:t>并通过临海市限额以下公共资源交易区域平台--每日直播平台进行现场直播，各</w:t>
      </w:r>
      <w:r>
        <w:rPr>
          <w:rFonts w:hint="eastAsia" w:hAnsi="宋体"/>
          <w:b/>
          <w:bCs/>
          <w:color w:val="auto"/>
          <w:u w:val="single"/>
          <w:shd w:val="pct10" w:color="auto" w:fill="FFFFFF"/>
          <w:lang w:eastAsia="zh-CN"/>
        </w:rPr>
        <w:t>供应商</w:t>
      </w:r>
      <w:r>
        <w:rPr>
          <w:rFonts w:hint="eastAsia" w:hAnsi="宋体"/>
          <w:b/>
          <w:bCs/>
          <w:color w:val="auto"/>
          <w:u w:val="single"/>
          <w:shd w:val="pct10" w:color="auto" w:fill="FFFFFF"/>
        </w:rPr>
        <w:t>请准时在线参加。</w:t>
      </w:r>
      <w:bookmarkStart w:id="21" w:name="_Hlk59690176"/>
      <w:r>
        <w:rPr>
          <w:rFonts w:hint="eastAsia" w:hAnsi="宋体"/>
          <w:b/>
          <w:bCs/>
          <w:color w:val="auto"/>
          <w:u w:val="single"/>
          <w:shd w:val="pct10" w:color="auto" w:fill="FFFFFF"/>
        </w:rPr>
        <w:t>各</w:t>
      </w:r>
      <w:r>
        <w:rPr>
          <w:rFonts w:hint="eastAsia" w:hAnsi="宋体"/>
          <w:b/>
          <w:bCs/>
          <w:color w:val="auto"/>
          <w:u w:val="single"/>
          <w:shd w:val="pct10" w:color="auto" w:fill="FFFFFF"/>
          <w:lang w:eastAsia="zh-CN"/>
        </w:rPr>
        <w:t>供应商</w:t>
      </w:r>
      <w:r>
        <w:rPr>
          <w:rFonts w:hint="eastAsia" w:hAnsi="宋体"/>
          <w:b/>
          <w:bCs/>
          <w:color w:val="auto"/>
          <w:u w:val="single"/>
          <w:shd w:val="pct10" w:color="auto" w:fill="FFFFFF"/>
        </w:rPr>
        <w:t>如对开、评标过程有异议的，应该登陆临海市限额以下公共资源交易区域平台</w:t>
      </w:r>
      <w:r>
        <w:rPr>
          <w:rFonts w:hAnsi="宋体"/>
          <w:b/>
          <w:bCs/>
          <w:color w:val="auto"/>
          <w:u w:val="single"/>
          <w:shd w:val="pct10" w:color="auto" w:fill="FFFFFF"/>
        </w:rPr>
        <w:t>—</w:t>
      </w:r>
      <w:r>
        <w:rPr>
          <w:rFonts w:hint="eastAsia" w:hAnsi="宋体"/>
          <w:b/>
          <w:bCs/>
          <w:color w:val="auto"/>
          <w:u w:val="single"/>
          <w:shd w:val="pct10" w:color="auto" w:fill="FFFFFF"/>
        </w:rPr>
        <w:t>-每日直播平台---点击该项目</w:t>
      </w:r>
      <w:r>
        <w:rPr>
          <w:rFonts w:hAnsi="宋体"/>
          <w:b/>
          <w:bCs/>
          <w:color w:val="auto"/>
          <w:u w:val="single"/>
          <w:shd w:val="pct10" w:color="auto" w:fill="FFFFFF"/>
        </w:rPr>
        <w:t>—</w:t>
      </w:r>
      <w:r>
        <w:rPr>
          <w:rFonts w:hint="eastAsia" w:hAnsi="宋体"/>
          <w:b/>
          <w:bCs/>
          <w:color w:val="auto"/>
          <w:u w:val="single"/>
          <w:shd w:val="pct10" w:color="auto" w:fill="FFFFFF"/>
        </w:rPr>
        <w:t>登陆，进入答疑进行提问，</w:t>
      </w:r>
      <w:r>
        <w:rPr>
          <w:rFonts w:hint="eastAsia" w:hAnsi="宋体"/>
          <w:b/>
          <w:bCs/>
          <w:color w:val="auto"/>
          <w:u w:val="single"/>
          <w:shd w:val="pct10" w:color="auto" w:fill="FFFFFF"/>
          <w:lang w:eastAsia="zh-CN"/>
        </w:rPr>
        <w:t>采购单位</w:t>
      </w:r>
      <w:r>
        <w:rPr>
          <w:rFonts w:hint="eastAsia" w:hAnsi="宋体"/>
          <w:b/>
          <w:bCs/>
          <w:color w:val="auto"/>
          <w:u w:val="single"/>
          <w:shd w:val="pct10" w:color="auto" w:fill="FFFFFF"/>
        </w:rPr>
        <w:t>（代理机构）应当及时作出答复，并制作记录</w:t>
      </w:r>
      <w:bookmarkEnd w:id="20"/>
      <w:r>
        <w:rPr>
          <w:rFonts w:hint="eastAsia" w:hAnsi="宋体"/>
          <w:b/>
          <w:bCs/>
          <w:color w:val="auto"/>
          <w:u w:val="single"/>
          <w:shd w:val="pct10" w:color="auto" w:fill="FFFFFF"/>
        </w:rPr>
        <w:t>；</w:t>
      </w:r>
    </w:p>
    <w:bookmarkEnd w:id="21"/>
    <w:p w14:paraId="6AE286BC">
      <w:pPr>
        <w:pStyle w:val="28"/>
        <w:snapToGrid w:val="0"/>
        <w:spacing w:beforeLines="0" w:afterLines="0" w:line="420" w:lineRule="exact"/>
        <w:ind w:firstLine="480" w:firstLineChars="200"/>
        <w:rPr>
          <w:rFonts w:hAnsi="宋体"/>
          <w:color w:val="auto"/>
        </w:rPr>
      </w:pPr>
      <w:r>
        <w:rPr>
          <w:rFonts w:hint="eastAsia" w:hAnsi="宋体"/>
          <w:color w:val="auto"/>
        </w:rPr>
        <w:t xml:space="preserve">2. </w:t>
      </w:r>
      <w:r>
        <w:rPr>
          <w:rFonts w:hint="eastAsia" w:hAnsi="宋体"/>
          <w:color w:val="auto"/>
          <w:lang w:eastAsia="zh-CN"/>
        </w:rPr>
        <w:t>采购单位</w:t>
      </w:r>
      <w:r>
        <w:rPr>
          <w:rFonts w:hint="eastAsia" w:hAnsi="宋体"/>
          <w:color w:val="auto"/>
        </w:rPr>
        <w:t>点击临海市限额以下公共资源交易区域平台-不见面开标大厅--【开始解密】按钮，</w:t>
      </w:r>
      <w:bookmarkStart w:id="22" w:name="_Hlk59625783"/>
      <w:r>
        <w:rPr>
          <w:rFonts w:hint="eastAsia" w:hAnsi="宋体"/>
          <w:color w:val="auto"/>
        </w:rPr>
        <w:t>由</w:t>
      </w:r>
      <w:r>
        <w:rPr>
          <w:rFonts w:hint="eastAsia" w:hAnsi="宋体"/>
          <w:color w:val="auto"/>
          <w:lang w:eastAsia="zh-CN"/>
        </w:rPr>
        <w:t>供应商</w:t>
      </w:r>
      <w:r>
        <w:rPr>
          <w:rFonts w:hint="eastAsia" w:hAnsi="宋体"/>
          <w:color w:val="auto"/>
        </w:rPr>
        <w:t>按</w:t>
      </w:r>
      <w:r>
        <w:rPr>
          <w:rFonts w:hint="eastAsia" w:hAnsi="宋体"/>
          <w:color w:val="auto"/>
          <w:lang w:eastAsia="zh-CN"/>
        </w:rPr>
        <w:t>磋商文件</w:t>
      </w:r>
      <w:r>
        <w:rPr>
          <w:rFonts w:hint="eastAsia" w:hAnsi="宋体"/>
          <w:color w:val="auto"/>
        </w:rPr>
        <w:t>规定的时间及</w:t>
      </w:r>
      <w:bookmarkStart w:id="23" w:name="_Hlk59626264"/>
      <w:r>
        <w:rPr>
          <w:rFonts w:hint="eastAsia" w:hAnsi="宋体"/>
          <w:color w:val="auto"/>
        </w:rPr>
        <w:t>平台</w:t>
      </w:r>
      <w:bookmarkEnd w:id="23"/>
      <w:r>
        <w:rPr>
          <w:rFonts w:hint="eastAsia" w:hAnsi="宋体"/>
          <w:color w:val="auto"/>
        </w:rPr>
        <w:t>显示的时间内自行进行</w:t>
      </w:r>
      <w:r>
        <w:rPr>
          <w:rFonts w:hint="eastAsia" w:hAnsi="宋体"/>
          <w:color w:val="auto"/>
          <w:lang w:eastAsia="zh-CN"/>
        </w:rPr>
        <w:t>响应文件</w:t>
      </w:r>
      <w:r>
        <w:rPr>
          <w:rFonts w:hint="eastAsia" w:hAnsi="宋体"/>
          <w:color w:val="auto"/>
        </w:rPr>
        <w:t>解密。</w:t>
      </w:r>
      <w:bookmarkEnd w:id="22"/>
      <w:r>
        <w:rPr>
          <w:rFonts w:hint="eastAsia" w:hAnsi="宋体"/>
          <w:color w:val="auto"/>
          <w:lang w:eastAsia="zh-CN"/>
        </w:rPr>
        <w:t>响应文件</w:t>
      </w:r>
      <w:r>
        <w:rPr>
          <w:rFonts w:hint="eastAsia" w:hAnsi="宋体"/>
          <w:color w:val="auto"/>
        </w:rPr>
        <w:t>的制作和解密应使用同一个数字证书，否则将可能解密失败。解密过程中如因CA数字证书等问题而无法解密的，请马上致电服务热线400-0571-337寻求解决。</w:t>
      </w:r>
      <w:bookmarkStart w:id="24" w:name="_Hlk59805375"/>
      <w:r>
        <w:rPr>
          <w:rFonts w:hint="eastAsia" w:hAnsi="宋体"/>
          <w:color w:val="auto"/>
          <w:lang w:eastAsia="zh-CN"/>
        </w:rPr>
        <w:t>供应商</w:t>
      </w:r>
      <w:r>
        <w:rPr>
          <w:rFonts w:hint="eastAsia" w:hAnsi="宋体"/>
          <w:color w:val="auto"/>
        </w:rPr>
        <w:t>未按时解密或解密失败的，其</w:t>
      </w:r>
      <w:r>
        <w:rPr>
          <w:rFonts w:hint="eastAsia" w:hAnsi="宋体"/>
          <w:color w:val="auto"/>
          <w:lang w:eastAsia="zh-CN"/>
        </w:rPr>
        <w:t>响应文件</w:t>
      </w:r>
      <w:r>
        <w:rPr>
          <w:rFonts w:hint="eastAsia" w:hAnsi="宋体"/>
          <w:color w:val="auto"/>
        </w:rPr>
        <w:t>为无效标。</w:t>
      </w:r>
      <w:bookmarkEnd w:id="24"/>
    </w:p>
    <w:p w14:paraId="7875F08C">
      <w:pPr>
        <w:pStyle w:val="28"/>
        <w:snapToGrid w:val="0"/>
        <w:spacing w:beforeLines="0" w:afterLines="0" w:line="420" w:lineRule="exact"/>
        <w:rPr>
          <w:rFonts w:hAnsi="宋体"/>
          <w:b/>
          <w:bCs/>
          <w:color w:val="auto"/>
          <w:u w:val="single"/>
          <w:shd w:val="pct10" w:color="auto" w:fill="FFFFFF"/>
        </w:rPr>
      </w:pPr>
      <w:r>
        <w:rPr>
          <w:rFonts w:hint="eastAsia" w:hAnsi="宋体"/>
          <w:b/>
          <w:bCs/>
          <w:color w:val="auto"/>
          <w:u w:val="single"/>
          <w:shd w:val="pct10" w:color="auto" w:fill="FFFFFF"/>
        </w:rPr>
        <w:t>该项目</w:t>
      </w:r>
      <w:r>
        <w:rPr>
          <w:rFonts w:hint="eastAsia" w:hAnsi="宋体"/>
          <w:b/>
          <w:bCs/>
          <w:color w:val="auto"/>
          <w:u w:val="single"/>
          <w:shd w:val="pct10" w:color="auto" w:fill="FFFFFF"/>
          <w:lang w:eastAsia="zh-CN"/>
        </w:rPr>
        <w:t>供应商</w:t>
      </w:r>
      <w:r>
        <w:rPr>
          <w:rFonts w:hint="eastAsia" w:hAnsi="宋体"/>
          <w:b/>
          <w:bCs/>
          <w:color w:val="auto"/>
          <w:u w:val="single"/>
          <w:shd w:val="pct10" w:color="auto" w:fill="FFFFFF"/>
        </w:rPr>
        <w:t>数量及各</w:t>
      </w:r>
      <w:r>
        <w:rPr>
          <w:rFonts w:hint="eastAsia" w:hAnsi="宋体"/>
          <w:b/>
          <w:bCs/>
          <w:color w:val="auto"/>
          <w:u w:val="single"/>
          <w:shd w:val="pct10" w:color="auto" w:fill="FFFFFF"/>
          <w:lang w:eastAsia="zh-CN"/>
        </w:rPr>
        <w:t>供应商响应文件</w:t>
      </w:r>
      <w:r>
        <w:rPr>
          <w:rFonts w:hint="eastAsia" w:hAnsi="宋体"/>
          <w:b/>
          <w:bCs/>
          <w:color w:val="auto"/>
          <w:u w:val="single"/>
          <w:shd w:val="pct10" w:color="auto" w:fill="FFFFFF"/>
        </w:rPr>
        <w:t>是否完成解密以平台显示内容为准。</w:t>
      </w:r>
    </w:p>
    <w:p w14:paraId="4C69BA89">
      <w:pPr>
        <w:pStyle w:val="28"/>
        <w:snapToGrid w:val="0"/>
        <w:spacing w:beforeLines="0" w:afterLines="0" w:line="420" w:lineRule="exact"/>
        <w:ind w:firstLine="480" w:firstLineChars="200"/>
        <w:rPr>
          <w:rFonts w:hAnsi="宋体"/>
          <w:b/>
          <w:bCs/>
          <w:color w:val="auto"/>
          <w:u w:val="single"/>
          <w:shd w:val="pct10" w:color="auto" w:fill="FFFFFF"/>
        </w:rPr>
      </w:pPr>
      <w:r>
        <w:rPr>
          <w:rFonts w:hAnsi="宋体"/>
          <w:color w:val="auto"/>
        </w:rPr>
        <w:t>3</w:t>
      </w:r>
      <w:r>
        <w:rPr>
          <w:rFonts w:hint="eastAsia" w:hAnsi="宋体"/>
          <w:color w:val="auto"/>
        </w:rPr>
        <w:t>.解密结束后，主持人介绍参加开标会的人员名单，告知应当回避的情形,提请有关人员回避；</w:t>
      </w:r>
    </w:p>
    <w:p w14:paraId="2CE3197E">
      <w:pPr>
        <w:pStyle w:val="28"/>
        <w:snapToGrid w:val="0"/>
        <w:spacing w:beforeLines="0" w:afterLines="0" w:line="420" w:lineRule="exact"/>
        <w:ind w:firstLine="480" w:firstLineChars="200"/>
        <w:rPr>
          <w:rFonts w:hAnsi="宋体"/>
          <w:color w:val="auto"/>
        </w:rPr>
      </w:pPr>
      <w:r>
        <w:rPr>
          <w:rFonts w:hAnsi="宋体"/>
          <w:color w:val="auto"/>
        </w:rPr>
        <w:t>4</w:t>
      </w:r>
      <w:r>
        <w:rPr>
          <w:rFonts w:hint="eastAsia" w:hAnsi="宋体"/>
          <w:color w:val="auto"/>
        </w:rPr>
        <w:t>.</w:t>
      </w:r>
      <w:r>
        <w:rPr>
          <w:rFonts w:hint="eastAsia" w:hAnsi="宋体"/>
          <w:color w:val="auto"/>
          <w:lang w:eastAsia="zh-CN"/>
        </w:rPr>
        <w:t>响应文件</w:t>
      </w:r>
      <w:r>
        <w:rPr>
          <w:rFonts w:hint="eastAsia" w:hAnsi="宋体"/>
          <w:color w:val="auto"/>
        </w:rPr>
        <w:t>结束解密后，</w:t>
      </w:r>
      <w:r>
        <w:rPr>
          <w:rFonts w:hint="eastAsia" w:hAnsi="宋体"/>
          <w:color w:val="auto"/>
          <w:lang w:eastAsia="zh-CN"/>
        </w:rPr>
        <w:t>供应商</w:t>
      </w:r>
      <w:r>
        <w:rPr>
          <w:rFonts w:hint="eastAsia" w:hAnsi="宋体"/>
          <w:color w:val="auto"/>
        </w:rPr>
        <w:t>应当通过邮件形式，将经授权代表签署的《采购活动现场确认声明书》</w:t>
      </w:r>
      <w:r>
        <w:rPr>
          <w:rFonts w:hint="eastAsia" w:hAnsi="宋体"/>
          <w:b/>
          <w:bCs/>
          <w:color w:val="auto"/>
          <w:u w:val="single"/>
        </w:rPr>
        <w:t>（格式见</w:t>
      </w:r>
      <w:r>
        <w:rPr>
          <w:rFonts w:hint="eastAsia" w:hAnsi="宋体"/>
          <w:b/>
          <w:bCs/>
          <w:color w:val="auto"/>
          <w:u w:val="single"/>
          <w:lang w:eastAsia="zh-CN"/>
        </w:rPr>
        <w:t>磋商文件</w:t>
      </w:r>
      <w:r>
        <w:rPr>
          <w:rFonts w:hint="eastAsia" w:hAnsi="宋体"/>
          <w:b/>
          <w:bCs/>
          <w:color w:val="auto"/>
          <w:u w:val="single"/>
        </w:rPr>
        <w:t>最后一页</w:t>
      </w:r>
      <w:r>
        <w:rPr>
          <w:rFonts w:hint="eastAsia" w:hAnsi="宋体"/>
          <w:b/>
          <w:bCs/>
          <w:color w:val="auto"/>
          <w:u w:val="single"/>
          <w:lang w:val="en-US" w:eastAsia="zh-CN"/>
        </w:rPr>
        <w:t>13</w:t>
      </w:r>
      <w:r>
        <w:rPr>
          <w:rFonts w:hint="eastAsia" w:hAnsi="宋体"/>
          <w:b/>
          <w:bCs/>
          <w:color w:val="auto"/>
          <w:u w:val="single"/>
        </w:rPr>
        <w:t>.采购活动现场确认声明书）</w:t>
      </w:r>
      <w:r>
        <w:rPr>
          <w:rFonts w:hint="eastAsia" w:hAnsi="宋体"/>
          <w:color w:val="auto"/>
        </w:rPr>
        <w:t>扫描件发至代理机构电子邮箱（</w:t>
      </w:r>
      <w:r>
        <w:rPr>
          <w:color w:val="auto"/>
        </w:rPr>
        <w:fldChar w:fldCharType="begin"/>
      </w:r>
      <w:r>
        <w:rPr>
          <w:color w:val="auto"/>
        </w:rPr>
        <w:instrText xml:space="preserve"> HYPERLINK "mailto:lhzb.gov.cn@163.com）,联系人" </w:instrText>
      </w:r>
      <w:r>
        <w:rPr>
          <w:color w:val="auto"/>
        </w:rPr>
        <w:fldChar w:fldCharType="separate"/>
      </w:r>
      <w:r>
        <w:rPr>
          <w:rStyle w:val="58"/>
          <w:rFonts w:hint="eastAsia" w:hAnsi="宋体"/>
          <w:color w:val="auto"/>
          <w:lang w:val="en-US" w:eastAsia="zh-CN"/>
        </w:rPr>
        <w:t>249650864@qq.com</w:t>
      </w:r>
      <w:r>
        <w:rPr>
          <w:rStyle w:val="58"/>
          <w:rFonts w:hint="eastAsia" w:hAnsi="宋体"/>
          <w:color w:val="auto"/>
        </w:rPr>
        <w:t>）,联系人</w:t>
      </w:r>
      <w:r>
        <w:rPr>
          <w:rStyle w:val="58"/>
          <w:rFonts w:hint="eastAsia" w:hAnsi="宋体"/>
          <w:color w:val="auto"/>
        </w:rPr>
        <w:fldChar w:fldCharType="end"/>
      </w:r>
      <w:r>
        <w:rPr>
          <w:rFonts w:hint="eastAsia" w:hAnsi="宋体"/>
          <w:color w:val="auto"/>
        </w:rPr>
        <w:t>：</w:t>
      </w:r>
      <w:r>
        <w:rPr>
          <w:rFonts w:hint="eastAsia" w:hAnsi="宋体"/>
          <w:color w:val="auto"/>
          <w:lang w:eastAsia="zh-CN"/>
        </w:rPr>
        <w:t>林先生</w:t>
      </w:r>
      <w:r>
        <w:rPr>
          <w:rFonts w:hint="eastAsia" w:hAnsi="宋体"/>
          <w:color w:val="auto"/>
        </w:rPr>
        <w:t>，电话：</w:t>
      </w:r>
      <w:r>
        <w:rPr>
          <w:rFonts w:hint="eastAsia" w:hAnsi="宋体"/>
          <w:color w:val="auto"/>
          <w:lang w:val="en-US" w:eastAsia="zh-CN"/>
        </w:rPr>
        <w:t>0576-85516715</w:t>
      </w:r>
      <w:r>
        <w:rPr>
          <w:rFonts w:hint="eastAsia" w:hAnsi="宋体"/>
          <w:color w:val="auto"/>
        </w:rPr>
        <w:t>；</w:t>
      </w:r>
    </w:p>
    <w:p w14:paraId="56AA4052">
      <w:pPr>
        <w:pStyle w:val="28"/>
        <w:snapToGrid w:val="0"/>
        <w:spacing w:beforeLines="0" w:afterLines="0" w:line="420" w:lineRule="exact"/>
        <w:ind w:firstLine="480" w:firstLineChars="200"/>
        <w:rPr>
          <w:rFonts w:hAnsi="宋体"/>
          <w:color w:val="auto"/>
          <w:highlight w:val="none"/>
        </w:rPr>
      </w:pPr>
      <w:r>
        <w:rPr>
          <w:rFonts w:hAnsi="宋体"/>
          <w:color w:val="auto"/>
          <w:highlight w:val="none"/>
        </w:rPr>
        <w:t>5</w:t>
      </w:r>
      <w:r>
        <w:rPr>
          <w:rFonts w:hint="eastAsia" w:hAnsi="宋体"/>
          <w:color w:val="auto"/>
          <w:highlight w:val="none"/>
        </w:rPr>
        <w:t>.代理机构点击【</w:t>
      </w:r>
      <w:bookmarkStart w:id="25" w:name="_Hlk59371589"/>
      <w:r>
        <w:rPr>
          <w:rFonts w:hint="eastAsia" w:hAnsi="宋体"/>
          <w:color w:val="auto"/>
          <w:highlight w:val="none"/>
        </w:rPr>
        <w:t>开启标书信息</w:t>
      </w:r>
      <w:bookmarkEnd w:id="25"/>
      <w:r>
        <w:rPr>
          <w:rFonts w:hint="eastAsia" w:hAnsi="宋体"/>
          <w:color w:val="auto"/>
          <w:highlight w:val="none"/>
        </w:rPr>
        <w:t>】，开启标书成功后进入评标流程；</w:t>
      </w:r>
    </w:p>
    <w:p w14:paraId="6A8C7DF8">
      <w:pPr>
        <w:pStyle w:val="28"/>
        <w:snapToGrid w:val="0"/>
        <w:spacing w:beforeLines="0" w:afterLines="0" w:line="420" w:lineRule="exact"/>
        <w:ind w:firstLine="480" w:firstLineChars="200"/>
        <w:rPr>
          <w:rFonts w:hAnsi="宋体"/>
          <w:color w:val="auto"/>
          <w:highlight w:val="none"/>
        </w:rPr>
      </w:pPr>
      <w:r>
        <w:rPr>
          <w:rFonts w:hAnsi="宋体"/>
          <w:color w:val="auto"/>
          <w:highlight w:val="none"/>
        </w:rPr>
        <w:t>6</w:t>
      </w:r>
      <w:r>
        <w:rPr>
          <w:rFonts w:hint="eastAsia" w:hAnsi="宋体"/>
          <w:color w:val="auto"/>
          <w:highlight w:val="none"/>
        </w:rPr>
        <w:t>.</w:t>
      </w:r>
      <w:bookmarkStart w:id="26" w:name="_Hlk59392570"/>
      <w:r>
        <w:rPr>
          <w:rFonts w:hint="eastAsia" w:hAnsi="宋体"/>
          <w:color w:val="auto"/>
          <w:highlight w:val="none"/>
        </w:rPr>
        <w:t>资格及商务技术文件</w:t>
      </w:r>
      <w:bookmarkEnd w:id="26"/>
      <w:r>
        <w:rPr>
          <w:rFonts w:hint="eastAsia" w:hAnsi="宋体"/>
          <w:color w:val="auto"/>
          <w:highlight w:val="none"/>
        </w:rPr>
        <w:t>评审；</w:t>
      </w:r>
    </w:p>
    <w:p w14:paraId="7C936A35">
      <w:pPr>
        <w:pStyle w:val="28"/>
        <w:snapToGrid w:val="0"/>
        <w:spacing w:beforeLines="0" w:afterLines="0" w:line="420" w:lineRule="exact"/>
        <w:ind w:firstLine="480" w:firstLineChars="200"/>
        <w:rPr>
          <w:rFonts w:hAnsi="宋体"/>
          <w:b/>
          <w:bCs/>
          <w:color w:val="auto"/>
          <w:highlight w:val="none"/>
        </w:rPr>
      </w:pPr>
      <w:r>
        <w:rPr>
          <w:rFonts w:hAnsi="宋体"/>
          <w:color w:val="auto"/>
          <w:highlight w:val="none"/>
        </w:rPr>
        <w:t>7</w:t>
      </w:r>
      <w:r>
        <w:rPr>
          <w:rFonts w:hint="eastAsia" w:hAnsi="宋体"/>
          <w:color w:val="auto"/>
          <w:highlight w:val="none"/>
        </w:rPr>
        <w:t>.由主持人公布资格及商务技术文件无效的</w:t>
      </w:r>
      <w:r>
        <w:rPr>
          <w:rFonts w:hint="eastAsia" w:hAnsi="宋体"/>
          <w:color w:val="auto"/>
          <w:highlight w:val="none"/>
          <w:lang w:eastAsia="zh-CN"/>
        </w:rPr>
        <w:t>供应商</w:t>
      </w:r>
      <w:r>
        <w:rPr>
          <w:rFonts w:hint="eastAsia" w:hAnsi="宋体"/>
          <w:color w:val="auto"/>
          <w:highlight w:val="none"/>
        </w:rPr>
        <w:t>名单、投标无效的原因及其他有效投标的评分汇总分</w:t>
      </w:r>
      <w:r>
        <w:rPr>
          <w:rFonts w:hint="eastAsia" w:hAnsi="宋体"/>
          <w:b/>
          <w:bCs/>
          <w:color w:val="auto"/>
          <w:highlight w:val="none"/>
        </w:rPr>
        <w:t>；</w:t>
      </w:r>
    </w:p>
    <w:p w14:paraId="6C4D44ED">
      <w:pPr>
        <w:spacing w:line="420" w:lineRule="exact"/>
        <w:ind w:firstLine="480" w:firstLineChars="200"/>
        <w:rPr>
          <w:rFonts w:ascii="宋体" w:hAnsi="宋体" w:cs="宋体"/>
          <w:b/>
          <w:bCs/>
          <w:sz w:val="24"/>
          <w:u w:val="single"/>
          <w:shd w:val="pct10" w:color="auto" w:fill="FFFFFF"/>
        </w:rPr>
      </w:pPr>
      <w:r>
        <w:rPr>
          <w:rFonts w:hint="eastAsia"/>
          <w:sz w:val="24"/>
        </w:rPr>
        <w:t>8</w:t>
      </w:r>
      <w:r>
        <w:rPr>
          <w:sz w:val="24"/>
        </w:rPr>
        <w:t>、磋商文件能够详细列明采购标的的技术、服务要求的，磋商结束后，磋商小组将要求所有实质性响应的供应商在规定时间内</w:t>
      </w:r>
      <w:r>
        <w:rPr>
          <w:rFonts w:hint="eastAsia"/>
          <w:b/>
          <w:bCs/>
          <w:sz w:val="24"/>
          <w:u w:val="single"/>
          <w:shd w:val="pct10" w:color="auto" w:fill="FFFFFF"/>
        </w:rPr>
        <w:t>（时间为30分钟，具体时间以限额平台系统上显示的时间为准）</w:t>
      </w:r>
      <w:r>
        <w:rPr>
          <w:rFonts w:hint="eastAsia"/>
          <w:sz w:val="24"/>
        </w:rPr>
        <w:t>在限额平台系统上</w:t>
      </w:r>
      <w:r>
        <w:rPr>
          <w:sz w:val="24"/>
        </w:rPr>
        <w:t>提交</w:t>
      </w:r>
      <w:bookmarkStart w:id="27" w:name="_Hlk4055646"/>
      <w:r>
        <w:rPr>
          <w:sz w:val="24"/>
        </w:rPr>
        <w:t>最后报价，</w:t>
      </w:r>
      <w:bookmarkEnd w:id="27"/>
      <w:bookmarkStart w:id="28" w:name="_Hlk4055866"/>
      <w:r>
        <w:rPr>
          <w:sz w:val="24"/>
        </w:rPr>
        <w:t>最后报价</w:t>
      </w:r>
      <w:bookmarkEnd w:id="28"/>
      <w:r>
        <w:rPr>
          <w:sz w:val="24"/>
        </w:rPr>
        <w:t>是供应商响应文件的有效组成部分。</w:t>
      </w:r>
      <w:r>
        <w:rPr>
          <w:rFonts w:hint="eastAsia" w:ascii="宋体" w:hAnsi="宋体" w:cs="宋体"/>
          <w:b/>
          <w:bCs/>
          <w:sz w:val="24"/>
          <w:u w:val="single"/>
          <w:shd w:val="pct10" w:color="auto" w:fill="FFFFFF"/>
        </w:rPr>
        <w:t>未在规定时间内提交最后报价的为无效标；</w:t>
      </w:r>
    </w:p>
    <w:p w14:paraId="209EB38C">
      <w:pPr>
        <w:spacing w:line="420" w:lineRule="exact"/>
        <w:rPr>
          <w:sz w:val="24"/>
        </w:rPr>
      </w:pPr>
      <w:r>
        <w:rPr>
          <w:rFonts w:hint="eastAsia" w:ascii="宋体" w:hAnsi="宋体" w:cs="宋体"/>
          <w:b/>
          <w:bCs/>
          <w:sz w:val="24"/>
          <w:u w:val="single"/>
          <w:shd w:val="pct10" w:color="auto" w:fill="FFFFFF"/>
        </w:rPr>
        <w:t>报价明细表中的最终单价根据初次总报价和最后总报价之间的下浮率作相应的下浮。</w:t>
      </w:r>
    </w:p>
    <w:p w14:paraId="0343EAC3">
      <w:pPr>
        <w:pStyle w:val="28"/>
        <w:snapToGrid w:val="0"/>
        <w:spacing w:beforeLines="0" w:afterLines="0" w:line="420" w:lineRule="exact"/>
        <w:ind w:left="719" w:leftChars="228" w:hanging="240" w:hangingChars="100"/>
        <w:rPr>
          <w:rFonts w:hAnsi="宋体"/>
          <w:color w:val="auto"/>
        </w:rPr>
      </w:pPr>
      <w:r>
        <w:rPr>
          <w:rFonts w:hAnsi="宋体"/>
          <w:color w:val="auto"/>
        </w:rPr>
        <w:t>9</w:t>
      </w:r>
      <w:r>
        <w:rPr>
          <w:rFonts w:hint="eastAsia" w:hAnsi="宋体"/>
          <w:color w:val="auto"/>
        </w:rPr>
        <w:t>.</w:t>
      </w:r>
      <w:r>
        <w:rPr>
          <w:rFonts w:hint="eastAsia" w:hAnsi="宋体"/>
          <w:color w:val="auto"/>
          <w:highlight w:val="none"/>
        </w:rPr>
        <w:t>磋商小组</w:t>
      </w:r>
      <w:bookmarkStart w:id="29" w:name="_Hlk4052304"/>
      <w:r>
        <w:rPr>
          <w:rFonts w:hint="eastAsia" w:hAnsi="宋体"/>
          <w:color w:val="auto"/>
          <w:highlight w:val="none"/>
        </w:rPr>
        <w:t>对提交最后报价</w:t>
      </w:r>
      <w:bookmarkStart w:id="30" w:name="_Hlk4052265"/>
      <w:r>
        <w:rPr>
          <w:rFonts w:hint="eastAsia" w:hAnsi="宋体"/>
          <w:color w:val="auto"/>
          <w:highlight w:val="none"/>
        </w:rPr>
        <w:t>供应商的</w:t>
      </w:r>
      <w:bookmarkStart w:id="31" w:name="_Hlk61427018"/>
      <w:r>
        <w:rPr>
          <w:rFonts w:hint="eastAsia" w:hAnsi="宋体"/>
          <w:color w:val="auto"/>
          <w:highlight w:val="none"/>
        </w:rPr>
        <w:t>商务技术文件</w:t>
      </w:r>
      <w:bookmarkEnd w:id="31"/>
      <w:r>
        <w:rPr>
          <w:rFonts w:hint="eastAsia" w:hAnsi="宋体"/>
          <w:color w:val="auto"/>
          <w:highlight w:val="none"/>
        </w:rPr>
        <w:t>进行</w:t>
      </w:r>
      <w:bookmarkEnd w:id="30"/>
      <w:r>
        <w:rPr>
          <w:rFonts w:hint="eastAsia" w:hAnsi="宋体"/>
          <w:color w:val="auto"/>
          <w:highlight w:val="none"/>
        </w:rPr>
        <w:t>综合评分</w:t>
      </w:r>
      <w:bookmarkEnd w:id="29"/>
      <w:r>
        <w:rPr>
          <w:rFonts w:hint="eastAsia" w:hAnsi="宋体"/>
          <w:color w:val="auto"/>
          <w:highlight w:val="none"/>
        </w:rPr>
        <w:t>；</w:t>
      </w:r>
    </w:p>
    <w:p w14:paraId="798B440C">
      <w:pPr>
        <w:pStyle w:val="28"/>
        <w:snapToGrid w:val="0"/>
        <w:spacing w:beforeLines="0" w:afterLines="0" w:line="420" w:lineRule="exact"/>
        <w:ind w:firstLine="480" w:firstLineChars="200"/>
        <w:rPr>
          <w:rFonts w:hAnsi="宋体"/>
          <w:color w:val="auto"/>
        </w:rPr>
      </w:pPr>
      <w:r>
        <w:rPr>
          <w:rFonts w:hAnsi="宋体"/>
          <w:color w:val="auto"/>
        </w:rPr>
        <w:t>10</w:t>
      </w:r>
      <w:r>
        <w:rPr>
          <w:rFonts w:hint="eastAsia" w:hAnsi="宋体"/>
          <w:color w:val="auto"/>
        </w:rPr>
        <w:t>．由主持人公布报价文件无效的</w:t>
      </w:r>
      <w:r>
        <w:rPr>
          <w:rFonts w:hint="eastAsia" w:hAnsi="宋体"/>
          <w:color w:val="auto"/>
          <w:lang w:eastAsia="zh-CN"/>
        </w:rPr>
        <w:t>供应商</w:t>
      </w:r>
      <w:r>
        <w:rPr>
          <w:rFonts w:hint="eastAsia" w:hAnsi="宋体"/>
          <w:color w:val="auto"/>
        </w:rPr>
        <w:t>名单、投标无效的原因，宣布综合</w:t>
      </w:r>
      <w:bookmarkStart w:id="32" w:name="_Hlk59371720"/>
      <w:r>
        <w:rPr>
          <w:rFonts w:hint="eastAsia" w:hAnsi="宋体"/>
          <w:color w:val="auto"/>
        </w:rPr>
        <w:t>得分结果</w:t>
      </w:r>
      <w:bookmarkEnd w:id="32"/>
      <w:r>
        <w:rPr>
          <w:rFonts w:hint="eastAsia" w:hAnsi="宋体"/>
          <w:color w:val="auto"/>
        </w:rPr>
        <w:t>及中标候选人名单。</w:t>
      </w:r>
      <w:r>
        <w:rPr>
          <w:rFonts w:hint="eastAsia" w:hAnsi="宋体"/>
          <w:b/>
          <w:bCs/>
          <w:color w:val="auto"/>
          <w:u w:val="single"/>
          <w:lang w:eastAsia="zh-CN"/>
        </w:rPr>
        <w:t>供应商</w:t>
      </w:r>
      <w:r>
        <w:rPr>
          <w:rFonts w:hint="eastAsia" w:hAnsi="宋体"/>
          <w:b/>
          <w:bCs/>
          <w:color w:val="auto"/>
          <w:u w:val="single"/>
        </w:rPr>
        <w:t>可通过</w:t>
      </w:r>
      <w:bookmarkStart w:id="33" w:name="_Hlk59626287"/>
      <w:r>
        <w:rPr>
          <w:rFonts w:hint="eastAsia" w:hAnsi="宋体"/>
          <w:b/>
          <w:bCs/>
          <w:color w:val="auto"/>
          <w:u w:val="single"/>
        </w:rPr>
        <w:t>临海市限额以下公共资源交易区域平台</w:t>
      </w:r>
      <w:bookmarkEnd w:id="33"/>
      <w:r>
        <w:rPr>
          <w:rFonts w:hint="eastAsia" w:hAnsi="宋体"/>
          <w:b/>
          <w:bCs/>
          <w:color w:val="auto"/>
          <w:u w:val="single"/>
        </w:rPr>
        <w:t>-每日直播平台查看评审结果，请各</w:t>
      </w:r>
      <w:r>
        <w:rPr>
          <w:rFonts w:hint="eastAsia" w:hAnsi="宋体"/>
          <w:b/>
          <w:bCs/>
          <w:color w:val="auto"/>
          <w:u w:val="single"/>
          <w:lang w:eastAsia="zh-CN"/>
        </w:rPr>
        <w:t>供应商</w:t>
      </w:r>
      <w:r>
        <w:rPr>
          <w:rFonts w:hint="eastAsia" w:hAnsi="宋体"/>
          <w:b/>
          <w:bCs/>
          <w:color w:val="auto"/>
          <w:u w:val="single"/>
        </w:rPr>
        <w:t>注意收看；</w:t>
      </w:r>
    </w:p>
    <w:p w14:paraId="6831108E">
      <w:pPr>
        <w:pStyle w:val="28"/>
        <w:snapToGrid w:val="0"/>
        <w:spacing w:beforeLines="0" w:afterLines="0" w:line="420" w:lineRule="exact"/>
        <w:ind w:left="719" w:leftChars="228" w:hanging="240" w:hangingChars="100"/>
        <w:rPr>
          <w:rFonts w:hAnsi="宋体"/>
          <w:color w:val="auto"/>
        </w:rPr>
      </w:pPr>
      <w:r>
        <w:rPr>
          <w:rFonts w:hint="eastAsia" w:hAnsi="宋体"/>
          <w:color w:val="auto"/>
        </w:rPr>
        <w:t>1</w:t>
      </w:r>
      <w:r>
        <w:rPr>
          <w:rFonts w:hAnsi="宋体"/>
          <w:color w:val="auto"/>
        </w:rPr>
        <w:t>1</w:t>
      </w:r>
      <w:r>
        <w:rPr>
          <w:rFonts w:hint="eastAsia" w:hAnsi="宋体"/>
          <w:color w:val="auto"/>
        </w:rPr>
        <w:t>．开标会议结束。</w:t>
      </w:r>
    </w:p>
    <w:p w14:paraId="075E7263">
      <w:pPr>
        <w:pStyle w:val="28"/>
        <w:snapToGrid w:val="0"/>
        <w:spacing w:beforeLines="0" w:afterLines="0" w:line="420" w:lineRule="exact"/>
        <w:ind w:left="720" w:leftChars="228" w:hanging="241" w:hangingChars="100"/>
        <w:rPr>
          <w:rFonts w:hAnsi="宋体"/>
          <w:color w:val="auto"/>
        </w:rPr>
      </w:pPr>
      <w:r>
        <w:rPr>
          <w:rFonts w:hint="eastAsia" w:hAnsi="宋体"/>
          <w:b/>
          <w:color w:val="auto"/>
        </w:rPr>
        <w:t>五、评标</w:t>
      </w:r>
    </w:p>
    <w:p w14:paraId="633466C4">
      <w:pPr>
        <w:pStyle w:val="28"/>
        <w:snapToGrid w:val="0"/>
        <w:spacing w:beforeLines="0" w:afterLines="0" w:line="420" w:lineRule="exact"/>
        <w:ind w:left="720" w:leftChars="228" w:hanging="241" w:hangingChars="100"/>
        <w:rPr>
          <w:rFonts w:hAnsi="宋体"/>
          <w:color w:val="auto"/>
        </w:rPr>
      </w:pPr>
      <w:r>
        <w:rPr>
          <w:rFonts w:hint="eastAsia" w:hAnsi="宋体"/>
          <w:b/>
          <w:color w:val="auto"/>
        </w:rPr>
        <w:t>（一）组建评标委员会</w:t>
      </w:r>
    </w:p>
    <w:p w14:paraId="6764408B">
      <w:pPr>
        <w:pStyle w:val="28"/>
        <w:snapToGrid w:val="0"/>
        <w:spacing w:beforeLines="0" w:afterLines="0" w:line="420" w:lineRule="exact"/>
        <w:ind w:firstLine="472" w:firstLineChars="196"/>
        <w:rPr>
          <w:rFonts w:hAnsi="宋体"/>
          <w:b/>
          <w:color w:val="auto"/>
        </w:rPr>
      </w:pPr>
      <w:r>
        <w:rPr>
          <w:rFonts w:hint="eastAsia" w:hAnsi="宋体"/>
          <w:b/>
          <w:color w:val="auto"/>
        </w:rPr>
        <w:t>（1）本项目评标委员会由</w:t>
      </w:r>
      <w:r>
        <w:rPr>
          <w:rFonts w:hint="eastAsia" w:hAnsi="宋体"/>
          <w:b/>
          <w:color w:val="auto"/>
          <w:lang w:eastAsia="zh-CN"/>
        </w:rPr>
        <w:t>采购单位</w:t>
      </w:r>
      <w:r>
        <w:rPr>
          <w:rFonts w:hint="eastAsia" w:hAnsi="宋体"/>
          <w:b/>
          <w:color w:val="auto"/>
        </w:rPr>
        <w:t>依法组建。</w:t>
      </w:r>
    </w:p>
    <w:p w14:paraId="1CBE6902">
      <w:pPr>
        <w:pStyle w:val="28"/>
        <w:snapToGrid w:val="0"/>
        <w:spacing w:beforeLines="0" w:afterLines="0" w:line="420" w:lineRule="exact"/>
        <w:ind w:firstLine="472" w:firstLineChars="196"/>
        <w:rPr>
          <w:rFonts w:hAnsi="宋体"/>
          <w:b/>
          <w:color w:val="auto"/>
        </w:rPr>
      </w:pPr>
      <w:r>
        <w:rPr>
          <w:rFonts w:hint="eastAsia" w:hAnsi="宋体"/>
          <w:b/>
          <w:color w:val="auto"/>
        </w:rPr>
        <w:t>（2）评标委员会成员与参与投标的</w:t>
      </w:r>
      <w:r>
        <w:rPr>
          <w:rFonts w:hint="eastAsia" w:hAnsi="宋体"/>
          <w:b/>
          <w:color w:val="auto"/>
          <w:lang w:eastAsia="zh-CN"/>
        </w:rPr>
        <w:t>供应商</w:t>
      </w:r>
      <w:r>
        <w:rPr>
          <w:rFonts w:hint="eastAsia" w:hAnsi="宋体"/>
          <w:b/>
          <w:color w:val="auto"/>
        </w:rPr>
        <w:t>有下列情形之一的，应当回避：</w:t>
      </w:r>
    </w:p>
    <w:p w14:paraId="580526D8">
      <w:pPr>
        <w:pStyle w:val="28"/>
        <w:snapToGrid w:val="0"/>
        <w:spacing w:beforeLines="0" w:afterLines="0" w:line="420" w:lineRule="exact"/>
        <w:ind w:firstLine="470" w:firstLineChars="196"/>
        <w:rPr>
          <w:rFonts w:hAnsi="宋体"/>
          <w:bCs/>
          <w:color w:val="auto"/>
        </w:rPr>
      </w:pPr>
      <w:r>
        <w:rPr>
          <w:rFonts w:hint="eastAsia" w:hAnsi="宋体"/>
          <w:bCs/>
          <w:color w:val="auto"/>
        </w:rPr>
        <w:t>①参加采购活动前3年内与</w:t>
      </w:r>
      <w:r>
        <w:rPr>
          <w:rFonts w:hint="eastAsia" w:hAnsi="宋体"/>
          <w:bCs/>
          <w:color w:val="auto"/>
          <w:lang w:eastAsia="zh-CN"/>
        </w:rPr>
        <w:t>供应商</w:t>
      </w:r>
      <w:r>
        <w:rPr>
          <w:rFonts w:hint="eastAsia" w:hAnsi="宋体"/>
          <w:bCs/>
          <w:color w:val="auto"/>
        </w:rPr>
        <w:t>存在劳动关系；</w:t>
      </w:r>
    </w:p>
    <w:p w14:paraId="78F2EC9B">
      <w:pPr>
        <w:pStyle w:val="28"/>
        <w:snapToGrid w:val="0"/>
        <w:spacing w:beforeLines="0" w:afterLines="0" w:line="420" w:lineRule="exact"/>
        <w:ind w:firstLine="470" w:firstLineChars="196"/>
        <w:rPr>
          <w:rFonts w:hAnsi="宋体"/>
          <w:bCs/>
          <w:color w:val="auto"/>
        </w:rPr>
      </w:pPr>
      <w:r>
        <w:rPr>
          <w:rFonts w:hint="eastAsia" w:hAnsi="宋体"/>
          <w:bCs/>
          <w:color w:val="auto"/>
        </w:rPr>
        <w:t>②参加采购活动前3年内担任</w:t>
      </w:r>
      <w:r>
        <w:rPr>
          <w:rFonts w:hint="eastAsia" w:hAnsi="宋体"/>
          <w:bCs/>
          <w:color w:val="auto"/>
          <w:lang w:eastAsia="zh-CN"/>
        </w:rPr>
        <w:t>供应商</w:t>
      </w:r>
      <w:r>
        <w:rPr>
          <w:rFonts w:hint="eastAsia" w:hAnsi="宋体"/>
          <w:bCs/>
          <w:color w:val="auto"/>
        </w:rPr>
        <w:t>的董事、监事；</w:t>
      </w:r>
    </w:p>
    <w:p w14:paraId="4719EC19">
      <w:pPr>
        <w:pStyle w:val="28"/>
        <w:snapToGrid w:val="0"/>
        <w:spacing w:beforeLines="0" w:afterLines="0" w:line="420" w:lineRule="exact"/>
        <w:ind w:firstLine="470" w:firstLineChars="196"/>
        <w:rPr>
          <w:rFonts w:hAnsi="宋体"/>
          <w:bCs/>
          <w:color w:val="auto"/>
        </w:rPr>
      </w:pPr>
      <w:r>
        <w:rPr>
          <w:rFonts w:hint="eastAsia" w:hAnsi="宋体"/>
          <w:bCs/>
          <w:color w:val="auto"/>
        </w:rPr>
        <w:t>③参加采购活动前3年内是</w:t>
      </w:r>
      <w:r>
        <w:rPr>
          <w:rFonts w:hint="eastAsia" w:hAnsi="宋体"/>
          <w:bCs/>
          <w:color w:val="auto"/>
          <w:lang w:eastAsia="zh-CN"/>
        </w:rPr>
        <w:t>供应商</w:t>
      </w:r>
      <w:r>
        <w:rPr>
          <w:rFonts w:hint="eastAsia" w:hAnsi="宋体"/>
          <w:bCs/>
          <w:color w:val="auto"/>
        </w:rPr>
        <w:t>的控股股东或者实际控制人；</w:t>
      </w:r>
    </w:p>
    <w:p w14:paraId="7AC520B6">
      <w:pPr>
        <w:pStyle w:val="28"/>
        <w:snapToGrid w:val="0"/>
        <w:spacing w:beforeLines="0" w:afterLines="0" w:line="420" w:lineRule="exact"/>
        <w:ind w:firstLine="470" w:firstLineChars="196"/>
        <w:rPr>
          <w:rFonts w:hAnsi="宋体"/>
          <w:bCs/>
          <w:color w:val="auto"/>
        </w:rPr>
      </w:pPr>
      <w:r>
        <w:rPr>
          <w:rFonts w:hint="eastAsia" w:hAnsi="宋体"/>
          <w:bCs/>
          <w:color w:val="auto"/>
        </w:rPr>
        <w:t>④与</w:t>
      </w:r>
      <w:r>
        <w:rPr>
          <w:rFonts w:hint="eastAsia" w:hAnsi="宋体"/>
          <w:bCs/>
          <w:color w:val="auto"/>
          <w:lang w:eastAsia="zh-CN"/>
        </w:rPr>
        <w:t>供应商</w:t>
      </w:r>
      <w:r>
        <w:rPr>
          <w:rFonts w:hint="eastAsia" w:hAnsi="宋体"/>
          <w:bCs/>
          <w:color w:val="auto"/>
        </w:rPr>
        <w:t>的法定代表人或者负责人有夫妻、直系血亲、三代以内旁系血亲或者近姻亲关系；</w:t>
      </w:r>
    </w:p>
    <w:p w14:paraId="7BF4D5E7">
      <w:pPr>
        <w:pStyle w:val="28"/>
        <w:snapToGrid w:val="0"/>
        <w:spacing w:beforeLines="0" w:afterLines="0" w:line="420" w:lineRule="exact"/>
        <w:ind w:firstLine="470" w:firstLineChars="196"/>
        <w:rPr>
          <w:rFonts w:hAnsi="宋体"/>
          <w:bCs/>
          <w:color w:val="auto"/>
        </w:rPr>
      </w:pPr>
      <w:r>
        <w:rPr>
          <w:rFonts w:hint="eastAsia" w:hAnsi="宋体"/>
          <w:bCs/>
          <w:color w:val="auto"/>
        </w:rPr>
        <w:t>⑤与</w:t>
      </w:r>
      <w:r>
        <w:rPr>
          <w:rFonts w:hint="eastAsia" w:hAnsi="宋体"/>
          <w:bCs/>
          <w:color w:val="auto"/>
          <w:lang w:eastAsia="zh-CN"/>
        </w:rPr>
        <w:t>供应商</w:t>
      </w:r>
      <w:r>
        <w:rPr>
          <w:rFonts w:hint="eastAsia" w:hAnsi="宋体"/>
          <w:bCs/>
          <w:color w:val="auto"/>
        </w:rPr>
        <w:t>有其他可能影响采购活动公平、公正进行的关系。</w:t>
      </w:r>
    </w:p>
    <w:p w14:paraId="35E528D4">
      <w:pPr>
        <w:pStyle w:val="28"/>
        <w:snapToGrid w:val="0"/>
        <w:spacing w:beforeLines="0" w:afterLines="0" w:line="420" w:lineRule="exact"/>
        <w:ind w:firstLine="472" w:firstLineChars="196"/>
        <w:rPr>
          <w:rFonts w:hAnsi="宋体"/>
          <w:b/>
          <w:color w:val="auto"/>
        </w:rPr>
      </w:pPr>
      <w:r>
        <w:rPr>
          <w:rFonts w:hint="eastAsia" w:hAnsi="宋体"/>
          <w:b/>
          <w:color w:val="auto"/>
        </w:rPr>
        <w:t>（3）评标委员会负责具体评标事务，并独立履行下列职责：</w:t>
      </w:r>
    </w:p>
    <w:p w14:paraId="34CAFE87">
      <w:pPr>
        <w:pStyle w:val="28"/>
        <w:snapToGrid w:val="0"/>
        <w:spacing w:beforeLines="0" w:afterLines="0" w:line="420" w:lineRule="exact"/>
        <w:ind w:firstLine="470" w:firstLineChars="196"/>
        <w:rPr>
          <w:rFonts w:hAnsi="宋体"/>
          <w:bCs/>
          <w:color w:val="auto"/>
        </w:rPr>
      </w:pPr>
      <w:r>
        <w:rPr>
          <w:rFonts w:hint="eastAsia" w:hAnsi="宋体"/>
          <w:bCs/>
          <w:color w:val="auto"/>
        </w:rPr>
        <w:t>1.审查、评价</w:t>
      </w:r>
      <w:r>
        <w:rPr>
          <w:rFonts w:hint="eastAsia" w:hAnsi="宋体"/>
          <w:bCs/>
          <w:color w:val="auto"/>
          <w:lang w:eastAsia="zh-CN"/>
        </w:rPr>
        <w:t>响应文件</w:t>
      </w:r>
      <w:r>
        <w:rPr>
          <w:rFonts w:hint="eastAsia" w:hAnsi="宋体"/>
          <w:bCs/>
          <w:color w:val="auto"/>
        </w:rPr>
        <w:t>是否符合</w:t>
      </w:r>
      <w:r>
        <w:rPr>
          <w:rFonts w:hint="eastAsia" w:hAnsi="宋体"/>
          <w:bCs/>
          <w:color w:val="auto"/>
          <w:lang w:eastAsia="zh-CN"/>
        </w:rPr>
        <w:t>磋商文件</w:t>
      </w:r>
      <w:r>
        <w:rPr>
          <w:rFonts w:hint="eastAsia" w:hAnsi="宋体"/>
          <w:bCs/>
          <w:color w:val="auto"/>
        </w:rPr>
        <w:t>的商务、技术等实质性要求；</w:t>
      </w:r>
    </w:p>
    <w:p w14:paraId="1CA35693">
      <w:pPr>
        <w:pStyle w:val="28"/>
        <w:snapToGrid w:val="0"/>
        <w:spacing w:beforeLines="0" w:afterLines="0" w:line="420" w:lineRule="exact"/>
        <w:ind w:firstLine="470" w:firstLineChars="196"/>
        <w:rPr>
          <w:rFonts w:hAnsi="宋体"/>
          <w:bCs/>
          <w:color w:val="auto"/>
        </w:rPr>
      </w:pPr>
      <w:r>
        <w:rPr>
          <w:rFonts w:hint="eastAsia" w:hAnsi="宋体"/>
          <w:bCs/>
          <w:color w:val="auto"/>
        </w:rPr>
        <w:t>2.要求</w:t>
      </w:r>
      <w:r>
        <w:rPr>
          <w:rFonts w:hint="eastAsia" w:hAnsi="宋体"/>
          <w:bCs/>
          <w:color w:val="auto"/>
          <w:lang w:eastAsia="zh-CN"/>
        </w:rPr>
        <w:t>供应商</w:t>
      </w:r>
      <w:r>
        <w:rPr>
          <w:rFonts w:hint="eastAsia" w:hAnsi="宋体"/>
          <w:bCs/>
          <w:color w:val="auto"/>
        </w:rPr>
        <w:t>对</w:t>
      </w:r>
      <w:r>
        <w:rPr>
          <w:rFonts w:hint="eastAsia" w:hAnsi="宋体"/>
          <w:bCs/>
          <w:color w:val="auto"/>
          <w:lang w:eastAsia="zh-CN"/>
        </w:rPr>
        <w:t>响应文件</w:t>
      </w:r>
      <w:r>
        <w:rPr>
          <w:rFonts w:hint="eastAsia" w:hAnsi="宋体"/>
          <w:bCs/>
          <w:color w:val="auto"/>
        </w:rPr>
        <w:t>有关事项作出澄清或者说明；</w:t>
      </w:r>
    </w:p>
    <w:p w14:paraId="2C02DA06">
      <w:pPr>
        <w:pStyle w:val="28"/>
        <w:snapToGrid w:val="0"/>
        <w:spacing w:beforeLines="0" w:afterLines="0" w:line="420" w:lineRule="exact"/>
        <w:ind w:firstLine="470" w:firstLineChars="196"/>
        <w:rPr>
          <w:rFonts w:hAnsi="宋体"/>
          <w:bCs/>
          <w:color w:val="auto"/>
        </w:rPr>
      </w:pPr>
      <w:r>
        <w:rPr>
          <w:rFonts w:hint="eastAsia" w:hAnsi="宋体"/>
          <w:bCs/>
          <w:color w:val="auto"/>
        </w:rPr>
        <w:t>3.对</w:t>
      </w:r>
      <w:r>
        <w:rPr>
          <w:rFonts w:hint="eastAsia" w:hAnsi="宋体"/>
          <w:bCs/>
          <w:color w:val="auto"/>
          <w:lang w:eastAsia="zh-CN"/>
        </w:rPr>
        <w:t>响应文件</w:t>
      </w:r>
      <w:r>
        <w:rPr>
          <w:rFonts w:hint="eastAsia" w:hAnsi="宋体"/>
          <w:bCs/>
          <w:color w:val="auto"/>
        </w:rPr>
        <w:t>进行比较和评价；</w:t>
      </w:r>
    </w:p>
    <w:p w14:paraId="64AC88B6">
      <w:pPr>
        <w:pStyle w:val="28"/>
        <w:snapToGrid w:val="0"/>
        <w:spacing w:beforeLines="0" w:afterLines="0" w:line="420" w:lineRule="exact"/>
        <w:ind w:firstLine="470" w:firstLineChars="196"/>
        <w:rPr>
          <w:rFonts w:hAnsi="宋体"/>
          <w:bCs/>
          <w:color w:val="auto"/>
        </w:rPr>
      </w:pPr>
      <w:r>
        <w:rPr>
          <w:rFonts w:hint="eastAsia" w:hAnsi="宋体"/>
          <w:bCs/>
          <w:color w:val="auto"/>
        </w:rPr>
        <w:t>4.确定中标候选人名单，以及根据</w:t>
      </w:r>
      <w:r>
        <w:rPr>
          <w:rFonts w:hint="eastAsia" w:hAnsi="宋体"/>
          <w:bCs/>
          <w:color w:val="auto"/>
          <w:lang w:eastAsia="zh-CN"/>
        </w:rPr>
        <w:t>采购单位</w:t>
      </w:r>
      <w:r>
        <w:rPr>
          <w:rFonts w:hint="eastAsia" w:hAnsi="宋体"/>
          <w:bCs/>
          <w:color w:val="auto"/>
        </w:rPr>
        <w:t>委托直接确定</w:t>
      </w:r>
      <w:r>
        <w:rPr>
          <w:rFonts w:hint="eastAsia" w:hAnsi="宋体"/>
          <w:bCs/>
          <w:color w:val="auto"/>
          <w:lang w:eastAsia="zh-CN"/>
        </w:rPr>
        <w:t>成交供应商</w:t>
      </w:r>
      <w:r>
        <w:rPr>
          <w:rFonts w:hint="eastAsia" w:hAnsi="宋体"/>
          <w:bCs/>
          <w:color w:val="auto"/>
        </w:rPr>
        <w:t>；</w:t>
      </w:r>
    </w:p>
    <w:p w14:paraId="1B22EE0B">
      <w:pPr>
        <w:pStyle w:val="28"/>
        <w:snapToGrid w:val="0"/>
        <w:spacing w:beforeLines="0" w:afterLines="0" w:line="420" w:lineRule="exact"/>
        <w:ind w:firstLine="470" w:firstLineChars="196"/>
        <w:rPr>
          <w:rFonts w:hAnsi="宋体"/>
          <w:bCs/>
          <w:color w:val="auto"/>
        </w:rPr>
      </w:pPr>
      <w:r>
        <w:rPr>
          <w:rFonts w:hint="eastAsia" w:hAnsi="宋体"/>
          <w:bCs/>
          <w:color w:val="auto"/>
        </w:rPr>
        <w:t>5.向</w:t>
      </w:r>
      <w:r>
        <w:rPr>
          <w:rFonts w:hint="eastAsia" w:hAnsi="宋体"/>
          <w:bCs/>
          <w:color w:val="auto"/>
          <w:lang w:eastAsia="zh-CN"/>
        </w:rPr>
        <w:t>采购单位</w:t>
      </w:r>
      <w:r>
        <w:rPr>
          <w:rFonts w:hint="eastAsia" w:hAnsi="宋体"/>
          <w:bCs/>
          <w:color w:val="auto"/>
        </w:rPr>
        <w:t>、代理机构或者有关部门报告评标中发现的违法行为；</w:t>
      </w:r>
    </w:p>
    <w:p w14:paraId="4527D853">
      <w:pPr>
        <w:pStyle w:val="28"/>
        <w:snapToGrid w:val="0"/>
        <w:spacing w:beforeLines="0" w:afterLines="0" w:line="420" w:lineRule="exact"/>
        <w:ind w:firstLine="470" w:firstLineChars="196"/>
        <w:rPr>
          <w:rFonts w:hAnsi="宋体"/>
          <w:bCs/>
          <w:color w:val="auto"/>
        </w:rPr>
      </w:pPr>
      <w:r>
        <w:rPr>
          <w:rFonts w:hint="eastAsia" w:hAnsi="宋体"/>
          <w:bCs/>
          <w:color w:val="auto"/>
        </w:rPr>
        <w:t>6.法律法规规定的其他职责。</w:t>
      </w:r>
    </w:p>
    <w:p w14:paraId="7ECC9249">
      <w:pPr>
        <w:pStyle w:val="28"/>
        <w:snapToGrid w:val="0"/>
        <w:spacing w:beforeLines="0" w:afterLines="0" w:line="420" w:lineRule="exact"/>
        <w:ind w:firstLine="482" w:firstLineChars="200"/>
        <w:rPr>
          <w:rFonts w:hAnsi="宋体"/>
          <w:color w:val="auto"/>
        </w:rPr>
      </w:pPr>
      <w:r>
        <w:rPr>
          <w:rFonts w:hint="eastAsia" w:hAnsi="宋体"/>
          <w:b/>
          <w:color w:val="auto"/>
        </w:rPr>
        <w:t>（二）评标的方式</w:t>
      </w:r>
    </w:p>
    <w:p w14:paraId="28C746D9">
      <w:pPr>
        <w:pStyle w:val="28"/>
        <w:snapToGrid w:val="0"/>
        <w:spacing w:beforeLines="0" w:afterLines="0" w:line="420" w:lineRule="exact"/>
        <w:ind w:firstLine="480" w:firstLineChars="200"/>
        <w:rPr>
          <w:rFonts w:hAnsi="宋体"/>
          <w:color w:val="auto"/>
        </w:rPr>
      </w:pPr>
      <w:r>
        <w:rPr>
          <w:rFonts w:hint="eastAsia" w:hAnsi="宋体"/>
          <w:color w:val="auto"/>
        </w:rPr>
        <w:t>本项目采用不公开方式评标，评标的依据为</w:t>
      </w:r>
      <w:r>
        <w:rPr>
          <w:rFonts w:hint="eastAsia" w:hAnsi="宋体"/>
          <w:color w:val="auto"/>
          <w:lang w:eastAsia="zh-CN"/>
        </w:rPr>
        <w:t>磋商文件</w:t>
      </w:r>
      <w:r>
        <w:rPr>
          <w:rFonts w:hint="eastAsia" w:hAnsi="宋体"/>
          <w:color w:val="auto"/>
        </w:rPr>
        <w:t>和</w:t>
      </w:r>
      <w:r>
        <w:rPr>
          <w:rFonts w:hint="eastAsia" w:hAnsi="宋体"/>
          <w:color w:val="auto"/>
          <w:lang w:eastAsia="zh-CN"/>
        </w:rPr>
        <w:t>响应文件</w:t>
      </w:r>
      <w:r>
        <w:rPr>
          <w:rFonts w:hint="eastAsia" w:hAnsi="宋体"/>
          <w:color w:val="auto"/>
        </w:rPr>
        <w:t>，本项目采用电子评审方法。</w:t>
      </w:r>
    </w:p>
    <w:p w14:paraId="7AD1AC31">
      <w:pPr>
        <w:pStyle w:val="28"/>
        <w:snapToGrid w:val="0"/>
        <w:spacing w:beforeLines="0" w:afterLines="0" w:line="420" w:lineRule="exact"/>
        <w:ind w:firstLine="482" w:firstLineChars="200"/>
        <w:rPr>
          <w:rFonts w:hAnsi="宋体"/>
          <w:b/>
          <w:color w:val="auto"/>
        </w:rPr>
      </w:pPr>
      <w:r>
        <w:rPr>
          <w:rFonts w:hint="eastAsia" w:hAnsi="宋体"/>
          <w:b/>
          <w:color w:val="auto"/>
        </w:rPr>
        <w:t>（三）</w:t>
      </w:r>
      <w:r>
        <w:rPr>
          <w:rFonts w:hint="eastAsia" w:hAnsi="宋体"/>
          <w:b/>
          <w:bCs/>
          <w:color w:val="auto"/>
        </w:rPr>
        <w:t>评标程序</w:t>
      </w:r>
    </w:p>
    <w:p w14:paraId="423AC50A">
      <w:pPr>
        <w:snapToGrid w:val="0"/>
        <w:spacing w:line="420" w:lineRule="exact"/>
        <w:ind w:firstLine="472" w:firstLineChars="196"/>
        <w:rPr>
          <w:rFonts w:ascii="宋体" w:hAnsi="宋体"/>
          <w:b/>
          <w:bCs/>
          <w:color w:val="auto"/>
          <w:sz w:val="24"/>
        </w:rPr>
      </w:pPr>
      <w:r>
        <w:rPr>
          <w:rFonts w:hint="eastAsia" w:ascii="宋体" w:hAnsi="宋体"/>
          <w:b/>
          <w:bCs/>
          <w:color w:val="auto"/>
          <w:sz w:val="24"/>
        </w:rPr>
        <w:t>1.资格审查</w:t>
      </w:r>
    </w:p>
    <w:p w14:paraId="446735B1">
      <w:pPr>
        <w:snapToGrid w:val="0"/>
        <w:spacing w:line="420" w:lineRule="exact"/>
        <w:ind w:firstLine="470" w:firstLineChars="196"/>
        <w:rPr>
          <w:rFonts w:ascii="宋体" w:hAnsi="宋体"/>
          <w:b/>
          <w:bCs/>
          <w:color w:val="auto"/>
          <w:sz w:val="24"/>
        </w:rPr>
      </w:pPr>
      <w:r>
        <w:rPr>
          <w:rFonts w:hint="eastAsia" w:ascii="宋体" w:hAnsi="宋体"/>
          <w:color w:val="auto"/>
          <w:sz w:val="24"/>
        </w:rPr>
        <w:t>采购项目开标结束后，</w:t>
      </w:r>
      <w:r>
        <w:rPr>
          <w:rFonts w:hint="eastAsia" w:ascii="宋体" w:hAnsi="宋体"/>
          <w:color w:val="auto"/>
          <w:sz w:val="24"/>
          <w:lang w:eastAsia="zh-CN"/>
        </w:rPr>
        <w:t>采购单位</w:t>
      </w:r>
      <w:r>
        <w:rPr>
          <w:rFonts w:hint="eastAsia" w:ascii="宋体" w:hAnsi="宋体"/>
          <w:color w:val="auto"/>
          <w:sz w:val="24"/>
        </w:rPr>
        <w:t>或者代理机构应当依法对</w:t>
      </w:r>
      <w:r>
        <w:rPr>
          <w:rFonts w:hint="eastAsia" w:ascii="宋体" w:hAnsi="宋体"/>
          <w:color w:val="auto"/>
          <w:sz w:val="24"/>
          <w:lang w:eastAsia="zh-CN"/>
        </w:rPr>
        <w:t>供应商</w:t>
      </w:r>
      <w:r>
        <w:rPr>
          <w:rFonts w:hint="eastAsia" w:ascii="宋体" w:hAnsi="宋体"/>
          <w:color w:val="auto"/>
          <w:sz w:val="24"/>
        </w:rPr>
        <w:t>的资格进行审查，对审查发现无效的进行必要的询标，结束后公布无效投标的</w:t>
      </w:r>
      <w:r>
        <w:rPr>
          <w:rFonts w:hint="eastAsia" w:ascii="宋体" w:hAnsi="宋体"/>
          <w:color w:val="auto"/>
          <w:sz w:val="24"/>
          <w:lang w:eastAsia="zh-CN"/>
        </w:rPr>
        <w:t>供应商</w:t>
      </w:r>
      <w:r>
        <w:rPr>
          <w:rFonts w:hint="eastAsia" w:ascii="宋体" w:hAnsi="宋体"/>
          <w:color w:val="auto"/>
          <w:sz w:val="24"/>
        </w:rPr>
        <w:t>名单、投标无效的原因。</w:t>
      </w:r>
    </w:p>
    <w:p w14:paraId="26CE590A">
      <w:pPr>
        <w:snapToGrid w:val="0"/>
        <w:spacing w:line="420" w:lineRule="exact"/>
        <w:ind w:firstLine="472" w:firstLineChars="196"/>
        <w:rPr>
          <w:rFonts w:ascii="宋体" w:hAnsi="宋体"/>
          <w:b/>
          <w:bCs/>
          <w:color w:val="auto"/>
          <w:sz w:val="24"/>
        </w:rPr>
      </w:pPr>
      <w:r>
        <w:rPr>
          <w:rFonts w:hint="eastAsia" w:ascii="宋体" w:hAnsi="宋体"/>
          <w:b/>
          <w:bCs/>
          <w:color w:val="auto"/>
          <w:sz w:val="24"/>
        </w:rPr>
        <w:t>2.符合性审查</w:t>
      </w:r>
    </w:p>
    <w:p w14:paraId="351B6319">
      <w:pPr>
        <w:snapToGrid w:val="0"/>
        <w:spacing w:line="420" w:lineRule="exact"/>
        <w:ind w:firstLine="470" w:firstLineChars="196"/>
        <w:rPr>
          <w:rFonts w:ascii="宋体" w:hAnsi="宋体"/>
          <w:color w:val="auto"/>
          <w:sz w:val="24"/>
        </w:rPr>
      </w:pPr>
      <w:r>
        <w:rPr>
          <w:rFonts w:hint="eastAsia" w:ascii="宋体" w:hAnsi="宋体"/>
          <w:color w:val="auto"/>
          <w:sz w:val="24"/>
        </w:rPr>
        <w:t>评标委员会应当对符合资格的</w:t>
      </w:r>
      <w:r>
        <w:rPr>
          <w:rFonts w:hint="eastAsia" w:ascii="宋体" w:hAnsi="宋体"/>
          <w:color w:val="auto"/>
          <w:sz w:val="24"/>
          <w:lang w:eastAsia="zh-CN"/>
        </w:rPr>
        <w:t>供应商</w:t>
      </w:r>
      <w:r>
        <w:rPr>
          <w:rFonts w:hint="eastAsia" w:ascii="宋体" w:hAnsi="宋体"/>
          <w:color w:val="auto"/>
          <w:sz w:val="24"/>
        </w:rPr>
        <w:t>的</w:t>
      </w:r>
      <w:r>
        <w:rPr>
          <w:rFonts w:hint="eastAsia" w:ascii="宋体" w:hAnsi="宋体"/>
          <w:color w:val="auto"/>
          <w:sz w:val="24"/>
          <w:lang w:eastAsia="zh-CN"/>
        </w:rPr>
        <w:t>响应文件</w:t>
      </w:r>
      <w:r>
        <w:rPr>
          <w:rFonts w:hint="eastAsia" w:ascii="宋体" w:hAnsi="宋体"/>
          <w:color w:val="auto"/>
          <w:sz w:val="24"/>
        </w:rPr>
        <w:t>进行符合性审查，以确定其是否满足</w:t>
      </w:r>
      <w:r>
        <w:rPr>
          <w:rFonts w:hint="eastAsia" w:ascii="宋体" w:hAnsi="宋体"/>
          <w:color w:val="auto"/>
          <w:sz w:val="24"/>
          <w:lang w:eastAsia="zh-CN"/>
        </w:rPr>
        <w:t>磋商文件</w:t>
      </w:r>
      <w:r>
        <w:rPr>
          <w:rFonts w:hint="eastAsia" w:ascii="宋体" w:hAnsi="宋体"/>
          <w:color w:val="auto"/>
          <w:sz w:val="24"/>
        </w:rPr>
        <w:t>的实质性要求，对审查发现无效的进行必要的询标，结束后公布无效投标的</w:t>
      </w:r>
      <w:r>
        <w:rPr>
          <w:rFonts w:hint="eastAsia" w:ascii="宋体" w:hAnsi="宋体"/>
          <w:color w:val="auto"/>
          <w:sz w:val="24"/>
          <w:lang w:eastAsia="zh-CN"/>
        </w:rPr>
        <w:t>供应商</w:t>
      </w:r>
      <w:r>
        <w:rPr>
          <w:rFonts w:hint="eastAsia" w:ascii="宋体" w:hAnsi="宋体"/>
          <w:color w:val="auto"/>
          <w:sz w:val="24"/>
        </w:rPr>
        <w:t xml:space="preserve">名单、投标无效的原因。 </w:t>
      </w:r>
    </w:p>
    <w:p w14:paraId="6D308AEB">
      <w:pPr>
        <w:snapToGrid w:val="0"/>
        <w:spacing w:line="420" w:lineRule="exact"/>
        <w:ind w:firstLine="241" w:firstLineChars="100"/>
        <w:rPr>
          <w:rFonts w:ascii="宋体" w:hAnsi="宋体"/>
          <w:b/>
          <w:color w:val="auto"/>
          <w:sz w:val="24"/>
        </w:rPr>
      </w:pPr>
      <w:r>
        <w:rPr>
          <w:rFonts w:hint="eastAsia" w:ascii="宋体" w:hAnsi="宋体"/>
          <w:b/>
          <w:color w:val="auto"/>
          <w:sz w:val="24"/>
        </w:rPr>
        <w:t>（四）澄清问题的形式</w:t>
      </w:r>
    </w:p>
    <w:p w14:paraId="70AC9398">
      <w:pPr>
        <w:pStyle w:val="28"/>
        <w:snapToGrid w:val="0"/>
        <w:spacing w:beforeLines="0" w:afterLines="0" w:line="420" w:lineRule="exact"/>
        <w:ind w:firstLine="480" w:firstLineChars="200"/>
        <w:rPr>
          <w:rFonts w:hAnsi="宋体"/>
          <w:color w:val="auto"/>
        </w:rPr>
      </w:pPr>
      <w:r>
        <w:rPr>
          <w:rFonts w:hint="eastAsia" w:hAnsi="宋体"/>
          <w:color w:val="auto"/>
        </w:rPr>
        <w:t>对</w:t>
      </w:r>
      <w:r>
        <w:rPr>
          <w:rFonts w:hint="eastAsia" w:hAnsi="宋体"/>
          <w:color w:val="auto"/>
          <w:lang w:eastAsia="zh-CN"/>
        </w:rPr>
        <w:t>响应文件</w:t>
      </w:r>
      <w:r>
        <w:rPr>
          <w:rFonts w:hint="eastAsia" w:hAnsi="宋体"/>
          <w:color w:val="auto"/>
        </w:rPr>
        <w:t>中含义不明确、同类问题表述不一致或者有明显文字和计算错误的内容，评标委员会可要求</w:t>
      </w:r>
      <w:r>
        <w:rPr>
          <w:rFonts w:hint="eastAsia" w:hAnsi="宋体"/>
          <w:color w:val="auto"/>
          <w:lang w:eastAsia="zh-CN"/>
        </w:rPr>
        <w:t>供应商</w:t>
      </w:r>
      <w:r>
        <w:rPr>
          <w:rFonts w:hint="eastAsia" w:hAnsi="宋体"/>
          <w:color w:val="auto"/>
        </w:rPr>
        <w:t>作出必要的</w:t>
      </w:r>
      <w:bookmarkStart w:id="34" w:name="_Hlk59372079"/>
      <w:r>
        <w:rPr>
          <w:rFonts w:hint="eastAsia" w:hAnsi="宋体"/>
          <w:color w:val="auto"/>
        </w:rPr>
        <w:t>澄清、说明</w:t>
      </w:r>
      <w:bookmarkEnd w:id="34"/>
      <w:r>
        <w:rPr>
          <w:rFonts w:hint="eastAsia" w:hAnsi="宋体"/>
          <w:color w:val="auto"/>
        </w:rPr>
        <w:t>或者补正。评标委员会的澄清内容及</w:t>
      </w:r>
      <w:r>
        <w:rPr>
          <w:rFonts w:hint="eastAsia" w:hAnsi="宋体"/>
          <w:color w:val="auto"/>
          <w:lang w:eastAsia="zh-CN"/>
        </w:rPr>
        <w:t>供应商</w:t>
      </w:r>
      <w:r>
        <w:rPr>
          <w:rFonts w:hint="eastAsia" w:hAnsi="宋体"/>
          <w:color w:val="auto"/>
        </w:rPr>
        <w:t>的澄清、说明或者补正均通过</w:t>
      </w:r>
      <w:bookmarkStart w:id="35" w:name="_Hlk59371846"/>
      <w:r>
        <w:rPr>
          <w:rFonts w:hint="eastAsia" w:hAnsi="宋体"/>
          <w:color w:val="auto"/>
        </w:rPr>
        <w:t>电子交易平台交换数据电文。</w:t>
      </w:r>
      <w:bookmarkEnd w:id="35"/>
      <w:bookmarkStart w:id="36" w:name="_Hlk59700505"/>
      <w:r>
        <w:rPr>
          <w:rFonts w:hint="eastAsia" w:hAnsi="宋体"/>
          <w:color w:val="auto"/>
        </w:rPr>
        <w:t>同时代理机构也将通过临海市限额以下公共资源交易区域平台--每日直播平台</w:t>
      </w:r>
      <w:bookmarkStart w:id="37" w:name="_Hlk59371920"/>
      <w:r>
        <w:rPr>
          <w:rFonts w:hint="eastAsia" w:hAnsi="宋体"/>
          <w:color w:val="auto"/>
        </w:rPr>
        <w:t>进行问题澄清。</w:t>
      </w:r>
      <w:bookmarkEnd w:id="36"/>
    </w:p>
    <w:bookmarkEnd w:id="37"/>
    <w:p w14:paraId="38E34979">
      <w:pPr>
        <w:snapToGrid w:val="0"/>
        <w:spacing w:line="420" w:lineRule="exact"/>
        <w:ind w:firstLine="480" w:firstLineChars="200"/>
        <w:rPr>
          <w:rFonts w:ascii="宋体" w:hAnsi="宋体"/>
          <w:color w:val="auto"/>
          <w:sz w:val="24"/>
        </w:rPr>
      </w:pPr>
      <w:r>
        <w:rPr>
          <w:rFonts w:hint="eastAsia" w:ascii="宋体" w:hAnsi="宋体"/>
          <w:color w:val="auto"/>
          <w:sz w:val="24"/>
        </w:rPr>
        <w:t>评标委员会发出澄清内容后，</w:t>
      </w:r>
      <w:r>
        <w:rPr>
          <w:rFonts w:hint="eastAsia" w:ascii="宋体" w:hAnsi="宋体"/>
          <w:color w:val="auto"/>
          <w:sz w:val="24"/>
          <w:lang w:eastAsia="zh-CN"/>
        </w:rPr>
        <w:t>供应商</w:t>
      </w:r>
      <w:r>
        <w:rPr>
          <w:rFonts w:hint="eastAsia" w:ascii="宋体" w:hAnsi="宋体"/>
          <w:color w:val="auto"/>
          <w:sz w:val="24"/>
        </w:rPr>
        <w:t>应当在代理机构及平台上</w:t>
      </w:r>
      <w:r>
        <w:rPr>
          <w:rFonts w:hint="eastAsia" w:ascii="宋体" w:hAnsi="宋体"/>
          <w:b/>
          <w:bCs/>
          <w:color w:val="auto"/>
          <w:sz w:val="24"/>
          <w:u w:val="single"/>
        </w:rPr>
        <w:t>规定的时间内（30分钟，具体时间以临海市限额以下公共资源交易区域平台系统上显示的时间为准）</w:t>
      </w:r>
      <w:r>
        <w:rPr>
          <w:rFonts w:hint="eastAsia" w:ascii="宋体" w:hAnsi="宋体"/>
          <w:b/>
          <w:bCs/>
          <w:color w:val="auto"/>
          <w:sz w:val="24"/>
        </w:rPr>
        <w:t>，</w:t>
      </w:r>
      <w:r>
        <w:rPr>
          <w:rFonts w:hint="eastAsia" w:ascii="宋体" w:hAnsi="宋体"/>
          <w:color w:val="auto"/>
          <w:sz w:val="24"/>
        </w:rPr>
        <w:t>提交澄清说明或补正，否则视为</w:t>
      </w:r>
      <w:r>
        <w:rPr>
          <w:rFonts w:hint="eastAsia" w:ascii="宋体" w:hAnsi="宋体"/>
          <w:color w:val="auto"/>
          <w:sz w:val="24"/>
          <w:lang w:eastAsia="zh-CN"/>
        </w:rPr>
        <w:t>供应商</w:t>
      </w:r>
      <w:r>
        <w:rPr>
          <w:rFonts w:hint="eastAsia" w:ascii="宋体" w:hAnsi="宋体"/>
          <w:color w:val="auto"/>
          <w:sz w:val="24"/>
        </w:rPr>
        <w:t>放弃答复，并自行承担因此而产生的不利后果。澄清、说明或者补正不得超出</w:t>
      </w:r>
      <w:r>
        <w:rPr>
          <w:rFonts w:hint="eastAsia" w:ascii="宋体" w:hAnsi="宋体"/>
          <w:color w:val="auto"/>
          <w:sz w:val="24"/>
          <w:lang w:eastAsia="zh-CN"/>
        </w:rPr>
        <w:t>响应文件</w:t>
      </w:r>
      <w:r>
        <w:rPr>
          <w:rFonts w:hint="eastAsia" w:ascii="宋体" w:hAnsi="宋体"/>
          <w:color w:val="auto"/>
          <w:sz w:val="24"/>
        </w:rPr>
        <w:t>的范围或者改变</w:t>
      </w:r>
      <w:r>
        <w:rPr>
          <w:rFonts w:hint="eastAsia" w:ascii="宋体" w:hAnsi="宋体"/>
          <w:color w:val="auto"/>
          <w:sz w:val="24"/>
          <w:lang w:eastAsia="zh-CN"/>
        </w:rPr>
        <w:t>响应文件</w:t>
      </w:r>
      <w:r>
        <w:rPr>
          <w:rFonts w:hint="eastAsia" w:ascii="宋体" w:hAnsi="宋体"/>
          <w:color w:val="auto"/>
          <w:sz w:val="24"/>
        </w:rPr>
        <w:t>的实质性内容。</w:t>
      </w:r>
    </w:p>
    <w:p w14:paraId="2231E6E9">
      <w:pPr>
        <w:snapToGrid w:val="0"/>
        <w:spacing w:line="420" w:lineRule="exact"/>
        <w:ind w:firstLine="241" w:firstLineChars="100"/>
        <w:rPr>
          <w:rFonts w:ascii="宋体" w:hAnsi="宋体"/>
          <w:b/>
          <w:color w:val="auto"/>
          <w:sz w:val="24"/>
        </w:rPr>
      </w:pPr>
      <w:r>
        <w:rPr>
          <w:rFonts w:hint="eastAsia" w:ascii="宋体" w:hAnsi="宋体"/>
          <w:b/>
          <w:color w:val="auto"/>
          <w:sz w:val="24"/>
        </w:rPr>
        <w:t>（五）错误修正</w:t>
      </w:r>
    </w:p>
    <w:p w14:paraId="7A0A8CAB">
      <w:pPr>
        <w:snapToGrid w:val="0"/>
        <w:spacing w:line="420" w:lineRule="exact"/>
        <w:ind w:firstLine="480" w:firstLineChars="200"/>
        <w:rPr>
          <w:rFonts w:ascii="宋体" w:hAnsi="宋体"/>
          <w:color w:val="auto"/>
          <w:sz w:val="24"/>
        </w:rPr>
      </w:pPr>
      <w:r>
        <w:rPr>
          <w:rFonts w:hint="eastAsia" w:ascii="宋体" w:hAnsi="宋体"/>
          <w:color w:val="auto"/>
          <w:sz w:val="24"/>
          <w:lang w:eastAsia="zh-CN"/>
        </w:rPr>
        <w:t>响应文件</w:t>
      </w:r>
      <w:r>
        <w:rPr>
          <w:rFonts w:hint="eastAsia" w:ascii="宋体" w:hAnsi="宋体"/>
          <w:color w:val="auto"/>
          <w:sz w:val="24"/>
        </w:rPr>
        <w:t>报价出现前后不一致的，按照下列规定修正：</w:t>
      </w:r>
    </w:p>
    <w:p w14:paraId="52597FE9">
      <w:pPr>
        <w:numPr>
          <w:ilvl w:val="0"/>
          <w:numId w:val="5"/>
        </w:numPr>
        <w:snapToGrid w:val="0"/>
        <w:spacing w:line="420" w:lineRule="exact"/>
        <w:ind w:firstLine="480" w:firstLineChars="200"/>
        <w:rPr>
          <w:rFonts w:ascii="宋体" w:hAnsi="宋体"/>
          <w:color w:val="auto"/>
          <w:sz w:val="24"/>
        </w:rPr>
      </w:pPr>
      <w:r>
        <w:rPr>
          <w:rFonts w:hint="eastAsia" w:ascii="宋体" w:hAnsi="宋体"/>
          <w:color w:val="auto"/>
          <w:sz w:val="24"/>
          <w:lang w:eastAsia="zh-CN"/>
        </w:rPr>
        <w:t>响应文件</w:t>
      </w:r>
      <w:r>
        <w:rPr>
          <w:rFonts w:hint="eastAsia" w:ascii="宋体" w:hAnsi="宋体"/>
          <w:color w:val="auto"/>
          <w:sz w:val="24"/>
        </w:rPr>
        <w:t>中开标一览表（报价表）内容与</w:t>
      </w:r>
      <w:r>
        <w:rPr>
          <w:rFonts w:hint="eastAsia" w:ascii="宋体" w:hAnsi="宋体"/>
          <w:color w:val="auto"/>
          <w:sz w:val="24"/>
          <w:lang w:eastAsia="zh-CN"/>
        </w:rPr>
        <w:t>响应文件</w:t>
      </w:r>
      <w:r>
        <w:rPr>
          <w:rFonts w:hint="eastAsia" w:ascii="宋体" w:hAnsi="宋体"/>
          <w:color w:val="auto"/>
          <w:sz w:val="24"/>
        </w:rPr>
        <w:t>中相应内容不一致的，以开标一览表（报价表）为准</w:t>
      </w:r>
    </w:p>
    <w:p w14:paraId="150096E6">
      <w:pPr>
        <w:numPr>
          <w:ilvl w:val="0"/>
          <w:numId w:val="5"/>
        </w:numPr>
        <w:snapToGrid w:val="0"/>
        <w:spacing w:line="420" w:lineRule="exact"/>
        <w:ind w:firstLine="480" w:firstLineChars="200"/>
        <w:rPr>
          <w:rFonts w:ascii="宋体" w:hAnsi="宋体"/>
          <w:color w:val="auto"/>
          <w:sz w:val="24"/>
        </w:rPr>
      </w:pPr>
      <w:r>
        <w:rPr>
          <w:rFonts w:hint="eastAsia" w:ascii="宋体" w:hAnsi="宋体"/>
          <w:color w:val="auto"/>
          <w:sz w:val="24"/>
        </w:rPr>
        <w:t>大写金额和小写金额不一致的，以大写金额为准；</w:t>
      </w:r>
    </w:p>
    <w:p w14:paraId="6FF4F0BB">
      <w:pPr>
        <w:snapToGrid w:val="0"/>
        <w:spacing w:line="420" w:lineRule="exact"/>
        <w:ind w:firstLine="480" w:firstLineChars="200"/>
        <w:rPr>
          <w:rFonts w:ascii="宋体" w:hAnsi="宋体"/>
          <w:color w:val="auto"/>
          <w:sz w:val="24"/>
        </w:rPr>
      </w:pPr>
      <w:r>
        <w:rPr>
          <w:rFonts w:hint="eastAsia" w:ascii="宋体" w:hAnsi="宋体"/>
          <w:color w:val="auto"/>
          <w:sz w:val="24"/>
        </w:rPr>
        <w:t>（三）单价金额小数点或者百分比有明显错位的，以开标一览表的总价为准，并修改单价；</w:t>
      </w:r>
    </w:p>
    <w:p w14:paraId="46F85446">
      <w:pPr>
        <w:snapToGrid w:val="0"/>
        <w:spacing w:line="420" w:lineRule="exact"/>
        <w:ind w:firstLine="480" w:firstLineChars="200"/>
        <w:rPr>
          <w:rFonts w:ascii="宋体" w:hAnsi="宋体"/>
          <w:color w:val="auto"/>
          <w:sz w:val="24"/>
        </w:rPr>
      </w:pPr>
      <w:r>
        <w:rPr>
          <w:rFonts w:hint="eastAsia" w:ascii="宋体" w:hAnsi="宋体"/>
          <w:color w:val="auto"/>
          <w:sz w:val="24"/>
        </w:rPr>
        <w:t>（四）总价金额与按单价汇总金额不一致的，以单价金额计算结果为准。</w:t>
      </w:r>
    </w:p>
    <w:p w14:paraId="2CC84CB6">
      <w:pPr>
        <w:snapToGrid w:val="0"/>
        <w:spacing w:line="420" w:lineRule="exact"/>
        <w:ind w:firstLine="480" w:firstLineChars="200"/>
        <w:rPr>
          <w:rFonts w:ascii="宋体" w:hAnsi="宋体"/>
          <w:color w:val="auto"/>
          <w:sz w:val="24"/>
        </w:rPr>
      </w:pPr>
      <w:r>
        <w:rPr>
          <w:rFonts w:hint="eastAsia" w:ascii="宋体" w:hAnsi="宋体"/>
          <w:color w:val="auto"/>
          <w:sz w:val="24"/>
        </w:rPr>
        <w:t>（五）对不同文字文本</w:t>
      </w:r>
      <w:r>
        <w:rPr>
          <w:rFonts w:hint="eastAsia" w:ascii="宋体" w:hAnsi="宋体"/>
          <w:color w:val="auto"/>
          <w:sz w:val="24"/>
          <w:lang w:eastAsia="zh-CN"/>
        </w:rPr>
        <w:t>响应文件</w:t>
      </w:r>
      <w:r>
        <w:rPr>
          <w:rFonts w:hint="eastAsia" w:ascii="宋体" w:hAnsi="宋体"/>
          <w:color w:val="auto"/>
          <w:sz w:val="24"/>
        </w:rPr>
        <w:t>的解释发生异议的，以中文文本为准。</w:t>
      </w:r>
    </w:p>
    <w:p w14:paraId="1E8857E6">
      <w:pPr>
        <w:snapToGrid w:val="0"/>
        <w:spacing w:line="420" w:lineRule="exact"/>
        <w:ind w:firstLine="480" w:firstLineChars="200"/>
        <w:rPr>
          <w:rFonts w:ascii="宋体" w:hAnsi="宋体"/>
          <w:color w:val="auto"/>
          <w:sz w:val="24"/>
        </w:rPr>
      </w:pPr>
      <w:r>
        <w:rPr>
          <w:rFonts w:hint="eastAsia" w:ascii="宋体" w:hAnsi="宋体"/>
          <w:color w:val="auto"/>
          <w:sz w:val="24"/>
        </w:rPr>
        <w:t>同时出现两种以上不一致的，按照前款规定的顺序修正，修正后的报价经</w:t>
      </w:r>
      <w:r>
        <w:rPr>
          <w:rFonts w:hint="eastAsia" w:ascii="宋体" w:hAnsi="宋体"/>
          <w:color w:val="auto"/>
          <w:sz w:val="24"/>
          <w:lang w:eastAsia="zh-CN"/>
        </w:rPr>
        <w:t>供应商</w:t>
      </w:r>
      <w:r>
        <w:rPr>
          <w:rFonts w:hint="eastAsia" w:ascii="宋体" w:hAnsi="宋体"/>
          <w:color w:val="auto"/>
          <w:sz w:val="24"/>
        </w:rPr>
        <w:t>同意并签字确认后，调整后的投标报价对</w:t>
      </w:r>
      <w:r>
        <w:rPr>
          <w:rFonts w:hint="eastAsia" w:ascii="宋体" w:hAnsi="宋体"/>
          <w:color w:val="auto"/>
          <w:sz w:val="24"/>
          <w:lang w:eastAsia="zh-CN"/>
        </w:rPr>
        <w:t>供应商</w:t>
      </w:r>
      <w:r>
        <w:rPr>
          <w:rFonts w:hint="eastAsia" w:ascii="宋体" w:hAnsi="宋体"/>
          <w:color w:val="auto"/>
          <w:sz w:val="24"/>
        </w:rPr>
        <w:t>具有约束作用。如果</w:t>
      </w:r>
      <w:r>
        <w:rPr>
          <w:rFonts w:hint="eastAsia" w:ascii="宋体" w:hAnsi="宋体"/>
          <w:color w:val="auto"/>
          <w:sz w:val="24"/>
          <w:lang w:eastAsia="zh-CN"/>
        </w:rPr>
        <w:t>供应商</w:t>
      </w:r>
      <w:r>
        <w:rPr>
          <w:rFonts w:hint="eastAsia" w:ascii="宋体" w:hAnsi="宋体"/>
          <w:color w:val="auto"/>
          <w:sz w:val="24"/>
        </w:rPr>
        <w:t>不接受修正后的报价，则其投标将作为无效投标处理。</w:t>
      </w:r>
    </w:p>
    <w:p w14:paraId="13CD6F4C">
      <w:pPr>
        <w:pStyle w:val="28"/>
        <w:tabs>
          <w:tab w:val="left" w:pos="630"/>
        </w:tabs>
        <w:snapToGrid w:val="0"/>
        <w:spacing w:beforeLines="0" w:afterLines="0" w:line="420" w:lineRule="exact"/>
        <w:ind w:firstLine="241" w:firstLineChars="100"/>
        <w:rPr>
          <w:rFonts w:hAnsi="宋体"/>
          <w:b/>
          <w:color w:val="auto"/>
        </w:rPr>
      </w:pPr>
      <w:r>
        <w:rPr>
          <w:rFonts w:hint="eastAsia" w:hAnsi="宋体"/>
          <w:b/>
          <w:color w:val="auto"/>
        </w:rPr>
        <w:t>（六）评标原则和评标办法</w:t>
      </w:r>
    </w:p>
    <w:p w14:paraId="188811F4">
      <w:pPr>
        <w:pStyle w:val="28"/>
        <w:snapToGrid w:val="0"/>
        <w:spacing w:beforeLines="0" w:afterLines="0" w:line="420" w:lineRule="exact"/>
        <w:ind w:firstLine="480" w:firstLineChars="200"/>
        <w:rPr>
          <w:rFonts w:hAnsi="宋体"/>
          <w:color w:val="auto"/>
        </w:rPr>
      </w:pPr>
      <w:r>
        <w:rPr>
          <w:rFonts w:hint="eastAsia" w:hAnsi="宋体"/>
          <w:color w:val="auto"/>
        </w:rPr>
        <w:t>1.评标原则。评标委员会必须公平、公正、客观，不带任何倾向性和启发性；不得向外界透露任何与评标有关的内容；任何单位和个人不得干扰、影响评标的正常进行；评标委员会及有关工作人员不得私下与</w:t>
      </w:r>
      <w:r>
        <w:rPr>
          <w:rFonts w:hint="eastAsia" w:hAnsi="宋体"/>
          <w:color w:val="auto"/>
          <w:lang w:eastAsia="zh-CN"/>
        </w:rPr>
        <w:t>供应商</w:t>
      </w:r>
      <w:r>
        <w:rPr>
          <w:rFonts w:hint="eastAsia" w:hAnsi="宋体"/>
          <w:color w:val="auto"/>
        </w:rPr>
        <w:t>接触。</w:t>
      </w:r>
    </w:p>
    <w:p w14:paraId="772EEB14">
      <w:pPr>
        <w:pStyle w:val="28"/>
        <w:snapToGrid w:val="0"/>
        <w:spacing w:beforeLines="0" w:afterLines="0" w:line="420" w:lineRule="exact"/>
        <w:ind w:firstLine="480" w:firstLineChars="200"/>
        <w:rPr>
          <w:rFonts w:hAnsi="宋体"/>
          <w:color w:val="auto"/>
        </w:rPr>
      </w:pPr>
      <w:r>
        <w:rPr>
          <w:rFonts w:hint="eastAsia" w:hAnsi="宋体"/>
          <w:color w:val="auto"/>
        </w:rPr>
        <w:t>2.评标办法。本项目评标办法是</w:t>
      </w:r>
      <w:r>
        <w:rPr>
          <w:rFonts w:hint="eastAsia" w:hAnsi="宋体" w:cs="宋体"/>
          <w:b/>
          <w:bCs/>
          <w:color w:val="auto"/>
          <w:highlight w:val="none"/>
          <w:u w:val="single"/>
          <w:shd w:val="clear" w:color="auto" w:fill="auto"/>
          <w:lang w:val="en-US" w:eastAsia="zh-CN"/>
        </w:rPr>
        <w:t>综合评分法</w:t>
      </w:r>
      <w:r>
        <w:rPr>
          <w:rFonts w:hint="eastAsia" w:hAnsi="宋体"/>
          <w:color w:val="auto"/>
        </w:rPr>
        <w:t>，具体评标内容及评分标准等详见《第四章：评标办法及评分标准》。</w:t>
      </w:r>
    </w:p>
    <w:p w14:paraId="1F413E09">
      <w:pPr>
        <w:spacing w:line="420" w:lineRule="exact"/>
        <w:ind w:firstLine="482" w:firstLineChars="200"/>
        <w:rPr>
          <w:rFonts w:ascii="宋体" w:hAnsi="宋体"/>
          <w:b/>
          <w:color w:val="auto"/>
          <w:sz w:val="24"/>
        </w:rPr>
      </w:pPr>
      <w:r>
        <w:rPr>
          <w:rFonts w:hint="eastAsia" w:ascii="宋体" w:hAnsi="宋体"/>
          <w:b/>
          <w:color w:val="auto"/>
          <w:sz w:val="24"/>
        </w:rPr>
        <w:t>六、定标</w:t>
      </w:r>
    </w:p>
    <w:p w14:paraId="7CC090E3">
      <w:pPr>
        <w:spacing w:line="420" w:lineRule="exact"/>
        <w:ind w:firstLine="482" w:firstLineChars="200"/>
        <w:rPr>
          <w:rFonts w:hint="eastAsia" w:ascii="宋体" w:hAnsi="宋体" w:eastAsia="宋体"/>
          <w:b/>
          <w:color w:val="auto"/>
          <w:sz w:val="24"/>
          <w:lang w:eastAsia="zh-CN"/>
        </w:rPr>
      </w:pPr>
      <w:r>
        <w:rPr>
          <w:rFonts w:hint="eastAsia" w:ascii="宋体" w:hAnsi="宋体"/>
          <w:b/>
          <w:color w:val="auto"/>
          <w:sz w:val="24"/>
        </w:rPr>
        <w:t>（一）确定</w:t>
      </w:r>
      <w:r>
        <w:rPr>
          <w:rFonts w:hint="eastAsia" w:ascii="宋体" w:hAnsi="宋体"/>
          <w:b/>
          <w:color w:val="auto"/>
          <w:sz w:val="24"/>
          <w:lang w:eastAsia="zh-CN"/>
        </w:rPr>
        <w:t>成交供应商</w:t>
      </w:r>
    </w:p>
    <w:p w14:paraId="1FD26562">
      <w:pPr>
        <w:spacing w:line="420" w:lineRule="exact"/>
        <w:ind w:firstLine="480" w:firstLineChars="200"/>
        <w:rPr>
          <w:rFonts w:ascii="宋体" w:hAnsi="宋体"/>
          <w:b/>
          <w:bCs/>
          <w:color w:val="auto"/>
          <w:sz w:val="24"/>
        </w:rPr>
      </w:pPr>
      <w:r>
        <w:rPr>
          <w:rFonts w:hint="eastAsia" w:ascii="宋体" w:hAnsi="宋体"/>
          <w:bCs/>
          <w:color w:val="auto"/>
          <w:sz w:val="24"/>
        </w:rPr>
        <w:t>1.</w:t>
      </w:r>
      <w:r>
        <w:rPr>
          <w:rFonts w:hint="eastAsia" w:ascii="宋体" w:hAnsi="宋体"/>
          <w:bCs/>
          <w:color w:val="auto"/>
          <w:sz w:val="24"/>
          <w:lang w:eastAsia="zh-CN"/>
        </w:rPr>
        <w:t>采购单位</w:t>
      </w:r>
      <w:r>
        <w:rPr>
          <w:rFonts w:hint="eastAsia" w:ascii="宋体" w:hAnsi="宋体"/>
          <w:bCs/>
          <w:color w:val="auto"/>
          <w:sz w:val="24"/>
        </w:rPr>
        <w:t>在评标结束后2</w:t>
      </w:r>
      <w:r>
        <w:rPr>
          <w:rFonts w:hint="eastAsia" w:ascii="宋体" w:hAnsi="宋体"/>
          <w:color w:val="auto"/>
          <w:sz w:val="24"/>
        </w:rPr>
        <w:t>个工作日内将评标报告交</w:t>
      </w:r>
      <w:r>
        <w:rPr>
          <w:rFonts w:hint="eastAsia" w:ascii="宋体" w:hAnsi="宋体"/>
          <w:color w:val="auto"/>
          <w:sz w:val="24"/>
          <w:lang w:eastAsia="zh-CN"/>
        </w:rPr>
        <w:t>采购单位</w:t>
      </w:r>
      <w:r>
        <w:rPr>
          <w:rFonts w:hint="eastAsia" w:ascii="宋体" w:hAnsi="宋体"/>
          <w:color w:val="auto"/>
          <w:sz w:val="24"/>
        </w:rPr>
        <w:t>确认</w:t>
      </w:r>
      <w:r>
        <w:rPr>
          <w:rFonts w:hint="eastAsia" w:ascii="宋体" w:hAnsi="宋体"/>
          <w:b/>
          <w:bCs/>
          <w:color w:val="auto"/>
          <w:sz w:val="24"/>
        </w:rPr>
        <w:t>，</w:t>
      </w:r>
      <w:r>
        <w:rPr>
          <w:rFonts w:hint="eastAsia" w:ascii="宋体" w:hAnsi="宋体"/>
          <w:color w:val="auto"/>
          <w:sz w:val="24"/>
          <w:lang w:eastAsia="zh-CN"/>
        </w:rPr>
        <w:t>采购单位</w:t>
      </w:r>
      <w:r>
        <w:rPr>
          <w:rFonts w:hint="eastAsia" w:ascii="宋体" w:hAnsi="宋体"/>
          <w:color w:val="auto"/>
          <w:sz w:val="24"/>
        </w:rPr>
        <w:t>应在收到评标报告后5个工作日内对评标结果进行确认。如有</w:t>
      </w:r>
      <w:r>
        <w:rPr>
          <w:rFonts w:hint="eastAsia" w:ascii="宋体" w:hAnsi="宋体"/>
          <w:color w:val="auto"/>
          <w:sz w:val="24"/>
          <w:lang w:eastAsia="zh-CN"/>
        </w:rPr>
        <w:t>供应商</w:t>
      </w:r>
      <w:r>
        <w:rPr>
          <w:rFonts w:hint="eastAsia" w:ascii="宋体" w:hAnsi="宋体"/>
          <w:color w:val="auto"/>
          <w:sz w:val="24"/>
        </w:rPr>
        <w:t>对评标结果提出质疑的，</w:t>
      </w:r>
      <w:r>
        <w:rPr>
          <w:rFonts w:hint="eastAsia" w:ascii="宋体" w:hAnsi="宋体"/>
          <w:color w:val="auto"/>
          <w:sz w:val="24"/>
          <w:lang w:eastAsia="zh-CN"/>
        </w:rPr>
        <w:t>采购单位</w:t>
      </w:r>
      <w:r>
        <w:rPr>
          <w:rFonts w:hint="eastAsia" w:ascii="宋体" w:hAnsi="宋体"/>
          <w:color w:val="auto"/>
          <w:sz w:val="24"/>
        </w:rPr>
        <w:t>可在质疑处理完毕后确定</w:t>
      </w:r>
      <w:r>
        <w:rPr>
          <w:rFonts w:hint="eastAsia" w:ascii="宋体" w:hAnsi="宋体"/>
          <w:color w:val="auto"/>
          <w:sz w:val="24"/>
          <w:lang w:eastAsia="zh-CN"/>
        </w:rPr>
        <w:t>成交供应商</w:t>
      </w:r>
      <w:r>
        <w:rPr>
          <w:rFonts w:hint="eastAsia" w:ascii="宋体" w:hAnsi="宋体"/>
          <w:color w:val="auto"/>
          <w:sz w:val="24"/>
        </w:rPr>
        <w:t>。</w:t>
      </w:r>
    </w:p>
    <w:p w14:paraId="1647D43F">
      <w:pPr>
        <w:snapToGrid w:val="0"/>
        <w:spacing w:line="420" w:lineRule="exact"/>
        <w:ind w:firstLine="480" w:firstLineChars="200"/>
        <w:rPr>
          <w:rFonts w:ascii="宋体" w:hAnsi="宋体"/>
          <w:b/>
          <w:bCs/>
          <w:color w:val="auto"/>
          <w:sz w:val="24"/>
          <w:u w:val="single"/>
          <w:shd w:val="pct10" w:color="auto" w:fill="FFFFFF"/>
        </w:rPr>
      </w:pPr>
      <w:r>
        <w:rPr>
          <w:rFonts w:ascii="宋体" w:hAnsi="宋体"/>
          <w:color w:val="auto"/>
          <w:sz w:val="24"/>
        </w:rPr>
        <w:t>2</w:t>
      </w:r>
      <w:r>
        <w:rPr>
          <w:rFonts w:hint="eastAsia" w:ascii="宋体" w:hAnsi="宋体"/>
          <w:color w:val="auto"/>
          <w:sz w:val="24"/>
        </w:rPr>
        <w:t>.</w:t>
      </w:r>
      <w:r>
        <w:rPr>
          <w:rFonts w:hint="eastAsia" w:ascii="宋体" w:hAnsi="宋体"/>
          <w:color w:val="auto"/>
          <w:sz w:val="24"/>
          <w:lang w:eastAsia="zh-CN"/>
        </w:rPr>
        <w:t>采购单位</w:t>
      </w:r>
      <w:r>
        <w:rPr>
          <w:rFonts w:hint="eastAsia" w:ascii="宋体" w:hAnsi="宋体"/>
          <w:color w:val="auto"/>
          <w:sz w:val="24"/>
        </w:rPr>
        <w:t>依法确定</w:t>
      </w:r>
      <w:r>
        <w:rPr>
          <w:rFonts w:hint="eastAsia" w:ascii="宋体" w:hAnsi="宋体"/>
          <w:color w:val="auto"/>
          <w:sz w:val="24"/>
          <w:lang w:eastAsia="zh-CN"/>
        </w:rPr>
        <w:t>成交供应商</w:t>
      </w:r>
      <w:r>
        <w:rPr>
          <w:rFonts w:hint="eastAsia" w:ascii="宋体" w:hAnsi="宋体"/>
          <w:color w:val="auto"/>
          <w:sz w:val="24"/>
        </w:rPr>
        <w:t>后2个工作日内，</w:t>
      </w:r>
      <w:r>
        <w:rPr>
          <w:rFonts w:hint="eastAsia" w:ascii="宋体" w:hAnsi="宋体"/>
          <w:color w:val="auto"/>
          <w:sz w:val="24"/>
          <w:lang w:eastAsia="zh-CN"/>
        </w:rPr>
        <w:t>采购单位</w:t>
      </w:r>
      <w:r>
        <w:rPr>
          <w:rFonts w:hint="eastAsia" w:ascii="宋体" w:hAnsi="宋体"/>
          <w:color w:val="auto"/>
          <w:sz w:val="24"/>
        </w:rPr>
        <w:t>以书面形式发出《中标通知书》,并同时在采购公告发布的网站上发布成交结果公告。</w:t>
      </w:r>
      <w:r>
        <w:rPr>
          <w:rFonts w:hint="eastAsia" w:ascii="宋体" w:hAnsi="宋体"/>
          <w:b/>
          <w:bCs/>
          <w:color w:val="auto"/>
          <w:sz w:val="24"/>
          <w:u w:val="single"/>
        </w:rPr>
        <w:t>成交结果公告期间,</w:t>
      </w:r>
      <w:r>
        <w:rPr>
          <w:rFonts w:hint="eastAsia" w:ascii="宋体" w:hAnsi="宋体"/>
          <w:b/>
          <w:bCs/>
          <w:color w:val="auto"/>
          <w:sz w:val="24"/>
          <w:u w:val="single"/>
          <w:lang w:eastAsia="zh-CN"/>
        </w:rPr>
        <w:t>供应商</w:t>
      </w:r>
      <w:r>
        <w:rPr>
          <w:rFonts w:hint="eastAsia" w:ascii="宋体" w:hAnsi="宋体"/>
          <w:b/>
          <w:bCs/>
          <w:color w:val="auto"/>
          <w:sz w:val="24"/>
          <w:u w:val="single"/>
        </w:rPr>
        <w:t>不得通过非正当途径，更不得通过非正当手段获取法律法规规定评标委员会(包括其他相关人员)应当保密的相关内容。即使由此获得资料并作为向</w:t>
      </w:r>
      <w:r>
        <w:rPr>
          <w:rFonts w:hint="eastAsia" w:ascii="宋体" w:hAnsi="宋体"/>
          <w:b/>
          <w:bCs/>
          <w:color w:val="auto"/>
          <w:sz w:val="24"/>
          <w:u w:val="single"/>
          <w:lang w:eastAsia="zh-CN"/>
        </w:rPr>
        <w:t>采购单位</w:t>
      </w:r>
      <w:r>
        <w:rPr>
          <w:rFonts w:hint="eastAsia" w:ascii="宋体" w:hAnsi="宋体"/>
          <w:b/>
          <w:bCs/>
          <w:color w:val="auto"/>
          <w:sz w:val="24"/>
          <w:u w:val="single"/>
        </w:rPr>
        <w:t>（代理机构）或有权受理非政府采购项目的监督管理机构提出异议、质疑、投诉或法院起诉的依据，均属于非法获取的依据。</w:t>
      </w:r>
    </w:p>
    <w:p w14:paraId="280D3662">
      <w:pPr>
        <w:snapToGrid w:val="0"/>
        <w:spacing w:line="420" w:lineRule="exact"/>
        <w:ind w:firstLine="480" w:firstLineChars="200"/>
        <w:rPr>
          <w:rFonts w:ascii="宋体" w:hAnsi="宋体"/>
          <w:color w:val="auto"/>
          <w:sz w:val="24"/>
        </w:rPr>
      </w:pPr>
      <w:r>
        <w:rPr>
          <w:rFonts w:ascii="宋体" w:hAnsi="宋体"/>
          <w:color w:val="auto"/>
          <w:sz w:val="24"/>
        </w:rPr>
        <w:t>3</w:t>
      </w:r>
      <w:r>
        <w:rPr>
          <w:rFonts w:hint="eastAsia" w:ascii="宋体" w:hAnsi="宋体"/>
          <w:color w:val="auto"/>
          <w:sz w:val="24"/>
        </w:rPr>
        <w:t>.定标中，应坚持第一中标候选人为首选</w:t>
      </w:r>
      <w:r>
        <w:rPr>
          <w:rFonts w:hint="eastAsia" w:ascii="宋体" w:hAnsi="宋体"/>
          <w:color w:val="auto"/>
          <w:sz w:val="24"/>
          <w:lang w:eastAsia="zh-CN"/>
        </w:rPr>
        <w:t>成交供应商</w:t>
      </w:r>
      <w:r>
        <w:rPr>
          <w:rFonts w:hint="eastAsia" w:ascii="宋体" w:hAnsi="宋体"/>
          <w:color w:val="auto"/>
          <w:sz w:val="24"/>
        </w:rPr>
        <w:t>，但出现其它原因的，</w:t>
      </w:r>
      <w:r>
        <w:rPr>
          <w:rFonts w:hint="eastAsia" w:ascii="宋体" w:hAnsi="宋体"/>
          <w:color w:val="auto"/>
          <w:sz w:val="24"/>
          <w:lang w:eastAsia="zh-CN"/>
        </w:rPr>
        <w:t>采购单位</w:t>
      </w:r>
      <w:r>
        <w:rPr>
          <w:rFonts w:hint="eastAsia" w:ascii="宋体" w:hAnsi="宋体"/>
          <w:color w:val="auto"/>
          <w:sz w:val="24"/>
        </w:rPr>
        <w:t>可以确定排名第二的候选人为</w:t>
      </w:r>
      <w:r>
        <w:rPr>
          <w:rFonts w:hint="eastAsia" w:ascii="宋体" w:hAnsi="宋体"/>
          <w:color w:val="auto"/>
          <w:sz w:val="24"/>
          <w:lang w:eastAsia="zh-CN"/>
        </w:rPr>
        <w:t>成交供应商</w:t>
      </w:r>
      <w:r>
        <w:rPr>
          <w:rFonts w:hint="eastAsia" w:ascii="宋体" w:hAnsi="宋体"/>
          <w:color w:val="auto"/>
          <w:sz w:val="24"/>
        </w:rPr>
        <w:t>，</w:t>
      </w:r>
      <w:r>
        <w:rPr>
          <w:rFonts w:hint="eastAsia" w:ascii="宋体" w:hAnsi="宋体"/>
          <w:b/>
          <w:color w:val="auto"/>
          <w:sz w:val="24"/>
        </w:rPr>
        <w:t>或重新组织招标。</w:t>
      </w:r>
      <w:bookmarkStart w:id="38" w:name="_Hlk59369379"/>
      <w:r>
        <w:rPr>
          <w:rFonts w:hint="eastAsia" w:ascii="宋体" w:hAnsi="宋体"/>
          <w:color w:val="auto"/>
          <w:sz w:val="24"/>
        </w:rPr>
        <w:t xml:space="preserve"> </w:t>
      </w:r>
    </w:p>
    <w:p w14:paraId="6FFAD6C3">
      <w:pPr>
        <w:snapToGrid w:val="0"/>
        <w:spacing w:line="420" w:lineRule="exact"/>
        <w:ind w:firstLine="482" w:firstLineChars="200"/>
        <w:rPr>
          <w:rFonts w:ascii="宋体" w:hAnsi="宋体"/>
          <w:b/>
          <w:color w:val="auto"/>
          <w:sz w:val="24"/>
        </w:rPr>
      </w:pPr>
      <w:r>
        <w:rPr>
          <w:rFonts w:hint="eastAsia" w:ascii="宋体" w:hAnsi="宋体"/>
          <w:b/>
          <w:color w:val="auto"/>
          <w:sz w:val="24"/>
        </w:rPr>
        <w:t>4.</w:t>
      </w:r>
      <w:r>
        <w:rPr>
          <w:rFonts w:hint="eastAsia"/>
          <w:color w:val="auto"/>
        </w:rPr>
        <w:t xml:space="preserve"> </w:t>
      </w:r>
      <w:r>
        <w:rPr>
          <w:rFonts w:hint="eastAsia" w:ascii="宋体" w:hAnsi="宋体"/>
          <w:b/>
          <w:color w:val="auto"/>
          <w:sz w:val="24"/>
        </w:rPr>
        <w:t>本项目为非政府采购项目，如中标通知书发出后，</w:t>
      </w:r>
      <w:r>
        <w:rPr>
          <w:rFonts w:hint="eastAsia" w:ascii="宋体" w:hAnsi="宋体"/>
          <w:b/>
          <w:color w:val="auto"/>
          <w:sz w:val="24"/>
          <w:lang w:eastAsia="zh-CN"/>
        </w:rPr>
        <w:t>成交供应商</w:t>
      </w:r>
      <w:r>
        <w:rPr>
          <w:rFonts w:hint="eastAsia" w:ascii="宋体" w:hAnsi="宋体"/>
          <w:b/>
          <w:color w:val="auto"/>
          <w:sz w:val="24"/>
        </w:rPr>
        <w:t>放弃中标项目的，参照《政府采购法》第四十六条之规定，应当依法承担法律责任。</w:t>
      </w:r>
    </w:p>
    <w:p w14:paraId="6B2B5B16">
      <w:pPr>
        <w:snapToGrid w:val="0"/>
        <w:spacing w:line="420" w:lineRule="exact"/>
        <w:rPr>
          <w:rFonts w:ascii="宋体" w:hAnsi="宋体"/>
          <w:b/>
          <w:color w:val="auto"/>
          <w:sz w:val="24"/>
        </w:rPr>
      </w:pPr>
      <w:r>
        <w:rPr>
          <w:rFonts w:hint="eastAsia" w:ascii="宋体" w:hAnsi="宋体"/>
          <w:b/>
          <w:color w:val="auto"/>
          <w:sz w:val="24"/>
        </w:rPr>
        <w:t>本</w:t>
      </w:r>
      <w:r>
        <w:rPr>
          <w:rFonts w:hint="eastAsia" w:ascii="宋体" w:hAnsi="宋体"/>
          <w:b/>
          <w:color w:val="auto"/>
          <w:sz w:val="24"/>
          <w:lang w:eastAsia="zh-CN"/>
        </w:rPr>
        <w:t>磋商文件</w:t>
      </w:r>
      <w:r>
        <w:rPr>
          <w:rFonts w:hint="eastAsia" w:ascii="宋体" w:hAnsi="宋体"/>
          <w:b/>
          <w:color w:val="auto"/>
          <w:sz w:val="24"/>
        </w:rPr>
        <w:t>明确：如给</w:t>
      </w:r>
      <w:r>
        <w:rPr>
          <w:rFonts w:hint="eastAsia" w:ascii="宋体" w:hAnsi="宋体"/>
          <w:b/>
          <w:color w:val="auto"/>
          <w:sz w:val="24"/>
          <w:lang w:eastAsia="zh-CN"/>
        </w:rPr>
        <w:t>采购单位</w:t>
      </w:r>
      <w:r>
        <w:rPr>
          <w:rFonts w:hint="eastAsia" w:ascii="宋体" w:hAnsi="宋体"/>
          <w:b/>
          <w:color w:val="auto"/>
          <w:sz w:val="24"/>
        </w:rPr>
        <w:t>造成损失的，弃标供应商依法应当承担赔偿责任，包括重新采购所需的费用、顺延第二名可能产生的差价等。</w:t>
      </w:r>
      <w:r>
        <w:rPr>
          <w:rFonts w:hint="eastAsia" w:ascii="宋体" w:hAnsi="宋体"/>
          <w:b/>
          <w:color w:val="auto"/>
          <w:sz w:val="24"/>
          <w:lang w:eastAsia="zh-CN"/>
        </w:rPr>
        <w:t>采购单位</w:t>
      </w:r>
      <w:r>
        <w:rPr>
          <w:rFonts w:hint="eastAsia" w:ascii="宋体" w:hAnsi="宋体"/>
          <w:b/>
          <w:color w:val="auto"/>
          <w:sz w:val="24"/>
        </w:rPr>
        <w:t>可以采取不予退还弃标供应商的履约保证金等方式，若上述不足以赔偿损失的，</w:t>
      </w:r>
      <w:r>
        <w:rPr>
          <w:rFonts w:hint="eastAsia" w:ascii="宋体" w:hAnsi="宋体"/>
          <w:b/>
          <w:color w:val="auto"/>
          <w:sz w:val="24"/>
          <w:lang w:eastAsia="zh-CN"/>
        </w:rPr>
        <w:t>采购单位</w:t>
      </w:r>
      <w:r>
        <w:rPr>
          <w:rFonts w:hint="eastAsia" w:ascii="宋体" w:hAnsi="宋体"/>
          <w:b/>
          <w:color w:val="auto"/>
          <w:sz w:val="24"/>
        </w:rPr>
        <w:t>可以要求弃标供应商赔偿实际损失。若协商不成的，</w:t>
      </w:r>
      <w:r>
        <w:rPr>
          <w:rFonts w:hint="eastAsia" w:ascii="宋体" w:hAnsi="宋体"/>
          <w:b/>
          <w:color w:val="auto"/>
          <w:sz w:val="24"/>
          <w:lang w:eastAsia="zh-CN"/>
        </w:rPr>
        <w:t>采购单位</w:t>
      </w:r>
      <w:r>
        <w:rPr>
          <w:rFonts w:hint="eastAsia" w:ascii="宋体" w:hAnsi="宋体"/>
          <w:b/>
          <w:color w:val="auto"/>
          <w:sz w:val="24"/>
        </w:rPr>
        <w:t>可以通过法院诉讼的方式追偿。</w:t>
      </w:r>
    </w:p>
    <w:p w14:paraId="55D8B380">
      <w:pPr>
        <w:snapToGrid w:val="0"/>
        <w:spacing w:line="420" w:lineRule="exact"/>
        <w:ind w:firstLine="480" w:firstLineChars="200"/>
        <w:rPr>
          <w:rFonts w:ascii="宋体" w:hAnsi="宋体"/>
          <w:color w:val="auto"/>
          <w:sz w:val="24"/>
        </w:rPr>
      </w:pPr>
      <w:r>
        <w:rPr>
          <w:rFonts w:ascii="宋体" w:hAnsi="宋体"/>
          <w:color w:val="auto"/>
          <w:sz w:val="24"/>
        </w:rPr>
        <w:t>5</w:t>
      </w:r>
      <w:r>
        <w:rPr>
          <w:rFonts w:hint="eastAsia" w:ascii="宋体" w:hAnsi="宋体"/>
          <w:color w:val="auto"/>
          <w:sz w:val="24"/>
        </w:rPr>
        <w:t>.</w:t>
      </w:r>
      <w:r>
        <w:rPr>
          <w:rFonts w:hint="eastAsia" w:ascii="宋体" w:hAnsi="宋体"/>
          <w:b/>
          <w:bCs/>
          <w:color w:val="auto"/>
          <w:sz w:val="24"/>
          <w:u w:val="single"/>
          <w:shd w:val="pct10" w:color="auto" w:fill="FFFFFF"/>
        </w:rPr>
        <w:t>为营造更优质的营商环境，</w:t>
      </w:r>
      <w:bookmarkStart w:id="39" w:name="_Hlk59708763"/>
      <w:r>
        <w:rPr>
          <w:rFonts w:hint="eastAsia" w:ascii="宋体" w:hAnsi="宋体"/>
          <w:b/>
          <w:bCs/>
          <w:color w:val="auto"/>
          <w:sz w:val="24"/>
          <w:u w:val="single"/>
          <w:shd w:val="pct10" w:color="auto" w:fill="FFFFFF"/>
          <w:lang w:eastAsia="zh-CN"/>
        </w:rPr>
        <w:t>成交供应商</w:t>
      </w:r>
      <w:r>
        <w:rPr>
          <w:rFonts w:hint="eastAsia" w:ascii="宋体" w:hAnsi="宋体"/>
          <w:b/>
          <w:bCs/>
          <w:color w:val="auto"/>
          <w:sz w:val="24"/>
          <w:u w:val="single"/>
          <w:shd w:val="pct10" w:color="auto" w:fill="FFFFFF"/>
        </w:rPr>
        <w:t>可选择代理机构以邮寄方式向其寄达《中标通知书》（邮寄地址、收件人等信息请在“投标函”中详细写明，邮费可到付）。</w:t>
      </w:r>
      <w:bookmarkEnd w:id="39"/>
      <w:bookmarkStart w:id="40" w:name="_Hlk59708451"/>
      <w:r>
        <w:rPr>
          <w:rFonts w:hint="eastAsia" w:ascii="宋体" w:hAnsi="宋体"/>
          <w:b/>
          <w:bCs/>
          <w:color w:val="auto"/>
          <w:sz w:val="24"/>
          <w:u w:val="single"/>
          <w:shd w:val="pct10" w:color="auto" w:fill="FFFFFF"/>
        </w:rPr>
        <w:t>同时</w:t>
      </w:r>
      <w:r>
        <w:rPr>
          <w:rFonts w:hint="eastAsia" w:ascii="宋体" w:hAnsi="宋体"/>
          <w:b/>
          <w:bCs/>
          <w:color w:val="auto"/>
          <w:sz w:val="24"/>
          <w:u w:val="single"/>
          <w:shd w:val="pct10" w:color="auto" w:fill="FFFFFF"/>
          <w:lang w:eastAsia="zh-CN"/>
        </w:rPr>
        <w:t>成交供应商</w:t>
      </w:r>
      <w:r>
        <w:rPr>
          <w:rFonts w:hint="eastAsia" w:ascii="宋体" w:hAnsi="宋体"/>
          <w:b/>
          <w:bCs/>
          <w:color w:val="auto"/>
          <w:sz w:val="24"/>
          <w:u w:val="single"/>
          <w:shd w:val="pct10" w:color="auto" w:fill="FFFFFF"/>
        </w:rPr>
        <w:t>应在中标后</w:t>
      </w:r>
      <w:bookmarkStart w:id="41" w:name="_Hlk59521069"/>
      <w:r>
        <w:rPr>
          <w:rFonts w:hint="eastAsia" w:ascii="宋体" w:hAnsi="宋体"/>
          <w:b/>
          <w:bCs/>
          <w:color w:val="auto"/>
          <w:sz w:val="24"/>
          <w:u w:val="single"/>
          <w:shd w:val="pct10" w:color="auto" w:fill="FFFFFF"/>
        </w:rPr>
        <w:t>以邮寄</w:t>
      </w:r>
      <w:bookmarkEnd w:id="41"/>
      <w:r>
        <w:rPr>
          <w:rFonts w:hint="eastAsia" w:ascii="宋体" w:hAnsi="宋体"/>
          <w:b/>
          <w:bCs/>
          <w:color w:val="auto"/>
          <w:sz w:val="24"/>
          <w:u w:val="single"/>
          <w:shd w:val="pct10" w:color="auto" w:fill="FFFFFF"/>
        </w:rPr>
        <w:t>或其他方式向代理机构提供</w:t>
      </w:r>
      <w:r>
        <w:rPr>
          <w:rFonts w:ascii="宋体" w:hAnsi="宋体"/>
          <w:b/>
          <w:bCs/>
          <w:color w:val="auto"/>
          <w:sz w:val="24"/>
          <w:u w:val="single"/>
          <w:shd w:val="pct10" w:color="auto" w:fill="FFFFFF"/>
        </w:rPr>
        <w:t>3</w:t>
      </w:r>
      <w:r>
        <w:rPr>
          <w:rFonts w:hint="eastAsia" w:ascii="宋体" w:hAnsi="宋体"/>
          <w:b/>
          <w:bCs/>
          <w:color w:val="auto"/>
          <w:sz w:val="24"/>
          <w:u w:val="single"/>
          <w:shd w:val="pct10" w:color="auto" w:fill="FFFFFF"/>
        </w:rPr>
        <w:t>套与电子版</w:t>
      </w:r>
      <w:r>
        <w:rPr>
          <w:rFonts w:hint="eastAsia" w:ascii="宋体" w:hAnsi="宋体"/>
          <w:b/>
          <w:bCs/>
          <w:color w:val="auto"/>
          <w:sz w:val="24"/>
          <w:u w:val="single"/>
          <w:shd w:val="pct10" w:color="auto" w:fill="FFFFFF"/>
          <w:lang w:eastAsia="zh-CN"/>
        </w:rPr>
        <w:t>响应文件</w:t>
      </w:r>
      <w:r>
        <w:rPr>
          <w:rFonts w:hint="eastAsia" w:ascii="宋体" w:hAnsi="宋体"/>
          <w:b/>
          <w:bCs/>
          <w:color w:val="auto"/>
          <w:sz w:val="24"/>
          <w:u w:val="single"/>
          <w:shd w:val="pct10" w:color="auto" w:fill="FFFFFF"/>
        </w:rPr>
        <w:t>相同的胶装版本</w:t>
      </w:r>
      <w:r>
        <w:rPr>
          <w:rFonts w:hint="eastAsia" w:ascii="宋体" w:hAnsi="宋体"/>
          <w:b/>
          <w:bCs/>
          <w:color w:val="auto"/>
          <w:sz w:val="24"/>
          <w:u w:val="single"/>
          <w:shd w:val="pct10" w:color="auto" w:fill="FFFFFF"/>
          <w:lang w:eastAsia="zh-CN"/>
        </w:rPr>
        <w:t>响应文件</w:t>
      </w:r>
      <w:r>
        <w:rPr>
          <w:rFonts w:hint="eastAsia" w:ascii="宋体" w:hAnsi="宋体"/>
          <w:b/>
          <w:bCs/>
          <w:color w:val="auto"/>
          <w:sz w:val="24"/>
          <w:u w:val="single"/>
          <w:shd w:val="pct10" w:color="auto" w:fill="FFFFFF"/>
        </w:rPr>
        <w:t>。</w:t>
      </w:r>
      <w:bookmarkEnd w:id="38"/>
      <w:bookmarkEnd w:id="40"/>
    </w:p>
    <w:p w14:paraId="56212794">
      <w:pPr>
        <w:spacing w:line="420" w:lineRule="exact"/>
        <w:ind w:firstLine="482" w:firstLineChars="200"/>
        <w:rPr>
          <w:rFonts w:ascii="宋体" w:hAnsi="宋体"/>
          <w:b/>
          <w:color w:val="auto"/>
          <w:sz w:val="24"/>
        </w:rPr>
      </w:pPr>
      <w:r>
        <w:rPr>
          <w:rFonts w:hint="eastAsia" w:ascii="宋体" w:hAnsi="宋体"/>
          <w:b/>
          <w:color w:val="auto"/>
          <w:sz w:val="24"/>
        </w:rPr>
        <w:t>七、合同授予</w:t>
      </w:r>
    </w:p>
    <w:p w14:paraId="39F144E5">
      <w:pPr>
        <w:snapToGrid w:val="0"/>
        <w:spacing w:line="420" w:lineRule="exact"/>
        <w:ind w:firstLine="472" w:firstLineChars="196"/>
        <w:rPr>
          <w:rFonts w:ascii="宋体" w:hAnsi="宋体"/>
          <w:b/>
          <w:bCs/>
          <w:color w:val="auto"/>
          <w:sz w:val="24"/>
        </w:rPr>
      </w:pPr>
      <w:r>
        <w:rPr>
          <w:rFonts w:hint="eastAsia" w:ascii="宋体" w:hAnsi="宋体"/>
          <w:b/>
          <w:bCs/>
          <w:color w:val="auto"/>
          <w:sz w:val="24"/>
        </w:rPr>
        <w:t>（一）签订合同</w:t>
      </w:r>
    </w:p>
    <w:p w14:paraId="0FFD486E">
      <w:pPr>
        <w:snapToGrid w:val="0"/>
        <w:spacing w:line="420" w:lineRule="exact"/>
        <w:ind w:firstLine="480" w:firstLineChars="200"/>
        <w:rPr>
          <w:rFonts w:ascii="宋体" w:hAnsi="宋体"/>
          <w:color w:val="auto"/>
          <w:sz w:val="24"/>
        </w:rPr>
      </w:pPr>
      <w:r>
        <w:rPr>
          <w:rFonts w:hint="eastAsia" w:ascii="宋体" w:hAnsi="宋体"/>
          <w:color w:val="auto"/>
          <w:sz w:val="24"/>
        </w:rPr>
        <w:t>1.</w:t>
      </w:r>
      <w:r>
        <w:rPr>
          <w:rFonts w:hint="eastAsia" w:ascii="宋体" w:hAnsi="宋体"/>
          <w:color w:val="auto"/>
          <w:sz w:val="24"/>
          <w:lang w:eastAsia="zh-CN"/>
        </w:rPr>
        <w:t>采购单位</w:t>
      </w:r>
      <w:r>
        <w:rPr>
          <w:rFonts w:hint="eastAsia" w:ascii="宋体" w:hAnsi="宋体"/>
          <w:color w:val="auto"/>
          <w:sz w:val="24"/>
        </w:rPr>
        <w:t>与</w:t>
      </w:r>
      <w:r>
        <w:rPr>
          <w:rFonts w:hint="eastAsia" w:ascii="宋体" w:hAnsi="宋体"/>
          <w:color w:val="auto"/>
          <w:sz w:val="24"/>
          <w:lang w:eastAsia="zh-CN"/>
        </w:rPr>
        <w:t>成交供应商</w:t>
      </w:r>
      <w:r>
        <w:rPr>
          <w:rFonts w:hint="eastAsia" w:ascii="宋体" w:hAnsi="宋体"/>
          <w:b/>
          <w:color w:val="auto"/>
          <w:sz w:val="24"/>
        </w:rPr>
        <w:t>应当在《中标通知书》发出之日起30日内签订采购合同，</w:t>
      </w:r>
      <w:r>
        <w:rPr>
          <w:rFonts w:hint="eastAsia" w:ascii="宋体" w:hAnsi="宋体"/>
          <w:color w:val="auto"/>
          <w:sz w:val="24"/>
        </w:rPr>
        <w:t>并且在同一时间送至代理机构见证盖章（合同一式不少于四份，</w:t>
      </w:r>
      <w:r>
        <w:rPr>
          <w:rFonts w:hint="eastAsia" w:ascii="宋体" w:hAnsi="宋体"/>
          <w:color w:val="auto"/>
          <w:sz w:val="24"/>
          <w:lang w:eastAsia="zh-CN"/>
        </w:rPr>
        <w:t>采购单位</w:t>
      </w:r>
      <w:r>
        <w:rPr>
          <w:rFonts w:hint="eastAsia" w:ascii="宋体" w:hAnsi="宋体"/>
          <w:color w:val="auto"/>
          <w:sz w:val="24"/>
        </w:rPr>
        <w:t>与</w:t>
      </w:r>
      <w:r>
        <w:rPr>
          <w:rFonts w:hint="eastAsia" w:ascii="宋体" w:hAnsi="宋体"/>
          <w:color w:val="auto"/>
          <w:sz w:val="24"/>
          <w:lang w:eastAsia="zh-CN"/>
        </w:rPr>
        <w:t>成交供应商</w:t>
      </w:r>
      <w:r>
        <w:rPr>
          <w:rFonts w:hint="eastAsia" w:ascii="宋体" w:hAnsi="宋体"/>
          <w:color w:val="auto"/>
          <w:sz w:val="24"/>
        </w:rPr>
        <w:t>各执一份，</w:t>
      </w:r>
      <w:bookmarkStart w:id="42" w:name="_Hlk59626706"/>
      <w:r>
        <w:rPr>
          <w:rFonts w:hint="eastAsia" w:ascii="宋体" w:hAnsi="宋体"/>
          <w:color w:val="auto"/>
          <w:sz w:val="24"/>
        </w:rPr>
        <w:t>代理机构</w:t>
      </w:r>
      <w:bookmarkEnd w:id="42"/>
      <w:r>
        <w:rPr>
          <w:rFonts w:hint="eastAsia" w:ascii="宋体" w:hAnsi="宋体"/>
          <w:color w:val="auto"/>
          <w:sz w:val="24"/>
        </w:rPr>
        <w:t>留存二份），</w:t>
      </w:r>
      <w:r>
        <w:rPr>
          <w:rFonts w:hint="eastAsia" w:ascii="宋体" w:hAnsi="宋体"/>
          <w:color w:val="auto"/>
          <w:sz w:val="24"/>
          <w:lang w:eastAsia="zh-CN"/>
        </w:rPr>
        <w:t>采购单位</w:t>
      </w:r>
      <w:r>
        <w:rPr>
          <w:rFonts w:hint="eastAsia" w:ascii="宋体" w:hAnsi="宋体"/>
          <w:color w:val="auto"/>
          <w:sz w:val="24"/>
        </w:rPr>
        <w:t>对合同内容进行审查，如发现与采购结果和投标承诺内容不一致的，予以纠正。</w:t>
      </w:r>
      <w:r>
        <w:rPr>
          <w:rFonts w:hint="eastAsia" w:ascii="宋体" w:hAnsi="宋体"/>
          <w:b/>
          <w:bCs/>
          <w:color w:val="auto"/>
          <w:sz w:val="24"/>
          <w:u w:val="single"/>
          <w:shd w:val="pct10" w:color="auto" w:fill="FFFFFF"/>
        </w:rPr>
        <w:t>为营造更优质的营商环境，</w:t>
      </w:r>
      <w:bookmarkStart w:id="43" w:name="_Hlk59627623"/>
      <w:r>
        <w:rPr>
          <w:rFonts w:hint="eastAsia" w:ascii="宋体" w:hAnsi="宋体"/>
          <w:b/>
          <w:bCs/>
          <w:color w:val="auto"/>
          <w:sz w:val="24"/>
          <w:u w:val="single"/>
          <w:shd w:val="pct10" w:color="auto" w:fill="FFFFFF"/>
          <w:lang w:eastAsia="zh-CN"/>
        </w:rPr>
        <w:t>成交供应商</w:t>
      </w:r>
      <w:r>
        <w:rPr>
          <w:rFonts w:hint="eastAsia" w:ascii="宋体" w:hAnsi="宋体"/>
          <w:b/>
          <w:bCs/>
          <w:color w:val="auto"/>
          <w:sz w:val="24"/>
          <w:u w:val="single"/>
          <w:shd w:val="pct10" w:color="auto" w:fill="FFFFFF"/>
        </w:rPr>
        <w:t>可选择代理机构以邮寄方式向其寄达</w:t>
      </w:r>
      <w:bookmarkStart w:id="44" w:name="_Hlk59708805"/>
      <w:r>
        <w:rPr>
          <w:rFonts w:hint="eastAsia" w:ascii="宋体" w:hAnsi="宋体"/>
          <w:b/>
          <w:bCs/>
          <w:color w:val="auto"/>
          <w:sz w:val="24"/>
          <w:u w:val="single"/>
          <w:shd w:val="pct10" w:color="auto" w:fill="FFFFFF"/>
        </w:rPr>
        <w:t>《采购合同》</w:t>
      </w:r>
      <w:bookmarkEnd w:id="44"/>
      <w:r>
        <w:rPr>
          <w:rFonts w:hint="eastAsia" w:ascii="宋体" w:hAnsi="宋体"/>
          <w:b/>
          <w:bCs/>
          <w:color w:val="auto"/>
          <w:sz w:val="24"/>
          <w:u w:val="single"/>
          <w:shd w:val="pct10" w:color="auto" w:fill="FFFFFF"/>
        </w:rPr>
        <w:t>。</w:t>
      </w:r>
    </w:p>
    <w:bookmarkEnd w:id="43"/>
    <w:p w14:paraId="4CC6493E">
      <w:pPr>
        <w:spacing w:line="420" w:lineRule="exact"/>
        <w:ind w:firstLine="480" w:firstLineChars="200"/>
        <w:rPr>
          <w:rFonts w:ascii="宋体" w:hAnsi="宋体"/>
          <w:bCs/>
          <w:color w:val="auto"/>
          <w:sz w:val="24"/>
        </w:rPr>
      </w:pPr>
      <w:r>
        <w:rPr>
          <w:rFonts w:hint="eastAsia" w:ascii="宋体" w:hAnsi="宋体"/>
          <w:color w:val="auto"/>
          <w:sz w:val="24"/>
        </w:rPr>
        <w:t>2.中标或者成交人拒绝与</w:t>
      </w:r>
      <w:r>
        <w:rPr>
          <w:rFonts w:hint="eastAsia" w:ascii="宋体" w:hAnsi="宋体"/>
          <w:color w:val="auto"/>
          <w:sz w:val="24"/>
          <w:lang w:eastAsia="zh-CN"/>
        </w:rPr>
        <w:t>采购单位</w:t>
      </w:r>
      <w:r>
        <w:rPr>
          <w:rFonts w:hint="eastAsia" w:ascii="宋体" w:hAnsi="宋体"/>
          <w:color w:val="auto"/>
          <w:sz w:val="24"/>
        </w:rPr>
        <w:t>签订合同的，</w:t>
      </w:r>
      <w:r>
        <w:rPr>
          <w:rFonts w:hint="eastAsia" w:ascii="宋体" w:hAnsi="宋体"/>
          <w:color w:val="auto"/>
          <w:sz w:val="24"/>
          <w:lang w:eastAsia="zh-CN"/>
        </w:rPr>
        <w:t>采购单位</w:t>
      </w:r>
      <w:r>
        <w:rPr>
          <w:rFonts w:hint="eastAsia" w:ascii="宋体" w:hAnsi="宋体"/>
          <w:color w:val="auto"/>
          <w:sz w:val="24"/>
        </w:rPr>
        <w:t>可以按照评审报告推荐的中标或者成交候选人名单排序，确定下一候选人为中标或者成交人，也可</w:t>
      </w:r>
      <w:r>
        <w:rPr>
          <w:rFonts w:hint="eastAsia" w:ascii="宋体" w:hAnsi="宋体"/>
          <w:bCs/>
          <w:color w:val="auto"/>
          <w:sz w:val="24"/>
        </w:rPr>
        <w:t>以重新开展采购活动。拒绝签订采购合同的成交人不得参加对该项目重新开展的采购活动。</w:t>
      </w:r>
    </w:p>
    <w:p w14:paraId="2C6F7A83">
      <w:pPr>
        <w:spacing w:line="420" w:lineRule="exact"/>
        <w:ind w:firstLine="482" w:firstLineChars="200"/>
        <w:rPr>
          <w:rFonts w:ascii="宋体" w:hAnsi="宋体"/>
          <w:b/>
          <w:color w:val="auto"/>
          <w:sz w:val="24"/>
        </w:rPr>
      </w:pPr>
      <w:r>
        <w:rPr>
          <w:rFonts w:hint="eastAsia" w:ascii="宋体" w:hAnsi="宋体"/>
          <w:b/>
          <w:color w:val="auto"/>
          <w:sz w:val="24"/>
        </w:rPr>
        <w:t>（二）履约保证金</w:t>
      </w:r>
    </w:p>
    <w:p w14:paraId="61FE4FD3">
      <w:pPr>
        <w:spacing w:line="420" w:lineRule="exact"/>
        <w:ind w:firstLine="480" w:firstLineChars="200"/>
        <w:rPr>
          <w:rFonts w:hint="eastAsia" w:eastAsia="宋体"/>
          <w:color w:val="auto"/>
          <w:sz w:val="24"/>
          <w:lang w:eastAsia="zh-CN"/>
        </w:rPr>
      </w:pPr>
      <w:r>
        <w:rPr>
          <w:rFonts w:hint="eastAsia"/>
          <w:color w:val="auto"/>
          <w:sz w:val="24"/>
        </w:rPr>
        <w:t>签订合同后，如</w:t>
      </w:r>
      <w:r>
        <w:rPr>
          <w:rFonts w:hint="eastAsia"/>
          <w:color w:val="auto"/>
          <w:sz w:val="24"/>
          <w:lang w:eastAsia="zh-CN"/>
        </w:rPr>
        <w:t>成交供应商</w:t>
      </w:r>
      <w:r>
        <w:rPr>
          <w:rFonts w:hint="eastAsia"/>
          <w:color w:val="auto"/>
          <w:sz w:val="24"/>
        </w:rPr>
        <w:t>不按双方合同约定履约，则其履约保证金将予以扣罚，履约保证金不足以赔偿损失的，按实际损失赔偿。</w:t>
      </w:r>
    </w:p>
    <w:p w14:paraId="6CFD7FD9">
      <w:pPr>
        <w:spacing w:line="420" w:lineRule="exact"/>
        <w:ind w:firstLine="480" w:firstLineChars="200"/>
        <w:rPr>
          <w:rFonts w:ascii="宋体" w:hAnsi="宋体"/>
          <w:b/>
          <w:color w:val="auto"/>
          <w:sz w:val="24"/>
        </w:rPr>
      </w:pPr>
      <w:r>
        <w:rPr>
          <w:rFonts w:hint="eastAsia"/>
          <w:color w:val="auto"/>
          <w:sz w:val="24"/>
        </w:rPr>
        <w:t xml:space="preserve"> </w:t>
      </w:r>
      <w:bookmarkStart w:id="45" w:name="_Toc466534750"/>
    </w:p>
    <w:p w14:paraId="1B2DF228">
      <w:pPr>
        <w:spacing w:before="120" w:beforeLines="50" w:after="120" w:afterLines="50" w:line="420" w:lineRule="exact"/>
        <w:jc w:val="center"/>
        <w:outlineLvl w:val="0"/>
        <w:rPr>
          <w:rFonts w:ascii="宋体" w:hAnsi="宋体"/>
          <w:b/>
          <w:color w:val="auto"/>
          <w:sz w:val="24"/>
        </w:rPr>
      </w:pPr>
      <w:r>
        <w:rPr>
          <w:rFonts w:ascii="宋体" w:hAnsi="宋体"/>
          <w:b/>
          <w:color w:val="auto"/>
          <w:sz w:val="24"/>
        </w:rPr>
        <w:br w:type="page"/>
      </w:r>
    </w:p>
    <w:bookmarkEnd w:id="45"/>
    <w:p w14:paraId="70D05C3C">
      <w:pPr>
        <w:spacing w:before="120" w:beforeLines="50" w:after="120" w:afterLines="50" w:line="420" w:lineRule="exact"/>
        <w:jc w:val="center"/>
        <w:outlineLvl w:val="0"/>
        <w:rPr>
          <w:rFonts w:hint="eastAsia" w:ascii="宋体" w:hAnsi="宋体"/>
          <w:b/>
          <w:color w:val="auto"/>
          <w:sz w:val="30"/>
          <w:szCs w:val="30"/>
        </w:rPr>
      </w:pPr>
      <w:bookmarkStart w:id="46" w:name="_Toc18960"/>
      <w:r>
        <w:rPr>
          <w:rFonts w:hint="eastAsia" w:ascii="宋体" w:hAnsi="宋体"/>
          <w:b/>
          <w:color w:val="auto"/>
          <w:sz w:val="30"/>
          <w:szCs w:val="30"/>
        </w:rPr>
        <w:t>第四章</w:t>
      </w:r>
      <w:bookmarkEnd w:id="46"/>
      <w:r>
        <w:rPr>
          <w:rFonts w:hint="eastAsia" w:ascii="宋体" w:hAnsi="宋体"/>
          <w:b/>
          <w:color w:val="auto"/>
          <w:sz w:val="30"/>
          <w:szCs w:val="30"/>
        </w:rPr>
        <w:t>评标办法及评分标准</w:t>
      </w:r>
    </w:p>
    <w:p w14:paraId="63A7C4C6">
      <w:pPr>
        <w:pStyle w:val="401"/>
        <w:spacing w:before="0" w:beforeAutospacing="0" w:after="0" w:afterAutospacing="0" w:line="360" w:lineRule="auto"/>
        <w:ind w:firstLine="420"/>
        <w:jc w:val="both"/>
        <w:textAlignment w:val="baseline"/>
        <w:rPr>
          <w:rFonts w:ascii="Segoe UI" w:hAnsi="Segoe UI" w:cs="Segoe UI"/>
          <w:sz w:val="24"/>
          <w:szCs w:val="24"/>
        </w:rPr>
      </w:pPr>
      <w:r>
        <w:rPr>
          <w:rStyle w:val="402"/>
          <w:rFonts w:hint="eastAsia" w:cs="Segoe UI"/>
          <w:color w:val="000000"/>
          <w:sz w:val="24"/>
          <w:szCs w:val="24"/>
        </w:rPr>
        <w:t>为公正、公平、科学地选择中标人，根据有关法律法规及招标文件的相关规定，并结合本项目的实际，制定本办法。</w:t>
      </w:r>
      <w:r>
        <w:rPr>
          <w:rStyle w:val="403"/>
          <w:rFonts w:hint="eastAsia" w:cs="Segoe UI"/>
          <w:color w:val="000000"/>
          <w:sz w:val="24"/>
          <w:szCs w:val="24"/>
        </w:rPr>
        <w:t> </w:t>
      </w:r>
    </w:p>
    <w:p w14:paraId="393B2934">
      <w:pPr>
        <w:pStyle w:val="401"/>
        <w:spacing w:before="0" w:beforeAutospacing="0" w:after="0" w:afterAutospacing="0" w:line="360" w:lineRule="auto"/>
        <w:ind w:firstLine="420"/>
        <w:jc w:val="both"/>
        <w:textAlignment w:val="baseline"/>
        <w:rPr>
          <w:rFonts w:ascii="Segoe UI" w:hAnsi="Segoe UI" w:cs="Segoe UI"/>
          <w:sz w:val="24"/>
          <w:szCs w:val="24"/>
        </w:rPr>
      </w:pPr>
      <w:r>
        <w:rPr>
          <w:rStyle w:val="402"/>
          <w:rFonts w:hint="eastAsia" w:cs="Segoe UI"/>
          <w:color w:val="000000"/>
          <w:sz w:val="24"/>
          <w:szCs w:val="24"/>
        </w:rPr>
        <w:t>本办法适用于本项目的评标。</w:t>
      </w:r>
      <w:r>
        <w:rPr>
          <w:rStyle w:val="403"/>
          <w:rFonts w:hint="eastAsia" w:cs="Segoe UI"/>
          <w:color w:val="000000"/>
          <w:sz w:val="24"/>
          <w:szCs w:val="24"/>
        </w:rPr>
        <w:t> </w:t>
      </w:r>
    </w:p>
    <w:p w14:paraId="6D2641DE">
      <w:pPr>
        <w:pStyle w:val="401"/>
        <w:spacing w:before="0" w:beforeAutospacing="0" w:after="0" w:afterAutospacing="0" w:line="360" w:lineRule="auto"/>
        <w:ind w:firstLine="435"/>
        <w:jc w:val="both"/>
        <w:textAlignment w:val="baseline"/>
        <w:rPr>
          <w:rFonts w:ascii="Segoe UI" w:hAnsi="Segoe UI" w:cs="Segoe UI"/>
          <w:sz w:val="24"/>
          <w:szCs w:val="24"/>
        </w:rPr>
      </w:pPr>
      <w:r>
        <w:rPr>
          <w:rStyle w:val="402"/>
          <w:rFonts w:hint="eastAsia" w:cs="Segoe UI"/>
          <w:b/>
          <w:bCs/>
          <w:color w:val="000000"/>
          <w:sz w:val="24"/>
          <w:szCs w:val="24"/>
        </w:rPr>
        <w:t>一、总则</w:t>
      </w:r>
      <w:r>
        <w:rPr>
          <w:rStyle w:val="403"/>
          <w:rFonts w:hint="eastAsia" w:cs="Segoe UI"/>
          <w:color w:val="000000"/>
          <w:sz w:val="24"/>
          <w:szCs w:val="24"/>
        </w:rPr>
        <w:t> </w:t>
      </w:r>
    </w:p>
    <w:p w14:paraId="7F225C5A">
      <w:pPr>
        <w:pStyle w:val="401"/>
        <w:spacing w:before="0" w:beforeAutospacing="0" w:after="0" w:afterAutospacing="0" w:line="360" w:lineRule="auto"/>
        <w:ind w:firstLine="450"/>
        <w:jc w:val="both"/>
        <w:textAlignment w:val="baseline"/>
        <w:rPr>
          <w:rFonts w:ascii="Segoe UI" w:hAnsi="Segoe UI" w:cs="Segoe UI"/>
          <w:sz w:val="24"/>
          <w:szCs w:val="24"/>
        </w:rPr>
      </w:pPr>
      <w:r>
        <w:rPr>
          <w:rStyle w:val="402"/>
          <w:rFonts w:hint="eastAsia" w:cs="Segoe UI"/>
          <w:color w:val="000000"/>
          <w:sz w:val="24"/>
          <w:szCs w:val="24"/>
        </w:rPr>
        <w:t>本次评标采用综合评分法，总分为100分，其中价格分</w:t>
      </w:r>
      <w:r>
        <w:rPr>
          <w:rStyle w:val="402"/>
          <w:rFonts w:hint="eastAsia" w:cs="Segoe UI"/>
          <w:sz w:val="24"/>
          <w:szCs w:val="24"/>
          <w:lang w:val="en-US" w:eastAsia="zh-CN"/>
        </w:rPr>
        <w:t>2</w:t>
      </w:r>
      <w:r>
        <w:rPr>
          <w:rStyle w:val="402"/>
          <w:rFonts w:hint="eastAsia" w:cs="Segoe UI"/>
          <w:sz w:val="24"/>
          <w:szCs w:val="24"/>
        </w:rPr>
        <w:t>0分、商务技术分</w:t>
      </w:r>
      <w:r>
        <w:rPr>
          <w:rStyle w:val="402"/>
          <w:rFonts w:hint="eastAsia" w:cs="Segoe UI"/>
          <w:sz w:val="24"/>
          <w:szCs w:val="24"/>
          <w:lang w:val="en-US" w:eastAsia="zh-CN"/>
        </w:rPr>
        <w:t>8</w:t>
      </w:r>
      <w:r>
        <w:rPr>
          <w:rStyle w:val="402"/>
          <w:rFonts w:hint="eastAsia" w:cs="Segoe UI"/>
          <w:sz w:val="24"/>
          <w:szCs w:val="24"/>
        </w:rPr>
        <w:t>0分</w:t>
      </w:r>
      <w:r>
        <w:rPr>
          <w:rStyle w:val="402"/>
          <w:rFonts w:hint="eastAsia" w:cs="Segoe UI"/>
          <w:color w:val="000000"/>
          <w:sz w:val="24"/>
          <w:szCs w:val="24"/>
        </w:rPr>
        <w:t>两部分。合格</w:t>
      </w:r>
      <w:r>
        <w:rPr>
          <w:rStyle w:val="402"/>
          <w:rFonts w:hint="eastAsia" w:cs="Segoe UI"/>
          <w:color w:val="000000"/>
          <w:sz w:val="24"/>
          <w:szCs w:val="24"/>
          <w:lang w:eastAsia="zh-CN"/>
        </w:rPr>
        <w:t>供应商</w:t>
      </w:r>
      <w:r>
        <w:rPr>
          <w:rStyle w:val="402"/>
          <w:rFonts w:hint="eastAsia" w:cs="Segoe UI"/>
          <w:color w:val="000000"/>
          <w:sz w:val="24"/>
          <w:szCs w:val="24"/>
        </w:rPr>
        <w:t>的评标得分为各项目汇总得分，中标候选资格按评标得分由高到低顺序排列，得分相同的，按投标报价由低到高顺序排列；得分且投标报价相同的，按技术得分由高到低顺序排列。排名第一的</w:t>
      </w:r>
      <w:r>
        <w:rPr>
          <w:rStyle w:val="402"/>
          <w:rFonts w:hint="eastAsia" w:cs="Segoe UI"/>
          <w:color w:val="000000"/>
          <w:sz w:val="24"/>
          <w:szCs w:val="24"/>
          <w:lang w:eastAsia="zh-CN"/>
        </w:rPr>
        <w:t>供应商</w:t>
      </w:r>
      <w:r>
        <w:rPr>
          <w:rStyle w:val="402"/>
          <w:rFonts w:hint="eastAsia" w:cs="Segoe UI"/>
          <w:color w:val="000000"/>
          <w:sz w:val="24"/>
          <w:szCs w:val="24"/>
        </w:rPr>
        <w:t>为中标候选人,排名第二的</w:t>
      </w:r>
      <w:r>
        <w:rPr>
          <w:rStyle w:val="402"/>
          <w:rFonts w:hint="eastAsia" w:cs="Segoe UI"/>
          <w:color w:val="000000"/>
          <w:sz w:val="24"/>
          <w:szCs w:val="24"/>
          <w:lang w:eastAsia="zh-CN"/>
        </w:rPr>
        <w:t>供应商</w:t>
      </w:r>
      <w:r>
        <w:rPr>
          <w:rStyle w:val="402"/>
          <w:rFonts w:hint="eastAsia" w:cs="Segoe UI"/>
          <w:color w:val="000000"/>
          <w:sz w:val="24"/>
          <w:szCs w:val="24"/>
        </w:rPr>
        <w:t>为候补中标候选人。评分过程中采用四舍五入法，并保留小数2位。</w:t>
      </w:r>
      <w:r>
        <w:rPr>
          <w:rStyle w:val="403"/>
          <w:rFonts w:hint="eastAsia" w:cs="Segoe UI"/>
          <w:color w:val="000000"/>
          <w:sz w:val="24"/>
          <w:szCs w:val="24"/>
        </w:rPr>
        <w:t> </w:t>
      </w:r>
    </w:p>
    <w:p w14:paraId="53D51BC5">
      <w:pPr>
        <w:pStyle w:val="401"/>
        <w:spacing w:before="0" w:beforeAutospacing="0" w:after="0" w:afterAutospacing="0" w:line="360" w:lineRule="auto"/>
        <w:ind w:firstLine="450"/>
        <w:jc w:val="both"/>
        <w:textAlignment w:val="baseline"/>
        <w:rPr>
          <w:rFonts w:ascii="Segoe UI" w:hAnsi="Segoe UI" w:cs="Segoe UI"/>
          <w:sz w:val="24"/>
          <w:szCs w:val="24"/>
        </w:rPr>
      </w:pPr>
      <w:r>
        <w:rPr>
          <w:rStyle w:val="402"/>
          <w:rFonts w:hint="eastAsia" w:cs="Segoe UI"/>
          <w:sz w:val="24"/>
          <w:szCs w:val="24"/>
          <w:lang w:eastAsia="zh-CN"/>
        </w:rPr>
        <w:t>供应商</w:t>
      </w:r>
      <w:r>
        <w:rPr>
          <w:rStyle w:val="402"/>
          <w:rFonts w:hint="eastAsia" w:cs="Segoe UI"/>
          <w:sz w:val="24"/>
          <w:szCs w:val="24"/>
        </w:rPr>
        <w:t>评标综合得分=价格分+商务技术分</w:t>
      </w:r>
      <w:r>
        <w:rPr>
          <w:rStyle w:val="403"/>
          <w:rFonts w:hint="eastAsia" w:cs="Segoe UI"/>
          <w:sz w:val="24"/>
          <w:szCs w:val="24"/>
        </w:rPr>
        <w:t> </w:t>
      </w:r>
    </w:p>
    <w:p w14:paraId="4F786446">
      <w:pPr>
        <w:pStyle w:val="401"/>
        <w:spacing w:before="0" w:beforeAutospacing="0" w:after="0" w:afterAutospacing="0" w:line="360" w:lineRule="auto"/>
        <w:ind w:firstLine="450"/>
        <w:jc w:val="both"/>
        <w:textAlignment w:val="baseline"/>
        <w:rPr>
          <w:rFonts w:ascii="Segoe UI" w:hAnsi="Segoe UI" w:cs="Segoe UI"/>
          <w:sz w:val="24"/>
          <w:szCs w:val="24"/>
        </w:rPr>
      </w:pPr>
      <w:r>
        <w:rPr>
          <w:rStyle w:val="402"/>
          <w:rFonts w:hint="eastAsia" w:cs="Segoe UI"/>
          <w:b/>
          <w:bCs/>
          <w:color w:val="000000"/>
          <w:sz w:val="24"/>
          <w:szCs w:val="24"/>
        </w:rPr>
        <w:t>二、评标内容及标准</w:t>
      </w:r>
      <w:r>
        <w:rPr>
          <w:rStyle w:val="403"/>
          <w:rFonts w:hint="eastAsia" w:cs="Segoe UI"/>
          <w:color w:val="000000"/>
          <w:sz w:val="24"/>
          <w:szCs w:val="24"/>
        </w:rPr>
        <w:t> </w:t>
      </w:r>
    </w:p>
    <w:p w14:paraId="0F456880">
      <w:pPr>
        <w:pStyle w:val="401"/>
        <w:spacing w:before="0" w:beforeAutospacing="0" w:after="0" w:afterAutospacing="0" w:line="360" w:lineRule="auto"/>
        <w:ind w:firstLine="482" w:firstLineChars="200"/>
        <w:jc w:val="both"/>
        <w:textAlignment w:val="baseline"/>
        <w:rPr>
          <w:rFonts w:ascii="Segoe UI" w:hAnsi="Segoe UI" w:cs="Segoe UI"/>
          <w:sz w:val="24"/>
          <w:szCs w:val="24"/>
        </w:rPr>
      </w:pPr>
      <w:r>
        <w:rPr>
          <w:rStyle w:val="402"/>
          <w:rFonts w:ascii="Courier New" w:hAnsi="Courier New" w:cs="Courier New"/>
          <w:b/>
          <w:bCs/>
          <w:color w:val="000000"/>
          <w:sz w:val="24"/>
          <w:szCs w:val="24"/>
        </w:rPr>
        <w:t>（一）价格分（</w:t>
      </w:r>
      <w:r>
        <w:rPr>
          <w:rStyle w:val="402"/>
          <w:rFonts w:hint="eastAsia" w:ascii="Courier New" w:hAnsi="Courier New" w:cs="Courier New"/>
          <w:b/>
          <w:bCs/>
          <w:color w:val="000000"/>
          <w:sz w:val="24"/>
          <w:szCs w:val="24"/>
          <w:lang w:val="en-US" w:eastAsia="zh-CN"/>
        </w:rPr>
        <w:t>2</w:t>
      </w:r>
      <w:r>
        <w:rPr>
          <w:rStyle w:val="402"/>
          <w:rFonts w:ascii="Courier New" w:hAnsi="Courier New" w:cs="Courier New"/>
          <w:b/>
          <w:bCs/>
          <w:color w:val="000000"/>
          <w:sz w:val="24"/>
          <w:szCs w:val="24"/>
        </w:rPr>
        <w:t>0</w:t>
      </w:r>
      <w:r>
        <w:rPr>
          <w:rStyle w:val="402"/>
          <w:rFonts w:ascii="Courier New" w:hAnsi="Courier New" w:cs="Courier New"/>
          <w:b/>
          <w:bCs/>
          <w:sz w:val="24"/>
          <w:szCs w:val="24"/>
        </w:rPr>
        <w:t>分</w:t>
      </w:r>
      <w:r>
        <w:rPr>
          <w:rStyle w:val="402"/>
          <w:rFonts w:hint="eastAsia" w:cs="Segoe UI"/>
          <w:b/>
          <w:bCs/>
          <w:sz w:val="24"/>
          <w:szCs w:val="24"/>
        </w:rPr>
        <w:t>）</w:t>
      </w:r>
      <w:r>
        <w:rPr>
          <w:rStyle w:val="403"/>
          <w:rFonts w:hint="eastAsia" w:cs="Segoe UI"/>
          <w:sz w:val="24"/>
          <w:szCs w:val="24"/>
        </w:rPr>
        <w:t> </w:t>
      </w:r>
    </w:p>
    <w:p w14:paraId="0DD5965D">
      <w:pPr>
        <w:pStyle w:val="401"/>
        <w:spacing w:before="0" w:beforeAutospacing="0" w:after="0" w:afterAutospacing="0" w:line="360" w:lineRule="auto"/>
        <w:ind w:firstLine="450"/>
        <w:jc w:val="both"/>
        <w:textAlignment w:val="baseline"/>
        <w:rPr>
          <w:rFonts w:ascii="Segoe UI" w:hAnsi="Segoe UI" w:cs="Segoe UI"/>
          <w:sz w:val="24"/>
          <w:szCs w:val="24"/>
        </w:rPr>
      </w:pPr>
      <w:r>
        <w:rPr>
          <w:rStyle w:val="402"/>
          <w:rFonts w:hint="eastAsia" w:cs="Segoe UI"/>
          <w:sz w:val="24"/>
          <w:szCs w:val="24"/>
        </w:rPr>
        <w:t>1.价格分采用低价优先法计算，即满足招标文件要求且投标价格最低的投标报价为评标基准价，其他</w:t>
      </w:r>
      <w:r>
        <w:rPr>
          <w:rStyle w:val="402"/>
          <w:rFonts w:hint="eastAsia" w:cs="Segoe UI"/>
          <w:sz w:val="24"/>
          <w:szCs w:val="24"/>
          <w:lang w:eastAsia="zh-CN"/>
        </w:rPr>
        <w:t>供应商</w:t>
      </w:r>
      <w:r>
        <w:rPr>
          <w:rStyle w:val="402"/>
          <w:rFonts w:hint="eastAsia" w:cs="Segoe UI"/>
          <w:sz w:val="24"/>
          <w:szCs w:val="24"/>
        </w:rPr>
        <w:t>的价格分按照下列公式计算：</w:t>
      </w:r>
      <w:r>
        <w:rPr>
          <w:rStyle w:val="403"/>
          <w:rFonts w:hint="eastAsia" w:cs="Segoe UI"/>
          <w:sz w:val="24"/>
          <w:szCs w:val="24"/>
        </w:rPr>
        <w:t> </w:t>
      </w:r>
    </w:p>
    <w:p w14:paraId="17D39088">
      <w:pPr>
        <w:pStyle w:val="401"/>
        <w:spacing w:before="0" w:beforeAutospacing="0" w:after="0" w:afterAutospacing="0" w:line="360" w:lineRule="auto"/>
        <w:ind w:firstLine="450"/>
        <w:jc w:val="both"/>
        <w:textAlignment w:val="baseline"/>
        <w:rPr>
          <w:rFonts w:ascii="Segoe UI" w:hAnsi="Segoe UI" w:cs="Segoe UI"/>
          <w:sz w:val="24"/>
          <w:szCs w:val="24"/>
        </w:rPr>
      </w:pPr>
      <w:r>
        <w:rPr>
          <w:rStyle w:val="402"/>
          <w:rFonts w:hint="eastAsia" w:cs="Segoe UI"/>
          <w:sz w:val="24"/>
          <w:szCs w:val="24"/>
        </w:rPr>
        <w:t>价格分=（评标基准价/投标报价）×</w:t>
      </w:r>
      <w:r>
        <w:rPr>
          <w:rStyle w:val="402"/>
          <w:rFonts w:hint="eastAsia" w:cs="Segoe UI"/>
          <w:sz w:val="24"/>
          <w:szCs w:val="24"/>
          <w:lang w:val="en-US" w:eastAsia="zh-CN"/>
        </w:rPr>
        <w:t>2</w:t>
      </w:r>
      <w:r>
        <w:rPr>
          <w:rStyle w:val="402"/>
          <w:rFonts w:hint="eastAsia" w:cs="Segoe UI"/>
          <w:sz w:val="24"/>
          <w:szCs w:val="24"/>
        </w:rPr>
        <w:t>0%×</w:t>
      </w:r>
      <w:r>
        <w:rPr>
          <w:rStyle w:val="402"/>
          <w:rFonts w:hint="eastAsia" w:cs="Segoe UI"/>
          <w:color w:val="000000"/>
          <w:sz w:val="24"/>
          <w:szCs w:val="24"/>
        </w:rPr>
        <w:t>100</w:t>
      </w:r>
      <w:r>
        <w:rPr>
          <w:rStyle w:val="403"/>
          <w:rFonts w:hint="eastAsia" w:cs="Segoe UI"/>
          <w:color w:val="000000"/>
          <w:sz w:val="24"/>
          <w:szCs w:val="24"/>
        </w:rPr>
        <w:t> </w:t>
      </w:r>
    </w:p>
    <w:p w14:paraId="5C2050FF">
      <w:pPr>
        <w:pStyle w:val="401"/>
        <w:spacing w:before="0" w:beforeAutospacing="0" w:after="0" w:afterAutospacing="0" w:line="360" w:lineRule="auto"/>
        <w:ind w:firstLine="482" w:firstLineChars="200"/>
        <w:jc w:val="both"/>
        <w:textAlignment w:val="baseline"/>
        <w:rPr>
          <w:rFonts w:ascii="Segoe UI" w:hAnsi="Segoe UI" w:cs="Segoe UI"/>
          <w:sz w:val="24"/>
          <w:szCs w:val="24"/>
        </w:rPr>
      </w:pPr>
      <w:r>
        <w:rPr>
          <w:rStyle w:val="402"/>
          <w:rFonts w:hint="eastAsia" w:cs="Segoe UI"/>
          <w:b/>
          <w:bCs/>
          <w:color w:val="000000"/>
          <w:sz w:val="24"/>
          <w:szCs w:val="24"/>
        </w:rPr>
        <w:t>（二）商务技术分（</w:t>
      </w:r>
      <w:r>
        <w:rPr>
          <w:rStyle w:val="402"/>
          <w:rFonts w:hint="eastAsia" w:cs="Segoe UI"/>
          <w:b/>
          <w:bCs/>
          <w:color w:val="000000"/>
          <w:sz w:val="24"/>
          <w:szCs w:val="24"/>
          <w:lang w:val="en-US" w:eastAsia="zh-CN"/>
        </w:rPr>
        <w:t>8</w:t>
      </w:r>
      <w:r>
        <w:rPr>
          <w:rStyle w:val="402"/>
          <w:rFonts w:hint="eastAsia" w:cs="Segoe UI"/>
          <w:b/>
          <w:bCs/>
          <w:color w:val="000000"/>
          <w:sz w:val="24"/>
          <w:szCs w:val="24"/>
        </w:rPr>
        <w:t>0</w:t>
      </w:r>
      <w:r>
        <w:rPr>
          <w:rStyle w:val="402"/>
          <w:rFonts w:hint="eastAsia" w:cs="Segoe UI"/>
          <w:b/>
          <w:bCs/>
          <w:sz w:val="24"/>
          <w:szCs w:val="24"/>
        </w:rPr>
        <w:t>分）</w:t>
      </w:r>
      <w:r>
        <w:rPr>
          <w:rStyle w:val="403"/>
          <w:rFonts w:hint="eastAsia" w:cs="Segoe UI"/>
          <w:sz w:val="24"/>
          <w:szCs w:val="24"/>
        </w:rPr>
        <w:t> </w:t>
      </w:r>
    </w:p>
    <w:p w14:paraId="77A4E3D5">
      <w:pPr>
        <w:pStyle w:val="401"/>
        <w:spacing w:before="0" w:beforeAutospacing="0" w:after="0" w:afterAutospacing="0" w:line="360" w:lineRule="auto"/>
        <w:ind w:firstLine="450"/>
        <w:jc w:val="both"/>
        <w:textAlignment w:val="baseline"/>
        <w:rPr>
          <w:rFonts w:ascii="Segoe UI" w:hAnsi="Segoe UI" w:cs="Segoe UI"/>
          <w:sz w:val="24"/>
          <w:szCs w:val="24"/>
        </w:rPr>
      </w:pPr>
      <w:r>
        <w:rPr>
          <w:rStyle w:val="402"/>
          <w:rFonts w:hint="eastAsia" w:cs="Segoe UI"/>
          <w:color w:val="000000"/>
          <w:sz w:val="24"/>
          <w:szCs w:val="24"/>
        </w:rPr>
        <w:t>评标委员会对通过符合性审查的</w:t>
      </w:r>
      <w:r>
        <w:rPr>
          <w:rStyle w:val="402"/>
          <w:rFonts w:hint="eastAsia" w:cs="Segoe UI"/>
          <w:color w:val="000000"/>
          <w:sz w:val="24"/>
          <w:szCs w:val="24"/>
          <w:lang w:eastAsia="zh-CN"/>
        </w:rPr>
        <w:t>供应商</w:t>
      </w:r>
      <w:r>
        <w:rPr>
          <w:rStyle w:val="402"/>
          <w:rFonts w:hint="eastAsia" w:cs="Segoe UI"/>
          <w:color w:val="000000"/>
          <w:sz w:val="24"/>
          <w:szCs w:val="24"/>
        </w:rPr>
        <w:t>的投标技术参数或方案充分审核后，进行综合评定独立打分。</w:t>
      </w:r>
      <w:r>
        <w:rPr>
          <w:rStyle w:val="403"/>
          <w:rFonts w:hint="eastAsia" w:cs="Segoe UI"/>
          <w:color w:val="000000"/>
          <w:sz w:val="24"/>
          <w:szCs w:val="24"/>
        </w:rPr>
        <w:t> </w:t>
      </w:r>
    </w:p>
    <w:tbl>
      <w:tblPr>
        <w:tblStyle w:val="51"/>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1400"/>
        <w:gridCol w:w="6316"/>
        <w:gridCol w:w="870"/>
      </w:tblGrid>
      <w:tr w14:paraId="50692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7" w:hRule="atLeast"/>
          <w:jc w:val="center"/>
        </w:trPr>
        <w:tc>
          <w:tcPr>
            <w:tcW w:w="756" w:type="dxa"/>
            <w:tcBorders>
              <w:top w:val="single" w:color="auto" w:sz="4" w:space="0"/>
              <w:left w:val="single" w:color="auto" w:sz="4" w:space="0"/>
              <w:bottom w:val="single" w:color="auto" w:sz="4" w:space="0"/>
              <w:right w:val="single" w:color="auto" w:sz="4" w:space="0"/>
            </w:tcBorders>
            <w:noWrap w:val="0"/>
            <w:vAlign w:val="center"/>
          </w:tcPr>
          <w:p w14:paraId="5DEFD744">
            <w:pPr>
              <w:spacing w:before="156" w:line="400" w:lineRule="exact"/>
              <w:jc w:val="center"/>
              <w:rPr>
                <w:rFonts w:ascii="宋体" w:hAnsi="宋体" w:cs="宋体"/>
                <w:bCs/>
                <w:sz w:val="24"/>
                <w:szCs w:val="24"/>
              </w:rPr>
            </w:pPr>
            <w:r>
              <w:rPr>
                <w:rFonts w:ascii="宋体" w:hAnsi="宋体" w:cs="宋体"/>
                <w:bCs/>
                <w:sz w:val="24"/>
                <w:szCs w:val="24"/>
              </w:rPr>
              <w:t>序号</w:t>
            </w:r>
          </w:p>
        </w:tc>
        <w:tc>
          <w:tcPr>
            <w:tcW w:w="1400" w:type="dxa"/>
            <w:tcBorders>
              <w:top w:val="single" w:color="auto" w:sz="4" w:space="0"/>
              <w:left w:val="single" w:color="auto" w:sz="4" w:space="0"/>
              <w:bottom w:val="single" w:color="auto" w:sz="4" w:space="0"/>
              <w:right w:val="single" w:color="auto" w:sz="4" w:space="0"/>
            </w:tcBorders>
            <w:noWrap w:val="0"/>
            <w:vAlign w:val="center"/>
          </w:tcPr>
          <w:p w14:paraId="4A2DEC2C">
            <w:pPr>
              <w:spacing w:before="156" w:line="400" w:lineRule="exact"/>
              <w:jc w:val="center"/>
              <w:rPr>
                <w:rFonts w:ascii="宋体" w:hAnsi="宋体" w:cs="宋体"/>
                <w:bCs/>
                <w:sz w:val="24"/>
                <w:szCs w:val="24"/>
              </w:rPr>
            </w:pPr>
            <w:r>
              <w:rPr>
                <w:rFonts w:ascii="宋体" w:hAnsi="宋体" w:cs="宋体"/>
                <w:bCs/>
                <w:sz w:val="24"/>
                <w:szCs w:val="24"/>
              </w:rPr>
              <w:t>评分内容</w:t>
            </w:r>
          </w:p>
        </w:tc>
        <w:tc>
          <w:tcPr>
            <w:tcW w:w="6316" w:type="dxa"/>
            <w:tcBorders>
              <w:top w:val="single" w:color="auto" w:sz="4" w:space="0"/>
              <w:left w:val="single" w:color="auto" w:sz="4" w:space="0"/>
              <w:bottom w:val="single" w:color="auto" w:sz="4" w:space="0"/>
              <w:right w:val="single" w:color="auto" w:sz="4" w:space="0"/>
            </w:tcBorders>
            <w:noWrap w:val="0"/>
            <w:vAlign w:val="center"/>
          </w:tcPr>
          <w:p w14:paraId="5090F9B5">
            <w:pPr>
              <w:spacing w:before="156" w:line="400" w:lineRule="exact"/>
              <w:jc w:val="center"/>
              <w:rPr>
                <w:rFonts w:ascii="宋体" w:hAnsi="宋体" w:cs="宋体"/>
                <w:bCs/>
                <w:sz w:val="24"/>
                <w:szCs w:val="24"/>
              </w:rPr>
            </w:pPr>
            <w:r>
              <w:rPr>
                <w:rFonts w:ascii="宋体" w:hAnsi="宋体" w:cs="宋体"/>
                <w:bCs/>
                <w:sz w:val="24"/>
                <w:szCs w:val="24"/>
              </w:rPr>
              <w:t>评分标准</w:t>
            </w:r>
          </w:p>
        </w:tc>
        <w:tc>
          <w:tcPr>
            <w:tcW w:w="870" w:type="dxa"/>
            <w:tcBorders>
              <w:top w:val="single" w:color="auto" w:sz="4" w:space="0"/>
              <w:left w:val="single" w:color="auto" w:sz="4" w:space="0"/>
              <w:bottom w:val="single" w:color="auto" w:sz="4" w:space="0"/>
              <w:right w:val="single" w:color="auto" w:sz="4" w:space="0"/>
            </w:tcBorders>
            <w:noWrap w:val="0"/>
            <w:vAlign w:val="center"/>
          </w:tcPr>
          <w:p w14:paraId="1E1484B0">
            <w:pPr>
              <w:spacing w:before="156" w:line="400" w:lineRule="exact"/>
              <w:jc w:val="center"/>
              <w:rPr>
                <w:rFonts w:ascii="宋体" w:hAnsi="宋体" w:cs="宋体"/>
                <w:bCs/>
                <w:sz w:val="24"/>
                <w:szCs w:val="24"/>
              </w:rPr>
            </w:pPr>
            <w:r>
              <w:rPr>
                <w:rFonts w:ascii="宋体" w:hAnsi="宋体" w:cs="宋体"/>
                <w:bCs/>
                <w:sz w:val="24"/>
                <w:szCs w:val="24"/>
              </w:rPr>
              <w:t>分值</w:t>
            </w:r>
          </w:p>
        </w:tc>
      </w:tr>
      <w:tr w14:paraId="7B4B8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6" w:hRule="atLeast"/>
          <w:jc w:val="center"/>
        </w:trPr>
        <w:tc>
          <w:tcPr>
            <w:tcW w:w="756" w:type="dxa"/>
            <w:tcBorders>
              <w:left w:val="single" w:color="auto" w:sz="4" w:space="0"/>
              <w:bottom w:val="single" w:color="auto" w:sz="4" w:space="0"/>
              <w:right w:val="single" w:color="auto" w:sz="4" w:space="0"/>
            </w:tcBorders>
            <w:noWrap w:val="0"/>
            <w:vAlign w:val="center"/>
          </w:tcPr>
          <w:p w14:paraId="7FB019FD">
            <w:pPr>
              <w:spacing w:before="156" w:line="400" w:lineRule="exact"/>
              <w:jc w:val="center"/>
              <w:rPr>
                <w:rFonts w:ascii="宋体" w:hAnsi="宋体" w:cs="宋体"/>
                <w:bCs/>
                <w:sz w:val="24"/>
                <w:szCs w:val="24"/>
              </w:rPr>
            </w:pPr>
            <w:r>
              <w:rPr>
                <w:rFonts w:ascii="宋体" w:hAnsi="宋体" w:cs="宋体"/>
                <w:bCs/>
                <w:sz w:val="24"/>
                <w:szCs w:val="24"/>
              </w:rPr>
              <w:t>1</w:t>
            </w:r>
          </w:p>
        </w:tc>
        <w:tc>
          <w:tcPr>
            <w:tcW w:w="1400" w:type="dxa"/>
            <w:tcBorders>
              <w:left w:val="single" w:color="auto" w:sz="4" w:space="0"/>
              <w:bottom w:val="single" w:color="auto" w:sz="4" w:space="0"/>
              <w:right w:val="single" w:color="auto" w:sz="4" w:space="0"/>
            </w:tcBorders>
            <w:noWrap w:val="0"/>
            <w:vAlign w:val="center"/>
          </w:tcPr>
          <w:p w14:paraId="227D869D">
            <w:pPr>
              <w:spacing w:before="156" w:line="400" w:lineRule="exact"/>
              <w:jc w:val="center"/>
              <w:rPr>
                <w:rFonts w:ascii="宋体" w:hAnsi="宋体" w:cs="宋体"/>
                <w:bCs/>
                <w:sz w:val="24"/>
                <w:szCs w:val="24"/>
              </w:rPr>
            </w:pPr>
            <w:r>
              <w:rPr>
                <w:rFonts w:ascii="宋体" w:hAnsi="宋体" w:cs="宋体"/>
                <w:bCs/>
                <w:sz w:val="24"/>
                <w:szCs w:val="24"/>
              </w:rPr>
              <w:t>综合实力</w:t>
            </w:r>
          </w:p>
        </w:tc>
        <w:tc>
          <w:tcPr>
            <w:tcW w:w="6316" w:type="dxa"/>
            <w:tcBorders>
              <w:top w:val="single" w:color="auto" w:sz="4" w:space="0"/>
              <w:left w:val="single" w:color="auto" w:sz="4" w:space="0"/>
              <w:bottom w:val="single" w:color="auto" w:sz="4" w:space="0"/>
              <w:right w:val="single" w:color="auto" w:sz="4" w:space="0"/>
            </w:tcBorders>
            <w:noWrap w:val="0"/>
            <w:vAlign w:val="center"/>
          </w:tcPr>
          <w:p w14:paraId="3BA4FD66">
            <w:pPr>
              <w:ind w:firstLine="240" w:firstLineChars="100"/>
              <w:jc w:val="both"/>
              <w:rPr>
                <w:rFonts w:ascii="宋体" w:hAnsi="宋体"/>
                <w:sz w:val="24"/>
                <w:szCs w:val="24"/>
                <w:lang w:eastAsia="zh-CN"/>
              </w:rPr>
            </w:pPr>
            <w:r>
              <w:rPr>
                <w:rFonts w:ascii="宋体" w:hAnsi="宋体" w:cs="宋体"/>
                <w:bCs/>
                <w:iCs/>
                <w:sz w:val="24"/>
                <w:szCs w:val="24"/>
                <w:lang w:eastAsia="zh-CN"/>
              </w:rPr>
              <w:t>根据</w:t>
            </w:r>
            <w:r>
              <w:rPr>
                <w:rFonts w:hint="eastAsia" w:ascii="宋体" w:hAnsi="宋体" w:cs="宋体"/>
                <w:bCs/>
                <w:iCs/>
                <w:sz w:val="24"/>
                <w:szCs w:val="24"/>
                <w:lang w:eastAsia="zh-CN"/>
              </w:rPr>
              <w:t>供应商</w:t>
            </w:r>
            <w:r>
              <w:rPr>
                <w:rFonts w:ascii="宋体" w:hAnsi="宋体" w:cs="宋体"/>
                <w:bCs/>
                <w:iCs/>
                <w:sz w:val="24"/>
                <w:szCs w:val="24"/>
                <w:lang w:eastAsia="zh-CN"/>
              </w:rPr>
              <w:t>的企业情况、企业资质、信用情况、专业能力及获荣誉情况等由评标委员会</w:t>
            </w:r>
            <w:r>
              <w:rPr>
                <w:rFonts w:hint="eastAsia" w:ascii="宋体" w:hAnsi="宋体" w:cs="宋体"/>
                <w:bCs/>
                <w:iCs/>
                <w:sz w:val="24"/>
                <w:szCs w:val="24"/>
                <w:lang w:eastAsia="zh-CN"/>
              </w:rPr>
              <w:t>综合</w:t>
            </w:r>
            <w:r>
              <w:rPr>
                <w:rFonts w:ascii="宋体" w:hAnsi="宋体" w:cs="宋体"/>
                <w:bCs/>
                <w:iCs/>
                <w:sz w:val="24"/>
                <w:szCs w:val="24"/>
                <w:lang w:eastAsia="zh-CN"/>
              </w:rPr>
              <w:t>打分（0-5分）</w:t>
            </w:r>
          </w:p>
        </w:tc>
        <w:tc>
          <w:tcPr>
            <w:tcW w:w="870" w:type="dxa"/>
            <w:tcBorders>
              <w:top w:val="single" w:color="auto" w:sz="4" w:space="0"/>
              <w:left w:val="single" w:color="auto" w:sz="4" w:space="0"/>
              <w:bottom w:val="single" w:color="auto" w:sz="4" w:space="0"/>
              <w:right w:val="single" w:color="auto" w:sz="4" w:space="0"/>
            </w:tcBorders>
            <w:noWrap w:val="0"/>
            <w:vAlign w:val="center"/>
          </w:tcPr>
          <w:p w14:paraId="1806524F">
            <w:pPr>
              <w:spacing w:before="156" w:line="400" w:lineRule="exact"/>
              <w:jc w:val="center"/>
              <w:rPr>
                <w:rFonts w:ascii="宋体" w:hAnsi="宋体" w:cs="宋体"/>
                <w:bCs/>
                <w:sz w:val="24"/>
                <w:szCs w:val="24"/>
              </w:rPr>
            </w:pPr>
            <w:r>
              <w:rPr>
                <w:rFonts w:hint="eastAsia" w:ascii="宋体" w:hAnsi="宋体" w:cs="宋体"/>
                <w:bCs/>
                <w:sz w:val="24"/>
                <w:szCs w:val="24"/>
                <w:lang w:eastAsia="zh-CN"/>
              </w:rPr>
              <w:t>5</w:t>
            </w:r>
            <w:r>
              <w:rPr>
                <w:rFonts w:ascii="宋体" w:hAnsi="宋体" w:cs="宋体"/>
                <w:bCs/>
                <w:sz w:val="24"/>
                <w:szCs w:val="24"/>
              </w:rPr>
              <w:t>分</w:t>
            </w:r>
          </w:p>
        </w:tc>
      </w:tr>
      <w:tr w14:paraId="1D30E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3" w:hRule="atLeast"/>
          <w:jc w:val="center"/>
        </w:trPr>
        <w:tc>
          <w:tcPr>
            <w:tcW w:w="756" w:type="dxa"/>
            <w:tcBorders>
              <w:left w:val="single" w:color="auto" w:sz="4" w:space="0"/>
              <w:bottom w:val="single" w:color="auto" w:sz="4" w:space="0"/>
              <w:right w:val="single" w:color="auto" w:sz="4" w:space="0"/>
            </w:tcBorders>
            <w:noWrap w:val="0"/>
            <w:vAlign w:val="center"/>
          </w:tcPr>
          <w:p w14:paraId="5703D948">
            <w:pPr>
              <w:spacing w:before="156" w:line="400" w:lineRule="exact"/>
              <w:jc w:val="center"/>
              <w:rPr>
                <w:rFonts w:ascii="宋体" w:hAnsi="宋体" w:cs="宋体"/>
                <w:bCs/>
                <w:sz w:val="24"/>
                <w:szCs w:val="24"/>
                <w:lang w:eastAsia="zh-CN"/>
              </w:rPr>
            </w:pPr>
            <w:r>
              <w:rPr>
                <w:rFonts w:hint="eastAsia" w:ascii="宋体" w:hAnsi="宋体" w:cs="宋体"/>
                <w:bCs/>
                <w:sz w:val="24"/>
                <w:szCs w:val="24"/>
                <w:lang w:eastAsia="zh-CN"/>
              </w:rPr>
              <w:t>2</w:t>
            </w:r>
          </w:p>
        </w:tc>
        <w:tc>
          <w:tcPr>
            <w:tcW w:w="1400" w:type="dxa"/>
            <w:tcBorders>
              <w:left w:val="single" w:color="auto" w:sz="4" w:space="0"/>
              <w:bottom w:val="single" w:color="auto" w:sz="4" w:space="0"/>
              <w:right w:val="single" w:color="auto" w:sz="4" w:space="0"/>
            </w:tcBorders>
            <w:noWrap w:val="0"/>
            <w:vAlign w:val="center"/>
          </w:tcPr>
          <w:p w14:paraId="43C038A8">
            <w:pPr>
              <w:spacing w:before="156" w:line="400" w:lineRule="exact"/>
              <w:jc w:val="center"/>
              <w:rPr>
                <w:sz w:val="24"/>
                <w:szCs w:val="24"/>
              </w:rPr>
            </w:pPr>
            <w:r>
              <w:rPr>
                <w:rFonts w:ascii="宋体" w:hAnsi="宋体" w:cs="宋体"/>
                <w:bCs/>
                <w:sz w:val="24"/>
                <w:szCs w:val="24"/>
              </w:rPr>
              <w:t>业绩</w:t>
            </w:r>
          </w:p>
        </w:tc>
        <w:tc>
          <w:tcPr>
            <w:tcW w:w="6316" w:type="dxa"/>
            <w:tcBorders>
              <w:top w:val="single" w:color="auto" w:sz="4" w:space="0"/>
              <w:left w:val="single" w:color="auto" w:sz="4" w:space="0"/>
              <w:bottom w:val="single" w:color="auto" w:sz="4" w:space="0"/>
              <w:right w:val="single" w:color="auto" w:sz="4" w:space="0"/>
            </w:tcBorders>
            <w:noWrap w:val="0"/>
            <w:vAlign w:val="center"/>
          </w:tcPr>
          <w:p w14:paraId="6A975F7F">
            <w:pPr>
              <w:ind w:firstLine="240" w:firstLineChars="100"/>
              <w:jc w:val="both"/>
              <w:rPr>
                <w:rFonts w:ascii="宋体" w:hAnsi="宋体" w:cs="宋体"/>
                <w:sz w:val="24"/>
                <w:szCs w:val="24"/>
                <w:lang w:eastAsia="zh-CN"/>
              </w:rPr>
            </w:pPr>
            <w:r>
              <w:rPr>
                <w:rFonts w:hint="eastAsia" w:ascii="宋体" w:hAnsi="宋体" w:cs="宋体"/>
                <w:bCs/>
                <w:iCs/>
                <w:sz w:val="24"/>
                <w:szCs w:val="24"/>
                <w:lang w:eastAsia="zh-CN"/>
              </w:rPr>
              <w:t>供应商</w:t>
            </w:r>
            <w:r>
              <w:rPr>
                <w:rFonts w:ascii="宋体" w:hAnsi="宋体" w:cs="宋体"/>
                <w:bCs/>
                <w:iCs/>
                <w:sz w:val="24"/>
                <w:szCs w:val="24"/>
                <w:lang w:eastAsia="zh-CN"/>
              </w:rPr>
              <w:t>提供近三年（20</w:t>
            </w:r>
            <w:r>
              <w:rPr>
                <w:rFonts w:hint="eastAsia" w:ascii="宋体" w:hAnsi="宋体" w:cs="宋体"/>
                <w:bCs/>
                <w:iCs/>
                <w:sz w:val="24"/>
                <w:szCs w:val="24"/>
                <w:lang w:val="en-US" w:eastAsia="zh-CN"/>
              </w:rPr>
              <w:t>23</w:t>
            </w:r>
            <w:r>
              <w:rPr>
                <w:rFonts w:ascii="宋体" w:hAnsi="宋体" w:cs="宋体"/>
                <w:bCs/>
                <w:iCs/>
                <w:sz w:val="24"/>
                <w:szCs w:val="24"/>
                <w:lang w:eastAsia="zh-CN"/>
              </w:rPr>
              <w:t>年</w:t>
            </w:r>
            <w:r>
              <w:rPr>
                <w:rFonts w:hint="eastAsia" w:ascii="宋体" w:hAnsi="宋体" w:cs="宋体"/>
                <w:bCs/>
                <w:iCs/>
                <w:sz w:val="24"/>
                <w:szCs w:val="24"/>
                <w:lang w:val="en-US" w:eastAsia="zh-CN"/>
              </w:rPr>
              <w:t>1</w:t>
            </w:r>
            <w:r>
              <w:rPr>
                <w:rFonts w:ascii="宋体" w:hAnsi="宋体" w:cs="宋体"/>
                <w:bCs/>
                <w:iCs/>
                <w:sz w:val="24"/>
                <w:szCs w:val="24"/>
                <w:lang w:eastAsia="zh-CN"/>
              </w:rPr>
              <w:t>月1日至今）</w:t>
            </w:r>
            <w:r>
              <w:rPr>
                <w:rFonts w:hint="eastAsia" w:ascii="宋体" w:hAnsi="宋体" w:cs="宋体"/>
                <w:bCs/>
                <w:iCs/>
                <w:sz w:val="24"/>
                <w:szCs w:val="24"/>
                <w:lang w:eastAsia="zh-CN"/>
              </w:rPr>
              <w:t>（以合同签订时间为准）</w:t>
            </w:r>
            <w:r>
              <w:rPr>
                <w:rFonts w:hint="eastAsia" w:ascii="宋体" w:hAnsi="宋体" w:cs="宋体"/>
                <w:bCs/>
                <w:iCs/>
                <w:sz w:val="24"/>
                <w:szCs w:val="24"/>
                <w:lang w:val="en-US" w:eastAsia="zh-CN"/>
              </w:rPr>
              <w:t>类似</w:t>
            </w:r>
            <w:r>
              <w:rPr>
                <w:rFonts w:ascii="宋体" w:hAnsi="宋体" w:cs="宋体"/>
                <w:bCs/>
                <w:iCs/>
                <w:sz w:val="24"/>
                <w:szCs w:val="24"/>
                <w:lang w:eastAsia="zh-CN"/>
              </w:rPr>
              <w:t>项目业绩</w:t>
            </w:r>
            <w:r>
              <w:rPr>
                <w:rFonts w:hint="eastAsia" w:ascii="宋体" w:hAnsi="宋体" w:cs="宋体"/>
                <w:bCs/>
                <w:iCs/>
                <w:sz w:val="24"/>
                <w:szCs w:val="24"/>
                <w:lang w:eastAsia="zh-CN"/>
              </w:rPr>
              <w:t>的</w:t>
            </w:r>
            <w:r>
              <w:rPr>
                <w:rFonts w:ascii="宋体" w:hAnsi="宋体" w:cs="宋体"/>
                <w:bCs/>
                <w:iCs/>
                <w:sz w:val="24"/>
                <w:szCs w:val="24"/>
                <w:lang w:eastAsia="zh-CN"/>
              </w:rPr>
              <w:t>，每提供一份得1分，最高得</w:t>
            </w:r>
            <w:r>
              <w:rPr>
                <w:rFonts w:hint="eastAsia" w:ascii="宋体" w:hAnsi="宋体" w:cs="宋体"/>
                <w:bCs/>
                <w:iCs/>
                <w:sz w:val="24"/>
                <w:szCs w:val="24"/>
                <w:lang w:val="en-US" w:eastAsia="zh-CN"/>
              </w:rPr>
              <w:t>2</w:t>
            </w:r>
            <w:r>
              <w:rPr>
                <w:rFonts w:hint="eastAsia" w:ascii="宋体" w:hAnsi="宋体" w:cs="宋体"/>
                <w:bCs/>
                <w:iCs/>
                <w:sz w:val="24"/>
                <w:szCs w:val="24"/>
                <w:lang w:eastAsia="zh-CN"/>
              </w:rPr>
              <w:t>分；</w:t>
            </w:r>
          </w:p>
        </w:tc>
        <w:tc>
          <w:tcPr>
            <w:tcW w:w="870" w:type="dxa"/>
            <w:tcBorders>
              <w:top w:val="single" w:color="auto" w:sz="4" w:space="0"/>
              <w:left w:val="single" w:color="auto" w:sz="4" w:space="0"/>
              <w:bottom w:val="single" w:color="auto" w:sz="4" w:space="0"/>
              <w:right w:val="single" w:color="auto" w:sz="4" w:space="0"/>
            </w:tcBorders>
            <w:noWrap w:val="0"/>
            <w:vAlign w:val="center"/>
          </w:tcPr>
          <w:p w14:paraId="29783105">
            <w:pPr>
              <w:spacing w:before="156" w:line="400" w:lineRule="exact"/>
              <w:jc w:val="center"/>
              <w:rPr>
                <w:rFonts w:ascii="宋体" w:hAnsi="宋体" w:cs="宋体"/>
                <w:bCs/>
                <w:sz w:val="24"/>
                <w:szCs w:val="24"/>
              </w:rPr>
            </w:pPr>
            <w:r>
              <w:rPr>
                <w:rFonts w:hint="eastAsia" w:ascii="宋体" w:hAnsi="宋体" w:cs="宋体"/>
                <w:bCs/>
                <w:sz w:val="24"/>
                <w:szCs w:val="24"/>
                <w:lang w:val="en-US" w:eastAsia="zh-CN"/>
              </w:rPr>
              <w:t>2</w:t>
            </w:r>
            <w:r>
              <w:rPr>
                <w:rFonts w:ascii="宋体" w:hAnsi="宋体" w:cs="宋体"/>
                <w:bCs/>
                <w:sz w:val="24"/>
                <w:szCs w:val="24"/>
              </w:rPr>
              <w:t>分</w:t>
            </w:r>
          </w:p>
        </w:tc>
      </w:tr>
      <w:tr w14:paraId="357C9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0" w:hRule="atLeast"/>
          <w:jc w:val="center"/>
        </w:trPr>
        <w:tc>
          <w:tcPr>
            <w:tcW w:w="756" w:type="dxa"/>
            <w:tcBorders>
              <w:left w:val="single" w:color="auto" w:sz="4" w:space="0"/>
              <w:right w:val="single" w:color="auto" w:sz="4" w:space="0"/>
            </w:tcBorders>
            <w:noWrap w:val="0"/>
            <w:vAlign w:val="center"/>
          </w:tcPr>
          <w:p w14:paraId="00C3FF8E">
            <w:pPr>
              <w:spacing w:before="156" w:line="400" w:lineRule="exact"/>
              <w:jc w:val="center"/>
              <w:rPr>
                <w:rFonts w:ascii="宋体" w:hAnsi="宋体" w:cs="宋体"/>
                <w:bCs/>
                <w:sz w:val="24"/>
                <w:szCs w:val="24"/>
                <w:lang w:eastAsia="zh-CN"/>
              </w:rPr>
            </w:pPr>
            <w:r>
              <w:rPr>
                <w:rFonts w:hint="eastAsia" w:ascii="宋体" w:hAnsi="宋体" w:cs="宋体"/>
                <w:bCs/>
                <w:sz w:val="24"/>
                <w:szCs w:val="24"/>
                <w:lang w:eastAsia="zh-CN"/>
              </w:rPr>
              <w:t>3</w:t>
            </w:r>
          </w:p>
        </w:tc>
        <w:tc>
          <w:tcPr>
            <w:tcW w:w="1400" w:type="dxa"/>
            <w:tcBorders>
              <w:left w:val="single" w:color="auto" w:sz="4" w:space="0"/>
              <w:right w:val="single" w:color="auto" w:sz="4" w:space="0"/>
            </w:tcBorders>
            <w:noWrap w:val="0"/>
            <w:vAlign w:val="center"/>
          </w:tcPr>
          <w:p w14:paraId="792BE0A1">
            <w:pPr>
              <w:jc w:val="center"/>
              <w:rPr>
                <w:sz w:val="24"/>
                <w:szCs w:val="24"/>
              </w:rPr>
            </w:pPr>
            <w:r>
              <w:rPr>
                <w:rFonts w:ascii="宋体" w:cs="宋体"/>
                <w:sz w:val="24"/>
                <w:szCs w:val="24"/>
              </w:rPr>
              <w:t>技术服务</w:t>
            </w:r>
          </w:p>
        </w:tc>
        <w:tc>
          <w:tcPr>
            <w:tcW w:w="6316" w:type="dxa"/>
            <w:tcBorders>
              <w:top w:val="single" w:color="auto" w:sz="4" w:space="0"/>
              <w:left w:val="single" w:color="auto" w:sz="4" w:space="0"/>
              <w:bottom w:val="single" w:color="auto" w:sz="4" w:space="0"/>
              <w:right w:val="single" w:color="auto" w:sz="4" w:space="0"/>
            </w:tcBorders>
            <w:noWrap w:val="0"/>
            <w:vAlign w:val="center"/>
          </w:tcPr>
          <w:p w14:paraId="47C77221">
            <w:pPr>
              <w:ind w:firstLine="240" w:firstLineChars="100"/>
              <w:jc w:val="both"/>
              <w:rPr>
                <w:sz w:val="24"/>
                <w:szCs w:val="24"/>
                <w:lang w:eastAsia="zh-CN"/>
              </w:rPr>
            </w:pPr>
            <w:r>
              <w:rPr>
                <w:sz w:val="24"/>
                <w:szCs w:val="24"/>
                <w:lang w:eastAsia="zh-CN"/>
              </w:rPr>
              <w:t>对本项目情况的了解程度</w:t>
            </w:r>
          </w:p>
          <w:p w14:paraId="425B880E">
            <w:pPr>
              <w:jc w:val="both"/>
              <w:rPr>
                <w:rFonts w:ascii="宋体" w:hAnsi="宋体" w:cs="宋体"/>
                <w:sz w:val="24"/>
                <w:szCs w:val="24"/>
                <w:lang w:eastAsia="zh-CN"/>
              </w:rPr>
            </w:pPr>
            <w:r>
              <w:rPr>
                <w:rFonts w:ascii="宋体" w:cs="宋体"/>
                <w:sz w:val="24"/>
                <w:szCs w:val="24"/>
                <w:lang w:eastAsia="zh-CN"/>
              </w:rPr>
              <w:t>根据对本项目涉及内容的理解程度</w:t>
            </w:r>
            <w:r>
              <w:rPr>
                <w:rFonts w:hint="eastAsia" w:ascii="宋体" w:cs="宋体"/>
                <w:sz w:val="24"/>
                <w:szCs w:val="24"/>
                <w:lang w:eastAsia="zh-CN"/>
              </w:rPr>
              <w:t>，调查全面、背景、现状分析</w:t>
            </w:r>
            <w:r>
              <w:rPr>
                <w:rFonts w:ascii="宋体" w:cs="宋体"/>
                <w:sz w:val="24"/>
                <w:szCs w:val="24"/>
                <w:lang w:eastAsia="zh-CN"/>
              </w:rPr>
              <w:t>等情况进行综合比较</w:t>
            </w:r>
            <w:r>
              <w:rPr>
                <w:rFonts w:hint="eastAsia" w:ascii="宋体" w:cs="宋体"/>
                <w:sz w:val="24"/>
                <w:szCs w:val="24"/>
                <w:lang w:eastAsia="zh-CN"/>
              </w:rPr>
              <w:t>独立打分。</w:t>
            </w:r>
            <w:r>
              <w:rPr>
                <w:rFonts w:hint="eastAsia" w:ascii="宋体" w:cs="Arial"/>
                <w:sz w:val="24"/>
                <w:szCs w:val="24"/>
                <w:lang w:val="en-US" w:eastAsia="zh-CN"/>
              </w:rPr>
              <w:t>0-4</w:t>
            </w:r>
            <w:r>
              <w:rPr>
                <w:rFonts w:ascii="宋体" w:cs="Arial"/>
                <w:sz w:val="24"/>
                <w:szCs w:val="24"/>
                <w:lang w:val="zh-CN" w:eastAsia="zh-CN"/>
              </w:rPr>
              <w:t>。</w:t>
            </w:r>
          </w:p>
        </w:tc>
        <w:tc>
          <w:tcPr>
            <w:tcW w:w="870" w:type="dxa"/>
            <w:tcBorders>
              <w:top w:val="single" w:color="auto" w:sz="4" w:space="0"/>
              <w:left w:val="single" w:color="auto" w:sz="4" w:space="0"/>
              <w:bottom w:val="single" w:color="auto" w:sz="4" w:space="0"/>
              <w:right w:val="single" w:color="auto" w:sz="4" w:space="0"/>
            </w:tcBorders>
            <w:noWrap w:val="0"/>
            <w:vAlign w:val="center"/>
          </w:tcPr>
          <w:p w14:paraId="14C1DF92">
            <w:pPr>
              <w:spacing w:before="156" w:line="400" w:lineRule="exact"/>
              <w:jc w:val="center"/>
              <w:rPr>
                <w:rFonts w:ascii="宋体" w:hAnsi="宋体" w:cs="宋体"/>
                <w:bCs/>
                <w:sz w:val="24"/>
                <w:szCs w:val="24"/>
              </w:rPr>
            </w:pPr>
            <w:r>
              <w:rPr>
                <w:rFonts w:hint="eastAsia" w:ascii="宋体" w:hAnsi="宋体" w:cs="宋体"/>
                <w:bCs/>
                <w:sz w:val="24"/>
                <w:szCs w:val="24"/>
                <w:lang w:val="en-US" w:eastAsia="zh-CN"/>
              </w:rPr>
              <w:t>4</w:t>
            </w:r>
            <w:r>
              <w:rPr>
                <w:rFonts w:ascii="宋体" w:hAnsi="宋体" w:cs="宋体"/>
                <w:bCs/>
                <w:sz w:val="24"/>
                <w:szCs w:val="24"/>
              </w:rPr>
              <w:t>分</w:t>
            </w:r>
          </w:p>
        </w:tc>
      </w:tr>
      <w:tr w14:paraId="19C7F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0" w:hRule="atLeast"/>
          <w:jc w:val="center"/>
        </w:trPr>
        <w:tc>
          <w:tcPr>
            <w:tcW w:w="756" w:type="dxa"/>
            <w:tcBorders>
              <w:left w:val="single" w:color="auto" w:sz="4" w:space="0"/>
              <w:right w:val="single" w:color="auto" w:sz="4" w:space="0"/>
            </w:tcBorders>
            <w:noWrap w:val="0"/>
            <w:vAlign w:val="center"/>
          </w:tcPr>
          <w:p w14:paraId="4B914058">
            <w:pPr>
              <w:spacing w:before="156" w:line="400" w:lineRule="exact"/>
              <w:jc w:val="center"/>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4</w:t>
            </w:r>
          </w:p>
        </w:tc>
        <w:tc>
          <w:tcPr>
            <w:tcW w:w="1400" w:type="dxa"/>
            <w:tcBorders>
              <w:left w:val="single" w:color="auto" w:sz="4" w:space="0"/>
              <w:right w:val="single" w:color="auto" w:sz="4" w:space="0"/>
            </w:tcBorders>
            <w:noWrap w:val="0"/>
            <w:vAlign w:val="center"/>
          </w:tcPr>
          <w:p w14:paraId="18B01AFC">
            <w:pPr>
              <w:jc w:val="center"/>
              <w:rPr>
                <w:rFonts w:hint="eastAsia" w:ascii="宋体" w:eastAsia="宋体" w:cs="宋体"/>
                <w:sz w:val="24"/>
                <w:szCs w:val="24"/>
                <w:highlight w:val="none"/>
                <w:lang w:val="en-US" w:eastAsia="zh-CN"/>
              </w:rPr>
            </w:pPr>
            <w:r>
              <w:rPr>
                <w:rFonts w:hint="eastAsia" w:ascii="宋体" w:cs="宋体"/>
                <w:sz w:val="24"/>
                <w:szCs w:val="24"/>
                <w:highlight w:val="none"/>
                <w:lang w:val="en-US" w:eastAsia="zh-CN"/>
              </w:rPr>
              <w:t>设计方案</w:t>
            </w:r>
          </w:p>
        </w:tc>
        <w:tc>
          <w:tcPr>
            <w:tcW w:w="6316" w:type="dxa"/>
            <w:tcBorders>
              <w:top w:val="single" w:color="auto" w:sz="4" w:space="0"/>
              <w:left w:val="single" w:color="auto" w:sz="4" w:space="0"/>
              <w:bottom w:val="single" w:color="auto" w:sz="4" w:space="0"/>
              <w:right w:val="single" w:color="auto" w:sz="4" w:space="0"/>
            </w:tcBorders>
            <w:noWrap w:val="0"/>
            <w:vAlign w:val="center"/>
          </w:tcPr>
          <w:p w14:paraId="6CB6C750">
            <w:pPr>
              <w:jc w:val="both"/>
              <w:rPr>
                <w:rFonts w:hint="eastAsia"/>
                <w:sz w:val="24"/>
                <w:szCs w:val="24"/>
                <w:highlight w:val="none"/>
                <w:lang w:val="en-US" w:eastAsia="zh-CN"/>
              </w:rPr>
            </w:pPr>
            <w:r>
              <w:rPr>
                <w:rFonts w:hint="eastAsia"/>
                <w:sz w:val="24"/>
                <w:szCs w:val="24"/>
                <w:highlight w:val="none"/>
                <w:lang w:val="en-US" w:eastAsia="zh-CN"/>
              </w:rPr>
              <w:t>根据供应商提供的设计方案、设计效果图等进行综合打分。</w:t>
            </w:r>
          </w:p>
          <w:p w14:paraId="60A42507">
            <w:pPr>
              <w:pStyle w:val="2"/>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（1）设计方案描述（0-</w:t>
            </w:r>
            <w:r>
              <w:rPr>
                <w:rFonts w:hint="eastAsia" w:ascii="宋体" w:hAnsi="宋体" w:cs="宋体"/>
                <w:sz w:val="24"/>
                <w:szCs w:val="24"/>
                <w:highlight w:val="none"/>
                <w:lang w:val="en-US" w:eastAsia="zh-CN" w:bidi="en-US"/>
              </w:rPr>
              <w:t>5</w:t>
            </w:r>
            <w:r>
              <w:rPr>
                <w:rFonts w:hint="eastAsia" w:ascii="宋体" w:hAnsi="宋体" w:eastAsia="宋体" w:cs="宋体"/>
                <w:sz w:val="24"/>
                <w:szCs w:val="24"/>
                <w:highlight w:val="none"/>
                <w:lang w:val="en-US" w:eastAsia="zh-CN" w:bidi="en-US"/>
              </w:rPr>
              <w:t>分)</w:t>
            </w:r>
          </w:p>
          <w:p w14:paraId="4521494B">
            <w:pPr>
              <w:pStyle w:val="2"/>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（2）效果图，包括但不限于总体布局图，集散广场效果图，内部布置效果图等。（0-5分）</w:t>
            </w:r>
          </w:p>
          <w:p w14:paraId="504CED10">
            <w:pPr>
              <w:pStyle w:val="2"/>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（3）选用材质情况（0-5分）</w:t>
            </w:r>
            <w:r>
              <w:rPr>
                <w:rFonts w:hint="eastAsia" w:ascii="宋体" w:hAnsi="宋体" w:eastAsia="宋体" w:cs="宋体"/>
                <w:sz w:val="24"/>
                <w:szCs w:val="24"/>
                <w:highlight w:val="none"/>
                <w:lang w:val="zh-CN" w:eastAsia="zh-CN" w:bidi="en-US"/>
              </w:rPr>
              <w:t>。</w:t>
            </w:r>
          </w:p>
        </w:tc>
        <w:tc>
          <w:tcPr>
            <w:tcW w:w="870" w:type="dxa"/>
            <w:tcBorders>
              <w:top w:val="single" w:color="auto" w:sz="4" w:space="0"/>
              <w:left w:val="single" w:color="auto" w:sz="4" w:space="0"/>
              <w:bottom w:val="single" w:color="auto" w:sz="4" w:space="0"/>
              <w:right w:val="single" w:color="auto" w:sz="4" w:space="0"/>
            </w:tcBorders>
            <w:noWrap w:val="0"/>
            <w:vAlign w:val="center"/>
          </w:tcPr>
          <w:p w14:paraId="6D29E131">
            <w:pPr>
              <w:spacing w:before="156" w:line="400" w:lineRule="exact"/>
              <w:jc w:val="center"/>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15分</w:t>
            </w:r>
          </w:p>
        </w:tc>
      </w:tr>
      <w:tr w14:paraId="3AB9B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3" w:hRule="atLeast"/>
          <w:jc w:val="center"/>
        </w:trPr>
        <w:tc>
          <w:tcPr>
            <w:tcW w:w="756" w:type="dxa"/>
            <w:tcBorders>
              <w:top w:val="single" w:color="auto" w:sz="4" w:space="0"/>
              <w:left w:val="single" w:color="auto" w:sz="4" w:space="0"/>
              <w:right w:val="single" w:color="auto" w:sz="4" w:space="0"/>
            </w:tcBorders>
            <w:noWrap w:val="0"/>
            <w:vAlign w:val="center"/>
          </w:tcPr>
          <w:p w14:paraId="7F83972A">
            <w:pPr>
              <w:spacing w:before="156"/>
              <w:jc w:val="center"/>
              <w:rPr>
                <w:rFonts w:ascii="宋体" w:hAnsi="宋体" w:cs="宋体"/>
                <w:bCs/>
                <w:sz w:val="24"/>
                <w:szCs w:val="24"/>
                <w:lang w:eastAsia="zh-CN"/>
              </w:rPr>
            </w:pPr>
            <w:r>
              <w:rPr>
                <w:rFonts w:hint="eastAsia" w:ascii="宋体" w:hAnsi="宋体" w:cs="宋体"/>
                <w:bCs/>
                <w:sz w:val="24"/>
                <w:szCs w:val="24"/>
                <w:lang w:val="en-US" w:eastAsia="zh-CN"/>
              </w:rPr>
              <w:t>5</w:t>
            </w:r>
          </w:p>
        </w:tc>
        <w:tc>
          <w:tcPr>
            <w:tcW w:w="1400" w:type="dxa"/>
            <w:tcBorders>
              <w:top w:val="single" w:color="auto" w:sz="4" w:space="0"/>
              <w:left w:val="single" w:color="auto" w:sz="4" w:space="0"/>
              <w:right w:val="single" w:color="auto" w:sz="4" w:space="0"/>
            </w:tcBorders>
            <w:noWrap w:val="0"/>
            <w:vAlign w:val="center"/>
          </w:tcPr>
          <w:p w14:paraId="345EDAC7">
            <w:pPr>
              <w:spacing w:before="156"/>
              <w:jc w:val="center"/>
              <w:rPr>
                <w:rFonts w:ascii="宋体" w:hAnsi="宋体" w:cs="宋体"/>
                <w:bCs/>
                <w:sz w:val="24"/>
                <w:szCs w:val="24"/>
              </w:rPr>
            </w:pPr>
            <w:r>
              <w:rPr>
                <w:rFonts w:ascii="宋体" w:hAnsi="宋体" w:cs="宋体"/>
                <w:sz w:val="24"/>
                <w:szCs w:val="24"/>
              </w:rPr>
              <w:t>项目时间保证措施</w:t>
            </w:r>
          </w:p>
        </w:tc>
        <w:tc>
          <w:tcPr>
            <w:tcW w:w="6316" w:type="dxa"/>
            <w:tcBorders>
              <w:top w:val="single" w:color="auto" w:sz="4" w:space="0"/>
              <w:left w:val="single" w:color="auto" w:sz="4" w:space="0"/>
              <w:bottom w:val="single" w:color="auto" w:sz="4" w:space="0"/>
              <w:right w:val="single" w:color="auto" w:sz="4" w:space="0"/>
            </w:tcBorders>
            <w:noWrap w:val="0"/>
            <w:vAlign w:val="center"/>
          </w:tcPr>
          <w:p w14:paraId="0EBA04E0">
            <w:pPr>
              <w:ind w:firstLine="240" w:firstLineChars="100"/>
              <w:rPr>
                <w:rFonts w:ascii="宋体" w:hAnsi="宋体" w:cs="宋体"/>
                <w:bCs/>
                <w:sz w:val="24"/>
                <w:szCs w:val="24"/>
                <w:lang w:eastAsia="zh-CN"/>
              </w:rPr>
            </w:pPr>
            <w:r>
              <w:rPr>
                <w:rFonts w:hint="eastAsia" w:ascii="宋体" w:hAnsi="宋体" w:cs="宋体"/>
                <w:sz w:val="24"/>
                <w:szCs w:val="24"/>
                <w:lang w:eastAsia="zh-CN"/>
              </w:rPr>
              <w:t>供应商</w:t>
            </w:r>
            <w:r>
              <w:rPr>
                <w:rFonts w:ascii="宋体" w:hAnsi="宋体" w:cs="宋体"/>
                <w:sz w:val="24"/>
                <w:szCs w:val="24"/>
                <w:lang w:eastAsia="zh-CN"/>
              </w:rPr>
              <w:t>根据</w:t>
            </w:r>
            <w:r>
              <w:rPr>
                <w:rFonts w:hint="eastAsia"/>
                <w:sz w:val="24"/>
                <w:szCs w:val="24"/>
                <w:lang w:eastAsia="zh-CN"/>
              </w:rPr>
              <w:t>采购单位</w:t>
            </w:r>
            <w:r>
              <w:rPr>
                <w:sz w:val="24"/>
                <w:szCs w:val="24"/>
                <w:lang w:eastAsia="zh-CN"/>
              </w:rPr>
              <w:t>任务下达后如何有效安排、及时跟进、</w:t>
            </w:r>
            <w:r>
              <w:rPr>
                <w:rFonts w:ascii="宋体" w:hAnsi="宋体" w:cs="宋体"/>
                <w:sz w:val="24"/>
                <w:szCs w:val="24"/>
                <w:lang w:eastAsia="zh-CN"/>
              </w:rPr>
              <w:t>配合工程施工、确保供货时间、满足</w:t>
            </w:r>
            <w:r>
              <w:rPr>
                <w:rFonts w:hint="eastAsia" w:ascii="宋体" w:hAnsi="宋体" w:cs="宋体"/>
                <w:sz w:val="24"/>
                <w:szCs w:val="24"/>
                <w:lang w:eastAsia="zh-CN"/>
              </w:rPr>
              <w:t>采购单位</w:t>
            </w:r>
            <w:r>
              <w:rPr>
                <w:rFonts w:ascii="宋体" w:hAnsi="宋体" w:cs="宋体"/>
                <w:sz w:val="24"/>
                <w:szCs w:val="24"/>
                <w:lang w:eastAsia="zh-CN"/>
              </w:rPr>
              <w:t>时间要求等的措施及承诺内容进行</w:t>
            </w:r>
            <w:r>
              <w:rPr>
                <w:rFonts w:hint="eastAsia" w:ascii="宋体" w:hAnsi="宋体" w:cs="宋体"/>
                <w:sz w:val="24"/>
                <w:szCs w:val="24"/>
                <w:lang w:eastAsia="zh-CN"/>
              </w:rPr>
              <w:t>比较</w:t>
            </w:r>
            <w:r>
              <w:rPr>
                <w:rFonts w:ascii="宋体" w:hAnsi="宋体" w:cs="宋体"/>
                <w:sz w:val="24"/>
                <w:szCs w:val="24"/>
                <w:lang w:eastAsia="zh-CN"/>
              </w:rPr>
              <w:t>打分</w:t>
            </w:r>
            <w:r>
              <w:rPr>
                <w:rFonts w:hint="eastAsia"/>
                <w:sz w:val="24"/>
                <w:szCs w:val="24"/>
                <w:lang w:eastAsia="zh-CN"/>
              </w:rPr>
              <w:t>。</w:t>
            </w:r>
            <w:r>
              <w:rPr>
                <w:rFonts w:hint="eastAsia" w:ascii="宋体" w:cs="Arial"/>
                <w:sz w:val="24"/>
                <w:szCs w:val="24"/>
                <w:lang w:eastAsia="zh-CN"/>
              </w:rPr>
              <w:t>一档</w:t>
            </w:r>
            <w:r>
              <w:rPr>
                <w:rFonts w:hint="eastAsia" w:ascii="宋体" w:cs="Arial"/>
                <w:sz w:val="24"/>
                <w:szCs w:val="24"/>
                <w:lang w:val="en-US" w:eastAsia="zh-CN"/>
              </w:rPr>
              <w:t>10-8</w:t>
            </w:r>
            <w:r>
              <w:rPr>
                <w:rFonts w:ascii="宋体" w:cs="Arial"/>
                <w:sz w:val="24"/>
                <w:szCs w:val="24"/>
                <w:lang w:val="zh-CN" w:eastAsia="zh-CN"/>
              </w:rPr>
              <w:t>分，</w:t>
            </w:r>
            <w:r>
              <w:rPr>
                <w:rFonts w:hint="eastAsia" w:ascii="宋体" w:cs="Arial"/>
                <w:sz w:val="24"/>
                <w:szCs w:val="24"/>
                <w:lang w:val="zh-CN" w:eastAsia="zh-CN"/>
              </w:rPr>
              <w:t>二档</w:t>
            </w:r>
            <w:r>
              <w:rPr>
                <w:rFonts w:hint="eastAsia" w:ascii="宋体" w:cs="Arial"/>
                <w:sz w:val="24"/>
                <w:szCs w:val="24"/>
                <w:lang w:val="en-US" w:eastAsia="zh-CN"/>
              </w:rPr>
              <w:t>7.9-6</w:t>
            </w:r>
            <w:r>
              <w:rPr>
                <w:rFonts w:ascii="宋体" w:cs="Arial"/>
                <w:sz w:val="24"/>
                <w:szCs w:val="24"/>
                <w:lang w:val="zh-CN" w:eastAsia="zh-CN"/>
              </w:rPr>
              <w:t>分，</w:t>
            </w:r>
            <w:r>
              <w:rPr>
                <w:rFonts w:hint="eastAsia" w:ascii="宋体" w:cs="Arial"/>
                <w:sz w:val="24"/>
                <w:szCs w:val="24"/>
                <w:lang w:val="zh-CN" w:eastAsia="zh-CN"/>
              </w:rPr>
              <w:t>三档</w:t>
            </w:r>
            <w:r>
              <w:rPr>
                <w:rFonts w:hint="eastAsia" w:ascii="宋体" w:cs="Arial"/>
                <w:sz w:val="24"/>
                <w:szCs w:val="24"/>
                <w:lang w:val="en-US" w:eastAsia="zh-CN"/>
              </w:rPr>
              <w:t>5.9</w:t>
            </w:r>
            <w:r>
              <w:rPr>
                <w:rFonts w:hint="eastAsia" w:ascii="宋体" w:cs="Arial"/>
                <w:sz w:val="24"/>
                <w:szCs w:val="24"/>
                <w:lang w:val="zh-CN" w:eastAsia="zh-CN"/>
              </w:rPr>
              <w:t>-</w:t>
            </w:r>
            <w:r>
              <w:rPr>
                <w:rFonts w:hint="eastAsia" w:ascii="宋体" w:cs="Arial"/>
                <w:sz w:val="24"/>
                <w:szCs w:val="24"/>
                <w:lang w:val="en-US" w:eastAsia="zh-CN"/>
              </w:rPr>
              <w:t>4</w:t>
            </w:r>
            <w:r>
              <w:rPr>
                <w:rFonts w:hint="eastAsia" w:ascii="宋体" w:cs="Arial"/>
                <w:sz w:val="24"/>
                <w:szCs w:val="24"/>
                <w:lang w:val="zh-CN" w:eastAsia="zh-CN"/>
              </w:rPr>
              <w:t>分，四档</w:t>
            </w:r>
            <w:r>
              <w:rPr>
                <w:rFonts w:hint="eastAsia" w:ascii="宋体" w:cs="Arial"/>
                <w:sz w:val="24"/>
                <w:szCs w:val="24"/>
                <w:lang w:val="en-US" w:eastAsia="zh-CN"/>
              </w:rPr>
              <w:t>3.9</w:t>
            </w:r>
            <w:r>
              <w:rPr>
                <w:rFonts w:hint="eastAsia" w:ascii="宋体" w:cs="Arial"/>
                <w:sz w:val="24"/>
                <w:szCs w:val="24"/>
                <w:lang w:val="zh-CN" w:eastAsia="zh-CN"/>
              </w:rPr>
              <w:t>-</w:t>
            </w:r>
            <w:r>
              <w:rPr>
                <w:rFonts w:hint="eastAsia" w:ascii="宋体" w:cs="Arial"/>
                <w:sz w:val="24"/>
                <w:szCs w:val="24"/>
                <w:lang w:val="en-US" w:eastAsia="zh-CN"/>
              </w:rPr>
              <w:t>0</w:t>
            </w:r>
            <w:r>
              <w:rPr>
                <w:rFonts w:hint="eastAsia" w:ascii="宋体" w:cs="Arial"/>
                <w:sz w:val="24"/>
                <w:szCs w:val="24"/>
                <w:lang w:val="zh-CN" w:eastAsia="zh-CN"/>
              </w:rPr>
              <w:t>分</w:t>
            </w:r>
            <w:r>
              <w:rPr>
                <w:rFonts w:ascii="宋体" w:cs="Arial"/>
                <w:sz w:val="24"/>
                <w:szCs w:val="24"/>
                <w:lang w:val="zh-CN" w:eastAsia="zh-CN"/>
              </w:rPr>
              <w:t>。</w:t>
            </w:r>
          </w:p>
        </w:tc>
        <w:tc>
          <w:tcPr>
            <w:tcW w:w="870" w:type="dxa"/>
            <w:tcBorders>
              <w:top w:val="single" w:color="auto" w:sz="4" w:space="0"/>
              <w:left w:val="single" w:color="auto" w:sz="4" w:space="0"/>
              <w:bottom w:val="single" w:color="auto" w:sz="4" w:space="0"/>
              <w:right w:val="single" w:color="auto" w:sz="4" w:space="0"/>
            </w:tcBorders>
            <w:noWrap w:val="0"/>
            <w:vAlign w:val="center"/>
          </w:tcPr>
          <w:p w14:paraId="77D46B62">
            <w:pPr>
              <w:spacing w:before="156"/>
              <w:jc w:val="center"/>
              <w:rPr>
                <w:rFonts w:ascii="宋体" w:hAnsi="宋体" w:cs="宋体"/>
                <w:bCs/>
                <w:sz w:val="24"/>
                <w:szCs w:val="24"/>
              </w:rPr>
            </w:pPr>
            <w:r>
              <w:rPr>
                <w:rFonts w:hint="eastAsia" w:ascii="宋体" w:hAnsi="宋体" w:cs="宋体"/>
                <w:bCs/>
                <w:sz w:val="24"/>
                <w:szCs w:val="24"/>
                <w:lang w:val="en-US" w:eastAsia="zh-CN"/>
              </w:rPr>
              <w:t>10</w:t>
            </w:r>
            <w:r>
              <w:rPr>
                <w:rFonts w:ascii="宋体" w:hAnsi="宋体" w:cs="宋体"/>
                <w:bCs/>
                <w:sz w:val="24"/>
                <w:szCs w:val="24"/>
              </w:rPr>
              <w:t>分</w:t>
            </w:r>
          </w:p>
        </w:tc>
      </w:tr>
      <w:tr w14:paraId="6299D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3" w:hRule="atLeast"/>
          <w:jc w:val="center"/>
        </w:trPr>
        <w:tc>
          <w:tcPr>
            <w:tcW w:w="756" w:type="dxa"/>
            <w:tcBorders>
              <w:top w:val="single" w:color="auto" w:sz="4" w:space="0"/>
              <w:left w:val="single" w:color="auto" w:sz="4" w:space="0"/>
              <w:right w:val="single" w:color="auto" w:sz="4" w:space="0"/>
            </w:tcBorders>
            <w:noWrap w:val="0"/>
            <w:vAlign w:val="center"/>
          </w:tcPr>
          <w:p w14:paraId="7F74B971">
            <w:pPr>
              <w:spacing w:before="156"/>
              <w:jc w:val="center"/>
              <w:rPr>
                <w:rFonts w:ascii="宋体" w:hAnsi="宋体" w:cs="宋体"/>
                <w:bCs/>
                <w:sz w:val="24"/>
                <w:szCs w:val="24"/>
                <w:lang w:eastAsia="zh-CN"/>
              </w:rPr>
            </w:pPr>
            <w:r>
              <w:rPr>
                <w:rFonts w:hint="eastAsia" w:ascii="宋体" w:hAnsi="宋体" w:cs="宋体"/>
                <w:bCs/>
                <w:sz w:val="24"/>
                <w:szCs w:val="24"/>
                <w:lang w:val="en-US" w:eastAsia="zh-CN"/>
              </w:rPr>
              <w:t>6</w:t>
            </w:r>
          </w:p>
        </w:tc>
        <w:tc>
          <w:tcPr>
            <w:tcW w:w="1400" w:type="dxa"/>
            <w:tcBorders>
              <w:top w:val="single" w:color="auto" w:sz="4" w:space="0"/>
              <w:left w:val="single" w:color="auto" w:sz="4" w:space="0"/>
              <w:right w:val="single" w:color="auto" w:sz="4" w:space="0"/>
            </w:tcBorders>
            <w:noWrap w:val="0"/>
            <w:vAlign w:val="center"/>
          </w:tcPr>
          <w:p w14:paraId="26DC3F94">
            <w:pPr>
              <w:spacing w:before="156"/>
              <w:jc w:val="center"/>
              <w:rPr>
                <w:rFonts w:ascii="宋体" w:hAnsi="宋体" w:cs="宋体"/>
                <w:sz w:val="24"/>
                <w:szCs w:val="24"/>
              </w:rPr>
            </w:pPr>
            <w:r>
              <w:rPr>
                <w:rFonts w:ascii="宋体" w:hAnsi="宋体" w:cs="宋体"/>
                <w:sz w:val="24"/>
                <w:szCs w:val="24"/>
              </w:rPr>
              <w:t>项目的人员配备情况</w:t>
            </w:r>
          </w:p>
        </w:tc>
        <w:tc>
          <w:tcPr>
            <w:tcW w:w="6316" w:type="dxa"/>
            <w:tcBorders>
              <w:top w:val="single" w:color="auto" w:sz="4" w:space="0"/>
              <w:left w:val="single" w:color="auto" w:sz="4" w:space="0"/>
              <w:bottom w:val="single" w:color="auto" w:sz="4" w:space="0"/>
              <w:right w:val="single" w:color="auto" w:sz="4" w:space="0"/>
            </w:tcBorders>
            <w:noWrap w:val="0"/>
            <w:vAlign w:val="center"/>
          </w:tcPr>
          <w:p w14:paraId="5D066699">
            <w:pPr>
              <w:adjustRightInd w:val="0"/>
              <w:snapToGrid w:val="0"/>
              <w:spacing w:line="360" w:lineRule="exact"/>
              <w:ind w:firstLine="240" w:firstLineChars="100"/>
              <w:rPr>
                <w:rFonts w:hint="eastAsia" w:ascii="宋体" w:hAnsi="宋体" w:cs="宋体"/>
                <w:sz w:val="24"/>
                <w:szCs w:val="24"/>
                <w:lang w:eastAsia="zh-CN"/>
              </w:rPr>
            </w:pPr>
            <w:r>
              <w:rPr>
                <w:rFonts w:ascii="宋体" w:hAnsi="宋体" w:cs="宋体"/>
                <w:sz w:val="24"/>
                <w:szCs w:val="24"/>
                <w:lang w:eastAsia="zh-CN"/>
              </w:rPr>
              <w:t>根据本项目的人员配备方案、岗位安排、人员数量等情况进行综合评分</w:t>
            </w:r>
            <w:r>
              <w:rPr>
                <w:rFonts w:hint="eastAsia" w:ascii="宋体" w:hAnsi="宋体" w:cs="宋体"/>
                <w:sz w:val="24"/>
                <w:szCs w:val="24"/>
                <w:lang w:eastAsia="zh-CN"/>
              </w:rPr>
              <w:t>：</w:t>
            </w:r>
          </w:p>
          <w:p w14:paraId="79651EFE">
            <w:pPr>
              <w:ind w:firstLine="240" w:firstLineChars="100"/>
              <w:rPr>
                <w:rFonts w:hint="eastAsia" w:ascii="宋体" w:cs="宋体"/>
                <w:sz w:val="24"/>
                <w:szCs w:val="24"/>
                <w:lang w:eastAsia="zh-CN"/>
              </w:rPr>
            </w:pPr>
            <w:r>
              <w:rPr>
                <w:rFonts w:hint="eastAsia" w:ascii="宋体" w:cs="宋体"/>
                <w:sz w:val="24"/>
                <w:szCs w:val="24"/>
                <w:lang w:eastAsia="zh-CN"/>
              </w:rPr>
              <w:t>1、配备方案，</w:t>
            </w:r>
            <w:r>
              <w:rPr>
                <w:rFonts w:hint="eastAsia" w:ascii="宋体" w:cs="Arial"/>
                <w:sz w:val="24"/>
                <w:szCs w:val="24"/>
                <w:lang w:eastAsia="zh-CN"/>
              </w:rPr>
              <w:t>0-</w:t>
            </w:r>
            <w:r>
              <w:rPr>
                <w:rFonts w:hint="eastAsia" w:ascii="宋体" w:cs="Arial"/>
                <w:sz w:val="24"/>
                <w:szCs w:val="24"/>
                <w:lang w:val="en-US" w:eastAsia="zh-CN"/>
              </w:rPr>
              <w:t>3</w:t>
            </w:r>
            <w:r>
              <w:rPr>
                <w:rFonts w:hint="eastAsia" w:ascii="宋体" w:cs="Arial"/>
                <w:sz w:val="24"/>
                <w:szCs w:val="24"/>
                <w:lang w:eastAsia="zh-CN"/>
              </w:rPr>
              <w:t>分</w:t>
            </w:r>
            <w:r>
              <w:rPr>
                <w:rFonts w:hint="eastAsia" w:ascii="宋体" w:cs="Arial"/>
                <w:sz w:val="24"/>
                <w:szCs w:val="24"/>
                <w:lang w:val="zh-CN" w:eastAsia="zh-CN"/>
              </w:rPr>
              <w:t>。</w:t>
            </w:r>
          </w:p>
          <w:p w14:paraId="14309D6B">
            <w:pPr>
              <w:ind w:firstLine="240" w:firstLineChars="100"/>
              <w:rPr>
                <w:rFonts w:hint="eastAsia" w:ascii="宋体" w:cs="宋体"/>
                <w:sz w:val="24"/>
                <w:szCs w:val="24"/>
                <w:lang w:eastAsia="zh-CN"/>
              </w:rPr>
            </w:pPr>
            <w:r>
              <w:rPr>
                <w:rFonts w:hint="eastAsia" w:ascii="宋体" w:cs="宋体"/>
                <w:sz w:val="24"/>
                <w:szCs w:val="24"/>
                <w:lang w:eastAsia="zh-CN"/>
              </w:rPr>
              <w:t>2、岗位安排，</w:t>
            </w:r>
            <w:r>
              <w:rPr>
                <w:rFonts w:hint="eastAsia" w:ascii="宋体" w:cs="Arial"/>
                <w:sz w:val="24"/>
                <w:szCs w:val="24"/>
                <w:lang w:eastAsia="zh-CN"/>
              </w:rPr>
              <w:t>0-</w:t>
            </w:r>
            <w:r>
              <w:rPr>
                <w:rFonts w:hint="eastAsia" w:ascii="宋体" w:cs="Arial"/>
                <w:sz w:val="24"/>
                <w:szCs w:val="24"/>
                <w:lang w:val="en-US" w:eastAsia="zh-CN"/>
              </w:rPr>
              <w:t>3</w:t>
            </w:r>
            <w:r>
              <w:rPr>
                <w:rFonts w:hint="eastAsia" w:ascii="宋体" w:cs="Arial"/>
                <w:sz w:val="24"/>
                <w:szCs w:val="24"/>
                <w:lang w:eastAsia="zh-CN"/>
              </w:rPr>
              <w:t>分</w:t>
            </w:r>
            <w:r>
              <w:rPr>
                <w:rFonts w:hint="eastAsia" w:ascii="宋体" w:cs="Arial"/>
                <w:sz w:val="24"/>
                <w:szCs w:val="24"/>
                <w:lang w:val="zh-CN" w:eastAsia="zh-CN"/>
              </w:rPr>
              <w:t>。</w:t>
            </w:r>
          </w:p>
          <w:p w14:paraId="383F3123">
            <w:pPr>
              <w:ind w:firstLine="240" w:firstLineChars="100"/>
              <w:rPr>
                <w:rFonts w:hint="eastAsia" w:ascii="宋体" w:cs="宋体"/>
                <w:sz w:val="24"/>
                <w:szCs w:val="24"/>
                <w:lang w:eastAsia="zh-CN"/>
              </w:rPr>
            </w:pPr>
            <w:r>
              <w:rPr>
                <w:rFonts w:hint="eastAsia" w:ascii="宋体" w:cs="宋体"/>
                <w:sz w:val="24"/>
                <w:szCs w:val="24"/>
                <w:lang w:eastAsia="zh-CN"/>
              </w:rPr>
              <w:t>3、人员数量，</w:t>
            </w:r>
            <w:r>
              <w:rPr>
                <w:rFonts w:hint="eastAsia" w:ascii="宋体" w:cs="Arial"/>
                <w:sz w:val="24"/>
                <w:szCs w:val="24"/>
                <w:lang w:eastAsia="zh-CN"/>
              </w:rPr>
              <w:t>0-</w:t>
            </w:r>
            <w:r>
              <w:rPr>
                <w:rFonts w:hint="eastAsia" w:ascii="宋体" w:cs="Arial"/>
                <w:sz w:val="24"/>
                <w:szCs w:val="24"/>
                <w:lang w:val="en-US" w:eastAsia="zh-CN"/>
              </w:rPr>
              <w:t>4</w:t>
            </w:r>
            <w:r>
              <w:rPr>
                <w:rFonts w:hint="eastAsia" w:ascii="宋体" w:cs="Arial"/>
                <w:sz w:val="24"/>
                <w:szCs w:val="24"/>
                <w:lang w:eastAsia="zh-CN"/>
              </w:rPr>
              <w:t>分。</w:t>
            </w:r>
            <w:r>
              <w:rPr>
                <w:rFonts w:hint="eastAsia" w:ascii="宋体" w:cs="宋体"/>
                <w:sz w:val="24"/>
                <w:szCs w:val="24"/>
                <w:lang w:eastAsia="zh-CN"/>
              </w:rPr>
              <w:t xml:space="preserve"> </w:t>
            </w:r>
          </w:p>
          <w:p w14:paraId="5A396E5D">
            <w:pPr>
              <w:ind w:firstLine="240" w:firstLineChars="100"/>
              <w:rPr>
                <w:rFonts w:ascii="宋体" w:hAnsi="宋体" w:cs="宋体"/>
                <w:sz w:val="24"/>
                <w:szCs w:val="24"/>
                <w:lang w:eastAsia="zh-CN"/>
              </w:rPr>
            </w:pPr>
            <w:r>
              <w:rPr>
                <w:rFonts w:ascii="宋体" w:cs="宋体"/>
                <w:sz w:val="24"/>
                <w:szCs w:val="24"/>
                <w:lang w:eastAsia="zh-CN"/>
              </w:rPr>
              <w:t>（提供人员名单及</w:t>
            </w:r>
            <w:r>
              <w:rPr>
                <w:rFonts w:hint="eastAsia" w:ascii="宋体" w:cs="宋体"/>
                <w:sz w:val="24"/>
                <w:szCs w:val="24"/>
                <w:lang w:eastAsia="zh-CN"/>
              </w:rPr>
              <w:t>供应商</w:t>
            </w:r>
            <w:r>
              <w:rPr>
                <w:rFonts w:ascii="宋体" w:cs="宋体"/>
                <w:sz w:val="24"/>
                <w:szCs w:val="24"/>
                <w:lang w:eastAsia="zh-CN"/>
              </w:rPr>
              <w:t>为其缴纳的近3个月社保证明复印件加盖公章）</w:t>
            </w:r>
          </w:p>
        </w:tc>
        <w:tc>
          <w:tcPr>
            <w:tcW w:w="870" w:type="dxa"/>
            <w:tcBorders>
              <w:top w:val="single" w:color="auto" w:sz="4" w:space="0"/>
              <w:left w:val="single" w:color="auto" w:sz="4" w:space="0"/>
              <w:bottom w:val="single" w:color="auto" w:sz="4" w:space="0"/>
              <w:right w:val="single" w:color="auto" w:sz="4" w:space="0"/>
            </w:tcBorders>
            <w:noWrap w:val="0"/>
            <w:vAlign w:val="center"/>
          </w:tcPr>
          <w:p w14:paraId="30CCEECF">
            <w:pPr>
              <w:spacing w:before="156"/>
              <w:jc w:val="center"/>
              <w:rPr>
                <w:rFonts w:ascii="宋体" w:hAnsi="宋体" w:cs="宋体"/>
                <w:bCs/>
                <w:sz w:val="24"/>
                <w:szCs w:val="24"/>
              </w:rPr>
            </w:pPr>
            <w:r>
              <w:rPr>
                <w:rFonts w:hint="eastAsia" w:ascii="宋体" w:hAnsi="宋体" w:cs="宋体"/>
                <w:bCs/>
                <w:sz w:val="24"/>
                <w:szCs w:val="24"/>
                <w:lang w:val="en-US" w:eastAsia="zh-CN"/>
              </w:rPr>
              <w:t>10</w:t>
            </w:r>
            <w:r>
              <w:rPr>
                <w:rFonts w:ascii="宋体" w:hAnsi="宋体" w:cs="宋体"/>
                <w:bCs/>
                <w:sz w:val="24"/>
                <w:szCs w:val="24"/>
              </w:rPr>
              <w:t>分</w:t>
            </w:r>
          </w:p>
        </w:tc>
      </w:tr>
      <w:tr w14:paraId="0B063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3" w:hRule="atLeast"/>
          <w:jc w:val="center"/>
        </w:trPr>
        <w:tc>
          <w:tcPr>
            <w:tcW w:w="756" w:type="dxa"/>
            <w:tcBorders>
              <w:top w:val="single" w:color="auto" w:sz="4" w:space="0"/>
              <w:left w:val="single" w:color="auto" w:sz="4" w:space="0"/>
              <w:right w:val="single" w:color="auto" w:sz="4" w:space="0"/>
            </w:tcBorders>
            <w:noWrap w:val="0"/>
            <w:vAlign w:val="center"/>
          </w:tcPr>
          <w:p w14:paraId="015D8AD0">
            <w:pPr>
              <w:spacing w:before="156"/>
              <w:jc w:val="center"/>
              <w:rPr>
                <w:rFonts w:ascii="宋体" w:hAnsi="宋体" w:cs="宋体"/>
                <w:bCs/>
                <w:sz w:val="24"/>
                <w:szCs w:val="24"/>
                <w:lang w:eastAsia="zh-CN"/>
              </w:rPr>
            </w:pPr>
            <w:r>
              <w:rPr>
                <w:rFonts w:hint="eastAsia" w:ascii="宋体" w:hAnsi="宋体" w:cs="宋体"/>
                <w:bCs/>
                <w:sz w:val="24"/>
                <w:szCs w:val="24"/>
                <w:lang w:val="en-US" w:eastAsia="zh-CN"/>
              </w:rPr>
              <w:t>7</w:t>
            </w:r>
          </w:p>
        </w:tc>
        <w:tc>
          <w:tcPr>
            <w:tcW w:w="1400" w:type="dxa"/>
            <w:tcBorders>
              <w:top w:val="single" w:color="auto" w:sz="4" w:space="0"/>
              <w:left w:val="single" w:color="auto" w:sz="4" w:space="0"/>
              <w:right w:val="single" w:color="auto" w:sz="4" w:space="0"/>
            </w:tcBorders>
            <w:noWrap w:val="0"/>
            <w:vAlign w:val="center"/>
          </w:tcPr>
          <w:p w14:paraId="5D1B5747">
            <w:pPr>
              <w:spacing w:before="156"/>
              <w:jc w:val="center"/>
              <w:rPr>
                <w:rFonts w:ascii="宋体" w:hAnsi="宋体" w:cs="宋体"/>
                <w:sz w:val="24"/>
                <w:szCs w:val="24"/>
              </w:rPr>
            </w:pPr>
            <w:r>
              <w:rPr>
                <w:rFonts w:ascii="宋体" w:cs="宋体"/>
                <w:sz w:val="24"/>
                <w:szCs w:val="24"/>
              </w:rPr>
              <w:t>技术力量</w:t>
            </w:r>
          </w:p>
        </w:tc>
        <w:tc>
          <w:tcPr>
            <w:tcW w:w="6316" w:type="dxa"/>
            <w:tcBorders>
              <w:top w:val="single" w:color="auto" w:sz="4" w:space="0"/>
              <w:left w:val="single" w:color="auto" w:sz="4" w:space="0"/>
              <w:bottom w:val="single" w:color="auto" w:sz="4" w:space="0"/>
              <w:right w:val="single" w:color="auto" w:sz="4" w:space="0"/>
            </w:tcBorders>
            <w:noWrap w:val="0"/>
            <w:vAlign w:val="center"/>
          </w:tcPr>
          <w:p w14:paraId="2E08BBD1">
            <w:pPr>
              <w:ind w:firstLine="240" w:firstLineChars="100"/>
              <w:rPr>
                <w:rFonts w:hint="eastAsia" w:ascii="宋体" w:cs="宋体"/>
                <w:sz w:val="24"/>
                <w:szCs w:val="24"/>
                <w:highlight w:val="none"/>
                <w:lang w:eastAsia="zh-CN"/>
              </w:rPr>
            </w:pPr>
            <w:r>
              <w:rPr>
                <w:rFonts w:ascii="宋体" w:cs="宋体"/>
                <w:sz w:val="24"/>
                <w:szCs w:val="24"/>
                <w:highlight w:val="none"/>
                <w:lang w:eastAsia="zh-CN"/>
              </w:rPr>
              <w:t>根据</w:t>
            </w:r>
            <w:r>
              <w:rPr>
                <w:rFonts w:hint="eastAsia" w:ascii="宋体" w:cs="宋体"/>
                <w:sz w:val="24"/>
                <w:szCs w:val="24"/>
                <w:highlight w:val="none"/>
                <w:lang w:eastAsia="zh-CN"/>
              </w:rPr>
              <w:t>供应商</w:t>
            </w:r>
            <w:r>
              <w:rPr>
                <w:rFonts w:ascii="宋体" w:cs="宋体"/>
                <w:sz w:val="24"/>
                <w:szCs w:val="24"/>
                <w:highlight w:val="none"/>
                <w:lang w:eastAsia="zh-CN"/>
              </w:rPr>
              <w:t>提供</w:t>
            </w:r>
            <w:r>
              <w:rPr>
                <w:rFonts w:hint="eastAsia" w:ascii="宋体" w:cs="宋体"/>
                <w:sz w:val="24"/>
                <w:szCs w:val="24"/>
                <w:highlight w:val="none"/>
                <w:lang w:eastAsia="zh-CN"/>
              </w:rPr>
              <w:t>的技术力量情况打分：</w:t>
            </w:r>
          </w:p>
          <w:p w14:paraId="7EF8217B">
            <w:pPr>
              <w:ind w:firstLine="240" w:firstLineChars="100"/>
              <w:rPr>
                <w:rFonts w:hint="eastAsia" w:ascii="宋体" w:cs="宋体"/>
                <w:sz w:val="24"/>
                <w:szCs w:val="24"/>
                <w:highlight w:val="none"/>
                <w:lang w:eastAsia="zh-CN"/>
              </w:rPr>
            </w:pPr>
            <w:r>
              <w:rPr>
                <w:rFonts w:hint="eastAsia" w:ascii="宋体" w:cs="宋体"/>
                <w:sz w:val="24"/>
                <w:szCs w:val="24"/>
                <w:highlight w:val="none"/>
                <w:lang w:eastAsia="zh-CN"/>
              </w:rPr>
              <w:t>1、技术部门配备（写真制作、喷绘、广告安装制作、设计部门等）每提供一个得</w:t>
            </w:r>
            <w:r>
              <w:rPr>
                <w:rFonts w:hint="eastAsia" w:ascii="宋体" w:cs="宋体"/>
                <w:sz w:val="24"/>
                <w:szCs w:val="24"/>
                <w:highlight w:val="none"/>
                <w:lang w:val="en-US" w:eastAsia="zh-CN"/>
              </w:rPr>
              <w:t>3</w:t>
            </w:r>
            <w:r>
              <w:rPr>
                <w:rFonts w:hint="eastAsia" w:ascii="宋体" w:cs="宋体"/>
                <w:sz w:val="24"/>
                <w:szCs w:val="24"/>
                <w:highlight w:val="none"/>
                <w:lang w:eastAsia="zh-CN"/>
              </w:rPr>
              <w:t>分，最高得</w:t>
            </w:r>
            <w:r>
              <w:rPr>
                <w:rFonts w:hint="eastAsia" w:ascii="宋体" w:cs="宋体"/>
                <w:sz w:val="24"/>
                <w:szCs w:val="24"/>
                <w:highlight w:val="none"/>
                <w:lang w:val="en-US" w:eastAsia="zh-CN"/>
              </w:rPr>
              <w:t>12</w:t>
            </w:r>
            <w:r>
              <w:rPr>
                <w:rFonts w:hint="eastAsia" w:ascii="宋体" w:cs="宋体"/>
                <w:sz w:val="24"/>
                <w:szCs w:val="24"/>
                <w:highlight w:val="none"/>
                <w:lang w:eastAsia="zh-CN"/>
              </w:rPr>
              <w:t>分；</w:t>
            </w:r>
          </w:p>
          <w:p w14:paraId="59CE9DB3">
            <w:pPr>
              <w:ind w:firstLine="240" w:firstLineChars="100"/>
              <w:rPr>
                <w:rFonts w:hint="eastAsia" w:ascii="宋体" w:hAnsi="宋体" w:cs="宋体"/>
                <w:sz w:val="24"/>
                <w:szCs w:val="24"/>
                <w:highlight w:val="none"/>
                <w:lang w:eastAsia="zh-CN"/>
              </w:rPr>
            </w:pPr>
            <w:r>
              <w:rPr>
                <w:rFonts w:hint="eastAsia" w:ascii="宋体" w:hAnsi="宋体" w:cs="宋体"/>
                <w:sz w:val="24"/>
                <w:szCs w:val="24"/>
                <w:highlight w:val="none"/>
                <w:lang w:eastAsia="zh-CN"/>
              </w:rPr>
              <w:t>2、生产材料使用环保无味材料的得</w:t>
            </w:r>
            <w:r>
              <w:rPr>
                <w:rFonts w:hint="eastAsia" w:ascii="宋体" w:hAnsi="宋体" w:cs="宋体"/>
                <w:sz w:val="24"/>
                <w:szCs w:val="24"/>
                <w:highlight w:val="none"/>
                <w:lang w:val="en-US" w:eastAsia="zh-CN"/>
              </w:rPr>
              <w:t>4</w:t>
            </w:r>
            <w:r>
              <w:rPr>
                <w:rFonts w:hint="eastAsia" w:ascii="宋体" w:hAnsi="宋体" w:cs="宋体"/>
                <w:sz w:val="24"/>
                <w:szCs w:val="24"/>
                <w:highlight w:val="none"/>
                <w:lang w:eastAsia="zh-CN"/>
              </w:rPr>
              <w:t>分；</w:t>
            </w:r>
          </w:p>
          <w:p w14:paraId="637BCDF2">
            <w:pPr>
              <w:ind w:firstLine="240" w:firstLineChars="100"/>
              <w:rPr>
                <w:rFonts w:hint="eastAsia" w:ascii="宋体" w:hAnsi="宋体" w:cs="宋体"/>
                <w:sz w:val="24"/>
                <w:szCs w:val="24"/>
                <w:highlight w:val="none"/>
                <w:lang w:eastAsia="zh-CN"/>
              </w:rPr>
            </w:pPr>
            <w:r>
              <w:rPr>
                <w:rFonts w:hint="eastAsia" w:ascii="宋体" w:hAnsi="宋体" w:cs="宋体"/>
                <w:sz w:val="24"/>
                <w:szCs w:val="24"/>
                <w:highlight w:val="none"/>
                <w:lang w:eastAsia="zh-CN"/>
              </w:rPr>
              <w:t>3、</w:t>
            </w:r>
            <w:r>
              <w:rPr>
                <w:rFonts w:ascii="宋体" w:hAnsi="宋体" w:cs="宋体"/>
                <w:sz w:val="24"/>
                <w:szCs w:val="24"/>
                <w:highlight w:val="none"/>
                <w:lang w:eastAsia="zh-CN"/>
              </w:rPr>
              <w:t>生产设备的先进性、数量等情况进行综合评分，</w:t>
            </w:r>
            <w:r>
              <w:rPr>
                <w:rFonts w:hint="eastAsia" w:ascii="宋体" w:cs="Arial"/>
                <w:sz w:val="24"/>
                <w:szCs w:val="24"/>
                <w:highlight w:val="none"/>
                <w:lang w:eastAsia="zh-CN"/>
              </w:rPr>
              <w:t>0-</w:t>
            </w:r>
            <w:r>
              <w:rPr>
                <w:rFonts w:hint="eastAsia" w:ascii="宋体" w:cs="Arial"/>
                <w:sz w:val="24"/>
                <w:szCs w:val="24"/>
                <w:highlight w:val="none"/>
                <w:lang w:val="en-US" w:eastAsia="zh-CN"/>
              </w:rPr>
              <w:t>4</w:t>
            </w:r>
            <w:r>
              <w:rPr>
                <w:rFonts w:hint="eastAsia" w:ascii="宋体" w:cs="Arial"/>
                <w:sz w:val="24"/>
                <w:szCs w:val="24"/>
                <w:highlight w:val="none"/>
                <w:lang w:eastAsia="zh-CN"/>
              </w:rPr>
              <w:t>分。</w:t>
            </w:r>
            <w:r>
              <w:rPr>
                <w:rFonts w:hint="eastAsia" w:ascii="宋体" w:hAnsi="宋体" w:cs="宋体"/>
                <w:sz w:val="24"/>
                <w:szCs w:val="24"/>
                <w:highlight w:val="none"/>
                <w:lang w:eastAsia="zh-CN"/>
              </w:rPr>
              <w:t xml:space="preserve"> </w:t>
            </w:r>
          </w:p>
          <w:p w14:paraId="4509B4EB">
            <w:pPr>
              <w:ind w:firstLine="240" w:firstLineChars="100"/>
              <w:rPr>
                <w:rFonts w:ascii="宋体" w:cs="宋体"/>
                <w:sz w:val="24"/>
                <w:szCs w:val="24"/>
                <w:lang w:eastAsia="zh-CN"/>
              </w:rPr>
            </w:pPr>
            <w:r>
              <w:rPr>
                <w:rFonts w:ascii="宋体" w:hAnsi="宋体"/>
                <w:sz w:val="24"/>
                <w:szCs w:val="24"/>
                <w:highlight w:val="none"/>
                <w:lang w:eastAsia="zh-CN"/>
              </w:rPr>
              <w:t>（提供</w:t>
            </w:r>
            <w:r>
              <w:rPr>
                <w:rFonts w:hint="eastAsia" w:ascii="宋体" w:hAnsi="宋体"/>
                <w:sz w:val="24"/>
                <w:szCs w:val="24"/>
                <w:highlight w:val="none"/>
                <w:lang w:eastAsia="zh-CN"/>
              </w:rPr>
              <w:t>生产部门照片及办公场地租赁合同或房产证明、</w:t>
            </w:r>
            <w:r>
              <w:rPr>
                <w:rFonts w:ascii="宋体" w:hAnsi="宋体"/>
                <w:sz w:val="24"/>
                <w:szCs w:val="24"/>
                <w:highlight w:val="none"/>
                <w:lang w:eastAsia="zh-CN"/>
              </w:rPr>
              <w:t>生产设备照片、设备采购合同或发票</w:t>
            </w:r>
            <w:r>
              <w:rPr>
                <w:rFonts w:hint="eastAsia" w:ascii="宋体" w:hAnsi="宋体"/>
                <w:sz w:val="24"/>
                <w:szCs w:val="24"/>
                <w:highlight w:val="none"/>
                <w:lang w:eastAsia="zh-CN"/>
              </w:rPr>
              <w:t>原</w:t>
            </w:r>
            <w:r>
              <w:rPr>
                <w:rFonts w:ascii="宋体" w:hAnsi="宋体"/>
                <w:sz w:val="24"/>
                <w:szCs w:val="24"/>
                <w:highlight w:val="none"/>
                <w:lang w:eastAsia="zh-CN"/>
              </w:rPr>
              <w:t>件</w:t>
            </w:r>
            <w:r>
              <w:rPr>
                <w:rFonts w:hint="eastAsia" w:ascii="宋体" w:hAnsi="宋体"/>
                <w:sz w:val="24"/>
                <w:szCs w:val="24"/>
                <w:highlight w:val="none"/>
                <w:lang w:eastAsia="zh-CN"/>
              </w:rPr>
              <w:t>、生产材料提供供货合同</w:t>
            </w:r>
            <w:r>
              <w:rPr>
                <w:rFonts w:hint="eastAsia" w:ascii="宋体" w:hAnsi="宋体"/>
                <w:sz w:val="24"/>
                <w:szCs w:val="24"/>
                <w:highlight w:val="none"/>
                <w:lang w:val="en-US" w:eastAsia="zh-CN"/>
              </w:rPr>
              <w:t>扫描件</w:t>
            </w:r>
            <w:r>
              <w:rPr>
                <w:rFonts w:ascii="宋体" w:hAnsi="宋体"/>
                <w:sz w:val="24"/>
                <w:szCs w:val="24"/>
                <w:highlight w:val="none"/>
                <w:lang w:eastAsia="zh-CN"/>
              </w:rPr>
              <w:t>）</w:t>
            </w:r>
          </w:p>
        </w:tc>
        <w:tc>
          <w:tcPr>
            <w:tcW w:w="870" w:type="dxa"/>
            <w:tcBorders>
              <w:top w:val="single" w:color="auto" w:sz="4" w:space="0"/>
              <w:left w:val="single" w:color="auto" w:sz="4" w:space="0"/>
              <w:bottom w:val="single" w:color="auto" w:sz="4" w:space="0"/>
              <w:right w:val="single" w:color="auto" w:sz="4" w:space="0"/>
            </w:tcBorders>
            <w:noWrap w:val="0"/>
            <w:vAlign w:val="center"/>
          </w:tcPr>
          <w:p w14:paraId="5D67F0A2">
            <w:pPr>
              <w:spacing w:before="156"/>
              <w:jc w:val="center"/>
              <w:rPr>
                <w:rFonts w:ascii="宋体" w:hAnsi="宋体" w:cs="宋体"/>
                <w:bCs/>
                <w:sz w:val="24"/>
                <w:szCs w:val="24"/>
              </w:rPr>
            </w:pPr>
            <w:r>
              <w:rPr>
                <w:rFonts w:hint="eastAsia" w:ascii="宋体" w:hAnsi="宋体" w:cs="宋体"/>
                <w:bCs/>
                <w:sz w:val="24"/>
                <w:szCs w:val="24"/>
                <w:lang w:val="en-US" w:eastAsia="zh-CN"/>
              </w:rPr>
              <w:t>20</w:t>
            </w:r>
            <w:r>
              <w:rPr>
                <w:rFonts w:ascii="宋体" w:hAnsi="宋体" w:cs="宋体"/>
                <w:bCs/>
                <w:sz w:val="24"/>
                <w:szCs w:val="24"/>
              </w:rPr>
              <w:t>分</w:t>
            </w:r>
          </w:p>
        </w:tc>
      </w:tr>
      <w:tr w14:paraId="1BD9D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62" w:hRule="atLeast"/>
          <w:jc w:val="center"/>
        </w:trPr>
        <w:tc>
          <w:tcPr>
            <w:tcW w:w="756" w:type="dxa"/>
            <w:tcBorders>
              <w:top w:val="single" w:color="auto" w:sz="4" w:space="0"/>
              <w:left w:val="single" w:color="auto" w:sz="4" w:space="0"/>
              <w:right w:val="single" w:color="auto" w:sz="4" w:space="0"/>
            </w:tcBorders>
            <w:noWrap w:val="0"/>
            <w:vAlign w:val="center"/>
          </w:tcPr>
          <w:p w14:paraId="08AE1D48">
            <w:pPr>
              <w:spacing w:before="156"/>
              <w:jc w:val="center"/>
              <w:rPr>
                <w:rFonts w:hint="eastAsia" w:ascii="宋体" w:hAnsi="宋体" w:cs="宋体"/>
                <w:bCs/>
                <w:sz w:val="24"/>
                <w:szCs w:val="24"/>
                <w:lang w:val="en-US" w:eastAsia="zh-CN"/>
              </w:rPr>
            </w:pPr>
            <w:r>
              <w:rPr>
                <w:rFonts w:hint="eastAsia" w:ascii="宋体" w:hAnsi="宋体" w:cs="宋体"/>
                <w:bCs/>
                <w:sz w:val="24"/>
                <w:szCs w:val="24"/>
                <w:lang w:val="en-US" w:eastAsia="zh-CN"/>
              </w:rPr>
              <w:t>8</w:t>
            </w:r>
          </w:p>
        </w:tc>
        <w:tc>
          <w:tcPr>
            <w:tcW w:w="1400" w:type="dxa"/>
            <w:tcBorders>
              <w:top w:val="single" w:color="auto" w:sz="4" w:space="0"/>
              <w:left w:val="single" w:color="auto" w:sz="4" w:space="0"/>
              <w:right w:val="single" w:color="auto" w:sz="4" w:space="0"/>
            </w:tcBorders>
            <w:noWrap w:val="0"/>
            <w:vAlign w:val="center"/>
          </w:tcPr>
          <w:p w14:paraId="6E30405C">
            <w:pPr>
              <w:spacing w:before="156"/>
              <w:jc w:val="center"/>
              <w:rPr>
                <w:rFonts w:hint="eastAsia" w:ascii="宋体" w:eastAsia="宋体" w:cs="宋体"/>
                <w:sz w:val="24"/>
                <w:szCs w:val="24"/>
                <w:lang w:val="en-US" w:eastAsia="zh-CN"/>
              </w:rPr>
            </w:pPr>
            <w:r>
              <w:rPr>
                <w:rFonts w:hint="eastAsia" w:ascii="宋体" w:cs="宋体"/>
                <w:sz w:val="24"/>
                <w:szCs w:val="24"/>
                <w:lang w:val="en-US" w:eastAsia="zh-CN"/>
              </w:rPr>
              <w:t>施工安装措施</w:t>
            </w:r>
          </w:p>
        </w:tc>
        <w:tc>
          <w:tcPr>
            <w:tcW w:w="6316" w:type="dxa"/>
            <w:tcBorders>
              <w:top w:val="single" w:color="auto" w:sz="4" w:space="0"/>
              <w:left w:val="single" w:color="auto" w:sz="4" w:space="0"/>
              <w:bottom w:val="single" w:color="auto" w:sz="4" w:space="0"/>
              <w:right w:val="single" w:color="auto" w:sz="4" w:space="0"/>
            </w:tcBorders>
            <w:noWrap w:val="0"/>
            <w:vAlign w:val="center"/>
          </w:tcPr>
          <w:p w14:paraId="4C7ADA38">
            <w:pPr>
              <w:ind w:firstLine="240" w:firstLineChars="100"/>
              <w:rPr>
                <w:rFonts w:hint="eastAsia" w:ascii="宋体" w:hAnsi="宋体"/>
                <w:sz w:val="24"/>
                <w:szCs w:val="24"/>
                <w:lang w:val="en-US" w:eastAsia="zh-CN"/>
              </w:rPr>
            </w:pPr>
            <w:r>
              <w:rPr>
                <w:rFonts w:hint="eastAsia" w:ascii="宋体" w:hAnsi="宋体"/>
                <w:sz w:val="24"/>
                <w:szCs w:val="24"/>
                <w:lang w:val="en-US" w:eastAsia="zh-CN"/>
              </w:rPr>
              <w:t>根据供应商针对本项目提供的安全文明施工方案的可行性及安装措施的到位程度，</w:t>
            </w:r>
            <w:r>
              <w:rPr>
                <w:rFonts w:hint="eastAsia" w:ascii="宋体" w:hAnsi="宋体"/>
                <w:sz w:val="24"/>
                <w:szCs w:val="24"/>
                <w:lang w:eastAsia="zh-CN"/>
              </w:rPr>
              <w:t>由评标委员会综合打分</w:t>
            </w:r>
            <w:r>
              <w:rPr>
                <w:rFonts w:hint="eastAsia" w:ascii="宋体" w:hAnsi="宋体"/>
                <w:sz w:val="24"/>
                <w:szCs w:val="24"/>
                <w:lang w:val="en-US" w:eastAsia="zh-CN"/>
              </w:rPr>
              <w:t>（0-10分）。</w:t>
            </w:r>
          </w:p>
          <w:p w14:paraId="7928D65A">
            <w:pPr>
              <w:ind w:firstLine="240" w:firstLineChars="100"/>
              <w:rPr>
                <w:rFonts w:ascii="宋体" w:hAnsi="宋体"/>
                <w:sz w:val="24"/>
                <w:szCs w:val="24"/>
                <w:lang w:eastAsia="zh-CN"/>
              </w:rPr>
            </w:pPr>
            <w:r>
              <w:rPr>
                <w:rFonts w:hint="eastAsia" w:ascii="宋体" w:hAnsi="宋体"/>
                <w:sz w:val="24"/>
                <w:szCs w:val="24"/>
                <w:lang w:val="en-US" w:eastAsia="zh-CN"/>
              </w:rPr>
              <w:t>方案可行性高、安装措施到位的得10-8分，方案可行性较高、安装措施基本到位的得7.9-4分，方案可行性、安装措施一般的得3.9-0分。</w:t>
            </w:r>
          </w:p>
        </w:tc>
        <w:tc>
          <w:tcPr>
            <w:tcW w:w="870" w:type="dxa"/>
            <w:tcBorders>
              <w:top w:val="single" w:color="auto" w:sz="4" w:space="0"/>
              <w:left w:val="single" w:color="auto" w:sz="4" w:space="0"/>
              <w:bottom w:val="single" w:color="auto" w:sz="4" w:space="0"/>
              <w:right w:val="single" w:color="auto" w:sz="4" w:space="0"/>
            </w:tcBorders>
            <w:noWrap w:val="0"/>
            <w:vAlign w:val="center"/>
          </w:tcPr>
          <w:p w14:paraId="275CC52F">
            <w:pPr>
              <w:spacing w:before="156"/>
              <w:jc w:val="center"/>
              <w:rPr>
                <w:rFonts w:hint="eastAsia" w:ascii="宋体" w:hAnsi="宋体" w:eastAsia="宋体" w:cs="宋体"/>
                <w:bCs/>
                <w:sz w:val="24"/>
                <w:szCs w:val="24"/>
                <w:lang w:val="en-US" w:eastAsia="zh-CN"/>
              </w:rPr>
            </w:pPr>
            <w:r>
              <w:rPr>
                <w:rFonts w:hint="eastAsia" w:ascii="宋体" w:hAnsi="宋体" w:cs="宋体"/>
                <w:bCs/>
                <w:sz w:val="24"/>
                <w:szCs w:val="24"/>
                <w:lang w:val="en-US" w:eastAsia="zh-CN"/>
              </w:rPr>
              <w:t>10分</w:t>
            </w:r>
          </w:p>
        </w:tc>
      </w:tr>
      <w:tr w14:paraId="22E7C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756" w:type="dxa"/>
            <w:tcBorders>
              <w:left w:val="single" w:color="auto" w:sz="4" w:space="0"/>
              <w:right w:val="single" w:color="auto" w:sz="4" w:space="0"/>
            </w:tcBorders>
            <w:noWrap w:val="0"/>
            <w:vAlign w:val="center"/>
          </w:tcPr>
          <w:p w14:paraId="752E729E">
            <w:pPr>
              <w:spacing w:before="156"/>
              <w:jc w:val="center"/>
              <w:rPr>
                <w:rFonts w:hint="eastAsia" w:ascii="宋体" w:hAnsi="宋体" w:cs="宋体"/>
                <w:bCs/>
                <w:sz w:val="24"/>
                <w:szCs w:val="24"/>
                <w:lang w:eastAsia="zh-CN"/>
              </w:rPr>
            </w:pPr>
            <w:r>
              <w:rPr>
                <w:rFonts w:hint="eastAsia" w:ascii="宋体" w:hAnsi="宋体" w:cs="宋体"/>
                <w:bCs/>
                <w:sz w:val="24"/>
                <w:szCs w:val="24"/>
                <w:lang w:val="en-US" w:eastAsia="zh-CN"/>
              </w:rPr>
              <w:t>9</w:t>
            </w:r>
          </w:p>
        </w:tc>
        <w:tc>
          <w:tcPr>
            <w:tcW w:w="1400" w:type="dxa"/>
            <w:tcBorders>
              <w:left w:val="single" w:color="auto" w:sz="4" w:space="0"/>
              <w:right w:val="single" w:color="auto" w:sz="4" w:space="0"/>
            </w:tcBorders>
            <w:noWrap w:val="0"/>
            <w:vAlign w:val="center"/>
          </w:tcPr>
          <w:p w14:paraId="2D90B2AB">
            <w:pPr>
              <w:spacing w:before="156"/>
              <w:jc w:val="center"/>
              <w:rPr>
                <w:rFonts w:ascii="宋体" w:hAnsi="宋体" w:cs="宋体"/>
                <w:bCs/>
                <w:sz w:val="24"/>
                <w:szCs w:val="24"/>
              </w:rPr>
            </w:pPr>
            <w:r>
              <w:rPr>
                <w:rFonts w:hint="eastAsia" w:ascii="宋体" w:hAnsi="宋体" w:cs="宋体"/>
                <w:bCs/>
                <w:sz w:val="24"/>
                <w:szCs w:val="24"/>
              </w:rPr>
              <w:t>售后服务</w:t>
            </w:r>
          </w:p>
        </w:tc>
        <w:tc>
          <w:tcPr>
            <w:tcW w:w="6316" w:type="dxa"/>
            <w:tcBorders>
              <w:top w:val="single" w:color="auto" w:sz="4" w:space="0"/>
              <w:left w:val="single" w:color="auto" w:sz="4" w:space="0"/>
              <w:bottom w:val="single" w:color="auto" w:sz="4" w:space="0"/>
              <w:right w:val="single" w:color="auto" w:sz="4" w:space="0"/>
            </w:tcBorders>
            <w:noWrap w:val="0"/>
            <w:vAlign w:val="center"/>
          </w:tcPr>
          <w:p w14:paraId="1D73155F">
            <w:pPr>
              <w:pStyle w:val="7"/>
              <w:ind w:left="0" w:leftChars="0" w:firstLine="240" w:firstLineChars="100"/>
              <w:rPr>
                <w:sz w:val="24"/>
                <w:szCs w:val="24"/>
                <w:lang w:eastAsia="zh-CN"/>
              </w:rPr>
            </w:pPr>
            <w:r>
              <w:rPr>
                <w:rFonts w:hint="eastAsia" w:ascii="宋体" w:hAnsi="宋体" w:cs="宋体"/>
                <w:kern w:val="0"/>
                <w:sz w:val="24"/>
                <w:szCs w:val="24"/>
                <w:lang w:val="zh-CN" w:eastAsia="zh-CN" w:bidi="en-US"/>
              </w:rPr>
              <w:t>根据供应商的售后服务方案、网点、响应时间及承诺情况比较打分（</w:t>
            </w:r>
            <w:r>
              <w:rPr>
                <w:rFonts w:hint="eastAsia" w:ascii="宋体" w:hAnsi="宋体" w:cs="宋体"/>
                <w:kern w:val="0"/>
                <w:sz w:val="24"/>
                <w:szCs w:val="24"/>
                <w:lang w:val="en-US" w:eastAsia="zh-CN" w:bidi="en-US"/>
              </w:rPr>
              <w:t>0-4分</w:t>
            </w:r>
            <w:r>
              <w:rPr>
                <w:rFonts w:hint="eastAsia" w:ascii="宋体" w:hAnsi="宋体" w:cs="宋体"/>
                <w:kern w:val="0"/>
                <w:sz w:val="24"/>
                <w:szCs w:val="24"/>
                <w:lang w:val="zh-CN" w:eastAsia="zh-CN" w:bidi="en-US"/>
              </w:rPr>
              <w:t>）</w:t>
            </w:r>
            <w:r>
              <w:rPr>
                <w:rFonts w:ascii="宋体" w:hAnsi="宋体" w:cs="宋体"/>
                <w:kern w:val="0"/>
                <w:sz w:val="24"/>
                <w:szCs w:val="24"/>
                <w:lang w:val="en-US" w:eastAsia="zh-CN" w:bidi="en-US"/>
              </w:rPr>
              <w:t>。</w:t>
            </w:r>
          </w:p>
        </w:tc>
        <w:tc>
          <w:tcPr>
            <w:tcW w:w="870" w:type="dxa"/>
            <w:tcBorders>
              <w:top w:val="single" w:color="auto" w:sz="4" w:space="0"/>
              <w:left w:val="single" w:color="auto" w:sz="4" w:space="0"/>
              <w:bottom w:val="single" w:color="auto" w:sz="4" w:space="0"/>
              <w:right w:val="single" w:color="auto" w:sz="4" w:space="0"/>
            </w:tcBorders>
            <w:noWrap w:val="0"/>
            <w:vAlign w:val="center"/>
          </w:tcPr>
          <w:p w14:paraId="0C7FE021">
            <w:pPr>
              <w:spacing w:before="156"/>
              <w:jc w:val="center"/>
              <w:rPr>
                <w:rFonts w:ascii="宋体" w:hAnsi="宋体" w:cs="宋体"/>
                <w:bCs/>
                <w:sz w:val="24"/>
                <w:szCs w:val="24"/>
              </w:rPr>
            </w:pPr>
            <w:r>
              <w:rPr>
                <w:rFonts w:hint="eastAsia" w:ascii="宋体" w:hAnsi="宋体" w:cs="宋体"/>
                <w:bCs/>
                <w:sz w:val="24"/>
                <w:szCs w:val="24"/>
                <w:lang w:val="en-US" w:eastAsia="zh-CN"/>
              </w:rPr>
              <w:t>4</w:t>
            </w:r>
            <w:r>
              <w:rPr>
                <w:rFonts w:ascii="宋体" w:hAnsi="宋体" w:cs="宋体"/>
                <w:bCs/>
                <w:sz w:val="24"/>
                <w:szCs w:val="24"/>
              </w:rPr>
              <w:t>分</w:t>
            </w:r>
          </w:p>
        </w:tc>
      </w:tr>
    </w:tbl>
    <w:p w14:paraId="2C08460E">
      <w:pPr>
        <w:jc w:val="center"/>
        <w:rPr>
          <w:rFonts w:hint="eastAsia"/>
          <w:b/>
          <w:bCs/>
          <w:color w:val="000000"/>
          <w:sz w:val="24"/>
          <w:szCs w:val="24"/>
        </w:rPr>
      </w:pPr>
    </w:p>
    <w:p w14:paraId="4AE699FF">
      <w:pPr>
        <w:spacing w:before="120" w:beforeLines="50" w:after="120" w:afterLines="50"/>
        <w:ind w:firstLine="472" w:firstLineChars="196"/>
        <w:rPr>
          <w:rFonts w:hint="eastAsia"/>
          <w:b/>
          <w:bCs/>
          <w:color w:val="000000"/>
          <w:sz w:val="24"/>
          <w:szCs w:val="24"/>
        </w:rPr>
      </w:pPr>
      <w:r>
        <w:rPr>
          <w:rFonts w:hint="eastAsia"/>
          <w:b/>
          <w:bCs/>
          <w:color w:val="000000"/>
          <w:sz w:val="24"/>
          <w:szCs w:val="24"/>
        </w:rPr>
        <w:t>（三）技术、商务、资信及其他分的计算方式</w:t>
      </w:r>
    </w:p>
    <w:p w14:paraId="0BEE69D7">
      <w:pPr>
        <w:ind w:firstLine="480" w:firstLineChars="200"/>
        <w:rPr>
          <w:rFonts w:hint="eastAsia"/>
          <w:color w:val="000000"/>
          <w:sz w:val="24"/>
          <w:szCs w:val="24"/>
        </w:rPr>
      </w:pPr>
      <w:r>
        <w:rPr>
          <w:rFonts w:hint="eastAsia"/>
          <w:color w:val="000000"/>
          <w:sz w:val="24"/>
          <w:szCs w:val="24"/>
        </w:rPr>
        <w:t>（1）商务技术分按照评标委员会成员的独立评分结果汇总数后的算术平均分计算，计算公式为：</w:t>
      </w:r>
    </w:p>
    <w:p w14:paraId="1915EBAD">
      <w:pPr>
        <w:ind w:firstLine="495"/>
        <w:rPr>
          <w:rFonts w:hint="eastAsia"/>
          <w:color w:val="000000"/>
          <w:sz w:val="24"/>
          <w:szCs w:val="24"/>
        </w:rPr>
      </w:pPr>
      <w:r>
        <w:rPr>
          <w:rFonts w:hint="eastAsia"/>
          <w:color w:val="000000"/>
          <w:sz w:val="24"/>
          <w:szCs w:val="24"/>
        </w:rPr>
        <w:t>商务技术分=评标委员会所有成员评分合计数/评标委员会组成人员数。</w:t>
      </w:r>
    </w:p>
    <w:p w14:paraId="4D690618">
      <w:pPr>
        <w:pStyle w:val="21"/>
        <w:spacing w:before="120" w:beforeLines="50" w:after="120" w:afterLines="50" w:line="240" w:lineRule="auto"/>
        <w:ind w:firstLine="0"/>
        <w:rPr>
          <w:rFonts w:hint="eastAsia" w:hAnsi="宋体"/>
          <w:b/>
          <w:color w:val="000000"/>
          <w:sz w:val="24"/>
          <w:szCs w:val="24"/>
        </w:rPr>
      </w:pPr>
      <w:r>
        <w:rPr>
          <w:rFonts w:hint="eastAsia" w:hAnsi="宋体"/>
          <w:b/>
          <w:color w:val="000000"/>
          <w:sz w:val="24"/>
          <w:szCs w:val="24"/>
        </w:rPr>
        <w:t>三、</w:t>
      </w:r>
      <w:r>
        <w:rPr>
          <w:rFonts w:hint="eastAsia" w:hAnsi="宋体"/>
          <w:b/>
          <w:color w:val="000000"/>
          <w:sz w:val="24"/>
          <w:szCs w:val="24"/>
          <w:lang w:eastAsia="zh-CN"/>
        </w:rPr>
        <w:t>供应商</w:t>
      </w:r>
      <w:r>
        <w:rPr>
          <w:rFonts w:hint="eastAsia" w:hAnsi="宋体"/>
          <w:b/>
          <w:color w:val="000000"/>
          <w:sz w:val="24"/>
          <w:szCs w:val="24"/>
        </w:rPr>
        <w:t>义务</w:t>
      </w:r>
    </w:p>
    <w:p w14:paraId="1BA074DE">
      <w:pPr>
        <w:pStyle w:val="21"/>
        <w:spacing w:before="120" w:beforeLines="50" w:after="120" w:afterLines="50" w:line="240" w:lineRule="auto"/>
        <w:ind w:firstLine="464" w:firstLineChars="200"/>
        <w:rPr>
          <w:rFonts w:hint="eastAsia" w:hAnsi="宋体"/>
          <w:bCs/>
          <w:color w:val="000000"/>
          <w:sz w:val="24"/>
          <w:szCs w:val="24"/>
        </w:rPr>
      </w:pPr>
      <w:r>
        <w:rPr>
          <w:rFonts w:hint="eastAsia" w:hAnsi="宋体"/>
          <w:bCs/>
          <w:color w:val="000000"/>
          <w:sz w:val="24"/>
          <w:szCs w:val="24"/>
        </w:rPr>
        <w:t>评标期间，</w:t>
      </w:r>
      <w:r>
        <w:rPr>
          <w:rFonts w:hint="eastAsia" w:hAnsi="宋体"/>
          <w:bCs/>
          <w:color w:val="000000"/>
          <w:sz w:val="24"/>
          <w:szCs w:val="24"/>
          <w:lang w:eastAsia="zh-CN"/>
        </w:rPr>
        <w:t>供应商</w:t>
      </w:r>
      <w:r>
        <w:rPr>
          <w:rFonts w:hint="eastAsia" w:hAnsi="宋体"/>
          <w:bCs/>
          <w:color w:val="000000"/>
          <w:sz w:val="24"/>
          <w:szCs w:val="24"/>
        </w:rPr>
        <w:t>应随时随地答复评标委员会的询标，解答包括有关的商务、技术问题等。</w:t>
      </w:r>
    </w:p>
    <w:p w14:paraId="56E6DB9A">
      <w:pPr>
        <w:jc w:val="center"/>
        <w:rPr>
          <w:rFonts w:hint="eastAsia"/>
          <w:bCs/>
          <w:color w:val="000000"/>
          <w:sz w:val="24"/>
          <w:szCs w:val="24"/>
        </w:rPr>
        <w:sectPr>
          <w:pgSz w:w="11906" w:h="16838"/>
          <w:pgMar w:top="1247" w:right="1230" w:bottom="1247" w:left="1230" w:header="851" w:footer="851" w:gutter="0"/>
          <w:cols w:space="720" w:num="1"/>
        </w:sectPr>
      </w:pPr>
    </w:p>
    <w:p w14:paraId="092D3FD8">
      <w:pPr>
        <w:jc w:val="center"/>
        <w:rPr>
          <w:rFonts w:hint="eastAsia"/>
          <w:b/>
          <w:bCs/>
          <w:color w:val="000000"/>
          <w:sz w:val="24"/>
          <w:szCs w:val="24"/>
        </w:rPr>
      </w:pPr>
      <w:r>
        <w:rPr>
          <w:rFonts w:hint="eastAsia"/>
          <w:b/>
          <w:bCs/>
          <w:color w:val="000000"/>
          <w:sz w:val="24"/>
          <w:szCs w:val="24"/>
        </w:rPr>
        <w:t>评分索引表</w:t>
      </w:r>
    </w:p>
    <w:p w14:paraId="3DF33787">
      <w:pPr>
        <w:snapToGrid w:val="0"/>
        <w:spacing w:before="100" w:beforeAutospacing="1" w:after="100" w:afterAutospacing="1" w:line="400" w:lineRule="exact"/>
        <w:jc w:val="left"/>
        <w:rPr>
          <w:rFonts w:hint="eastAsia"/>
          <w:color w:val="000000"/>
          <w:spacing w:val="-4"/>
          <w:sz w:val="24"/>
          <w:szCs w:val="24"/>
        </w:rPr>
      </w:pPr>
      <w:r>
        <w:rPr>
          <w:rFonts w:hint="eastAsia"/>
          <w:b/>
          <w:color w:val="000000"/>
          <w:spacing w:val="-4"/>
          <w:sz w:val="24"/>
          <w:szCs w:val="24"/>
        </w:rPr>
        <w:t>（本评分索引表放在商务技术文件目录的前页，以方便评委进行评审)</w:t>
      </w:r>
    </w:p>
    <w:p w14:paraId="78961A1F">
      <w:pPr>
        <w:rPr>
          <w:rFonts w:hint="eastAsia"/>
          <w:b/>
          <w:color w:val="000000"/>
          <w:sz w:val="24"/>
          <w:szCs w:val="24"/>
        </w:rPr>
      </w:pPr>
      <w:r>
        <w:rPr>
          <w:rFonts w:hint="eastAsia"/>
          <w:b/>
          <w:color w:val="000000"/>
          <w:sz w:val="24"/>
          <w:szCs w:val="24"/>
          <w:lang w:eastAsia="zh-CN"/>
        </w:rPr>
        <w:t>供应商</w:t>
      </w:r>
      <w:r>
        <w:rPr>
          <w:rFonts w:hint="eastAsia"/>
          <w:b/>
          <w:color w:val="000000"/>
          <w:sz w:val="24"/>
          <w:szCs w:val="24"/>
        </w:rPr>
        <w:t>名称：</w:t>
      </w:r>
    </w:p>
    <w:p w14:paraId="11080D88">
      <w:pPr>
        <w:rPr>
          <w:rFonts w:hint="eastAsia"/>
          <w:b/>
          <w:color w:val="000000"/>
          <w:sz w:val="24"/>
          <w:szCs w:val="24"/>
        </w:rPr>
      </w:pPr>
      <w:r>
        <w:rPr>
          <w:rFonts w:hint="eastAsia"/>
          <w:b/>
          <w:color w:val="000000"/>
          <w:sz w:val="24"/>
          <w:szCs w:val="24"/>
        </w:rPr>
        <w:t xml:space="preserve"> </w:t>
      </w:r>
    </w:p>
    <w:tbl>
      <w:tblPr>
        <w:tblStyle w:val="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3"/>
        <w:gridCol w:w="3716"/>
        <w:gridCol w:w="1169"/>
        <w:gridCol w:w="1905"/>
        <w:gridCol w:w="1747"/>
      </w:tblGrid>
      <w:tr w14:paraId="27B8E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9" w:hRule="atLeast"/>
          <w:jc w:val="center"/>
        </w:trPr>
        <w:tc>
          <w:tcPr>
            <w:tcW w:w="4239" w:type="dxa"/>
            <w:gridSpan w:val="2"/>
            <w:noWrap w:val="0"/>
            <w:vAlign w:val="center"/>
          </w:tcPr>
          <w:p w14:paraId="14B1AEF1">
            <w:pPr>
              <w:widowControl/>
              <w:jc w:val="center"/>
              <w:rPr>
                <w:rFonts w:hint="eastAsia"/>
                <w:color w:val="000000"/>
                <w:sz w:val="24"/>
                <w:szCs w:val="24"/>
              </w:rPr>
            </w:pPr>
            <w:r>
              <w:rPr>
                <w:rFonts w:hint="eastAsia"/>
                <w:color w:val="000000"/>
                <w:sz w:val="24"/>
                <w:szCs w:val="24"/>
              </w:rPr>
              <w:t>评标内容</w:t>
            </w:r>
          </w:p>
        </w:tc>
        <w:tc>
          <w:tcPr>
            <w:tcW w:w="1169" w:type="dxa"/>
            <w:noWrap w:val="0"/>
            <w:vAlign w:val="center"/>
          </w:tcPr>
          <w:p w14:paraId="475AE7B9">
            <w:pPr>
              <w:widowControl/>
              <w:jc w:val="center"/>
              <w:rPr>
                <w:rFonts w:hint="eastAsia"/>
                <w:color w:val="000000"/>
                <w:sz w:val="24"/>
                <w:szCs w:val="24"/>
              </w:rPr>
            </w:pPr>
            <w:r>
              <w:rPr>
                <w:rFonts w:hint="eastAsia"/>
                <w:color w:val="000000"/>
                <w:sz w:val="24"/>
                <w:szCs w:val="24"/>
              </w:rPr>
              <w:t>分值</w:t>
            </w:r>
          </w:p>
        </w:tc>
        <w:tc>
          <w:tcPr>
            <w:tcW w:w="1905" w:type="dxa"/>
            <w:noWrap w:val="0"/>
            <w:vAlign w:val="center"/>
          </w:tcPr>
          <w:p w14:paraId="27D45243">
            <w:pPr>
              <w:widowControl/>
              <w:jc w:val="center"/>
              <w:rPr>
                <w:rFonts w:hint="eastAsia"/>
                <w:color w:val="000000"/>
                <w:sz w:val="24"/>
                <w:szCs w:val="24"/>
              </w:rPr>
            </w:pPr>
            <w:r>
              <w:rPr>
                <w:rFonts w:hint="eastAsia"/>
                <w:color w:val="000000"/>
                <w:sz w:val="24"/>
                <w:szCs w:val="24"/>
              </w:rPr>
              <w:t>供应商</w:t>
            </w:r>
          </w:p>
          <w:p w14:paraId="1C0EEF71">
            <w:pPr>
              <w:jc w:val="center"/>
              <w:rPr>
                <w:rFonts w:hint="eastAsia"/>
                <w:color w:val="000000"/>
                <w:sz w:val="24"/>
                <w:szCs w:val="24"/>
              </w:rPr>
            </w:pPr>
            <w:r>
              <w:rPr>
                <w:rFonts w:hint="eastAsia"/>
                <w:color w:val="000000"/>
                <w:sz w:val="24"/>
                <w:szCs w:val="24"/>
              </w:rPr>
              <w:t>投标文件响应页码</w:t>
            </w:r>
          </w:p>
        </w:tc>
        <w:tc>
          <w:tcPr>
            <w:tcW w:w="1747" w:type="dxa"/>
            <w:noWrap w:val="0"/>
            <w:vAlign w:val="center"/>
          </w:tcPr>
          <w:p w14:paraId="0FA8F0B5">
            <w:pPr>
              <w:widowControl/>
              <w:jc w:val="center"/>
              <w:rPr>
                <w:rFonts w:hint="eastAsia"/>
                <w:color w:val="000000"/>
                <w:sz w:val="24"/>
                <w:szCs w:val="24"/>
              </w:rPr>
            </w:pPr>
            <w:r>
              <w:rPr>
                <w:rFonts w:hint="eastAsia"/>
                <w:color w:val="000000"/>
                <w:sz w:val="24"/>
                <w:szCs w:val="24"/>
              </w:rPr>
              <w:t>需要说明内容</w:t>
            </w:r>
          </w:p>
        </w:tc>
      </w:tr>
      <w:tr w14:paraId="662AD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523" w:type="dxa"/>
            <w:noWrap w:val="0"/>
            <w:vAlign w:val="center"/>
          </w:tcPr>
          <w:p w14:paraId="47987F73">
            <w:pPr>
              <w:jc w:val="center"/>
              <w:rPr>
                <w:rFonts w:hint="eastAsia"/>
                <w:bCs/>
                <w:color w:val="000000"/>
                <w:sz w:val="24"/>
                <w:szCs w:val="24"/>
              </w:rPr>
            </w:pPr>
            <w:r>
              <w:rPr>
                <w:rFonts w:hint="eastAsia"/>
                <w:bCs/>
                <w:color w:val="000000"/>
                <w:sz w:val="24"/>
                <w:szCs w:val="24"/>
              </w:rPr>
              <w:t>1</w:t>
            </w:r>
          </w:p>
        </w:tc>
        <w:tc>
          <w:tcPr>
            <w:tcW w:w="3716" w:type="dxa"/>
            <w:noWrap w:val="0"/>
            <w:vAlign w:val="center"/>
          </w:tcPr>
          <w:p w14:paraId="0BFD3889">
            <w:pPr>
              <w:spacing w:before="156" w:line="400" w:lineRule="exact"/>
              <w:jc w:val="center"/>
              <w:rPr>
                <w:color w:val="000000"/>
                <w:kern w:val="0"/>
                <w:sz w:val="24"/>
                <w:szCs w:val="24"/>
              </w:rPr>
            </w:pPr>
            <w:r>
              <w:rPr>
                <w:rFonts w:ascii="宋体" w:hAnsi="宋体" w:cs="宋体"/>
                <w:bCs/>
                <w:sz w:val="24"/>
                <w:szCs w:val="24"/>
              </w:rPr>
              <w:t>综合实力</w:t>
            </w:r>
          </w:p>
        </w:tc>
        <w:tc>
          <w:tcPr>
            <w:tcW w:w="1169" w:type="dxa"/>
            <w:noWrap w:val="0"/>
            <w:vAlign w:val="center"/>
          </w:tcPr>
          <w:p w14:paraId="00AE461D">
            <w:pPr>
              <w:spacing w:before="156" w:line="400" w:lineRule="exact"/>
              <w:jc w:val="center"/>
              <w:rPr>
                <w:rFonts w:hint="eastAsia" w:eastAsia="宋体"/>
                <w:color w:val="000000"/>
                <w:kern w:val="0"/>
                <w:sz w:val="24"/>
                <w:szCs w:val="24"/>
                <w:lang w:val="en-US" w:eastAsia="zh-CN"/>
              </w:rPr>
            </w:pPr>
            <w:r>
              <w:rPr>
                <w:rFonts w:hint="eastAsia" w:ascii="宋体" w:hAnsi="宋体" w:cs="宋体"/>
                <w:bCs/>
                <w:sz w:val="24"/>
                <w:szCs w:val="24"/>
                <w:lang w:eastAsia="zh-CN"/>
              </w:rPr>
              <w:t>5</w:t>
            </w:r>
            <w:r>
              <w:rPr>
                <w:rFonts w:ascii="宋体" w:hAnsi="宋体" w:cs="宋体"/>
                <w:bCs/>
                <w:sz w:val="24"/>
                <w:szCs w:val="24"/>
              </w:rPr>
              <w:t>分</w:t>
            </w:r>
          </w:p>
        </w:tc>
        <w:tc>
          <w:tcPr>
            <w:tcW w:w="1905" w:type="dxa"/>
            <w:noWrap w:val="0"/>
            <w:vAlign w:val="center"/>
          </w:tcPr>
          <w:p w14:paraId="0806460D">
            <w:pPr>
              <w:jc w:val="center"/>
              <w:rPr>
                <w:rFonts w:hint="eastAsia"/>
                <w:bCs/>
                <w:color w:val="000000"/>
                <w:sz w:val="24"/>
                <w:szCs w:val="24"/>
              </w:rPr>
            </w:pPr>
          </w:p>
        </w:tc>
        <w:tc>
          <w:tcPr>
            <w:tcW w:w="1747" w:type="dxa"/>
            <w:noWrap w:val="0"/>
            <w:vAlign w:val="center"/>
          </w:tcPr>
          <w:p w14:paraId="07E19CEC">
            <w:pPr>
              <w:jc w:val="center"/>
              <w:rPr>
                <w:rFonts w:hint="eastAsia"/>
                <w:bCs/>
                <w:color w:val="000000"/>
                <w:sz w:val="24"/>
                <w:szCs w:val="24"/>
              </w:rPr>
            </w:pPr>
          </w:p>
        </w:tc>
      </w:tr>
      <w:tr w14:paraId="78A8C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523" w:type="dxa"/>
            <w:noWrap w:val="0"/>
            <w:vAlign w:val="center"/>
          </w:tcPr>
          <w:p w14:paraId="257E0F07">
            <w:pPr>
              <w:jc w:val="center"/>
              <w:rPr>
                <w:rFonts w:hint="eastAsia"/>
                <w:bCs/>
                <w:color w:val="000000"/>
                <w:sz w:val="24"/>
                <w:szCs w:val="24"/>
              </w:rPr>
            </w:pPr>
            <w:r>
              <w:rPr>
                <w:rFonts w:hint="eastAsia"/>
                <w:bCs/>
                <w:color w:val="000000"/>
                <w:sz w:val="24"/>
                <w:szCs w:val="24"/>
              </w:rPr>
              <w:t>2</w:t>
            </w:r>
          </w:p>
        </w:tc>
        <w:tc>
          <w:tcPr>
            <w:tcW w:w="3716" w:type="dxa"/>
            <w:noWrap w:val="0"/>
            <w:vAlign w:val="center"/>
          </w:tcPr>
          <w:p w14:paraId="06CFA12C">
            <w:pPr>
              <w:spacing w:before="156" w:line="400" w:lineRule="exact"/>
              <w:jc w:val="center"/>
              <w:rPr>
                <w:rFonts w:hint="eastAsia"/>
                <w:color w:val="000000"/>
                <w:kern w:val="0"/>
                <w:sz w:val="24"/>
                <w:szCs w:val="24"/>
              </w:rPr>
            </w:pPr>
            <w:r>
              <w:rPr>
                <w:rFonts w:ascii="宋体" w:hAnsi="宋体" w:cs="宋体"/>
                <w:bCs/>
                <w:sz w:val="24"/>
                <w:szCs w:val="24"/>
              </w:rPr>
              <w:t>业绩</w:t>
            </w:r>
          </w:p>
        </w:tc>
        <w:tc>
          <w:tcPr>
            <w:tcW w:w="1169" w:type="dxa"/>
            <w:noWrap w:val="0"/>
            <w:vAlign w:val="center"/>
          </w:tcPr>
          <w:p w14:paraId="277852A0">
            <w:pPr>
              <w:spacing w:before="156" w:line="400" w:lineRule="exact"/>
              <w:jc w:val="center"/>
              <w:rPr>
                <w:rFonts w:hint="eastAsia" w:eastAsia="宋体"/>
                <w:color w:val="000000"/>
                <w:kern w:val="0"/>
                <w:sz w:val="24"/>
                <w:szCs w:val="24"/>
                <w:lang w:val="en-US" w:eastAsia="zh-CN"/>
              </w:rPr>
            </w:pPr>
            <w:r>
              <w:rPr>
                <w:rFonts w:hint="eastAsia" w:ascii="宋体" w:hAnsi="宋体" w:cs="宋体"/>
                <w:bCs/>
                <w:sz w:val="24"/>
                <w:szCs w:val="24"/>
                <w:lang w:val="en-US" w:eastAsia="zh-CN"/>
              </w:rPr>
              <w:t>2</w:t>
            </w:r>
            <w:r>
              <w:rPr>
                <w:rFonts w:ascii="宋体" w:hAnsi="宋体" w:cs="宋体"/>
                <w:bCs/>
                <w:sz w:val="24"/>
                <w:szCs w:val="24"/>
              </w:rPr>
              <w:t>分</w:t>
            </w:r>
          </w:p>
        </w:tc>
        <w:tc>
          <w:tcPr>
            <w:tcW w:w="1905" w:type="dxa"/>
            <w:noWrap w:val="0"/>
            <w:vAlign w:val="center"/>
          </w:tcPr>
          <w:p w14:paraId="3801843C">
            <w:pPr>
              <w:jc w:val="center"/>
              <w:rPr>
                <w:rFonts w:hint="eastAsia"/>
                <w:bCs/>
                <w:color w:val="000000"/>
                <w:sz w:val="24"/>
                <w:szCs w:val="24"/>
              </w:rPr>
            </w:pPr>
          </w:p>
        </w:tc>
        <w:tc>
          <w:tcPr>
            <w:tcW w:w="1747" w:type="dxa"/>
            <w:noWrap w:val="0"/>
            <w:vAlign w:val="center"/>
          </w:tcPr>
          <w:p w14:paraId="2E0E2684">
            <w:pPr>
              <w:jc w:val="center"/>
              <w:rPr>
                <w:rFonts w:hint="eastAsia"/>
                <w:bCs/>
                <w:color w:val="000000"/>
                <w:sz w:val="24"/>
                <w:szCs w:val="24"/>
              </w:rPr>
            </w:pPr>
          </w:p>
        </w:tc>
      </w:tr>
      <w:tr w14:paraId="37B31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523" w:type="dxa"/>
            <w:noWrap w:val="0"/>
            <w:vAlign w:val="center"/>
          </w:tcPr>
          <w:p w14:paraId="0F5D34E6">
            <w:pPr>
              <w:jc w:val="center"/>
              <w:rPr>
                <w:rFonts w:hint="eastAsia"/>
                <w:bCs/>
                <w:color w:val="000000"/>
                <w:sz w:val="24"/>
                <w:szCs w:val="24"/>
              </w:rPr>
            </w:pPr>
            <w:r>
              <w:rPr>
                <w:rFonts w:hint="eastAsia"/>
                <w:bCs/>
                <w:color w:val="000000"/>
                <w:sz w:val="24"/>
                <w:szCs w:val="24"/>
              </w:rPr>
              <w:t>3</w:t>
            </w:r>
          </w:p>
        </w:tc>
        <w:tc>
          <w:tcPr>
            <w:tcW w:w="3716" w:type="dxa"/>
            <w:noWrap w:val="0"/>
            <w:vAlign w:val="center"/>
          </w:tcPr>
          <w:p w14:paraId="050BF71D">
            <w:pPr>
              <w:jc w:val="center"/>
              <w:rPr>
                <w:rFonts w:hint="eastAsia"/>
                <w:color w:val="000000"/>
                <w:kern w:val="0"/>
                <w:sz w:val="24"/>
                <w:szCs w:val="24"/>
              </w:rPr>
            </w:pPr>
            <w:r>
              <w:rPr>
                <w:rFonts w:ascii="宋体" w:cs="宋体"/>
                <w:sz w:val="24"/>
                <w:szCs w:val="24"/>
              </w:rPr>
              <w:t>技术服务</w:t>
            </w:r>
          </w:p>
        </w:tc>
        <w:tc>
          <w:tcPr>
            <w:tcW w:w="1169" w:type="dxa"/>
            <w:noWrap w:val="0"/>
            <w:vAlign w:val="center"/>
          </w:tcPr>
          <w:p w14:paraId="14315F44">
            <w:pPr>
              <w:spacing w:before="156" w:line="400" w:lineRule="exact"/>
              <w:jc w:val="center"/>
              <w:rPr>
                <w:rFonts w:hint="eastAsia" w:eastAsia="宋体"/>
                <w:color w:val="000000"/>
                <w:kern w:val="0"/>
                <w:sz w:val="24"/>
                <w:szCs w:val="24"/>
                <w:lang w:val="en-US" w:eastAsia="zh-CN"/>
              </w:rPr>
            </w:pPr>
            <w:r>
              <w:rPr>
                <w:rFonts w:hint="eastAsia" w:ascii="宋体" w:hAnsi="宋体" w:cs="宋体"/>
                <w:bCs/>
                <w:sz w:val="24"/>
                <w:szCs w:val="24"/>
                <w:lang w:val="en-US" w:eastAsia="zh-CN"/>
              </w:rPr>
              <w:t>4</w:t>
            </w:r>
            <w:r>
              <w:rPr>
                <w:rFonts w:ascii="宋体" w:hAnsi="宋体" w:cs="宋体"/>
                <w:bCs/>
                <w:sz w:val="24"/>
                <w:szCs w:val="24"/>
              </w:rPr>
              <w:t>分</w:t>
            </w:r>
          </w:p>
        </w:tc>
        <w:tc>
          <w:tcPr>
            <w:tcW w:w="1905" w:type="dxa"/>
            <w:noWrap w:val="0"/>
            <w:vAlign w:val="center"/>
          </w:tcPr>
          <w:p w14:paraId="2F58401C">
            <w:pPr>
              <w:jc w:val="center"/>
              <w:rPr>
                <w:rFonts w:hint="eastAsia"/>
                <w:bCs/>
                <w:color w:val="000000"/>
                <w:sz w:val="24"/>
                <w:szCs w:val="24"/>
              </w:rPr>
            </w:pPr>
          </w:p>
        </w:tc>
        <w:tc>
          <w:tcPr>
            <w:tcW w:w="1747" w:type="dxa"/>
            <w:noWrap w:val="0"/>
            <w:vAlign w:val="center"/>
          </w:tcPr>
          <w:p w14:paraId="658F8959">
            <w:pPr>
              <w:jc w:val="center"/>
              <w:rPr>
                <w:rFonts w:hint="eastAsia"/>
                <w:bCs/>
                <w:color w:val="000000"/>
                <w:sz w:val="24"/>
                <w:szCs w:val="24"/>
              </w:rPr>
            </w:pPr>
          </w:p>
        </w:tc>
      </w:tr>
      <w:tr w14:paraId="49F1B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523" w:type="dxa"/>
            <w:noWrap w:val="0"/>
            <w:vAlign w:val="center"/>
          </w:tcPr>
          <w:p w14:paraId="724A98F8">
            <w:pPr>
              <w:jc w:val="center"/>
              <w:rPr>
                <w:rFonts w:hint="eastAsia" w:eastAsia="宋体"/>
                <w:bCs/>
                <w:color w:val="000000"/>
                <w:sz w:val="24"/>
                <w:szCs w:val="24"/>
                <w:lang w:val="en-US" w:eastAsia="zh-CN"/>
              </w:rPr>
            </w:pPr>
            <w:r>
              <w:rPr>
                <w:rFonts w:hint="eastAsia"/>
                <w:bCs/>
                <w:color w:val="000000"/>
                <w:sz w:val="24"/>
                <w:szCs w:val="24"/>
                <w:lang w:val="en-US" w:eastAsia="zh-CN"/>
              </w:rPr>
              <w:t>4</w:t>
            </w:r>
          </w:p>
        </w:tc>
        <w:tc>
          <w:tcPr>
            <w:tcW w:w="3716" w:type="dxa"/>
            <w:noWrap w:val="0"/>
            <w:vAlign w:val="center"/>
          </w:tcPr>
          <w:p w14:paraId="7DE1F083">
            <w:pPr>
              <w:jc w:val="center"/>
              <w:rPr>
                <w:rFonts w:hint="eastAsia" w:ascii="宋体" w:eastAsia="宋体" w:cs="宋体"/>
                <w:sz w:val="24"/>
                <w:szCs w:val="24"/>
                <w:lang w:val="en-US" w:eastAsia="zh-CN"/>
              </w:rPr>
            </w:pPr>
            <w:r>
              <w:rPr>
                <w:rFonts w:hint="eastAsia" w:ascii="宋体" w:cs="宋体"/>
                <w:sz w:val="24"/>
                <w:szCs w:val="24"/>
                <w:lang w:val="en-US" w:eastAsia="zh-CN"/>
              </w:rPr>
              <w:t>设计方案</w:t>
            </w:r>
          </w:p>
        </w:tc>
        <w:tc>
          <w:tcPr>
            <w:tcW w:w="1169" w:type="dxa"/>
            <w:noWrap w:val="0"/>
            <w:vAlign w:val="center"/>
          </w:tcPr>
          <w:p w14:paraId="6BA0F493">
            <w:pPr>
              <w:spacing w:before="156" w:line="400" w:lineRule="exact"/>
              <w:jc w:val="center"/>
              <w:rPr>
                <w:rFonts w:hint="eastAsia" w:ascii="宋体" w:hAnsi="宋体" w:eastAsia="宋体" w:cs="宋体"/>
                <w:bCs/>
                <w:sz w:val="24"/>
                <w:szCs w:val="24"/>
                <w:lang w:val="en-US" w:eastAsia="zh-CN"/>
              </w:rPr>
            </w:pPr>
            <w:r>
              <w:rPr>
                <w:rFonts w:hint="eastAsia" w:ascii="宋体" w:hAnsi="宋体" w:cs="宋体"/>
                <w:bCs/>
                <w:sz w:val="24"/>
                <w:szCs w:val="24"/>
                <w:lang w:val="en-US" w:eastAsia="zh-CN"/>
              </w:rPr>
              <w:t>15分</w:t>
            </w:r>
          </w:p>
        </w:tc>
        <w:tc>
          <w:tcPr>
            <w:tcW w:w="1905" w:type="dxa"/>
            <w:noWrap w:val="0"/>
            <w:vAlign w:val="center"/>
          </w:tcPr>
          <w:p w14:paraId="7775EE77">
            <w:pPr>
              <w:jc w:val="center"/>
              <w:rPr>
                <w:rFonts w:hint="eastAsia"/>
                <w:bCs/>
                <w:color w:val="000000"/>
                <w:sz w:val="24"/>
                <w:szCs w:val="24"/>
              </w:rPr>
            </w:pPr>
          </w:p>
        </w:tc>
        <w:tc>
          <w:tcPr>
            <w:tcW w:w="1747" w:type="dxa"/>
            <w:noWrap w:val="0"/>
            <w:vAlign w:val="center"/>
          </w:tcPr>
          <w:p w14:paraId="2C44C515">
            <w:pPr>
              <w:jc w:val="center"/>
              <w:rPr>
                <w:rFonts w:hint="eastAsia"/>
                <w:bCs/>
                <w:color w:val="000000"/>
                <w:sz w:val="24"/>
                <w:szCs w:val="24"/>
              </w:rPr>
            </w:pPr>
          </w:p>
        </w:tc>
      </w:tr>
      <w:tr w14:paraId="79D3B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523" w:type="dxa"/>
            <w:noWrap w:val="0"/>
            <w:vAlign w:val="center"/>
          </w:tcPr>
          <w:p w14:paraId="02ED2A1F">
            <w:pPr>
              <w:jc w:val="center"/>
              <w:rPr>
                <w:rFonts w:hint="eastAsia" w:eastAsia="宋体"/>
                <w:bCs/>
                <w:color w:val="000000"/>
                <w:sz w:val="24"/>
                <w:szCs w:val="24"/>
                <w:lang w:val="en-US" w:eastAsia="zh-CN"/>
              </w:rPr>
            </w:pPr>
            <w:r>
              <w:rPr>
                <w:rFonts w:hint="eastAsia"/>
                <w:bCs/>
                <w:color w:val="000000"/>
                <w:sz w:val="24"/>
                <w:szCs w:val="24"/>
                <w:lang w:val="en-US" w:eastAsia="zh-CN"/>
              </w:rPr>
              <w:t>5</w:t>
            </w:r>
          </w:p>
        </w:tc>
        <w:tc>
          <w:tcPr>
            <w:tcW w:w="3716" w:type="dxa"/>
            <w:noWrap w:val="0"/>
            <w:vAlign w:val="center"/>
          </w:tcPr>
          <w:p w14:paraId="320D7BF7">
            <w:pPr>
              <w:spacing w:before="156"/>
              <w:jc w:val="center"/>
              <w:rPr>
                <w:rFonts w:hint="eastAsia"/>
                <w:color w:val="000000"/>
                <w:kern w:val="0"/>
                <w:sz w:val="24"/>
                <w:szCs w:val="24"/>
              </w:rPr>
            </w:pPr>
            <w:r>
              <w:rPr>
                <w:rFonts w:ascii="宋体" w:hAnsi="宋体" w:cs="宋体"/>
                <w:sz w:val="24"/>
                <w:szCs w:val="24"/>
              </w:rPr>
              <w:t>项目时间保证措施</w:t>
            </w:r>
          </w:p>
        </w:tc>
        <w:tc>
          <w:tcPr>
            <w:tcW w:w="1169" w:type="dxa"/>
            <w:noWrap w:val="0"/>
            <w:vAlign w:val="center"/>
          </w:tcPr>
          <w:p w14:paraId="4AB8C1B8">
            <w:pPr>
              <w:spacing w:before="156"/>
              <w:jc w:val="center"/>
              <w:rPr>
                <w:rFonts w:hint="eastAsia" w:eastAsia="宋体"/>
                <w:color w:val="000000"/>
                <w:kern w:val="0"/>
                <w:sz w:val="24"/>
                <w:szCs w:val="24"/>
                <w:lang w:val="en-US" w:eastAsia="zh-CN"/>
              </w:rPr>
            </w:pPr>
            <w:r>
              <w:rPr>
                <w:rFonts w:hint="eastAsia" w:ascii="宋体" w:hAnsi="宋体" w:cs="宋体"/>
                <w:bCs/>
                <w:sz w:val="24"/>
                <w:szCs w:val="24"/>
                <w:lang w:val="en-US" w:eastAsia="zh-CN"/>
              </w:rPr>
              <w:t>10</w:t>
            </w:r>
            <w:r>
              <w:rPr>
                <w:rFonts w:ascii="宋体" w:hAnsi="宋体" w:cs="宋体"/>
                <w:bCs/>
                <w:sz w:val="24"/>
                <w:szCs w:val="24"/>
              </w:rPr>
              <w:t>分</w:t>
            </w:r>
          </w:p>
        </w:tc>
        <w:tc>
          <w:tcPr>
            <w:tcW w:w="1905" w:type="dxa"/>
            <w:noWrap w:val="0"/>
            <w:vAlign w:val="center"/>
          </w:tcPr>
          <w:p w14:paraId="6EFFBCA4">
            <w:pPr>
              <w:jc w:val="center"/>
              <w:rPr>
                <w:rFonts w:hint="eastAsia"/>
                <w:bCs/>
                <w:color w:val="000000"/>
                <w:sz w:val="24"/>
                <w:szCs w:val="24"/>
              </w:rPr>
            </w:pPr>
          </w:p>
        </w:tc>
        <w:tc>
          <w:tcPr>
            <w:tcW w:w="1747" w:type="dxa"/>
            <w:noWrap w:val="0"/>
            <w:vAlign w:val="center"/>
          </w:tcPr>
          <w:p w14:paraId="162B2B4D">
            <w:pPr>
              <w:jc w:val="center"/>
              <w:rPr>
                <w:rFonts w:hint="eastAsia"/>
                <w:bCs/>
                <w:color w:val="000000"/>
                <w:sz w:val="24"/>
                <w:szCs w:val="24"/>
              </w:rPr>
            </w:pPr>
          </w:p>
        </w:tc>
      </w:tr>
      <w:tr w14:paraId="6CC94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jc w:val="center"/>
        </w:trPr>
        <w:tc>
          <w:tcPr>
            <w:tcW w:w="523" w:type="dxa"/>
            <w:noWrap w:val="0"/>
            <w:vAlign w:val="center"/>
          </w:tcPr>
          <w:p w14:paraId="66303F58">
            <w:pPr>
              <w:jc w:val="center"/>
              <w:rPr>
                <w:rFonts w:hint="default"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6</w:t>
            </w:r>
          </w:p>
        </w:tc>
        <w:tc>
          <w:tcPr>
            <w:tcW w:w="3716" w:type="dxa"/>
            <w:noWrap w:val="0"/>
            <w:vAlign w:val="center"/>
          </w:tcPr>
          <w:p w14:paraId="3355DFB1">
            <w:pPr>
              <w:spacing w:before="156"/>
              <w:jc w:val="center"/>
              <w:rPr>
                <w:rFonts w:hint="eastAsia" w:ascii="宋体" w:hAnsi="宋体" w:eastAsia="宋体" w:cs="宋体"/>
                <w:b w:val="0"/>
                <w:bCs/>
                <w:color w:val="000000"/>
                <w:kern w:val="0"/>
                <w:sz w:val="24"/>
                <w:szCs w:val="24"/>
              </w:rPr>
            </w:pPr>
            <w:r>
              <w:rPr>
                <w:rFonts w:ascii="宋体" w:hAnsi="宋体" w:cs="宋体"/>
                <w:sz w:val="24"/>
                <w:szCs w:val="24"/>
              </w:rPr>
              <w:t>项目的人员配备情况</w:t>
            </w:r>
          </w:p>
        </w:tc>
        <w:tc>
          <w:tcPr>
            <w:tcW w:w="1169" w:type="dxa"/>
            <w:noWrap w:val="0"/>
            <w:vAlign w:val="center"/>
          </w:tcPr>
          <w:p w14:paraId="48BE5864">
            <w:pPr>
              <w:spacing w:before="156"/>
              <w:jc w:val="center"/>
              <w:rPr>
                <w:rFonts w:hint="eastAsia" w:eastAsia="宋体"/>
                <w:color w:val="000000"/>
                <w:kern w:val="0"/>
                <w:sz w:val="24"/>
                <w:szCs w:val="24"/>
                <w:lang w:val="en-US" w:eastAsia="zh-CN"/>
              </w:rPr>
            </w:pPr>
            <w:r>
              <w:rPr>
                <w:rFonts w:hint="eastAsia" w:ascii="宋体" w:hAnsi="宋体" w:cs="宋体"/>
                <w:bCs/>
                <w:sz w:val="24"/>
                <w:szCs w:val="24"/>
                <w:lang w:val="en-US" w:eastAsia="zh-CN"/>
              </w:rPr>
              <w:t>10</w:t>
            </w:r>
            <w:r>
              <w:rPr>
                <w:rFonts w:ascii="宋体" w:hAnsi="宋体" w:cs="宋体"/>
                <w:bCs/>
                <w:sz w:val="24"/>
                <w:szCs w:val="24"/>
              </w:rPr>
              <w:t>分</w:t>
            </w:r>
          </w:p>
        </w:tc>
        <w:tc>
          <w:tcPr>
            <w:tcW w:w="1905" w:type="dxa"/>
            <w:noWrap w:val="0"/>
            <w:vAlign w:val="center"/>
          </w:tcPr>
          <w:p w14:paraId="0BB76BBF">
            <w:pPr>
              <w:jc w:val="center"/>
              <w:rPr>
                <w:rFonts w:hint="eastAsia"/>
                <w:bCs/>
                <w:color w:val="000000"/>
                <w:sz w:val="24"/>
                <w:szCs w:val="24"/>
              </w:rPr>
            </w:pPr>
          </w:p>
        </w:tc>
        <w:tc>
          <w:tcPr>
            <w:tcW w:w="1747" w:type="dxa"/>
            <w:noWrap w:val="0"/>
            <w:vAlign w:val="center"/>
          </w:tcPr>
          <w:p w14:paraId="6592C586">
            <w:pPr>
              <w:jc w:val="center"/>
              <w:rPr>
                <w:rFonts w:hint="eastAsia"/>
                <w:bCs/>
                <w:color w:val="000000"/>
                <w:sz w:val="24"/>
                <w:szCs w:val="24"/>
              </w:rPr>
            </w:pPr>
          </w:p>
        </w:tc>
      </w:tr>
      <w:tr w14:paraId="66B53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523" w:type="dxa"/>
            <w:noWrap w:val="0"/>
            <w:vAlign w:val="center"/>
          </w:tcPr>
          <w:p w14:paraId="31D14620">
            <w:pPr>
              <w:jc w:val="center"/>
              <w:rPr>
                <w:rFonts w:hint="eastAsia" w:eastAsia="宋体"/>
                <w:bCs/>
                <w:color w:val="000000"/>
                <w:sz w:val="24"/>
                <w:szCs w:val="24"/>
                <w:lang w:val="en-US" w:eastAsia="zh-CN"/>
              </w:rPr>
            </w:pPr>
            <w:r>
              <w:rPr>
                <w:rFonts w:hint="eastAsia" w:ascii="宋体" w:hAnsi="宋体" w:eastAsia="宋体" w:cs="宋体"/>
                <w:b w:val="0"/>
                <w:bCs/>
                <w:color w:val="000000"/>
                <w:sz w:val="24"/>
                <w:szCs w:val="24"/>
                <w:lang w:val="en-US" w:eastAsia="zh-CN"/>
              </w:rPr>
              <w:t>7</w:t>
            </w:r>
          </w:p>
        </w:tc>
        <w:tc>
          <w:tcPr>
            <w:tcW w:w="3716" w:type="dxa"/>
            <w:noWrap w:val="0"/>
            <w:vAlign w:val="center"/>
          </w:tcPr>
          <w:p w14:paraId="5E276BB0">
            <w:pPr>
              <w:spacing w:before="156"/>
              <w:jc w:val="center"/>
              <w:rPr>
                <w:color w:val="000000"/>
                <w:spacing w:val="-4"/>
                <w:sz w:val="24"/>
                <w:szCs w:val="24"/>
              </w:rPr>
            </w:pPr>
            <w:r>
              <w:rPr>
                <w:rFonts w:ascii="宋体" w:cs="宋体"/>
                <w:sz w:val="24"/>
                <w:szCs w:val="24"/>
              </w:rPr>
              <w:t>技术力量</w:t>
            </w:r>
          </w:p>
        </w:tc>
        <w:tc>
          <w:tcPr>
            <w:tcW w:w="1169" w:type="dxa"/>
            <w:noWrap w:val="0"/>
            <w:vAlign w:val="center"/>
          </w:tcPr>
          <w:p w14:paraId="1B338904">
            <w:pPr>
              <w:spacing w:before="156"/>
              <w:jc w:val="center"/>
              <w:rPr>
                <w:rFonts w:hint="eastAsia" w:eastAsia="宋体"/>
                <w:color w:val="000000"/>
                <w:kern w:val="0"/>
                <w:sz w:val="24"/>
                <w:szCs w:val="24"/>
                <w:lang w:val="en-US" w:eastAsia="zh-CN"/>
              </w:rPr>
            </w:pPr>
            <w:r>
              <w:rPr>
                <w:rFonts w:hint="eastAsia" w:ascii="宋体" w:hAnsi="宋体" w:cs="宋体"/>
                <w:bCs/>
                <w:sz w:val="24"/>
                <w:szCs w:val="24"/>
                <w:lang w:val="en-US" w:eastAsia="zh-CN"/>
              </w:rPr>
              <w:t>20</w:t>
            </w:r>
            <w:r>
              <w:rPr>
                <w:rFonts w:ascii="宋体" w:hAnsi="宋体" w:cs="宋体"/>
                <w:bCs/>
                <w:sz w:val="24"/>
                <w:szCs w:val="24"/>
              </w:rPr>
              <w:t>分</w:t>
            </w:r>
          </w:p>
        </w:tc>
        <w:tc>
          <w:tcPr>
            <w:tcW w:w="1905" w:type="dxa"/>
            <w:noWrap w:val="0"/>
            <w:vAlign w:val="center"/>
          </w:tcPr>
          <w:p w14:paraId="23424896">
            <w:pPr>
              <w:jc w:val="center"/>
              <w:rPr>
                <w:rFonts w:hint="eastAsia"/>
                <w:bCs/>
                <w:color w:val="000000"/>
                <w:sz w:val="24"/>
                <w:szCs w:val="24"/>
              </w:rPr>
            </w:pPr>
          </w:p>
        </w:tc>
        <w:tc>
          <w:tcPr>
            <w:tcW w:w="1747" w:type="dxa"/>
            <w:noWrap w:val="0"/>
            <w:vAlign w:val="center"/>
          </w:tcPr>
          <w:p w14:paraId="03133417">
            <w:pPr>
              <w:jc w:val="center"/>
              <w:rPr>
                <w:rFonts w:hint="eastAsia"/>
                <w:bCs/>
                <w:color w:val="000000"/>
                <w:sz w:val="24"/>
                <w:szCs w:val="24"/>
              </w:rPr>
            </w:pPr>
          </w:p>
        </w:tc>
      </w:tr>
      <w:tr w14:paraId="7CF59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523" w:type="dxa"/>
            <w:noWrap w:val="0"/>
            <w:vAlign w:val="center"/>
          </w:tcPr>
          <w:p w14:paraId="414FF5CD">
            <w:pPr>
              <w:jc w:val="center"/>
              <w:rPr>
                <w:rFonts w:hint="eastAsia" w:eastAsia="宋体"/>
                <w:bCs/>
                <w:color w:val="000000"/>
                <w:sz w:val="24"/>
                <w:szCs w:val="24"/>
                <w:lang w:val="en-US" w:eastAsia="zh-CN"/>
              </w:rPr>
            </w:pPr>
            <w:r>
              <w:rPr>
                <w:rFonts w:hint="eastAsia"/>
                <w:bCs/>
                <w:color w:val="000000"/>
                <w:sz w:val="24"/>
                <w:szCs w:val="24"/>
                <w:lang w:val="en-US" w:eastAsia="zh-CN"/>
              </w:rPr>
              <w:t>8</w:t>
            </w:r>
          </w:p>
        </w:tc>
        <w:tc>
          <w:tcPr>
            <w:tcW w:w="3716" w:type="dxa"/>
            <w:noWrap w:val="0"/>
            <w:vAlign w:val="center"/>
          </w:tcPr>
          <w:p w14:paraId="3A2E27A6">
            <w:pPr>
              <w:spacing w:before="156"/>
              <w:jc w:val="center"/>
              <w:rPr>
                <w:rFonts w:hint="eastAsia" w:cs="新宋体"/>
                <w:sz w:val="24"/>
                <w:szCs w:val="24"/>
              </w:rPr>
            </w:pPr>
            <w:r>
              <w:rPr>
                <w:rFonts w:hint="eastAsia" w:ascii="宋体" w:cs="宋体"/>
                <w:sz w:val="24"/>
                <w:szCs w:val="24"/>
                <w:lang w:val="en-US" w:eastAsia="zh-CN"/>
              </w:rPr>
              <w:t>施工安装措施</w:t>
            </w:r>
          </w:p>
        </w:tc>
        <w:tc>
          <w:tcPr>
            <w:tcW w:w="1169" w:type="dxa"/>
            <w:noWrap w:val="0"/>
            <w:vAlign w:val="center"/>
          </w:tcPr>
          <w:p w14:paraId="29EEA294">
            <w:pPr>
              <w:spacing w:before="156"/>
              <w:jc w:val="center"/>
              <w:rPr>
                <w:rFonts w:hint="eastAsia"/>
                <w:color w:val="000000"/>
                <w:kern w:val="0"/>
                <w:sz w:val="24"/>
                <w:szCs w:val="24"/>
                <w:lang w:val="en-US" w:eastAsia="zh-CN"/>
              </w:rPr>
            </w:pPr>
            <w:r>
              <w:rPr>
                <w:rFonts w:hint="eastAsia" w:ascii="宋体" w:hAnsi="宋体" w:cs="宋体"/>
                <w:bCs/>
                <w:sz w:val="24"/>
                <w:szCs w:val="24"/>
                <w:lang w:val="en-US" w:eastAsia="zh-CN"/>
              </w:rPr>
              <w:t>10分</w:t>
            </w:r>
          </w:p>
        </w:tc>
        <w:tc>
          <w:tcPr>
            <w:tcW w:w="1905" w:type="dxa"/>
            <w:noWrap w:val="0"/>
            <w:vAlign w:val="center"/>
          </w:tcPr>
          <w:p w14:paraId="6996525D">
            <w:pPr>
              <w:jc w:val="center"/>
              <w:rPr>
                <w:rFonts w:hint="eastAsia"/>
                <w:bCs/>
                <w:color w:val="000000"/>
                <w:sz w:val="24"/>
                <w:szCs w:val="24"/>
              </w:rPr>
            </w:pPr>
          </w:p>
        </w:tc>
        <w:tc>
          <w:tcPr>
            <w:tcW w:w="1747" w:type="dxa"/>
            <w:noWrap w:val="0"/>
            <w:vAlign w:val="center"/>
          </w:tcPr>
          <w:p w14:paraId="430C1E28">
            <w:pPr>
              <w:jc w:val="center"/>
              <w:rPr>
                <w:rFonts w:hint="eastAsia"/>
                <w:bCs/>
                <w:color w:val="000000"/>
                <w:sz w:val="24"/>
                <w:szCs w:val="24"/>
              </w:rPr>
            </w:pPr>
          </w:p>
        </w:tc>
      </w:tr>
      <w:tr w14:paraId="1C05D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523" w:type="dxa"/>
            <w:noWrap w:val="0"/>
            <w:vAlign w:val="center"/>
          </w:tcPr>
          <w:p w14:paraId="0F13A0A7">
            <w:pPr>
              <w:jc w:val="center"/>
              <w:rPr>
                <w:rFonts w:hint="eastAsia" w:eastAsia="宋体"/>
                <w:bCs/>
                <w:color w:val="000000"/>
                <w:sz w:val="24"/>
                <w:szCs w:val="24"/>
                <w:lang w:val="en-US" w:eastAsia="zh-CN"/>
              </w:rPr>
            </w:pPr>
            <w:r>
              <w:rPr>
                <w:rFonts w:hint="eastAsia" w:eastAsia="宋体"/>
                <w:bCs/>
                <w:color w:val="000000"/>
                <w:sz w:val="24"/>
                <w:szCs w:val="24"/>
                <w:lang w:val="en-US" w:eastAsia="zh-CN"/>
              </w:rPr>
              <w:t>9</w:t>
            </w:r>
          </w:p>
        </w:tc>
        <w:tc>
          <w:tcPr>
            <w:tcW w:w="3716" w:type="dxa"/>
            <w:noWrap w:val="0"/>
            <w:vAlign w:val="center"/>
          </w:tcPr>
          <w:p w14:paraId="0D6E0DEE">
            <w:pPr>
              <w:spacing w:before="156"/>
              <w:jc w:val="center"/>
              <w:rPr>
                <w:rFonts w:hint="eastAsia" w:cs="新宋体"/>
                <w:sz w:val="24"/>
                <w:szCs w:val="24"/>
              </w:rPr>
            </w:pPr>
            <w:r>
              <w:rPr>
                <w:rFonts w:hint="eastAsia" w:ascii="宋体" w:hAnsi="宋体" w:cs="宋体"/>
                <w:bCs/>
                <w:sz w:val="24"/>
                <w:szCs w:val="24"/>
              </w:rPr>
              <w:t>售后服务</w:t>
            </w:r>
          </w:p>
        </w:tc>
        <w:tc>
          <w:tcPr>
            <w:tcW w:w="1169" w:type="dxa"/>
            <w:noWrap w:val="0"/>
            <w:vAlign w:val="center"/>
          </w:tcPr>
          <w:p w14:paraId="71502F08">
            <w:pPr>
              <w:spacing w:before="156"/>
              <w:jc w:val="center"/>
              <w:rPr>
                <w:rFonts w:hint="eastAsia"/>
                <w:color w:val="000000"/>
                <w:kern w:val="0"/>
                <w:sz w:val="24"/>
                <w:szCs w:val="24"/>
                <w:lang w:val="en-US" w:eastAsia="zh-CN"/>
              </w:rPr>
            </w:pPr>
            <w:r>
              <w:rPr>
                <w:rFonts w:hint="eastAsia" w:ascii="宋体" w:hAnsi="宋体" w:cs="宋体"/>
                <w:bCs/>
                <w:sz w:val="24"/>
                <w:szCs w:val="24"/>
                <w:lang w:val="en-US" w:eastAsia="zh-CN"/>
              </w:rPr>
              <w:t>4</w:t>
            </w:r>
            <w:r>
              <w:rPr>
                <w:rFonts w:ascii="宋体" w:hAnsi="宋体" w:cs="宋体"/>
                <w:bCs/>
                <w:sz w:val="24"/>
                <w:szCs w:val="24"/>
              </w:rPr>
              <w:t>分</w:t>
            </w:r>
          </w:p>
        </w:tc>
        <w:tc>
          <w:tcPr>
            <w:tcW w:w="1905" w:type="dxa"/>
            <w:noWrap w:val="0"/>
            <w:vAlign w:val="center"/>
          </w:tcPr>
          <w:p w14:paraId="7809B424">
            <w:pPr>
              <w:jc w:val="center"/>
              <w:rPr>
                <w:rFonts w:hint="eastAsia"/>
                <w:bCs/>
                <w:color w:val="000000"/>
                <w:sz w:val="24"/>
                <w:szCs w:val="24"/>
              </w:rPr>
            </w:pPr>
          </w:p>
        </w:tc>
        <w:tc>
          <w:tcPr>
            <w:tcW w:w="1747" w:type="dxa"/>
            <w:noWrap w:val="0"/>
            <w:vAlign w:val="center"/>
          </w:tcPr>
          <w:p w14:paraId="71B7D82D">
            <w:pPr>
              <w:jc w:val="center"/>
              <w:rPr>
                <w:rFonts w:hint="eastAsia"/>
                <w:bCs/>
                <w:color w:val="000000"/>
                <w:sz w:val="24"/>
                <w:szCs w:val="24"/>
              </w:rPr>
            </w:pPr>
          </w:p>
        </w:tc>
      </w:tr>
      <w:tr w14:paraId="0AB7A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4239" w:type="dxa"/>
            <w:gridSpan w:val="2"/>
            <w:noWrap w:val="0"/>
            <w:vAlign w:val="center"/>
          </w:tcPr>
          <w:p w14:paraId="507E9C60">
            <w:pPr>
              <w:jc w:val="center"/>
              <w:rPr>
                <w:rFonts w:hint="eastAsia"/>
                <w:color w:val="000000"/>
                <w:sz w:val="24"/>
                <w:szCs w:val="24"/>
              </w:rPr>
            </w:pPr>
            <w:r>
              <w:rPr>
                <w:rFonts w:hint="eastAsia"/>
                <w:color w:val="000000"/>
                <w:sz w:val="24"/>
                <w:szCs w:val="24"/>
              </w:rPr>
              <w:t>合计</w:t>
            </w:r>
          </w:p>
        </w:tc>
        <w:tc>
          <w:tcPr>
            <w:tcW w:w="1169" w:type="dxa"/>
            <w:noWrap w:val="0"/>
            <w:vAlign w:val="center"/>
          </w:tcPr>
          <w:p w14:paraId="389D0F78">
            <w:pPr>
              <w:jc w:val="center"/>
              <w:rPr>
                <w:rFonts w:hint="eastAsia"/>
                <w:color w:val="000000"/>
                <w:sz w:val="24"/>
                <w:szCs w:val="24"/>
              </w:rPr>
            </w:pPr>
            <w:r>
              <w:rPr>
                <w:rFonts w:hint="eastAsia"/>
                <w:color w:val="000000"/>
                <w:sz w:val="24"/>
                <w:szCs w:val="24"/>
                <w:lang w:val="en-US" w:eastAsia="zh-CN"/>
              </w:rPr>
              <w:t>80</w:t>
            </w:r>
            <w:r>
              <w:rPr>
                <w:rFonts w:hint="eastAsia"/>
                <w:color w:val="000000"/>
                <w:sz w:val="24"/>
                <w:szCs w:val="24"/>
              </w:rPr>
              <w:t>分</w:t>
            </w:r>
          </w:p>
        </w:tc>
        <w:tc>
          <w:tcPr>
            <w:tcW w:w="1905" w:type="dxa"/>
            <w:noWrap w:val="0"/>
            <w:vAlign w:val="center"/>
          </w:tcPr>
          <w:p w14:paraId="62E003B7">
            <w:pPr>
              <w:snapToGrid w:val="0"/>
              <w:jc w:val="center"/>
              <w:rPr>
                <w:rFonts w:hint="eastAsia"/>
                <w:bCs/>
                <w:color w:val="000000"/>
                <w:sz w:val="24"/>
                <w:szCs w:val="24"/>
                <w:lang w:val="zh-CN"/>
              </w:rPr>
            </w:pPr>
          </w:p>
        </w:tc>
        <w:tc>
          <w:tcPr>
            <w:tcW w:w="1747" w:type="dxa"/>
            <w:noWrap w:val="0"/>
            <w:vAlign w:val="center"/>
          </w:tcPr>
          <w:p w14:paraId="70C1BBBC">
            <w:pPr>
              <w:snapToGrid w:val="0"/>
              <w:jc w:val="center"/>
              <w:rPr>
                <w:rFonts w:hint="eastAsia"/>
                <w:bCs/>
                <w:color w:val="000000"/>
                <w:sz w:val="24"/>
                <w:szCs w:val="24"/>
                <w:lang w:val="zh-CN"/>
              </w:rPr>
            </w:pPr>
          </w:p>
        </w:tc>
      </w:tr>
    </w:tbl>
    <w:p w14:paraId="29561235">
      <w:pPr>
        <w:spacing w:line="420" w:lineRule="exact"/>
        <w:ind w:firstLine="723" w:firstLineChars="300"/>
        <w:rPr>
          <w:rFonts w:hint="eastAsia" w:eastAsia="宋体"/>
          <w:color w:val="auto"/>
          <w:lang w:eastAsia="zh-CN"/>
        </w:rPr>
        <w:sectPr>
          <w:pgSz w:w="11906" w:h="16839"/>
          <w:pgMar w:top="1134" w:right="1355" w:bottom="1162" w:left="1588" w:header="0" w:footer="660" w:gutter="0"/>
          <w:pgNumType w:fmt="decimal"/>
          <w:cols w:space="720" w:num="1"/>
        </w:sectPr>
      </w:pPr>
      <w:r>
        <w:rPr>
          <w:rFonts w:hint="eastAsia" w:ascii="宋体" w:hAnsi="宋体" w:cs="宋体"/>
          <w:b/>
          <w:color w:val="auto"/>
          <w:sz w:val="24"/>
          <w:highlight w:val="none"/>
        </w:rPr>
        <w:br w:type="page"/>
      </w:r>
    </w:p>
    <w:p w14:paraId="0ED585B0">
      <w:pPr>
        <w:adjustRightInd w:val="0"/>
        <w:spacing w:line="240" w:lineRule="atLeast"/>
        <w:ind w:firstLine="602"/>
        <w:jc w:val="center"/>
        <w:outlineLvl w:val="0"/>
        <w:rPr>
          <w:rFonts w:ascii="宋体" w:hAnsi="宋体" w:cs="宋体"/>
          <w:b/>
          <w:color w:val="auto"/>
          <w:sz w:val="30"/>
          <w:szCs w:val="30"/>
          <w:highlight w:val="none"/>
        </w:rPr>
      </w:pPr>
      <w:bookmarkStart w:id="47" w:name="_Toc466534751"/>
      <w:r>
        <w:rPr>
          <w:rFonts w:hint="eastAsia" w:ascii="宋体" w:hAnsi="宋体" w:cs="宋体"/>
          <w:b/>
          <w:color w:val="auto"/>
          <w:sz w:val="30"/>
          <w:szCs w:val="30"/>
          <w:highlight w:val="none"/>
        </w:rPr>
        <w:t>第五章  合同主要条款</w:t>
      </w:r>
    </w:p>
    <w:p w14:paraId="29C83FA5">
      <w:pPr>
        <w:adjustRightInd w:val="0"/>
        <w:spacing w:line="240" w:lineRule="atLeast"/>
        <w:jc w:val="center"/>
        <w:rPr>
          <w:rFonts w:hAnsi="宋体"/>
          <w:color w:val="auto"/>
          <w:sz w:val="28"/>
          <w:szCs w:val="28"/>
          <w:highlight w:val="none"/>
          <w:shd w:val="pct10" w:color="auto" w:fill="FFFFFF"/>
        </w:rPr>
      </w:pPr>
      <w:bookmarkStart w:id="48" w:name="_Hlk53062102"/>
      <w:r>
        <w:rPr>
          <w:rFonts w:hint="eastAsia" w:hAnsi="宋体"/>
          <w:color w:val="auto"/>
          <w:sz w:val="28"/>
          <w:szCs w:val="28"/>
          <w:highlight w:val="none"/>
          <w:shd w:val="pct10" w:color="auto" w:fill="FFFFFF"/>
        </w:rPr>
        <w:t>（此稿为合同样本，最终定稿待双方协商后商定）</w:t>
      </w:r>
    </w:p>
    <w:p w14:paraId="6F79B020">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项目名称：                                  项目编号：</w:t>
      </w:r>
    </w:p>
    <w:p w14:paraId="6EC20969">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甲方：（采购方）                            乙方：（供应商）</w:t>
      </w:r>
    </w:p>
    <w:p w14:paraId="08F80AFA">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kern w:val="0"/>
          <w:sz w:val="24"/>
          <w:szCs w:val="24"/>
          <w:highlight w:val="none"/>
          <w:lang w:eastAsia="zh-CN"/>
        </w:rPr>
        <w:t>见证</w:t>
      </w:r>
      <w:r>
        <w:rPr>
          <w:rFonts w:hint="eastAsia" w:ascii="宋体" w:hAnsi="宋体" w:eastAsia="宋体" w:cs="宋体"/>
          <w:color w:val="auto"/>
          <w:kern w:val="0"/>
          <w:sz w:val="24"/>
          <w:szCs w:val="24"/>
          <w:highlight w:val="none"/>
        </w:rPr>
        <w:t>方：采购代理机构</w:t>
      </w:r>
    </w:p>
    <w:p w14:paraId="65B55214">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甲、乙双方根据《中华人民共和国政府采购法》、《中华人民共和国民法典》和________________项目竞争性磋商文件的相关规定，双方达成一致签署本合同。</w:t>
      </w:r>
    </w:p>
    <w:p w14:paraId="57CA000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一、项目内容</w:t>
      </w:r>
    </w:p>
    <w:p w14:paraId="59D5ECE7">
      <w:pPr>
        <w:pStyle w:val="5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sz w:val="24"/>
          <w:szCs w:val="24"/>
        </w:rPr>
      </w:pPr>
    </w:p>
    <w:p w14:paraId="40944CAB">
      <w:pPr>
        <w:pStyle w:val="21"/>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sz w:val="24"/>
          <w:szCs w:val="24"/>
        </w:rPr>
      </w:pPr>
    </w:p>
    <w:p w14:paraId="179A462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二、布展施工基本要求</w:t>
      </w:r>
    </w:p>
    <w:p w14:paraId="3F8C286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布展施工要求</w:t>
      </w:r>
    </w:p>
    <w:p w14:paraId="43C824A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1、本项目质量目标为一次性通过验收合格。</w:t>
      </w:r>
    </w:p>
    <w:p w14:paraId="19F00BB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须无条件接受</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的质量检查和管理，共同把好质量关。</w:t>
      </w:r>
    </w:p>
    <w:p w14:paraId="5CD8506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3、乙方的设计优化得到</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的确认后，方可进入下一步的制作施工。</w:t>
      </w:r>
    </w:p>
    <w:p w14:paraId="0F9332B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4、乙方施工（制作）完成的布展内容必须达到</w:t>
      </w:r>
      <w:r>
        <w:rPr>
          <w:rFonts w:hint="eastAsia" w:ascii="宋体" w:hAnsi="宋体" w:cs="宋体"/>
          <w:color w:val="auto"/>
          <w:sz w:val="24"/>
          <w:szCs w:val="24"/>
          <w:highlight w:val="none"/>
          <w:lang w:eastAsia="zh-CN"/>
        </w:rPr>
        <w:t>磋商文件</w:t>
      </w:r>
      <w:r>
        <w:rPr>
          <w:rFonts w:hint="eastAsia" w:ascii="宋体" w:hAnsi="宋体" w:eastAsia="宋体" w:cs="宋体"/>
          <w:color w:val="auto"/>
          <w:sz w:val="24"/>
          <w:szCs w:val="24"/>
          <w:highlight w:val="none"/>
        </w:rPr>
        <w:t>和方案的效果，如不能达到，在</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允许的一定时间内进行修改、完善，使其达到对展示效果的承诺，所涉及的费用由乙方负责。</w:t>
      </w:r>
    </w:p>
    <w:p w14:paraId="7DC9798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5、乙方在施工期间，必须对自身的进场材料设备、已完工的工作面进行成品保护，如有损坏，由乙方自行负责。</w:t>
      </w:r>
    </w:p>
    <w:p w14:paraId="082B11A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6、所有设备的制造标准、安装标准及技术规范等有关资料符合现行我国相应的有关标准、规范要求。完成展项制作所需的材料、系统、设备等须有合格证和质量保证书。</w:t>
      </w:r>
    </w:p>
    <w:p w14:paraId="3B4A64B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7、乙方须做好安全文明施工措施，要求无重大人员伤亡事故。施工期间发生的人身伤亡、财产损失及其它一切事故，由乙方承担由此带来的一切损失和相关处罚。给</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造成损失的，由乙方负责赔偿。乙方须按有关规定办理各类保险，并自行承担费用。</w:t>
      </w:r>
    </w:p>
    <w:p w14:paraId="0128B45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8、乙方须负责施工现场的消防安全工作，严格落实消防措施。工地现场及时清除易燃、可燃物品，配置消防器材，落实专人监护，保证现场的消防安全。</w:t>
      </w:r>
    </w:p>
    <w:p w14:paraId="568E0DD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9、乙方负责选购的材料应确保符合</w:t>
      </w:r>
      <w:r>
        <w:rPr>
          <w:rFonts w:hint="eastAsia" w:ascii="宋体" w:hAnsi="宋体" w:cs="宋体"/>
          <w:color w:val="auto"/>
          <w:sz w:val="24"/>
          <w:szCs w:val="24"/>
          <w:highlight w:val="none"/>
          <w:lang w:eastAsia="zh-CN"/>
        </w:rPr>
        <w:t>磋商文件</w:t>
      </w:r>
      <w:r>
        <w:rPr>
          <w:rFonts w:hint="eastAsia" w:ascii="宋体" w:hAnsi="宋体" w:eastAsia="宋体" w:cs="宋体"/>
          <w:color w:val="auto"/>
          <w:sz w:val="24"/>
          <w:szCs w:val="24"/>
          <w:highlight w:val="none"/>
        </w:rPr>
        <w:t>的要求，提供的所有材料，五金及配套件必须是全新的和没有缺陷的，工程所有外露材料的颜色必须报经</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批准后方可采购。</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 xml:space="preserve">对任何材料、五金及配套件的认可并不分担任何乙方作为承包方应负的责任。 </w:t>
      </w:r>
    </w:p>
    <w:p w14:paraId="08C9337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10、隐蔽工程经</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验收合格后方可进入下道工序施工。</w:t>
      </w:r>
    </w:p>
    <w:p w14:paraId="69041ED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11、乙方应在施工过程中采取必要的除尘、降噪措施。</w:t>
      </w:r>
    </w:p>
    <w:p w14:paraId="187090F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12、未尽的技术条件及要求均按国家标准和行业标准执行</w:t>
      </w:r>
      <w:r>
        <w:rPr>
          <w:rFonts w:hint="eastAsia" w:ascii="宋体" w:hAnsi="宋体" w:eastAsia="宋体" w:cs="宋体"/>
          <w:color w:val="auto"/>
          <w:sz w:val="24"/>
          <w:szCs w:val="24"/>
          <w:highlight w:val="none"/>
          <w:lang w:val="zh-CN"/>
        </w:rPr>
        <w:t>。</w:t>
      </w:r>
    </w:p>
    <w:p w14:paraId="55D1D74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三、材料要求</w:t>
      </w:r>
    </w:p>
    <w:p w14:paraId="5F369FB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所有材料遵循绿色低碳的时代发展理念，响应国家可持续发展的要求，应尽可能选用环保材料，保护人体健康和生存环境。</w:t>
      </w:r>
    </w:p>
    <w:p w14:paraId="75CBA59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1）多媒体、智能化等设备要求采用中高档品牌设备。多媒体画面高清晰度；软件稳定性好：界面友好，易操作。控制及平台软件，系统平台及影片制作均需采用正版软件开发搭建。</w:t>
      </w:r>
    </w:p>
    <w:p w14:paraId="085D0C2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2）按</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需求完成材料选购，运输、装卸到</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项目现场指定的地点：并承担材料运输、装卸全过程的安全责任。</w:t>
      </w:r>
    </w:p>
    <w:p w14:paraId="77C1C55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3）材料到货后</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派人员到现场进行验收，若发现任何损坏或质量问题，由</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负责更换。该工作所产生的费用由</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自行承担。</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到货验收只是对产品数量、外观负责，如存在产品内在质量问题</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并不免责。</w:t>
      </w:r>
    </w:p>
    <w:p w14:paraId="7B40E9A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4）验收合格后，由</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自行解决仓储问题，妥善保管，期间发生损坏、失窃等，均由</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自行负责。</w:t>
      </w:r>
    </w:p>
    <w:p w14:paraId="6A0C5BD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5）质量要求：施工材料必须符合设计要求和相关质量标准，以确保项目的稳定性和耐用性。</w:t>
      </w:r>
    </w:p>
    <w:p w14:paraId="317BBCE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6）规格要求：施工材料的规格、尺寸、厚度等参数必须符合设计要求。</w:t>
      </w:r>
    </w:p>
    <w:p w14:paraId="5C2FB0F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7）项目的构造和质量达到标准。</w:t>
      </w:r>
    </w:p>
    <w:p w14:paraId="6277ADC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8）安全性要求：施工材料必须符合国家相关安全规范和标准，以确保项目的安全性和环保性。</w:t>
      </w:r>
    </w:p>
    <w:p w14:paraId="28E571C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9）可靠性要求：施工材料必须可靠耐用，可以满足项目使用功能的要求，同时又能够节约成本。  </w:t>
      </w:r>
    </w:p>
    <w:p w14:paraId="631C208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2、供方所供的货物必须为全新的，符合国家标准的合格产品；</w:t>
      </w:r>
    </w:p>
    <w:p w14:paraId="1482ADD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3、所供货物不会侵犯任何第三方知识产权；</w:t>
      </w:r>
    </w:p>
    <w:p w14:paraId="4C52900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四、合同金额</w:t>
      </w:r>
    </w:p>
    <w:p w14:paraId="3AB5DDA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1、本合同金额为（大写）：_____________________元（￥_____元）。</w:t>
      </w:r>
    </w:p>
    <w:p w14:paraId="141670B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2、本项目采用固定单价，工程量按实结算。</w:t>
      </w:r>
    </w:p>
    <w:p w14:paraId="0794845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五、技术资料</w:t>
      </w:r>
    </w:p>
    <w:p w14:paraId="277C0AF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1.乙方应按</w:t>
      </w:r>
      <w:r>
        <w:rPr>
          <w:rFonts w:hint="eastAsia" w:ascii="宋体" w:hAnsi="宋体" w:cs="宋体"/>
          <w:color w:val="auto"/>
          <w:sz w:val="24"/>
          <w:szCs w:val="24"/>
          <w:highlight w:val="none"/>
          <w:lang w:eastAsia="zh-CN"/>
        </w:rPr>
        <w:t>磋商文件</w:t>
      </w:r>
      <w:r>
        <w:rPr>
          <w:rFonts w:hint="eastAsia" w:ascii="宋体" w:hAnsi="宋体" w:eastAsia="宋体" w:cs="宋体"/>
          <w:color w:val="auto"/>
          <w:sz w:val="24"/>
          <w:szCs w:val="24"/>
          <w:highlight w:val="none"/>
        </w:rPr>
        <w:t>规定的时间向甲方提供使用货物的有关技术资料。</w:t>
      </w:r>
    </w:p>
    <w:p w14:paraId="21E73BB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没有甲方事先书面同意，乙方不得将由甲方提供的有关合同或任何合同条文、规格、计划、图纸、或资料提供给与履行本合同无关的任何其他人。即使向履行本合同有关的人员提供，也应注意保密并限于履行合同的必需范围。</w:t>
      </w:r>
    </w:p>
    <w:p w14:paraId="17102DF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六、知识产权</w:t>
      </w:r>
    </w:p>
    <w:p w14:paraId="58BA175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乙方应保证所提供的货物或其任何一部分均不会侵犯任何第三方的知识产权。</w:t>
      </w:r>
    </w:p>
    <w:p w14:paraId="55A8C49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七、产权担保</w:t>
      </w:r>
    </w:p>
    <w:p w14:paraId="3109A2D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乙方保证所交付的货物的所有权完全属于乙方且无任何抵押、查封等产权瑕疵。</w:t>
      </w:r>
    </w:p>
    <w:p w14:paraId="4393288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八、履约保证金</w:t>
      </w:r>
    </w:p>
    <w:p w14:paraId="1DA22D7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乙方交纳中标价的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作为本合同的履约保证金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履约保证金形式：现金（电汇或银行汇票形式）或银行保函或保险机构保证保险保单或融资担保公司保函。如采用保函，保函有效期截止日期至本项目验收完成。</w:t>
      </w:r>
    </w:p>
    <w:p w14:paraId="2CC17A4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九、转包或分包</w:t>
      </w:r>
    </w:p>
    <w:p w14:paraId="2E20245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1.本合同范围的货物，应由乙方直接供应，不得转让他人供应；</w:t>
      </w:r>
    </w:p>
    <w:p w14:paraId="56705FD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2.除非得到甲方的书面同意，乙方不得将本合同范围的货物全部或部分分包给他人供应；</w:t>
      </w:r>
    </w:p>
    <w:p w14:paraId="7B7E06A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3.如有转让和未经甲方同意的分包行为，甲方有权解除合同，履约保证金不予退回并追究乙方的违约责任。</w:t>
      </w:r>
    </w:p>
    <w:p w14:paraId="5418113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十、质保期</w:t>
      </w:r>
    </w:p>
    <w:p w14:paraId="2608006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乙方提供的质保期为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年（以项目竣工验收合格之日开始起算）。质量保修期内出现问题，半小时响应，2小时内到达现场，24小时内解决问题，现场解决不了的采取替换措施；质保期后须提供相关广告品更替等相关支持。</w:t>
      </w:r>
    </w:p>
    <w:p w14:paraId="224CB5E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十一、供货期及交货地点</w:t>
      </w:r>
    </w:p>
    <w:p w14:paraId="44E96C1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1、供货期： </w:t>
      </w:r>
    </w:p>
    <w:p w14:paraId="0F173FD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交货地点： </w:t>
      </w:r>
    </w:p>
    <w:p w14:paraId="6D8FCEA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十二、</w:t>
      </w:r>
      <w:r>
        <w:rPr>
          <w:rFonts w:hint="eastAsia" w:ascii="宋体" w:hAnsi="宋体" w:eastAsia="宋体" w:cs="宋体"/>
          <w:color w:val="auto"/>
          <w:sz w:val="24"/>
          <w:szCs w:val="24"/>
          <w:highlight w:val="none"/>
          <w:lang w:eastAsia="zh-CN"/>
        </w:rPr>
        <w:t>款项</w:t>
      </w:r>
      <w:r>
        <w:rPr>
          <w:rFonts w:hint="eastAsia" w:ascii="宋体" w:hAnsi="宋体" w:eastAsia="宋体" w:cs="宋体"/>
          <w:color w:val="auto"/>
          <w:sz w:val="24"/>
          <w:szCs w:val="24"/>
          <w:highlight w:val="none"/>
        </w:rPr>
        <w:t>支付</w:t>
      </w:r>
    </w:p>
    <w:p w14:paraId="22F60D0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（1）合同签署生效后，7个工作日内支付合同金额的30%；（2）工程量全部完成并通过验收后7个工作日内付清剩余尾款。</w:t>
      </w:r>
    </w:p>
    <w:p w14:paraId="12E6F4D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十三、税费</w:t>
      </w:r>
    </w:p>
    <w:p w14:paraId="00BDCEE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本合同执行中相关的一切税费均由乙方负担，由乙方出具正式发票。</w:t>
      </w:r>
    </w:p>
    <w:p w14:paraId="6E863F8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十四、质量保证及售后服务</w:t>
      </w:r>
    </w:p>
    <w:p w14:paraId="2F841FB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1.乙方应按</w:t>
      </w:r>
      <w:r>
        <w:rPr>
          <w:rFonts w:hint="eastAsia" w:ascii="宋体" w:hAnsi="宋体" w:cs="宋体"/>
          <w:color w:val="auto"/>
          <w:sz w:val="24"/>
          <w:szCs w:val="24"/>
          <w:highlight w:val="none"/>
          <w:lang w:eastAsia="zh-CN"/>
        </w:rPr>
        <w:t>磋商文件</w:t>
      </w:r>
      <w:r>
        <w:rPr>
          <w:rFonts w:hint="eastAsia" w:ascii="宋体" w:hAnsi="宋体" w:eastAsia="宋体" w:cs="宋体"/>
          <w:color w:val="auto"/>
          <w:sz w:val="24"/>
          <w:szCs w:val="24"/>
          <w:highlight w:val="none"/>
        </w:rPr>
        <w:t>规定的货物性能、技术要求、质量标准向甲方提供未经使用的全新产品。</w:t>
      </w:r>
    </w:p>
    <w:p w14:paraId="41E7D47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保期内免费维护和维修，在质保期内非人为因素出现的质量问题，须按国家有关规定和要求（如无国家规定和要求的，按承诺和厂方“三包”规定）立即进行免费维修、免费更换有缺陷的零部件、直至免费更换新货物。在质保期内，接到故障报修，乙方应全天候回应，保证立即响应，及时赶到现场为用户排除故障。故障排除后应出具书面故障诊断报告备案。如不能修复应提供备品，以保证整个系统的正常运行，乙方有其它服务承诺的，一并履行； </w:t>
      </w:r>
    </w:p>
    <w:p w14:paraId="51E5F45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3.质保期后，维修只收取零配件成本费，免维修费。乙方应对提供的货物实行终身维护。</w:t>
      </w:r>
    </w:p>
    <w:p w14:paraId="75071E0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4.乙方施工及安装时应对已完工程进行保护，如果造成任何损失由乙方负责。</w:t>
      </w:r>
    </w:p>
    <w:p w14:paraId="1F19C48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十五、调试和验收</w:t>
      </w:r>
    </w:p>
    <w:p w14:paraId="0168677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1.甲方依据</w:t>
      </w:r>
      <w:r>
        <w:rPr>
          <w:rFonts w:hint="eastAsia" w:ascii="宋体" w:hAnsi="宋体" w:cs="宋体"/>
          <w:color w:val="auto"/>
          <w:sz w:val="24"/>
          <w:szCs w:val="24"/>
          <w:highlight w:val="none"/>
          <w:lang w:eastAsia="zh-CN"/>
        </w:rPr>
        <w:t>磋商文件</w:t>
      </w:r>
      <w:r>
        <w:rPr>
          <w:rFonts w:hint="eastAsia" w:ascii="宋体" w:hAnsi="宋体" w:eastAsia="宋体" w:cs="宋体"/>
          <w:color w:val="auto"/>
          <w:sz w:val="24"/>
          <w:szCs w:val="24"/>
          <w:highlight w:val="none"/>
        </w:rPr>
        <w:t>上的技术规格要求和国家有关质量标准进行现场初步验收。</w:t>
      </w:r>
    </w:p>
    <w:p w14:paraId="1B8A40B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2.乙方交货前应作出全面检查和对验收文件进行整理，并列出清单，作为甲方验收和使用的技术条件依据，检验的结果应随货物交甲方。</w:t>
      </w:r>
    </w:p>
    <w:p w14:paraId="01CF806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3.甲方对乙方提供的货物在使用前进行调试时，乙方需负责培训甲方的使用操作人员，并上报甲方一起调试，直到符合技术要求，甲方才做最终验收。</w:t>
      </w:r>
    </w:p>
    <w:p w14:paraId="5DF1E21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4.验收时乙方必须在现场，验收完毕后作出验收结果报告；验收费用由乙方负责。</w:t>
      </w:r>
    </w:p>
    <w:p w14:paraId="3C91F2E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5.所有材料如需要试验，需按照相关规定执行。</w:t>
      </w:r>
    </w:p>
    <w:p w14:paraId="17C16E3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十六、违约责任</w:t>
      </w:r>
    </w:p>
    <w:p w14:paraId="7E30C48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1.甲方无正当理由拒收验收的，甲方向乙方偿付拒收合同总价的百分之五违约金。</w:t>
      </w:r>
    </w:p>
    <w:p w14:paraId="66A5143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2.甲方无故逾期验收和办理进度款支付手续的,甲方应按逾期付款总额每日万分之五向乙方支付违约金。</w:t>
      </w:r>
    </w:p>
    <w:p w14:paraId="3637EEE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3.乙方逾期的，乙方应按逾期的项目总额每日百分之一向甲方支付违约金，由甲方从待付款中扣除。逾期超过约定日期15个工作日不能完工并通过验收的，甲方可解除本合同并赔偿甲方所造成的一切损失。</w:t>
      </w:r>
    </w:p>
    <w:p w14:paraId="091BB23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十七、不可抗力事件处理</w:t>
      </w:r>
    </w:p>
    <w:p w14:paraId="214B637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1.在合同有效期内，任何一方因不可抗力事件导致不能履行合同，则合同履行期可延长，其延长期与不可抗力影响期相同。</w:t>
      </w:r>
    </w:p>
    <w:p w14:paraId="45DFBA1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2.不可抗力事件发生后，应立即通知对方，并寄送有关权威机构出具的证明。</w:t>
      </w:r>
    </w:p>
    <w:p w14:paraId="1A371CC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3.不可抗力事件延续120天以上，双方应通过友好协商，确定是否继续履行合同。</w:t>
      </w:r>
    </w:p>
    <w:p w14:paraId="5270D77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十八、诉讼</w:t>
      </w:r>
    </w:p>
    <w:p w14:paraId="7C8767A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双方在执行合同中所发生的一切争议，应通过协商解决。如协商不成，可向甲方所在地人民法院起诉。</w:t>
      </w:r>
    </w:p>
    <w:p w14:paraId="568E87B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十九、合同生效及其它</w:t>
      </w:r>
    </w:p>
    <w:p w14:paraId="5B3E1EA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1.合同经双方法定代表人或授权代表签字并加盖单位公章后生效。</w:t>
      </w:r>
      <w:r>
        <w:rPr>
          <w:rFonts w:hint="eastAsia" w:ascii="宋体" w:hAnsi="宋体" w:cs="宋体"/>
          <w:color w:val="auto"/>
          <w:sz w:val="24"/>
          <w:szCs w:val="24"/>
          <w:highlight w:val="none"/>
          <w:lang w:eastAsia="zh-CN"/>
        </w:rPr>
        <w:t>磋商文件</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响应文件</w:t>
      </w:r>
      <w:r>
        <w:rPr>
          <w:rFonts w:hint="eastAsia" w:ascii="宋体" w:hAnsi="宋体" w:eastAsia="宋体" w:cs="宋体"/>
          <w:color w:val="auto"/>
          <w:sz w:val="24"/>
          <w:szCs w:val="24"/>
          <w:highlight w:val="none"/>
        </w:rPr>
        <w:t>与本合同具有同等法律效力。</w:t>
      </w:r>
    </w:p>
    <w:p w14:paraId="7E6FFE4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合同执行中涉及采购资金和采购内容修改或补充的，须经财政部门审批，并签书面补充协议报政府采购监督管理部门备案，方可作为主合同不可分割的一部分。</w:t>
      </w:r>
    </w:p>
    <w:p w14:paraId="2938184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2.本合同未尽事宜，遵照《民法典》有关条文执行。</w:t>
      </w:r>
    </w:p>
    <w:p w14:paraId="0E02F96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3.本合同正本一式</w:t>
      </w:r>
      <w:r>
        <w:rPr>
          <w:rFonts w:hint="eastAsia" w:ascii="宋体" w:hAnsi="宋体" w:eastAsia="宋体" w:cs="宋体"/>
          <w:color w:val="auto"/>
          <w:sz w:val="24"/>
          <w:szCs w:val="24"/>
          <w:highlight w:val="none"/>
          <w:lang w:eastAsia="zh-CN"/>
        </w:rPr>
        <w:t>陆</w:t>
      </w:r>
      <w:r>
        <w:rPr>
          <w:rFonts w:hint="eastAsia" w:ascii="宋体" w:hAnsi="宋体" w:eastAsia="宋体" w:cs="宋体"/>
          <w:color w:val="auto"/>
          <w:sz w:val="24"/>
          <w:szCs w:val="24"/>
          <w:highlight w:val="none"/>
        </w:rPr>
        <w:t>份,甲乙双方签订后采购代理机构见证盖章，采购代理机构需留备</w:t>
      </w:r>
      <w:r>
        <w:rPr>
          <w:rFonts w:hint="eastAsia" w:ascii="宋体" w:hAnsi="宋体" w:eastAsia="宋体" w:cs="宋体"/>
          <w:color w:val="auto"/>
          <w:sz w:val="24"/>
          <w:szCs w:val="24"/>
          <w:highlight w:val="none"/>
          <w:lang w:eastAsia="zh-CN"/>
        </w:rPr>
        <w:t>贰</w:t>
      </w:r>
      <w:r>
        <w:rPr>
          <w:rFonts w:hint="eastAsia" w:ascii="宋体" w:hAnsi="宋体" w:eastAsia="宋体" w:cs="宋体"/>
          <w:color w:val="auto"/>
          <w:sz w:val="24"/>
          <w:szCs w:val="24"/>
          <w:highlight w:val="none"/>
        </w:rPr>
        <w:t xml:space="preserve">份。   </w:t>
      </w:r>
    </w:p>
    <w:p w14:paraId="0BEE0C4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p>
    <w:p w14:paraId="7B8A143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p>
    <w:p w14:paraId="3768DFB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法定（授权）代表人：                法定（授权）代表人：</w:t>
      </w:r>
    </w:p>
    <w:p w14:paraId="4C398EB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签订日期：     年　  月　 日        签订日期：     年　  月　 日</w:t>
      </w:r>
      <w:r>
        <w:rPr>
          <w:rFonts w:hint="eastAsia" w:ascii="宋体" w:hAnsi="宋体" w:eastAsia="宋体" w:cs="宋体"/>
          <w:color w:val="auto"/>
          <w:szCs w:val="21"/>
          <w:highlight w:val="none"/>
        </w:rPr>
        <w:t xml:space="preserve">                                </w:t>
      </w:r>
    </w:p>
    <w:p w14:paraId="5CA34EC2">
      <w:pPr>
        <w:keepNext w:val="0"/>
        <w:keepLines w:val="0"/>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szCs w:val="21"/>
          <w:highlight w:val="none"/>
        </w:rPr>
      </w:pPr>
    </w:p>
    <w:p w14:paraId="57BD970E">
      <w:pPr>
        <w:keepNext w:val="0"/>
        <w:keepLines w:val="0"/>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szCs w:val="21"/>
          <w:highlight w:val="none"/>
        </w:rPr>
      </w:pPr>
    </w:p>
    <w:bookmarkEnd w:id="48"/>
    <w:p w14:paraId="77A22A7E">
      <w:pPr>
        <w:pStyle w:val="28"/>
        <w:snapToGrid w:val="0"/>
        <w:spacing w:before="120" w:after="120" w:line="420" w:lineRule="exact"/>
        <w:outlineLvl w:val="0"/>
        <w:rPr>
          <w:rFonts w:hint="eastAsia" w:ascii="黑体" w:hAnsi="宋体" w:eastAsia="黑体"/>
          <w:color w:val="auto"/>
          <w:sz w:val="30"/>
          <w:szCs w:val="30"/>
        </w:rPr>
      </w:pPr>
    </w:p>
    <w:p w14:paraId="4995ECD0">
      <w:pPr>
        <w:rPr>
          <w:color w:val="auto"/>
        </w:rPr>
      </w:pPr>
    </w:p>
    <w:p w14:paraId="6E7E0AE4">
      <w:pPr>
        <w:pStyle w:val="50"/>
        <w:rPr>
          <w:color w:val="auto"/>
        </w:rPr>
      </w:pPr>
    </w:p>
    <w:p w14:paraId="5088CA16">
      <w:pPr>
        <w:pStyle w:val="49"/>
        <w:rPr>
          <w:color w:val="auto"/>
        </w:rPr>
      </w:pPr>
    </w:p>
    <w:p w14:paraId="37375224">
      <w:pPr>
        <w:pStyle w:val="39"/>
        <w:rPr>
          <w:color w:val="auto"/>
        </w:rPr>
      </w:pPr>
    </w:p>
    <w:p w14:paraId="0E4D912F">
      <w:pPr>
        <w:rPr>
          <w:color w:val="auto"/>
        </w:rPr>
      </w:pPr>
    </w:p>
    <w:p w14:paraId="277074C0">
      <w:pPr>
        <w:pStyle w:val="50"/>
        <w:rPr>
          <w:color w:val="auto"/>
        </w:rPr>
      </w:pPr>
    </w:p>
    <w:p w14:paraId="1DCED841">
      <w:pPr>
        <w:pStyle w:val="49"/>
        <w:rPr>
          <w:color w:val="auto"/>
        </w:rPr>
      </w:pPr>
    </w:p>
    <w:p w14:paraId="5203DEF5">
      <w:pPr>
        <w:pStyle w:val="39"/>
      </w:pPr>
    </w:p>
    <w:p w14:paraId="0EA85D5A">
      <w:pPr>
        <w:pStyle w:val="28"/>
        <w:snapToGrid w:val="0"/>
        <w:spacing w:beforeLines="0" w:afterLines="0" w:line="420" w:lineRule="exact"/>
        <w:jc w:val="center"/>
        <w:outlineLvl w:val="0"/>
        <w:rPr>
          <w:rFonts w:hint="eastAsia" w:hAnsi="宋体"/>
          <w:b/>
          <w:color w:val="auto"/>
          <w:sz w:val="30"/>
          <w:szCs w:val="30"/>
        </w:rPr>
      </w:pPr>
    </w:p>
    <w:bookmarkEnd w:id="47"/>
    <w:p w14:paraId="7D0C4AC1">
      <w:pPr>
        <w:adjustRightInd w:val="0"/>
        <w:spacing w:line="240" w:lineRule="atLeast"/>
        <w:ind w:left="3092" w:hanging="3313" w:hangingChars="1100"/>
        <w:jc w:val="center"/>
        <w:outlineLvl w:val="0"/>
        <w:rPr>
          <w:rFonts w:hAnsi="宋体"/>
          <w:b/>
          <w:bCs/>
          <w:color w:val="auto"/>
          <w:sz w:val="28"/>
          <w:szCs w:val="28"/>
          <w:highlight w:val="none"/>
          <w:u w:val="single"/>
          <w:shd w:val="pct10" w:color="auto" w:fill="FFFFFF"/>
        </w:rPr>
      </w:pPr>
      <w:bookmarkStart w:id="49" w:name="_Toc25385"/>
      <w:r>
        <w:rPr>
          <w:rFonts w:hint="eastAsia" w:hAnsi="宋体"/>
          <w:b/>
          <w:color w:val="auto"/>
          <w:sz w:val="30"/>
          <w:szCs w:val="30"/>
          <w:highlight w:val="none"/>
        </w:rPr>
        <w:t>第六章　响应文件格式</w:t>
      </w:r>
      <w:bookmarkEnd w:id="49"/>
    </w:p>
    <w:p w14:paraId="35B9D63F">
      <w:pPr>
        <w:pStyle w:val="28"/>
        <w:snapToGrid w:val="0"/>
        <w:spacing w:beforeLines="0" w:afterLines="0" w:line="420" w:lineRule="exact"/>
        <w:jc w:val="center"/>
        <w:rPr>
          <w:rFonts w:hAnsi="宋体"/>
          <w:color w:val="auto"/>
          <w:sz w:val="30"/>
          <w:szCs w:val="30"/>
          <w:highlight w:val="none"/>
        </w:rPr>
      </w:pPr>
    </w:p>
    <w:p w14:paraId="5F6E8565">
      <w:pPr>
        <w:snapToGrid w:val="0"/>
        <w:spacing w:before="120" w:beforeLines="50" w:after="50"/>
        <w:jc w:val="center"/>
        <w:outlineLvl w:val="1"/>
        <w:rPr>
          <w:rFonts w:ascii="宋体" w:hAnsi="宋体"/>
          <w:b/>
          <w:bCs/>
          <w:color w:val="auto"/>
          <w:sz w:val="28"/>
          <w:szCs w:val="28"/>
          <w:highlight w:val="none"/>
        </w:rPr>
      </w:pPr>
      <w:bookmarkStart w:id="50" w:name="_Toc30400"/>
      <w:bookmarkStart w:id="51" w:name="_Toc265669850"/>
      <w:r>
        <w:rPr>
          <w:rFonts w:hint="eastAsia" w:ascii="宋体" w:hAnsi="宋体"/>
          <w:b/>
          <w:bCs/>
          <w:color w:val="auto"/>
          <w:sz w:val="28"/>
          <w:szCs w:val="28"/>
          <w:highlight w:val="none"/>
        </w:rPr>
        <w:t>一、资格响应文件格式</w:t>
      </w:r>
      <w:bookmarkEnd w:id="50"/>
    </w:p>
    <w:p w14:paraId="210B1921">
      <w:pPr>
        <w:snapToGrid w:val="0"/>
        <w:spacing w:before="120" w:beforeLines="50" w:after="50"/>
        <w:jc w:val="center"/>
        <w:rPr>
          <w:rFonts w:ascii="宋体" w:hAnsi="宋体"/>
          <w:color w:val="auto"/>
          <w:sz w:val="28"/>
          <w:szCs w:val="28"/>
          <w:highlight w:val="none"/>
        </w:rPr>
      </w:pPr>
    </w:p>
    <w:p w14:paraId="2DA91655">
      <w:pPr>
        <w:snapToGrid w:val="0"/>
        <w:spacing w:before="120" w:beforeLines="50" w:after="50"/>
        <w:jc w:val="center"/>
        <w:rPr>
          <w:rFonts w:ascii="宋体" w:hAnsi="宋体"/>
          <w:color w:val="auto"/>
          <w:sz w:val="28"/>
          <w:szCs w:val="28"/>
          <w:highlight w:val="none"/>
        </w:rPr>
      </w:pPr>
    </w:p>
    <w:p w14:paraId="56E9CE60">
      <w:pPr>
        <w:snapToGrid w:val="0"/>
        <w:spacing w:before="120" w:beforeLines="50" w:after="50"/>
        <w:ind w:firstLine="560" w:firstLineChars="200"/>
        <w:rPr>
          <w:rFonts w:ascii="宋体" w:hAnsi="宋体"/>
          <w:color w:val="auto"/>
          <w:sz w:val="28"/>
          <w:szCs w:val="28"/>
          <w:highlight w:val="none"/>
        </w:rPr>
      </w:pPr>
      <w:r>
        <w:rPr>
          <w:rFonts w:ascii="宋体" w:hAnsi="宋体"/>
          <w:color w:val="auto"/>
          <w:sz w:val="28"/>
          <w:szCs w:val="28"/>
          <w:highlight w:val="none"/>
        </w:rPr>
        <w:t>1</w:t>
      </w:r>
      <w:r>
        <w:rPr>
          <w:rFonts w:hint="eastAsia" w:ascii="宋体" w:hAnsi="宋体"/>
          <w:color w:val="auto"/>
          <w:sz w:val="28"/>
          <w:szCs w:val="28"/>
          <w:highlight w:val="none"/>
        </w:rPr>
        <w:t xml:space="preserve">.资格响应文件封面格式： </w:t>
      </w:r>
    </w:p>
    <w:p w14:paraId="0F3E84F3">
      <w:pPr>
        <w:snapToGrid w:val="0"/>
        <w:spacing w:before="120" w:beforeLines="50" w:after="50"/>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7E6D9890">
      <w:pPr>
        <w:snapToGrid w:val="0"/>
        <w:spacing w:before="120" w:beforeLines="50" w:after="50"/>
        <w:rPr>
          <w:rFonts w:ascii="宋体" w:hAnsi="宋体"/>
          <w:color w:val="auto"/>
          <w:sz w:val="28"/>
          <w:szCs w:val="28"/>
          <w:highlight w:val="none"/>
        </w:rPr>
      </w:pPr>
    </w:p>
    <w:p w14:paraId="04C7F748">
      <w:pPr>
        <w:snapToGrid w:val="0"/>
        <w:spacing w:before="120" w:beforeLines="50" w:after="50"/>
        <w:jc w:val="center"/>
        <w:rPr>
          <w:rFonts w:ascii="宋体" w:hAnsi="宋体"/>
          <w:bCs/>
          <w:color w:val="auto"/>
          <w:sz w:val="28"/>
          <w:szCs w:val="28"/>
          <w:highlight w:val="none"/>
        </w:rPr>
      </w:pPr>
    </w:p>
    <w:p w14:paraId="7EA44358">
      <w:pPr>
        <w:snapToGrid w:val="0"/>
        <w:spacing w:before="120" w:beforeLines="50" w:after="50"/>
        <w:jc w:val="center"/>
        <w:rPr>
          <w:rFonts w:ascii="宋体" w:hAnsi="宋体"/>
          <w:bCs/>
          <w:color w:val="auto"/>
          <w:sz w:val="28"/>
          <w:szCs w:val="28"/>
          <w:highlight w:val="none"/>
        </w:rPr>
      </w:pPr>
      <w:r>
        <w:rPr>
          <w:rFonts w:hint="eastAsia" w:ascii="宋体" w:hAnsi="宋体"/>
          <w:bCs/>
          <w:color w:val="auto"/>
          <w:sz w:val="28"/>
          <w:szCs w:val="28"/>
          <w:highlight w:val="none"/>
        </w:rPr>
        <w:t>资格响应文件</w:t>
      </w:r>
    </w:p>
    <w:p w14:paraId="7D5724A9">
      <w:pPr>
        <w:snapToGrid w:val="0"/>
        <w:spacing w:before="120" w:beforeLines="50" w:after="50" w:line="360" w:lineRule="auto"/>
        <w:jc w:val="center"/>
        <w:rPr>
          <w:rFonts w:ascii="宋体" w:hAnsi="宋体"/>
          <w:bCs/>
          <w:color w:val="auto"/>
          <w:sz w:val="28"/>
          <w:szCs w:val="28"/>
          <w:highlight w:val="none"/>
        </w:rPr>
      </w:pPr>
    </w:p>
    <w:p w14:paraId="5067A55D">
      <w:pPr>
        <w:snapToGrid w:val="0"/>
        <w:spacing w:before="120" w:beforeLines="50" w:after="50" w:line="360" w:lineRule="auto"/>
        <w:jc w:val="center"/>
        <w:rPr>
          <w:rFonts w:ascii="宋体" w:hAnsi="宋体"/>
          <w:bCs/>
          <w:color w:val="auto"/>
          <w:sz w:val="28"/>
          <w:szCs w:val="28"/>
          <w:highlight w:val="none"/>
        </w:rPr>
      </w:pPr>
    </w:p>
    <w:p w14:paraId="497AE171">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58C85939">
      <w:pPr>
        <w:snapToGrid w:val="0"/>
        <w:spacing w:before="120" w:beforeLines="50" w:after="50" w:line="360" w:lineRule="auto"/>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 xml:space="preserve">     项目编号：    </w:t>
      </w:r>
    </w:p>
    <w:p w14:paraId="5BD28F6D">
      <w:pPr>
        <w:pStyle w:val="7"/>
        <w:snapToGrid w:val="0"/>
        <w:spacing w:before="50" w:after="50" w:line="360" w:lineRule="auto"/>
        <w:ind w:firstLine="1164" w:firstLineChars="416"/>
        <w:rPr>
          <w:rFonts w:ascii="宋体" w:hAnsi="宋体"/>
          <w:bCs/>
          <w:color w:val="auto"/>
          <w:sz w:val="28"/>
          <w:szCs w:val="28"/>
          <w:highlight w:val="none"/>
        </w:rPr>
      </w:pPr>
    </w:p>
    <w:p w14:paraId="7CAB94E8">
      <w:pPr>
        <w:pStyle w:val="7"/>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供应商名称：</w:t>
      </w:r>
    </w:p>
    <w:p w14:paraId="7E92725B">
      <w:pPr>
        <w:pStyle w:val="7"/>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供应商地址：</w:t>
      </w:r>
    </w:p>
    <w:p w14:paraId="12B18B88">
      <w:pPr>
        <w:pStyle w:val="7"/>
        <w:snapToGrid w:val="0"/>
        <w:spacing w:before="50" w:after="50"/>
        <w:ind w:firstLine="1120" w:firstLineChars="400"/>
        <w:rPr>
          <w:rFonts w:ascii="宋体" w:hAnsi="宋体"/>
          <w:bCs/>
          <w:color w:val="auto"/>
          <w:sz w:val="28"/>
          <w:szCs w:val="28"/>
          <w:highlight w:val="none"/>
        </w:rPr>
      </w:pPr>
    </w:p>
    <w:p w14:paraId="7F98A53A">
      <w:pPr>
        <w:snapToGrid w:val="0"/>
        <w:spacing w:line="360" w:lineRule="auto"/>
        <w:ind w:firstLine="3360" w:firstLineChars="1200"/>
        <w:jc w:val="left"/>
        <w:rPr>
          <w:rFonts w:ascii="宋体" w:hAnsi="宋体"/>
          <w:color w:val="auto"/>
          <w:sz w:val="28"/>
          <w:szCs w:val="28"/>
          <w:highlight w:val="none"/>
        </w:rPr>
      </w:pPr>
    </w:p>
    <w:p w14:paraId="1BA3B7A3">
      <w:pPr>
        <w:snapToGrid w:val="0"/>
        <w:spacing w:line="360" w:lineRule="auto"/>
        <w:ind w:firstLine="3640" w:firstLineChars="1300"/>
        <w:jc w:val="left"/>
        <w:rPr>
          <w:rFonts w:ascii="宋体" w:hAnsi="宋体"/>
          <w:color w:val="auto"/>
          <w:sz w:val="24"/>
          <w:highlight w:val="none"/>
        </w:rPr>
      </w:pPr>
      <w:r>
        <w:rPr>
          <w:rFonts w:hint="eastAsia" w:ascii="宋体" w:hAnsi="宋体"/>
          <w:color w:val="auto"/>
          <w:sz w:val="28"/>
          <w:szCs w:val="28"/>
          <w:highlight w:val="none"/>
        </w:rPr>
        <w:t>年  月  日</w:t>
      </w:r>
      <w:r>
        <w:rPr>
          <w:rFonts w:ascii="宋体" w:hAnsi="宋体"/>
          <w:color w:val="auto"/>
          <w:sz w:val="28"/>
          <w:szCs w:val="28"/>
          <w:highlight w:val="none"/>
        </w:rPr>
        <w:br w:type="page"/>
      </w:r>
      <w:bookmarkStart w:id="52" w:name="_Hlk60757343"/>
      <w:r>
        <w:rPr>
          <w:rFonts w:ascii="宋体" w:hAnsi="宋体"/>
          <w:color w:val="auto"/>
          <w:sz w:val="24"/>
          <w:highlight w:val="none"/>
        </w:rPr>
        <w:t>2</w:t>
      </w:r>
      <w:r>
        <w:rPr>
          <w:rFonts w:hint="eastAsia" w:ascii="宋体" w:hAnsi="宋体"/>
          <w:color w:val="auto"/>
          <w:sz w:val="24"/>
          <w:highlight w:val="none"/>
        </w:rPr>
        <w:t>.营业执照等：</w:t>
      </w:r>
      <w:bookmarkEnd w:id="52"/>
    </w:p>
    <w:p w14:paraId="2694E933">
      <w:pPr>
        <w:snapToGrid w:val="0"/>
        <w:spacing w:line="360" w:lineRule="auto"/>
        <w:jc w:val="center"/>
        <w:rPr>
          <w:rFonts w:ascii="仿宋_GB2312" w:hAnsi="仿宋" w:eastAsia="仿宋_GB2312" w:cs="仿宋_GB2312"/>
          <w:b/>
          <w:color w:val="auto"/>
          <w:kern w:val="0"/>
          <w:sz w:val="32"/>
          <w:szCs w:val="32"/>
          <w:highlight w:val="none"/>
          <w:lang w:val="zh-CN"/>
        </w:rPr>
      </w:pPr>
    </w:p>
    <w:p w14:paraId="160935F3">
      <w:pPr>
        <w:snapToGrid w:val="0"/>
        <w:spacing w:line="360" w:lineRule="auto"/>
        <w:jc w:val="center"/>
        <w:rPr>
          <w:rFonts w:ascii="宋体" w:hAnsi="宋体" w:cs="仿宋_GB2312"/>
          <w:b/>
          <w:color w:val="auto"/>
          <w:kern w:val="0"/>
          <w:sz w:val="32"/>
          <w:szCs w:val="32"/>
          <w:highlight w:val="none"/>
          <w:lang w:val="zh-CN"/>
        </w:rPr>
      </w:pPr>
    </w:p>
    <w:p w14:paraId="1F39E68F">
      <w:pPr>
        <w:snapToGrid w:val="0"/>
        <w:spacing w:line="360" w:lineRule="auto"/>
        <w:jc w:val="center"/>
        <w:rPr>
          <w:rFonts w:ascii="宋体" w:hAnsi="宋体" w:cs="仿宋_GB2312"/>
          <w:b/>
          <w:color w:val="auto"/>
          <w:kern w:val="0"/>
          <w:sz w:val="32"/>
          <w:szCs w:val="32"/>
          <w:highlight w:val="none"/>
          <w:lang w:val="zh-CN"/>
        </w:rPr>
      </w:pPr>
      <w:r>
        <w:rPr>
          <w:rFonts w:hint="eastAsia" w:ascii="宋体" w:hAnsi="宋体" w:cs="仿宋_GB2312"/>
          <w:b/>
          <w:color w:val="auto"/>
          <w:kern w:val="0"/>
          <w:sz w:val="32"/>
          <w:szCs w:val="32"/>
          <w:highlight w:val="none"/>
          <w:lang w:val="zh-CN"/>
        </w:rPr>
        <w:t>营业执照（推荐使用电子营业执照）</w:t>
      </w:r>
    </w:p>
    <w:p w14:paraId="2A53DB6D">
      <w:pPr>
        <w:snapToGrid w:val="0"/>
        <w:spacing w:line="360" w:lineRule="auto"/>
        <w:rPr>
          <w:rFonts w:ascii="宋体" w:hAnsi="宋体" w:cs="仿宋_GB2312"/>
          <w:b/>
          <w:color w:val="auto"/>
          <w:kern w:val="0"/>
          <w:sz w:val="32"/>
          <w:szCs w:val="32"/>
          <w:highlight w:val="none"/>
          <w:lang w:val="zh-CN"/>
        </w:rPr>
      </w:pPr>
      <w:r>
        <w:rPr>
          <w:rFonts w:hint="eastAsia" w:ascii="宋体" w:hAnsi="宋体" w:cs="仿宋_GB2312"/>
          <w:b/>
          <w:color w:val="auto"/>
          <w:kern w:val="0"/>
          <w:sz w:val="32"/>
          <w:szCs w:val="32"/>
          <w:highlight w:val="none"/>
          <w:lang w:val="zh-CN"/>
        </w:rPr>
        <w:t>或事业法人登记证或其他工商等登记证明材料原件扫描件或复印件</w:t>
      </w:r>
    </w:p>
    <w:p w14:paraId="2663D3D4">
      <w:pPr>
        <w:snapToGrid w:val="0"/>
        <w:spacing w:line="360" w:lineRule="auto"/>
        <w:rPr>
          <w:rFonts w:ascii="宋体" w:hAnsi="宋体" w:cs="仿宋_GB2312"/>
          <w:bCs/>
          <w:color w:val="auto"/>
          <w:kern w:val="0"/>
          <w:sz w:val="28"/>
          <w:szCs w:val="28"/>
          <w:highlight w:val="none"/>
          <w:lang w:val="zh-CN"/>
        </w:rPr>
      </w:pPr>
      <w:r>
        <w:rPr>
          <w:rFonts w:hint="eastAsia" w:ascii="宋体" w:hAnsi="宋体" w:cs="仿宋_GB2312"/>
          <w:bCs/>
          <w:color w:val="auto"/>
          <w:kern w:val="0"/>
          <w:sz w:val="28"/>
          <w:szCs w:val="28"/>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750B2607">
      <w:pPr>
        <w:spacing w:line="360" w:lineRule="auto"/>
        <w:jc w:val="center"/>
        <w:rPr>
          <w:rFonts w:ascii="宋体" w:hAnsi="宋体" w:cs="仿宋_GB2312"/>
          <w:b/>
          <w:color w:val="auto"/>
          <w:sz w:val="32"/>
          <w:szCs w:val="32"/>
          <w:highlight w:val="none"/>
        </w:rPr>
      </w:pPr>
    </w:p>
    <w:p w14:paraId="2F06441B">
      <w:pPr>
        <w:pStyle w:val="404"/>
        <w:rPr>
          <w:color w:val="auto"/>
          <w:highlight w:val="none"/>
        </w:rPr>
      </w:pPr>
    </w:p>
    <w:p w14:paraId="0EB65F00">
      <w:pPr>
        <w:spacing w:line="360" w:lineRule="auto"/>
        <w:jc w:val="center"/>
        <w:rPr>
          <w:rFonts w:ascii="宋体" w:hAnsi="宋体" w:cs="仿宋_GB2312"/>
          <w:b/>
          <w:color w:val="auto"/>
          <w:sz w:val="32"/>
          <w:szCs w:val="32"/>
          <w:highlight w:val="none"/>
        </w:rPr>
      </w:pPr>
      <w:r>
        <w:rPr>
          <w:rFonts w:hint="eastAsia" w:ascii="宋体" w:hAnsi="宋体" w:cs="仿宋_GB2312"/>
          <w:b/>
          <w:color w:val="auto"/>
          <w:sz w:val="32"/>
          <w:szCs w:val="32"/>
          <w:highlight w:val="none"/>
        </w:rPr>
        <w:t>特定资格条件要求的资质文件复印件（如有）</w:t>
      </w:r>
    </w:p>
    <w:p w14:paraId="064DA60E">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（由供应商根据竞争性磋商公告合格的供应商应具备的特定资格要求编制，如果本项目没有设置特定资格条件，则不需要提供）</w:t>
      </w:r>
    </w:p>
    <w:p w14:paraId="0E5C19C5">
      <w:pPr>
        <w:spacing w:line="360" w:lineRule="auto"/>
        <w:jc w:val="left"/>
        <w:rPr>
          <w:rFonts w:ascii="宋体" w:hAnsi="宋体"/>
          <w:b/>
          <w:bCs/>
          <w:color w:val="auto"/>
          <w:sz w:val="28"/>
          <w:szCs w:val="28"/>
          <w:highlight w:val="none"/>
        </w:rPr>
      </w:pPr>
      <w:r>
        <w:rPr>
          <w:rFonts w:ascii="宋体" w:hAnsi="宋体" w:cs="仿宋_GB2312"/>
          <w:b/>
          <w:color w:val="auto"/>
          <w:sz w:val="30"/>
          <w:szCs w:val="30"/>
          <w:highlight w:val="none"/>
        </w:rPr>
        <w:br w:type="page"/>
      </w:r>
    </w:p>
    <w:p w14:paraId="606DE4BA">
      <w:pPr>
        <w:spacing w:line="360" w:lineRule="auto"/>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w:t>
      </w:r>
      <w:r>
        <w:rPr>
          <w:rFonts w:hint="eastAsia"/>
          <w:color w:val="auto"/>
          <w:highlight w:val="none"/>
        </w:rPr>
        <w:t xml:space="preserve"> </w:t>
      </w:r>
      <w:r>
        <w:rPr>
          <w:rFonts w:hint="eastAsia" w:ascii="宋体" w:hAnsi="宋体"/>
          <w:color w:val="auto"/>
          <w:sz w:val="24"/>
          <w:highlight w:val="none"/>
        </w:rPr>
        <w:t>没有重大违法记录的承诺函格式：</w:t>
      </w:r>
    </w:p>
    <w:p w14:paraId="6E334834">
      <w:pPr>
        <w:spacing w:line="360" w:lineRule="auto"/>
        <w:jc w:val="center"/>
        <w:rPr>
          <w:rFonts w:ascii="宋体" w:hAnsi="宋体" w:cs="仿宋_GB2312"/>
          <w:b/>
          <w:color w:val="auto"/>
          <w:kern w:val="0"/>
          <w:sz w:val="32"/>
          <w:szCs w:val="32"/>
          <w:highlight w:val="none"/>
        </w:rPr>
      </w:pPr>
    </w:p>
    <w:p w14:paraId="6C02641E">
      <w:pPr>
        <w:spacing w:line="52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参加本次政府采购项目前三年内在经营活动中</w:t>
      </w:r>
    </w:p>
    <w:p w14:paraId="059373CB">
      <w:pPr>
        <w:spacing w:line="52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没有重大违法记录的承诺函</w:t>
      </w:r>
    </w:p>
    <w:p w14:paraId="225A74DA">
      <w:pPr>
        <w:spacing w:line="520" w:lineRule="exact"/>
        <w:jc w:val="center"/>
        <w:rPr>
          <w:rFonts w:ascii="宋体" w:hAnsi="宋体" w:cs="宋体"/>
          <w:bCs/>
          <w:color w:val="auto"/>
          <w:sz w:val="24"/>
          <w:highlight w:val="none"/>
        </w:rPr>
      </w:pPr>
    </w:p>
    <w:p w14:paraId="2B28CA97">
      <w:pPr>
        <w:ind w:firstLine="420"/>
        <w:rPr>
          <w:rFonts w:ascii="宋体" w:hAnsi="宋体" w:cs="宋体"/>
          <w:color w:val="auto"/>
          <w:sz w:val="24"/>
          <w:highlight w:val="none"/>
        </w:rPr>
      </w:pPr>
    </w:p>
    <w:p w14:paraId="246EF1BB">
      <w:pPr>
        <w:spacing w:line="360" w:lineRule="auto"/>
        <w:rPr>
          <w:rFonts w:ascii="宋体" w:hAnsi="宋体" w:cs="宋体"/>
          <w:color w:val="auto"/>
          <w:kern w:val="0"/>
          <w:sz w:val="24"/>
          <w:highlight w:val="none"/>
        </w:rPr>
      </w:pPr>
      <w:r>
        <w:rPr>
          <w:rFonts w:hint="eastAsia" w:ascii="宋体" w:hAnsi="宋体" w:cs="宋体"/>
          <w:bCs/>
          <w:color w:val="auto"/>
          <w:sz w:val="24"/>
          <w:highlight w:val="none"/>
        </w:rPr>
        <w:t>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（招标采购单位名称）</w:t>
      </w:r>
      <w:r>
        <w:rPr>
          <w:rFonts w:hint="eastAsia" w:ascii="宋体" w:hAnsi="宋体" w:cs="宋体"/>
          <w:b/>
          <w:bCs/>
          <w:color w:val="auto"/>
          <w:sz w:val="24"/>
          <w:highlight w:val="none"/>
        </w:rPr>
        <w:t xml:space="preserve"> </w:t>
      </w:r>
      <w:r>
        <w:rPr>
          <w:rFonts w:hint="eastAsia" w:ascii="宋体" w:hAnsi="宋体" w:cs="宋体"/>
          <w:color w:val="auto"/>
          <w:sz w:val="24"/>
          <w:highlight w:val="none"/>
        </w:rPr>
        <w:t>：</w:t>
      </w:r>
    </w:p>
    <w:p w14:paraId="792F4168">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我方郑重承诺，我方在参加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政府采购，没有因违法经营被禁止参加政府采购活动的期限未满情形）。如有虚假或隐瞒，</w:t>
      </w:r>
      <w:r>
        <w:rPr>
          <w:rFonts w:hint="eastAsia" w:ascii="宋体" w:hAnsi="宋体" w:cs="宋体"/>
          <w:color w:val="auto"/>
          <w:sz w:val="24"/>
          <w:highlight w:val="none"/>
          <w:lang w:eastAsia="zh-CN"/>
        </w:rPr>
        <w:t>采购单位</w:t>
      </w:r>
      <w:r>
        <w:rPr>
          <w:rFonts w:hint="eastAsia" w:ascii="宋体" w:hAnsi="宋体" w:cs="宋体"/>
          <w:color w:val="auto"/>
          <w:sz w:val="24"/>
          <w:highlight w:val="none"/>
        </w:rPr>
        <w:t>可取消我方任何资格（投标/磋商/成交/签订合同），我方对此无任何异议，并愿意承担一切后果和责任。</w:t>
      </w:r>
    </w:p>
    <w:p w14:paraId="2116E998">
      <w:pPr>
        <w:ind w:firstLine="420"/>
        <w:rPr>
          <w:rFonts w:ascii="宋体" w:hAnsi="宋体" w:cs="宋体"/>
          <w:color w:val="auto"/>
          <w:sz w:val="24"/>
          <w:highlight w:val="none"/>
        </w:rPr>
      </w:pPr>
    </w:p>
    <w:p w14:paraId="5E047911">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特此</w:t>
      </w:r>
      <w:r>
        <w:rPr>
          <w:rFonts w:hint="eastAsia" w:ascii="宋体" w:hAnsi="宋体" w:cs="宋体"/>
          <w:color w:val="auto"/>
          <w:kern w:val="0"/>
          <w:sz w:val="24"/>
          <w:highlight w:val="none"/>
        </w:rPr>
        <w:t>承诺</w:t>
      </w:r>
      <w:r>
        <w:rPr>
          <w:rFonts w:hint="eastAsia" w:ascii="宋体" w:hAnsi="宋体" w:cs="宋体"/>
          <w:color w:val="auto"/>
          <w:sz w:val="24"/>
          <w:highlight w:val="none"/>
        </w:rPr>
        <w:t>！</w:t>
      </w:r>
    </w:p>
    <w:p w14:paraId="130347AA">
      <w:pPr>
        <w:snapToGrid w:val="0"/>
        <w:spacing w:before="50" w:after="120" w:afterLines="50"/>
        <w:jc w:val="left"/>
        <w:rPr>
          <w:rFonts w:ascii="宋体" w:hAnsi="宋体" w:cs="宋体"/>
          <w:color w:val="auto"/>
          <w:kern w:val="0"/>
          <w:sz w:val="24"/>
          <w:highlight w:val="none"/>
          <w:lang w:val="zh-CN"/>
        </w:rPr>
      </w:pPr>
    </w:p>
    <w:p w14:paraId="6EFC91A0">
      <w:pPr>
        <w:snapToGrid w:val="0"/>
        <w:spacing w:before="50" w:after="120" w:afterLines="50"/>
        <w:jc w:val="left"/>
        <w:rPr>
          <w:rFonts w:ascii="宋体" w:hAnsi="宋体" w:cs="宋体"/>
          <w:color w:val="auto"/>
          <w:kern w:val="0"/>
          <w:sz w:val="24"/>
          <w:highlight w:val="none"/>
          <w:lang w:val="zh-CN"/>
        </w:rPr>
      </w:pPr>
    </w:p>
    <w:p w14:paraId="3E8D3DDD">
      <w:pPr>
        <w:snapToGrid w:val="0"/>
        <w:spacing w:before="50" w:after="120" w:afterLines="50"/>
        <w:jc w:val="left"/>
        <w:rPr>
          <w:rFonts w:ascii="宋体" w:hAnsi="宋体" w:cs="宋体"/>
          <w:color w:val="auto"/>
          <w:kern w:val="0"/>
          <w:sz w:val="24"/>
          <w:highlight w:val="none"/>
          <w:lang w:val="zh-CN"/>
        </w:rPr>
      </w:pPr>
    </w:p>
    <w:p w14:paraId="7A24D38B">
      <w:pPr>
        <w:snapToGrid w:val="0"/>
        <w:spacing w:before="50" w:after="120" w:afterLines="50"/>
        <w:jc w:val="left"/>
        <w:rPr>
          <w:rFonts w:ascii="宋体" w:hAnsi="宋体"/>
          <w:color w:val="auto"/>
          <w:spacing w:val="20"/>
          <w:sz w:val="24"/>
          <w:highlight w:val="none"/>
        </w:rPr>
      </w:pPr>
      <w:r>
        <w:rPr>
          <w:rFonts w:hint="eastAsia" w:ascii="宋体" w:hAnsi="宋体"/>
          <w:color w:val="auto"/>
          <w:spacing w:val="20"/>
          <w:sz w:val="24"/>
          <w:highlight w:val="none"/>
        </w:rPr>
        <w:t>法定代表人签字（或盖章）：         供应商（盖章）：</w:t>
      </w:r>
    </w:p>
    <w:p w14:paraId="1621C080">
      <w:pPr>
        <w:snapToGrid w:val="0"/>
        <w:spacing w:before="50" w:after="120" w:afterLines="50"/>
        <w:jc w:val="left"/>
        <w:rPr>
          <w:rFonts w:ascii="宋体" w:hAnsi="宋体"/>
          <w:color w:val="auto"/>
          <w:sz w:val="24"/>
          <w:highlight w:val="none"/>
        </w:rPr>
      </w:pPr>
    </w:p>
    <w:p w14:paraId="5782F0CE">
      <w:pPr>
        <w:snapToGrid w:val="0"/>
        <w:spacing w:before="50" w:after="120" w:afterLines="50"/>
        <w:jc w:val="left"/>
        <w:rPr>
          <w:rFonts w:ascii="宋体" w:hAnsi="宋体"/>
          <w:color w:val="auto"/>
          <w:sz w:val="24"/>
          <w:highlight w:val="none"/>
        </w:rPr>
      </w:pPr>
    </w:p>
    <w:p w14:paraId="07DBC0DC">
      <w:pPr>
        <w:snapToGrid w:val="0"/>
        <w:spacing w:before="50" w:after="120" w:afterLines="50"/>
        <w:jc w:val="left"/>
        <w:rPr>
          <w:rFonts w:ascii="宋体" w:hAnsi="宋体"/>
          <w:color w:val="auto"/>
          <w:sz w:val="24"/>
          <w:highlight w:val="none"/>
        </w:rPr>
      </w:pPr>
      <w:r>
        <w:rPr>
          <w:rFonts w:hint="eastAsia" w:ascii="宋体" w:hAnsi="宋体"/>
          <w:color w:val="auto"/>
          <w:sz w:val="24"/>
          <w:highlight w:val="none"/>
        </w:rPr>
        <w:t>日期：</w:t>
      </w:r>
      <w:r>
        <w:rPr>
          <w:rFonts w:ascii="宋体" w:hAnsi="宋体"/>
          <w:color w:val="auto"/>
          <w:sz w:val="24"/>
          <w:highlight w:val="none"/>
        </w:rPr>
        <w:t xml:space="preserve">  </w:t>
      </w:r>
      <w:r>
        <w:rPr>
          <w:rFonts w:hint="eastAsia" w:ascii="宋体" w:hAnsi="宋体"/>
          <w:color w:val="auto"/>
          <w:sz w:val="24"/>
          <w:highlight w:val="none"/>
        </w:rPr>
        <w:t>_____年___月___日</w:t>
      </w:r>
    </w:p>
    <w:p w14:paraId="0629AFF9">
      <w:pPr>
        <w:snapToGrid w:val="0"/>
        <w:spacing w:before="120" w:beforeLines="50" w:after="50"/>
        <w:jc w:val="center"/>
        <w:outlineLvl w:val="1"/>
        <w:rPr>
          <w:rFonts w:ascii="宋体" w:hAnsi="宋体"/>
          <w:b/>
          <w:bCs/>
          <w:color w:val="auto"/>
          <w:sz w:val="24"/>
          <w:highlight w:val="none"/>
        </w:rPr>
      </w:pPr>
    </w:p>
    <w:p w14:paraId="07548C5F">
      <w:pPr>
        <w:snapToGrid w:val="0"/>
        <w:spacing w:before="120" w:beforeLines="50" w:after="50"/>
        <w:jc w:val="center"/>
        <w:outlineLvl w:val="1"/>
        <w:rPr>
          <w:rFonts w:hint="eastAsia" w:ascii="宋体" w:hAnsi="宋体"/>
          <w:b/>
          <w:bCs/>
          <w:color w:val="auto"/>
          <w:sz w:val="28"/>
          <w:szCs w:val="28"/>
          <w:highlight w:val="none"/>
        </w:rPr>
      </w:pPr>
      <w:bookmarkStart w:id="53" w:name="_Toc15482"/>
      <w:bookmarkStart w:id="54" w:name="_Toc466534753"/>
    </w:p>
    <w:p w14:paraId="204DCB50">
      <w:pPr>
        <w:snapToGrid w:val="0"/>
        <w:spacing w:before="120" w:beforeLines="50" w:after="50"/>
        <w:jc w:val="center"/>
        <w:outlineLvl w:val="1"/>
        <w:rPr>
          <w:rFonts w:hint="eastAsia" w:ascii="宋体" w:hAnsi="宋体"/>
          <w:b/>
          <w:bCs/>
          <w:color w:val="auto"/>
          <w:sz w:val="28"/>
          <w:szCs w:val="28"/>
          <w:highlight w:val="none"/>
        </w:rPr>
      </w:pPr>
    </w:p>
    <w:p w14:paraId="3406B1B1">
      <w:pPr>
        <w:snapToGrid w:val="0"/>
        <w:spacing w:before="120" w:beforeLines="50" w:after="50"/>
        <w:jc w:val="center"/>
        <w:outlineLvl w:val="1"/>
        <w:rPr>
          <w:rFonts w:hint="eastAsia" w:ascii="宋体" w:hAnsi="宋体"/>
          <w:b/>
          <w:bCs/>
          <w:color w:val="auto"/>
          <w:sz w:val="28"/>
          <w:szCs w:val="28"/>
          <w:highlight w:val="none"/>
        </w:rPr>
      </w:pPr>
    </w:p>
    <w:p w14:paraId="184DB9E5">
      <w:pPr>
        <w:snapToGrid w:val="0"/>
        <w:spacing w:before="120" w:beforeLines="50" w:after="50"/>
        <w:jc w:val="center"/>
        <w:outlineLvl w:val="1"/>
        <w:rPr>
          <w:rFonts w:hint="eastAsia" w:ascii="宋体" w:hAnsi="宋体"/>
          <w:b/>
          <w:bCs/>
          <w:color w:val="auto"/>
          <w:sz w:val="28"/>
          <w:szCs w:val="28"/>
          <w:highlight w:val="none"/>
        </w:rPr>
      </w:pPr>
    </w:p>
    <w:p w14:paraId="44938303">
      <w:pPr>
        <w:snapToGrid w:val="0"/>
        <w:spacing w:before="120" w:beforeLines="50" w:after="50"/>
        <w:jc w:val="center"/>
        <w:outlineLvl w:val="1"/>
        <w:rPr>
          <w:rFonts w:hint="eastAsia" w:ascii="宋体" w:hAnsi="宋体"/>
          <w:b/>
          <w:bCs/>
          <w:color w:val="auto"/>
          <w:sz w:val="28"/>
          <w:szCs w:val="28"/>
          <w:highlight w:val="none"/>
        </w:rPr>
      </w:pPr>
    </w:p>
    <w:p w14:paraId="1C29DA97">
      <w:pPr>
        <w:snapToGrid w:val="0"/>
        <w:spacing w:before="120" w:beforeLines="50" w:after="50"/>
        <w:jc w:val="center"/>
        <w:outlineLvl w:val="1"/>
        <w:rPr>
          <w:rFonts w:hint="eastAsia" w:ascii="宋体" w:hAnsi="宋体"/>
          <w:b/>
          <w:bCs/>
          <w:color w:val="auto"/>
          <w:sz w:val="28"/>
          <w:szCs w:val="28"/>
          <w:highlight w:val="none"/>
        </w:rPr>
      </w:pPr>
    </w:p>
    <w:p w14:paraId="6621A0DA">
      <w:pPr>
        <w:snapToGrid w:val="0"/>
        <w:spacing w:before="120" w:beforeLines="50" w:after="50"/>
        <w:jc w:val="center"/>
        <w:outlineLvl w:val="1"/>
        <w:rPr>
          <w:rFonts w:hint="eastAsia" w:ascii="宋体" w:hAnsi="宋体"/>
          <w:b/>
          <w:bCs/>
          <w:color w:val="auto"/>
          <w:sz w:val="28"/>
          <w:szCs w:val="28"/>
          <w:highlight w:val="none"/>
        </w:rPr>
      </w:pPr>
    </w:p>
    <w:p w14:paraId="727E8F53">
      <w:pPr>
        <w:snapToGrid w:val="0"/>
        <w:spacing w:before="120" w:beforeLines="50" w:after="50"/>
        <w:jc w:val="center"/>
        <w:outlineLvl w:val="1"/>
        <w:rPr>
          <w:rFonts w:ascii="宋体" w:hAnsi="宋体"/>
          <w:b/>
          <w:bCs/>
          <w:color w:val="auto"/>
          <w:sz w:val="28"/>
          <w:szCs w:val="28"/>
          <w:highlight w:val="none"/>
        </w:rPr>
      </w:pPr>
      <w:r>
        <w:rPr>
          <w:rFonts w:hint="eastAsia" w:ascii="宋体" w:hAnsi="宋体"/>
          <w:b/>
          <w:bCs/>
          <w:color w:val="auto"/>
          <w:sz w:val="28"/>
          <w:szCs w:val="28"/>
          <w:highlight w:val="none"/>
        </w:rPr>
        <w:t>二、商务技术文件格式</w:t>
      </w:r>
      <w:bookmarkEnd w:id="51"/>
      <w:bookmarkEnd w:id="53"/>
      <w:bookmarkEnd w:id="54"/>
    </w:p>
    <w:p w14:paraId="1A721C94">
      <w:pPr>
        <w:snapToGrid w:val="0"/>
        <w:spacing w:before="120" w:beforeLines="50" w:after="50"/>
        <w:jc w:val="center"/>
        <w:rPr>
          <w:rFonts w:ascii="宋体" w:hAnsi="宋体"/>
          <w:color w:val="auto"/>
          <w:sz w:val="28"/>
          <w:szCs w:val="28"/>
          <w:highlight w:val="none"/>
        </w:rPr>
      </w:pPr>
    </w:p>
    <w:p w14:paraId="37197260">
      <w:pPr>
        <w:snapToGrid w:val="0"/>
        <w:spacing w:before="120" w:beforeLines="50" w:after="50"/>
        <w:jc w:val="center"/>
        <w:rPr>
          <w:rFonts w:ascii="宋体" w:hAnsi="宋体"/>
          <w:color w:val="auto"/>
          <w:sz w:val="28"/>
          <w:szCs w:val="28"/>
          <w:highlight w:val="none"/>
        </w:rPr>
      </w:pPr>
    </w:p>
    <w:p w14:paraId="6AF71EF8">
      <w:pPr>
        <w:snapToGrid w:val="0"/>
        <w:spacing w:before="120" w:beforeLines="50" w:after="50"/>
        <w:ind w:firstLine="560" w:firstLineChars="200"/>
        <w:rPr>
          <w:rFonts w:ascii="宋体" w:hAnsi="宋体"/>
          <w:color w:val="auto"/>
          <w:sz w:val="28"/>
          <w:szCs w:val="28"/>
          <w:highlight w:val="none"/>
        </w:rPr>
      </w:pPr>
      <w:r>
        <w:rPr>
          <w:rFonts w:hint="eastAsia" w:ascii="宋体" w:hAnsi="宋体"/>
          <w:color w:val="auto"/>
          <w:sz w:val="28"/>
          <w:szCs w:val="28"/>
          <w:highlight w:val="none"/>
          <w:lang w:val="en-US" w:eastAsia="zh-CN"/>
        </w:rPr>
        <w:t>4</w:t>
      </w:r>
      <w:r>
        <w:rPr>
          <w:rFonts w:hint="eastAsia" w:ascii="宋体" w:hAnsi="宋体"/>
          <w:color w:val="auto"/>
          <w:sz w:val="28"/>
          <w:szCs w:val="28"/>
          <w:highlight w:val="none"/>
        </w:rPr>
        <w:t xml:space="preserve">.商务技术文件封面格式： </w:t>
      </w:r>
    </w:p>
    <w:p w14:paraId="41814481">
      <w:pPr>
        <w:snapToGrid w:val="0"/>
        <w:spacing w:before="120" w:beforeLines="50" w:after="50"/>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056DE226">
      <w:pPr>
        <w:snapToGrid w:val="0"/>
        <w:spacing w:before="120" w:beforeLines="50" w:after="50"/>
        <w:rPr>
          <w:rFonts w:ascii="宋体" w:hAnsi="宋体"/>
          <w:color w:val="auto"/>
          <w:sz w:val="28"/>
          <w:szCs w:val="28"/>
          <w:highlight w:val="none"/>
        </w:rPr>
      </w:pPr>
    </w:p>
    <w:p w14:paraId="22C60E3C">
      <w:pPr>
        <w:snapToGrid w:val="0"/>
        <w:spacing w:before="120" w:beforeLines="50" w:after="50"/>
        <w:jc w:val="center"/>
        <w:rPr>
          <w:rFonts w:ascii="宋体" w:hAnsi="宋体"/>
          <w:bCs/>
          <w:color w:val="auto"/>
          <w:sz w:val="28"/>
          <w:szCs w:val="28"/>
          <w:highlight w:val="none"/>
        </w:rPr>
      </w:pPr>
    </w:p>
    <w:p w14:paraId="4414B1CC">
      <w:pPr>
        <w:snapToGrid w:val="0"/>
        <w:spacing w:before="120" w:beforeLines="50" w:after="50"/>
        <w:jc w:val="center"/>
        <w:rPr>
          <w:rFonts w:ascii="宋体" w:hAnsi="宋体"/>
          <w:bCs/>
          <w:color w:val="auto"/>
          <w:sz w:val="28"/>
          <w:szCs w:val="28"/>
          <w:highlight w:val="none"/>
        </w:rPr>
      </w:pPr>
      <w:r>
        <w:rPr>
          <w:rFonts w:hint="eastAsia" w:ascii="宋体" w:hAnsi="宋体"/>
          <w:bCs/>
          <w:color w:val="auto"/>
          <w:sz w:val="28"/>
          <w:szCs w:val="28"/>
          <w:highlight w:val="none"/>
        </w:rPr>
        <w:t>商务技术文件</w:t>
      </w:r>
    </w:p>
    <w:p w14:paraId="193945DE">
      <w:pPr>
        <w:snapToGrid w:val="0"/>
        <w:spacing w:before="120" w:beforeLines="50" w:after="50" w:line="360" w:lineRule="auto"/>
        <w:jc w:val="center"/>
        <w:rPr>
          <w:rFonts w:ascii="宋体" w:hAnsi="宋体"/>
          <w:bCs/>
          <w:color w:val="auto"/>
          <w:sz w:val="28"/>
          <w:szCs w:val="28"/>
          <w:highlight w:val="none"/>
        </w:rPr>
      </w:pPr>
    </w:p>
    <w:p w14:paraId="40B437B5">
      <w:pPr>
        <w:snapToGrid w:val="0"/>
        <w:spacing w:before="120" w:beforeLines="50" w:after="50" w:line="360" w:lineRule="auto"/>
        <w:jc w:val="center"/>
        <w:rPr>
          <w:rFonts w:ascii="宋体" w:hAnsi="宋体"/>
          <w:bCs/>
          <w:color w:val="auto"/>
          <w:sz w:val="28"/>
          <w:szCs w:val="28"/>
          <w:highlight w:val="none"/>
        </w:rPr>
      </w:pPr>
    </w:p>
    <w:p w14:paraId="0A4DF10C">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3C880915">
      <w:pPr>
        <w:snapToGrid w:val="0"/>
        <w:spacing w:before="120" w:beforeLines="50" w:after="50" w:line="360" w:lineRule="auto"/>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 xml:space="preserve">     项目编号：    </w:t>
      </w:r>
    </w:p>
    <w:p w14:paraId="5F1E50DE">
      <w:pPr>
        <w:pStyle w:val="7"/>
        <w:snapToGrid w:val="0"/>
        <w:spacing w:before="50" w:after="50" w:line="360" w:lineRule="auto"/>
        <w:ind w:firstLine="1164" w:firstLineChars="416"/>
        <w:rPr>
          <w:rFonts w:ascii="宋体" w:hAnsi="宋体"/>
          <w:bCs/>
          <w:color w:val="auto"/>
          <w:sz w:val="28"/>
          <w:szCs w:val="28"/>
          <w:highlight w:val="none"/>
        </w:rPr>
      </w:pPr>
    </w:p>
    <w:p w14:paraId="72953200">
      <w:pPr>
        <w:pStyle w:val="7"/>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供应商名称：</w:t>
      </w:r>
    </w:p>
    <w:p w14:paraId="759557C5">
      <w:pPr>
        <w:pStyle w:val="7"/>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供应商地址：</w:t>
      </w:r>
    </w:p>
    <w:p w14:paraId="6C1BCDF2">
      <w:pPr>
        <w:pStyle w:val="7"/>
        <w:snapToGrid w:val="0"/>
        <w:spacing w:before="50" w:after="50"/>
        <w:ind w:firstLine="1120" w:firstLineChars="400"/>
        <w:rPr>
          <w:rFonts w:ascii="宋体" w:hAnsi="宋体"/>
          <w:bCs/>
          <w:color w:val="auto"/>
          <w:sz w:val="28"/>
          <w:szCs w:val="28"/>
          <w:highlight w:val="none"/>
        </w:rPr>
      </w:pPr>
    </w:p>
    <w:p w14:paraId="70C7CCDC">
      <w:pPr>
        <w:pStyle w:val="28"/>
        <w:snapToGrid w:val="0"/>
        <w:spacing w:beforeLines="0" w:afterLines="0" w:line="420" w:lineRule="exact"/>
        <w:jc w:val="both"/>
        <w:outlineLvl w:val="9"/>
        <w:rPr>
          <w:rFonts w:ascii="宋体" w:hAnsi="宋体"/>
          <w:color w:val="auto"/>
          <w:sz w:val="24"/>
          <w:highlight w:val="none"/>
        </w:rPr>
      </w:pPr>
      <w:r>
        <w:rPr>
          <w:rFonts w:hint="eastAsia" w:hAnsi="宋体"/>
          <w:color w:val="auto"/>
          <w:sz w:val="28"/>
          <w:szCs w:val="28"/>
          <w:highlight w:val="none"/>
        </w:rPr>
        <w:t xml:space="preserve">                        年  月  日</w:t>
      </w:r>
      <w:r>
        <w:rPr>
          <w:rFonts w:hAnsi="宋体"/>
          <w:color w:val="auto"/>
          <w:sz w:val="28"/>
          <w:szCs w:val="28"/>
          <w:highlight w:val="none"/>
        </w:rPr>
        <w:br w:type="page"/>
      </w:r>
      <w:bookmarkStart w:id="55" w:name="_Hlk60757098"/>
      <w:r>
        <w:rPr>
          <w:rFonts w:hint="eastAsia" w:ascii="宋体" w:hAnsi="宋体"/>
          <w:color w:val="auto"/>
          <w:sz w:val="24"/>
          <w:highlight w:val="none"/>
          <w:lang w:val="en-US" w:eastAsia="zh-CN"/>
        </w:rPr>
        <w:t>5</w:t>
      </w:r>
      <w:r>
        <w:rPr>
          <w:rFonts w:hint="eastAsia" w:ascii="宋体" w:hAnsi="宋体"/>
          <w:color w:val="auto"/>
          <w:sz w:val="24"/>
          <w:highlight w:val="none"/>
        </w:rPr>
        <w:t>.投标函格式：</w:t>
      </w:r>
      <w:bookmarkEnd w:id="55"/>
    </w:p>
    <w:p w14:paraId="5F2A8EE4">
      <w:pPr>
        <w:snapToGrid w:val="0"/>
        <w:spacing w:before="120" w:beforeLines="50" w:after="50"/>
        <w:jc w:val="center"/>
        <w:rPr>
          <w:rFonts w:ascii="宋体" w:hAnsi="宋体"/>
          <w:b/>
          <w:color w:val="auto"/>
          <w:sz w:val="36"/>
          <w:szCs w:val="36"/>
          <w:highlight w:val="none"/>
        </w:rPr>
      </w:pPr>
      <w:r>
        <w:rPr>
          <w:rFonts w:hint="eastAsia" w:ascii="宋体" w:hAnsi="宋体"/>
          <w:b/>
          <w:color w:val="auto"/>
          <w:sz w:val="36"/>
          <w:szCs w:val="36"/>
          <w:highlight w:val="none"/>
        </w:rPr>
        <w:t>投 标 函</w:t>
      </w:r>
    </w:p>
    <w:p w14:paraId="4D9C48B4">
      <w:pPr>
        <w:snapToGrid w:val="0"/>
        <w:spacing w:before="120" w:beforeLines="50" w:after="50" w:line="380" w:lineRule="exact"/>
        <w:rPr>
          <w:rFonts w:ascii="宋体" w:hAnsi="宋体"/>
          <w:color w:val="auto"/>
          <w:sz w:val="24"/>
          <w:szCs w:val="20"/>
          <w:highlight w:val="none"/>
        </w:rPr>
      </w:pPr>
      <w:r>
        <w:rPr>
          <w:rFonts w:hint="eastAsia" w:ascii="宋体" w:hAnsi="宋体"/>
          <w:color w:val="auto"/>
          <w:sz w:val="24"/>
          <w:highlight w:val="none"/>
        </w:rPr>
        <w:t>致：______</w:t>
      </w:r>
      <w:r>
        <w:rPr>
          <w:rFonts w:hint="eastAsia" w:ascii="宋体" w:hAnsi="宋体"/>
          <w:color w:val="auto"/>
          <w:sz w:val="24"/>
          <w:highlight w:val="none"/>
          <w:u w:val="single"/>
        </w:rPr>
        <w:t>_     _</w:t>
      </w:r>
      <w:r>
        <w:rPr>
          <w:rFonts w:hint="eastAsia" w:ascii="宋体" w:hAnsi="宋体"/>
          <w:color w:val="auto"/>
          <w:sz w:val="24"/>
          <w:highlight w:val="none"/>
        </w:rPr>
        <w:t>_（</w:t>
      </w:r>
      <w:r>
        <w:rPr>
          <w:rFonts w:hint="eastAsia" w:ascii="宋体" w:hAnsi="宋体"/>
          <w:color w:val="auto"/>
          <w:sz w:val="24"/>
          <w:highlight w:val="none"/>
          <w:lang w:eastAsia="zh-CN"/>
        </w:rPr>
        <w:t>采购单位</w:t>
      </w:r>
      <w:r>
        <w:rPr>
          <w:rFonts w:hint="eastAsia" w:ascii="宋体" w:hAnsi="宋体"/>
          <w:color w:val="auto"/>
          <w:sz w:val="24"/>
          <w:highlight w:val="none"/>
        </w:rPr>
        <w:t>名称）：</w:t>
      </w:r>
    </w:p>
    <w:p w14:paraId="1E6C1722">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1、我方自愿参加贵方组织的_____</w:t>
      </w:r>
      <w:r>
        <w:rPr>
          <w:rFonts w:hint="eastAsia" w:ascii="宋体" w:hAnsi="宋体"/>
          <w:color w:val="auto"/>
          <w:sz w:val="24"/>
          <w:highlight w:val="none"/>
          <w:u w:val="single"/>
        </w:rPr>
        <w:t>_              _</w:t>
      </w:r>
      <w:r>
        <w:rPr>
          <w:rFonts w:hint="eastAsia" w:ascii="宋体" w:hAnsi="宋体"/>
          <w:color w:val="auto"/>
          <w:sz w:val="24"/>
          <w:highlight w:val="none"/>
        </w:rPr>
        <w:t>_项目（项目编号：____</w:t>
      </w:r>
      <w:r>
        <w:rPr>
          <w:rFonts w:hint="eastAsia" w:ascii="宋体" w:hAnsi="宋体"/>
          <w:color w:val="auto"/>
          <w:sz w:val="24"/>
          <w:highlight w:val="none"/>
          <w:u w:val="single"/>
        </w:rPr>
        <w:t>_     _</w:t>
      </w:r>
      <w:r>
        <w:rPr>
          <w:rFonts w:hint="eastAsia" w:ascii="宋体" w:hAnsi="宋体"/>
          <w:color w:val="auto"/>
          <w:sz w:val="24"/>
          <w:highlight w:val="none"/>
        </w:rPr>
        <w:t>_）的投标，并</w:t>
      </w:r>
      <w:r>
        <w:rPr>
          <w:rFonts w:ascii="宋体" w:hAnsi="宋体"/>
          <w:color w:val="auto"/>
          <w:sz w:val="24"/>
          <w:highlight w:val="none"/>
        </w:rPr>
        <w:t>按</w:t>
      </w:r>
      <w:r>
        <w:rPr>
          <w:rFonts w:hint="eastAsia" w:ascii="宋体" w:hAnsi="宋体"/>
          <w:color w:val="auto"/>
          <w:sz w:val="24"/>
          <w:highlight w:val="none"/>
          <w:lang w:eastAsia="zh-CN"/>
        </w:rPr>
        <w:t>磋商文件</w:t>
      </w:r>
      <w:r>
        <w:rPr>
          <w:rFonts w:ascii="宋体" w:hAnsi="宋体"/>
          <w:color w:val="auto"/>
          <w:sz w:val="24"/>
          <w:highlight w:val="none"/>
        </w:rPr>
        <w:t>的要求</w:t>
      </w:r>
      <w:r>
        <w:rPr>
          <w:rFonts w:hint="eastAsia" w:ascii="宋体" w:hAnsi="宋体"/>
          <w:color w:val="auto"/>
          <w:sz w:val="24"/>
          <w:highlight w:val="none"/>
        </w:rPr>
        <w:t>提交商务技术文件、报价文件。</w:t>
      </w:r>
    </w:p>
    <w:p w14:paraId="2922A0E1">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、我方完全理解并接受磋商文件（包括修改补</w:t>
      </w:r>
      <w:r>
        <w:rPr>
          <w:rFonts w:ascii="宋体" w:hAnsi="宋体"/>
          <w:color w:val="auto"/>
          <w:sz w:val="24"/>
          <w:highlight w:val="none"/>
        </w:rPr>
        <w:t>充</w:t>
      </w:r>
      <w:r>
        <w:rPr>
          <w:rFonts w:hint="eastAsia" w:ascii="宋体" w:hAnsi="宋体"/>
          <w:color w:val="auto"/>
          <w:sz w:val="24"/>
          <w:highlight w:val="none"/>
        </w:rPr>
        <w:t>文件）的各项规定和要求</w:t>
      </w:r>
      <w:r>
        <w:rPr>
          <w:rFonts w:ascii="宋体" w:hAnsi="宋体"/>
          <w:color w:val="auto"/>
          <w:sz w:val="24"/>
          <w:highlight w:val="none"/>
        </w:rPr>
        <w:t>，</w:t>
      </w:r>
      <w:r>
        <w:rPr>
          <w:rFonts w:hint="eastAsia" w:ascii="宋体" w:hAnsi="宋体"/>
          <w:color w:val="auto"/>
          <w:sz w:val="24"/>
          <w:highlight w:val="none"/>
        </w:rPr>
        <w:t>不</w:t>
      </w:r>
      <w:r>
        <w:rPr>
          <w:rFonts w:ascii="宋体" w:hAnsi="宋体"/>
          <w:color w:val="auto"/>
          <w:sz w:val="24"/>
          <w:highlight w:val="none"/>
        </w:rPr>
        <w:t>再对磋商文件</w:t>
      </w:r>
      <w:r>
        <w:rPr>
          <w:rFonts w:hint="eastAsia" w:ascii="宋体" w:hAnsi="宋体"/>
          <w:color w:val="auto"/>
          <w:sz w:val="24"/>
          <w:highlight w:val="none"/>
        </w:rPr>
        <w:t>的合理性、合法性等</w:t>
      </w:r>
      <w:r>
        <w:rPr>
          <w:rFonts w:ascii="宋体" w:hAnsi="宋体"/>
          <w:color w:val="auto"/>
          <w:sz w:val="24"/>
          <w:highlight w:val="none"/>
        </w:rPr>
        <w:t>相关内容提出质疑或投诉。</w:t>
      </w:r>
    </w:p>
    <w:p w14:paraId="1237B966">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、我方不是采购单位的附属机构以及</w:t>
      </w:r>
      <w:r>
        <w:rPr>
          <w:rFonts w:ascii="宋体" w:hAnsi="宋体"/>
          <w:color w:val="auto"/>
          <w:sz w:val="24"/>
          <w:highlight w:val="none"/>
        </w:rPr>
        <w:t>其它法律法规</w:t>
      </w:r>
      <w:r>
        <w:rPr>
          <w:rFonts w:hint="eastAsia" w:ascii="宋体" w:hAnsi="宋体"/>
          <w:color w:val="auto"/>
          <w:sz w:val="24"/>
          <w:highlight w:val="none"/>
        </w:rPr>
        <w:t>所</w:t>
      </w:r>
      <w:r>
        <w:rPr>
          <w:rFonts w:ascii="宋体" w:hAnsi="宋体"/>
          <w:color w:val="auto"/>
          <w:sz w:val="24"/>
          <w:highlight w:val="none"/>
        </w:rPr>
        <w:t>规定的限制投标单位</w:t>
      </w:r>
      <w:r>
        <w:rPr>
          <w:rFonts w:hint="eastAsia" w:ascii="宋体" w:hAnsi="宋体"/>
          <w:color w:val="auto"/>
          <w:sz w:val="24"/>
          <w:highlight w:val="none"/>
        </w:rPr>
        <w:t>。</w:t>
      </w:r>
    </w:p>
    <w:p w14:paraId="7DBCB5F7">
      <w:pPr>
        <w:snapToGrid w:val="0"/>
        <w:spacing w:line="360" w:lineRule="auto"/>
        <w:ind w:firstLine="482" w:firstLineChars="200"/>
        <w:rPr>
          <w:rFonts w:ascii="宋体" w:hAnsi="宋体"/>
          <w:b/>
          <w:bCs/>
          <w:color w:val="auto"/>
          <w:sz w:val="24"/>
          <w:highlight w:val="none"/>
          <w:shd w:val="pct10" w:color="auto" w:fill="FFFFFF"/>
        </w:rPr>
      </w:pPr>
      <w:r>
        <w:rPr>
          <w:rFonts w:ascii="宋体" w:hAnsi="宋体"/>
          <w:b/>
          <w:bCs/>
          <w:color w:val="auto"/>
          <w:sz w:val="24"/>
          <w:highlight w:val="none"/>
          <w:shd w:val="pct10" w:color="auto" w:fill="FFFFFF"/>
        </w:rPr>
        <w:t>4</w:t>
      </w:r>
      <w:r>
        <w:rPr>
          <w:rFonts w:hint="eastAsia" w:ascii="宋体" w:hAnsi="宋体"/>
          <w:b/>
          <w:bCs/>
          <w:color w:val="auto"/>
          <w:sz w:val="24"/>
          <w:highlight w:val="none"/>
          <w:shd w:val="pct10" w:color="auto" w:fill="FFFFFF"/>
        </w:rPr>
        <w:t>.、我方向贵方提交的所有响应文件、资料（包括所有</w:t>
      </w:r>
      <w:bookmarkStart w:id="56" w:name="_Hlk59707887"/>
      <w:r>
        <w:rPr>
          <w:rFonts w:hint="eastAsia" w:ascii="宋体" w:hAnsi="宋体"/>
          <w:b/>
          <w:bCs/>
          <w:color w:val="auto"/>
          <w:sz w:val="24"/>
          <w:highlight w:val="none"/>
          <w:shd w:val="pct10" w:color="auto" w:fill="FFFFFF"/>
        </w:rPr>
        <w:t>证书、合同、报告等</w:t>
      </w:r>
      <w:bookmarkEnd w:id="56"/>
      <w:r>
        <w:rPr>
          <w:rFonts w:hint="eastAsia" w:ascii="宋体" w:hAnsi="宋体"/>
          <w:b/>
          <w:bCs/>
          <w:color w:val="auto"/>
          <w:sz w:val="24"/>
          <w:highlight w:val="none"/>
          <w:shd w:val="pct10" w:color="auto" w:fill="FFFFFF"/>
        </w:rPr>
        <w:t>）都是准确、真实、合规的，如有虚假或隐瞒，我方愿意承担一切后果。</w:t>
      </w:r>
    </w:p>
    <w:p w14:paraId="2A732572">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、本投标自开标日起 90天</w:t>
      </w:r>
      <w:r>
        <w:rPr>
          <w:rFonts w:ascii="宋体" w:hAnsi="宋体"/>
          <w:color w:val="auto"/>
          <w:sz w:val="24"/>
          <w:highlight w:val="none"/>
        </w:rPr>
        <w:t>内</w:t>
      </w:r>
      <w:r>
        <w:rPr>
          <w:rFonts w:hint="eastAsia" w:ascii="宋体" w:hAnsi="宋体"/>
          <w:color w:val="auto"/>
          <w:sz w:val="24"/>
          <w:highlight w:val="none"/>
        </w:rPr>
        <w:t>有效。</w:t>
      </w:r>
    </w:p>
    <w:p w14:paraId="57C94410">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6</w:t>
      </w:r>
      <w:r>
        <w:rPr>
          <w:rFonts w:hint="eastAsia" w:ascii="宋体" w:hAnsi="宋体"/>
          <w:color w:val="auto"/>
          <w:sz w:val="24"/>
          <w:highlight w:val="none"/>
        </w:rPr>
        <w:t>、如成交，本响应文件至本项目合同履行完毕均保持有效，同意按照贵方要求提供与投标有关的一切数据或资料，并按“磋商文件”及政府采购法律、法规的规定履行合同责任和义务。</w:t>
      </w:r>
    </w:p>
    <w:p w14:paraId="10E43C66">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、以上事项如有虚假或隐瞒，我方愿意承担一切后果，并不再寻求任何旨在减轻或免除法律责任的辩解，</w:t>
      </w:r>
      <w:r>
        <w:rPr>
          <w:rFonts w:ascii="宋体" w:hAnsi="宋体"/>
          <w:color w:val="auto"/>
          <w:sz w:val="24"/>
          <w:highlight w:val="none"/>
        </w:rPr>
        <w:t>同意对招标采购单位</w:t>
      </w:r>
      <w:r>
        <w:rPr>
          <w:rFonts w:hint="eastAsia" w:ascii="宋体" w:hAnsi="宋体"/>
          <w:color w:val="auto"/>
          <w:sz w:val="24"/>
          <w:highlight w:val="none"/>
        </w:rPr>
        <w:t>因</w:t>
      </w:r>
      <w:r>
        <w:rPr>
          <w:rFonts w:ascii="宋体" w:hAnsi="宋体"/>
          <w:color w:val="auto"/>
          <w:sz w:val="24"/>
          <w:highlight w:val="none"/>
        </w:rPr>
        <w:t>此引起的损失予以赔偿</w:t>
      </w:r>
      <w:r>
        <w:rPr>
          <w:rFonts w:hint="eastAsia" w:ascii="宋体" w:hAnsi="宋体"/>
          <w:color w:val="auto"/>
          <w:sz w:val="24"/>
          <w:highlight w:val="none"/>
        </w:rPr>
        <w:t>。</w:t>
      </w:r>
    </w:p>
    <w:p w14:paraId="26B7B480">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8</w:t>
      </w:r>
      <w:r>
        <w:rPr>
          <w:rFonts w:hint="eastAsia" w:ascii="宋体" w:hAnsi="宋体"/>
          <w:color w:val="auto"/>
          <w:sz w:val="24"/>
          <w:highlight w:val="none"/>
        </w:rPr>
        <w:t>、我方全权授</w:t>
      </w:r>
      <w:r>
        <w:rPr>
          <w:rFonts w:ascii="宋体" w:hAnsi="宋体"/>
          <w:color w:val="auto"/>
          <w:sz w:val="24"/>
          <w:highlight w:val="none"/>
        </w:rPr>
        <w:t>权被授权人</w:t>
      </w:r>
      <w:r>
        <w:rPr>
          <w:rFonts w:hint="eastAsia" w:ascii="宋体" w:hAnsi="宋体"/>
          <w:color w:val="auto"/>
          <w:sz w:val="24"/>
          <w:highlight w:val="none"/>
        </w:rPr>
        <w:t>办理针对上述项目的投标、开标、磋商、签约等具体事务和签署相关文件，</w:t>
      </w:r>
      <w:r>
        <w:rPr>
          <w:rFonts w:ascii="宋体" w:hAnsi="宋体"/>
          <w:color w:val="auto"/>
          <w:sz w:val="24"/>
          <w:highlight w:val="none"/>
        </w:rPr>
        <w:t>对被授权的</w:t>
      </w:r>
      <w:r>
        <w:rPr>
          <w:rFonts w:hint="eastAsia" w:ascii="宋体" w:hAnsi="宋体"/>
          <w:color w:val="auto"/>
          <w:sz w:val="24"/>
          <w:highlight w:val="none"/>
        </w:rPr>
        <w:t>各</w:t>
      </w:r>
      <w:r>
        <w:rPr>
          <w:rFonts w:ascii="宋体" w:hAnsi="宋体"/>
          <w:color w:val="auto"/>
          <w:sz w:val="24"/>
          <w:highlight w:val="none"/>
        </w:rPr>
        <w:t>项行为负全部责任</w:t>
      </w:r>
      <w:r>
        <w:rPr>
          <w:rFonts w:hint="eastAsia" w:ascii="宋体" w:hAnsi="宋体"/>
          <w:color w:val="auto"/>
          <w:sz w:val="24"/>
          <w:highlight w:val="none"/>
        </w:rPr>
        <w:t>，在撤销授权的书面通知以前，本授权书一直有效，被授权人无转委托权。</w:t>
      </w:r>
    </w:p>
    <w:p w14:paraId="084AAC0A">
      <w:pPr>
        <w:snapToGrid w:val="0"/>
        <w:spacing w:line="360" w:lineRule="auto"/>
        <w:ind w:firstLine="361" w:firstLineChars="150"/>
        <w:rPr>
          <w:rFonts w:ascii="宋体" w:hAnsi="宋体"/>
          <w:b/>
          <w:bCs/>
          <w:color w:val="auto"/>
          <w:sz w:val="24"/>
          <w:highlight w:val="none"/>
          <w:u w:val="single"/>
          <w:shd w:val="pct10" w:color="auto" w:fill="FFFFFF"/>
        </w:rPr>
      </w:pPr>
      <w:bookmarkStart w:id="57" w:name="_Hlk36048718"/>
      <w:r>
        <w:rPr>
          <w:rFonts w:hint="eastAsia" w:ascii="宋体" w:hAnsi="宋体"/>
          <w:b/>
          <w:bCs/>
          <w:color w:val="auto"/>
          <w:sz w:val="24"/>
          <w:highlight w:val="none"/>
        </w:rPr>
        <w:t>与本投标有关的一切正式往来信函、传真或邮件</w:t>
      </w:r>
      <w:r>
        <w:rPr>
          <w:rFonts w:hint="eastAsia" w:ascii="宋体" w:hAnsi="宋体"/>
          <w:b/>
          <w:bCs/>
          <w:color w:val="auto"/>
          <w:sz w:val="24"/>
          <w:highlight w:val="none"/>
          <w:u w:val="single"/>
          <w:shd w:val="pct10" w:color="auto" w:fill="FFFFFF"/>
        </w:rPr>
        <w:t>（例如质疑回复函、成交通知书、采购合同等）请采用如下联系方式送达，我方确保能够及时、准确收悉。</w:t>
      </w:r>
    </w:p>
    <w:p w14:paraId="4B6F4BFB">
      <w:pPr>
        <w:snapToGrid w:val="0"/>
        <w:spacing w:line="360" w:lineRule="auto"/>
        <w:ind w:firstLine="360" w:firstLineChars="150"/>
        <w:rPr>
          <w:rFonts w:ascii="宋体" w:hAnsi="宋体"/>
          <w:color w:val="auto"/>
          <w:sz w:val="24"/>
          <w:highlight w:val="none"/>
        </w:rPr>
      </w:pPr>
      <w:r>
        <w:rPr>
          <w:rFonts w:hint="eastAsia" w:ascii="宋体" w:hAnsi="宋体"/>
          <w:color w:val="auto"/>
          <w:sz w:val="24"/>
          <w:highlight w:val="none"/>
        </w:rPr>
        <w:t>邮寄详细地址：__________</w:t>
      </w:r>
      <w:r>
        <w:rPr>
          <w:rFonts w:hint="eastAsia"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邮编：__________</w:t>
      </w:r>
    </w:p>
    <w:p w14:paraId="351434B8">
      <w:pPr>
        <w:snapToGrid w:val="0"/>
        <w:spacing w:line="360" w:lineRule="auto"/>
        <w:ind w:firstLine="360" w:firstLineChars="150"/>
        <w:rPr>
          <w:rFonts w:ascii="宋体" w:hAnsi="宋体"/>
          <w:color w:val="auto"/>
          <w:sz w:val="24"/>
          <w:highlight w:val="none"/>
        </w:rPr>
      </w:pPr>
      <w:r>
        <w:rPr>
          <w:rFonts w:hint="eastAsia" w:ascii="宋体" w:hAnsi="宋体"/>
          <w:color w:val="auto"/>
          <w:sz w:val="24"/>
          <w:highlight w:val="none"/>
        </w:rPr>
        <w:t>收件人姓名：_______</w:t>
      </w:r>
      <w:r>
        <w:rPr>
          <w:rFonts w:hint="eastAsia" w:ascii="宋体" w:hAnsi="宋体"/>
          <w:color w:val="auto"/>
          <w:sz w:val="24"/>
          <w:highlight w:val="none"/>
          <w:u w:val="single"/>
        </w:rPr>
        <w:t>_</w:t>
      </w:r>
      <w:r>
        <w:rPr>
          <w:rFonts w:ascii="宋体" w:hAnsi="宋体"/>
          <w:color w:val="auto"/>
          <w:sz w:val="24"/>
          <w:highlight w:val="none"/>
          <w:u w:val="single"/>
        </w:rPr>
        <w:t xml:space="preserve">   </w:t>
      </w:r>
      <w:r>
        <w:rPr>
          <w:rFonts w:hint="eastAsia" w:ascii="宋体" w:hAnsi="宋体"/>
          <w:color w:val="auto"/>
          <w:sz w:val="24"/>
          <w:highlight w:val="none"/>
        </w:rPr>
        <w:t>联系手机：</w:t>
      </w:r>
      <w:bookmarkStart w:id="58" w:name="_Hlk59370410"/>
      <w:r>
        <w:rPr>
          <w:rFonts w:hint="eastAsia" w:ascii="宋体" w:hAnsi="宋体"/>
          <w:color w:val="auto"/>
          <w:sz w:val="24"/>
          <w:highlight w:val="none"/>
        </w:rPr>
        <w:t>_______</w:t>
      </w:r>
      <w:r>
        <w:rPr>
          <w:rFonts w:hint="eastAsia" w:ascii="宋体" w:hAnsi="宋体"/>
          <w:color w:val="auto"/>
          <w:sz w:val="24"/>
          <w:highlight w:val="none"/>
          <w:u w:val="single"/>
        </w:rPr>
        <w:t>_</w:t>
      </w:r>
      <w:r>
        <w:rPr>
          <w:rFonts w:ascii="宋体" w:hAnsi="宋体"/>
          <w:color w:val="auto"/>
          <w:sz w:val="24"/>
          <w:highlight w:val="none"/>
          <w:u w:val="single"/>
        </w:rPr>
        <w:t xml:space="preserve">       </w:t>
      </w:r>
      <w:bookmarkEnd w:id="58"/>
      <w:r>
        <w:rPr>
          <w:rFonts w:hint="eastAsia" w:ascii="宋体" w:hAnsi="宋体"/>
          <w:color w:val="auto"/>
          <w:sz w:val="24"/>
          <w:highlight w:val="none"/>
        </w:rPr>
        <w:t>公司电子邮箱</w:t>
      </w:r>
      <w:r>
        <w:rPr>
          <w:rFonts w:hint="eastAsia" w:ascii="宋体" w:hAnsi="宋体"/>
          <w:b/>
          <w:bCs/>
          <w:color w:val="auto"/>
          <w:sz w:val="24"/>
          <w:highlight w:val="none"/>
        </w:rPr>
        <w:t>：</w:t>
      </w:r>
      <w:r>
        <w:rPr>
          <w:rFonts w:ascii="宋体" w:hAnsi="宋体"/>
          <w:color w:val="auto"/>
          <w:sz w:val="24"/>
          <w:highlight w:val="none"/>
          <w:u w:val="single"/>
        </w:rPr>
        <w:t xml:space="preserve"> </w:t>
      </w:r>
      <w:r>
        <w:rPr>
          <w:rFonts w:hint="eastAsia" w:ascii="宋体" w:hAnsi="宋体"/>
          <w:color w:val="auto"/>
          <w:sz w:val="24"/>
          <w:highlight w:val="none"/>
          <w:u w:val="single"/>
        </w:rPr>
        <w:t>_</w:t>
      </w:r>
      <w:r>
        <w:rPr>
          <w:rFonts w:ascii="宋体" w:hAnsi="宋体"/>
          <w:color w:val="auto"/>
          <w:sz w:val="24"/>
          <w:highlight w:val="none"/>
          <w:u w:val="single"/>
        </w:rPr>
        <w:t xml:space="preserve">     </w:t>
      </w:r>
      <w:r>
        <w:rPr>
          <w:rFonts w:hint="eastAsia" w:ascii="宋体" w:hAnsi="宋体"/>
          <w:color w:val="auto"/>
          <w:sz w:val="24"/>
          <w:highlight w:val="none"/>
          <w:u w:val="single"/>
        </w:rPr>
        <w:t>__</w:t>
      </w:r>
      <w:r>
        <w:rPr>
          <w:rFonts w:ascii="宋体" w:hAnsi="宋体"/>
          <w:color w:val="auto"/>
          <w:sz w:val="24"/>
          <w:highlight w:val="none"/>
          <w:u w:val="single"/>
        </w:rPr>
        <w:t xml:space="preserve"> </w:t>
      </w:r>
      <w:r>
        <w:rPr>
          <w:rFonts w:ascii="宋体" w:hAnsi="宋体"/>
          <w:color w:val="auto"/>
          <w:sz w:val="24"/>
          <w:highlight w:val="none"/>
        </w:rPr>
        <w:t xml:space="preserve"> </w:t>
      </w:r>
    </w:p>
    <w:p w14:paraId="11C86BB7">
      <w:pPr>
        <w:snapToGrid w:val="0"/>
        <w:spacing w:line="360" w:lineRule="auto"/>
        <w:ind w:firstLine="361" w:firstLineChars="150"/>
        <w:jc w:val="left"/>
        <w:rPr>
          <w:rFonts w:ascii="宋体" w:hAnsi="宋体"/>
          <w:b/>
          <w:bCs/>
          <w:color w:val="auto"/>
          <w:sz w:val="24"/>
          <w:highlight w:val="none"/>
          <w:shd w:val="pct10" w:color="auto" w:fill="FFFFFF"/>
        </w:rPr>
      </w:pPr>
      <w:bookmarkStart w:id="59" w:name="_Hlk59370586"/>
      <w:r>
        <w:rPr>
          <w:rFonts w:hint="eastAsia" w:ascii="宋体" w:hAnsi="宋体"/>
          <w:b/>
          <w:bCs/>
          <w:color w:val="auto"/>
          <w:sz w:val="24"/>
          <w:highlight w:val="none"/>
          <w:shd w:val="pct10" w:color="auto" w:fill="FFFFFF"/>
        </w:rPr>
        <w:t>为了方便磋商小组在必要时对供应商进行询标，请供应商填写以下响应文件编制人信息，以便及时、准确进行询标，响应文件编制人信息可不限于1人。</w:t>
      </w:r>
    </w:p>
    <w:p w14:paraId="0D11F918">
      <w:pPr>
        <w:snapToGrid w:val="0"/>
        <w:spacing w:line="360" w:lineRule="auto"/>
        <w:ind w:firstLine="361" w:firstLineChars="150"/>
        <w:jc w:val="left"/>
        <w:rPr>
          <w:rFonts w:ascii="宋体" w:hAnsi="宋体"/>
          <w:b/>
          <w:bCs/>
          <w:color w:val="auto"/>
          <w:sz w:val="24"/>
          <w:highlight w:val="none"/>
          <w:u w:val="single"/>
        </w:rPr>
      </w:pPr>
      <w:r>
        <w:rPr>
          <w:rFonts w:hint="eastAsia" w:ascii="宋体" w:hAnsi="宋体"/>
          <w:b/>
          <w:bCs/>
          <w:color w:val="auto"/>
          <w:sz w:val="24"/>
          <w:highlight w:val="none"/>
        </w:rPr>
        <w:t>响应文件编制人</w:t>
      </w:r>
      <w:bookmarkEnd w:id="59"/>
      <w:r>
        <w:rPr>
          <w:rFonts w:hint="eastAsia" w:ascii="宋体" w:hAnsi="宋体"/>
          <w:b/>
          <w:bCs/>
          <w:color w:val="auto"/>
          <w:sz w:val="24"/>
          <w:highlight w:val="none"/>
        </w:rPr>
        <w:t>姓名：_</w:t>
      </w:r>
      <w:r>
        <w:rPr>
          <w:rFonts w:hint="eastAsia" w:ascii="宋体" w:hAnsi="宋体"/>
          <w:b/>
          <w:bCs/>
          <w:color w:val="auto"/>
          <w:sz w:val="24"/>
          <w:highlight w:val="none"/>
          <w:u w:val="single"/>
        </w:rPr>
        <w:t>_</w:t>
      </w:r>
      <w:r>
        <w:rPr>
          <w:rFonts w:hint="eastAsia" w:ascii="宋体" w:hAnsi="宋体"/>
          <w:b/>
          <w:bCs/>
          <w:color w:val="auto"/>
          <w:sz w:val="24"/>
          <w:highlight w:val="none"/>
        </w:rPr>
        <w:t xml:space="preserve">________  </w:t>
      </w:r>
      <w:r>
        <w:rPr>
          <w:rFonts w:ascii="宋体" w:hAnsi="宋体"/>
          <w:b/>
          <w:bCs/>
          <w:color w:val="auto"/>
          <w:sz w:val="24"/>
          <w:highlight w:val="none"/>
        </w:rPr>
        <w:t xml:space="preserve">  </w:t>
      </w:r>
      <w:r>
        <w:rPr>
          <w:rFonts w:hint="eastAsia" w:ascii="宋体" w:hAnsi="宋体"/>
          <w:b/>
          <w:bCs/>
          <w:color w:val="auto"/>
          <w:sz w:val="24"/>
          <w:highlight w:val="none"/>
        </w:rPr>
        <w:t>手机号码：__</w:t>
      </w:r>
      <w:r>
        <w:rPr>
          <w:rFonts w:hint="eastAsia" w:ascii="宋体" w:hAnsi="宋体"/>
          <w:b/>
          <w:bCs/>
          <w:color w:val="auto"/>
          <w:sz w:val="24"/>
          <w:highlight w:val="none"/>
          <w:u w:val="single"/>
        </w:rPr>
        <w:t>____</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_</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__</w:t>
      </w:r>
    </w:p>
    <w:p w14:paraId="75A59619">
      <w:pPr>
        <w:snapToGrid w:val="0"/>
        <w:spacing w:line="360" w:lineRule="auto"/>
        <w:ind w:firstLine="361" w:firstLineChars="150"/>
        <w:jc w:val="left"/>
        <w:rPr>
          <w:rFonts w:ascii="宋体" w:hAnsi="宋体"/>
          <w:b/>
          <w:bCs/>
          <w:color w:val="auto"/>
          <w:sz w:val="24"/>
          <w:highlight w:val="none"/>
        </w:rPr>
      </w:pPr>
      <w:r>
        <w:rPr>
          <w:rFonts w:hint="eastAsia" w:ascii="宋体" w:hAnsi="宋体"/>
          <w:b/>
          <w:color w:val="auto"/>
          <w:sz w:val="24"/>
          <w:highlight w:val="none"/>
          <w:shd w:val="pct10" w:color="auto" w:fill="FFFFFF"/>
        </w:rPr>
        <w:t>法定代表人（签字或盖章）：</w:t>
      </w:r>
    </w:p>
    <w:bookmarkEnd w:id="57"/>
    <w:p w14:paraId="6EE87D5C">
      <w:pPr>
        <w:snapToGrid w:val="0"/>
        <w:spacing w:line="360" w:lineRule="auto"/>
        <w:jc w:val="left"/>
        <w:rPr>
          <w:rFonts w:ascii="宋体" w:hAnsi="宋体"/>
          <w:color w:val="auto"/>
          <w:sz w:val="24"/>
          <w:highlight w:val="none"/>
        </w:rPr>
      </w:pPr>
    </w:p>
    <w:p w14:paraId="0AF9DCC1">
      <w:pPr>
        <w:snapToGrid w:val="0"/>
        <w:spacing w:line="360" w:lineRule="auto"/>
        <w:ind w:firstLine="482" w:firstLineChars="200"/>
        <w:jc w:val="left"/>
        <w:rPr>
          <w:rFonts w:ascii="宋体" w:hAnsi="宋体"/>
          <w:color w:val="auto"/>
          <w:sz w:val="24"/>
          <w:highlight w:val="none"/>
        </w:rPr>
      </w:pPr>
      <w:r>
        <w:rPr>
          <w:rFonts w:hint="eastAsia" w:ascii="宋体" w:hAnsi="宋体"/>
          <w:b/>
          <w:bCs/>
          <w:color w:val="auto"/>
          <w:sz w:val="24"/>
          <w:highlight w:val="none"/>
        </w:rPr>
        <w:t xml:space="preserve">供应商:(公章) </w:t>
      </w:r>
      <w:r>
        <w:rPr>
          <w:rFonts w:ascii="宋体" w:hAnsi="宋体"/>
          <w:color w:val="auto"/>
          <w:sz w:val="24"/>
          <w:highlight w:val="none"/>
        </w:rPr>
        <w:t xml:space="preserve">                           </w:t>
      </w:r>
      <w:r>
        <w:rPr>
          <w:rFonts w:hint="eastAsia" w:ascii="宋体" w:hAnsi="宋体"/>
          <w:color w:val="auto"/>
          <w:sz w:val="24"/>
          <w:highlight w:val="none"/>
        </w:rPr>
        <w:t>日期:_____年___月___日</w:t>
      </w:r>
    </w:p>
    <w:p w14:paraId="5AEAEECC">
      <w:pPr>
        <w:snapToGrid w:val="0"/>
        <w:spacing w:before="120" w:beforeLines="50" w:after="50"/>
        <w:rPr>
          <w:rFonts w:ascii="宋体" w:hAnsi="宋体"/>
          <w:color w:val="auto"/>
          <w:sz w:val="24"/>
          <w:szCs w:val="20"/>
          <w:highlight w:val="none"/>
        </w:rPr>
      </w:pPr>
      <w:r>
        <w:rPr>
          <w:rFonts w:hint="eastAsia" w:ascii="宋体" w:hAnsi="宋体"/>
          <w:color w:val="auto"/>
          <w:highlight w:val="none"/>
        </w:rPr>
        <w:br w:type="page"/>
      </w:r>
      <w:r>
        <w:rPr>
          <w:rFonts w:hint="eastAsia" w:ascii="宋体" w:hAnsi="宋体"/>
          <w:color w:val="auto"/>
          <w:highlight w:val="none"/>
          <w:lang w:val="en-US" w:eastAsia="zh-CN"/>
        </w:rPr>
        <w:t>6-1</w:t>
      </w:r>
      <w:r>
        <w:rPr>
          <w:rFonts w:hint="eastAsia" w:ascii="宋体" w:hAnsi="宋体"/>
          <w:color w:val="auto"/>
          <w:sz w:val="24"/>
          <w:highlight w:val="none"/>
        </w:rPr>
        <w:t>.法定代表人授权委托书格式：</w:t>
      </w:r>
    </w:p>
    <w:p w14:paraId="2BD59598">
      <w:pPr>
        <w:snapToGrid w:val="0"/>
        <w:spacing w:before="120" w:beforeLines="50" w:after="50"/>
        <w:jc w:val="center"/>
        <w:rPr>
          <w:rFonts w:ascii="宋体" w:hAnsi="宋体"/>
          <w:b/>
          <w:color w:val="auto"/>
          <w:sz w:val="24"/>
          <w:highlight w:val="none"/>
        </w:rPr>
      </w:pPr>
      <w:r>
        <w:rPr>
          <w:rFonts w:hint="eastAsia" w:ascii="宋体" w:hAnsi="宋体"/>
          <w:b/>
          <w:color w:val="auto"/>
          <w:sz w:val="24"/>
          <w:highlight w:val="none"/>
        </w:rPr>
        <w:t>法定代表人授权委托书</w:t>
      </w:r>
    </w:p>
    <w:p w14:paraId="4F09CABA">
      <w:pPr>
        <w:snapToGrid w:val="0"/>
        <w:spacing w:before="120" w:beforeLines="50" w:after="50" w:line="460" w:lineRule="exact"/>
        <w:rPr>
          <w:rFonts w:ascii="宋体" w:hAnsi="宋体"/>
          <w:b/>
          <w:bCs/>
          <w:color w:val="auto"/>
          <w:sz w:val="24"/>
          <w:szCs w:val="20"/>
          <w:highlight w:val="none"/>
        </w:rPr>
      </w:pPr>
      <w:r>
        <w:rPr>
          <w:rFonts w:hint="eastAsia" w:ascii="宋体" w:hAnsi="宋体"/>
          <w:bCs/>
          <w:color w:val="auto"/>
          <w:sz w:val="24"/>
          <w:highlight w:val="none"/>
        </w:rPr>
        <w:t>致：</w:t>
      </w:r>
      <w:r>
        <w:rPr>
          <w:rFonts w:hint="eastAsia" w:ascii="宋体" w:hAnsi="宋体"/>
          <w:color w:val="auto"/>
          <w:sz w:val="24"/>
          <w:highlight w:val="none"/>
        </w:rPr>
        <w:t>______</w:t>
      </w:r>
      <w:r>
        <w:rPr>
          <w:rFonts w:hint="eastAsia" w:ascii="宋体" w:hAnsi="宋体"/>
          <w:color w:val="auto"/>
          <w:sz w:val="24"/>
          <w:highlight w:val="none"/>
          <w:u w:val="single"/>
        </w:rPr>
        <w:t>_     _</w:t>
      </w:r>
      <w:r>
        <w:rPr>
          <w:rFonts w:hint="eastAsia" w:ascii="宋体" w:hAnsi="宋体"/>
          <w:color w:val="auto"/>
          <w:sz w:val="24"/>
          <w:highlight w:val="none"/>
        </w:rPr>
        <w:t>_（</w:t>
      </w:r>
      <w:r>
        <w:rPr>
          <w:rFonts w:hint="eastAsia" w:ascii="宋体" w:hAnsi="宋体"/>
          <w:color w:val="auto"/>
          <w:sz w:val="24"/>
          <w:highlight w:val="none"/>
          <w:lang w:eastAsia="zh-CN"/>
        </w:rPr>
        <w:t>采购单位</w:t>
      </w:r>
      <w:r>
        <w:rPr>
          <w:rFonts w:hint="eastAsia" w:ascii="宋体" w:hAnsi="宋体"/>
          <w:color w:val="auto"/>
          <w:sz w:val="24"/>
          <w:highlight w:val="none"/>
        </w:rPr>
        <w:t>名称）：</w:t>
      </w:r>
    </w:p>
    <w:p w14:paraId="1C9D3590">
      <w:pPr>
        <w:snapToGrid w:val="0"/>
        <w:spacing w:before="120" w:beforeLines="50" w:after="50" w:line="460" w:lineRule="exact"/>
        <w:ind w:firstLine="480" w:firstLineChars="200"/>
        <w:rPr>
          <w:rFonts w:ascii="宋体" w:hAnsi="宋体"/>
          <w:color w:val="auto"/>
          <w:sz w:val="24"/>
          <w:szCs w:val="20"/>
          <w:highlight w:val="none"/>
        </w:rPr>
      </w:pPr>
      <w:r>
        <w:rPr>
          <w:rFonts w:hint="eastAsia" w:ascii="宋体" w:hAnsi="宋体"/>
          <w:color w:val="auto"/>
          <w:sz w:val="24"/>
          <w:highlight w:val="none"/>
        </w:rPr>
        <w:t>我</w:t>
      </w:r>
      <w:bookmarkStart w:id="60" w:name="_Hlk12177807"/>
      <w:r>
        <w:rPr>
          <w:rFonts w:hint="eastAsia" w:ascii="宋体" w:hAnsi="宋体"/>
          <w:color w:val="auto"/>
          <w:sz w:val="24"/>
          <w:highlight w:val="none"/>
        </w:rPr>
        <w:t>______</w:t>
      </w:r>
      <w:r>
        <w:rPr>
          <w:rFonts w:hint="eastAsia" w:ascii="宋体" w:hAnsi="宋体"/>
          <w:color w:val="auto"/>
          <w:sz w:val="24"/>
          <w:highlight w:val="none"/>
          <w:u w:val="single"/>
        </w:rPr>
        <w:t>_</w:t>
      </w:r>
      <w:r>
        <w:rPr>
          <w:rFonts w:hint="eastAsia" w:ascii="宋体" w:hAnsi="宋体"/>
          <w:color w:val="auto"/>
          <w:sz w:val="24"/>
          <w:highlight w:val="none"/>
        </w:rPr>
        <w:t>_</w:t>
      </w:r>
      <w:bookmarkEnd w:id="60"/>
      <w:r>
        <w:rPr>
          <w:rFonts w:hint="eastAsia" w:ascii="宋体" w:hAnsi="宋体"/>
          <w:color w:val="auto"/>
          <w:sz w:val="24"/>
          <w:highlight w:val="none"/>
        </w:rPr>
        <w:t>（姓名）系______</w:t>
      </w:r>
      <w:r>
        <w:rPr>
          <w:rFonts w:hint="eastAsia" w:ascii="宋体" w:hAnsi="宋体"/>
          <w:color w:val="auto"/>
          <w:sz w:val="24"/>
          <w:highlight w:val="none"/>
          <w:u w:val="single"/>
        </w:rPr>
        <w:t>_     _</w:t>
      </w:r>
      <w:r>
        <w:rPr>
          <w:rFonts w:hint="eastAsia" w:ascii="宋体" w:hAnsi="宋体"/>
          <w:color w:val="auto"/>
          <w:sz w:val="24"/>
          <w:highlight w:val="none"/>
        </w:rPr>
        <w:t xml:space="preserve">_（投标单位名称）的法定代表人，现授权委托本单位职工 </w:t>
      </w:r>
      <w:bookmarkStart w:id="61" w:name="_Hlk12177819"/>
      <w:r>
        <w:rPr>
          <w:rFonts w:hint="eastAsia" w:ascii="宋体" w:hAnsi="宋体"/>
          <w:color w:val="auto"/>
          <w:sz w:val="24"/>
          <w:highlight w:val="none"/>
        </w:rPr>
        <w:t>______</w:t>
      </w:r>
      <w:r>
        <w:rPr>
          <w:rFonts w:hint="eastAsia" w:ascii="宋体" w:hAnsi="宋体"/>
          <w:color w:val="auto"/>
          <w:sz w:val="24"/>
          <w:highlight w:val="none"/>
          <w:u w:val="single"/>
        </w:rPr>
        <w:t xml:space="preserve">_ </w:t>
      </w:r>
      <w:bookmarkEnd w:id="61"/>
      <w:r>
        <w:rPr>
          <w:rFonts w:hint="eastAsia" w:ascii="宋体" w:hAnsi="宋体"/>
          <w:color w:val="auto"/>
          <w:sz w:val="24"/>
          <w:highlight w:val="none"/>
        </w:rPr>
        <w:t>（姓名）以我方的名义参加______</w:t>
      </w:r>
      <w:r>
        <w:rPr>
          <w:rFonts w:hint="eastAsia" w:ascii="宋体" w:hAnsi="宋体"/>
          <w:color w:val="auto"/>
          <w:sz w:val="24"/>
          <w:highlight w:val="none"/>
          <w:u w:val="single"/>
        </w:rPr>
        <w:t>_</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项目的投标活动，并代表我方全权办理针对上述项目的投标、开标、磋商、签约等具体事务和签署相关文件。</w:t>
      </w:r>
    </w:p>
    <w:p w14:paraId="158A9776">
      <w:pPr>
        <w:snapToGrid w:val="0"/>
        <w:spacing w:before="120" w:beforeLines="50" w:after="50" w:line="460" w:lineRule="exact"/>
        <w:rPr>
          <w:rFonts w:ascii="宋体" w:hAnsi="宋体"/>
          <w:color w:val="auto"/>
          <w:sz w:val="24"/>
          <w:szCs w:val="20"/>
          <w:highlight w:val="none"/>
        </w:rPr>
      </w:pPr>
      <w:r>
        <w:rPr>
          <w:rFonts w:hint="eastAsia" w:ascii="宋体" w:hAnsi="宋体"/>
          <w:color w:val="auto"/>
          <w:sz w:val="24"/>
          <w:highlight w:val="none"/>
        </w:rPr>
        <w:t xml:space="preserve">    我方对被授权人的签名事项负全部责任。</w:t>
      </w:r>
    </w:p>
    <w:p w14:paraId="45D304E6">
      <w:pPr>
        <w:snapToGrid w:val="0"/>
        <w:spacing w:before="120" w:beforeLines="50" w:after="50" w:line="460" w:lineRule="exact"/>
        <w:ind w:firstLine="480"/>
        <w:rPr>
          <w:rFonts w:ascii="宋体" w:hAnsi="宋体"/>
          <w:color w:val="auto"/>
          <w:sz w:val="24"/>
          <w:szCs w:val="20"/>
          <w:highlight w:val="none"/>
        </w:rPr>
      </w:pPr>
      <w:r>
        <w:rPr>
          <w:rFonts w:hint="eastAsia" w:ascii="宋体" w:hAnsi="宋体"/>
          <w:color w:val="auto"/>
          <w:sz w:val="24"/>
          <w:highlight w:val="none"/>
          <w:u w:val="single"/>
        </w:rPr>
        <w:t>在撤销授权的书面通知以前，本授权书一直有效。</w:t>
      </w:r>
      <w:r>
        <w:rPr>
          <w:rFonts w:hint="eastAsia" w:ascii="宋体" w:hAnsi="宋体"/>
          <w:color w:val="auto"/>
          <w:sz w:val="24"/>
          <w:highlight w:val="none"/>
        </w:rPr>
        <w:t>被授权人在授权书有效期内签署的所有文件不因授权的撤销而失效。</w:t>
      </w:r>
    </w:p>
    <w:p w14:paraId="37282511">
      <w:pPr>
        <w:snapToGrid w:val="0"/>
        <w:spacing w:before="120" w:beforeLines="50" w:after="50" w:line="460" w:lineRule="exact"/>
        <w:ind w:firstLine="480"/>
        <w:rPr>
          <w:rFonts w:ascii="宋体" w:hAnsi="宋体"/>
          <w:color w:val="auto"/>
          <w:sz w:val="24"/>
          <w:szCs w:val="20"/>
          <w:highlight w:val="none"/>
        </w:rPr>
      </w:pPr>
      <w:r>
        <w:rPr>
          <w:rFonts w:hint="eastAsia" w:ascii="宋体" w:hAnsi="宋体"/>
          <w:color w:val="auto"/>
          <w:sz w:val="24"/>
          <w:highlight w:val="none"/>
        </w:rPr>
        <w:t>被授权人无转委托权，特此委托。</w:t>
      </w:r>
    </w:p>
    <w:p w14:paraId="2BA8E28F">
      <w:pPr>
        <w:snapToGrid w:val="0"/>
        <w:spacing w:before="120" w:beforeLines="50" w:after="50" w:line="460" w:lineRule="exact"/>
        <w:rPr>
          <w:rFonts w:ascii="宋体" w:hAnsi="宋体"/>
          <w:color w:val="auto"/>
          <w:sz w:val="28"/>
          <w:szCs w:val="28"/>
          <w:highlight w:val="none"/>
        </w:rPr>
      </w:pPr>
      <w:r>
        <w:rPr>
          <w:rFonts w:hint="eastAsia" w:ascii="宋体" w:hAnsi="宋体"/>
          <w:b/>
          <w:bCs/>
          <w:color w:val="auto"/>
          <w:sz w:val="28"/>
          <w:szCs w:val="28"/>
          <w:highlight w:val="none"/>
          <w:u w:val="single"/>
        </w:rPr>
        <w:t>法定代表人签名或盖章：</w:t>
      </w:r>
      <w:r>
        <w:rPr>
          <w:rFonts w:hint="eastAsia" w:ascii="宋体" w:hAnsi="宋体"/>
          <w:b/>
          <w:bCs/>
          <w:color w:val="auto"/>
          <w:sz w:val="28"/>
          <w:szCs w:val="28"/>
          <w:highlight w:val="none"/>
        </w:rPr>
        <w:t xml:space="preserve"> </w:t>
      </w:r>
      <w:r>
        <w:rPr>
          <w:rFonts w:ascii="宋体" w:hAnsi="宋体"/>
          <w:b/>
          <w:bCs/>
          <w:color w:val="auto"/>
          <w:sz w:val="28"/>
          <w:szCs w:val="28"/>
          <w:highlight w:val="none"/>
        </w:rPr>
        <w:t xml:space="preserve">            </w:t>
      </w:r>
      <w:r>
        <w:rPr>
          <w:rFonts w:hint="eastAsia" w:ascii="宋体" w:hAnsi="宋体"/>
          <w:b/>
          <w:bCs/>
          <w:color w:val="auto"/>
          <w:sz w:val="28"/>
          <w:szCs w:val="28"/>
          <w:highlight w:val="none"/>
          <w:u w:val="single"/>
        </w:rPr>
        <w:t xml:space="preserve">被授权人签名： </w:t>
      </w:r>
      <w:r>
        <w:rPr>
          <w:rFonts w:hint="eastAsia" w:ascii="宋体" w:hAnsi="宋体"/>
          <w:color w:val="auto"/>
          <w:sz w:val="28"/>
          <w:szCs w:val="28"/>
          <w:highlight w:val="none"/>
        </w:rPr>
        <w:t xml:space="preserve">               </w:t>
      </w:r>
    </w:p>
    <w:p w14:paraId="413D6897">
      <w:pPr>
        <w:snapToGrid w:val="0"/>
        <w:spacing w:before="120" w:beforeLines="50" w:after="50" w:line="460" w:lineRule="exact"/>
        <w:rPr>
          <w:rFonts w:ascii="宋体" w:hAnsi="宋体"/>
          <w:color w:val="auto"/>
          <w:sz w:val="24"/>
          <w:szCs w:val="20"/>
          <w:highlight w:val="none"/>
          <w:u w:val="single"/>
        </w:rPr>
      </w:pPr>
    </w:p>
    <w:p w14:paraId="502F230B">
      <w:pPr>
        <w:snapToGrid w:val="0"/>
        <w:spacing w:before="120" w:beforeLines="50" w:after="50" w:line="46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法定代表人身份证复印件 </w:t>
      </w:r>
      <w:r>
        <w:rPr>
          <w:rFonts w:ascii="宋体" w:hAnsi="宋体"/>
          <w:b/>
          <w:bCs/>
          <w:color w:val="auto"/>
          <w:sz w:val="28"/>
          <w:szCs w:val="28"/>
          <w:highlight w:val="none"/>
        </w:rPr>
        <w:t xml:space="preserve">           </w:t>
      </w:r>
      <w:r>
        <w:rPr>
          <w:rFonts w:hint="eastAsia" w:ascii="宋体" w:hAnsi="宋体"/>
          <w:b/>
          <w:bCs/>
          <w:color w:val="auto"/>
          <w:sz w:val="28"/>
          <w:szCs w:val="28"/>
          <w:highlight w:val="none"/>
        </w:rPr>
        <w:t>被授权人身份证复印件</w:t>
      </w:r>
    </w:p>
    <w:tbl>
      <w:tblPr>
        <w:tblStyle w:val="51"/>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5FE78E6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26E8A8AC">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c>
          <w:tcPr>
            <w:tcW w:w="4961" w:type="dxa"/>
          </w:tcPr>
          <w:p w14:paraId="340CEAF9">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r>
      <w:tr w14:paraId="505AD5B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7B24714B">
            <w:pPr>
              <w:spacing w:line="360" w:lineRule="auto"/>
              <w:rPr>
                <w:color w:val="auto"/>
                <w:sz w:val="30"/>
                <w:szCs w:val="30"/>
                <w:highlight w:val="none"/>
              </w:rPr>
            </w:pPr>
          </w:p>
        </w:tc>
        <w:tc>
          <w:tcPr>
            <w:tcW w:w="4961" w:type="dxa"/>
          </w:tcPr>
          <w:p w14:paraId="156596B2">
            <w:pPr>
              <w:spacing w:line="360" w:lineRule="auto"/>
              <w:rPr>
                <w:color w:val="auto"/>
                <w:sz w:val="30"/>
                <w:szCs w:val="30"/>
                <w:highlight w:val="none"/>
              </w:rPr>
            </w:pPr>
          </w:p>
        </w:tc>
      </w:tr>
    </w:tbl>
    <w:p w14:paraId="16483312">
      <w:pPr>
        <w:snapToGrid w:val="0"/>
        <w:spacing w:before="120" w:beforeLines="50" w:after="50" w:line="460" w:lineRule="exact"/>
        <w:rPr>
          <w:rFonts w:ascii="宋体" w:hAnsi="宋体"/>
          <w:color w:val="auto"/>
          <w:sz w:val="24"/>
          <w:highlight w:val="none"/>
        </w:rPr>
      </w:pPr>
      <w:r>
        <w:rPr>
          <w:rFonts w:hint="eastAsia" w:ascii="宋体" w:hAnsi="宋体"/>
          <w:color w:val="auto"/>
          <w:sz w:val="24"/>
          <w:highlight w:val="none"/>
        </w:rPr>
        <w:t xml:space="preserve">                                                供应商盖章：</w:t>
      </w:r>
    </w:p>
    <w:p w14:paraId="558631D7">
      <w:pPr>
        <w:snapToGrid w:val="0"/>
        <w:spacing w:before="120" w:beforeLines="50" w:after="50"/>
        <w:jc w:val="center"/>
        <w:rPr>
          <w:rFonts w:ascii="宋体" w:hAnsi="宋体"/>
          <w:color w:val="auto"/>
          <w:sz w:val="24"/>
          <w:szCs w:val="20"/>
          <w:highlight w:val="none"/>
        </w:rPr>
      </w:pPr>
      <w:r>
        <w:rPr>
          <w:rFonts w:hint="eastAsia" w:ascii="宋体" w:hAnsi="宋体"/>
          <w:color w:val="auto"/>
          <w:sz w:val="24"/>
          <w:highlight w:val="none"/>
        </w:rPr>
        <w:t xml:space="preserve">                                        年    月    日</w:t>
      </w:r>
    </w:p>
    <w:p w14:paraId="48C99D90">
      <w:pPr>
        <w:rPr>
          <w:rFonts w:hint="eastAsia"/>
          <w:color w:val="auto"/>
          <w:highlight w:val="none"/>
        </w:rPr>
      </w:pPr>
      <w:r>
        <w:rPr>
          <w:rFonts w:hint="eastAsia" w:ascii="宋体" w:hAnsi="宋体"/>
          <w:color w:val="auto"/>
          <w:sz w:val="24"/>
          <w:highlight w:val="none"/>
          <w:lang w:val="en-US" w:eastAsia="zh-CN"/>
        </w:rPr>
        <w:t>6-2</w:t>
      </w:r>
      <w:r>
        <w:rPr>
          <w:rFonts w:hint="eastAsia" w:ascii="宋体" w:hAnsi="宋体" w:eastAsia="宋体" w:cs="宋体"/>
          <w:b w:val="0"/>
          <w:bCs w:val="0"/>
          <w:color w:val="auto"/>
          <w:sz w:val="24"/>
          <w:szCs w:val="24"/>
          <w:highlight w:val="none"/>
        </w:rPr>
        <w:t>法定代表人身份证明格式：</w:t>
      </w:r>
    </w:p>
    <w:p w14:paraId="49DE24B7">
      <w:pPr>
        <w:snapToGrid w:val="0"/>
        <w:spacing w:before="50" w:after="120" w:afterLines="50"/>
        <w:jc w:val="left"/>
        <w:rPr>
          <w:rFonts w:hint="eastAsia" w:ascii="宋体" w:hAnsi="宋体"/>
          <w:color w:val="auto"/>
          <w:sz w:val="24"/>
          <w:highlight w:val="none"/>
          <w:lang w:val="en-US" w:eastAsia="zh-CN"/>
        </w:rPr>
      </w:pPr>
    </w:p>
    <w:p w14:paraId="691E4D63">
      <w:pPr>
        <w:pStyle w:val="399"/>
        <w:rPr>
          <w:rFonts w:hint="eastAsia" w:ascii="宋体" w:hAnsi="宋体"/>
          <w:color w:val="auto"/>
          <w:sz w:val="24"/>
          <w:highlight w:val="none"/>
          <w:lang w:val="en-US" w:eastAsia="zh-CN"/>
        </w:rPr>
      </w:pPr>
    </w:p>
    <w:p w14:paraId="2BAD2B04">
      <w:pPr>
        <w:pageBreakBefore w:val="0"/>
        <w:numPr>
          <w:ilvl w:val="0"/>
          <w:numId w:val="0"/>
        </w:numPr>
        <w:kinsoku/>
        <w:overflowPunct/>
        <w:bidi w:val="0"/>
        <w:spacing w:beforeAutospacing="0" w:afterAutospacing="0" w:line="360" w:lineRule="auto"/>
        <w:jc w:val="center"/>
        <w:rPr>
          <w:rFonts w:hint="eastAsia" w:ascii="黑体" w:hAnsi="黑体" w:eastAsia="黑体"/>
          <w:b/>
          <w:bCs/>
          <w:color w:val="auto"/>
          <w:sz w:val="28"/>
          <w:szCs w:val="28"/>
          <w:highlight w:val="none"/>
        </w:rPr>
      </w:pPr>
      <w:r>
        <w:rPr>
          <w:rFonts w:hint="eastAsia" w:ascii="黑体" w:hAnsi="黑体" w:eastAsia="黑体"/>
          <w:b/>
          <w:bCs/>
          <w:color w:val="auto"/>
          <w:sz w:val="28"/>
          <w:szCs w:val="28"/>
          <w:highlight w:val="none"/>
        </w:rPr>
        <w:t>法定代表人身份证明</w:t>
      </w:r>
    </w:p>
    <w:p w14:paraId="42DAC0C0">
      <w:pPr>
        <w:pageBreakBefore w:val="0"/>
        <w:numPr>
          <w:ilvl w:val="0"/>
          <w:numId w:val="0"/>
        </w:numPr>
        <w:kinsoku/>
        <w:overflowPunct/>
        <w:bidi w:val="0"/>
        <w:spacing w:beforeAutospacing="0" w:afterAutospacing="0" w:line="360" w:lineRule="auto"/>
        <w:jc w:val="center"/>
        <w:rPr>
          <w:color w:val="auto"/>
          <w:highlight w:val="none"/>
        </w:rPr>
      </w:pPr>
      <w:r>
        <w:rPr>
          <w:rFonts w:hint="eastAsia" w:ascii="黑体" w:hAnsi="黑体" w:eastAsia="黑体"/>
          <w:b/>
          <w:color w:val="auto"/>
          <w:sz w:val="28"/>
          <w:szCs w:val="28"/>
          <w:highlight w:val="none"/>
          <w:lang w:val="en-US" w:eastAsia="zh-CN"/>
        </w:rPr>
        <w:t>（适用于法定代表人、单位负责人本人代表供应商参加投标）</w:t>
      </w:r>
    </w:p>
    <w:p w14:paraId="2CBBF6E6">
      <w:pPr>
        <w:pageBreakBefore w:val="0"/>
        <w:kinsoku/>
        <w:wordWrap w:val="0"/>
        <w:overflowPunct/>
        <w:bidi w:val="0"/>
        <w:jc w:val="center"/>
        <w:outlineLvl w:val="3"/>
        <w:rPr>
          <w:rFonts w:hint="eastAsia" w:ascii="黑体" w:hAnsi="黑体" w:eastAsia="黑体"/>
          <w:b/>
          <w:bCs/>
          <w:color w:val="auto"/>
          <w:sz w:val="28"/>
          <w:szCs w:val="28"/>
          <w:highlight w:val="none"/>
        </w:rPr>
      </w:pPr>
      <w:r>
        <w:rPr>
          <w:rFonts w:hint="eastAsia" w:ascii="黑体" w:hAnsi="黑体" w:eastAsia="黑体"/>
          <w:b/>
          <w:bCs/>
          <w:color w:val="auto"/>
          <w:sz w:val="28"/>
          <w:szCs w:val="28"/>
          <w:highlight w:val="none"/>
        </w:rPr>
        <w:t>法定代表人身份证明</w:t>
      </w:r>
      <w:r>
        <w:rPr>
          <w:rFonts w:hint="eastAsia"/>
          <w:b/>
          <w:color w:val="auto"/>
          <w:sz w:val="28"/>
          <w:highlight w:val="none"/>
        </w:rPr>
        <w:t>（参考样张）</w:t>
      </w:r>
    </w:p>
    <w:p w14:paraId="46E80812">
      <w:pPr>
        <w:pageBreakBefore w:val="0"/>
        <w:kinsoku/>
        <w:overflowPunct/>
        <w:bidi w:val="0"/>
        <w:snapToGrid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单位名称：</w:t>
      </w:r>
      <w:r>
        <w:rPr>
          <w:rFonts w:hint="eastAsia" w:ascii="宋体" w:hAnsi="宋体"/>
          <w:color w:val="auto"/>
          <w:sz w:val="28"/>
          <w:szCs w:val="28"/>
          <w:highlight w:val="none"/>
          <w:u w:val="single"/>
        </w:rPr>
        <w:t xml:space="preserve">                              </w:t>
      </w:r>
    </w:p>
    <w:p w14:paraId="3124704F">
      <w:pPr>
        <w:pageBreakBefore w:val="0"/>
        <w:kinsoku/>
        <w:overflowPunct/>
        <w:bidi w:val="0"/>
        <w:snapToGrid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地址：</w:t>
      </w:r>
      <w:r>
        <w:rPr>
          <w:rFonts w:hint="eastAsia" w:ascii="宋体" w:hAnsi="宋体"/>
          <w:color w:val="auto"/>
          <w:sz w:val="28"/>
          <w:szCs w:val="28"/>
          <w:highlight w:val="none"/>
          <w:u w:val="single"/>
        </w:rPr>
        <w:t xml:space="preserve">                                  </w:t>
      </w:r>
    </w:p>
    <w:p w14:paraId="6F70981D">
      <w:pPr>
        <w:pStyle w:val="400"/>
        <w:pageBreakBefore w:val="0"/>
        <w:kinsoku/>
        <w:overflowPunct/>
        <w:bidi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姓名：</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性别：</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年龄：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身份证号码：</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 </w:t>
      </w:r>
    </w:p>
    <w:p w14:paraId="14BAD3DB">
      <w:pPr>
        <w:pageBreakBefore w:val="0"/>
        <w:kinsoku/>
        <w:overflowPunct/>
        <w:bidi w:val="0"/>
        <w:snapToGrid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职务：</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ascii="宋体" w:hAnsi="宋体"/>
          <w:color w:val="auto"/>
          <w:sz w:val="28"/>
          <w:szCs w:val="28"/>
          <w:highlight w:val="none"/>
        </w:rPr>
        <mc:AlternateContent>
          <mc:Choice Requires="wps">
            <w:drawing>
              <wp:anchor distT="0" distB="0" distL="114300" distR="114300" simplePos="0" relativeHeight="251663360"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63360;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rPr>
        <w:t>手机号码：</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p>
    <w:p w14:paraId="5AFC2095">
      <w:pPr>
        <w:pageBreakBefore w:val="0"/>
        <w:kinsoku/>
        <w:overflowPunct/>
        <w:bidi w:val="0"/>
        <w:snapToGrid w:val="0"/>
        <w:spacing w:beforeAutospacing="0" w:afterAutospacing="0" w:line="360" w:lineRule="auto"/>
        <w:rPr>
          <w:rFonts w:hint="eastAsia" w:ascii="宋体" w:hAnsi="宋体"/>
          <w:color w:val="auto"/>
          <w:highlight w:val="none"/>
        </w:rPr>
      </w:pPr>
      <w:r>
        <w:rPr>
          <w:rFonts w:hint="eastAsia" w:ascii="宋体" w:hAnsi="宋体"/>
          <w:color w:val="auto"/>
          <w:sz w:val="28"/>
          <w:szCs w:val="28"/>
          <w:highlight w:val="none"/>
        </w:rPr>
        <w:t>系</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rPr>
        <w:t xml:space="preserve">的法定代表人                        </w:t>
      </w:r>
    </w:p>
    <w:p w14:paraId="4E9A78E5">
      <w:pPr>
        <w:snapToGrid w:val="0"/>
        <w:spacing w:before="120" w:beforeLines="50" w:after="50" w:line="460" w:lineRule="exact"/>
        <w:jc w:val="center"/>
        <w:rPr>
          <w:rFonts w:hint="eastAsia" w:ascii="宋体" w:hAnsi="宋体"/>
          <w:b/>
          <w:bCs/>
          <w:color w:val="auto"/>
          <w:sz w:val="28"/>
          <w:szCs w:val="28"/>
          <w:highlight w:val="none"/>
        </w:rPr>
      </w:pPr>
      <w:r>
        <w:rPr>
          <w:rFonts w:hint="eastAsia" w:ascii="宋体" w:hAnsi="宋体"/>
          <w:b/>
          <w:bCs/>
          <w:color w:val="auto"/>
          <w:sz w:val="28"/>
          <w:szCs w:val="28"/>
          <w:highlight w:val="none"/>
          <w:lang w:val="en-US" w:eastAsia="zh-CN"/>
        </w:rPr>
        <w:t xml:space="preserve">   附</w:t>
      </w:r>
      <w:r>
        <w:rPr>
          <w:rFonts w:hint="eastAsia" w:ascii="宋体" w:hAnsi="宋体"/>
          <w:b/>
          <w:bCs/>
          <w:color w:val="auto"/>
          <w:sz w:val="28"/>
          <w:szCs w:val="28"/>
          <w:highlight w:val="none"/>
        </w:rPr>
        <w:t>法定代表人身份证复印件</w:t>
      </w:r>
    </w:p>
    <w:p w14:paraId="05FA197F">
      <w:pPr>
        <w:pStyle w:val="399"/>
        <w:rPr>
          <w:rFonts w:hint="eastAsia"/>
          <w:color w:val="auto"/>
          <w:highlight w:val="none"/>
          <w:lang w:val="en-US" w:eastAsia="zh-CN"/>
        </w:rPr>
      </w:pPr>
    </w:p>
    <w:tbl>
      <w:tblPr>
        <w:tblStyle w:val="51"/>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731F577F">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73326EEA">
            <w:pPr>
              <w:jc w:val="center"/>
              <w:rPr>
                <w:rFonts w:hint="eastAsia" w:ascii="宋体" w:hAnsi="宋体"/>
                <w:color w:val="auto"/>
                <w:sz w:val="24"/>
                <w:szCs w:val="24"/>
                <w:highlight w:val="none"/>
              </w:rPr>
            </w:pPr>
          </w:p>
          <w:p w14:paraId="69D7FAE0">
            <w:pPr>
              <w:jc w:val="both"/>
              <w:rPr>
                <w:rFonts w:hint="eastAsia" w:ascii="宋体" w:hAnsi="宋体"/>
                <w:color w:val="auto"/>
                <w:sz w:val="24"/>
                <w:szCs w:val="24"/>
                <w:highlight w:val="none"/>
              </w:rPr>
            </w:pPr>
          </w:p>
          <w:p w14:paraId="35796695">
            <w:pPr>
              <w:jc w:val="both"/>
              <w:rPr>
                <w:rFonts w:hint="eastAsia" w:ascii="宋体" w:hAnsi="宋体"/>
                <w:color w:val="auto"/>
                <w:sz w:val="24"/>
                <w:szCs w:val="24"/>
                <w:highlight w:val="none"/>
              </w:rPr>
            </w:pPr>
            <w:r>
              <w:rPr>
                <w:rFonts w:hint="eastAsia" w:ascii="宋体" w:hAnsi="宋体"/>
                <w:color w:val="auto"/>
                <w:sz w:val="24"/>
                <w:szCs w:val="24"/>
                <w:highlight w:val="none"/>
              </w:rPr>
              <w:t>法定代表人身份证正面复印件粘贴处</w:t>
            </w:r>
            <w:r>
              <w:rPr>
                <w:rFonts w:hint="eastAsia" w:ascii="宋体" w:hAnsi="宋体"/>
                <w:color w:val="auto"/>
                <w:sz w:val="24"/>
                <w:szCs w:val="24"/>
                <w:highlight w:val="none"/>
                <w:lang w:eastAsia="zh-CN"/>
              </w:rPr>
              <w:t>，</w:t>
            </w:r>
            <w:r>
              <w:rPr>
                <w:rFonts w:hint="eastAsia"/>
                <w:color w:val="auto"/>
                <w:sz w:val="24"/>
                <w:szCs w:val="24"/>
                <w:highlight w:val="none"/>
              </w:rPr>
              <w:t>复印件清晰可认</w:t>
            </w:r>
          </w:p>
          <w:p w14:paraId="68BA209A">
            <w:pPr>
              <w:spacing w:line="360" w:lineRule="auto"/>
              <w:rPr>
                <w:color w:val="auto"/>
                <w:sz w:val="30"/>
                <w:szCs w:val="30"/>
                <w:highlight w:val="none"/>
              </w:rPr>
            </w:pPr>
          </w:p>
        </w:tc>
      </w:tr>
      <w:tr w14:paraId="6AD08BC3">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1A5168D4">
            <w:pPr>
              <w:jc w:val="both"/>
              <w:rPr>
                <w:rFonts w:hint="eastAsia" w:ascii="宋体" w:hAnsi="宋体" w:cs="Times New Roman"/>
                <w:color w:val="auto"/>
                <w:sz w:val="24"/>
                <w:szCs w:val="24"/>
                <w:highlight w:val="none"/>
              </w:rPr>
            </w:pPr>
          </w:p>
          <w:p w14:paraId="03FBE503">
            <w:pPr>
              <w:jc w:val="both"/>
              <w:rPr>
                <w:rFonts w:hint="eastAsia" w:ascii="宋体" w:hAnsi="宋体" w:cs="Times New Roman"/>
                <w:color w:val="auto"/>
                <w:sz w:val="24"/>
                <w:szCs w:val="24"/>
                <w:highlight w:val="none"/>
              </w:rPr>
            </w:pPr>
          </w:p>
          <w:p w14:paraId="6D41CD73">
            <w:pPr>
              <w:jc w:val="both"/>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法定代表人身份证反面复印件粘贴处</w:t>
            </w:r>
            <w:r>
              <w:rPr>
                <w:rFonts w:hint="eastAsia" w:ascii="宋体" w:hAnsi="宋体" w:cs="Times New Roman"/>
                <w:color w:val="auto"/>
                <w:sz w:val="24"/>
                <w:szCs w:val="24"/>
                <w:highlight w:val="none"/>
                <w:lang w:eastAsia="zh-CN"/>
              </w:rPr>
              <w:t>，</w:t>
            </w:r>
            <w:r>
              <w:rPr>
                <w:rFonts w:hint="eastAsia" w:ascii="宋体" w:hAnsi="宋体" w:cs="Times New Roman"/>
                <w:color w:val="auto"/>
                <w:sz w:val="24"/>
                <w:szCs w:val="24"/>
                <w:highlight w:val="none"/>
              </w:rPr>
              <w:t>复印件清晰可认</w:t>
            </w:r>
          </w:p>
          <w:p w14:paraId="276647F2">
            <w:pPr>
              <w:jc w:val="center"/>
              <w:rPr>
                <w:rFonts w:hint="eastAsia" w:ascii="宋体" w:hAnsi="宋体" w:eastAsia="宋体"/>
                <w:color w:val="auto"/>
                <w:sz w:val="21"/>
                <w:szCs w:val="21"/>
                <w:highlight w:val="none"/>
                <w:lang w:eastAsia="zh-CN"/>
              </w:rPr>
            </w:pPr>
          </w:p>
          <w:p w14:paraId="45BC6AE8">
            <w:pPr>
              <w:spacing w:line="360" w:lineRule="auto"/>
              <w:rPr>
                <w:color w:val="auto"/>
                <w:sz w:val="30"/>
                <w:szCs w:val="30"/>
                <w:highlight w:val="none"/>
              </w:rPr>
            </w:pPr>
          </w:p>
        </w:tc>
      </w:tr>
    </w:tbl>
    <w:p w14:paraId="64824FCC">
      <w:pPr>
        <w:snapToGrid w:val="0"/>
        <w:spacing w:before="120" w:beforeLines="50" w:after="50" w:line="460" w:lineRule="exact"/>
        <w:rPr>
          <w:rFonts w:hint="eastAsia" w:ascii="宋体" w:hAnsi="宋体"/>
          <w:b/>
          <w:color w:val="auto"/>
          <w:sz w:val="24"/>
          <w:highlight w:val="none"/>
        </w:rPr>
      </w:pPr>
      <w:r>
        <w:rPr>
          <w:rFonts w:hint="eastAsia" w:ascii="宋体" w:hAnsi="宋体"/>
          <w:color w:val="auto"/>
          <w:sz w:val="24"/>
          <w:highlight w:val="none"/>
        </w:rPr>
        <w:t xml:space="preserve">                         </w:t>
      </w:r>
      <w:r>
        <w:rPr>
          <w:rFonts w:hint="eastAsia" w:ascii="宋体" w:hAnsi="宋体"/>
          <w:b/>
          <w:color w:val="auto"/>
          <w:sz w:val="24"/>
          <w:highlight w:val="none"/>
        </w:rPr>
        <w:t xml:space="preserve"> </w:t>
      </w:r>
    </w:p>
    <w:p w14:paraId="39B2D44D">
      <w:pPr>
        <w:snapToGrid w:val="0"/>
        <w:spacing w:before="120" w:beforeLines="50" w:after="50" w:line="460" w:lineRule="exact"/>
        <w:rPr>
          <w:rFonts w:hint="eastAsia" w:ascii="宋体" w:hAnsi="宋体"/>
          <w:b/>
          <w:color w:val="auto"/>
          <w:sz w:val="24"/>
          <w:highlight w:val="none"/>
        </w:rPr>
      </w:pPr>
    </w:p>
    <w:p w14:paraId="68E796EC">
      <w:pPr>
        <w:snapToGrid w:val="0"/>
        <w:spacing w:before="120" w:beforeLines="50" w:after="50" w:line="460" w:lineRule="exact"/>
        <w:rPr>
          <w:rFonts w:hint="eastAsia" w:ascii="宋体" w:hAnsi="宋体"/>
          <w:b/>
          <w:color w:val="auto"/>
          <w:sz w:val="24"/>
          <w:highlight w:val="none"/>
        </w:rPr>
      </w:pPr>
    </w:p>
    <w:p w14:paraId="73A7E8BE">
      <w:pPr>
        <w:snapToGrid w:val="0"/>
        <w:spacing w:before="120" w:beforeLines="50" w:after="50" w:line="460" w:lineRule="exact"/>
        <w:rPr>
          <w:rFonts w:hint="eastAsia" w:ascii="宋体" w:hAnsi="宋体"/>
          <w:b/>
          <w:color w:val="auto"/>
          <w:sz w:val="24"/>
          <w:highlight w:val="none"/>
        </w:rPr>
      </w:pPr>
    </w:p>
    <w:p w14:paraId="52747FD9">
      <w:pPr>
        <w:snapToGrid w:val="0"/>
        <w:spacing w:before="120" w:beforeLines="50" w:after="50" w:line="460" w:lineRule="exact"/>
        <w:rPr>
          <w:rFonts w:hint="eastAsia" w:ascii="宋体" w:hAnsi="宋体"/>
          <w:b/>
          <w:color w:val="auto"/>
          <w:sz w:val="24"/>
          <w:highlight w:val="none"/>
        </w:rPr>
      </w:pPr>
    </w:p>
    <w:p w14:paraId="4CEA80B3">
      <w:pPr>
        <w:snapToGrid w:val="0"/>
        <w:spacing w:before="120" w:beforeLines="50" w:after="50" w:line="460" w:lineRule="exact"/>
        <w:rPr>
          <w:rFonts w:hint="eastAsia" w:ascii="宋体" w:hAnsi="宋体"/>
          <w:b/>
          <w:color w:val="auto"/>
          <w:sz w:val="24"/>
          <w:highlight w:val="none"/>
        </w:rPr>
      </w:pPr>
    </w:p>
    <w:p w14:paraId="072A23E7">
      <w:pPr>
        <w:snapToGrid w:val="0"/>
        <w:spacing w:before="120" w:beforeLines="50" w:after="50" w:line="460" w:lineRule="exact"/>
        <w:rPr>
          <w:rFonts w:hint="eastAsia" w:ascii="宋体" w:hAnsi="宋体"/>
          <w:b/>
          <w:color w:val="auto"/>
          <w:sz w:val="24"/>
          <w:highlight w:val="none"/>
        </w:rPr>
      </w:pPr>
    </w:p>
    <w:p w14:paraId="5C570179">
      <w:pPr>
        <w:snapToGrid w:val="0"/>
        <w:spacing w:before="120" w:beforeLines="50" w:after="50" w:line="460" w:lineRule="exact"/>
        <w:rPr>
          <w:rFonts w:hint="eastAsia" w:ascii="宋体" w:hAnsi="宋体"/>
          <w:b/>
          <w:color w:val="auto"/>
          <w:sz w:val="24"/>
          <w:highlight w:val="none"/>
        </w:rPr>
      </w:pPr>
    </w:p>
    <w:p w14:paraId="14A7FD22">
      <w:pPr>
        <w:snapToGrid w:val="0"/>
        <w:spacing w:before="120" w:beforeLines="50" w:after="50" w:line="460" w:lineRule="exact"/>
        <w:rPr>
          <w:rFonts w:hint="eastAsia" w:ascii="宋体" w:hAnsi="宋体"/>
          <w:b/>
          <w:color w:val="auto"/>
          <w:sz w:val="24"/>
          <w:highlight w:val="none"/>
        </w:rPr>
      </w:pPr>
    </w:p>
    <w:p w14:paraId="4B1B2828">
      <w:pPr>
        <w:snapToGrid w:val="0"/>
        <w:spacing w:before="120" w:beforeLines="50" w:after="50" w:line="460" w:lineRule="exact"/>
        <w:rPr>
          <w:rFonts w:hint="eastAsia" w:ascii="宋体" w:hAnsi="宋体"/>
          <w:b/>
          <w:color w:val="auto"/>
          <w:sz w:val="24"/>
          <w:highlight w:val="none"/>
        </w:rPr>
      </w:pPr>
    </w:p>
    <w:p w14:paraId="4CE0CE07">
      <w:pPr>
        <w:snapToGrid w:val="0"/>
        <w:spacing w:before="120" w:beforeLines="50" w:after="50" w:line="460" w:lineRule="exact"/>
        <w:rPr>
          <w:rFonts w:hint="eastAsia" w:ascii="宋体" w:hAnsi="宋体"/>
          <w:b/>
          <w:color w:val="auto"/>
          <w:sz w:val="24"/>
          <w:highlight w:val="none"/>
        </w:rPr>
      </w:pPr>
    </w:p>
    <w:p w14:paraId="1BE7F7D9">
      <w:pPr>
        <w:snapToGrid w:val="0"/>
        <w:spacing w:before="120" w:beforeLines="50" w:after="50" w:line="460" w:lineRule="exact"/>
        <w:rPr>
          <w:rFonts w:hint="default" w:ascii="宋体" w:hAnsi="宋体"/>
          <w:color w:val="auto"/>
          <w:sz w:val="24"/>
          <w:highlight w:val="none"/>
          <w:lang w:val="en-US" w:eastAsia="zh-CN"/>
        </w:rPr>
        <w:sectPr>
          <w:pgSz w:w="11906" w:h="16838"/>
          <w:pgMar w:top="1021" w:right="1588" w:bottom="851" w:left="1588" w:header="567" w:footer="454" w:gutter="0"/>
          <w:cols w:space="720" w:num="1"/>
          <w:docGrid w:linePitch="286" w:charSpace="0"/>
        </w:sectPr>
      </w:pPr>
      <w:r>
        <w:rPr>
          <w:rFonts w:hint="eastAsia" w:ascii="宋体" w:hAnsi="宋体"/>
          <w:b/>
          <w:color w:val="auto"/>
          <w:sz w:val="24"/>
          <w:highlight w:val="none"/>
          <w:lang w:eastAsia="zh-CN"/>
        </w:rPr>
        <w:t>供应商</w:t>
      </w:r>
      <w:r>
        <w:rPr>
          <w:rFonts w:hint="eastAsia" w:ascii="宋体" w:hAnsi="宋体"/>
          <w:b/>
          <w:color w:val="auto"/>
          <w:spacing w:val="20"/>
          <w:sz w:val="24"/>
          <w:highlight w:val="none"/>
        </w:rPr>
        <w:t>（盖章）</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color w:val="auto"/>
          <w:sz w:val="24"/>
          <w:highlight w:val="none"/>
        </w:rPr>
        <w:t xml:space="preserve"> </w:t>
      </w: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r>
        <w:rPr>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546100</wp:posOffset>
                </wp:positionV>
                <wp:extent cx="3479800" cy="330200"/>
                <wp:effectExtent l="4445" t="4445" r="20955" b="8255"/>
                <wp:wrapNone/>
                <wp:docPr id="2" name="矩形 2"/>
                <wp:cNvGraphicFramePr/>
                <a:graphic xmlns:a="http://schemas.openxmlformats.org/drawingml/2006/main">
                  <a:graphicData uri="http://schemas.microsoft.com/office/word/2010/wordprocessingShape">
                    <wps:wsp>
                      <wps:cNvSpPr/>
                      <wps:spPr>
                        <a:xfrm>
                          <a:off x="0" y="0"/>
                          <a:ext cx="3479800" cy="330200"/>
                        </a:xfrm>
                        <a:prstGeom prst="rect">
                          <a:avLst/>
                        </a:prstGeom>
                        <a:solidFill>
                          <a:prstClr val="white"/>
                        </a:solidFill>
                        <a:ln>
                          <a:solidFill>
                            <a:prstClr val="white"/>
                          </a:solidFill>
                        </a:ln>
                        <a:effectLst/>
                      </wps:spPr>
                      <wps:txbx>
                        <w:txbxContent>
                          <w:p w14:paraId="0C603645"/>
                        </w:txbxContent>
                      </wps:txbx>
                      <wps:bodyPr rot="0" vert="horz" wrap="square" lIns="0" tIns="0" rIns="0" bIns="0" anchor="t" anchorCtr="0"/>
                    </wps:wsp>
                  </a:graphicData>
                </a:graphic>
              </wp:anchor>
            </w:drawing>
          </mc:Choice>
          <mc:Fallback>
            <w:pict>
              <v:rect id="_x0000_s1026" o:spid="_x0000_s1026" o:spt="1" style="position:absolute;left:0pt;margin-left:98pt;margin-top:43pt;height:26pt;width:274pt;z-index:251661312;mso-width-relative:page;mso-height-relative:page;" fillcolor="#FFFFFF" filled="t" stroked="t" coordsize="21600,21600" o:gfxdata="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OVDYYNUAAAAKAQAADwAA&#10;AAAAAAABACAAAAAiAAAAZHJzL2Rvd25yZXYueG1sUEsBAhQAFAAAAAgAh07iQMdupyzgAQAA8gMA&#10;AA4AAAAAAAAAAQAgAAAAJAEAAGRycy9lMm9Eb2MueG1sUEsFBgAAAAAGAAYAWQEAAHYFAAAAAA==&#10;">
                <v:fill on="t" focussize="0,0"/>
                <v:stroke color="#FFFFFF" joinstyle="round"/>
                <v:imagedata o:title=""/>
                <o:lock v:ext="edit" aspectratio="f"/>
                <v:textbox inset="0mm,0mm,0mm,0mm">
                  <w:txbxContent>
                    <w:p w14:paraId="0C603645"/>
                  </w:txbxContent>
                </v:textbox>
              </v:rect>
            </w:pict>
          </mc:Fallback>
        </mc:AlternateContent>
      </w:r>
      <w:r>
        <w:rPr>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4787900" cy="12700"/>
                <wp:effectExtent l="0" t="6350" r="12700" b="9525"/>
                <wp:wrapNone/>
                <wp:docPr id="9" name="直接连接符 9"/>
                <wp:cNvGraphicFramePr/>
                <a:graphic xmlns:a="http://schemas.openxmlformats.org/drawingml/2006/main">
                  <a:graphicData uri="http://schemas.microsoft.com/office/word/2010/wordprocessingShape">
                    <wps:wsp>
                      <wps:cNvCnPr/>
                      <wps:spPr>
                        <a:xfrm>
                          <a:off x="558800" y="317500"/>
                          <a:ext cx="4787900" cy="12700"/>
                        </a:xfrm>
                        <a:prstGeom prst="line">
                          <a:avLst/>
                        </a:prstGeom>
                        <a:solidFill>
                          <a:prstClr val="white"/>
                        </a:solidFill>
                        <a:ln w="12700">
                          <a:solidFill>
                            <a:prstClr val="white"/>
                          </a:solidFill>
                        </a:ln>
                        <a:effectLst/>
                      </wps:spPr>
                      <wps:bodyPr rot="0" vert="horz" wrap="square" lIns="0" tIns="0" rIns="0" bIns="0" anchor="t" anchorCtr="0"/>
                    </wps:wsp>
                  </a:graphicData>
                </a:graphic>
              </wp:anchor>
            </w:drawing>
          </mc:Choice>
          <mc:Fallback>
            <w:pict>
              <v:line id="_x0000_s1026" o:spid="_x0000_s1026" o:spt="20" style="position:absolute;left:0pt;margin-left:0pt;margin-top:0pt;height:1pt;width:377pt;z-index:251662336;mso-width-relative:page;mso-height-relative:page;" fillcolor="#FFFFFF" filled="t" stroked="t" coordsize="21600,21600" o:gfxdata="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KKqtATTAAAAAwEAAA8AAAAAAAAAAQAgAAAAIgAAAGRycy9kb3ducmV2LnhtbFBLAQIU&#10;ABQAAAAIAIdO4kBVRR/C+AEAAAMEAAAOAAAAAAAAAAEAIAAAACIBAABkcnMvZTJvRG9jLnhtbFBL&#10;BQYAAAAABgAGAFkBAACMBQAAAAA=&#10;">
                <v:fill on="t" focussize="0,0"/>
                <v:stroke weight="1pt" color="#FFFFFF" joinstyle="round"/>
                <v:imagedata o:title=""/>
                <o:lock v:ext="edit" aspectratio="f"/>
              </v:line>
            </w:pict>
          </mc:Fallback>
        </mc:AlternateContent>
      </w:r>
    </w:p>
    <w:p w14:paraId="1FD56019">
      <w:pPr>
        <w:snapToGrid w:val="0"/>
        <w:spacing w:before="50" w:after="120" w:afterLines="50"/>
        <w:jc w:val="left"/>
        <w:rPr>
          <w:rFonts w:ascii="宋体" w:hAnsi="宋体"/>
          <w:color w:val="auto"/>
          <w:sz w:val="24"/>
          <w:highlight w:val="none"/>
        </w:rPr>
      </w:pPr>
    </w:p>
    <w:p w14:paraId="57283B24">
      <w:pPr>
        <w:snapToGrid w:val="0"/>
        <w:spacing w:before="50" w:after="120" w:afterLines="50"/>
        <w:jc w:val="left"/>
        <w:rPr>
          <w:rFonts w:ascii="宋体" w:hAnsi="宋体"/>
          <w:color w:val="auto"/>
          <w:sz w:val="24"/>
          <w:highlight w:val="none"/>
        </w:rPr>
      </w:pPr>
      <w:r>
        <w:rPr>
          <w:rFonts w:hint="eastAsia" w:ascii="宋体" w:hAnsi="宋体"/>
          <w:color w:val="auto"/>
          <w:sz w:val="24"/>
          <w:highlight w:val="none"/>
          <w:lang w:val="en-US" w:eastAsia="zh-CN"/>
        </w:rPr>
        <w:t>7</w:t>
      </w:r>
      <w:r>
        <w:rPr>
          <w:rFonts w:hint="eastAsia" w:ascii="宋体" w:hAnsi="宋体"/>
          <w:color w:val="auto"/>
          <w:sz w:val="24"/>
          <w:highlight w:val="none"/>
        </w:rPr>
        <w:t>.服务内容响应表格式：</w:t>
      </w:r>
    </w:p>
    <w:p w14:paraId="4289CBDA">
      <w:pPr>
        <w:snapToGrid w:val="0"/>
        <w:spacing w:before="120" w:beforeLines="50" w:after="50" w:line="360" w:lineRule="auto"/>
        <w:jc w:val="center"/>
        <w:rPr>
          <w:rFonts w:ascii="宋体" w:hAnsi="宋体"/>
          <w:b/>
          <w:color w:val="auto"/>
          <w:sz w:val="24"/>
          <w:highlight w:val="none"/>
        </w:rPr>
      </w:pPr>
      <w:r>
        <w:rPr>
          <w:rFonts w:hint="eastAsia" w:ascii="宋体" w:hAnsi="宋体"/>
          <w:b/>
          <w:color w:val="auto"/>
          <w:sz w:val="24"/>
          <w:highlight w:val="none"/>
        </w:rPr>
        <w:t>服务内容响应表</w:t>
      </w:r>
    </w:p>
    <w:p w14:paraId="5D2FBA28">
      <w:pPr>
        <w:snapToGrid w:val="0"/>
        <w:spacing w:before="120" w:beforeLines="50" w:after="50" w:line="360" w:lineRule="auto"/>
        <w:rPr>
          <w:rFonts w:ascii="宋体" w:hAnsi="宋体"/>
          <w:bCs/>
          <w:color w:val="auto"/>
          <w:sz w:val="24"/>
          <w:szCs w:val="20"/>
          <w:highlight w:val="none"/>
        </w:rPr>
      </w:pPr>
      <w:r>
        <w:rPr>
          <w:rFonts w:hint="eastAsia" w:ascii="宋体" w:hAnsi="宋体"/>
          <w:bCs/>
          <w:color w:val="auto"/>
          <w:sz w:val="24"/>
          <w:highlight w:val="none"/>
        </w:rPr>
        <w:t>项目名称：</w:t>
      </w:r>
    </w:p>
    <w:p w14:paraId="1101D1D4">
      <w:pPr>
        <w:snapToGrid w:val="0"/>
        <w:spacing w:before="120" w:beforeLines="50" w:after="50" w:line="360" w:lineRule="auto"/>
        <w:rPr>
          <w:rFonts w:ascii="宋体" w:hAnsi="宋体"/>
          <w:bCs/>
          <w:color w:val="auto"/>
          <w:sz w:val="24"/>
          <w:highlight w:val="none"/>
        </w:rPr>
      </w:pPr>
      <w:r>
        <w:rPr>
          <w:rFonts w:hint="eastAsia" w:ascii="宋体" w:hAnsi="宋体"/>
          <w:bCs/>
          <w:color w:val="auto"/>
          <w:sz w:val="24"/>
          <w:highlight w:val="none"/>
        </w:rPr>
        <w:t>项目编号：</w:t>
      </w:r>
    </w:p>
    <w:tbl>
      <w:tblPr>
        <w:tblStyle w:val="51"/>
        <w:tblW w:w="0" w:type="auto"/>
        <w:tblInd w:w="93" w:type="dxa"/>
        <w:tblLayout w:type="fixed"/>
        <w:tblCellMar>
          <w:top w:w="0" w:type="dxa"/>
          <w:left w:w="108" w:type="dxa"/>
          <w:bottom w:w="0" w:type="dxa"/>
          <w:right w:w="108" w:type="dxa"/>
        </w:tblCellMar>
      </w:tblPr>
      <w:tblGrid>
        <w:gridCol w:w="1036"/>
        <w:gridCol w:w="2552"/>
        <w:gridCol w:w="3544"/>
        <w:gridCol w:w="1417"/>
      </w:tblGrid>
      <w:tr w14:paraId="6D7DF7E3">
        <w:tblPrEx>
          <w:tblCellMar>
            <w:top w:w="0" w:type="dxa"/>
            <w:left w:w="108" w:type="dxa"/>
            <w:bottom w:w="0" w:type="dxa"/>
            <w:right w:w="108" w:type="dxa"/>
          </w:tblCellMar>
        </w:tblPrEx>
        <w:trPr>
          <w:trHeight w:val="435" w:hRule="atLeast"/>
        </w:trPr>
        <w:tc>
          <w:tcPr>
            <w:tcW w:w="10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F2EA2DD">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255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72CF9D9">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服务项目</w:t>
            </w:r>
          </w:p>
        </w:tc>
        <w:tc>
          <w:tcPr>
            <w:tcW w:w="35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8CCFCB8">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供应商服务响应情况</w:t>
            </w:r>
          </w:p>
        </w:tc>
        <w:tc>
          <w:tcPr>
            <w:tcW w:w="1417" w:type="dxa"/>
            <w:vMerge w:val="restart"/>
            <w:tcBorders>
              <w:top w:val="single" w:color="000000" w:sz="4" w:space="0"/>
              <w:left w:val="single" w:color="auto" w:sz="4" w:space="0"/>
              <w:bottom w:val="single" w:color="000000" w:sz="4" w:space="0"/>
              <w:right w:val="single" w:color="000000" w:sz="4" w:space="0"/>
            </w:tcBorders>
            <w:shd w:val="clear" w:color="auto" w:fill="FFFFFF"/>
            <w:vAlign w:val="center"/>
          </w:tcPr>
          <w:p w14:paraId="762D5804">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备注</w:t>
            </w:r>
          </w:p>
        </w:tc>
      </w:tr>
      <w:tr w14:paraId="62692DE5">
        <w:tblPrEx>
          <w:tblCellMar>
            <w:top w:w="0" w:type="dxa"/>
            <w:left w:w="108" w:type="dxa"/>
            <w:bottom w:w="0" w:type="dxa"/>
            <w:right w:w="108" w:type="dxa"/>
          </w:tblCellMar>
        </w:tblPrEx>
        <w:trPr>
          <w:trHeight w:val="311" w:hRule="atLeast"/>
        </w:trPr>
        <w:tc>
          <w:tcPr>
            <w:tcW w:w="1036" w:type="dxa"/>
            <w:vMerge w:val="continue"/>
            <w:tcBorders>
              <w:top w:val="single" w:color="000000" w:sz="4" w:space="0"/>
              <w:left w:val="single" w:color="000000" w:sz="4" w:space="0"/>
              <w:bottom w:val="single" w:color="000000" w:sz="4" w:space="0"/>
              <w:right w:val="single" w:color="000000" w:sz="4" w:space="0"/>
            </w:tcBorders>
            <w:vAlign w:val="center"/>
          </w:tcPr>
          <w:p w14:paraId="7C15E3C3">
            <w:pPr>
              <w:widowControl/>
              <w:jc w:val="left"/>
              <w:rPr>
                <w:rFonts w:ascii="宋体" w:hAnsi="宋体" w:cs="宋体"/>
                <w:color w:val="auto"/>
                <w:kern w:val="0"/>
                <w:sz w:val="24"/>
                <w:highlight w:val="none"/>
              </w:rPr>
            </w:pPr>
          </w:p>
        </w:tc>
        <w:tc>
          <w:tcPr>
            <w:tcW w:w="2552" w:type="dxa"/>
            <w:vMerge w:val="continue"/>
            <w:tcBorders>
              <w:top w:val="single" w:color="000000" w:sz="4" w:space="0"/>
              <w:left w:val="single" w:color="000000" w:sz="4" w:space="0"/>
              <w:bottom w:val="single" w:color="000000" w:sz="4" w:space="0"/>
              <w:right w:val="single" w:color="000000" w:sz="4" w:space="0"/>
            </w:tcBorders>
            <w:vAlign w:val="center"/>
          </w:tcPr>
          <w:p w14:paraId="634CE77D">
            <w:pPr>
              <w:widowControl/>
              <w:jc w:val="left"/>
              <w:rPr>
                <w:rFonts w:ascii="宋体" w:hAnsi="宋体" w:cs="宋体"/>
                <w:color w:val="auto"/>
                <w:kern w:val="0"/>
                <w:sz w:val="24"/>
                <w:highlight w:val="none"/>
              </w:rPr>
            </w:pPr>
          </w:p>
        </w:tc>
        <w:tc>
          <w:tcPr>
            <w:tcW w:w="3544" w:type="dxa"/>
            <w:vMerge w:val="continue"/>
            <w:tcBorders>
              <w:top w:val="single" w:color="000000" w:sz="4" w:space="0"/>
              <w:left w:val="single" w:color="000000" w:sz="4" w:space="0"/>
              <w:bottom w:val="single" w:color="000000" w:sz="4" w:space="0"/>
              <w:right w:val="single" w:color="000000" w:sz="4" w:space="0"/>
            </w:tcBorders>
            <w:vAlign w:val="center"/>
          </w:tcPr>
          <w:p w14:paraId="43BD5E6C">
            <w:pPr>
              <w:widowControl/>
              <w:jc w:val="left"/>
              <w:rPr>
                <w:rFonts w:ascii="宋体" w:hAnsi="宋体" w:cs="宋体"/>
                <w:color w:val="auto"/>
                <w:kern w:val="0"/>
                <w:sz w:val="24"/>
                <w:highlight w:val="none"/>
              </w:rPr>
            </w:pPr>
          </w:p>
        </w:tc>
        <w:tc>
          <w:tcPr>
            <w:tcW w:w="1417" w:type="dxa"/>
            <w:vMerge w:val="continue"/>
            <w:tcBorders>
              <w:top w:val="single" w:color="000000" w:sz="4" w:space="0"/>
              <w:left w:val="single" w:color="auto" w:sz="4" w:space="0"/>
              <w:bottom w:val="single" w:color="000000" w:sz="4" w:space="0"/>
              <w:right w:val="single" w:color="000000" w:sz="4" w:space="0"/>
            </w:tcBorders>
            <w:vAlign w:val="center"/>
          </w:tcPr>
          <w:p w14:paraId="350C8F0F">
            <w:pPr>
              <w:widowControl/>
              <w:jc w:val="left"/>
              <w:rPr>
                <w:rFonts w:ascii="宋体" w:hAnsi="宋体" w:cs="宋体"/>
                <w:color w:val="auto"/>
                <w:kern w:val="0"/>
                <w:sz w:val="24"/>
                <w:highlight w:val="none"/>
              </w:rPr>
            </w:pPr>
          </w:p>
        </w:tc>
      </w:tr>
      <w:tr w14:paraId="62927458">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60BD2D0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2552" w:type="dxa"/>
            <w:tcBorders>
              <w:top w:val="nil"/>
              <w:left w:val="nil"/>
              <w:bottom w:val="single" w:color="000000" w:sz="4" w:space="0"/>
              <w:right w:val="single" w:color="000000" w:sz="4" w:space="0"/>
            </w:tcBorders>
            <w:shd w:val="clear" w:color="auto" w:fill="FFFFFF"/>
            <w:vAlign w:val="center"/>
          </w:tcPr>
          <w:p w14:paraId="4CCD8525">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192ACF57">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4858D3AE">
            <w:pPr>
              <w:widowControl/>
              <w:jc w:val="center"/>
              <w:rPr>
                <w:rFonts w:ascii="宋体" w:hAnsi="宋体" w:cs="宋体"/>
                <w:color w:val="auto"/>
                <w:kern w:val="0"/>
                <w:sz w:val="24"/>
                <w:highlight w:val="none"/>
              </w:rPr>
            </w:pPr>
          </w:p>
        </w:tc>
      </w:tr>
      <w:tr w14:paraId="373D562A">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1B1C84FD">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2552" w:type="dxa"/>
            <w:tcBorders>
              <w:top w:val="nil"/>
              <w:left w:val="nil"/>
              <w:bottom w:val="single" w:color="000000" w:sz="4" w:space="0"/>
              <w:right w:val="single" w:color="000000" w:sz="4" w:space="0"/>
            </w:tcBorders>
            <w:shd w:val="clear" w:color="auto" w:fill="FFFFFF"/>
            <w:vAlign w:val="center"/>
          </w:tcPr>
          <w:p w14:paraId="7C30B61E">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796AA2F3">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6B31CBE">
            <w:pPr>
              <w:widowControl/>
              <w:jc w:val="center"/>
              <w:rPr>
                <w:rFonts w:ascii="宋体" w:hAnsi="宋体" w:cs="宋体"/>
                <w:color w:val="auto"/>
                <w:kern w:val="0"/>
                <w:sz w:val="24"/>
                <w:highlight w:val="none"/>
              </w:rPr>
            </w:pPr>
          </w:p>
        </w:tc>
      </w:tr>
      <w:tr w14:paraId="60758927">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1CA0B37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2552" w:type="dxa"/>
            <w:tcBorders>
              <w:top w:val="nil"/>
              <w:left w:val="nil"/>
              <w:bottom w:val="single" w:color="000000" w:sz="4" w:space="0"/>
              <w:right w:val="single" w:color="000000" w:sz="4" w:space="0"/>
            </w:tcBorders>
            <w:shd w:val="clear" w:color="auto" w:fill="FFFFFF"/>
            <w:vAlign w:val="center"/>
          </w:tcPr>
          <w:p w14:paraId="1CFC2F65">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6070672D">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3B5DE857">
            <w:pPr>
              <w:widowControl/>
              <w:jc w:val="center"/>
              <w:rPr>
                <w:rFonts w:ascii="宋体" w:hAnsi="宋体" w:cs="宋体"/>
                <w:color w:val="auto"/>
                <w:kern w:val="0"/>
                <w:sz w:val="24"/>
                <w:highlight w:val="none"/>
              </w:rPr>
            </w:pPr>
          </w:p>
        </w:tc>
      </w:tr>
      <w:tr w14:paraId="50639CC4">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3E4936C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2552" w:type="dxa"/>
            <w:tcBorders>
              <w:top w:val="nil"/>
              <w:left w:val="nil"/>
              <w:bottom w:val="single" w:color="000000" w:sz="4" w:space="0"/>
              <w:right w:val="single" w:color="000000" w:sz="4" w:space="0"/>
            </w:tcBorders>
            <w:shd w:val="clear" w:color="auto" w:fill="FFFFFF"/>
            <w:vAlign w:val="center"/>
          </w:tcPr>
          <w:p w14:paraId="66BE47E5">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21C5DF32">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0CB78A5">
            <w:pPr>
              <w:widowControl/>
              <w:jc w:val="center"/>
              <w:rPr>
                <w:rFonts w:ascii="宋体" w:hAnsi="宋体" w:cs="宋体"/>
                <w:color w:val="auto"/>
                <w:kern w:val="0"/>
                <w:sz w:val="24"/>
                <w:highlight w:val="none"/>
              </w:rPr>
            </w:pPr>
          </w:p>
        </w:tc>
      </w:tr>
      <w:tr w14:paraId="3AEE9C5A">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E44003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2552" w:type="dxa"/>
            <w:tcBorders>
              <w:top w:val="nil"/>
              <w:left w:val="nil"/>
              <w:bottom w:val="single" w:color="000000" w:sz="4" w:space="0"/>
              <w:right w:val="single" w:color="000000" w:sz="4" w:space="0"/>
            </w:tcBorders>
            <w:shd w:val="clear" w:color="auto" w:fill="FFFFFF"/>
            <w:vAlign w:val="center"/>
          </w:tcPr>
          <w:p w14:paraId="2C1AE546">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60BF345A">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5BC83798">
            <w:pPr>
              <w:widowControl/>
              <w:jc w:val="center"/>
              <w:rPr>
                <w:rFonts w:ascii="宋体" w:hAnsi="宋体" w:cs="宋体"/>
                <w:color w:val="auto"/>
                <w:kern w:val="0"/>
                <w:sz w:val="24"/>
                <w:highlight w:val="none"/>
              </w:rPr>
            </w:pPr>
          </w:p>
        </w:tc>
      </w:tr>
      <w:tr w14:paraId="4003AC5F">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27A5E4E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2552" w:type="dxa"/>
            <w:tcBorders>
              <w:top w:val="nil"/>
              <w:left w:val="nil"/>
              <w:bottom w:val="single" w:color="000000" w:sz="4" w:space="0"/>
              <w:right w:val="single" w:color="000000" w:sz="4" w:space="0"/>
            </w:tcBorders>
            <w:shd w:val="clear" w:color="auto" w:fill="FFFFFF"/>
            <w:vAlign w:val="center"/>
          </w:tcPr>
          <w:p w14:paraId="3CF31E17">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12957378">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0470B1E0">
            <w:pPr>
              <w:widowControl/>
              <w:jc w:val="center"/>
              <w:rPr>
                <w:rFonts w:ascii="宋体" w:hAnsi="宋体" w:cs="宋体"/>
                <w:color w:val="auto"/>
                <w:kern w:val="0"/>
                <w:sz w:val="24"/>
                <w:highlight w:val="none"/>
              </w:rPr>
            </w:pPr>
          </w:p>
        </w:tc>
      </w:tr>
      <w:tr w14:paraId="35D80954">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3182E5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7</w:t>
            </w:r>
          </w:p>
        </w:tc>
        <w:tc>
          <w:tcPr>
            <w:tcW w:w="2552" w:type="dxa"/>
            <w:tcBorders>
              <w:top w:val="nil"/>
              <w:left w:val="nil"/>
              <w:bottom w:val="single" w:color="000000" w:sz="4" w:space="0"/>
              <w:right w:val="single" w:color="000000" w:sz="4" w:space="0"/>
            </w:tcBorders>
            <w:shd w:val="clear" w:color="auto" w:fill="FFFFFF"/>
            <w:vAlign w:val="center"/>
          </w:tcPr>
          <w:p w14:paraId="58AD2B10">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40690830">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02EC3AFB">
            <w:pPr>
              <w:widowControl/>
              <w:jc w:val="center"/>
              <w:rPr>
                <w:rFonts w:ascii="宋体" w:hAnsi="宋体" w:cs="宋体"/>
                <w:color w:val="auto"/>
                <w:kern w:val="0"/>
                <w:sz w:val="24"/>
                <w:highlight w:val="none"/>
              </w:rPr>
            </w:pPr>
          </w:p>
        </w:tc>
      </w:tr>
      <w:tr w14:paraId="6034BA80">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065C27B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8</w:t>
            </w:r>
          </w:p>
        </w:tc>
        <w:tc>
          <w:tcPr>
            <w:tcW w:w="2552" w:type="dxa"/>
            <w:tcBorders>
              <w:top w:val="nil"/>
              <w:left w:val="nil"/>
              <w:bottom w:val="single" w:color="000000" w:sz="4" w:space="0"/>
              <w:right w:val="single" w:color="000000" w:sz="4" w:space="0"/>
            </w:tcBorders>
            <w:shd w:val="clear" w:color="auto" w:fill="FFFFFF"/>
            <w:vAlign w:val="center"/>
          </w:tcPr>
          <w:p w14:paraId="2B4A3283">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203639C2">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3A160C0">
            <w:pPr>
              <w:widowControl/>
              <w:jc w:val="center"/>
              <w:rPr>
                <w:rFonts w:ascii="宋体" w:hAnsi="宋体" w:cs="宋体"/>
                <w:color w:val="auto"/>
                <w:kern w:val="0"/>
                <w:sz w:val="24"/>
                <w:highlight w:val="none"/>
              </w:rPr>
            </w:pPr>
          </w:p>
        </w:tc>
      </w:tr>
      <w:tr w14:paraId="3C07D006">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09C5D87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9</w:t>
            </w:r>
          </w:p>
        </w:tc>
        <w:tc>
          <w:tcPr>
            <w:tcW w:w="2552" w:type="dxa"/>
            <w:tcBorders>
              <w:top w:val="nil"/>
              <w:left w:val="nil"/>
              <w:bottom w:val="single" w:color="000000" w:sz="4" w:space="0"/>
              <w:right w:val="single" w:color="000000" w:sz="4" w:space="0"/>
            </w:tcBorders>
            <w:shd w:val="clear" w:color="auto" w:fill="FFFFFF"/>
            <w:vAlign w:val="center"/>
          </w:tcPr>
          <w:p w14:paraId="5238E6E6">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5808446F">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59F332A1">
            <w:pPr>
              <w:widowControl/>
              <w:jc w:val="center"/>
              <w:rPr>
                <w:rFonts w:ascii="宋体" w:hAnsi="宋体" w:cs="宋体"/>
                <w:color w:val="auto"/>
                <w:kern w:val="0"/>
                <w:sz w:val="24"/>
                <w:highlight w:val="none"/>
              </w:rPr>
            </w:pPr>
          </w:p>
        </w:tc>
      </w:tr>
      <w:tr w14:paraId="0F8C0F3F">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08252F8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10</w:t>
            </w:r>
          </w:p>
        </w:tc>
        <w:tc>
          <w:tcPr>
            <w:tcW w:w="2552" w:type="dxa"/>
            <w:tcBorders>
              <w:top w:val="nil"/>
              <w:left w:val="nil"/>
              <w:bottom w:val="single" w:color="000000" w:sz="4" w:space="0"/>
              <w:right w:val="single" w:color="000000" w:sz="4" w:space="0"/>
            </w:tcBorders>
            <w:shd w:val="clear" w:color="auto" w:fill="FFFFFF"/>
            <w:vAlign w:val="center"/>
          </w:tcPr>
          <w:p w14:paraId="3BA8C72F">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66A36AA2">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4D74C67C">
            <w:pPr>
              <w:widowControl/>
              <w:jc w:val="center"/>
              <w:rPr>
                <w:rFonts w:ascii="宋体" w:hAnsi="宋体" w:cs="宋体"/>
                <w:color w:val="auto"/>
                <w:kern w:val="0"/>
                <w:sz w:val="24"/>
                <w:highlight w:val="none"/>
              </w:rPr>
            </w:pPr>
          </w:p>
        </w:tc>
      </w:tr>
      <w:tr w14:paraId="1F4CE3BC">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70EFDF8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11</w:t>
            </w:r>
          </w:p>
        </w:tc>
        <w:tc>
          <w:tcPr>
            <w:tcW w:w="2552" w:type="dxa"/>
            <w:tcBorders>
              <w:top w:val="nil"/>
              <w:left w:val="nil"/>
              <w:bottom w:val="single" w:color="000000" w:sz="4" w:space="0"/>
              <w:right w:val="single" w:color="000000" w:sz="4" w:space="0"/>
            </w:tcBorders>
            <w:shd w:val="clear" w:color="auto" w:fill="FFFFFF"/>
            <w:vAlign w:val="center"/>
          </w:tcPr>
          <w:p w14:paraId="69220B39">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3B18B37E">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6E0DF00C">
            <w:pPr>
              <w:widowControl/>
              <w:jc w:val="center"/>
              <w:rPr>
                <w:rFonts w:ascii="宋体" w:hAnsi="宋体" w:cs="宋体"/>
                <w:color w:val="auto"/>
                <w:kern w:val="0"/>
                <w:sz w:val="24"/>
                <w:highlight w:val="none"/>
              </w:rPr>
            </w:pPr>
          </w:p>
        </w:tc>
      </w:tr>
      <w:tr w14:paraId="77802E80">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7AC1184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12</w:t>
            </w:r>
          </w:p>
        </w:tc>
        <w:tc>
          <w:tcPr>
            <w:tcW w:w="2552" w:type="dxa"/>
            <w:tcBorders>
              <w:top w:val="nil"/>
              <w:left w:val="nil"/>
              <w:bottom w:val="single" w:color="000000" w:sz="4" w:space="0"/>
              <w:right w:val="single" w:color="000000" w:sz="4" w:space="0"/>
            </w:tcBorders>
            <w:shd w:val="clear" w:color="auto" w:fill="FFFFFF"/>
            <w:vAlign w:val="center"/>
          </w:tcPr>
          <w:p w14:paraId="5271D9F6">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28F67502">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739E5001">
            <w:pPr>
              <w:widowControl/>
              <w:jc w:val="center"/>
              <w:rPr>
                <w:rFonts w:ascii="宋体" w:hAnsi="宋体" w:cs="宋体"/>
                <w:color w:val="auto"/>
                <w:kern w:val="0"/>
                <w:sz w:val="24"/>
                <w:highlight w:val="none"/>
              </w:rPr>
            </w:pPr>
          </w:p>
        </w:tc>
      </w:tr>
      <w:tr w14:paraId="302B3163">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3F0AB18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13</w:t>
            </w:r>
          </w:p>
        </w:tc>
        <w:tc>
          <w:tcPr>
            <w:tcW w:w="2552" w:type="dxa"/>
            <w:tcBorders>
              <w:top w:val="nil"/>
              <w:left w:val="nil"/>
              <w:bottom w:val="single" w:color="000000" w:sz="4" w:space="0"/>
              <w:right w:val="single" w:color="000000" w:sz="4" w:space="0"/>
            </w:tcBorders>
            <w:shd w:val="clear" w:color="auto" w:fill="FFFFFF"/>
            <w:vAlign w:val="center"/>
          </w:tcPr>
          <w:p w14:paraId="04B7EDE4">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5257CAC9">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C35F67B">
            <w:pPr>
              <w:widowControl/>
              <w:jc w:val="center"/>
              <w:rPr>
                <w:rFonts w:ascii="宋体" w:hAnsi="宋体" w:cs="宋体"/>
                <w:color w:val="auto"/>
                <w:kern w:val="0"/>
                <w:sz w:val="24"/>
                <w:highlight w:val="none"/>
              </w:rPr>
            </w:pPr>
          </w:p>
        </w:tc>
      </w:tr>
    </w:tbl>
    <w:p w14:paraId="5DB0729D">
      <w:pPr>
        <w:snapToGrid w:val="0"/>
        <w:spacing w:before="50" w:after="120" w:afterLines="50"/>
        <w:jc w:val="left"/>
        <w:rPr>
          <w:rFonts w:ascii="宋体" w:hAnsi="宋体"/>
          <w:color w:val="auto"/>
          <w:spacing w:val="20"/>
          <w:sz w:val="24"/>
          <w:highlight w:val="none"/>
        </w:rPr>
      </w:pPr>
    </w:p>
    <w:p w14:paraId="5CB4C2A1">
      <w:pPr>
        <w:snapToGrid w:val="0"/>
        <w:spacing w:before="120" w:beforeLines="50" w:after="50" w:line="360" w:lineRule="auto"/>
        <w:rPr>
          <w:rFonts w:ascii="宋体" w:hAnsi="宋体"/>
          <w:b/>
          <w:color w:val="auto"/>
          <w:sz w:val="24"/>
          <w:highlight w:val="none"/>
        </w:rPr>
      </w:pPr>
      <w:r>
        <w:rPr>
          <w:rFonts w:hint="eastAsia" w:ascii="宋体" w:hAnsi="宋体"/>
          <w:b/>
          <w:color w:val="auto"/>
          <w:sz w:val="24"/>
          <w:highlight w:val="none"/>
        </w:rPr>
        <w:t>注：供应商根据采购服务需求中的内容进行填写，</w:t>
      </w:r>
      <w:bookmarkStart w:id="62" w:name="_Hlk52958408"/>
      <w:r>
        <w:rPr>
          <w:rFonts w:hint="eastAsia" w:ascii="宋体" w:hAnsi="宋体"/>
          <w:b/>
          <w:color w:val="auto"/>
          <w:sz w:val="24"/>
          <w:highlight w:val="none"/>
        </w:rPr>
        <w:t>勿填写价格信息。</w:t>
      </w:r>
      <w:bookmarkEnd w:id="62"/>
    </w:p>
    <w:p w14:paraId="495D48AD">
      <w:pPr>
        <w:snapToGrid w:val="0"/>
        <w:spacing w:before="50" w:after="120" w:afterLines="50"/>
        <w:jc w:val="left"/>
        <w:rPr>
          <w:rFonts w:ascii="宋体" w:hAnsi="宋体"/>
          <w:color w:val="auto"/>
          <w:spacing w:val="20"/>
          <w:sz w:val="24"/>
          <w:highlight w:val="none"/>
        </w:rPr>
      </w:pPr>
      <w:r>
        <w:rPr>
          <w:rFonts w:hint="eastAsia" w:ascii="宋体" w:hAnsi="宋体"/>
          <w:color w:val="auto"/>
          <w:spacing w:val="20"/>
          <w:sz w:val="24"/>
          <w:highlight w:val="none"/>
        </w:rPr>
        <w:t>法定代表人签字（或盖章）：            供应商（盖章）：</w:t>
      </w:r>
    </w:p>
    <w:p w14:paraId="1B8F6686">
      <w:pPr>
        <w:snapToGrid w:val="0"/>
        <w:spacing w:before="50" w:after="120" w:afterLines="50"/>
        <w:jc w:val="left"/>
        <w:rPr>
          <w:rFonts w:ascii="宋体" w:hAnsi="宋体"/>
          <w:color w:val="auto"/>
          <w:sz w:val="24"/>
          <w:szCs w:val="20"/>
          <w:highlight w:val="none"/>
        </w:rPr>
      </w:pPr>
      <w:r>
        <w:rPr>
          <w:rFonts w:hint="eastAsia" w:ascii="宋体" w:hAnsi="宋体"/>
          <w:color w:val="auto"/>
          <w:sz w:val="24"/>
          <w:szCs w:val="20"/>
          <w:highlight w:val="none"/>
        </w:rPr>
        <w:t>日期：</w:t>
      </w:r>
    </w:p>
    <w:p w14:paraId="4D247009">
      <w:pPr>
        <w:snapToGrid w:val="0"/>
        <w:spacing w:before="50" w:after="120" w:afterLines="50"/>
        <w:jc w:val="left"/>
        <w:rPr>
          <w:rFonts w:ascii="宋体" w:hAnsi="宋体"/>
          <w:color w:val="auto"/>
          <w:sz w:val="24"/>
          <w:highlight w:val="none"/>
        </w:rPr>
      </w:pPr>
    </w:p>
    <w:p w14:paraId="19278C24">
      <w:pPr>
        <w:snapToGrid w:val="0"/>
        <w:spacing w:before="50" w:after="120" w:afterLines="50"/>
        <w:jc w:val="left"/>
        <w:rPr>
          <w:rFonts w:ascii="宋体" w:hAnsi="宋体"/>
          <w:color w:val="auto"/>
          <w:sz w:val="24"/>
          <w:highlight w:val="none"/>
        </w:rPr>
      </w:pPr>
    </w:p>
    <w:p w14:paraId="03D0D118">
      <w:pPr>
        <w:snapToGrid w:val="0"/>
        <w:spacing w:before="50" w:after="120" w:afterLines="50"/>
        <w:jc w:val="left"/>
        <w:rPr>
          <w:rFonts w:ascii="宋体" w:hAnsi="宋体"/>
          <w:color w:val="auto"/>
          <w:sz w:val="24"/>
          <w:highlight w:val="none"/>
        </w:rPr>
      </w:pPr>
      <w:r>
        <w:rPr>
          <w:rFonts w:hint="eastAsia" w:ascii="宋体" w:hAnsi="宋体"/>
          <w:color w:val="auto"/>
          <w:sz w:val="24"/>
          <w:highlight w:val="none"/>
          <w:lang w:val="en-US" w:eastAsia="zh-CN"/>
        </w:rPr>
        <w:t>8</w:t>
      </w:r>
      <w:r>
        <w:rPr>
          <w:rFonts w:hint="eastAsia" w:ascii="宋体" w:hAnsi="宋体"/>
          <w:color w:val="auto"/>
          <w:sz w:val="24"/>
          <w:highlight w:val="none"/>
        </w:rPr>
        <w:t>.项目负责人简历：</w:t>
      </w:r>
    </w:p>
    <w:p w14:paraId="45DE86EC">
      <w:pPr>
        <w:snapToGrid w:val="0"/>
        <w:spacing w:before="50" w:after="120" w:afterLines="50"/>
        <w:jc w:val="left"/>
        <w:rPr>
          <w:rFonts w:ascii="宋体" w:hAnsi="宋体"/>
          <w:color w:val="auto"/>
          <w:sz w:val="24"/>
          <w:szCs w:val="20"/>
          <w:highlight w:val="none"/>
        </w:rPr>
      </w:pPr>
    </w:p>
    <w:p w14:paraId="38160C69">
      <w:pPr>
        <w:jc w:val="center"/>
        <w:rPr>
          <w:rFonts w:ascii="宋体" w:hAnsi="宋体"/>
          <w:snapToGrid w:val="0"/>
          <w:color w:val="auto"/>
          <w:sz w:val="28"/>
          <w:highlight w:val="none"/>
        </w:rPr>
      </w:pPr>
      <w:r>
        <w:rPr>
          <w:rFonts w:hint="eastAsia" w:ascii="宋体" w:hAnsi="宋体"/>
          <w:snapToGrid w:val="0"/>
          <w:color w:val="auto"/>
          <w:sz w:val="28"/>
          <w:highlight w:val="none"/>
        </w:rPr>
        <w:t>项目负责人简历表</w:t>
      </w:r>
    </w:p>
    <w:p w14:paraId="45D9AD67">
      <w:pPr>
        <w:snapToGrid w:val="0"/>
        <w:spacing w:before="120" w:beforeLines="50" w:after="50" w:line="360" w:lineRule="auto"/>
        <w:jc w:val="center"/>
        <w:rPr>
          <w:rFonts w:ascii="宋体" w:hAnsi="宋体"/>
          <w:bCs/>
          <w:color w:val="auto"/>
          <w:sz w:val="24"/>
          <w:highlight w:val="none"/>
        </w:rPr>
      </w:pPr>
    </w:p>
    <w:p w14:paraId="41B4B56A">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14:paraId="7C962735">
      <w:pPr>
        <w:snapToGrid w:val="0"/>
        <w:spacing w:before="120" w:beforeLines="50" w:after="50" w:line="480" w:lineRule="auto"/>
        <w:rPr>
          <w:rFonts w:ascii="宋体" w:hAnsi="宋体"/>
          <w:bCs/>
          <w:color w:val="auto"/>
          <w:sz w:val="24"/>
          <w:szCs w:val="20"/>
          <w:highlight w:val="none"/>
        </w:rPr>
      </w:pPr>
      <w:r>
        <w:rPr>
          <w:rFonts w:hint="eastAsia" w:ascii="宋体" w:hAnsi="宋体"/>
          <w:bCs/>
          <w:color w:val="auto"/>
          <w:sz w:val="24"/>
          <w:highlight w:val="none"/>
        </w:rPr>
        <w:t>项目编号：</w:t>
      </w:r>
    </w:p>
    <w:tbl>
      <w:tblPr>
        <w:tblStyle w:val="51"/>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1233F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6FF77D37">
            <w:pPr>
              <w:spacing w:line="351" w:lineRule="atLeast"/>
              <w:jc w:val="center"/>
              <w:rPr>
                <w:rFonts w:ascii="宋体" w:hAnsi="宋体"/>
                <w:color w:val="auto"/>
                <w:sz w:val="28"/>
                <w:highlight w:val="none"/>
                <w:u w:color="000000"/>
              </w:rPr>
            </w:pPr>
            <w:r>
              <w:rPr>
                <w:rFonts w:hint="eastAsia" w:ascii="宋体" w:hAnsi="宋体"/>
                <w:color w:val="auto"/>
                <w:sz w:val="28"/>
                <w:highlight w:val="none"/>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06EB292A">
            <w:pPr>
              <w:spacing w:line="351" w:lineRule="atLeast"/>
              <w:jc w:val="center"/>
              <w:rPr>
                <w:rFonts w:hint="eastAsia" w:ascii="宋体" w:hAnsi="宋体" w:eastAsia="宋体"/>
                <w:color w:val="auto"/>
                <w:sz w:val="28"/>
                <w:highlight w:val="none"/>
                <w:u w:color="000000"/>
                <w:lang w:val="en-US" w:eastAsia="zh-CN"/>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18254357">
            <w:pPr>
              <w:spacing w:line="351" w:lineRule="atLeast"/>
              <w:jc w:val="center"/>
              <w:rPr>
                <w:rFonts w:ascii="宋体" w:hAnsi="宋体"/>
                <w:color w:val="auto"/>
                <w:sz w:val="28"/>
                <w:highlight w:val="none"/>
                <w:u w:color="000000"/>
              </w:rPr>
            </w:pPr>
            <w:r>
              <w:rPr>
                <w:rFonts w:hint="eastAsia" w:ascii="宋体" w:hAnsi="宋体"/>
                <w:color w:val="auto"/>
                <w:sz w:val="28"/>
                <w:highlight w:val="none"/>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36286554">
            <w:pPr>
              <w:spacing w:line="351" w:lineRule="atLeast"/>
              <w:jc w:val="center"/>
              <w:rPr>
                <w:rFonts w:hint="eastAsia" w:ascii="宋体" w:hAnsi="宋体" w:eastAsia="宋体"/>
                <w:color w:val="auto"/>
                <w:sz w:val="28"/>
                <w:highlight w:val="none"/>
                <w:u w:color="000000"/>
                <w:lang w:val="en-US" w:eastAsia="zh-CN"/>
              </w:rPr>
            </w:pPr>
          </w:p>
        </w:tc>
      </w:tr>
      <w:tr w14:paraId="42A2E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2E019AA4">
            <w:pPr>
              <w:spacing w:line="351" w:lineRule="atLeast"/>
              <w:jc w:val="center"/>
              <w:rPr>
                <w:rFonts w:ascii="宋体" w:hAnsi="宋体"/>
                <w:color w:val="auto"/>
                <w:sz w:val="28"/>
                <w:highlight w:val="none"/>
              </w:rPr>
            </w:pPr>
            <w:r>
              <w:rPr>
                <w:rFonts w:hint="eastAsia" w:ascii="宋体" w:hAnsi="宋体"/>
                <w:color w:val="auto"/>
                <w:sz w:val="28"/>
                <w:highlight w:val="none"/>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2EA7AE64">
            <w:pPr>
              <w:spacing w:line="351" w:lineRule="atLeast"/>
              <w:jc w:val="center"/>
              <w:rPr>
                <w:rFonts w:hint="default" w:ascii="宋体" w:hAnsi="宋体" w:eastAsia="宋体"/>
                <w:color w:val="auto"/>
                <w:sz w:val="28"/>
                <w:highlight w:val="none"/>
                <w:u w:color="000000"/>
                <w:lang w:val="en-US" w:eastAsia="zh-CN"/>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11FBD3C8">
            <w:pPr>
              <w:spacing w:line="351" w:lineRule="atLeast"/>
              <w:jc w:val="center"/>
              <w:rPr>
                <w:rFonts w:ascii="宋体" w:hAnsi="宋体"/>
                <w:color w:val="auto"/>
                <w:sz w:val="28"/>
                <w:highlight w:val="none"/>
              </w:rPr>
            </w:pPr>
            <w:r>
              <w:rPr>
                <w:rFonts w:hint="eastAsia" w:ascii="宋体" w:hAnsi="宋体"/>
                <w:color w:val="auto"/>
                <w:sz w:val="28"/>
                <w:highlight w:val="none"/>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42A6735C">
            <w:pPr>
              <w:spacing w:line="351" w:lineRule="atLeast"/>
              <w:jc w:val="center"/>
              <w:rPr>
                <w:rFonts w:hint="default" w:ascii="宋体" w:hAnsi="宋体" w:eastAsia="宋体"/>
                <w:color w:val="auto"/>
                <w:sz w:val="28"/>
                <w:highlight w:val="none"/>
                <w:u w:color="000000"/>
                <w:lang w:val="en-US" w:eastAsia="zh-CN"/>
              </w:rPr>
            </w:pPr>
          </w:p>
        </w:tc>
      </w:tr>
      <w:tr w14:paraId="53B3D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03C3FDB9">
            <w:pPr>
              <w:spacing w:line="351" w:lineRule="atLeast"/>
              <w:jc w:val="center"/>
              <w:rPr>
                <w:rFonts w:ascii="宋体" w:hAnsi="宋体"/>
                <w:color w:val="auto"/>
                <w:sz w:val="28"/>
                <w:highlight w:val="none"/>
                <w:u w:color="000000"/>
              </w:rPr>
            </w:pPr>
            <w:r>
              <w:rPr>
                <w:rFonts w:hint="eastAsia" w:ascii="宋体" w:hAnsi="宋体"/>
                <w:color w:val="auto"/>
                <w:sz w:val="28"/>
                <w:highlight w:val="none"/>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132FAE7A">
            <w:pPr>
              <w:spacing w:line="351" w:lineRule="atLeast"/>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08B7C231">
            <w:pPr>
              <w:spacing w:line="351" w:lineRule="atLeast"/>
              <w:jc w:val="center"/>
              <w:rPr>
                <w:rFonts w:ascii="宋体" w:hAnsi="宋体"/>
                <w:color w:val="auto"/>
                <w:sz w:val="28"/>
                <w:highlight w:val="none"/>
                <w:u w:color="000000"/>
              </w:rPr>
            </w:pPr>
            <w:r>
              <w:rPr>
                <w:rFonts w:hint="eastAsia" w:ascii="宋体" w:hAnsi="宋体"/>
                <w:color w:val="auto"/>
                <w:sz w:val="28"/>
                <w:highlight w:val="none"/>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4097C4E5">
            <w:pPr>
              <w:spacing w:line="351" w:lineRule="atLeast"/>
              <w:jc w:val="center"/>
              <w:rPr>
                <w:rFonts w:hint="default" w:ascii="宋体" w:hAnsi="宋体" w:eastAsia="宋体"/>
                <w:color w:val="auto"/>
                <w:sz w:val="28"/>
                <w:highlight w:val="none"/>
                <w:u w:color="000000"/>
                <w:lang w:val="en-US" w:eastAsia="zh-CN"/>
              </w:rPr>
            </w:pPr>
          </w:p>
        </w:tc>
      </w:tr>
      <w:tr w14:paraId="1898E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28F55311">
            <w:pPr>
              <w:spacing w:line="351" w:lineRule="atLeast"/>
              <w:ind w:firstLine="557" w:firstLineChars="199"/>
              <w:rPr>
                <w:rFonts w:ascii="宋体" w:hAnsi="宋体"/>
                <w:color w:val="auto"/>
                <w:sz w:val="28"/>
                <w:highlight w:val="none"/>
                <w:u w:color="000000"/>
              </w:rPr>
            </w:pPr>
            <w:r>
              <w:rPr>
                <w:rFonts w:hint="eastAsia" w:ascii="宋体" w:hAnsi="宋体"/>
                <w:color w:val="auto"/>
                <w:sz w:val="28"/>
                <w:highlight w:val="none"/>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5D861FD2">
            <w:pPr>
              <w:spacing w:line="351" w:lineRule="atLeast"/>
              <w:ind w:firstLine="419"/>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6448B809">
            <w:pPr>
              <w:spacing w:line="351" w:lineRule="atLeast"/>
              <w:ind w:firstLine="554" w:firstLineChars="198"/>
              <w:rPr>
                <w:rFonts w:ascii="宋体" w:hAnsi="宋体"/>
                <w:color w:val="auto"/>
                <w:sz w:val="28"/>
                <w:highlight w:val="none"/>
                <w:u w:color="000000"/>
              </w:rPr>
            </w:pPr>
            <w:r>
              <w:rPr>
                <w:rFonts w:hint="eastAsia" w:ascii="宋体" w:hAnsi="宋体"/>
                <w:color w:val="auto"/>
                <w:sz w:val="28"/>
                <w:highlight w:val="none"/>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7504110B">
            <w:pPr>
              <w:spacing w:line="351" w:lineRule="atLeast"/>
              <w:jc w:val="center"/>
              <w:rPr>
                <w:rFonts w:hint="default" w:ascii="宋体" w:hAnsi="宋体" w:eastAsia="宋体"/>
                <w:color w:val="auto"/>
                <w:sz w:val="28"/>
                <w:highlight w:val="none"/>
                <w:u w:color="000000"/>
                <w:lang w:val="en-US" w:eastAsia="zh-CN"/>
              </w:rPr>
            </w:pPr>
          </w:p>
        </w:tc>
      </w:tr>
      <w:tr w14:paraId="222ED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1096BB42">
            <w:pPr>
              <w:spacing w:line="351" w:lineRule="atLeast"/>
              <w:jc w:val="center"/>
              <w:rPr>
                <w:rFonts w:ascii="宋体" w:hAnsi="宋体"/>
                <w:color w:val="auto"/>
                <w:sz w:val="28"/>
                <w:highlight w:val="none"/>
                <w:u w:color="000000"/>
              </w:rPr>
            </w:pPr>
            <w:r>
              <w:rPr>
                <w:rFonts w:hint="eastAsia" w:ascii="宋体" w:hAnsi="宋体"/>
                <w:color w:val="auto"/>
                <w:sz w:val="28"/>
                <w:highlight w:val="none"/>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789E2AAD">
            <w:pPr>
              <w:spacing w:line="351" w:lineRule="atLeast"/>
              <w:jc w:val="center"/>
              <w:rPr>
                <w:rFonts w:hint="default" w:ascii="宋体" w:hAnsi="宋体" w:eastAsia="宋体"/>
                <w:color w:val="auto"/>
                <w:sz w:val="28"/>
                <w:highlight w:val="none"/>
                <w:u w:color="000000"/>
                <w:lang w:val="en-US" w:eastAsia="zh-CN"/>
              </w:rPr>
            </w:pPr>
          </w:p>
        </w:tc>
        <w:tc>
          <w:tcPr>
            <w:tcW w:w="1952" w:type="dxa"/>
            <w:tcBorders>
              <w:top w:val="single" w:color="auto" w:sz="4" w:space="0"/>
              <w:left w:val="single" w:color="auto" w:sz="4" w:space="0"/>
              <w:bottom w:val="single" w:color="000000" w:sz="4" w:space="0"/>
              <w:right w:val="single" w:color="auto" w:sz="4" w:space="0"/>
            </w:tcBorders>
            <w:vAlign w:val="center"/>
          </w:tcPr>
          <w:p w14:paraId="1484A7D1">
            <w:pPr>
              <w:spacing w:line="351" w:lineRule="atLeast"/>
              <w:jc w:val="center"/>
              <w:rPr>
                <w:rFonts w:ascii="宋体" w:hAnsi="宋体"/>
                <w:color w:val="auto"/>
                <w:sz w:val="28"/>
                <w:highlight w:val="none"/>
                <w:u w:color="000000"/>
              </w:rPr>
            </w:pPr>
            <w:r>
              <w:rPr>
                <w:rFonts w:hint="eastAsia" w:ascii="宋体" w:hAnsi="宋体"/>
                <w:color w:val="auto"/>
                <w:sz w:val="28"/>
                <w:highlight w:val="none"/>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4BC92BA8">
            <w:pPr>
              <w:spacing w:line="351" w:lineRule="atLeast"/>
              <w:jc w:val="center"/>
              <w:rPr>
                <w:rFonts w:ascii="宋体" w:hAnsi="宋体"/>
                <w:color w:val="auto"/>
                <w:sz w:val="28"/>
                <w:highlight w:val="none"/>
                <w:u w:color="000000"/>
              </w:rPr>
            </w:pPr>
          </w:p>
        </w:tc>
      </w:tr>
      <w:tr w14:paraId="7DAED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47058382">
            <w:pPr>
              <w:jc w:val="center"/>
              <w:rPr>
                <w:rFonts w:ascii="宋体" w:hAnsi="宋体"/>
                <w:color w:val="auto"/>
                <w:sz w:val="28"/>
                <w:highlight w:val="none"/>
                <w:u w:color="000000"/>
              </w:rPr>
            </w:pPr>
            <w:r>
              <w:rPr>
                <w:rFonts w:hint="eastAsia" w:ascii="宋体" w:hAnsi="宋体"/>
                <w:color w:val="auto"/>
                <w:sz w:val="28"/>
                <w:highlight w:val="none"/>
              </w:rPr>
              <w:t>简</w:t>
            </w:r>
          </w:p>
          <w:p w14:paraId="13ACA747">
            <w:pPr>
              <w:jc w:val="center"/>
              <w:rPr>
                <w:rFonts w:ascii="宋体" w:hAnsi="宋体"/>
                <w:color w:val="auto"/>
                <w:sz w:val="28"/>
                <w:highlight w:val="none"/>
              </w:rPr>
            </w:pPr>
          </w:p>
          <w:p w14:paraId="5C1D0F6E">
            <w:pPr>
              <w:jc w:val="center"/>
              <w:rPr>
                <w:rFonts w:ascii="宋体" w:hAnsi="宋体"/>
                <w:color w:val="auto"/>
                <w:sz w:val="28"/>
                <w:highlight w:val="none"/>
              </w:rPr>
            </w:pPr>
          </w:p>
          <w:p w14:paraId="1A03E3AD">
            <w:pPr>
              <w:spacing w:line="351" w:lineRule="atLeast"/>
              <w:jc w:val="center"/>
              <w:rPr>
                <w:rFonts w:ascii="宋体" w:hAnsi="宋体"/>
                <w:color w:val="auto"/>
                <w:highlight w:val="none"/>
                <w:u w:color="000000"/>
              </w:rPr>
            </w:pPr>
            <w:r>
              <w:rPr>
                <w:rFonts w:hint="eastAsia" w:ascii="宋体" w:hAnsi="宋体"/>
                <w:color w:val="auto"/>
                <w:sz w:val="28"/>
                <w:highlight w:val="none"/>
              </w:rPr>
              <w:t>历</w:t>
            </w:r>
          </w:p>
        </w:tc>
        <w:tc>
          <w:tcPr>
            <w:tcW w:w="8697" w:type="dxa"/>
            <w:gridSpan w:val="4"/>
            <w:tcBorders>
              <w:top w:val="single" w:color="auto" w:sz="4" w:space="0"/>
              <w:left w:val="single" w:color="auto" w:sz="4" w:space="0"/>
              <w:bottom w:val="single" w:color="000000" w:sz="8" w:space="0"/>
              <w:right w:val="single" w:color="000000" w:sz="8" w:space="0"/>
            </w:tcBorders>
            <w:vAlign w:val="top"/>
          </w:tcPr>
          <w:p w14:paraId="252E6A56">
            <w:pPr>
              <w:pStyle w:val="405"/>
              <w:ind w:left="0" w:leftChars="0" w:firstLine="0" w:firstLineChars="0"/>
              <w:rPr>
                <w:color w:val="auto"/>
                <w:highlight w:val="none"/>
              </w:rPr>
            </w:pPr>
          </w:p>
          <w:p w14:paraId="10232A68">
            <w:pPr>
              <w:tabs>
                <w:tab w:val="left" w:pos="609"/>
              </w:tabs>
              <w:bidi w:val="0"/>
              <w:jc w:val="left"/>
              <w:rPr>
                <w:rFonts w:hint="default" w:ascii="Times New Roman" w:hAnsi="Times New Roman" w:eastAsia="宋体" w:cs="Times New Roman"/>
                <w:color w:val="auto"/>
                <w:kern w:val="2"/>
                <w:sz w:val="21"/>
                <w:szCs w:val="24"/>
                <w:highlight w:val="none"/>
                <w:lang w:eastAsia="zh-CN" w:bidi="ar-SA"/>
              </w:rPr>
            </w:pPr>
          </w:p>
        </w:tc>
      </w:tr>
    </w:tbl>
    <w:p w14:paraId="1289D43E">
      <w:pPr>
        <w:rPr>
          <w:rFonts w:ascii="宋体" w:hAnsi="宋体"/>
          <w:bCs/>
          <w:snapToGrid w:val="0"/>
          <w:color w:val="auto"/>
          <w:highlight w:val="none"/>
        </w:rPr>
      </w:pPr>
    </w:p>
    <w:p w14:paraId="30C49EF6">
      <w:pPr>
        <w:snapToGrid w:val="0"/>
        <w:spacing w:before="50" w:after="120" w:afterLines="50"/>
        <w:jc w:val="left"/>
        <w:rPr>
          <w:rFonts w:ascii="宋体" w:hAnsi="宋体"/>
          <w:color w:val="auto"/>
          <w:spacing w:val="20"/>
          <w:sz w:val="24"/>
          <w:highlight w:val="none"/>
        </w:rPr>
      </w:pPr>
      <w:bookmarkStart w:id="63" w:name="_Hlk60757472"/>
      <w:r>
        <w:rPr>
          <w:rFonts w:hint="eastAsia" w:ascii="宋体" w:hAnsi="宋体"/>
          <w:color w:val="auto"/>
          <w:spacing w:val="20"/>
          <w:sz w:val="24"/>
          <w:highlight w:val="none"/>
        </w:rPr>
        <w:t>法定代表人签字（或盖章）：            供应商（盖章）：</w:t>
      </w:r>
    </w:p>
    <w:p w14:paraId="0A836548">
      <w:pPr>
        <w:snapToGrid w:val="0"/>
        <w:spacing w:before="50" w:after="120" w:afterLines="50"/>
        <w:jc w:val="left"/>
        <w:rPr>
          <w:rFonts w:ascii="宋体" w:hAnsi="宋体"/>
          <w:color w:val="auto"/>
          <w:sz w:val="24"/>
          <w:szCs w:val="20"/>
          <w:highlight w:val="none"/>
        </w:rPr>
      </w:pPr>
      <w:r>
        <w:rPr>
          <w:rFonts w:hint="eastAsia" w:ascii="宋体" w:hAnsi="宋体"/>
          <w:color w:val="auto"/>
          <w:sz w:val="24"/>
          <w:szCs w:val="20"/>
          <w:highlight w:val="none"/>
        </w:rPr>
        <w:t>日期：</w:t>
      </w:r>
    </w:p>
    <w:p w14:paraId="02DCBA47">
      <w:pPr>
        <w:snapToGrid w:val="0"/>
        <w:spacing w:before="50" w:after="120" w:afterLines="50"/>
        <w:jc w:val="left"/>
        <w:rPr>
          <w:rFonts w:ascii="宋体" w:hAnsi="宋体"/>
          <w:color w:val="auto"/>
          <w:sz w:val="24"/>
          <w:highlight w:val="none"/>
        </w:rPr>
      </w:pPr>
    </w:p>
    <w:bookmarkEnd w:id="63"/>
    <w:p w14:paraId="148DDCBF">
      <w:pPr>
        <w:snapToGrid w:val="0"/>
        <w:spacing w:before="50" w:after="120" w:afterLines="50"/>
        <w:jc w:val="left"/>
        <w:rPr>
          <w:rFonts w:ascii="宋体" w:hAnsi="宋体"/>
          <w:color w:val="auto"/>
          <w:sz w:val="24"/>
          <w:highlight w:val="none"/>
        </w:rPr>
      </w:pPr>
    </w:p>
    <w:p w14:paraId="5B401EC4">
      <w:pPr>
        <w:snapToGrid w:val="0"/>
        <w:spacing w:before="50" w:after="120" w:afterLines="50"/>
        <w:jc w:val="left"/>
        <w:rPr>
          <w:rFonts w:ascii="宋体" w:hAnsi="宋体"/>
          <w:color w:val="auto"/>
          <w:sz w:val="24"/>
          <w:szCs w:val="20"/>
          <w:highlight w:val="none"/>
        </w:rPr>
      </w:pPr>
      <w:r>
        <w:rPr>
          <w:rFonts w:hint="eastAsia" w:ascii="宋体" w:hAnsi="宋体"/>
          <w:color w:val="auto"/>
          <w:sz w:val="24"/>
          <w:highlight w:val="none"/>
          <w:lang w:val="en-US" w:eastAsia="zh-CN"/>
        </w:rPr>
        <w:t>9.</w:t>
      </w:r>
      <w:r>
        <w:rPr>
          <w:rFonts w:hint="eastAsia" w:ascii="宋体" w:hAnsi="宋体"/>
          <w:color w:val="auto"/>
          <w:sz w:val="24"/>
          <w:highlight w:val="none"/>
        </w:rPr>
        <w:t>项目实施人员一览表格式</w:t>
      </w:r>
    </w:p>
    <w:p w14:paraId="2C8D0FB4">
      <w:pPr>
        <w:snapToGrid w:val="0"/>
        <w:spacing w:before="50" w:after="120" w:afterLines="50"/>
        <w:jc w:val="left"/>
        <w:rPr>
          <w:rFonts w:ascii="宋体" w:hAnsi="宋体"/>
          <w:color w:val="auto"/>
          <w:sz w:val="24"/>
          <w:szCs w:val="20"/>
          <w:highlight w:val="none"/>
        </w:rPr>
      </w:pPr>
    </w:p>
    <w:p w14:paraId="337F4605">
      <w:pPr>
        <w:snapToGrid w:val="0"/>
        <w:spacing w:before="120" w:beforeLines="50" w:after="50"/>
        <w:jc w:val="center"/>
        <w:rPr>
          <w:rFonts w:ascii="宋体" w:hAnsi="宋体"/>
          <w:b/>
          <w:color w:val="auto"/>
          <w:sz w:val="24"/>
          <w:highlight w:val="none"/>
        </w:rPr>
      </w:pPr>
      <w:r>
        <w:rPr>
          <w:rFonts w:hint="eastAsia" w:ascii="宋体" w:hAnsi="宋体"/>
          <w:b/>
          <w:color w:val="auto"/>
          <w:sz w:val="24"/>
          <w:highlight w:val="none"/>
        </w:rPr>
        <w:t>项目实施人员（主要从业人员及其技术资格）一览表</w:t>
      </w:r>
    </w:p>
    <w:p w14:paraId="52D72069">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14:paraId="2B2ED491">
      <w:pPr>
        <w:snapToGrid w:val="0"/>
        <w:spacing w:before="120" w:beforeLines="50" w:after="50" w:line="480" w:lineRule="auto"/>
        <w:rPr>
          <w:rFonts w:hint="default" w:ascii="宋体" w:hAnsi="宋体"/>
          <w:bCs/>
          <w:color w:val="auto"/>
          <w:sz w:val="24"/>
          <w:highlight w:val="none"/>
        </w:rPr>
      </w:pPr>
      <w:r>
        <w:rPr>
          <w:rFonts w:hint="eastAsia" w:ascii="宋体" w:hAnsi="宋体"/>
          <w:bCs/>
          <w:color w:val="auto"/>
          <w:sz w:val="24"/>
          <w:highlight w:val="none"/>
        </w:rPr>
        <w:t>项目编号：</w:t>
      </w:r>
    </w:p>
    <w:tbl>
      <w:tblPr>
        <w:tblStyle w:val="51"/>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4787BE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039E3198">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548A7ADC">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6C10C2DE">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328045FB">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4029B26C">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2B75782C">
            <w:pPr>
              <w:snapToGrid w:val="0"/>
              <w:spacing w:before="120" w:beforeLines="50" w:after="50" w:line="360" w:lineRule="auto"/>
              <w:jc w:val="center"/>
              <w:rPr>
                <w:rFonts w:ascii="宋体" w:hAnsi="宋体"/>
                <w:bCs/>
                <w:color w:val="auto"/>
                <w:sz w:val="24"/>
                <w:highlight w:val="none"/>
              </w:rPr>
            </w:pPr>
            <w:r>
              <w:rPr>
                <w:rFonts w:hint="eastAsia" w:ascii="宋体" w:hAnsi="宋体"/>
                <w:bCs/>
                <w:color w:val="auto"/>
                <w:sz w:val="24"/>
                <w:highlight w:val="none"/>
              </w:rPr>
              <w:t>进入本单位工作开始时间</w:t>
            </w:r>
          </w:p>
        </w:tc>
      </w:tr>
      <w:tr w14:paraId="303294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15C58DC">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360A516">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27C1BF4">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477F2C8">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674CBB8">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5D4B597">
            <w:pPr>
              <w:snapToGrid w:val="0"/>
              <w:spacing w:before="120" w:beforeLines="50" w:after="50" w:line="360" w:lineRule="auto"/>
              <w:rPr>
                <w:rFonts w:ascii="宋体" w:hAnsi="宋体"/>
                <w:color w:val="auto"/>
                <w:sz w:val="24"/>
                <w:highlight w:val="none"/>
              </w:rPr>
            </w:pPr>
          </w:p>
        </w:tc>
      </w:tr>
      <w:tr w14:paraId="1B641A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75188F1">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70C77CC">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643E637">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4F926287">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7ABB43B">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52B9DAE">
            <w:pPr>
              <w:snapToGrid w:val="0"/>
              <w:spacing w:before="120" w:beforeLines="50" w:after="50" w:line="360" w:lineRule="auto"/>
              <w:rPr>
                <w:rFonts w:ascii="宋体" w:hAnsi="宋体"/>
                <w:color w:val="auto"/>
                <w:sz w:val="24"/>
                <w:highlight w:val="none"/>
              </w:rPr>
            </w:pPr>
          </w:p>
        </w:tc>
      </w:tr>
      <w:tr w14:paraId="5DDEC9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A869D1C">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DD6FCBD">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58D396F">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2B78580">
            <w:pPr>
              <w:pStyle w:val="30"/>
              <w:snapToGrid w:val="0"/>
              <w:spacing w:before="120" w:beforeLines="50" w:after="50" w:line="360" w:lineRule="auto"/>
              <w:ind w:left="5250"/>
              <w:rPr>
                <w:rFonts w:ascii="宋体" w:hAnsi="宋体" w:eastAsia="宋体"/>
                <w:color w:val="auto"/>
                <w:kern w:val="2"/>
                <w:sz w:val="24"/>
                <w:szCs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A065F03">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14C9FB4">
            <w:pPr>
              <w:snapToGrid w:val="0"/>
              <w:spacing w:before="120" w:beforeLines="50" w:after="50" w:line="360" w:lineRule="auto"/>
              <w:rPr>
                <w:rFonts w:ascii="宋体" w:hAnsi="宋体"/>
                <w:color w:val="auto"/>
                <w:sz w:val="24"/>
                <w:highlight w:val="none"/>
              </w:rPr>
            </w:pPr>
          </w:p>
        </w:tc>
      </w:tr>
      <w:tr w14:paraId="2A69EA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585D80F">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5E68F47">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11217FC">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09D2E369">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B4571D9">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BA5EA62">
            <w:pPr>
              <w:snapToGrid w:val="0"/>
              <w:spacing w:before="120" w:beforeLines="50" w:after="50" w:line="360" w:lineRule="auto"/>
              <w:rPr>
                <w:rFonts w:ascii="宋体" w:hAnsi="宋体"/>
                <w:color w:val="auto"/>
                <w:sz w:val="24"/>
                <w:highlight w:val="none"/>
              </w:rPr>
            </w:pPr>
          </w:p>
        </w:tc>
      </w:tr>
      <w:tr w14:paraId="73F9D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5827FDB">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7690F93">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710493F">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46AB048E">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8A6AF98">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B875037">
            <w:pPr>
              <w:snapToGrid w:val="0"/>
              <w:spacing w:before="120" w:beforeLines="50" w:after="50" w:line="360" w:lineRule="auto"/>
              <w:rPr>
                <w:rFonts w:ascii="宋体" w:hAnsi="宋体"/>
                <w:color w:val="auto"/>
                <w:sz w:val="24"/>
                <w:highlight w:val="none"/>
              </w:rPr>
            </w:pPr>
          </w:p>
        </w:tc>
      </w:tr>
      <w:tr w14:paraId="7671EA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D9ED3E2">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E55C79F">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0582AE8">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32CB1E2E">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F995DD7">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CAD0E7A">
            <w:pPr>
              <w:snapToGrid w:val="0"/>
              <w:spacing w:before="120" w:beforeLines="50" w:after="50" w:line="360" w:lineRule="auto"/>
              <w:rPr>
                <w:rFonts w:ascii="宋体" w:hAnsi="宋体"/>
                <w:color w:val="auto"/>
                <w:sz w:val="24"/>
                <w:highlight w:val="none"/>
              </w:rPr>
            </w:pPr>
          </w:p>
        </w:tc>
      </w:tr>
      <w:tr w14:paraId="69606C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46F48B2">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97EA7B7">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1112E0D">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FBC8B18">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D097FB1">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F3BE582">
            <w:pPr>
              <w:snapToGrid w:val="0"/>
              <w:spacing w:before="120" w:beforeLines="50" w:after="50" w:line="360" w:lineRule="auto"/>
              <w:rPr>
                <w:rFonts w:ascii="宋体" w:hAnsi="宋体"/>
                <w:color w:val="auto"/>
                <w:sz w:val="24"/>
                <w:highlight w:val="none"/>
              </w:rPr>
            </w:pPr>
          </w:p>
        </w:tc>
      </w:tr>
      <w:tr w14:paraId="1BC24A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B949DE3">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DC18BCF">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BF8ECBD">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3479FCE1">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E04AB01">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D263B93">
            <w:pPr>
              <w:snapToGrid w:val="0"/>
              <w:spacing w:before="120" w:beforeLines="50" w:after="50" w:line="360" w:lineRule="auto"/>
              <w:rPr>
                <w:rFonts w:ascii="宋体" w:hAnsi="宋体"/>
                <w:color w:val="auto"/>
                <w:sz w:val="24"/>
                <w:highlight w:val="none"/>
              </w:rPr>
            </w:pPr>
          </w:p>
        </w:tc>
      </w:tr>
      <w:tr w14:paraId="2E3617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6D5DA25">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DEBEC38">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B56B51C">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7007BADB">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07F459A">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EFAB8BB">
            <w:pPr>
              <w:snapToGrid w:val="0"/>
              <w:spacing w:before="120" w:beforeLines="50" w:after="50" w:line="360" w:lineRule="auto"/>
              <w:rPr>
                <w:rFonts w:ascii="宋体" w:hAnsi="宋体"/>
                <w:color w:val="auto"/>
                <w:sz w:val="24"/>
                <w:highlight w:val="none"/>
              </w:rPr>
            </w:pPr>
          </w:p>
        </w:tc>
      </w:tr>
    </w:tbl>
    <w:p w14:paraId="5CF35A09">
      <w:pPr>
        <w:snapToGrid w:val="0"/>
        <w:spacing w:before="120" w:beforeLines="50" w:after="50" w:line="480" w:lineRule="auto"/>
        <w:rPr>
          <w:rFonts w:ascii="宋体" w:hAnsi="宋体"/>
          <w:bCs/>
          <w:color w:val="auto"/>
          <w:sz w:val="24"/>
          <w:highlight w:val="none"/>
        </w:rPr>
      </w:pPr>
    </w:p>
    <w:p w14:paraId="520F9480">
      <w:pPr>
        <w:snapToGrid w:val="0"/>
        <w:spacing w:before="50" w:after="120" w:afterLines="50"/>
        <w:jc w:val="left"/>
        <w:rPr>
          <w:rFonts w:ascii="宋体" w:hAnsi="宋体"/>
          <w:b/>
          <w:bCs/>
          <w:color w:val="auto"/>
          <w:sz w:val="24"/>
          <w:highlight w:val="none"/>
        </w:rPr>
      </w:pPr>
      <w:r>
        <w:rPr>
          <w:rFonts w:hint="eastAsia" w:ascii="宋体" w:hAnsi="宋体"/>
          <w:b/>
          <w:bCs/>
          <w:color w:val="auto"/>
          <w:sz w:val="24"/>
          <w:highlight w:val="none"/>
        </w:rPr>
        <w:t>注：填写本表格时如不适合供应商的实际情况，可根据本表格式自行修订填写。</w:t>
      </w:r>
    </w:p>
    <w:p w14:paraId="0D354A5D">
      <w:pPr>
        <w:snapToGrid w:val="0"/>
        <w:spacing w:before="50" w:after="120" w:afterLines="50" w:line="360" w:lineRule="auto"/>
        <w:jc w:val="left"/>
        <w:rPr>
          <w:rFonts w:ascii="宋体" w:hAnsi="宋体"/>
          <w:color w:val="auto"/>
          <w:sz w:val="24"/>
          <w:szCs w:val="20"/>
          <w:highlight w:val="none"/>
        </w:rPr>
      </w:pPr>
    </w:p>
    <w:p w14:paraId="50F3885F">
      <w:pPr>
        <w:snapToGrid w:val="0"/>
        <w:spacing w:before="50" w:after="120" w:afterLines="50" w:line="360" w:lineRule="auto"/>
        <w:jc w:val="left"/>
        <w:rPr>
          <w:rFonts w:ascii="宋体" w:hAnsi="宋体"/>
          <w:color w:val="auto"/>
          <w:sz w:val="24"/>
          <w:szCs w:val="20"/>
          <w:highlight w:val="none"/>
        </w:rPr>
      </w:pPr>
    </w:p>
    <w:p w14:paraId="68AB6E39">
      <w:pPr>
        <w:snapToGrid w:val="0"/>
        <w:spacing w:before="50" w:after="50" w:line="360" w:lineRule="auto"/>
        <w:rPr>
          <w:rFonts w:ascii="宋体" w:hAnsi="宋体"/>
          <w:color w:val="auto"/>
          <w:sz w:val="24"/>
          <w:szCs w:val="20"/>
          <w:highlight w:val="none"/>
        </w:rPr>
      </w:pPr>
      <w:r>
        <w:rPr>
          <w:rFonts w:hint="eastAsia" w:ascii="宋体" w:hAnsi="宋体"/>
          <w:color w:val="auto"/>
          <w:spacing w:val="20"/>
          <w:sz w:val="24"/>
          <w:highlight w:val="none"/>
        </w:rPr>
        <w:t xml:space="preserve">法定代表人签字（或盖章）：            供应商（盖章）：          </w:t>
      </w:r>
    </w:p>
    <w:p w14:paraId="5EE2F97A">
      <w:pPr>
        <w:pStyle w:val="28"/>
        <w:snapToGrid w:val="0"/>
        <w:spacing w:beforeLines="0" w:afterLines="0" w:line="240" w:lineRule="auto"/>
        <w:rPr>
          <w:rFonts w:hAnsi="宋体"/>
          <w:color w:val="auto"/>
          <w:highlight w:val="none"/>
        </w:rPr>
        <w:sectPr>
          <w:headerReference r:id="rId5" w:type="default"/>
          <w:footerReference r:id="rId6" w:type="default"/>
          <w:footerReference r:id="rId7" w:type="even"/>
          <w:pgSz w:w="11906" w:h="16838"/>
          <w:pgMar w:top="1247" w:right="1247" w:bottom="1247" w:left="1247" w:header="567" w:footer="454" w:gutter="0"/>
          <w:cols w:space="720" w:num="1"/>
          <w:docGrid w:linePitch="286" w:charSpace="0"/>
        </w:sectPr>
      </w:pPr>
      <w:r>
        <w:rPr>
          <w:rFonts w:hint="eastAsia" w:hAnsi="宋体"/>
          <w:color w:val="auto"/>
          <w:highlight w:val="none"/>
        </w:rPr>
        <w:t>日期：</w:t>
      </w:r>
    </w:p>
    <w:p w14:paraId="6A72B0D1">
      <w:pPr>
        <w:snapToGrid w:val="0"/>
        <w:spacing w:before="50" w:after="120" w:afterLines="50"/>
        <w:ind w:firstLine="360" w:firstLineChars="150"/>
        <w:jc w:val="left"/>
        <w:rPr>
          <w:rFonts w:ascii="宋体" w:hAnsi="宋体"/>
          <w:color w:val="auto"/>
          <w:sz w:val="24"/>
          <w:highlight w:val="none"/>
        </w:rPr>
      </w:pPr>
      <w:r>
        <w:rPr>
          <w:rFonts w:hint="eastAsia" w:ascii="宋体" w:hAnsi="宋体"/>
          <w:color w:val="auto"/>
          <w:sz w:val="24"/>
          <w:highlight w:val="none"/>
          <w:lang w:val="en-US" w:eastAsia="zh-CN"/>
        </w:rPr>
        <w:t>10</w:t>
      </w:r>
      <w:r>
        <w:rPr>
          <w:rFonts w:hint="eastAsia" w:ascii="宋体" w:hAnsi="宋体"/>
          <w:color w:val="auto"/>
          <w:sz w:val="24"/>
          <w:highlight w:val="none"/>
        </w:rPr>
        <w:t>.</w:t>
      </w:r>
      <w:r>
        <w:rPr>
          <w:rFonts w:hint="eastAsia" w:ascii="宋体" w:hAnsi="宋体"/>
          <w:color w:val="auto"/>
          <w:sz w:val="24"/>
          <w:highlight w:val="none"/>
          <w:lang w:eastAsia="zh-CN"/>
        </w:rPr>
        <w:t>供应商</w:t>
      </w:r>
      <w:r>
        <w:rPr>
          <w:rFonts w:hint="eastAsia" w:ascii="宋体" w:hAnsi="宋体"/>
          <w:color w:val="auto"/>
          <w:sz w:val="24"/>
          <w:highlight w:val="none"/>
        </w:rPr>
        <w:t>类似合同案例一览表格式：</w:t>
      </w:r>
    </w:p>
    <w:p w14:paraId="5F497161">
      <w:pPr>
        <w:snapToGrid w:val="0"/>
        <w:spacing w:before="50" w:after="120" w:afterLines="50"/>
        <w:jc w:val="center"/>
        <w:rPr>
          <w:rFonts w:ascii="宋体" w:hAnsi="宋体"/>
          <w:b/>
          <w:color w:val="auto"/>
          <w:sz w:val="24"/>
          <w:highlight w:val="none"/>
        </w:rPr>
      </w:pPr>
      <w:r>
        <w:rPr>
          <w:rFonts w:hint="eastAsia" w:ascii="宋体" w:hAnsi="宋体"/>
          <w:b/>
          <w:color w:val="auto"/>
          <w:sz w:val="24"/>
          <w:highlight w:val="none"/>
          <w:lang w:eastAsia="zh-CN"/>
        </w:rPr>
        <w:t>供应商</w:t>
      </w:r>
      <w:r>
        <w:rPr>
          <w:rFonts w:hint="eastAsia" w:ascii="宋体" w:hAnsi="宋体"/>
          <w:b/>
          <w:color w:val="auto"/>
          <w:sz w:val="24"/>
          <w:highlight w:val="none"/>
        </w:rPr>
        <w:t>类似合同案例一览表</w:t>
      </w:r>
    </w:p>
    <w:p w14:paraId="19B0A768">
      <w:pPr>
        <w:snapToGrid w:val="0"/>
        <w:spacing w:before="120" w:beforeLines="50" w:after="50" w:line="480" w:lineRule="auto"/>
        <w:ind w:firstLine="1068" w:firstLineChars="445"/>
        <w:rPr>
          <w:rFonts w:ascii="宋体" w:hAnsi="宋体"/>
          <w:bCs/>
          <w:color w:val="auto"/>
          <w:sz w:val="24"/>
          <w:highlight w:val="none"/>
        </w:rPr>
      </w:pPr>
    </w:p>
    <w:p w14:paraId="626041C8">
      <w:pPr>
        <w:snapToGrid w:val="0"/>
        <w:spacing w:before="120" w:beforeLines="50" w:after="50" w:line="480" w:lineRule="auto"/>
        <w:ind w:firstLine="1068" w:firstLineChars="445"/>
        <w:rPr>
          <w:rFonts w:ascii="宋体" w:hAnsi="宋体"/>
          <w:bCs/>
          <w:color w:val="auto"/>
          <w:sz w:val="24"/>
          <w:szCs w:val="20"/>
          <w:highlight w:val="none"/>
        </w:rPr>
      </w:pPr>
      <w:r>
        <w:rPr>
          <w:rFonts w:hint="eastAsia" w:ascii="宋体" w:hAnsi="宋体"/>
          <w:bCs/>
          <w:color w:val="auto"/>
          <w:sz w:val="24"/>
          <w:highlight w:val="none"/>
        </w:rPr>
        <w:t xml:space="preserve">项目名称：                                            </w:t>
      </w:r>
      <w:r>
        <w:rPr>
          <w:rFonts w:hint="eastAsia" w:ascii="宋体" w:hAnsi="宋体"/>
          <w:color w:val="auto"/>
          <w:sz w:val="24"/>
          <w:highlight w:val="none"/>
        </w:rPr>
        <w:t>项目编号：</w:t>
      </w:r>
    </w:p>
    <w:tbl>
      <w:tblPr>
        <w:tblStyle w:val="5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2F4B36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noWrap w:val="0"/>
            <w:vAlign w:val="center"/>
          </w:tcPr>
          <w:p w14:paraId="54363173">
            <w:pPr>
              <w:snapToGrid w:val="0"/>
              <w:spacing w:line="400" w:lineRule="exact"/>
              <w:jc w:val="center"/>
              <w:rPr>
                <w:rFonts w:ascii="宋体" w:hAnsi="宋体"/>
                <w:color w:val="auto"/>
                <w:sz w:val="24"/>
                <w:highlight w:val="none"/>
              </w:rPr>
            </w:pPr>
            <w:r>
              <w:rPr>
                <w:rFonts w:hint="eastAsia" w:ascii="宋体" w:hAnsi="宋体"/>
                <w:color w:val="auto"/>
                <w:sz w:val="24"/>
                <w:highlight w:val="none"/>
              </w:rPr>
              <w:t>采购单位名称</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3599C8FD">
            <w:pPr>
              <w:snapToGrid w:val="0"/>
              <w:spacing w:line="400" w:lineRule="exact"/>
              <w:jc w:val="center"/>
              <w:rPr>
                <w:rFonts w:ascii="宋体" w:hAnsi="宋体"/>
                <w:color w:val="auto"/>
                <w:sz w:val="24"/>
                <w:highlight w:val="none"/>
              </w:rPr>
            </w:pPr>
            <w:r>
              <w:rPr>
                <w:rFonts w:hint="eastAsia" w:ascii="宋体" w:hAnsi="宋体"/>
                <w:color w:val="auto"/>
                <w:sz w:val="24"/>
                <w:highlight w:val="none"/>
              </w:rPr>
              <w:t>项目名称</w:t>
            </w:r>
          </w:p>
        </w:tc>
        <w:tc>
          <w:tcPr>
            <w:tcW w:w="2003" w:type="dxa"/>
            <w:tcBorders>
              <w:top w:val="single" w:color="auto" w:sz="4" w:space="0"/>
              <w:left w:val="single" w:color="auto" w:sz="4" w:space="0"/>
              <w:bottom w:val="single" w:color="auto" w:sz="4" w:space="0"/>
              <w:right w:val="single" w:color="auto" w:sz="4" w:space="0"/>
            </w:tcBorders>
            <w:noWrap w:val="0"/>
            <w:vAlign w:val="center"/>
          </w:tcPr>
          <w:p w14:paraId="11DCC8F1">
            <w:pPr>
              <w:snapToGrid w:val="0"/>
              <w:spacing w:line="400" w:lineRule="exact"/>
              <w:jc w:val="center"/>
              <w:rPr>
                <w:rFonts w:ascii="宋体" w:hAnsi="宋体"/>
                <w:color w:val="auto"/>
                <w:sz w:val="24"/>
                <w:highlight w:val="none"/>
              </w:rPr>
            </w:pPr>
            <w:r>
              <w:rPr>
                <w:rFonts w:hint="eastAsia" w:ascii="宋体" w:hAnsi="宋体"/>
                <w:color w:val="auto"/>
                <w:sz w:val="24"/>
                <w:highlight w:val="none"/>
              </w:rPr>
              <w:t>合同金额（万元）</w:t>
            </w:r>
          </w:p>
        </w:tc>
        <w:tc>
          <w:tcPr>
            <w:tcW w:w="1843" w:type="dxa"/>
            <w:tcBorders>
              <w:top w:val="single" w:color="auto" w:sz="4" w:space="0"/>
              <w:left w:val="single" w:color="auto" w:sz="4" w:space="0"/>
              <w:right w:val="single" w:color="auto" w:sz="4" w:space="0"/>
            </w:tcBorders>
            <w:noWrap w:val="0"/>
            <w:vAlign w:val="center"/>
          </w:tcPr>
          <w:p w14:paraId="146F8435">
            <w:pPr>
              <w:snapToGrid w:val="0"/>
              <w:spacing w:line="400" w:lineRule="exact"/>
              <w:jc w:val="center"/>
              <w:rPr>
                <w:rFonts w:ascii="宋体" w:hAnsi="宋体"/>
                <w:color w:val="auto"/>
                <w:sz w:val="24"/>
                <w:highlight w:val="none"/>
              </w:rPr>
            </w:pPr>
            <w:r>
              <w:rPr>
                <w:rFonts w:hint="eastAsia" w:ascii="宋体" w:hAnsi="宋体"/>
                <w:color w:val="auto"/>
                <w:sz w:val="24"/>
                <w:highlight w:val="none"/>
              </w:rPr>
              <w:t>合同签订时间</w:t>
            </w:r>
          </w:p>
        </w:tc>
        <w:tc>
          <w:tcPr>
            <w:tcW w:w="1764" w:type="dxa"/>
            <w:tcBorders>
              <w:top w:val="single" w:color="auto" w:sz="4" w:space="0"/>
              <w:left w:val="single" w:color="auto" w:sz="4" w:space="0"/>
              <w:bottom w:val="single" w:color="auto" w:sz="4" w:space="0"/>
              <w:right w:val="single" w:color="auto" w:sz="4" w:space="0"/>
            </w:tcBorders>
            <w:noWrap w:val="0"/>
            <w:vAlign w:val="center"/>
          </w:tcPr>
          <w:p w14:paraId="757F223D">
            <w:pPr>
              <w:snapToGrid w:val="0"/>
              <w:spacing w:line="400" w:lineRule="exact"/>
              <w:rPr>
                <w:rFonts w:ascii="宋体" w:hAnsi="宋体"/>
                <w:color w:val="auto"/>
                <w:sz w:val="24"/>
                <w:highlight w:val="none"/>
              </w:rPr>
            </w:pPr>
            <w:r>
              <w:rPr>
                <w:rFonts w:hint="eastAsia" w:ascii="宋体" w:hAnsi="宋体"/>
                <w:color w:val="auto"/>
                <w:sz w:val="24"/>
                <w:highlight w:val="none"/>
              </w:rPr>
              <w:t>合同完成时间</w:t>
            </w:r>
          </w:p>
        </w:tc>
        <w:tc>
          <w:tcPr>
            <w:tcW w:w="1921" w:type="dxa"/>
            <w:tcBorders>
              <w:top w:val="single" w:color="auto" w:sz="4" w:space="0"/>
              <w:left w:val="single" w:color="auto" w:sz="4" w:space="0"/>
              <w:bottom w:val="single" w:color="auto" w:sz="4" w:space="0"/>
              <w:right w:val="single" w:color="auto" w:sz="4" w:space="0"/>
            </w:tcBorders>
            <w:noWrap w:val="0"/>
            <w:vAlign w:val="center"/>
          </w:tcPr>
          <w:p w14:paraId="29339BD2">
            <w:pPr>
              <w:snapToGrid w:val="0"/>
              <w:spacing w:line="400" w:lineRule="exact"/>
              <w:jc w:val="center"/>
              <w:rPr>
                <w:rFonts w:hint="eastAsia" w:ascii="宋体" w:hAnsi="宋体"/>
                <w:color w:val="auto"/>
                <w:sz w:val="24"/>
                <w:highlight w:val="none"/>
              </w:rPr>
            </w:pPr>
            <w:r>
              <w:rPr>
                <w:rFonts w:hint="eastAsia" w:ascii="宋体" w:hAnsi="宋体"/>
                <w:color w:val="auto"/>
                <w:sz w:val="24"/>
                <w:highlight w:val="none"/>
              </w:rPr>
              <w:t>采购单位联系人</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3944BEE5">
            <w:pPr>
              <w:widowControl/>
              <w:spacing w:line="400" w:lineRule="exact"/>
              <w:jc w:val="left"/>
              <w:rPr>
                <w:rFonts w:hint="eastAsia" w:ascii="宋体" w:hAnsi="宋体"/>
                <w:color w:val="auto"/>
                <w:sz w:val="24"/>
                <w:highlight w:val="none"/>
              </w:rPr>
            </w:pPr>
            <w:r>
              <w:rPr>
                <w:rFonts w:hint="eastAsia" w:ascii="宋体" w:hAnsi="宋体"/>
                <w:color w:val="auto"/>
                <w:sz w:val="24"/>
                <w:highlight w:val="none"/>
              </w:rPr>
              <w:t>联系电话</w:t>
            </w:r>
          </w:p>
        </w:tc>
      </w:tr>
      <w:tr w14:paraId="319BB1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150D6E31">
            <w:pPr>
              <w:snapToGrid w:val="0"/>
              <w:spacing w:line="240" w:lineRule="exact"/>
              <w:jc w:val="left"/>
              <w:rPr>
                <w:rFonts w:ascii="宋体" w:hAnsi="宋体"/>
                <w:color w:val="auto"/>
                <w:sz w:val="24"/>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0599EEFE">
            <w:pPr>
              <w:snapToGrid w:val="0"/>
              <w:spacing w:line="240" w:lineRule="exact"/>
              <w:jc w:val="left"/>
              <w:rPr>
                <w:rFonts w:ascii="宋体" w:hAnsi="宋体"/>
                <w:color w:val="auto"/>
                <w:sz w:val="24"/>
                <w:highlight w:val="none"/>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2AF8FDA8">
            <w:pPr>
              <w:snapToGrid w:val="0"/>
              <w:spacing w:line="240" w:lineRule="exact"/>
              <w:jc w:val="left"/>
              <w:rPr>
                <w:rFonts w:ascii="宋体" w:hAnsi="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1AC590B5">
            <w:pPr>
              <w:snapToGrid w:val="0"/>
              <w:spacing w:line="240" w:lineRule="exact"/>
              <w:jc w:val="left"/>
              <w:rPr>
                <w:rFonts w:ascii="宋体" w:hAnsi="宋体"/>
                <w:color w:val="auto"/>
                <w:sz w:val="24"/>
                <w:highlight w:val="none"/>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221A89BA">
            <w:pPr>
              <w:snapToGrid w:val="0"/>
              <w:spacing w:line="240" w:lineRule="exact"/>
              <w:jc w:val="left"/>
              <w:rPr>
                <w:rFonts w:ascii="宋体" w:hAnsi="宋体"/>
                <w:color w:val="auto"/>
                <w:sz w:val="24"/>
                <w:highlight w:val="none"/>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002001A2">
            <w:pPr>
              <w:snapToGrid w:val="0"/>
              <w:spacing w:line="240" w:lineRule="exact"/>
              <w:jc w:val="left"/>
              <w:rPr>
                <w:rFonts w:ascii="宋体" w:hAnsi="宋体"/>
                <w:color w:val="auto"/>
                <w:sz w:val="24"/>
                <w:highlight w:val="none"/>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3147AC42">
            <w:pPr>
              <w:snapToGrid w:val="0"/>
              <w:spacing w:line="240" w:lineRule="exact"/>
              <w:jc w:val="left"/>
              <w:rPr>
                <w:rFonts w:ascii="宋体" w:hAnsi="宋体"/>
                <w:color w:val="auto"/>
                <w:sz w:val="24"/>
                <w:highlight w:val="none"/>
              </w:rPr>
            </w:pPr>
          </w:p>
        </w:tc>
      </w:tr>
      <w:tr w14:paraId="5A671B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011135E8">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463950CC">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19821439">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5716A53C">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12F3B6E6">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20B43D28">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51844CE2">
            <w:pPr>
              <w:snapToGrid w:val="0"/>
              <w:spacing w:before="50" w:after="120" w:afterLines="50" w:line="400" w:lineRule="exact"/>
              <w:jc w:val="left"/>
              <w:rPr>
                <w:rFonts w:ascii="宋体" w:hAnsi="宋体"/>
                <w:color w:val="auto"/>
                <w:sz w:val="24"/>
                <w:szCs w:val="20"/>
                <w:highlight w:val="none"/>
              </w:rPr>
            </w:pPr>
          </w:p>
        </w:tc>
      </w:tr>
      <w:tr w14:paraId="698299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0991B0FE">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0D9D5F2A">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6116F603">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232246DA">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34AEA4C3">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528D83DD">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43B83F7B">
            <w:pPr>
              <w:snapToGrid w:val="0"/>
              <w:spacing w:before="50" w:after="120" w:afterLines="50" w:line="400" w:lineRule="exact"/>
              <w:jc w:val="left"/>
              <w:rPr>
                <w:rFonts w:ascii="宋体" w:hAnsi="宋体"/>
                <w:color w:val="auto"/>
                <w:sz w:val="24"/>
                <w:szCs w:val="20"/>
                <w:highlight w:val="none"/>
              </w:rPr>
            </w:pPr>
          </w:p>
        </w:tc>
      </w:tr>
      <w:tr w14:paraId="15136A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248D15E8">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7848AAD7">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1A3AB9FC">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561C207B">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705C15BB">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210253B0">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407C11DB">
            <w:pPr>
              <w:snapToGrid w:val="0"/>
              <w:spacing w:before="50" w:after="120" w:afterLines="50" w:line="400" w:lineRule="exact"/>
              <w:jc w:val="left"/>
              <w:rPr>
                <w:rFonts w:ascii="宋体" w:hAnsi="宋体"/>
                <w:color w:val="auto"/>
                <w:sz w:val="24"/>
                <w:szCs w:val="20"/>
                <w:highlight w:val="none"/>
              </w:rPr>
            </w:pPr>
          </w:p>
        </w:tc>
      </w:tr>
      <w:tr w14:paraId="686A81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478DD6AD">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5CE0800C">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45531903">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01DFB6E7">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77DF055C">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10CFB886">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0E95DE5F">
            <w:pPr>
              <w:snapToGrid w:val="0"/>
              <w:spacing w:before="50" w:after="120" w:afterLines="50" w:line="400" w:lineRule="exact"/>
              <w:jc w:val="left"/>
              <w:rPr>
                <w:rFonts w:ascii="宋体" w:hAnsi="宋体"/>
                <w:color w:val="auto"/>
                <w:sz w:val="24"/>
                <w:szCs w:val="20"/>
                <w:highlight w:val="none"/>
              </w:rPr>
            </w:pPr>
          </w:p>
        </w:tc>
      </w:tr>
    </w:tbl>
    <w:p w14:paraId="55B5510C">
      <w:pPr>
        <w:pStyle w:val="15"/>
        <w:snapToGrid w:val="0"/>
        <w:ind w:firstLine="960" w:firstLineChars="4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p>
    <w:p w14:paraId="5FCBF144">
      <w:pPr>
        <w:pStyle w:val="15"/>
        <w:snapToGrid w:val="0"/>
        <w:ind w:firstLine="361" w:firstLineChars="150"/>
        <w:rPr>
          <w:rFonts w:ascii="宋体" w:hAnsi="宋体" w:eastAsia="宋体"/>
          <w:b/>
          <w:color w:val="auto"/>
          <w:sz w:val="24"/>
          <w:szCs w:val="24"/>
          <w:highlight w:val="none"/>
        </w:rPr>
      </w:pPr>
    </w:p>
    <w:p w14:paraId="6B555AD3">
      <w:pPr>
        <w:snapToGrid w:val="0"/>
        <w:spacing w:before="50"/>
        <w:jc w:val="left"/>
        <w:rPr>
          <w:rFonts w:hint="eastAsia" w:ascii="宋体" w:hAnsi="宋体"/>
          <w:color w:val="auto"/>
          <w:sz w:val="24"/>
          <w:highlight w:val="none"/>
          <w:lang w:val="en-US" w:eastAsia="zh-CN"/>
        </w:rPr>
        <w:sectPr>
          <w:footerReference r:id="rId8" w:type="default"/>
          <w:footerReference r:id="rId9" w:type="even"/>
          <w:pgSz w:w="16838" w:h="11906" w:orient="landscape"/>
          <w:pgMar w:top="1588" w:right="1021" w:bottom="1588" w:left="851" w:header="567" w:footer="454" w:gutter="0"/>
          <w:cols w:space="720" w:num="1"/>
          <w:docGrid w:linePitch="286" w:charSpace="0"/>
        </w:sectPr>
      </w:pPr>
      <w:r>
        <w:rPr>
          <w:rFonts w:hint="eastAsia" w:ascii="宋体" w:hAnsi="宋体" w:eastAsia="宋体"/>
          <w:b/>
          <w:color w:val="auto"/>
          <w:sz w:val="24"/>
          <w:szCs w:val="24"/>
          <w:highlight w:val="none"/>
        </w:rPr>
        <w:t xml:space="preserve">法定代表人签字（或盖章）：                            </w:t>
      </w:r>
      <w:r>
        <w:rPr>
          <w:rFonts w:hint="eastAsia" w:ascii="宋体" w:hAnsi="宋体" w:eastAsia="宋体"/>
          <w:b/>
          <w:color w:val="auto"/>
          <w:sz w:val="24"/>
          <w:szCs w:val="24"/>
          <w:highlight w:val="none"/>
          <w:lang w:eastAsia="zh-CN"/>
        </w:rPr>
        <w:t>供应商</w:t>
      </w:r>
      <w:r>
        <w:rPr>
          <w:rFonts w:hint="eastAsia" w:ascii="宋体" w:hAnsi="宋体" w:eastAsia="宋体"/>
          <w:b/>
          <w:color w:val="auto"/>
          <w:sz w:val="24"/>
          <w:szCs w:val="24"/>
          <w:highlight w:val="none"/>
        </w:rPr>
        <w:t xml:space="preserve">（盖章）：    </w:t>
      </w:r>
      <w:r>
        <w:rPr>
          <w:rFonts w:hint="eastAsia" w:ascii="宋体" w:hAnsi="宋体" w:eastAsia="宋体"/>
          <w:color w:val="auto"/>
          <w:sz w:val="24"/>
          <w:szCs w:val="24"/>
          <w:highlight w:val="none"/>
        </w:rPr>
        <w:t xml:space="preserve">                </w:t>
      </w:r>
      <w:r>
        <w:rPr>
          <w:rFonts w:hint="eastAsia" w:ascii="宋体" w:hAnsi="宋体" w:eastAsia="宋体"/>
          <w:b/>
          <w:color w:val="auto"/>
          <w:sz w:val="24"/>
          <w:szCs w:val="24"/>
          <w:highlight w:val="none"/>
        </w:rPr>
        <w:t>日期：  _____年___月___日</w:t>
      </w:r>
    </w:p>
    <w:p w14:paraId="6C412024">
      <w:pPr>
        <w:snapToGrid w:val="0"/>
        <w:spacing w:before="50" w:after="120" w:afterLines="50"/>
        <w:jc w:val="left"/>
        <w:rPr>
          <w:rFonts w:ascii="宋体" w:hAnsi="宋体"/>
          <w:color w:val="auto"/>
          <w:sz w:val="24"/>
          <w:szCs w:val="20"/>
          <w:highlight w:val="none"/>
        </w:rPr>
      </w:pPr>
      <w:r>
        <w:rPr>
          <w:rFonts w:hint="eastAsia" w:ascii="宋体" w:hAnsi="宋体"/>
          <w:color w:val="auto"/>
          <w:sz w:val="24"/>
          <w:highlight w:val="none"/>
          <w:lang w:val="en-US" w:eastAsia="zh-CN"/>
        </w:rPr>
        <w:t>11</w:t>
      </w:r>
      <w:r>
        <w:rPr>
          <w:rFonts w:hint="eastAsia" w:ascii="宋体" w:hAnsi="宋体"/>
          <w:color w:val="auto"/>
          <w:sz w:val="24"/>
          <w:highlight w:val="none"/>
        </w:rPr>
        <w:t>.售后服务网点情况表格式：</w:t>
      </w:r>
    </w:p>
    <w:p w14:paraId="6305FD7D">
      <w:pPr>
        <w:snapToGrid w:val="0"/>
        <w:spacing w:before="50" w:after="120" w:afterLines="50"/>
        <w:jc w:val="left"/>
        <w:rPr>
          <w:rFonts w:ascii="宋体" w:hAnsi="宋体"/>
          <w:color w:val="auto"/>
          <w:sz w:val="24"/>
          <w:szCs w:val="20"/>
          <w:highlight w:val="none"/>
        </w:rPr>
      </w:pPr>
      <w:r>
        <w:rPr>
          <w:rFonts w:hint="eastAsia" w:ascii="宋体" w:hAnsi="宋体"/>
          <w:color w:val="auto"/>
          <w:sz w:val="24"/>
          <w:szCs w:val="20"/>
          <w:highlight w:val="none"/>
        </w:rPr>
        <w:t xml:space="preserve"> </w:t>
      </w:r>
    </w:p>
    <w:p w14:paraId="707290E3">
      <w:pPr>
        <w:pStyle w:val="38"/>
        <w:snapToGrid w:val="0"/>
        <w:ind w:left="480" w:hanging="480"/>
        <w:rPr>
          <w:rFonts w:ascii="宋体" w:hAnsi="宋体"/>
          <w:color w:val="auto"/>
          <w:sz w:val="24"/>
          <w:highlight w:val="none"/>
        </w:rPr>
      </w:pPr>
    </w:p>
    <w:p w14:paraId="4EA48232">
      <w:pPr>
        <w:pStyle w:val="38"/>
        <w:snapToGrid w:val="0"/>
        <w:ind w:left="482" w:hanging="482"/>
        <w:jc w:val="center"/>
        <w:rPr>
          <w:rFonts w:ascii="宋体" w:hAnsi="宋体"/>
          <w:b/>
          <w:color w:val="auto"/>
          <w:sz w:val="24"/>
          <w:highlight w:val="none"/>
        </w:rPr>
      </w:pPr>
      <w:r>
        <w:rPr>
          <w:rFonts w:hint="eastAsia" w:ascii="宋体" w:hAnsi="宋体"/>
          <w:b/>
          <w:color w:val="auto"/>
          <w:sz w:val="24"/>
          <w:highlight w:val="none"/>
        </w:rPr>
        <w:t>售后服务网点情况表</w:t>
      </w:r>
    </w:p>
    <w:p w14:paraId="3D02CB75">
      <w:pPr>
        <w:snapToGrid w:val="0"/>
        <w:spacing w:before="120" w:beforeLines="50" w:after="50" w:line="360" w:lineRule="auto"/>
        <w:jc w:val="center"/>
        <w:rPr>
          <w:rFonts w:ascii="宋体" w:hAnsi="宋体"/>
          <w:bCs/>
          <w:color w:val="auto"/>
          <w:sz w:val="24"/>
          <w:highlight w:val="none"/>
        </w:rPr>
      </w:pPr>
    </w:p>
    <w:p w14:paraId="49189A79">
      <w:pPr>
        <w:snapToGrid w:val="0"/>
        <w:spacing w:before="120" w:beforeLines="50" w:after="50" w:line="480" w:lineRule="auto"/>
        <w:rPr>
          <w:rFonts w:ascii="宋体" w:hAnsi="宋体"/>
          <w:bCs/>
          <w:color w:val="auto"/>
          <w:sz w:val="24"/>
          <w:szCs w:val="20"/>
          <w:highlight w:val="none"/>
        </w:rPr>
      </w:pPr>
      <w:r>
        <w:rPr>
          <w:rFonts w:hint="eastAsia" w:ascii="宋体" w:hAnsi="宋体"/>
          <w:bCs/>
          <w:color w:val="auto"/>
          <w:sz w:val="24"/>
          <w:highlight w:val="none"/>
        </w:rPr>
        <w:t>项目名称：</w:t>
      </w:r>
    </w:p>
    <w:p w14:paraId="7415AA02">
      <w:pPr>
        <w:snapToGrid w:val="0"/>
        <w:spacing w:before="120" w:beforeLines="50" w:after="50" w:line="480" w:lineRule="auto"/>
        <w:rPr>
          <w:rFonts w:ascii="宋体" w:hAnsi="宋体"/>
          <w:b/>
          <w:color w:val="auto"/>
          <w:sz w:val="24"/>
          <w:highlight w:val="none"/>
        </w:rPr>
      </w:pPr>
      <w:r>
        <w:rPr>
          <w:rFonts w:hint="eastAsia" w:ascii="宋体" w:hAnsi="宋体"/>
          <w:color w:val="auto"/>
          <w:sz w:val="24"/>
          <w:highlight w:val="none"/>
        </w:rPr>
        <w:t>项目编号：</w:t>
      </w:r>
    </w:p>
    <w:tbl>
      <w:tblPr>
        <w:tblStyle w:val="51"/>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7C7A89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noWrap w:val="0"/>
            <w:vAlign w:val="top"/>
          </w:tcPr>
          <w:p w14:paraId="3B06C263">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服务网点名称</w:t>
            </w:r>
          </w:p>
        </w:tc>
        <w:tc>
          <w:tcPr>
            <w:tcW w:w="6538" w:type="dxa"/>
            <w:gridSpan w:val="5"/>
            <w:tcBorders>
              <w:top w:val="single" w:color="auto" w:sz="4" w:space="0"/>
              <w:left w:val="single" w:color="auto" w:sz="4" w:space="0"/>
              <w:bottom w:val="single" w:color="auto" w:sz="4" w:space="0"/>
              <w:right w:val="single" w:color="auto" w:sz="4" w:space="0"/>
            </w:tcBorders>
            <w:noWrap w:val="0"/>
            <w:vAlign w:val="top"/>
          </w:tcPr>
          <w:p w14:paraId="4A87C431">
            <w:pPr>
              <w:snapToGrid w:val="0"/>
              <w:spacing w:before="50" w:after="120" w:afterLines="50" w:line="360" w:lineRule="auto"/>
              <w:jc w:val="left"/>
              <w:rPr>
                <w:rFonts w:ascii="宋体" w:hAnsi="宋体"/>
                <w:color w:val="auto"/>
                <w:sz w:val="24"/>
                <w:szCs w:val="20"/>
                <w:highlight w:val="none"/>
              </w:rPr>
            </w:pPr>
          </w:p>
        </w:tc>
        <w:tc>
          <w:tcPr>
            <w:tcW w:w="1080" w:type="dxa"/>
            <w:vMerge w:val="restart"/>
            <w:tcBorders>
              <w:top w:val="single" w:color="auto" w:sz="4" w:space="0"/>
              <w:left w:val="single" w:color="auto" w:sz="4" w:space="0"/>
              <w:bottom w:val="single" w:color="auto" w:sz="4" w:space="0"/>
              <w:right w:val="single" w:color="auto" w:sz="4" w:space="0"/>
            </w:tcBorders>
            <w:noWrap w:val="0"/>
            <w:vAlign w:val="top"/>
          </w:tcPr>
          <w:p w14:paraId="48FF9317">
            <w:pPr>
              <w:snapToGrid w:val="0"/>
              <w:spacing w:before="50" w:after="120" w:afterLines="50" w:line="360" w:lineRule="auto"/>
              <w:jc w:val="center"/>
              <w:rPr>
                <w:rFonts w:ascii="宋体" w:hAnsi="宋体"/>
                <w:color w:val="auto"/>
                <w:sz w:val="24"/>
                <w:szCs w:val="20"/>
                <w:highlight w:val="none"/>
              </w:rPr>
            </w:pPr>
            <w:r>
              <w:rPr>
                <w:rFonts w:hint="eastAsia" w:ascii="宋体" w:hAnsi="宋体"/>
                <w:color w:val="auto"/>
                <w:sz w:val="24"/>
                <w:highlight w:val="none"/>
              </w:rPr>
              <w:t>投标文件页码</w:t>
            </w:r>
          </w:p>
        </w:tc>
      </w:tr>
      <w:tr w14:paraId="773F7F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noWrap w:val="0"/>
            <w:vAlign w:val="top"/>
          </w:tcPr>
          <w:p w14:paraId="2F13D06C">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地址</w:t>
            </w:r>
          </w:p>
        </w:tc>
        <w:tc>
          <w:tcPr>
            <w:tcW w:w="6538" w:type="dxa"/>
            <w:gridSpan w:val="5"/>
            <w:tcBorders>
              <w:top w:val="single" w:color="auto" w:sz="4" w:space="0"/>
              <w:left w:val="single" w:color="auto" w:sz="4" w:space="0"/>
              <w:bottom w:val="single" w:color="auto" w:sz="4" w:space="0"/>
              <w:right w:val="single" w:color="auto" w:sz="4" w:space="0"/>
            </w:tcBorders>
            <w:noWrap w:val="0"/>
            <w:vAlign w:val="top"/>
          </w:tcPr>
          <w:p w14:paraId="05BD74F6">
            <w:pPr>
              <w:snapToGrid w:val="0"/>
              <w:spacing w:before="50" w:after="120" w:afterLines="50" w:line="360" w:lineRule="auto"/>
              <w:jc w:val="left"/>
              <w:rPr>
                <w:rFonts w:ascii="宋体" w:hAnsi="宋体"/>
                <w:color w:val="auto"/>
                <w:sz w:val="24"/>
                <w:szCs w:val="20"/>
                <w:highlight w:val="none"/>
              </w:rPr>
            </w:pPr>
          </w:p>
        </w:tc>
        <w:tc>
          <w:tcPr>
            <w:tcW w:w="1080" w:type="dxa"/>
            <w:vMerge w:val="continue"/>
            <w:tcBorders>
              <w:top w:val="single" w:color="auto" w:sz="4" w:space="0"/>
              <w:left w:val="single" w:color="auto" w:sz="4" w:space="0"/>
              <w:bottom w:val="single" w:color="auto" w:sz="4" w:space="0"/>
              <w:right w:val="single" w:color="auto" w:sz="4" w:space="0"/>
            </w:tcBorders>
            <w:noWrap w:val="0"/>
            <w:vAlign w:val="center"/>
          </w:tcPr>
          <w:p w14:paraId="49665768">
            <w:pPr>
              <w:widowControl/>
              <w:spacing w:line="360" w:lineRule="auto"/>
              <w:jc w:val="left"/>
              <w:rPr>
                <w:rFonts w:ascii="宋体" w:hAnsi="宋体"/>
                <w:color w:val="auto"/>
                <w:sz w:val="24"/>
                <w:szCs w:val="20"/>
                <w:highlight w:val="none"/>
              </w:rPr>
            </w:pPr>
          </w:p>
        </w:tc>
      </w:tr>
      <w:tr w14:paraId="096592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356B577C">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注册资本金</w:t>
            </w:r>
          </w:p>
        </w:tc>
        <w:tc>
          <w:tcPr>
            <w:tcW w:w="1622" w:type="dxa"/>
            <w:tcBorders>
              <w:top w:val="single" w:color="auto" w:sz="4" w:space="0"/>
              <w:left w:val="single" w:color="auto" w:sz="4" w:space="0"/>
              <w:bottom w:val="single" w:color="auto" w:sz="4" w:space="0"/>
              <w:right w:val="single" w:color="auto" w:sz="4" w:space="0"/>
            </w:tcBorders>
            <w:noWrap w:val="0"/>
            <w:vAlign w:val="top"/>
          </w:tcPr>
          <w:p w14:paraId="28278481">
            <w:pPr>
              <w:snapToGrid w:val="0"/>
              <w:spacing w:before="50" w:after="120" w:afterLines="50" w:line="360" w:lineRule="auto"/>
              <w:jc w:val="left"/>
              <w:rPr>
                <w:rFonts w:ascii="宋体" w:hAnsi="宋体"/>
                <w:color w:val="auto"/>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noWrap w:val="0"/>
            <w:vAlign w:val="top"/>
          </w:tcPr>
          <w:p w14:paraId="67D2AE86">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其中：</w:t>
            </w:r>
            <w:r>
              <w:rPr>
                <w:rFonts w:hint="eastAsia" w:ascii="宋体" w:hAnsi="宋体"/>
                <w:color w:val="auto"/>
                <w:sz w:val="24"/>
                <w:highlight w:val="none"/>
                <w:lang w:eastAsia="zh-CN"/>
              </w:rPr>
              <w:t>供应商</w:t>
            </w:r>
            <w:r>
              <w:rPr>
                <w:rFonts w:hint="eastAsia" w:ascii="宋体" w:hAnsi="宋体"/>
                <w:color w:val="auto"/>
                <w:sz w:val="24"/>
                <w:highlight w:val="none"/>
              </w:rPr>
              <w:t>出资比例</w:t>
            </w:r>
          </w:p>
        </w:tc>
        <w:tc>
          <w:tcPr>
            <w:tcW w:w="2162" w:type="dxa"/>
            <w:tcBorders>
              <w:top w:val="single" w:color="auto" w:sz="4" w:space="0"/>
              <w:left w:val="single" w:color="auto" w:sz="4" w:space="0"/>
              <w:bottom w:val="single" w:color="auto" w:sz="4" w:space="0"/>
              <w:right w:val="single" w:color="auto" w:sz="4" w:space="0"/>
            </w:tcBorders>
            <w:noWrap w:val="0"/>
            <w:vAlign w:val="top"/>
          </w:tcPr>
          <w:p w14:paraId="3CD21C3B">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4D534D53">
            <w:pPr>
              <w:snapToGrid w:val="0"/>
              <w:spacing w:before="50" w:after="120" w:afterLines="50" w:line="360" w:lineRule="auto"/>
              <w:jc w:val="left"/>
              <w:rPr>
                <w:rFonts w:ascii="宋体" w:hAnsi="宋体"/>
                <w:color w:val="auto"/>
                <w:sz w:val="24"/>
                <w:szCs w:val="20"/>
                <w:highlight w:val="none"/>
              </w:rPr>
            </w:pPr>
          </w:p>
        </w:tc>
      </w:tr>
      <w:tr w14:paraId="57A34E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2F5AE21F">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员工总人数</w:t>
            </w:r>
          </w:p>
        </w:tc>
        <w:tc>
          <w:tcPr>
            <w:tcW w:w="1622" w:type="dxa"/>
            <w:tcBorders>
              <w:top w:val="single" w:color="auto" w:sz="4" w:space="0"/>
              <w:left w:val="single" w:color="auto" w:sz="4" w:space="0"/>
              <w:bottom w:val="single" w:color="auto" w:sz="4" w:space="0"/>
              <w:right w:val="single" w:color="auto" w:sz="4" w:space="0"/>
            </w:tcBorders>
            <w:noWrap w:val="0"/>
            <w:vAlign w:val="top"/>
          </w:tcPr>
          <w:p w14:paraId="360A5782">
            <w:pPr>
              <w:snapToGrid w:val="0"/>
              <w:spacing w:before="50" w:after="120" w:afterLines="50" w:line="360" w:lineRule="auto"/>
              <w:jc w:val="left"/>
              <w:rPr>
                <w:rFonts w:ascii="宋体" w:hAnsi="宋体"/>
                <w:color w:val="auto"/>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noWrap w:val="0"/>
            <w:vAlign w:val="top"/>
          </w:tcPr>
          <w:p w14:paraId="37827E23">
            <w:pPr>
              <w:snapToGrid w:val="0"/>
              <w:spacing w:before="50" w:after="120" w:afterLines="50" w:line="360" w:lineRule="auto"/>
              <w:ind w:left="120"/>
              <w:jc w:val="left"/>
              <w:rPr>
                <w:rFonts w:ascii="宋体" w:hAnsi="宋体"/>
                <w:color w:val="auto"/>
                <w:sz w:val="24"/>
                <w:szCs w:val="20"/>
                <w:highlight w:val="none"/>
              </w:rPr>
            </w:pPr>
            <w:r>
              <w:rPr>
                <w:rFonts w:hint="eastAsia" w:ascii="宋体" w:hAnsi="宋体"/>
                <w:color w:val="auto"/>
                <w:sz w:val="24"/>
                <w:highlight w:val="none"/>
              </w:rPr>
              <w:t>其中：技术人员数</w:t>
            </w:r>
          </w:p>
        </w:tc>
        <w:tc>
          <w:tcPr>
            <w:tcW w:w="2162" w:type="dxa"/>
            <w:tcBorders>
              <w:top w:val="single" w:color="auto" w:sz="4" w:space="0"/>
              <w:left w:val="single" w:color="auto" w:sz="4" w:space="0"/>
              <w:bottom w:val="single" w:color="auto" w:sz="4" w:space="0"/>
              <w:right w:val="single" w:color="auto" w:sz="4" w:space="0"/>
            </w:tcBorders>
            <w:noWrap w:val="0"/>
            <w:vAlign w:val="top"/>
          </w:tcPr>
          <w:p w14:paraId="6B83667D">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54D07440">
            <w:pPr>
              <w:snapToGrid w:val="0"/>
              <w:spacing w:before="50" w:after="120" w:afterLines="50" w:line="360" w:lineRule="auto"/>
              <w:jc w:val="left"/>
              <w:rPr>
                <w:rFonts w:ascii="宋体" w:hAnsi="宋体"/>
                <w:color w:val="auto"/>
                <w:sz w:val="24"/>
                <w:szCs w:val="20"/>
                <w:highlight w:val="none"/>
              </w:rPr>
            </w:pPr>
          </w:p>
        </w:tc>
      </w:tr>
      <w:tr w14:paraId="502579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0722C5BE">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szCs w:val="20"/>
                <w:highlight w:val="none"/>
              </w:rPr>
              <w:t>设立日期</w:t>
            </w:r>
          </w:p>
        </w:tc>
        <w:tc>
          <w:tcPr>
            <w:tcW w:w="6538" w:type="dxa"/>
            <w:gridSpan w:val="5"/>
            <w:tcBorders>
              <w:top w:val="single" w:color="auto" w:sz="4" w:space="0"/>
              <w:left w:val="single" w:color="auto" w:sz="4" w:space="0"/>
              <w:bottom w:val="single" w:color="auto" w:sz="4" w:space="0"/>
              <w:right w:val="single" w:color="auto" w:sz="4" w:space="0"/>
            </w:tcBorders>
            <w:noWrap w:val="0"/>
            <w:vAlign w:val="top"/>
          </w:tcPr>
          <w:p w14:paraId="1F447B07">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566A7BB9">
            <w:pPr>
              <w:snapToGrid w:val="0"/>
              <w:spacing w:before="50" w:after="120" w:afterLines="50" w:line="360" w:lineRule="auto"/>
              <w:jc w:val="left"/>
              <w:rPr>
                <w:rFonts w:ascii="宋体" w:hAnsi="宋体"/>
                <w:color w:val="auto"/>
                <w:sz w:val="24"/>
                <w:szCs w:val="20"/>
                <w:highlight w:val="none"/>
              </w:rPr>
            </w:pPr>
          </w:p>
        </w:tc>
      </w:tr>
      <w:tr w14:paraId="221480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6578F3C8">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售后服务内容</w:t>
            </w:r>
          </w:p>
        </w:tc>
        <w:tc>
          <w:tcPr>
            <w:tcW w:w="6538" w:type="dxa"/>
            <w:gridSpan w:val="5"/>
            <w:tcBorders>
              <w:top w:val="single" w:color="auto" w:sz="4" w:space="0"/>
              <w:left w:val="single" w:color="auto" w:sz="4" w:space="0"/>
              <w:bottom w:val="single" w:color="auto" w:sz="4" w:space="0"/>
              <w:right w:val="single" w:color="auto" w:sz="4" w:space="0"/>
            </w:tcBorders>
            <w:noWrap w:val="0"/>
            <w:vAlign w:val="top"/>
          </w:tcPr>
          <w:p w14:paraId="6A95DB6C">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6B925C39">
            <w:pPr>
              <w:snapToGrid w:val="0"/>
              <w:spacing w:before="50" w:after="120" w:afterLines="50" w:line="360" w:lineRule="auto"/>
              <w:jc w:val="left"/>
              <w:rPr>
                <w:rFonts w:ascii="宋体" w:hAnsi="宋体"/>
                <w:color w:val="auto"/>
                <w:sz w:val="24"/>
                <w:szCs w:val="20"/>
                <w:highlight w:val="none"/>
              </w:rPr>
            </w:pPr>
          </w:p>
        </w:tc>
      </w:tr>
      <w:tr w14:paraId="4DEC4F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1932AA3A">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服务承诺</w:t>
            </w:r>
          </w:p>
        </w:tc>
        <w:tc>
          <w:tcPr>
            <w:tcW w:w="6538" w:type="dxa"/>
            <w:gridSpan w:val="5"/>
            <w:tcBorders>
              <w:top w:val="single" w:color="auto" w:sz="4" w:space="0"/>
              <w:left w:val="single" w:color="auto" w:sz="4" w:space="0"/>
              <w:bottom w:val="single" w:color="auto" w:sz="4" w:space="0"/>
              <w:right w:val="single" w:color="auto" w:sz="4" w:space="0"/>
            </w:tcBorders>
            <w:noWrap w:val="0"/>
            <w:vAlign w:val="top"/>
          </w:tcPr>
          <w:p w14:paraId="68B3F019">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56FC7987">
            <w:pPr>
              <w:snapToGrid w:val="0"/>
              <w:spacing w:before="50" w:after="120" w:afterLines="50" w:line="360" w:lineRule="auto"/>
              <w:jc w:val="left"/>
              <w:rPr>
                <w:rFonts w:ascii="宋体" w:hAnsi="宋体"/>
                <w:color w:val="auto"/>
                <w:sz w:val="24"/>
                <w:szCs w:val="20"/>
                <w:highlight w:val="none"/>
              </w:rPr>
            </w:pPr>
          </w:p>
        </w:tc>
      </w:tr>
      <w:tr w14:paraId="62A4D3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247831DC">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业务咨询电话</w:t>
            </w:r>
          </w:p>
        </w:tc>
        <w:tc>
          <w:tcPr>
            <w:tcW w:w="2162" w:type="dxa"/>
            <w:gridSpan w:val="2"/>
            <w:tcBorders>
              <w:top w:val="single" w:color="auto" w:sz="4" w:space="0"/>
              <w:left w:val="single" w:color="auto" w:sz="4" w:space="0"/>
              <w:bottom w:val="single" w:color="auto" w:sz="4" w:space="0"/>
              <w:right w:val="single" w:color="auto" w:sz="2" w:space="0"/>
            </w:tcBorders>
            <w:noWrap w:val="0"/>
            <w:vAlign w:val="top"/>
          </w:tcPr>
          <w:p w14:paraId="768D15FD">
            <w:pPr>
              <w:snapToGrid w:val="0"/>
              <w:spacing w:before="50" w:after="120" w:afterLines="50" w:line="360" w:lineRule="auto"/>
              <w:jc w:val="left"/>
              <w:rPr>
                <w:rFonts w:ascii="宋体" w:hAnsi="宋体"/>
                <w:color w:val="auto"/>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noWrap w:val="0"/>
            <w:vAlign w:val="top"/>
          </w:tcPr>
          <w:p w14:paraId="7523A0CB">
            <w:pPr>
              <w:snapToGrid w:val="0"/>
              <w:spacing w:before="50" w:after="120" w:afterLines="50" w:line="360" w:lineRule="auto"/>
              <w:jc w:val="center"/>
              <w:rPr>
                <w:rFonts w:ascii="宋体" w:hAnsi="宋体"/>
                <w:color w:val="auto"/>
                <w:sz w:val="24"/>
                <w:szCs w:val="20"/>
                <w:highlight w:val="none"/>
              </w:rPr>
            </w:pPr>
            <w:r>
              <w:rPr>
                <w:rFonts w:hint="eastAsia" w:ascii="宋体" w:hAnsi="宋体"/>
                <w:color w:val="auto"/>
                <w:sz w:val="24"/>
                <w:highlight w:val="none"/>
              </w:rPr>
              <w:t>传 真</w:t>
            </w:r>
          </w:p>
        </w:tc>
        <w:tc>
          <w:tcPr>
            <w:tcW w:w="3050" w:type="dxa"/>
            <w:gridSpan w:val="2"/>
            <w:tcBorders>
              <w:top w:val="single" w:color="auto" w:sz="4" w:space="0"/>
              <w:left w:val="single" w:color="auto" w:sz="2" w:space="0"/>
              <w:bottom w:val="single" w:color="auto" w:sz="4" w:space="0"/>
              <w:right w:val="single" w:color="auto" w:sz="2" w:space="0"/>
            </w:tcBorders>
            <w:noWrap w:val="0"/>
            <w:vAlign w:val="top"/>
          </w:tcPr>
          <w:p w14:paraId="5ECF0429">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2" w:space="0"/>
              <w:bottom w:val="single" w:color="auto" w:sz="4" w:space="0"/>
              <w:right w:val="single" w:color="auto" w:sz="4" w:space="0"/>
            </w:tcBorders>
            <w:noWrap w:val="0"/>
            <w:vAlign w:val="top"/>
          </w:tcPr>
          <w:p w14:paraId="6CF30011">
            <w:pPr>
              <w:snapToGrid w:val="0"/>
              <w:spacing w:before="50" w:after="120" w:afterLines="50" w:line="360" w:lineRule="auto"/>
              <w:jc w:val="left"/>
              <w:rPr>
                <w:rFonts w:ascii="宋体" w:hAnsi="宋体"/>
                <w:color w:val="auto"/>
                <w:sz w:val="24"/>
                <w:szCs w:val="20"/>
                <w:highlight w:val="none"/>
              </w:rPr>
            </w:pPr>
          </w:p>
        </w:tc>
      </w:tr>
      <w:tr w14:paraId="31A626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noWrap w:val="0"/>
            <w:vAlign w:val="top"/>
          </w:tcPr>
          <w:p w14:paraId="1D462039">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负责人</w:t>
            </w:r>
          </w:p>
        </w:tc>
        <w:tc>
          <w:tcPr>
            <w:tcW w:w="2162" w:type="dxa"/>
            <w:gridSpan w:val="2"/>
            <w:tcBorders>
              <w:top w:val="single" w:color="auto" w:sz="4" w:space="0"/>
              <w:left w:val="single" w:color="auto" w:sz="4" w:space="0"/>
              <w:bottom w:val="single" w:color="auto" w:sz="4" w:space="0"/>
              <w:right w:val="single" w:color="auto" w:sz="2" w:space="0"/>
            </w:tcBorders>
            <w:noWrap w:val="0"/>
            <w:vAlign w:val="top"/>
          </w:tcPr>
          <w:p w14:paraId="3578901C">
            <w:pPr>
              <w:snapToGrid w:val="0"/>
              <w:spacing w:before="50" w:after="120" w:afterLines="50" w:line="360" w:lineRule="auto"/>
              <w:jc w:val="left"/>
              <w:rPr>
                <w:rFonts w:ascii="宋体" w:hAnsi="宋体"/>
                <w:color w:val="auto"/>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noWrap w:val="0"/>
            <w:vAlign w:val="top"/>
          </w:tcPr>
          <w:p w14:paraId="73107DF6">
            <w:pPr>
              <w:snapToGrid w:val="0"/>
              <w:spacing w:before="50" w:after="120" w:afterLines="50" w:line="360" w:lineRule="auto"/>
              <w:jc w:val="center"/>
              <w:rPr>
                <w:rFonts w:ascii="宋体" w:hAnsi="宋体"/>
                <w:color w:val="auto"/>
                <w:sz w:val="24"/>
                <w:szCs w:val="20"/>
                <w:highlight w:val="none"/>
              </w:rPr>
            </w:pPr>
            <w:r>
              <w:rPr>
                <w:rFonts w:hint="eastAsia" w:ascii="宋体" w:hAnsi="宋体"/>
                <w:color w:val="auto"/>
                <w:sz w:val="24"/>
                <w:highlight w:val="none"/>
              </w:rPr>
              <w:t>联系电话</w:t>
            </w:r>
          </w:p>
        </w:tc>
        <w:tc>
          <w:tcPr>
            <w:tcW w:w="3050" w:type="dxa"/>
            <w:gridSpan w:val="2"/>
            <w:tcBorders>
              <w:top w:val="single" w:color="auto" w:sz="4" w:space="0"/>
              <w:left w:val="single" w:color="auto" w:sz="2" w:space="0"/>
              <w:bottom w:val="single" w:color="auto" w:sz="4" w:space="0"/>
              <w:right w:val="single" w:color="auto" w:sz="4" w:space="0"/>
            </w:tcBorders>
            <w:noWrap w:val="0"/>
            <w:vAlign w:val="top"/>
          </w:tcPr>
          <w:p w14:paraId="54F9E0F7">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78F7D412">
            <w:pPr>
              <w:snapToGrid w:val="0"/>
              <w:spacing w:before="50" w:after="120" w:afterLines="50" w:line="360" w:lineRule="auto"/>
              <w:jc w:val="left"/>
              <w:rPr>
                <w:rFonts w:ascii="宋体" w:hAnsi="宋体"/>
                <w:color w:val="auto"/>
                <w:sz w:val="24"/>
                <w:szCs w:val="20"/>
                <w:highlight w:val="none"/>
              </w:rPr>
            </w:pPr>
          </w:p>
        </w:tc>
      </w:tr>
    </w:tbl>
    <w:p w14:paraId="2F9B4EE3">
      <w:pPr>
        <w:pStyle w:val="38"/>
        <w:snapToGrid w:val="0"/>
        <w:ind w:left="199" w:hanging="199" w:hangingChars="83"/>
        <w:rPr>
          <w:rFonts w:ascii="宋体" w:hAnsi="宋体"/>
          <w:color w:val="auto"/>
          <w:sz w:val="24"/>
          <w:highlight w:val="none"/>
        </w:rPr>
      </w:pPr>
    </w:p>
    <w:p w14:paraId="3269F9AB">
      <w:pPr>
        <w:pStyle w:val="15"/>
        <w:snapToGrid w:val="0"/>
        <w:rPr>
          <w:rFonts w:ascii="宋体" w:hAnsi="宋体" w:eastAsia="宋体"/>
          <w:color w:val="auto"/>
          <w:sz w:val="24"/>
          <w:highlight w:val="none"/>
        </w:rPr>
      </w:pPr>
    </w:p>
    <w:p w14:paraId="2E328103">
      <w:pPr>
        <w:pStyle w:val="2"/>
        <w:snapToGrid w:val="0"/>
        <w:rPr>
          <w:rFonts w:ascii="宋体" w:hAnsi="宋体"/>
          <w:b/>
          <w:color w:val="auto"/>
          <w:sz w:val="24"/>
          <w:highlight w:val="none"/>
        </w:rPr>
      </w:pPr>
      <w:r>
        <w:rPr>
          <w:rFonts w:hint="eastAsia" w:ascii="宋体" w:hAnsi="宋体"/>
          <w:b/>
          <w:color w:val="auto"/>
          <w:spacing w:val="20"/>
          <w:sz w:val="24"/>
          <w:highlight w:val="none"/>
        </w:rPr>
        <w:t xml:space="preserve">法定代表人签字（或盖章）：            </w:t>
      </w:r>
      <w:r>
        <w:rPr>
          <w:rFonts w:hint="eastAsia" w:ascii="宋体" w:hAnsi="宋体"/>
          <w:b/>
          <w:color w:val="auto"/>
          <w:spacing w:val="20"/>
          <w:sz w:val="24"/>
          <w:highlight w:val="none"/>
          <w:lang w:eastAsia="zh-CN"/>
        </w:rPr>
        <w:t>供应商</w:t>
      </w:r>
      <w:r>
        <w:rPr>
          <w:rFonts w:hint="eastAsia" w:ascii="宋体" w:hAnsi="宋体"/>
          <w:b/>
          <w:color w:val="auto"/>
          <w:spacing w:val="20"/>
          <w:sz w:val="24"/>
          <w:highlight w:val="none"/>
        </w:rPr>
        <w:t xml:space="preserve">（盖章）： </w:t>
      </w:r>
      <w:r>
        <w:rPr>
          <w:rFonts w:hint="eastAsia" w:ascii="宋体" w:hAnsi="宋体"/>
          <w:b/>
          <w:color w:val="auto"/>
          <w:sz w:val="24"/>
          <w:highlight w:val="none"/>
        </w:rPr>
        <w:t xml:space="preserve">           　 </w:t>
      </w:r>
    </w:p>
    <w:p w14:paraId="11357AC4">
      <w:pPr>
        <w:pStyle w:val="2"/>
        <w:snapToGrid w:val="0"/>
        <w:rPr>
          <w:rFonts w:ascii="宋体" w:hAnsi="宋体"/>
          <w:b/>
          <w:color w:val="auto"/>
          <w:sz w:val="24"/>
          <w:highlight w:val="none"/>
        </w:rPr>
      </w:pPr>
    </w:p>
    <w:p w14:paraId="43357850">
      <w:pPr>
        <w:snapToGrid w:val="0"/>
        <w:spacing w:before="50" w:after="120" w:afterLines="50"/>
        <w:jc w:val="left"/>
        <w:rPr>
          <w:rFonts w:ascii="宋体" w:hAnsi="宋体"/>
          <w:b/>
          <w:color w:val="auto"/>
          <w:sz w:val="24"/>
          <w:szCs w:val="20"/>
          <w:highlight w:val="none"/>
        </w:rPr>
      </w:pPr>
      <w:r>
        <w:rPr>
          <w:rFonts w:hint="eastAsia" w:ascii="宋体" w:hAnsi="宋体"/>
          <w:b/>
          <w:color w:val="auto"/>
          <w:kern w:val="0"/>
          <w:sz w:val="24"/>
          <w:highlight w:val="none"/>
        </w:rPr>
        <w:t>日期：  _____年___月___日</w:t>
      </w:r>
    </w:p>
    <w:p w14:paraId="508B764A">
      <w:pPr>
        <w:snapToGrid w:val="0"/>
        <w:spacing w:before="50"/>
        <w:jc w:val="left"/>
        <w:rPr>
          <w:rFonts w:hint="eastAsia" w:ascii="宋体" w:hAnsi="宋体"/>
          <w:color w:val="auto"/>
          <w:sz w:val="24"/>
          <w:highlight w:val="none"/>
          <w:lang w:val="en-US" w:eastAsia="zh-CN"/>
        </w:rPr>
        <w:sectPr>
          <w:pgSz w:w="11906" w:h="16838"/>
          <w:pgMar w:top="1021" w:right="1588" w:bottom="851" w:left="1588" w:header="567" w:footer="454" w:gutter="0"/>
          <w:cols w:space="720" w:num="1"/>
          <w:docGrid w:linePitch="286" w:charSpace="0"/>
        </w:sectPr>
      </w:pPr>
    </w:p>
    <w:p w14:paraId="38D13C26">
      <w:pPr>
        <w:snapToGrid w:val="0"/>
        <w:spacing w:before="50" w:line="240" w:lineRule="auto"/>
        <w:jc w:val="left"/>
        <w:rPr>
          <w:rFonts w:ascii="宋体" w:hAnsi="宋体"/>
          <w:color w:val="auto"/>
          <w:sz w:val="24"/>
          <w:highlight w:val="none"/>
        </w:rPr>
      </w:pPr>
      <w:bookmarkStart w:id="64" w:name="_Toc265669851"/>
      <w:r>
        <w:rPr>
          <w:rFonts w:hint="eastAsia" w:ascii="宋体" w:hAnsi="宋体"/>
          <w:color w:val="auto"/>
          <w:sz w:val="24"/>
          <w:highlight w:val="none"/>
          <w:lang w:val="en-US" w:eastAsia="zh-CN"/>
        </w:rPr>
        <w:t>12</w:t>
      </w:r>
      <w:r>
        <w:rPr>
          <w:rFonts w:hint="eastAsia" w:ascii="宋体" w:hAnsi="宋体"/>
          <w:color w:val="auto"/>
          <w:sz w:val="24"/>
          <w:highlight w:val="none"/>
        </w:rPr>
        <w:t>.商务及技术响应表格式：</w:t>
      </w:r>
    </w:p>
    <w:p w14:paraId="404EF727">
      <w:pPr>
        <w:snapToGrid w:val="0"/>
        <w:spacing w:before="50" w:line="240" w:lineRule="auto"/>
        <w:jc w:val="center"/>
        <w:rPr>
          <w:rFonts w:ascii="宋体" w:hAnsi="宋体"/>
          <w:b/>
          <w:color w:val="auto"/>
          <w:sz w:val="24"/>
          <w:highlight w:val="none"/>
        </w:rPr>
      </w:pPr>
      <w:r>
        <w:rPr>
          <w:rFonts w:hint="eastAsia" w:ascii="宋体" w:hAnsi="宋体"/>
          <w:b/>
          <w:color w:val="auto"/>
          <w:sz w:val="24"/>
          <w:highlight w:val="none"/>
        </w:rPr>
        <w:t>商务及技术响应表</w:t>
      </w:r>
    </w:p>
    <w:p w14:paraId="53742D34">
      <w:pPr>
        <w:snapToGrid w:val="0"/>
        <w:spacing w:before="120" w:beforeLines="50" w:after="50" w:line="240" w:lineRule="auto"/>
        <w:rPr>
          <w:rFonts w:ascii="宋体" w:hAnsi="宋体"/>
          <w:color w:val="auto"/>
          <w:sz w:val="24"/>
          <w:highlight w:val="none"/>
        </w:rPr>
      </w:pPr>
      <w:r>
        <w:rPr>
          <w:rFonts w:hint="eastAsia" w:ascii="宋体" w:hAnsi="宋体"/>
          <w:bCs/>
          <w:color w:val="auto"/>
          <w:sz w:val="24"/>
          <w:highlight w:val="none"/>
        </w:rPr>
        <w:t>项目名称：</w:t>
      </w:r>
    </w:p>
    <w:p w14:paraId="6C131262">
      <w:pPr>
        <w:snapToGrid w:val="0"/>
        <w:spacing w:before="120" w:beforeLines="50" w:after="50" w:line="240" w:lineRule="auto"/>
        <w:rPr>
          <w:rFonts w:ascii="宋体" w:hAnsi="宋体"/>
          <w:b/>
          <w:color w:val="auto"/>
          <w:sz w:val="24"/>
          <w:highlight w:val="none"/>
        </w:rPr>
      </w:pPr>
      <w:r>
        <w:rPr>
          <w:rFonts w:hint="eastAsia" w:ascii="宋体" w:hAnsi="宋体"/>
          <w:color w:val="auto"/>
          <w:sz w:val="24"/>
          <w:highlight w:val="none"/>
        </w:rPr>
        <w:t>项目编号：</w:t>
      </w:r>
    </w:p>
    <w:tbl>
      <w:tblPr>
        <w:tblStyle w:val="51"/>
        <w:tblW w:w="1504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71"/>
        <w:gridCol w:w="1715"/>
        <w:gridCol w:w="6066"/>
        <w:gridCol w:w="900"/>
        <w:gridCol w:w="3597"/>
        <w:gridCol w:w="2100"/>
      </w:tblGrid>
      <w:tr w14:paraId="0F972B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2" w:hRule="atLeast"/>
        </w:trPr>
        <w:tc>
          <w:tcPr>
            <w:tcW w:w="671" w:type="dxa"/>
            <w:tcBorders>
              <w:top w:val="single" w:color="auto" w:sz="4" w:space="0"/>
              <w:left w:val="single" w:color="auto" w:sz="4" w:space="0"/>
              <w:bottom w:val="single" w:color="auto" w:sz="4" w:space="0"/>
              <w:right w:val="single" w:color="auto" w:sz="4" w:space="0"/>
            </w:tcBorders>
            <w:vAlign w:val="center"/>
          </w:tcPr>
          <w:p w14:paraId="2E30C8D2">
            <w:pPr>
              <w:keepNext w:val="0"/>
              <w:keepLines w:val="0"/>
              <w:pageBreakBefore w:val="0"/>
              <w:widowControl w:val="0"/>
              <w:kinsoku/>
              <w:wordWrap/>
              <w:overflowPunct/>
              <w:topLinePunct w:val="0"/>
              <w:autoSpaceDE/>
              <w:autoSpaceDN/>
              <w:bidi w:val="0"/>
              <w:adjustRightInd/>
              <w:snapToGrid w:val="0"/>
              <w:spacing w:before="120" w:beforeLines="50" w:line="400" w:lineRule="exact"/>
              <w:jc w:val="center"/>
              <w:textAlignment w:val="auto"/>
              <w:rPr>
                <w:rFonts w:ascii="宋体" w:hAnsi="宋体"/>
                <w:b/>
                <w:color w:val="auto"/>
                <w:sz w:val="24"/>
                <w:highlight w:val="none"/>
              </w:rPr>
            </w:pPr>
            <w:r>
              <w:rPr>
                <w:rFonts w:hint="eastAsia" w:ascii="宋体" w:hAnsi="宋体"/>
                <w:b/>
                <w:color w:val="auto"/>
                <w:sz w:val="24"/>
                <w:highlight w:val="none"/>
              </w:rPr>
              <w:t>序号</w:t>
            </w:r>
          </w:p>
        </w:tc>
        <w:tc>
          <w:tcPr>
            <w:tcW w:w="1715" w:type="dxa"/>
            <w:tcBorders>
              <w:top w:val="single" w:color="auto" w:sz="4" w:space="0"/>
              <w:left w:val="single" w:color="auto" w:sz="4" w:space="0"/>
              <w:bottom w:val="single" w:color="auto" w:sz="4" w:space="0"/>
              <w:right w:val="single" w:color="auto" w:sz="4" w:space="0"/>
            </w:tcBorders>
            <w:vAlign w:val="center"/>
          </w:tcPr>
          <w:p w14:paraId="59D12E3D">
            <w:pPr>
              <w:keepNext w:val="0"/>
              <w:keepLines w:val="0"/>
              <w:pageBreakBefore w:val="0"/>
              <w:widowControl w:val="0"/>
              <w:kinsoku/>
              <w:wordWrap/>
              <w:overflowPunct/>
              <w:topLinePunct w:val="0"/>
              <w:autoSpaceDE/>
              <w:autoSpaceDN/>
              <w:bidi w:val="0"/>
              <w:adjustRightInd/>
              <w:snapToGrid w:val="0"/>
              <w:spacing w:before="120" w:beforeLines="50" w:line="400" w:lineRule="exact"/>
              <w:jc w:val="center"/>
              <w:textAlignment w:val="auto"/>
              <w:rPr>
                <w:rFonts w:ascii="宋体" w:hAnsi="宋体"/>
                <w:b/>
                <w:color w:val="auto"/>
                <w:sz w:val="24"/>
                <w:szCs w:val="20"/>
                <w:highlight w:val="none"/>
              </w:rPr>
            </w:pPr>
            <w:r>
              <w:rPr>
                <w:rFonts w:hint="eastAsia" w:ascii="宋体" w:hAnsi="宋体"/>
                <w:b/>
                <w:color w:val="auto"/>
                <w:sz w:val="24"/>
                <w:highlight w:val="none"/>
              </w:rPr>
              <w:t>名称</w:t>
            </w:r>
          </w:p>
        </w:tc>
        <w:tc>
          <w:tcPr>
            <w:tcW w:w="6066" w:type="dxa"/>
            <w:tcBorders>
              <w:top w:val="single" w:color="auto" w:sz="4" w:space="0"/>
              <w:left w:val="single" w:color="auto" w:sz="4" w:space="0"/>
              <w:bottom w:val="single" w:color="auto" w:sz="4" w:space="0"/>
              <w:right w:val="single" w:color="auto" w:sz="4" w:space="0"/>
            </w:tcBorders>
            <w:vAlign w:val="center"/>
          </w:tcPr>
          <w:p w14:paraId="7B600B5C">
            <w:pPr>
              <w:keepNext w:val="0"/>
              <w:keepLines w:val="0"/>
              <w:pageBreakBefore w:val="0"/>
              <w:widowControl w:val="0"/>
              <w:kinsoku/>
              <w:wordWrap/>
              <w:overflowPunct/>
              <w:topLinePunct w:val="0"/>
              <w:autoSpaceDE/>
              <w:autoSpaceDN/>
              <w:bidi w:val="0"/>
              <w:adjustRightInd/>
              <w:snapToGrid w:val="0"/>
              <w:spacing w:before="120" w:beforeLines="50" w:line="400" w:lineRule="exact"/>
              <w:jc w:val="center"/>
              <w:textAlignment w:val="auto"/>
              <w:rPr>
                <w:rFonts w:ascii="宋体" w:hAnsi="宋体"/>
                <w:b/>
                <w:color w:val="auto"/>
                <w:sz w:val="24"/>
                <w:szCs w:val="20"/>
                <w:highlight w:val="none"/>
              </w:rPr>
            </w:pPr>
            <w:r>
              <w:rPr>
                <w:rFonts w:hint="eastAsia" w:ascii="宋体" w:hAnsi="宋体"/>
                <w:b/>
                <w:color w:val="auto"/>
                <w:sz w:val="24"/>
                <w:highlight w:val="none"/>
              </w:rPr>
              <w:t>磋商文件要求</w:t>
            </w:r>
          </w:p>
        </w:tc>
        <w:tc>
          <w:tcPr>
            <w:tcW w:w="900" w:type="dxa"/>
            <w:tcBorders>
              <w:top w:val="single" w:color="auto" w:sz="4" w:space="0"/>
              <w:left w:val="single" w:color="auto" w:sz="4" w:space="0"/>
              <w:bottom w:val="single" w:color="auto" w:sz="4" w:space="0"/>
              <w:right w:val="single" w:color="auto" w:sz="4" w:space="0"/>
            </w:tcBorders>
            <w:vAlign w:val="center"/>
          </w:tcPr>
          <w:p w14:paraId="0DB83689">
            <w:pPr>
              <w:keepNext w:val="0"/>
              <w:keepLines w:val="0"/>
              <w:pageBreakBefore w:val="0"/>
              <w:widowControl w:val="0"/>
              <w:kinsoku/>
              <w:wordWrap/>
              <w:overflowPunct/>
              <w:topLinePunct w:val="0"/>
              <w:autoSpaceDE/>
              <w:autoSpaceDN/>
              <w:bidi w:val="0"/>
              <w:adjustRightInd/>
              <w:snapToGrid w:val="0"/>
              <w:spacing w:before="120" w:beforeLines="50" w:line="400" w:lineRule="exact"/>
              <w:jc w:val="center"/>
              <w:textAlignment w:val="auto"/>
              <w:rPr>
                <w:rFonts w:ascii="宋体" w:hAnsi="宋体"/>
                <w:b/>
                <w:color w:val="auto"/>
                <w:sz w:val="24"/>
                <w:szCs w:val="20"/>
                <w:highlight w:val="none"/>
              </w:rPr>
            </w:pPr>
            <w:r>
              <w:rPr>
                <w:rFonts w:hint="eastAsia" w:ascii="宋体" w:hAnsi="宋体"/>
                <w:b/>
                <w:color w:val="auto"/>
                <w:sz w:val="24"/>
                <w:highlight w:val="none"/>
              </w:rPr>
              <w:t>是否响应</w:t>
            </w:r>
          </w:p>
        </w:tc>
        <w:tc>
          <w:tcPr>
            <w:tcW w:w="3597" w:type="dxa"/>
            <w:tcBorders>
              <w:top w:val="single" w:color="auto" w:sz="4" w:space="0"/>
              <w:left w:val="single" w:color="auto" w:sz="4" w:space="0"/>
              <w:bottom w:val="single" w:color="auto" w:sz="4" w:space="0"/>
              <w:right w:val="single" w:color="auto" w:sz="4" w:space="0"/>
            </w:tcBorders>
            <w:vAlign w:val="center"/>
          </w:tcPr>
          <w:p w14:paraId="569A4988">
            <w:pPr>
              <w:keepNext w:val="0"/>
              <w:keepLines w:val="0"/>
              <w:pageBreakBefore w:val="0"/>
              <w:widowControl w:val="0"/>
              <w:kinsoku/>
              <w:wordWrap/>
              <w:overflowPunct/>
              <w:topLinePunct w:val="0"/>
              <w:autoSpaceDE/>
              <w:autoSpaceDN/>
              <w:bidi w:val="0"/>
              <w:adjustRightInd/>
              <w:snapToGrid w:val="0"/>
              <w:spacing w:before="120" w:beforeLines="50" w:line="400" w:lineRule="exact"/>
              <w:jc w:val="center"/>
              <w:textAlignment w:val="auto"/>
              <w:rPr>
                <w:rFonts w:ascii="宋体" w:hAnsi="宋体"/>
                <w:b/>
                <w:color w:val="auto"/>
                <w:sz w:val="24"/>
                <w:szCs w:val="20"/>
                <w:highlight w:val="none"/>
              </w:rPr>
            </w:pPr>
            <w:r>
              <w:rPr>
                <w:rFonts w:hint="eastAsia" w:ascii="宋体" w:hAnsi="宋体"/>
                <w:b/>
                <w:color w:val="auto"/>
                <w:sz w:val="24"/>
                <w:highlight w:val="none"/>
              </w:rPr>
              <w:t>供应商的应标情况</w:t>
            </w:r>
          </w:p>
        </w:tc>
        <w:tc>
          <w:tcPr>
            <w:tcW w:w="2100" w:type="dxa"/>
            <w:tcBorders>
              <w:top w:val="single" w:color="auto" w:sz="4" w:space="0"/>
              <w:left w:val="single" w:color="auto" w:sz="4" w:space="0"/>
              <w:bottom w:val="single" w:color="auto" w:sz="4" w:space="0"/>
              <w:right w:val="single" w:color="auto" w:sz="4" w:space="0"/>
            </w:tcBorders>
            <w:vAlign w:val="center"/>
          </w:tcPr>
          <w:p w14:paraId="0A31E054">
            <w:pPr>
              <w:keepNext w:val="0"/>
              <w:keepLines w:val="0"/>
              <w:pageBreakBefore w:val="0"/>
              <w:widowControl w:val="0"/>
              <w:kinsoku/>
              <w:wordWrap/>
              <w:overflowPunct/>
              <w:topLinePunct w:val="0"/>
              <w:autoSpaceDE/>
              <w:autoSpaceDN/>
              <w:bidi w:val="0"/>
              <w:adjustRightInd/>
              <w:snapToGrid w:val="0"/>
              <w:spacing w:before="120" w:beforeLines="50" w:line="400" w:lineRule="exact"/>
              <w:jc w:val="center"/>
              <w:textAlignment w:val="auto"/>
              <w:rPr>
                <w:rFonts w:ascii="宋体" w:hAnsi="宋体"/>
                <w:b/>
                <w:color w:val="auto"/>
                <w:sz w:val="24"/>
                <w:highlight w:val="none"/>
              </w:rPr>
            </w:pPr>
            <w:r>
              <w:rPr>
                <w:rFonts w:hint="eastAsia" w:ascii="宋体" w:hAnsi="宋体"/>
                <w:b/>
                <w:color w:val="auto"/>
                <w:sz w:val="24"/>
                <w:highlight w:val="none"/>
              </w:rPr>
              <w:t>相应内容在响应文件中页码</w:t>
            </w:r>
          </w:p>
        </w:tc>
      </w:tr>
      <w:tr w14:paraId="23CA3D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671" w:type="dxa"/>
            <w:tcBorders>
              <w:top w:val="single" w:color="auto" w:sz="4" w:space="0"/>
              <w:left w:val="single" w:color="auto" w:sz="4" w:space="0"/>
              <w:bottom w:val="single" w:color="auto" w:sz="4" w:space="0"/>
              <w:right w:val="single" w:color="auto" w:sz="4" w:space="0"/>
            </w:tcBorders>
            <w:vAlign w:val="center"/>
          </w:tcPr>
          <w:p w14:paraId="09D03C5B">
            <w:pPr>
              <w:keepNext w:val="0"/>
              <w:keepLines w:val="0"/>
              <w:pageBreakBefore w:val="0"/>
              <w:widowControl w:val="0"/>
              <w:kinsoku/>
              <w:wordWrap/>
              <w:overflowPunct/>
              <w:topLinePunct w:val="0"/>
              <w:autoSpaceDE/>
              <w:autoSpaceDN/>
              <w:bidi w:val="0"/>
              <w:adjustRightInd/>
              <w:snapToGrid w:val="0"/>
              <w:spacing w:before="120" w:beforeLines="50" w:line="400" w:lineRule="exact"/>
              <w:jc w:val="center"/>
              <w:textAlignment w:val="auto"/>
              <w:rPr>
                <w:rFonts w:hint="eastAsia"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1</w:t>
            </w:r>
          </w:p>
        </w:tc>
        <w:tc>
          <w:tcPr>
            <w:tcW w:w="1715" w:type="dxa"/>
            <w:tcBorders>
              <w:top w:val="single" w:color="auto" w:sz="4" w:space="0"/>
              <w:left w:val="single" w:color="auto" w:sz="4" w:space="0"/>
              <w:bottom w:val="single" w:color="auto" w:sz="4" w:space="0"/>
              <w:right w:val="single" w:color="auto" w:sz="4" w:space="0"/>
            </w:tcBorders>
            <w:vAlign w:val="center"/>
          </w:tcPr>
          <w:p w14:paraId="71F8F468">
            <w:pPr>
              <w:keepNext w:val="0"/>
              <w:keepLines w:val="0"/>
              <w:pageBreakBefore w:val="0"/>
              <w:widowControl w:val="0"/>
              <w:kinsoku/>
              <w:wordWrap/>
              <w:overflowPunct/>
              <w:topLinePunct w:val="0"/>
              <w:autoSpaceDE/>
              <w:autoSpaceDN/>
              <w:bidi w:val="0"/>
              <w:adjustRightInd/>
              <w:snapToGrid w:val="0"/>
              <w:spacing w:before="120" w:beforeLines="50" w:line="400" w:lineRule="exact"/>
              <w:jc w:val="center"/>
              <w:textAlignment w:val="auto"/>
              <w:rPr>
                <w:rFonts w:hint="eastAsia"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服务</w:t>
            </w:r>
            <w:r>
              <w:rPr>
                <w:rFonts w:hint="eastAsia" w:ascii="宋体" w:hAnsi="宋体"/>
                <w:color w:val="auto"/>
                <w:sz w:val="24"/>
                <w:highlight w:val="none"/>
                <w:lang w:eastAsia="zh-CN"/>
              </w:rPr>
              <w:t>期</w:t>
            </w:r>
          </w:p>
        </w:tc>
        <w:tc>
          <w:tcPr>
            <w:tcW w:w="6066" w:type="dxa"/>
            <w:tcBorders>
              <w:top w:val="single" w:color="auto" w:sz="4" w:space="0"/>
              <w:left w:val="single" w:color="auto" w:sz="4" w:space="0"/>
              <w:bottom w:val="single" w:color="auto" w:sz="4" w:space="0"/>
              <w:right w:val="single" w:color="auto" w:sz="4" w:space="0"/>
            </w:tcBorders>
          </w:tcPr>
          <w:p w14:paraId="35729683">
            <w:pPr>
              <w:keepNext w:val="0"/>
              <w:keepLines w:val="0"/>
              <w:pageBreakBefore w:val="0"/>
              <w:widowControl w:val="0"/>
              <w:kinsoku/>
              <w:wordWrap/>
              <w:overflowPunct/>
              <w:topLinePunct w:val="0"/>
              <w:autoSpaceDE/>
              <w:autoSpaceDN/>
              <w:bidi w:val="0"/>
              <w:adjustRightInd/>
              <w:snapToGrid w:val="0"/>
              <w:spacing w:before="120" w:beforeLines="50" w:line="400" w:lineRule="exact"/>
              <w:textAlignment w:val="auto"/>
              <w:rPr>
                <w:rFonts w:hint="eastAsia" w:ascii="宋体" w:hAnsi="宋体"/>
                <w:color w:val="auto"/>
                <w:sz w:val="24"/>
                <w:highlight w:val="none"/>
              </w:rPr>
            </w:pPr>
            <w:r>
              <w:rPr>
                <w:rFonts w:hint="eastAsia" w:ascii="宋体" w:hAnsi="宋体"/>
                <w:color w:val="auto"/>
                <w:sz w:val="24"/>
                <w:highlight w:val="none"/>
              </w:rPr>
              <w:t>合同签订</w:t>
            </w:r>
            <w:r>
              <w:rPr>
                <w:rFonts w:hint="eastAsia" w:ascii="宋体" w:hAnsi="宋体"/>
                <w:color w:val="auto"/>
                <w:sz w:val="24"/>
                <w:highlight w:val="none"/>
                <w:lang w:val="en-US" w:eastAsia="zh-CN"/>
              </w:rPr>
              <w:t>接到通知</w:t>
            </w:r>
            <w:r>
              <w:rPr>
                <w:rFonts w:hint="eastAsia" w:ascii="宋体" w:hAnsi="宋体"/>
                <w:color w:val="auto"/>
                <w:sz w:val="24"/>
                <w:highlight w:val="none"/>
              </w:rPr>
              <w:t>后</w:t>
            </w:r>
            <w:r>
              <w:rPr>
                <w:rFonts w:hint="eastAsia" w:ascii="宋体" w:hAnsi="宋体"/>
                <w:color w:val="auto"/>
                <w:sz w:val="24"/>
                <w:highlight w:val="none"/>
                <w:lang w:val="en-US" w:eastAsia="zh-CN"/>
              </w:rPr>
              <w:t>30</w:t>
            </w:r>
            <w:r>
              <w:rPr>
                <w:rFonts w:hint="eastAsia" w:ascii="宋体" w:hAnsi="宋体"/>
                <w:color w:val="auto"/>
                <w:sz w:val="24"/>
                <w:highlight w:val="none"/>
              </w:rPr>
              <w:t>天内</w:t>
            </w:r>
            <w:r>
              <w:rPr>
                <w:rFonts w:hint="eastAsia" w:ascii="宋体" w:hAnsi="宋体"/>
                <w:color w:val="auto"/>
                <w:sz w:val="24"/>
                <w:highlight w:val="none"/>
                <w:lang w:val="en-US" w:eastAsia="zh-CN"/>
              </w:rPr>
              <w:t>完成设计及布展安装并通过验收</w:t>
            </w:r>
            <w:r>
              <w:rPr>
                <w:rFonts w:hint="eastAsia" w:ascii="宋体" w:hAnsi="宋体"/>
                <w:color w:val="auto"/>
                <w:sz w:val="24"/>
                <w:highlight w:val="none"/>
              </w:rPr>
              <w:t>。</w:t>
            </w:r>
          </w:p>
        </w:tc>
        <w:tc>
          <w:tcPr>
            <w:tcW w:w="900" w:type="dxa"/>
            <w:tcBorders>
              <w:top w:val="single" w:color="auto" w:sz="4" w:space="0"/>
              <w:left w:val="single" w:color="auto" w:sz="4" w:space="0"/>
              <w:bottom w:val="single" w:color="auto" w:sz="4" w:space="0"/>
              <w:right w:val="single" w:color="auto" w:sz="4" w:space="0"/>
            </w:tcBorders>
          </w:tcPr>
          <w:p w14:paraId="3E7A2C32">
            <w:pPr>
              <w:snapToGrid w:val="0"/>
              <w:spacing w:before="120" w:beforeLines="50" w:line="360" w:lineRule="auto"/>
              <w:rPr>
                <w:rFonts w:ascii="宋体" w:hAnsi="宋体"/>
                <w:color w:val="auto"/>
                <w:sz w:val="24"/>
                <w:szCs w:val="20"/>
                <w:highlight w:val="none"/>
              </w:rPr>
            </w:pPr>
          </w:p>
        </w:tc>
        <w:tc>
          <w:tcPr>
            <w:tcW w:w="3597" w:type="dxa"/>
            <w:tcBorders>
              <w:top w:val="single" w:color="auto" w:sz="4" w:space="0"/>
              <w:left w:val="single" w:color="auto" w:sz="4" w:space="0"/>
              <w:bottom w:val="single" w:color="auto" w:sz="4" w:space="0"/>
              <w:right w:val="single" w:color="auto" w:sz="4" w:space="0"/>
            </w:tcBorders>
          </w:tcPr>
          <w:p w14:paraId="63BDAB2A">
            <w:pPr>
              <w:snapToGrid w:val="0"/>
              <w:spacing w:before="120" w:beforeLines="50" w:line="360" w:lineRule="auto"/>
              <w:rPr>
                <w:rFonts w:ascii="宋体" w:hAnsi="宋体"/>
                <w:color w:val="auto"/>
                <w:sz w:val="24"/>
                <w:szCs w:val="20"/>
                <w:highlight w:val="none"/>
              </w:rPr>
            </w:pPr>
          </w:p>
        </w:tc>
        <w:tc>
          <w:tcPr>
            <w:tcW w:w="2100" w:type="dxa"/>
            <w:tcBorders>
              <w:top w:val="single" w:color="auto" w:sz="4" w:space="0"/>
              <w:left w:val="single" w:color="auto" w:sz="4" w:space="0"/>
              <w:bottom w:val="single" w:color="auto" w:sz="4" w:space="0"/>
              <w:right w:val="single" w:color="auto" w:sz="4" w:space="0"/>
            </w:tcBorders>
          </w:tcPr>
          <w:p w14:paraId="0C40CDA7">
            <w:pPr>
              <w:snapToGrid w:val="0"/>
              <w:spacing w:before="120" w:beforeLines="50" w:line="360" w:lineRule="auto"/>
              <w:rPr>
                <w:rFonts w:ascii="宋体" w:hAnsi="宋体"/>
                <w:color w:val="auto"/>
                <w:sz w:val="24"/>
                <w:szCs w:val="20"/>
                <w:highlight w:val="none"/>
              </w:rPr>
            </w:pPr>
          </w:p>
        </w:tc>
      </w:tr>
      <w:tr w14:paraId="0C94B8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671" w:type="dxa"/>
            <w:tcBorders>
              <w:top w:val="single" w:color="auto" w:sz="4" w:space="0"/>
              <w:left w:val="single" w:color="auto" w:sz="4" w:space="0"/>
              <w:bottom w:val="single" w:color="auto" w:sz="4" w:space="0"/>
              <w:right w:val="single" w:color="auto" w:sz="4" w:space="0"/>
            </w:tcBorders>
            <w:vAlign w:val="center"/>
          </w:tcPr>
          <w:p w14:paraId="7BC1A138">
            <w:pPr>
              <w:keepNext w:val="0"/>
              <w:keepLines w:val="0"/>
              <w:pageBreakBefore w:val="0"/>
              <w:widowControl w:val="0"/>
              <w:kinsoku/>
              <w:wordWrap/>
              <w:overflowPunct/>
              <w:topLinePunct w:val="0"/>
              <w:autoSpaceDE/>
              <w:autoSpaceDN/>
              <w:bidi w:val="0"/>
              <w:adjustRightInd/>
              <w:snapToGrid w:val="0"/>
              <w:spacing w:before="120" w:beforeLines="50" w:line="400" w:lineRule="exact"/>
              <w:jc w:val="center"/>
              <w:textAlignment w:val="auto"/>
              <w:rPr>
                <w:rFonts w:hint="eastAsia"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2</w:t>
            </w:r>
          </w:p>
        </w:tc>
        <w:tc>
          <w:tcPr>
            <w:tcW w:w="1715" w:type="dxa"/>
            <w:tcBorders>
              <w:top w:val="single" w:color="auto" w:sz="4" w:space="0"/>
              <w:left w:val="single" w:color="auto" w:sz="4" w:space="0"/>
              <w:bottom w:val="single" w:color="auto" w:sz="4" w:space="0"/>
              <w:right w:val="single" w:color="auto" w:sz="4" w:space="0"/>
            </w:tcBorders>
            <w:vAlign w:val="center"/>
          </w:tcPr>
          <w:p w14:paraId="72807A55">
            <w:pPr>
              <w:keepNext w:val="0"/>
              <w:keepLines w:val="0"/>
              <w:pageBreakBefore w:val="0"/>
              <w:widowControl w:val="0"/>
              <w:kinsoku/>
              <w:wordWrap/>
              <w:overflowPunct/>
              <w:topLinePunct w:val="0"/>
              <w:autoSpaceDE/>
              <w:autoSpaceDN/>
              <w:bidi w:val="0"/>
              <w:adjustRightInd/>
              <w:snapToGrid w:val="0"/>
              <w:spacing w:before="120" w:beforeLines="50" w:line="400" w:lineRule="exact"/>
              <w:jc w:val="center"/>
              <w:textAlignment w:val="auto"/>
              <w:rPr>
                <w:rFonts w:hint="eastAsia" w:ascii="宋体" w:hAnsi="宋体"/>
                <w:color w:val="auto"/>
                <w:sz w:val="24"/>
                <w:highlight w:val="none"/>
              </w:rPr>
            </w:pPr>
            <w:r>
              <w:rPr>
                <w:rFonts w:hint="eastAsia" w:ascii="宋体" w:hAnsi="宋体"/>
                <w:color w:val="auto"/>
                <w:sz w:val="24"/>
                <w:highlight w:val="none"/>
              </w:rPr>
              <w:t>▲投标有效期</w:t>
            </w:r>
          </w:p>
        </w:tc>
        <w:tc>
          <w:tcPr>
            <w:tcW w:w="6066" w:type="dxa"/>
            <w:tcBorders>
              <w:top w:val="single" w:color="auto" w:sz="4" w:space="0"/>
              <w:left w:val="single" w:color="auto" w:sz="4" w:space="0"/>
              <w:bottom w:val="single" w:color="auto" w:sz="4" w:space="0"/>
              <w:right w:val="single" w:color="auto" w:sz="4" w:space="0"/>
            </w:tcBorders>
          </w:tcPr>
          <w:p w14:paraId="5AAA73E4">
            <w:pPr>
              <w:keepNext w:val="0"/>
              <w:keepLines w:val="0"/>
              <w:pageBreakBefore w:val="0"/>
              <w:widowControl w:val="0"/>
              <w:kinsoku/>
              <w:wordWrap/>
              <w:overflowPunct/>
              <w:topLinePunct w:val="0"/>
              <w:autoSpaceDE/>
              <w:autoSpaceDN/>
              <w:bidi w:val="0"/>
              <w:adjustRightInd/>
              <w:snapToGrid w:val="0"/>
              <w:spacing w:before="120" w:beforeLines="50" w:line="400" w:lineRule="exact"/>
              <w:textAlignment w:val="auto"/>
              <w:rPr>
                <w:rFonts w:hint="eastAsia" w:ascii="宋体" w:hAnsi="宋体"/>
                <w:color w:val="auto"/>
                <w:sz w:val="24"/>
                <w:highlight w:val="none"/>
              </w:rPr>
            </w:pPr>
            <w:r>
              <w:rPr>
                <w:rFonts w:hint="eastAsia" w:ascii="宋体" w:hAnsi="宋体"/>
                <w:color w:val="auto"/>
                <w:sz w:val="24"/>
                <w:highlight w:val="none"/>
              </w:rPr>
              <w:t>自投标截止日起</w:t>
            </w:r>
            <w:r>
              <w:rPr>
                <w:rFonts w:hint="eastAsia" w:ascii="宋体" w:hAnsi="宋体"/>
                <w:color w:val="auto"/>
                <w:sz w:val="24"/>
                <w:highlight w:val="none"/>
                <w:u w:val="single"/>
              </w:rPr>
              <w:t xml:space="preserve"> 90 </w:t>
            </w:r>
            <w:r>
              <w:rPr>
                <w:rFonts w:hint="eastAsia" w:ascii="宋体" w:hAnsi="宋体"/>
                <w:color w:val="auto"/>
                <w:sz w:val="24"/>
                <w:highlight w:val="none"/>
              </w:rPr>
              <w:t>天</w:t>
            </w:r>
            <w:r>
              <w:rPr>
                <w:rFonts w:hint="eastAsia" w:ascii="宋体" w:hAnsi="宋体"/>
                <w:color w:val="auto"/>
                <w:sz w:val="24"/>
                <w:highlight w:val="none"/>
                <w:lang w:eastAsia="zh-CN"/>
              </w:rPr>
              <w:t>响应文件</w:t>
            </w:r>
            <w:r>
              <w:rPr>
                <w:rFonts w:hint="eastAsia" w:ascii="宋体" w:hAnsi="宋体"/>
                <w:color w:val="auto"/>
                <w:sz w:val="24"/>
                <w:highlight w:val="none"/>
              </w:rPr>
              <w:t>应保持有效</w:t>
            </w:r>
          </w:p>
        </w:tc>
        <w:tc>
          <w:tcPr>
            <w:tcW w:w="900" w:type="dxa"/>
            <w:tcBorders>
              <w:top w:val="single" w:color="auto" w:sz="4" w:space="0"/>
              <w:left w:val="single" w:color="auto" w:sz="4" w:space="0"/>
              <w:bottom w:val="single" w:color="auto" w:sz="4" w:space="0"/>
              <w:right w:val="single" w:color="auto" w:sz="4" w:space="0"/>
            </w:tcBorders>
          </w:tcPr>
          <w:p w14:paraId="5E0BF3A4">
            <w:pPr>
              <w:snapToGrid w:val="0"/>
              <w:spacing w:before="120" w:beforeLines="50" w:line="360" w:lineRule="auto"/>
              <w:rPr>
                <w:rFonts w:ascii="宋体" w:hAnsi="宋体"/>
                <w:color w:val="auto"/>
                <w:sz w:val="24"/>
                <w:szCs w:val="20"/>
                <w:highlight w:val="none"/>
              </w:rPr>
            </w:pPr>
          </w:p>
        </w:tc>
        <w:tc>
          <w:tcPr>
            <w:tcW w:w="3597" w:type="dxa"/>
            <w:tcBorders>
              <w:top w:val="single" w:color="auto" w:sz="4" w:space="0"/>
              <w:left w:val="single" w:color="auto" w:sz="4" w:space="0"/>
              <w:bottom w:val="single" w:color="auto" w:sz="4" w:space="0"/>
              <w:right w:val="single" w:color="auto" w:sz="4" w:space="0"/>
            </w:tcBorders>
          </w:tcPr>
          <w:p w14:paraId="7810B556">
            <w:pPr>
              <w:snapToGrid w:val="0"/>
              <w:spacing w:before="120" w:beforeLines="50" w:line="360" w:lineRule="auto"/>
              <w:rPr>
                <w:rFonts w:ascii="宋体" w:hAnsi="宋体"/>
                <w:color w:val="auto"/>
                <w:sz w:val="24"/>
                <w:szCs w:val="20"/>
                <w:highlight w:val="none"/>
              </w:rPr>
            </w:pPr>
          </w:p>
        </w:tc>
        <w:tc>
          <w:tcPr>
            <w:tcW w:w="2100" w:type="dxa"/>
            <w:tcBorders>
              <w:top w:val="single" w:color="auto" w:sz="4" w:space="0"/>
              <w:left w:val="single" w:color="auto" w:sz="4" w:space="0"/>
              <w:bottom w:val="single" w:color="auto" w:sz="4" w:space="0"/>
              <w:right w:val="single" w:color="auto" w:sz="4" w:space="0"/>
            </w:tcBorders>
          </w:tcPr>
          <w:p w14:paraId="79B2D634">
            <w:pPr>
              <w:snapToGrid w:val="0"/>
              <w:spacing w:before="120" w:beforeLines="50" w:line="360" w:lineRule="auto"/>
              <w:rPr>
                <w:rFonts w:ascii="宋体" w:hAnsi="宋体"/>
                <w:color w:val="auto"/>
                <w:sz w:val="24"/>
                <w:szCs w:val="20"/>
                <w:highlight w:val="none"/>
              </w:rPr>
            </w:pPr>
          </w:p>
        </w:tc>
      </w:tr>
      <w:tr w14:paraId="4EFB96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671" w:type="dxa"/>
            <w:tcBorders>
              <w:top w:val="single" w:color="auto" w:sz="4" w:space="0"/>
              <w:left w:val="single" w:color="auto" w:sz="4" w:space="0"/>
              <w:bottom w:val="single" w:color="auto" w:sz="4" w:space="0"/>
              <w:right w:val="single" w:color="auto" w:sz="4" w:space="0"/>
            </w:tcBorders>
            <w:vAlign w:val="center"/>
          </w:tcPr>
          <w:p w14:paraId="403F69EC">
            <w:pPr>
              <w:keepNext w:val="0"/>
              <w:keepLines w:val="0"/>
              <w:pageBreakBefore w:val="0"/>
              <w:widowControl w:val="0"/>
              <w:kinsoku/>
              <w:wordWrap/>
              <w:overflowPunct/>
              <w:topLinePunct w:val="0"/>
              <w:autoSpaceDE/>
              <w:autoSpaceDN/>
              <w:bidi w:val="0"/>
              <w:adjustRightInd/>
              <w:snapToGrid w:val="0"/>
              <w:spacing w:before="120" w:beforeLines="50" w:line="400" w:lineRule="exact"/>
              <w:jc w:val="center"/>
              <w:textAlignment w:val="auto"/>
              <w:rPr>
                <w:rFonts w:hint="eastAsia"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3</w:t>
            </w:r>
          </w:p>
        </w:tc>
        <w:tc>
          <w:tcPr>
            <w:tcW w:w="1715" w:type="dxa"/>
            <w:tcBorders>
              <w:top w:val="single" w:color="auto" w:sz="4" w:space="0"/>
              <w:left w:val="single" w:color="auto" w:sz="4" w:space="0"/>
              <w:bottom w:val="single" w:color="auto" w:sz="4" w:space="0"/>
              <w:right w:val="single" w:color="auto" w:sz="4" w:space="0"/>
            </w:tcBorders>
            <w:vAlign w:val="center"/>
          </w:tcPr>
          <w:p w14:paraId="48FEAC83">
            <w:pPr>
              <w:keepNext w:val="0"/>
              <w:keepLines w:val="0"/>
              <w:pageBreakBefore w:val="0"/>
              <w:widowControl w:val="0"/>
              <w:kinsoku/>
              <w:wordWrap/>
              <w:overflowPunct/>
              <w:topLinePunct w:val="0"/>
              <w:autoSpaceDE/>
              <w:autoSpaceDN/>
              <w:bidi w:val="0"/>
              <w:adjustRightInd/>
              <w:snapToGrid w:val="0"/>
              <w:spacing w:before="120" w:beforeLines="50" w:line="400" w:lineRule="exact"/>
              <w:jc w:val="center"/>
              <w:textAlignment w:val="auto"/>
              <w:rPr>
                <w:rFonts w:hint="eastAsia" w:ascii="宋体" w:hAnsi="宋体"/>
                <w:color w:val="auto"/>
                <w:sz w:val="24"/>
                <w:highlight w:val="none"/>
              </w:rPr>
            </w:pPr>
            <w:r>
              <w:rPr>
                <w:rFonts w:hint="eastAsia" w:ascii="宋体" w:hAnsi="宋体"/>
                <w:color w:val="auto"/>
                <w:sz w:val="24"/>
                <w:highlight w:val="none"/>
              </w:rPr>
              <w:t>▲付款方式</w:t>
            </w:r>
          </w:p>
        </w:tc>
        <w:tc>
          <w:tcPr>
            <w:tcW w:w="6066" w:type="dxa"/>
            <w:tcBorders>
              <w:top w:val="single" w:color="auto" w:sz="4" w:space="0"/>
              <w:left w:val="single" w:color="auto" w:sz="4" w:space="0"/>
              <w:bottom w:val="single" w:color="auto" w:sz="4" w:space="0"/>
              <w:right w:val="single" w:color="auto" w:sz="4" w:space="0"/>
            </w:tcBorders>
          </w:tcPr>
          <w:p w14:paraId="482D6AE5">
            <w:pPr>
              <w:keepNext w:val="0"/>
              <w:keepLines w:val="0"/>
              <w:pageBreakBefore w:val="0"/>
              <w:widowControl w:val="0"/>
              <w:kinsoku/>
              <w:wordWrap/>
              <w:overflowPunct/>
              <w:topLinePunct w:val="0"/>
              <w:autoSpaceDE/>
              <w:autoSpaceDN/>
              <w:bidi w:val="0"/>
              <w:adjustRightInd/>
              <w:snapToGrid w:val="0"/>
              <w:spacing w:before="120" w:beforeLines="50" w:line="400" w:lineRule="exact"/>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（1）合同签署生效后，7个工作日内支付合同金额的30%；</w:t>
            </w:r>
          </w:p>
          <w:p w14:paraId="4BE33FDD">
            <w:pPr>
              <w:keepNext w:val="0"/>
              <w:keepLines w:val="0"/>
              <w:pageBreakBefore w:val="0"/>
              <w:widowControl w:val="0"/>
              <w:kinsoku/>
              <w:wordWrap/>
              <w:overflowPunct/>
              <w:topLinePunct w:val="0"/>
              <w:autoSpaceDE/>
              <w:autoSpaceDN/>
              <w:bidi w:val="0"/>
              <w:adjustRightInd/>
              <w:snapToGrid w:val="0"/>
              <w:spacing w:before="120" w:beforeLines="50" w:line="400" w:lineRule="exact"/>
              <w:textAlignment w:val="auto"/>
              <w:rPr>
                <w:rFonts w:hint="eastAsia" w:ascii="宋体" w:hAnsi="宋体"/>
                <w:color w:val="auto"/>
                <w:sz w:val="24"/>
                <w:highlight w:val="none"/>
              </w:rPr>
            </w:pPr>
            <w:r>
              <w:rPr>
                <w:rFonts w:hint="eastAsia" w:ascii="宋体" w:hAnsi="宋体"/>
                <w:color w:val="auto"/>
                <w:sz w:val="24"/>
                <w:highlight w:val="none"/>
                <w:lang w:val="en-US" w:eastAsia="zh-CN"/>
              </w:rPr>
              <w:t>（2）工程量全部完成并通过验收后7个工作日内付清剩余尾款。</w:t>
            </w:r>
          </w:p>
        </w:tc>
        <w:tc>
          <w:tcPr>
            <w:tcW w:w="900" w:type="dxa"/>
            <w:tcBorders>
              <w:top w:val="single" w:color="auto" w:sz="4" w:space="0"/>
              <w:left w:val="single" w:color="auto" w:sz="4" w:space="0"/>
              <w:bottom w:val="single" w:color="auto" w:sz="4" w:space="0"/>
              <w:right w:val="single" w:color="auto" w:sz="4" w:space="0"/>
            </w:tcBorders>
          </w:tcPr>
          <w:p w14:paraId="73442FAE">
            <w:pPr>
              <w:snapToGrid w:val="0"/>
              <w:spacing w:before="120" w:beforeLines="50" w:line="360" w:lineRule="auto"/>
              <w:ind w:left="86"/>
              <w:rPr>
                <w:rFonts w:ascii="宋体" w:hAnsi="宋体"/>
                <w:color w:val="auto"/>
                <w:sz w:val="24"/>
                <w:szCs w:val="20"/>
                <w:highlight w:val="none"/>
              </w:rPr>
            </w:pPr>
          </w:p>
        </w:tc>
        <w:tc>
          <w:tcPr>
            <w:tcW w:w="3597" w:type="dxa"/>
            <w:tcBorders>
              <w:top w:val="single" w:color="auto" w:sz="4" w:space="0"/>
              <w:left w:val="single" w:color="auto" w:sz="4" w:space="0"/>
              <w:bottom w:val="single" w:color="auto" w:sz="4" w:space="0"/>
              <w:right w:val="single" w:color="auto" w:sz="4" w:space="0"/>
            </w:tcBorders>
          </w:tcPr>
          <w:p w14:paraId="05BE47C5">
            <w:pPr>
              <w:snapToGrid w:val="0"/>
              <w:spacing w:before="120" w:beforeLines="50" w:line="360" w:lineRule="auto"/>
              <w:ind w:left="86"/>
              <w:rPr>
                <w:rFonts w:ascii="宋体" w:hAnsi="宋体"/>
                <w:color w:val="auto"/>
                <w:sz w:val="24"/>
                <w:szCs w:val="20"/>
                <w:highlight w:val="none"/>
              </w:rPr>
            </w:pPr>
          </w:p>
        </w:tc>
        <w:tc>
          <w:tcPr>
            <w:tcW w:w="2100" w:type="dxa"/>
            <w:tcBorders>
              <w:top w:val="single" w:color="auto" w:sz="4" w:space="0"/>
              <w:left w:val="single" w:color="auto" w:sz="4" w:space="0"/>
              <w:bottom w:val="single" w:color="auto" w:sz="4" w:space="0"/>
              <w:right w:val="single" w:color="auto" w:sz="4" w:space="0"/>
            </w:tcBorders>
          </w:tcPr>
          <w:p w14:paraId="7360FFFE">
            <w:pPr>
              <w:snapToGrid w:val="0"/>
              <w:spacing w:before="120" w:beforeLines="50" w:line="360" w:lineRule="auto"/>
              <w:ind w:left="86"/>
              <w:rPr>
                <w:rFonts w:ascii="宋体" w:hAnsi="宋体"/>
                <w:color w:val="auto"/>
                <w:sz w:val="24"/>
                <w:szCs w:val="20"/>
                <w:highlight w:val="none"/>
              </w:rPr>
            </w:pPr>
          </w:p>
        </w:tc>
      </w:tr>
      <w:tr w14:paraId="7C5858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671" w:type="dxa"/>
            <w:tcBorders>
              <w:top w:val="single" w:color="auto" w:sz="4" w:space="0"/>
              <w:left w:val="single" w:color="auto" w:sz="4" w:space="0"/>
              <w:bottom w:val="single" w:color="auto" w:sz="4" w:space="0"/>
              <w:right w:val="single" w:color="auto" w:sz="4" w:space="0"/>
            </w:tcBorders>
            <w:vAlign w:val="center"/>
          </w:tcPr>
          <w:p w14:paraId="3798E3A4">
            <w:pPr>
              <w:keepNext w:val="0"/>
              <w:keepLines w:val="0"/>
              <w:pageBreakBefore w:val="0"/>
              <w:widowControl w:val="0"/>
              <w:kinsoku/>
              <w:wordWrap/>
              <w:overflowPunct/>
              <w:topLinePunct w:val="0"/>
              <w:autoSpaceDE/>
              <w:autoSpaceDN/>
              <w:bidi w:val="0"/>
              <w:adjustRightInd/>
              <w:snapToGrid w:val="0"/>
              <w:spacing w:before="120" w:beforeLines="50" w:line="400" w:lineRule="exact"/>
              <w:jc w:val="center"/>
              <w:textAlignment w:val="auto"/>
              <w:rPr>
                <w:rFonts w:hint="eastAsia"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4</w:t>
            </w:r>
          </w:p>
        </w:tc>
        <w:tc>
          <w:tcPr>
            <w:tcW w:w="1715" w:type="dxa"/>
            <w:tcBorders>
              <w:top w:val="single" w:color="auto" w:sz="4" w:space="0"/>
              <w:left w:val="single" w:color="auto" w:sz="4" w:space="0"/>
              <w:bottom w:val="single" w:color="auto" w:sz="4" w:space="0"/>
              <w:right w:val="single" w:color="auto" w:sz="4" w:space="0"/>
            </w:tcBorders>
            <w:vAlign w:val="center"/>
          </w:tcPr>
          <w:p w14:paraId="1511073A">
            <w:pPr>
              <w:keepNext w:val="0"/>
              <w:keepLines w:val="0"/>
              <w:pageBreakBefore w:val="0"/>
              <w:widowControl w:val="0"/>
              <w:kinsoku/>
              <w:wordWrap/>
              <w:overflowPunct/>
              <w:topLinePunct w:val="0"/>
              <w:autoSpaceDE/>
              <w:autoSpaceDN/>
              <w:bidi w:val="0"/>
              <w:adjustRightInd/>
              <w:snapToGrid w:val="0"/>
              <w:spacing w:before="120" w:beforeLines="50" w:line="400" w:lineRule="exact"/>
              <w:jc w:val="center"/>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工程量清单</w:t>
            </w:r>
          </w:p>
        </w:tc>
        <w:tc>
          <w:tcPr>
            <w:tcW w:w="6066" w:type="dxa"/>
            <w:tcBorders>
              <w:top w:val="single" w:color="auto" w:sz="4" w:space="0"/>
              <w:left w:val="single" w:color="auto" w:sz="4" w:space="0"/>
              <w:bottom w:val="single" w:color="auto" w:sz="4" w:space="0"/>
              <w:right w:val="single" w:color="auto" w:sz="4" w:space="0"/>
            </w:tcBorders>
          </w:tcPr>
          <w:p w14:paraId="35145E5F">
            <w:pPr>
              <w:spacing w:line="360" w:lineRule="auto"/>
              <w:ind w:firstLine="560" w:firstLineChars="200"/>
              <w:jc w:val="left"/>
              <w:outlineLvl w:val="9"/>
              <w:rPr>
                <w:rFonts w:hint="eastAsia" w:ascii="宋体" w:hAnsi="宋体"/>
                <w:color w:val="auto"/>
                <w:sz w:val="24"/>
                <w:highlight w:val="none"/>
              </w:rPr>
            </w:pPr>
            <w:r>
              <w:rPr>
                <w:rFonts w:hint="eastAsia" w:cs="宋体"/>
                <w:bCs/>
                <w:color w:val="auto"/>
                <w:sz w:val="28"/>
                <w:szCs w:val="28"/>
                <w:highlight w:val="none"/>
                <w:shd w:val="pct10" w:color="auto" w:fill="FFFFFF"/>
              </w:rPr>
              <w:t>▲</w:t>
            </w:r>
            <w:r>
              <w:rPr>
                <w:rFonts w:hint="eastAsia" w:ascii="宋体" w:hAnsi="宋体" w:eastAsia="宋体" w:cs="宋体"/>
                <w:b w:val="0"/>
                <w:color w:val="auto"/>
                <w:sz w:val="24"/>
                <w:szCs w:val="24"/>
                <w:highlight w:val="none"/>
                <w:lang w:val="en-US" w:eastAsia="zh-CN"/>
              </w:rPr>
              <w:t>3、</w:t>
            </w:r>
            <w:r>
              <w:rPr>
                <w:rFonts w:hint="eastAsia" w:ascii="宋体" w:hAnsi="宋体" w:eastAsia="宋体" w:cs="宋体"/>
                <w:b w:val="0"/>
                <w:color w:val="auto"/>
                <w:sz w:val="24"/>
                <w:szCs w:val="24"/>
                <w:highlight w:val="none"/>
                <w:lang w:eastAsia="zh-CN"/>
              </w:rPr>
              <w:t>以上工程量均为暂定，竣工结算工程量按实际完成工程量为准。</w:t>
            </w:r>
            <w:r>
              <w:rPr>
                <w:rFonts w:hint="eastAsia" w:ascii="宋体" w:hAnsi="宋体" w:eastAsia="宋体" w:cs="宋体"/>
                <w:b w:val="0"/>
                <w:color w:val="auto"/>
                <w:sz w:val="24"/>
                <w:szCs w:val="24"/>
                <w:highlight w:val="none"/>
                <w:lang w:val="en-US" w:eastAsia="zh-CN"/>
              </w:rPr>
              <w:t>投标总报价按照</w:t>
            </w:r>
            <w:r>
              <w:rPr>
                <w:rFonts w:hint="eastAsia" w:ascii="宋体" w:hAnsi="宋体" w:cs="宋体"/>
                <w:b w:val="0"/>
                <w:color w:val="auto"/>
                <w:sz w:val="24"/>
                <w:szCs w:val="24"/>
                <w:highlight w:val="none"/>
                <w:lang w:val="en-US" w:eastAsia="zh-CN"/>
              </w:rPr>
              <w:t>磋商文件</w:t>
            </w:r>
            <w:r>
              <w:rPr>
                <w:rFonts w:hint="eastAsia" w:ascii="宋体" w:hAnsi="宋体" w:eastAsia="宋体" w:cs="宋体"/>
                <w:b w:val="0"/>
                <w:color w:val="auto"/>
                <w:sz w:val="24"/>
                <w:szCs w:val="24"/>
                <w:highlight w:val="none"/>
                <w:lang w:val="en-US" w:eastAsia="zh-CN"/>
              </w:rPr>
              <w:t>提供的工程量清单数量报价，不得减少</w:t>
            </w:r>
            <w:r>
              <w:rPr>
                <w:rFonts w:hint="eastAsia" w:ascii="宋体" w:hAnsi="宋体" w:eastAsia="宋体" w:cs="宋体"/>
                <w:b w:val="0"/>
                <w:color w:val="auto"/>
                <w:sz w:val="24"/>
                <w:szCs w:val="24"/>
                <w:highlight w:val="none"/>
                <w:lang w:eastAsia="zh-CN"/>
              </w:rPr>
              <w:t>。</w:t>
            </w:r>
          </w:p>
        </w:tc>
        <w:tc>
          <w:tcPr>
            <w:tcW w:w="900" w:type="dxa"/>
            <w:tcBorders>
              <w:top w:val="single" w:color="auto" w:sz="4" w:space="0"/>
              <w:left w:val="single" w:color="auto" w:sz="4" w:space="0"/>
              <w:bottom w:val="single" w:color="auto" w:sz="4" w:space="0"/>
              <w:right w:val="single" w:color="auto" w:sz="4" w:space="0"/>
            </w:tcBorders>
          </w:tcPr>
          <w:p w14:paraId="718D2A7F">
            <w:pPr>
              <w:snapToGrid w:val="0"/>
              <w:spacing w:before="120" w:beforeLines="50" w:line="360" w:lineRule="auto"/>
              <w:rPr>
                <w:rFonts w:ascii="宋体" w:hAnsi="宋体"/>
                <w:color w:val="auto"/>
                <w:sz w:val="24"/>
                <w:szCs w:val="20"/>
                <w:highlight w:val="none"/>
              </w:rPr>
            </w:pPr>
          </w:p>
        </w:tc>
        <w:tc>
          <w:tcPr>
            <w:tcW w:w="3597" w:type="dxa"/>
            <w:tcBorders>
              <w:top w:val="single" w:color="auto" w:sz="4" w:space="0"/>
              <w:left w:val="single" w:color="auto" w:sz="4" w:space="0"/>
              <w:bottom w:val="single" w:color="auto" w:sz="4" w:space="0"/>
              <w:right w:val="single" w:color="auto" w:sz="4" w:space="0"/>
            </w:tcBorders>
          </w:tcPr>
          <w:p w14:paraId="45C4901E">
            <w:pPr>
              <w:snapToGrid w:val="0"/>
              <w:spacing w:before="120" w:beforeLines="50" w:line="360" w:lineRule="auto"/>
              <w:rPr>
                <w:rFonts w:ascii="宋体" w:hAnsi="宋体"/>
                <w:color w:val="auto"/>
                <w:sz w:val="24"/>
                <w:szCs w:val="20"/>
                <w:highlight w:val="none"/>
              </w:rPr>
            </w:pPr>
          </w:p>
        </w:tc>
        <w:tc>
          <w:tcPr>
            <w:tcW w:w="2100" w:type="dxa"/>
            <w:tcBorders>
              <w:top w:val="single" w:color="auto" w:sz="4" w:space="0"/>
              <w:left w:val="single" w:color="auto" w:sz="4" w:space="0"/>
              <w:bottom w:val="single" w:color="auto" w:sz="4" w:space="0"/>
              <w:right w:val="single" w:color="auto" w:sz="4" w:space="0"/>
            </w:tcBorders>
          </w:tcPr>
          <w:p w14:paraId="6BA8A7B8">
            <w:pPr>
              <w:snapToGrid w:val="0"/>
              <w:spacing w:before="120" w:beforeLines="50" w:line="360" w:lineRule="auto"/>
              <w:rPr>
                <w:rFonts w:ascii="宋体" w:hAnsi="宋体"/>
                <w:color w:val="auto"/>
                <w:sz w:val="24"/>
                <w:szCs w:val="20"/>
                <w:highlight w:val="none"/>
              </w:rPr>
            </w:pPr>
          </w:p>
        </w:tc>
      </w:tr>
      <w:tr w14:paraId="3F6192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71" w:type="dxa"/>
            <w:tcBorders>
              <w:top w:val="single" w:color="auto" w:sz="4" w:space="0"/>
              <w:left w:val="single" w:color="auto" w:sz="4" w:space="0"/>
              <w:bottom w:val="single" w:color="auto" w:sz="4" w:space="0"/>
              <w:right w:val="single" w:color="auto" w:sz="4" w:space="0"/>
            </w:tcBorders>
            <w:vAlign w:val="center"/>
          </w:tcPr>
          <w:p w14:paraId="127B5FBF">
            <w:pPr>
              <w:snapToGrid w:val="0"/>
              <w:spacing w:before="120" w:beforeLines="50" w:line="360" w:lineRule="auto"/>
              <w:jc w:val="center"/>
              <w:rPr>
                <w:rFonts w:hint="default"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5</w:t>
            </w:r>
          </w:p>
        </w:tc>
        <w:tc>
          <w:tcPr>
            <w:tcW w:w="1715" w:type="dxa"/>
            <w:tcBorders>
              <w:top w:val="single" w:color="auto" w:sz="4" w:space="0"/>
              <w:left w:val="single" w:color="auto" w:sz="4" w:space="0"/>
              <w:bottom w:val="single" w:color="auto" w:sz="4" w:space="0"/>
              <w:right w:val="single" w:color="auto" w:sz="4" w:space="0"/>
            </w:tcBorders>
            <w:shd w:val="clear" w:color="auto" w:fill="auto"/>
            <w:vAlign w:val="center"/>
          </w:tcPr>
          <w:p w14:paraId="1C7EB301">
            <w:pPr>
              <w:keepNext w:val="0"/>
              <w:keepLines w:val="0"/>
              <w:pageBreakBefore w:val="0"/>
              <w:widowControl w:val="0"/>
              <w:kinsoku/>
              <w:wordWrap/>
              <w:overflowPunct/>
              <w:topLinePunct w:val="0"/>
              <w:autoSpaceDE/>
              <w:autoSpaceDN/>
              <w:bidi w:val="0"/>
              <w:adjustRightInd/>
              <w:snapToGrid w:val="0"/>
              <w:spacing w:before="120" w:beforeLines="50" w:line="400" w:lineRule="exact"/>
              <w:jc w:val="center"/>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color w:val="auto"/>
                <w:sz w:val="24"/>
                <w:highlight w:val="none"/>
              </w:rPr>
              <w:t>（四）投标报价</w:t>
            </w:r>
          </w:p>
        </w:tc>
        <w:tc>
          <w:tcPr>
            <w:tcW w:w="6066" w:type="dxa"/>
            <w:tcBorders>
              <w:top w:val="single" w:color="auto" w:sz="4" w:space="0"/>
              <w:left w:val="single" w:color="auto" w:sz="4" w:space="0"/>
              <w:bottom w:val="single" w:color="auto" w:sz="4" w:space="0"/>
              <w:right w:val="single" w:color="auto" w:sz="4" w:space="0"/>
            </w:tcBorders>
            <w:shd w:val="clear" w:color="auto" w:fill="auto"/>
            <w:vAlign w:val="top"/>
          </w:tcPr>
          <w:p w14:paraId="3E3394FB">
            <w:pPr>
              <w:keepNext w:val="0"/>
              <w:keepLines w:val="0"/>
              <w:pageBreakBefore w:val="0"/>
              <w:widowControl w:val="0"/>
              <w:kinsoku/>
              <w:wordWrap/>
              <w:overflowPunct/>
              <w:topLinePunct w:val="0"/>
              <w:autoSpaceDE/>
              <w:autoSpaceDN/>
              <w:bidi w:val="0"/>
              <w:adjustRightInd/>
              <w:snapToGrid w:val="0"/>
              <w:spacing w:before="120" w:beforeLines="50" w:line="400" w:lineRule="exact"/>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color w:val="auto"/>
                <w:sz w:val="24"/>
                <w:highlight w:val="none"/>
              </w:rPr>
              <w:t>▲3.</w:t>
            </w:r>
            <w:r>
              <w:rPr>
                <w:rFonts w:hint="eastAsia" w:ascii="宋体" w:hAnsi="宋体"/>
                <w:color w:val="auto"/>
                <w:sz w:val="24"/>
                <w:highlight w:val="none"/>
                <w:lang w:eastAsia="zh-CN"/>
              </w:rPr>
              <w:t>响应文件</w:t>
            </w:r>
            <w:r>
              <w:rPr>
                <w:rFonts w:hint="eastAsia" w:ascii="宋体" w:hAnsi="宋体"/>
                <w:color w:val="auto"/>
                <w:sz w:val="24"/>
                <w:highlight w:val="none"/>
              </w:rPr>
              <w:t>只允许有一个报价，有选择的或有条件的报价将不予接受。</w:t>
            </w:r>
          </w:p>
        </w:tc>
        <w:tc>
          <w:tcPr>
            <w:tcW w:w="900" w:type="dxa"/>
            <w:tcBorders>
              <w:top w:val="single" w:color="auto" w:sz="4" w:space="0"/>
              <w:left w:val="single" w:color="auto" w:sz="4" w:space="0"/>
              <w:bottom w:val="single" w:color="auto" w:sz="4" w:space="0"/>
              <w:right w:val="single" w:color="auto" w:sz="4" w:space="0"/>
            </w:tcBorders>
          </w:tcPr>
          <w:p w14:paraId="24B8C1C5">
            <w:pPr>
              <w:snapToGrid w:val="0"/>
              <w:spacing w:before="120" w:beforeLines="50" w:line="360" w:lineRule="auto"/>
              <w:rPr>
                <w:rFonts w:ascii="宋体" w:hAnsi="宋体"/>
                <w:color w:val="auto"/>
                <w:sz w:val="24"/>
                <w:szCs w:val="20"/>
                <w:highlight w:val="none"/>
              </w:rPr>
            </w:pPr>
          </w:p>
        </w:tc>
        <w:tc>
          <w:tcPr>
            <w:tcW w:w="3597" w:type="dxa"/>
            <w:tcBorders>
              <w:top w:val="single" w:color="auto" w:sz="4" w:space="0"/>
              <w:left w:val="single" w:color="auto" w:sz="4" w:space="0"/>
              <w:bottom w:val="single" w:color="auto" w:sz="4" w:space="0"/>
              <w:right w:val="single" w:color="auto" w:sz="4" w:space="0"/>
            </w:tcBorders>
          </w:tcPr>
          <w:p w14:paraId="7183CDAD">
            <w:pPr>
              <w:snapToGrid w:val="0"/>
              <w:spacing w:before="120" w:beforeLines="50" w:line="360" w:lineRule="auto"/>
              <w:rPr>
                <w:rFonts w:ascii="宋体" w:hAnsi="宋体"/>
                <w:color w:val="auto"/>
                <w:sz w:val="24"/>
                <w:szCs w:val="20"/>
                <w:highlight w:val="none"/>
              </w:rPr>
            </w:pPr>
          </w:p>
        </w:tc>
        <w:tc>
          <w:tcPr>
            <w:tcW w:w="2100" w:type="dxa"/>
            <w:tcBorders>
              <w:top w:val="single" w:color="auto" w:sz="4" w:space="0"/>
              <w:left w:val="single" w:color="auto" w:sz="4" w:space="0"/>
              <w:bottom w:val="single" w:color="auto" w:sz="4" w:space="0"/>
              <w:right w:val="single" w:color="auto" w:sz="4" w:space="0"/>
            </w:tcBorders>
          </w:tcPr>
          <w:p w14:paraId="5244D447">
            <w:pPr>
              <w:snapToGrid w:val="0"/>
              <w:spacing w:before="120" w:beforeLines="50" w:line="360" w:lineRule="auto"/>
              <w:rPr>
                <w:rFonts w:ascii="宋体" w:hAnsi="宋体"/>
                <w:color w:val="auto"/>
                <w:sz w:val="24"/>
                <w:szCs w:val="20"/>
                <w:highlight w:val="none"/>
              </w:rPr>
            </w:pPr>
          </w:p>
        </w:tc>
      </w:tr>
    </w:tbl>
    <w:p w14:paraId="61766318">
      <w:pPr>
        <w:snapToGrid w:val="0"/>
        <w:spacing w:before="120" w:beforeLines="50"/>
        <w:rPr>
          <w:rFonts w:ascii="宋体" w:hAnsi="宋体"/>
          <w:b/>
          <w:color w:val="auto"/>
          <w:sz w:val="24"/>
          <w:szCs w:val="20"/>
          <w:highlight w:val="none"/>
          <w:u w:val="single"/>
          <w:shd w:val="pct10" w:color="auto" w:fill="FFFFFF"/>
        </w:rPr>
      </w:pPr>
      <w:r>
        <w:rPr>
          <w:rFonts w:hint="eastAsia" w:ascii="宋体" w:hAnsi="宋体"/>
          <w:b/>
          <w:color w:val="auto"/>
          <w:sz w:val="24"/>
          <w:szCs w:val="20"/>
          <w:highlight w:val="none"/>
          <w:u w:val="single"/>
          <w:shd w:val="pct10" w:color="auto" w:fill="FFFFFF"/>
        </w:rPr>
        <w:t>注：1、供应商应在此表中将磋商文件中列明的商务要求和技术参数要求的正偏离或负偏离的应标内容写明，特别是勿遗漏打▲的商务和技术要求的应标内容。</w:t>
      </w:r>
    </w:p>
    <w:p w14:paraId="2206D89C">
      <w:pPr>
        <w:pStyle w:val="28"/>
        <w:snapToGrid w:val="0"/>
        <w:spacing w:beforeLines="0" w:afterLines="0" w:line="240" w:lineRule="auto"/>
        <w:ind w:firstLine="280" w:firstLineChars="100"/>
        <w:rPr>
          <w:rFonts w:hint="eastAsia" w:hAnsi="宋体"/>
          <w:color w:val="auto"/>
          <w:spacing w:val="20"/>
          <w:highlight w:val="none"/>
        </w:rPr>
      </w:pPr>
    </w:p>
    <w:p w14:paraId="248FD5D6">
      <w:pPr>
        <w:pStyle w:val="28"/>
        <w:snapToGrid w:val="0"/>
        <w:spacing w:beforeLines="0" w:afterLines="0" w:line="240" w:lineRule="auto"/>
        <w:ind w:firstLine="280" w:firstLineChars="100"/>
        <w:rPr>
          <w:rFonts w:hAnsi="宋体"/>
          <w:color w:val="auto"/>
          <w:highlight w:val="none"/>
        </w:rPr>
      </w:pPr>
      <w:r>
        <w:rPr>
          <w:rFonts w:hint="eastAsia" w:hAnsi="宋体"/>
          <w:color w:val="auto"/>
          <w:spacing w:val="20"/>
          <w:highlight w:val="none"/>
        </w:rPr>
        <w:t>法定代表人签字（或盖章）：            供应商（盖章）：</w:t>
      </w:r>
    </w:p>
    <w:p w14:paraId="00618662">
      <w:pPr>
        <w:widowControl/>
        <w:jc w:val="left"/>
        <w:rPr>
          <w:rFonts w:ascii="宋体" w:hAnsi="宋体"/>
          <w:color w:val="auto"/>
          <w:sz w:val="24"/>
          <w:highlight w:val="none"/>
        </w:rPr>
      </w:pPr>
      <w:r>
        <w:rPr>
          <w:rFonts w:hint="eastAsia" w:ascii="宋体" w:hAnsi="宋体"/>
          <w:color w:val="auto"/>
          <w:sz w:val="24"/>
          <w:highlight w:val="none"/>
        </w:rPr>
        <w:t xml:space="preserve">  日期：</w:t>
      </w:r>
    </w:p>
    <w:p w14:paraId="455BF238">
      <w:pPr>
        <w:pStyle w:val="4"/>
        <w:sectPr>
          <w:pgSz w:w="16838" w:h="11906" w:orient="landscape"/>
          <w:pgMar w:top="850" w:right="1021" w:bottom="850" w:left="851" w:header="567" w:footer="454" w:gutter="0"/>
          <w:cols w:space="720" w:num="1"/>
          <w:docGrid w:linePitch="286" w:charSpace="0"/>
        </w:sectPr>
      </w:pPr>
    </w:p>
    <w:p w14:paraId="2874888A"/>
    <w:bookmarkEnd w:id="64"/>
    <w:p w14:paraId="6C9A2926">
      <w:pPr>
        <w:snapToGrid w:val="0"/>
        <w:spacing w:before="50" w:after="120" w:afterLines="50"/>
        <w:jc w:val="center"/>
        <w:outlineLvl w:val="1"/>
        <w:rPr>
          <w:rFonts w:ascii="宋体" w:hAnsi="宋体"/>
          <w:b/>
          <w:color w:val="auto"/>
          <w:sz w:val="30"/>
          <w:szCs w:val="30"/>
          <w:highlight w:val="none"/>
        </w:rPr>
      </w:pPr>
      <w:bookmarkStart w:id="65" w:name="_Toc466534754"/>
      <w:bookmarkStart w:id="66" w:name="_Toc19066"/>
      <w:r>
        <w:rPr>
          <w:rFonts w:hint="eastAsia" w:ascii="宋体" w:hAnsi="宋体"/>
          <w:b/>
          <w:color w:val="auto"/>
          <w:sz w:val="30"/>
          <w:szCs w:val="30"/>
          <w:highlight w:val="none"/>
        </w:rPr>
        <w:t>三、报价文件格式</w:t>
      </w:r>
      <w:bookmarkEnd w:id="65"/>
      <w:bookmarkEnd w:id="66"/>
    </w:p>
    <w:p w14:paraId="3BD16D96">
      <w:pPr>
        <w:snapToGrid w:val="0"/>
        <w:spacing w:before="120" w:beforeLines="50" w:after="50"/>
        <w:ind w:firstLine="645"/>
        <w:jc w:val="center"/>
        <w:rPr>
          <w:rFonts w:ascii="宋体" w:hAnsi="宋体"/>
          <w:color w:val="auto"/>
          <w:sz w:val="24"/>
          <w:szCs w:val="20"/>
          <w:highlight w:val="none"/>
        </w:rPr>
      </w:pPr>
      <w:r>
        <w:rPr>
          <w:rFonts w:ascii="宋体" w:hAnsi="宋体"/>
          <w:bCs/>
          <w:color w:val="auto"/>
          <w:sz w:val="24"/>
          <w:highlight w:val="none"/>
        </w:rPr>
        <w:t xml:space="preserve"> </w:t>
      </w:r>
    </w:p>
    <w:p w14:paraId="3AE446CB">
      <w:pPr>
        <w:snapToGrid w:val="0"/>
        <w:spacing w:before="120" w:beforeLines="50" w:after="50"/>
        <w:rPr>
          <w:rFonts w:ascii="宋体" w:hAnsi="宋体"/>
          <w:color w:val="auto"/>
          <w:sz w:val="24"/>
          <w:szCs w:val="20"/>
          <w:highlight w:val="none"/>
        </w:rPr>
      </w:pPr>
    </w:p>
    <w:p w14:paraId="5AA114E8">
      <w:pPr>
        <w:snapToGrid w:val="0"/>
        <w:spacing w:before="120" w:beforeLines="50" w:after="50"/>
        <w:rPr>
          <w:rFonts w:ascii="宋体" w:hAnsi="宋体"/>
          <w:color w:val="auto"/>
          <w:sz w:val="24"/>
          <w:szCs w:val="20"/>
          <w:highlight w:val="none"/>
        </w:rPr>
      </w:pPr>
    </w:p>
    <w:p w14:paraId="4DE62408">
      <w:pPr>
        <w:snapToGrid w:val="0"/>
        <w:spacing w:before="120" w:beforeLines="50" w:after="50"/>
        <w:ind w:firstLine="560" w:firstLineChars="200"/>
        <w:rPr>
          <w:rFonts w:ascii="宋体" w:hAnsi="宋体"/>
          <w:color w:val="auto"/>
          <w:sz w:val="28"/>
          <w:szCs w:val="28"/>
          <w:highlight w:val="none"/>
        </w:rPr>
      </w:pPr>
      <w:r>
        <w:rPr>
          <w:rFonts w:hint="eastAsia" w:ascii="宋体" w:hAnsi="宋体"/>
          <w:color w:val="auto"/>
          <w:sz w:val="28"/>
          <w:szCs w:val="28"/>
          <w:highlight w:val="none"/>
          <w:lang w:val="en-US" w:eastAsia="zh-CN"/>
        </w:rPr>
        <w:t>13</w:t>
      </w:r>
      <w:r>
        <w:rPr>
          <w:rFonts w:hint="eastAsia" w:ascii="宋体" w:hAnsi="宋体"/>
          <w:color w:val="auto"/>
          <w:sz w:val="28"/>
          <w:szCs w:val="28"/>
          <w:highlight w:val="none"/>
        </w:rPr>
        <w:t xml:space="preserve">.报价文件封面格式： </w:t>
      </w:r>
    </w:p>
    <w:p w14:paraId="292BCAEC">
      <w:pPr>
        <w:snapToGrid w:val="0"/>
        <w:spacing w:before="120" w:beforeLines="50" w:after="50"/>
        <w:jc w:val="center"/>
        <w:rPr>
          <w:rFonts w:ascii="宋体" w:hAnsi="宋体"/>
          <w:bCs/>
          <w:color w:val="auto"/>
          <w:sz w:val="28"/>
          <w:szCs w:val="28"/>
          <w:highlight w:val="none"/>
        </w:rPr>
      </w:pPr>
      <w:r>
        <w:rPr>
          <w:rFonts w:hint="eastAsia" w:ascii="宋体" w:hAnsi="宋体"/>
          <w:bCs/>
          <w:color w:val="auto"/>
          <w:sz w:val="28"/>
          <w:szCs w:val="28"/>
          <w:highlight w:val="none"/>
        </w:rPr>
        <w:t>报 价 文 件</w:t>
      </w:r>
    </w:p>
    <w:p w14:paraId="4FCC2720">
      <w:pPr>
        <w:snapToGrid w:val="0"/>
        <w:spacing w:before="120" w:beforeLines="50" w:after="50"/>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181C6BBF">
      <w:pPr>
        <w:snapToGrid w:val="0"/>
        <w:spacing w:before="120" w:beforeLines="50" w:after="50" w:line="360" w:lineRule="auto"/>
        <w:jc w:val="center"/>
        <w:rPr>
          <w:rFonts w:ascii="宋体" w:hAnsi="宋体"/>
          <w:bCs/>
          <w:color w:val="auto"/>
          <w:sz w:val="28"/>
          <w:szCs w:val="28"/>
          <w:highlight w:val="none"/>
        </w:rPr>
      </w:pPr>
    </w:p>
    <w:p w14:paraId="2E079AF7">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321AA17F">
      <w:pPr>
        <w:snapToGrid w:val="0"/>
        <w:spacing w:before="120" w:beforeLines="50" w:after="50" w:line="360" w:lineRule="auto"/>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 xml:space="preserve">     项目编号：</w:t>
      </w:r>
    </w:p>
    <w:p w14:paraId="6AA6C6D0">
      <w:pPr>
        <w:pStyle w:val="7"/>
        <w:snapToGrid w:val="0"/>
        <w:spacing w:before="50" w:after="50" w:line="360" w:lineRule="auto"/>
        <w:ind w:firstLine="1164" w:firstLineChars="416"/>
        <w:rPr>
          <w:rFonts w:ascii="宋体" w:hAnsi="宋体"/>
          <w:bCs/>
          <w:color w:val="auto"/>
          <w:sz w:val="28"/>
          <w:szCs w:val="28"/>
          <w:highlight w:val="none"/>
        </w:rPr>
      </w:pPr>
    </w:p>
    <w:p w14:paraId="0C8995C2">
      <w:pPr>
        <w:pStyle w:val="7"/>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供应商名称：</w:t>
      </w:r>
    </w:p>
    <w:p w14:paraId="5A203234">
      <w:pPr>
        <w:pStyle w:val="7"/>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供应商地址：</w:t>
      </w:r>
    </w:p>
    <w:p w14:paraId="18EB319C">
      <w:pPr>
        <w:snapToGrid w:val="0"/>
        <w:spacing w:before="120" w:beforeLines="50" w:after="50" w:line="360" w:lineRule="auto"/>
        <w:jc w:val="center"/>
        <w:rPr>
          <w:rFonts w:ascii="宋体" w:hAnsi="宋体"/>
          <w:color w:val="auto"/>
          <w:sz w:val="28"/>
          <w:szCs w:val="28"/>
          <w:highlight w:val="none"/>
        </w:rPr>
      </w:pPr>
      <w:r>
        <w:rPr>
          <w:rFonts w:hint="eastAsia" w:ascii="宋体" w:hAnsi="宋体"/>
          <w:color w:val="auto"/>
          <w:sz w:val="28"/>
          <w:szCs w:val="28"/>
          <w:highlight w:val="none"/>
        </w:rPr>
        <w:t xml:space="preserve">                        </w:t>
      </w:r>
    </w:p>
    <w:p w14:paraId="4AF336F5">
      <w:pPr>
        <w:snapToGrid w:val="0"/>
        <w:spacing w:before="120" w:beforeLines="50" w:after="50" w:line="360" w:lineRule="auto"/>
        <w:jc w:val="center"/>
        <w:rPr>
          <w:rFonts w:ascii="宋体" w:hAnsi="宋体"/>
          <w:color w:val="auto"/>
          <w:sz w:val="28"/>
          <w:szCs w:val="28"/>
          <w:highlight w:val="none"/>
        </w:rPr>
      </w:pPr>
      <w:r>
        <w:rPr>
          <w:rFonts w:hint="eastAsia" w:ascii="宋体" w:hAnsi="宋体"/>
          <w:color w:val="auto"/>
          <w:sz w:val="28"/>
          <w:szCs w:val="28"/>
          <w:highlight w:val="none"/>
        </w:rPr>
        <w:t>年  月  日</w:t>
      </w:r>
    </w:p>
    <w:p w14:paraId="6D4A8589">
      <w:pPr>
        <w:pStyle w:val="28"/>
        <w:snapToGrid w:val="0"/>
        <w:spacing w:beforeLines="0" w:afterLines="0" w:line="240" w:lineRule="auto"/>
        <w:rPr>
          <w:rFonts w:hAnsi="宋体"/>
          <w:color w:val="auto"/>
          <w:highlight w:val="none"/>
        </w:rPr>
      </w:pPr>
      <w:r>
        <w:rPr>
          <w:rFonts w:hint="eastAsia" w:hAnsi="宋体"/>
          <w:color w:val="auto"/>
          <w:highlight w:val="none"/>
        </w:rPr>
        <w:br w:type="page"/>
      </w:r>
      <w:r>
        <w:rPr>
          <w:rFonts w:hint="eastAsia" w:hAnsi="宋体"/>
          <w:color w:val="auto"/>
          <w:highlight w:val="none"/>
          <w:lang w:val="en-US" w:eastAsia="zh-CN"/>
        </w:rPr>
        <w:t>14</w:t>
      </w:r>
      <w:r>
        <w:rPr>
          <w:rFonts w:hint="eastAsia" w:hAnsi="宋体"/>
          <w:color w:val="auto"/>
          <w:highlight w:val="none"/>
        </w:rPr>
        <w:t>.开标一览表格式：</w:t>
      </w:r>
    </w:p>
    <w:p w14:paraId="712B264F">
      <w:pPr>
        <w:pStyle w:val="28"/>
        <w:snapToGrid w:val="0"/>
        <w:spacing w:beforeLines="0" w:afterLines="0" w:line="240" w:lineRule="auto"/>
        <w:jc w:val="center"/>
        <w:rPr>
          <w:rFonts w:hAnsi="宋体"/>
          <w:b/>
          <w:color w:val="auto"/>
          <w:highlight w:val="none"/>
        </w:rPr>
      </w:pPr>
      <w:r>
        <w:rPr>
          <w:rFonts w:hint="eastAsia" w:hAnsi="宋体"/>
          <w:b/>
          <w:color w:val="auto"/>
          <w:highlight w:val="none"/>
        </w:rPr>
        <w:t>开标一览表</w:t>
      </w:r>
    </w:p>
    <w:p w14:paraId="79BCB1F9">
      <w:pPr>
        <w:snapToGrid w:val="0"/>
        <w:spacing w:before="120" w:beforeLines="50" w:after="50" w:line="480" w:lineRule="auto"/>
        <w:rPr>
          <w:rFonts w:ascii="宋体" w:hAnsi="宋体"/>
          <w:b/>
          <w:color w:val="auto"/>
          <w:sz w:val="24"/>
          <w:highlight w:val="none"/>
        </w:rPr>
      </w:pPr>
    </w:p>
    <w:p w14:paraId="4AE5366F">
      <w:pPr>
        <w:snapToGrid w:val="0"/>
        <w:spacing w:before="120" w:beforeLines="50" w:after="50" w:line="480" w:lineRule="auto"/>
        <w:ind w:firstLine="480" w:firstLineChars="200"/>
        <w:rPr>
          <w:rFonts w:ascii="宋体" w:hAnsi="宋体"/>
          <w:bCs/>
          <w:color w:val="auto"/>
          <w:sz w:val="24"/>
          <w:szCs w:val="20"/>
          <w:highlight w:val="none"/>
        </w:rPr>
      </w:pPr>
      <w:r>
        <w:rPr>
          <w:rFonts w:hint="eastAsia" w:ascii="宋体" w:hAnsi="宋体"/>
          <w:bCs/>
          <w:color w:val="auto"/>
          <w:sz w:val="24"/>
          <w:highlight w:val="none"/>
        </w:rPr>
        <w:t>项目名称：</w:t>
      </w:r>
    </w:p>
    <w:p w14:paraId="021D72E5">
      <w:pPr>
        <w:snapToGrid w:val="0"/>
        <w:spacing w:before="120" w:beforeLines="50" w:after="50" w:line="480" w:lineRule="auto"/>
        <w:ind w:firstLine="480" w:firstLineChars="200"/>
        <w:rPr>
          <w:rFonts w:ascii="宋体" w:hAnsi="宋体"/>
          <w:b/>
          <w:color w:val="auto"/>
          <w:sz w:val="24"/>
          <w:highlight w:val="none"/>
        </w:rPr>
      </w:pPr>
      <w:r>
        <w:rPr>
          <w:rFonts w:hint="eastAsia" w:ascii="宋体" w:hAnsi="宋体"/>
          <w:color w:val="auto"/>
          <w:sz w:val="24"/>
          <w:highlight w:val="none"/>
        </w:rPr>
        <w:t>项目编号：</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760"/>
        <w:gridCol w:w="1620"/>
      </w:tblGrid>
      <w:tr w14:paraId="6024C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728" w:type="dxa"/>
            <w:vAlign w:val="center"/>
          </w:tcPr>
          <w:p w14:paraId="07386488">
            <w:pPr>
              <w:pStyle w:val="28"/>
              <w:snapToGrid w:val="0"/>
              <w:spacing w:beforeLines="0" w:afterLines="0" w:line="240" w:lineRule="auto"/>
              <w:jc w:val="center"/>
              <w:rPr>
                <w:rFonts w:hAnsi="宋体"/>
                <w:b/>
                <w:color w:val="auto"/>
                <w:kern w:val="2"/>
                <w:highlight w:val="none"/>
              </w:rPr>
            </w:pPr>
            <w:r>
              <w:rPr>
                <w:rFonts w:hint="eastAsia" w:hAnsi="宋体"/>
                <w:b/>
                <w:color w:val="auto"/>
                <w:kern w:val="2"/>
                <w:highlight w:val="none"/>
              </w:rPr>
              <w:t>名称</w:t>
            </w:r>
          </w:p>
        </w:tc>
        <w:tc>
          <w:tcPr>
            <w:tcW w:w="5760" w:type="dxa"/>
            <w:vAlign w:val="center"/>
          </w:tcPr>
          <w:p w14:paraId="2396E59E">
            <w:pPr>
              <w:pStyle w:val="28"/>
              <w:snapToGrid w:val="0"/>
              <w:spacing w:beforeLines="0" w:afterLines="0" w:line="240" w:lineRule="auto"/>
              <w:jc w:val="center"/>
              <w:rPr>
                <w:rFonts w:hAnsi="宋体"/>
                <w:b/>
                <w:color w:val="auto"/>
                <w:kern w:val="2"/>
                <w:highlight w:val="none"/>
              </w:rPr>
            </w:pPr>
            <w:r>
              <w:rPr>
                <w:rFonts w:hint="eastAsia" w:hAnsi="宋体"/>
                <w:b/>
                <w:color w:val="auto"/>
                <w:kern w:val="2"/>
                <w:highlight w:val="none"/>
              </w:rPr>
              <w:t>内容</w:t>
            </w:r>
          </w:p>
        </w:tc>
        <w:tc>
          <w:tcPr>
            <w:tcW w:w="1620" w:type="dxa"/>
            <w:vAlign w:val="center"/>
          </w:tcPr>
          <w:p w14:paraId="664FC10E">
            <w:pPr>
              <w:pStyle w:val="28"/>
              <w:snapToGrid w:val="0"/>
              <w:spacing w:beforeLines="0" w:afterLines="0" w:line="240" w:lineRule="auto"/>
              <w:jc w:val="center"/>
              <w:rPr>
                <w:rFonts w:hAnsi="宋体"/>
                <w:b/>
                <w:color w:val="auto"/>
                <w:kern w:val="2"/>
                <w:highlight w:val="none"/>
              </w:rPr>
            </w:pPr>
            <w:r>
              <w:rPr>
                <w:rFonts w:hint="eastAsia" w:hAnsi="宋体"/>
                <w:b/>
                <w:color w:val="auto"/>
                <w:kern w:val="2"/>
                <w:highlight w:val="none"/>
              </w:rPr>
              <w:t>备注</w:t>
            </w:r>
          </w:p>
        </w:tc>
      </w:tr>
      <w:tr w14:paraId="2AD58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6" w:hRule="atLeast"/>
        </w:trPr>
        <w:tc>
          <w:tcPr>
            <w:tcW w:w="1728" w:type="dxa"/>
            <w:vAlign w:val="center"/>
          </w:tcPr>
          <w:p w14:paraId="1C524425">
            <w:pPr>
              <w:pStyle w:val="28"/>
              <w:snapToGrid w:val="0"/>
              <w:spacing w:beforeLines="0" w:afterLines="0" w:line="240" w:lineRule="auto"/>
              <w:jc w:val="center"/>
              <w:rPr>
                <w:rFonts w:hAnsi="宋体"/>
                <w:b/>
                <w:color w:val="auto"/>
                <w:kern w:val="2"/>
                <w:highlight w:val="none"/>
              </w:rPr>
            </w:pPr>
          </w:p>
          <w:p w14:paraId="72F8EE94">
            <w:pPr>
              <w:pStyle w:val="28"/>
              <w:snapToGrid w:val="0"/>
              <w:spacing w:beforeLines="0" w:afterLines="0" w:line="240" w:lineRule="auto"/>
              <w:jc w:val="center"/>
              <w:rPr>
                <w:rFonts w:hAnsi="宋体"/>
                <w:color w:val="auto"/>
                <w:kern w:val="2"/>
                <w:highlight w:val="none"/>
              </w:rPr>
            </w:pPr>
            <w:r>
              <w:rPr>
                <w:rFonts w:hint="eastAsia" w:hAnsi="宋体"/>
                <w:color w:val="auto"/>
                <w:kern w:val="2"/>
                <w:highlight w:val="none"/>
              </w:rPr>
              <w:t>投标</w:t>
            </w:r>
            <w:r>
              <w:rPr>
                <w:rFonts w:hint="eastAsia" w:hAnsi="宋体"/>
                <w:b/>
                <w:bCs/>
                <w:color w:val="auto"/>
                <w:kern w:val="2"/>
                <w:highlight w:val="none"/>
              </w:rPr>
              <w:t>总</w:t>
            </w:r>
            <w:r>
              <w:rPr>
                <w:rFonts w:hint="eastAsia" w:hAnsi="宋体"/>
                <w:color w:val="auto"/>
                <w:kern w:val="2"/>
                <w:highlight w:val="none"/>
              </w:rPr>
              <w:t>报价</w:t>
            </w:r>
          </w:p>
          <w:p w14:paraId="21DE4407">
            <w:pPr>
              <w:pStyle w:val="28"/>
              <w:snapToGrid w:val="0"/>
              <w:spacing w:beforeLines="0" w:afterLines="0" w:line="240" w:lineRule="auto"/>
              <w:jc w:val="center"/>
              <w:rPr>
                <w:rFonts w:hAnsi="宋体"/>
                <w:b/>
                <w:color w:val="auto"/>
                <w:kern w:val="2"/>
                <w:highlight w:val="none"/>
              </w:rPr>
            </w:pPr>
          </w:p>
          <w:p w14:paraId="4C30417A">
            <w:pPr>
              <w:pStyle w:val="28"/>
              <w:snapToGrid w:val="0"/>
              <w:spacing w:beforeLines="0" w:afterLines="0" w:line="240" w:lineRule="auto"/>
              <w:jc w:val="center"/>
              <w:rPr>
                <w:rFonts w:hAnsi="宋体"/>
                <w:b/>
                <w:color w:val="auto"/>
                <w:kern w:val="2"/>
                <w:highlight w:val="none"/>
              </w:rPr>
            </w:pPr>
          </w:p>
          <w:p w14:paraId="671BCF1D">
            <w:pPr>
              <w:pStyle w:val="28"/>
              <w:snapToGrid w:val="0"/>
              <w:spacing w:beforeLines="0" w:afterLines="0" w:line="240" w:lineRule="auto"/>
              <w:jc w:val="center"/>
              <w:rPr>
                <w:rFonts w:hAnsi="宋体"/>
                <w:b/>
                <w:color w:val="auto"/>
                <w:kern w:val="2"/>
                <w:highlight w:val="none"/>
              </w:rPr>
            </w:pPr>
          </w:p>
        </w:tc>
        <w:tc>
          <w:tcPr>
            <w:tcW w:w="5760" w:type="dxa"/>
            <w:vAlign w:val="center"/>
          </w:tcPr>
          <w:p w14:paraId="51F735AC">
            <w:pPr>
              <w:pStyle w:val="28"/>
              <w:snapToGrid w:val="0"/>
              <w:spacing w:beforeLines="0" w:afterLines="0" w:line="240" w:lineRule="auto"/>
              <w:rPr>
                <w:rFonts w:hAnsi="宋体"/>
                <w:color w:val="auto"/>
                <w:kern w:val="2"/>
                <w:highlight w:val="none"/>
              </w:rPr>
            </w:pPr>
          </w:p>
          <w:p w14:paraId="7A68E7F1">
            <w:pPr>
              <w:pStyle w:val="28"/>
              <w:snapToGrid w:val="0"/>
              <w:spacing w:beforeLines="0" w:afterLines="0" w:line="240" w:lineRule="auto"/>
              <w:ind w:left="240" w:hanging="240" w:hangingChars="100"/>
              <w:rPr>
                <w:rFonts w:hAnsi="宋体"/>
                <w:color w:val="auto"/>
                <w:kern w:val="2"/>
                <w:highlight w:val="none"/>
              </w:rPr>
            </w:pPr>
            <w:r>
              <w:rPr>
                <w:rFonts w:hint="eastAsia" w:hAnsi="宋体"/>
                <w:color w:val="auto"/>
                <w:kern w:val="2"/>
                <w:highlight w:val="none"/>
              </w:rPr>
              <w:t>大写：人民币</w:t>
            </w:r>
            <w:r>
              <w:rPr>
                <w:rFonts w:hint="eastAsia" w:hAnsi="宋体"/>
                <w:color w:val="auto"/>
                <w:kern w:val="2"/>
                <w:highlight w:val="none"/>
                <w:u w:val="single"/>
                <w:lang w:val="en-US" w:eastAsia="zh-CN"/>
              </w:rPr>
              <w:t xml:space="preserve"> </w:t>
            </w:r>
            <w:r>
              <w:rPr>
                <w:rFonts w:hAnsi="宋体"/>
                <w:color w:val="auto"/>
                <w:kern w:val="2"/>
                <w:highlight w:val="none"/>
                <w:u w:val="single"/>
              </w:rPr>
              <w:t xml:space="preserve">  </w:t>
            </w:r>
            <w:r>
              <w:rPr>
                <w:rFonts w:hint="eastAsia" w:hAnsi="宋体"/>
                <w:color w:val="auto"/>
                <w:kern w:val="2"/>
                <w:highlight w:val="none"/>
              </w:rPr>
              <w:t>拾</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万</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仟</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佰</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拾</w:t>
            </w:r>
          </w:p>
          <w:p w14:paraId="1AD21C0B">
            <w:pPr>
              <w:pStyle w:val="28"/>
              <w:snapToGrid w:val="0"/>
              <w:spacing w:beforeLines="0" w:afterLines="0" w:line="240" w:lineRule="auto"/>
              <w:ind w:left="210" w:leftChars="100" w:firstLine="480" w:firstLineChars="200"/>
              <w:rPr>
                <w:rFonts w:hAnsi="宋体"/>
                <w:color w:val="auto"/>
                <w:kern w:val="2"/>
                <w:highlight w:val="none"/>
              </w:rPr>
            </w:pP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元</w:t>
            </w:r>
            <w:r>
              <w:rPr>
                <w:rFonts w:hAnsi="宋体"/>
                <w:color w:val="auto"/>
                <w:kern w:val="2"/>
                <w:highlight w:val="none"/>
              </w:rPr>
              <w:t xml:space="preserve"> </w:t>
            </w:r>
            <w:r>
              <w:rPr>
                <w:rFonts w:hAnsi="宋体"/>
                <w:color w:val="auto"/>
                <w:kern w:val="2"/>
                <w:highlight w:val="none"/>
                <w:u w:val="single"/>
              </w:rPr>
              <w:t xml:space="preserve"> </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角</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分整</w:t>
            </w:r>
          </w:p>
          <w:p w14:paraId="2963AD15">
            <w:pPr>
              <w:pStyle w:val="28"/>
              <w:snapToGrid w:val="0"/>
              <w:spacing w:beforeLines="0" w:afterLines="0" w:line="240" w:lineRule="auto"/>
              <w:rPr>
                <w:rFonts w:hAnsi="宋体"/>
                <w:color w:val="auto"/>
                <w:kern w:val="2"/>
                <w:highlight w:val="none"/>
              </w:rPr>
            </w:pPr>
          </w:p>
          <w:p w14:paraId="3E3716F3">
            <w:pPr>
              <w:pStyle w:val="28"/>
              <w:snapToGrid w:val="0"/>
              <w:spacing w:beforeLines="0" w:afterLines="0" w:line="240" w:lineRule="auto"/>
              <w:rPr>
                <w:rFonts w:hAnsi="宋体"/>
                <w:color w:val="auto"/>
                <w:kern w:val="2"/>
                <w:highlight w:val="none"/>
              </w:rPr>
            </w:pPr>
            <w:r>
              <w:rPr>
                <w:rFonts w:hint="eastAsia" w:hAnsi="宋体"/>
                <w:color w:val="auto"/>
                <w:kern w:val="2"/>
                <w:highlight w:val="none"/>
              </w:rPr>
              <w:t>小写：</w:t>
            </w:r>
            <w:r>
              <w:rPr>
                <w:rFonts w:hint="eastAsia" w:hAnsi="宋体"/>
                <w:color w:val="auto"/>
                <w:kern w:val="2"/>
                <w:highlight w:val="none"/>
                <w:u w:val="single"/>
              </w:rPr>
              <w:t>￥_</w:t>
            </w:r>
            <w:r>
              <w:rPr>
                <w:rFonts w:hint="eastAsia" w:hAnsi="宋体"/>
                <w:color w:val="auto"/>
                <w:kern w:val="2"/>
                <w:highlight w:val="none"/>
              </w:rPr>
              <w:t>_______________________元整</w:t>
            </w:r>
          </w:p>
          <w:p w14:paraId="0342E1D0">
            <w:pPr>
              <w:pStyle w:val="28"/>
              <w:snapToGrid w:val="0"/>
              <w:spacing w:beforeLines="0" w:afterLines="0" w:line="240" w:lineRule="auto"/>
              <w:rPr>
                <w:rFonts w:hAnsi="宋体"/>
                <w:b/>
                <w:color w:val="auto"/>
                <w:kern w:val="2"/>
                <w:highlight w:val="none"/>
              </w:rPr>
            </w:pPr>
          </w:p>
        </w:tc>
        <w:tc>
          <w:tcPr>
            <w:tcW w:w="1620" w:type="dxa"/>
          </w:tcPr>
          <w:p w14:paraId="563B3277">
            <w:pPr>
              <w:pStyle w:val="28"/>
              <w:snapToGrid w:val="0"/>
              <w:spacing w:beforeLines="0" w:afterLines="0" w:line="240" w:lineRule="auto"/>
              <w:rPr>
                <w:rFonts w:hAnsi="宋体"/>
                <w:b/>
                <w:color w:val="auto"/>
                <w:kern w:val="2"/>
                <w:highlight w:val="none"/>
              </w:rPr>
            </w:pPr>
          </w:p>
        </w:tc>
      </w:tr>
    </w:tbl>
    <w:p w14:paraId="3A51AD30">
      <w:pPr>
        <w:pStyle w:val="28"/>
        <w:snapToGrid w:val="0"/>
        <w:spacing w:beforeLines="0" w:afterLines="0" w:line="240" w:lineRule="auto"/>
        <w:rPr>
          <w:rFonts w:hAnsi="宋体"/>
          <w:b/>
          <w:color w:val="auto"/>
          <w:highlight w:val="none"/>
        </w:rPr>
      </w:pPr>
    </w:p>
    <w:p w14:paraId="0BAD383C">
      <w:pPr>
        <w:pStyle w:val="28"/>
        <w:snapToGrid w:val="0"/>
        <w:spacing w:beforeLines="0" w:afterLines="0" w:line="240" w:lineRule="auto"/>
        <w:ind w:firstLine="540"/>
        <w:rPr>
          <w:rFonts w:hAnsi="宋体"/>
          <w:b/>
          <w:color w:val="auto"/>
          <w:kern w:val="2"/>
          <w:szCs w:val="20"/>
          <w:highlight w:val="none"/>
        </w:rPr>
      </w:pPr>
    </w:p>
    <w:p w14:paraId="37FF0905">
      <w:pPr>
        <w:pStyle w:val="28"/>
        <w:snapToGrid w:val="0"/>
        <w:spacing w:beforeLines="0" w:afterLines="0" w:line="240" w:lineRule="auto"/>
        <w:ind w:firstLine="480" w:firstLineChars="200"/>
        <w:rPr>
          <w:rFonts w:hAnsi="宋体"/>
          <w:color w:val="auto"/>
          <w:spacing w:val="20"/>
          <w:highlight w:val="none"/>
        </w:rPr>
      </w:pPr>
      <w:r>
        <w:rPr>
          <w:rFonts w:hint="eastAsia" w:ascii="宋体" w:hAnsi="宋体"/>
          <w:color w:val="auto"/>
          <w:sz w:val="24"/>
          <w:szCs w:val="20"/>
          <w:highlight w:val="none"/>
        </w:rPr>
        <w:t>投标总报价包括但不限于</w:t>
      </w:r>
      <w:r>
        <w:rPr>
          <w:rFonts w:hint="eastAsia" w:hAnsi="宋体"/>
          <w:color w:val="auto"/>
          <w:lang w:val="en-US" w:eastAsia="zh-CN"/>
        </w:rPr>
        <w:t>人工、制造、材料、设备、运输、装卸、安装、机械、二次搬运、产品保护、水电费、调试、措施费、综合管理、修复安装时被破坏的建筑和装修、孔洞修补、售后服务、保险、规费、利润、税金、风险费及其他工程费等一切费用</w:t>
      </w:r>
      <w:r>
        <w:rPr>
          <w:rFonts w:hint="eastAsia" w:ascii="宋体" w:hAnsi="宋体"/>
          <w:color w:val="auto"/>
          <w:sz w:val="24"/>
          <w:szCs w:val="20"/>
          <w:highlight w:val="none"/>
        </w:rPr>
        <w:t>。</w:t>
      </w:r>
    </w:p>
    <w:p w14:paraId="72C042F3">
      <w:pPr>
        <w:pStyle w:val="28"/>
        <w:snapToGrid w:val="0"/>
        <w:spacing w:beforeLines="0" w:afterLines="0" w:line="240" w:lineRule="auto"/>
        <w:rPr>
          <w:rFonts w:hint="eastAsia" w:hAnsi="宋体"/>
          <w:color w:val="auto"/>
          <w:spacing w:val="20"/>
          <w:highlight w:val="none"/>
        </w:rPr>
      </w:pPr>
    </w:p>
    <w:p w14:paraId="6D8018DD">
      <w:pPr>
        <w:pStyle w:val="28"/>
        <w:snapToGrid w:val="0"/>
        <w:spacing w:beforeLines="0" w:afterLines="0" w:line="240" w:lineRule="auto"/>
        <w:rPr>
          <w:rFonts w:hint="eastAsia" w:hAnsi="宋体"/>
          <w:color w:val="auto"/>
          <w:spacing w:val="20"/>
          <w:highlight w:val="none"/>
        </w:rPr>
      </w:pPr>
    </w:p>
    <w:p w14:paraId="4F9FEE7C">
      <w:pPr>
        <w:pStyle w:val="28"/>
        <w:snapToGrid w:val="0"/>
        <w:spacing w:beforeLines="0" w:afterLines="0" w:line="240" w:lineRule="auto"/>
        <w:rPr>
          <w:rFonts w:hAnsi="宋体"/>
          <w:color w:val="auto"/>
          <w:spacing w:val="20"/>
          <w:highlight w:val="none"/>
        </w:rPr>
      </w:pPr>
      <w:r>
        <w:rPr>
          <w:rFonts w:hint="eastAsia" w:hAnsi="宋体"/>
          <w:color w:val="auto"/>
          <w:spacing w:val="20"/>
          <w:highlight w:val="none"/>
        </w:rPr>
        <w:t xml:space="preserve">法定代表人签字（或盖章）：            供应商（盖章）：  </w:t>
      </w:r>
    </w:p>
    <w:p w14:paraId="385D3CBE">
      <w:pPr>
        <w:pStyle w:val="28"/>
        <w:snapToGrid w:val="0"/>
        <w:spacing w:beforeLines="0" w:afterLines="0" w:line="240" w:lineRule="auto"/>
        <w:rPr>
          <w:rFonts w:hAnsi="宋体"/>
          <w:color w:val="auto"/>
          <w:highlight w:val="none"/>
        </w:rPr>
      </w:pPr>
    </w:p>
    <w:p w14:paraId="2705E030">
      <w:pPr>
        <w:pStyle w:val="28"/>
        <w:snapToGrid w:val="0"/>
        <w:spacing w:beforeLines="0" w:afterLines="0" w:line="240" w:lineRule="auto"/>
        <w:rPr>
          <w:rFonts w:hAnsi="宋体"/>
          <w:color w:val="auto"/>
          <w:highlight w:val="none"/>
        </w:rPr>
      </w:pPr>
      <w:r>
        <w:rPr>
          <w:rFonts w:hint="eastAsia" w:hAnsi="宋体"/>
          <w:color w:val="auto"/>
          <w:highlight w:val="none"/>
        </w:rPr>
        <w:t>日期：</w:t>
      </w:r>
    </w:p>
    <w:p w14:paraId="2607AAF1">
      <w:pPr>
        <w:pStyle w:val="28"/>
        <w:snapToGrid w:val="0"/>
        <w:spacing w:beforeLines="0" w:afterLines="0" w:line="240" w:lineRule="auto"/>
        <w:rPr>
          <w:rFonts w:hAnsi="宋体"/>
          <w:color w:val="auto"/>
          <w:highlight w:val="none"/>
        </w:rPr>
      </w:pPr>
    </w:p>
    <w:p w14:paraId="02F9D1A4">
      <w:pPr>
        <w:pStyle w:val="28"/>
        <w:snapToGrid w:val="0"/>
        <w:spacing w:beforeLines="0" w:afterLines="0" w:line="240" w:lineRule="auto"/>
        <w:rPr>
          <w:rFonts w:hAnsi="宋体"/>
          <w:color w:val="auto"/>
          <w:highlight w:val="none"/>
        </w:rPr>
      </w:pPr>
    </w:p>
    <w:p w14:paraId="1DC0B09B">
      <w:pPr>
        <w:pStyle w:val="28"/>
        <w:snapToGrid w:val="0"/>
        <w:spacing w:beforeLines="0" w:afterLines="0" w:line="240" w:lineRule="auto"/>
        <w:rPr>
          <w:rFonts w:hAnsi="宋体"/>
          <w:color w:val="auto"/>
          <w:highlight w:val="none"/>
        </w:rPr>
      </w:pPr>
    </w:p>
    <w:p w14:paraId="405E2DFB">
      <w:pPr>
        <w:pStyle w:val="28"/>
        <w:snapToGrid w:val="0"/>
        <w:spacing w:beforeLines="0" w:afterLines="0" w:line="240" w:lineRule="auto"/>
        <w:rPr>
          <w:rFonts w:hAnsi="宋体"/>
          <w:color w:val="auto"/>
          <w:highlight w:val="none"/>
        </w:rPr>
      </w:pPr>
    </w:p>
    <w:p w14:paraId="4BE8B029">
      <w:pPr>
        <w:pStyle w:val="28"/>
        <w:snapToGrid w:val="0"/>
        <w:spacing w:beforeLines="0" w:afterLines="0" w:line="240" w:lineRule="auto"/>
        <w:rPr>
          <w:rFonts w:hAnsi="宋体"/>
          <w:color w:val="auto"/>
          <w:highlight w:val="none"/>
        </w:rPr>
      </w:pPr>
    </w:p>
    <w:p w14:paraId="2AF88B8A">
      <w:pPr>
        <w:pStyle w:val="28"/>
        <w:snapToGrid w:val="0"/>
        <w:spacing w:beforeLines="0" w:afterLines="0" w:line="240" w:lineRule="auto"/>
        <w:rPr>
          <w:rFonts w:hAnsi="宋体"/>
          <w:color w:val="auto"/>
          <w:highlight w:val="none"/>
        </w:rPr>
      </w:pPr>
    </w:p>
    <w:p w14:paraId="1860B421">
      <w:pPr>
        <w:pStyle w:val="28"/>
        <w:snapToGrid w:val="0"/>
        <w:spacing w:beforeLines="0" w:afterLines="0" w:line="240" w:lineRule="auto"/>
        <w:rPr>
          <w:rFonts w:hAnsi="宋体"/>
          <w:color w:val="auto"/>
          <w:highlight w:val="none"/>
        </w:rPr>
      </w:pPr>
    </w:p>
    <w:p w14:paraId="79C14BA2">
      <w:pPr>
        <w:pStyle w:val="28"/>
        <w:snapToGrid w:val="0"/>
        <w:spacing w:beforeLines="0" w:afterLines="0" w:line="240" w:lineRule="auto"/>
        <w:rPr>
          <w:rFonts w:hAnsi="宋体"/>
          <w:color w:val="auto"/>
          <w:highlight w:val="none"/>
        </w:rPr>
      </w:pPr>
    </w:p>
    <w:p w14:paraId="7999D740">
      <w:pPr>
        <w:pStyle w:val="28"/>
        <w:snapToGrid w:val="0"/>
        <w:spacing w:beforeLines="0" w:afterLines="0" w:line="240" w:lineRule="auto"/>
        <w:rPr>
          <w:rFonts w:hAnsi="宋体"/>
          <w:color w:val="auto"/>
          <w:highlight w:val="none"/>
        </w:rPr>
      </w:pPr>
    </w:p>
    <w:p w14:paraId="1E3B5BA5">
      <w:pPr>
        <w:pStyle w:val="28"/>
        <w:snapToGrid w:val="0"/>
        <w:spacing w:beforeLines="0" w:afterLines="0" w:line="240" w:lineRule="auto"/>
        <w:rPr>
          <w:rFonts w:hAnsi="宋体"/>
          <w:color w:val="auto"/>
          <w:highlight w:val="none"/>
        </w:rPr>
      </w:pPr>
    </w:p>
    <w:p w14:paraId="28D6BBF2">
      <w:pPr>
        <w:pStyle w:val="28"/>
        <w:snapToGrid w:val="0"/>
        <w:spacing w:beforeLines="0" w:afterLines="0" w:line="240" w:lineRule="auto"/>
        <w:rPr>
          <w:rFonts w:hAnsi="宋体"/>
          <w:color w:val="auto"/>
          <w:highlight w:val="none"/>
        </w:rPr>
      </w:pPr>
    </w:p>
    <w:p w14:paraId="3717AECE">
      <w:pPr>
        <w:pStyle w:val="28"/>
        <w:snapToGrid w:val="0"/>
        <w:spacing w:beforeLines="0" w:afterLines="0" w:line="240" w:lineRule="auto"/>
        <w:rPr>
          <w:rFonts w:hAnsi="宋体"/>
          <w:color w:val="auto"/>
          <w:highlight w:val="none"/>
        </w:rPr>
      </w:pPr>
    </w:p>
    <w:p w14:paraId="5BCB0D66">
      <w:pPr>
        <w:pStyle w:val="28"/>
        <w:snapToGrid w:val="0"/>
        <w:spacing w:beforeLines="0" w:afterLines="0" w:line="240" w:lineRule="auto"/>
        <w:rPr>
          <w:rFonts w:hAnsi="宋体"/>
          <w:color w:val="auto"/>
          <w:highlight w:val="none"/>
        </w:rPr>
        <w:sectPr>
          <w:pgSz w:w="11906" w:h="16838"/>
          <w:pgMar w:top="1021" w:right="1588" w:bottom="851" w:left="1588" w:header="567" w:footer="454" w:gutter="0"/>
          <w:cols w:space="720" w:num="1"/>
          <w:docGrid w:linePitch="286" w:charSpace="0"/>
        </w:sectPr>
      </w:pPr>
    </w:p>
    <w:p w14:paraId="0FD3EEFC">
      <w:pPr>
        <w:pStyle w:val="28"/>
        <w:snapToGrid w:val="0"/>
        <w:spacing w:beforeLines="0" w:afterLines="0" w:line="240" w:lineRule="auto"/>
        <w:rPr>
          <w:rFonts w:hAnsi="宋体"/>
        </w:rPr>
      </w:pPr>
      <w:r>
        <w:rPr>
          <w:rFonts w:hint="eastAsia" w:hAnsi="宋体"/>
          <w:color w:val="auto"/>
          <w:highlight w:val="none"/>
        </w:rPr>
        <w:t>1</w:t>
      </w:r>
      <w:r>
        <w:rPr>
          <w:rFonts w:hint="eastAsia" w:hAnsi="宋体"/>
          <w:color w:val="auto"/>
          <w:highlight w:val="none"/>
          <w:lang w:val="en-US" w:eastAsia="zh-CN"/>
        </w:rPr>
        <w:t>5</w:t>
      </w:r>
      <w:r>
        <w:rPr>
          <w:rFonts w:hint="eastAsia" w:hAnsi="宋体"/>
          <w:color w:val="auto"/>
          <w:highlight w:val="none"/>
        </w:rPr>
        <w:t>.</w:t>
      </w:r>
      <w:r>
        <w:rPr>
          <w:rFonts w:hint="eastAsia" w:hAnsi="宋体"/>
        </w:rPr>
        <w:t xml:space="preserve">报价明细表格式：       </w:t>
      </w:r>
    </w:p>
    <w:p w14:paraId="38A74999">
      <w:pPr>
        <w:pStyle w:val="28"/>
        <w:snapToGrid w:val="0"/>
        <w:spacing w:beforeLines="0" w:afterLines="0" w:line="240" w:lineRule="auto"/>
        <w:jc w:val="center"/>
        <w:rPr>
          <w:rFonts w:hAnsi="宋体"/>
          <w:b/>
        </w:rPr>
      </w:pPr>
      <w:r>
        <w:rPr>
          <w:rFonts w:hint="eastAsia" w:hAnsi="宋体"/>
          <w:b/>
        </w:rPr>
        <w:t>报价明细表</w:t>
      </w:r>
    </w:p>
    <w:p w14:paraId="5ECE5653">
      <w:pPr>
        <w:snapToGrid w:val="0"/>
        <w:spacing w:before="120" w:beforeLines="50" w:after="50" w:line="360" w:lineRule="auto"/>
        <w:rPr>
          <w:rFonts w:ascii="宋体" w:hAnsi="宋体"/>
          <w:bCs/>
          <w:sz w:val="24"/>
          <w:szCs w:val="20"/>
        </w:rPr>
      </w:pPr>
      <w:r>
        <w:rPr>
          <w:rFonts w:hint="eastAsia" w:ascii="宋体" w:hAnsi="宋体"/>
          <w:bCs/>
          <w:sz w:val="24"/>
        </w:rPr>
        <w:t>项目名称：</w:t>
      </w:r>
    </w:p>
    <w:p w14:paraId="1F0A5335">
      <w:pPr>
        <w:snapToGrid w:val="0"/>
        <w:spacing w:before="120" w:beforeLines="50" w:after="50" w:line="360" w:lineRule="auto"/>
        <w:rPr>
          <w:rFonts w:ascii="宋体" w:hAnsi="宋体"/>
          <w:bCs/>
          <w:sz w:val="24"/>
        </w:rPr>
      </w:pPr>
      <w:r>
        <w:rPr>
          <w:rFonts w:hint="eastAsia" w:ascii="宋体" w:hAnsi="宋体"/>
          <w:sz w:val="24"/>
        </w:rPr>
        <w:t>项目编号：</w:t>
      </w:r>
    </w:p>
    <w:tbl>
      <w:tblPr>
        <w:tblStyle w:val="51"/>
        <w:tblW w:w="987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03"/>
        <w:gridCol w:w="1383"/>
        <w:gridCol w:w="1500"/>
        <w:gridCol w:w="2330"/>
        <w:gridCol w:w="704"/>
        <w:gridCol w:w="785"/>
        <w:gridCol w:w="1188"/>
        <w:gridCol w:w="1384"/>
      </w:tblGrid>
      <w:tr w14:paraId="6DCA2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EDA8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7136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0"/>
                <w:szCs w:val="20"/>
                <w:u w:val="none"/>
                <w:lang w:val="en-US" w:eastAsia="zh-CN" w:bidi="ar"/>
              </w:rPr>
              <w:t>区域</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1F645">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项目名称</w:t>
            </w:r>
          </w:p>
        </w:tc>
        <w:tc>
          <w:tcPr>
            <w:tcW w:w="23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00BA6">
            <w:pPr>
              <w:keepNext w:val="0"/>
              <w:keepLines w:val="0"/>
              <w:widowControl/>
              <w:suppressLineNumbers w:val="0"/>
              <w:jc w:val="center"/>
              <w:textAlignment w:val="center"/>
              <w:rPr>
                <w:rFonts w:hint="default" w:ascii="宋体" w:hAnsi="宋体" w:eastAsia="宋体" w:cs="宋体"/>
                <w:b/>
                <w:bCs/>
                <w:i w:val="0"/>
                <w:iCs w:val="0"/>
                <w:color w:val="000000"/>
                <w:sz w:val="24"/>
                <w:szCs w:val="24"/>
                <w:u w:val="none"/>
                <w:lang w:val="en-US"/>
              </w:rPr>
            </w:pPr>
            <w:r>
              <w:rPr>
                <w:rFonts w:hint="eastAsia" w:ascii="宋体" w:hAnsi="宋体" w:cs="宋体"/>
                <w:b/>
                <w:bCs/>
                <w:i w:val="0"/>
                <w:iCs w:val="0"/>
                <w:color w:val="000000"/>
                <w:kern w:val="0"/>
                <w:sz w:val="24"/>
                <w:szCs w:val="24"/>
                <w:u w:val="none"/>
                <w:lang w:val="en-US" w:eastAsia="zh-CN" w:bidi="ar"/>
              </w:rPr>
              <w:t>项目特征</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43B6C">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单位</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90C9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1FA76">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单价（元）</w:t>
            </w: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AF6EE">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合价（元）</w:t>
            </w:r>
          </w:p>
        </w:tc>
      </w:tr>
      <w:tr w14:paraId="535A5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603" w:type="dxa"/>
            <w:vMerge w:val="restart"/>
            <w:tcBorders>
              <w:top w:val="single" w:color="000000" w:sz="4" w:space="0"/>
              <w:left w:val="single" w:color="000000" w:sz="4" w:space="0"/>
              <w:right w:val="single" w:color="000000" w:sz="4" w:space="0"/>
            </w:tcBorders>
            <w:shd w:val="clear" w:color="auto" w:fill="auto"/>
            <w:noWrap/>
            <w:vAlign w:val="center"/>
          </w:tcPr>
          <w:p w14:paraId="4EC903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383" w:type="dxa"/>
            <w:vMerge w:val="restart"/>
            <w:tcBorders>
              <w:top w:val="single" w:color="000000" w:sz="4" w:space="0"/>
              <w:left w:val="single" w:color="000000" w:sz="4" w:space="0"/>
              <w:right w:val="single" w:color="000000" w:sz="4" w:space="0"/>
            </w:tcBorders>
            <w:shd w:val="clear" w:color="auto" w:fill="auto"/>
            <w:noWrap/>
            <w:vAlign w:val="center"/>
          </w:tcPr>
          <w:p w14:paraId="199F0D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t>导视及门厅</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63D41">
            <w:pPr>
              <w:keepNext w:val="0"/>
              <w:keepLines w:val="0"/>
              <w:widowControl/>
              <w:numPr>
                <w:ilvl w:val="0"/>
                <w:numId w:val="0"/>
              </w:numPr>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导视</w:t>
            </w:r>
            <w:r>
              <w:rPr>
                <w:rFonts w:hint="eastAsia" w:ascii="宋体" w:hAnsi="宋体" w:cs="宋体"/>
                <w:i w:val="0"/>
                <w:iCs w:val="0"/>
                <w:color w:val="000000"/>
                <w:kern w:val="0"/>
                <w:sz w:val="22"/>
                <w:szCs w:val="22"/>
                <w:u w:val="none"/>
                <w:lang w:val="en-US" w:eastAsia="zh-CN" w:bidi="ar"/>
              </w:rPr>
              <w:t>牌</w:t>
            </w:r>
          </w:p>
        </w:tc>
        <w:tc>
          <w:tcPr>
            <w:tcW w:w="2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6C5F2">
            <w:pPr>
              <w:keepNext w:val="0"/>
              <w:keepLines w:val="0"/>
              <w:widowControl/>
              <w:numPr>
                <w:ilvl w:val="0"/>
                <w:numId w:val="0"/>
              </w:numPr>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不锈钢造型导视牌</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5CC19">
            <w:pPr>
              <w:keepNext w:val="0"/>
              <w:keepLines w:val="0"/>
              <w:widowControl/>
              <w:numPr>
                <w:ilvl w:val="0"/>
                <w:numId w:val="0"/>
              </w:numPr>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组</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50B71">
            <w:pPr>
              <w:keepNext w:val="0"/>
              <w:keepLines w:val="0"/>
              <w:widowControl/>
              <w:numPr>
                <w:ilvl w:val="0"/>
                <w:numId w:val="0"/>
              </w:numPr>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8CB9F">
            <w:pPr>
              <w:keepNext w:val="0"/>
              <w:keepLines w:val="0"/>
              <w:widowControl/>
              <w:numPr>
                <w:ilvl w:val="0"/>
                <w:numId w:val="0"/>
              </w:numPr>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912E4">
            <w:pPr>
              <w:keepNext w:val="0"/>
              <w:keepLines w:val="0"/>
              <w:widowControl/>
              <w:numPr>
                <w:ilvl w:val="0"/>
                <w:numId w:val="0"/>
              </w:numPr>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4CD20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2" w:hRule="atLeast"/>
        </w:trPr>
        <w:tc>
          <w:tcPr>
            <w:tcW w:w="603" w:type="dxa"/>
            <w:vMerge w:val="continue"/>
            <w:tcBorders>
              <w:left w:val="single" w:color="000000" w:sz="4" w:space="0"/>
              <w:right w:val="single" w:color="000000" w:sz="4" w:space="0"/>
            </w:tcBorders>
            <w:shd w:val="clear" w:color="auto" w:fill="auto"/>
            <w:noWrap/>
            <w:vAlign w:val="center"/>
          </w:tcPr>
          <w:p w14:paraId="69B672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383" w:type="dxa"/>
            <w:vMerge w:val="continue"/>
            <w:tcBorders>
              <w:left w:val="single" w:color="000000" w:sz="4" w:space="0"/>
              <w:right w:val="single" w:color="000000" w:sz="4" w:space="0"/>
            </w:tcBorders>
            <w:shd w:val="clear" w:color="auto" w:fill="auto"/>
            <w:noWrap/>
            <w:vAlign w:val="center"/>
          </w:tcPr>
          <w:p w14:paraId="534CBD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D865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展厅入口门厅</w:t>
            </w:r>
          </w:p>
        </w:tc>
        <w:tc>
          <w:tcPr>
            <w:tcW w:w="2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9B3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金属板造型，干挂，内打灯； 迷你发光字</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CD744">
            <w:pPr>
              <w:keepNext w:val="0"/>
              <w:keepLines w:val="0"/>
              <w:widowControl/>
              <w:numPr>
                <w:ilvl w:val="0"/>
                <w:numId w:val="0"/>
              </w:numPr>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平方</w:t>
            </w:r>
            <w:r>
              <w:rPr>
                <w:rFonts w:hint="eastAsia" w:ascii="宋体" w:hAnsi="宋体" w:cs="宋体"/>
                <w:i w:val="0"/>
                <w:iCs w:val="0"/>
                <w:color w:val="000000"/>
                <w:kern w:val="0"/>
                <w:sz w:val="22"/>
                <w:szCs w:val="22"/>
                <w:u w:val="none"/>
                <w:lang w:val="en-US" w:eastAsia="zh-CN" w:bidi="ar"/>
              </w:rPr>
              <w:t>米</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D4475">
            <w:pPr>
              <w:keepNext w:val="0"/>
              <w:keepLines w:val="0"/>
              <w:widowControl/>
              <w:numPr>
                <w:ilvl w:val="0"/>
                <w:numId w:val="0"/>
              </w:numPr>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6.5</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E43AA">
            <w:pPr>
              <w:keepNext w:val="0"/>
              <w:keepLines w:val="0"/>
              <w:widowControl/>
              <w:numPr>
                <w:ilvl w:val="0"/>
                <w:numId w:val="0"/>
              </w:numPr>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7FF21">
            <w:pPr>
              <w:keepNext w:val="0"/>
              <w:keepLines w:val="0"/>
              <w:widowControl/>
              <w:numPr>
                <w:ilvl w:val="0"/>
                <w:numId w:val="0"/>
              </w:numPr>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36101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03" w:type="dxa"/>
            <w:vMerge w:val="continue"/>
            <w:tcBorders>
              <w:left w:val="single" w:color="000000" w:sz="4" w:space="0"/>
              <w:bottom w:val="single" w:color="000000" w:sz="4" w:space="0"/>
              <w:right w:val="single" w:color="000000" w:sz="4" w:space="0"/>
            </w:tcBorders>
            <w:shd w:val="clear" w:color="auto" w:fill="auto"/>
            <w:noWrap/>
            <w:vAlign w:val="center"/>
          </w:tcPr>
          <w:p w14:paraId="331D27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383" w:type="dxa"/>
            <w:vMerge w:val="continue"/>
            <w:tcBorders>
              <w:left w:val="single" w:color="000000" w:sz="4" w:space="0"/>
              <w:bottom w:val="single" w:color="000000" w:sz="4" w:space="0"/>
              <w:right w:val="single" w:color="000000" w:sz="4" w:space="0"/>
            </w:tcBorders>
            <w:shd w:val="clear" w:color="auto" w:fill="auto"/>
            <w:vAlign w:val="center"/>
          </w:tcPr>
          <w:p w14:paraId="42CDF6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3733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展厅入口玻璃门</w:t>
            </w:r>
          </w:p>
        </w:tc>
        <w:tc>
          <w:tcPr>
            <w:tcW w:w="2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9CA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弹簧玻璃门，磨砂</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16FDB">
            <w:pPr>
              <w:keepNext w:val="0"/>
              <w:keepLines w:val="0"/>
              <w:widowControl/>
              <w:numPr>
                <w:ilvl w:val="0"/>
                <w:numId w:val="0"/>
              </w:numPr>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扇</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464C7">
            <w:pPr>
              <w:keepNext w:val="0"/>
              <w:keepLines w:val="0"/>
              <w:widowControl/>
              <w:numPr>
                <w:ilvl w:val="0"/>
                <w:numId w:val="0"/>
              </w:numPr>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3993F">
            <w:pPr>
              <w:keepNext w:val="0"/>
              <w:keepLines w:val="0"/>
              <w:widowControl/>
              <w:numPr>
                <w:ilvl w:val="0"/>
                <w:numId w:val="0"/>
              </w:numPr>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15482">
            <w:pPr>
              <w:keepNext w:val="0"/>
              <w:keepLines w:val="0"/>
              <w:widowControl/>
              <w:numPr>
                <w:ilvl w:val="0"/>
                <w:numId w:val="0"/>
              </w:numPr>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4E661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603" w:type="dxa"/>
            <w:vMerge w:val="restart"/>
            <w:tcBorders>
              <w:top w:val="single" w:color="000000" w:sz="4" w:space="0"/>
              <w:left w:val="single" w:color="000000" w:sz="4" w:space="0"/>
              <w:right w:val="single" w:color="000000" w:sz="4" w:space="0"/>
            </w:tcBorders>
            <w:shd w:val="clear" w:color="auto" w:fill="auto"/>
            <w:noWrap/>
            <w:vAlign w:val="center"/>
          </w:tcPr>
          <w:p w14:paraId="3B3E9788">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2</w:t>
            </w:r>
          </w:p>
        </w:tc>
        <w:tc>
          <w:tcPr>
            <w:tcW w:w="1383" w:type="dxa"/>
            <w:vMerge w:val="restart"/>
            <w:tcBorders>
              <w:top w:val="single" w:color="000000" w:sz="4" w:space="0"/>
              <w:left w:val="single" w:color="000000" w:sz="4" w:space="0"/>
              <w:right w:val="single" w:color="000000" w:sz="4" w:space="0"/>
            </w:tcBorders>
            <w:shd w:val="clear" w:color="auto" w:fill="auto"/>
            <w:vAlign w:val="center"/>
          </w:tcPr>
          <w:p w14:paraId="22F84D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t>知识产权中心展示墙</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970F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墙面造型</w:t>
            </w:r>
          </w:p>
        </w:tc>
        <w:tc>
          <w:tcPr>
            <w:tcW w:w="2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D27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石膏板造型，表面油画布浮雕打印</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A74E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平方</w:t>
            </w:r>
            <w:r>
              <w:rPr>
                <w:rFonts w:hint="eastAsia" w:ascii="宋体" w:hAnsi="宋体" w:cs="宋体"/>
                <w:i w:val="0"/>
                <w:iCs w:val="0"/>
                <w:color w:val="000000"/>
                <w:kern w:val="0"/>
                <w:sz w:val="22"/>
                <w:szCs w:val="22"/>
                <w:u w:val="none"/>
                <w:lang w:val="en-US" w:eastAsia="zh-CN" w:bidi="ar"/>
              </w:rPr>
              <w:t>米</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F24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18"/>
                <w:szCs w:val="18"/>
                <w:u w:val="none"/>
                <w:lang w:val="en-US" w:eastAsia="zh-CN" w:bidi="ar"/>
              </w:rPr>
              <w:t>8.00</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7A28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8D5A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95BB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603" w:type="dxa"/>
            <w:vMerge w:val="continue"/>
            <w:tcBorders>
              <w:left w:val="single" w:color="000000" w:sz="4" w:space="0"/>
              <w:bottom w:val="single" w:color="000000" w:sz="4" w:space="0"/>
              <w:right w:val="single" w:color="000000" w:sz="4" w:space="0"/>
            </w:tcBorders>
            <w:shd w:val="clear" w:color="auto" w:fill="auto"/>
            <w:noWrap/>
            <w:vAlign w:val="center"/>
          </w:tcPr>
          <w:p w14:paraId="19607C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383" w:type="dxa"/>
            <w:vMerge w:val="continue"/>
            <w:tcBorders>
              <w:left w:val="single" w:color="000000" w:sz="4" w:space="0"/>
              <w:bottom w:val="single" w:color="000000" w:sz="4" w:space="0"/>
              <w:right w:val="single" w:color="000000" w:sz="4" w:space="0"/>
            </w:tcBorders>
            <w:shd w:val="clear" w:color="auto" w:fill="auto"/>
            <w:vAlign w:val="center"/>
          </w:tcPr>
          <w:p w14:paraId="0BA782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D9D5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墙面装置</w:t>
            </w:r>
          </w:p>
        </w:tc>
        <w:tc>
          <w:tcPr>
            <w:tcW w:w="2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CAF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雪弗板+亚克力造型，卡布灯箱，发光造型灯带</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5C7D9">
            <w:pPr>
              <w:keepNext w:val="0"/>
              <w:keepLines w:val="0"/>
              <w:widowControl/>
              <w:numPr>
                <w:ilvl w:val="0"/>
                <w:numId w:val="0"/>
              </w:numPr>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项</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6CA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18"/>
                <w:szCs w:val="18"/>
                <w:u w:val="none"/>
                <w:lang w:val="en-US" w:eastAsia="zh-CN" w:bidi="ar"/>
              </w:rPr>
              <w:t>8.00</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D8BF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E42C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ED2A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603" w:type="dxa"/>
            <w:vMerge w:val="restart"/>
            <w:tcBorders>
              <w:top w:val="single" w:color="000000" w:sz="4" w:space="0"/>
              <w:left w:val="single" w:color="000000" w:sz="4" w:space="0"/>
              <w:right w:val="single" w:color="000000" w:sz="4" w:space="0"/>
            </w:tcBorders>
            <w:shd w:val="clear" w:color="auto" w:fill="auto"/>
            <w:noWrap/>
            <w:vAlign w:val="center"/>
          </w:tcPr>
          <w:p w14:paraId="71E453AC">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w:t>
            </w:r>
          </w:p>
        </w:tc>
        <w:tc>
          <w:tcPr>
            <w:tcW w:w="1383" w:type="dxa"/>
            <w:vMerge w:val="restart"/>
            <w:tcBorders>
              <w:top w:val="single" w:color="000000" w:sz="4" w:space="0"/>
              <w:left w:val="single" w:color="000000" w:sz="4" w:space="0"/>
              <w:right w:val="single" w:color="000000" w:sz="4" w:space="0"/>
            </w:tcBorders>
            <w:shd w:val="clear" w:color="auto" w:fill="auto"/>
            <w:vAlign w:val="center"/>
          </w:tcPr>
          <w:p w14:paraId="733509E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前沿发展阵地版块</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F230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基层</w:t>
            </w:r>
          </w:p>
        </w:tc>
        <w:tc>
          <w:tcPr>
            <w:tcW w:w="2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7E4B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木龙骨石膏板墙面造型，内嵌灯带</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6018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平方</w:t>
            </w:r>
            <w:r>
              <w:rPr>
                <w:rFonts w:hint="eastAsia" w:ascii="宋体" w:hAnsi="宋体" w:cs="宋体"/>
                <w:i w:val="0"/>
                <w:iCs w:val="0"/>
                <w:color w:val="000000"/>
                <w:kern w:val="0"/>
                <w:sz w:val="22"/>
                <w:szCs w:val="22"/>
                <w:u w:val="none"/>
                <w:lang w:val="en-US" w:eastAsia="zh-CN" w:bidi="ar"/>
              </w:rPr>
              <w:t>米</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F293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19.80 </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2B38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B70B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6F67D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03" w:type="dxa"/>
            <w:vMerge w:val="continue"/>
            <w:tcBorders>
              <w:left w:val="single" w:color="000000" w:sz="4" w:space="0"/>
              <w:bottom w:val="single" w:color="000000" w:sz="4" w:space="0"/>
              <w:right w:val="single" w:color="000000" w:sz="4" w:space="0"/>
            </w:tcBorders>
            <w:shd w:val="clear" w:color="auto" w:fill="auto"/>
            <w:noWrap/>
            <w:vAlign w:val="center"/>
          </w:tcPr>
          <w:p w14:paraId="1D9116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383" w:type="dxa"/>
            <w:vMerge w:val="continue"/>
            <w:tcBorders>
              <w:left w:val="single" w:color="000000" w:sz="4" w:space="0"/>
              <w:bottom w:val="single" w:color="000000" w:sz="4" w:space="0"/>
              <w:right w:val="single" w:color="000000" w:sz="4" w:space="0"/>
            </w:tcBorders>
            <w:shd w:val="clear" w:color="auto" w:fill="auto"/>
            <w:vAlign w:val="center"/>
          </w:tcPr>
          <w:p w14:paraId="67C5D05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C6C9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面层</w:t>
            </w:r>
          </w:p>
        </w:tc>
        <w:tc>
          <w:tcPr>
            <w:tcW w:w="2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38BD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迷你发光字、后背板油画布浮雕满铺，磁吸可替换装置，迷你发光字</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8D36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项</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0D39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1.00 </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F7B4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F0E5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119A1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603" w:type="dxa"/>
            <w:vMerge w:val="restart"/>
            <w:tcBorders>
              <w:top w:val="single" w:color="000000" w:sz="4" w:space="0"/>
              <w:left w:val="single" w:color="000000" w:sz="4" w:space="0"/>
              <w:right w:val="single" w:color="000000" w:sz="4" w:space="0"/>
            </w:tcBorders>
            <w:shd w:val="clear" w:color="auto" w:fill="auto"/>
            <w:noWrap/>
            <w:vAlign w:val="center"/>
          </w:tcPr>
          <w:p w14:paraId="410745B0">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w:t>
            </w:r>
          </w:p>
        </w:tc>
        <w:tc>
          <w:tcPr>
            <w:tcW w:w="1383" w:type="dxa"/>
            <w:vMerge w:val="restart"/>
            <w:tcBorders>
              <w:top w:val="single" w:color="000000" w:sz="4" w:space="0"/>
              <w:left w:val="single" w:color="000000" w:sz="4" w:space="0"/>
              <w:right w:val="single" w:color="000000" w:sz="4" w:space="0"/>
            </w:tcBorders>
            <w:shd w:val="clear" w:color="auto" w:fill="auto"/>
            <w:vAlign w:val="center"/>
          </w:tcPr>
          <w:p w14:paraId="3D6BC68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产业布局、龙头企业展示</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EC6D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大屏背景造型</w:t>
            </w:r>
          </w:p>
        </w:tc>
        <w:tc>
          <w:tcPr>
            <w:tcW w:w="2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C4A2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大屏背景墙石膏板造型，内嵌灯带</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935D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平方</w:t>
            </w:r>
            <w:r>
              <w:rPr>
                <w:rFonts w:hint="eastAsia" w:ascii="宋体" w:hAnsi="宋体" w:cs="宋体"/>
                <w:i w:val="0"/>
                <w:iCs w:val="0"/>
                <w:color w:val="000000"/>
                <w:kern w:val="0"/>
                <w:sz w:val="22"/>
                <w:szCs w:val="22"/>
                <w:u w:val="none"/>
                <w:lang w:val="en-US" w:eastAsia="zh-CN" w:bidi="ar"/>
              </w:rPr>
              <w:t>米</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2D6E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10.50 </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7AB1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80FA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3C99D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603" w:type="dxa"/>
            <w:vMerge w:val="continue"/>
            <w:tcBorders>
              <w:left w:val="single" w:color="000000" w:sz="4" w:space="0"/>
              <w:right w:val="single" w:color="000000" w:sz="4" w:space="0"/>
            </w:tcBorders>
            <w:shd w:val="clear" w:color="auto" w:fill="auto"/>
            <w:noWrap/>
            <w:vAlign w:val="center"/>
          </w:tcPr>
          <w:p w14:paraId="374A69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383" w:type="dxa"/>
            <w:vMerge w:val="continue"/>
            <w:tcBorders>
              <w:left w:val="single" w:color="000000" w:sz="4" w:space="0"/>
              <w:right w:val="single" w:color="000000" w:sz="4" w:space="0"/>
            </w:tcBorders>
            <w:shd w:val="clear" w:color="auto" w:fill="auto"/>
            <w:vAlign w:val="center"/>
          </w:tcPr>
          <w:p w14:paraId="765CE0B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0309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品牌显示器</w:t>
            </w:r>
          </w:p>
        </w:tc>
        <w:tc>
          <w:tcPr>
            <w:tcW w:w="2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51E5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考虑100英寸</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F164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C6E0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1.00 </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E580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199A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B21A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6" w:hRule="atLeast"/>
        </w:trPr>
        <w:tc>
          <w:tcPr>
            <w:tcW w:w="603" w:type="dxa"/>
            <w:vMerge w:val="continue"/>
            <w:tcBorders>
              <w:left w:val="single" w:color="000000" w:sz="4" w:space="0"/>
              <w:right w:val="single" w:color="000000" w:sz="4" w:space="0"/>
            </w:tcBorders>
            <w:shd w:val="clear" w:color="auto" w:fill="auto"/>
            <w:noWrap/>
            <w:vAlign w:val="center"/>
          </w:tcPr>
          <w:p w14:paraId="73DB04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383" w:type="dxa"/>
            <w:vMerge w:val="continue"/>
            <w:tcBorders>
              <w:left w:val="single" w:color="000000" w:sz="4" w:space="0"/>
              <w:right w:val="single" w:color="000000" w:sz="4" w:space="0"/>
            </w:tcBorders>
            <w:shd w:val="clear" w:color="auto" w:fill="auto"/>
            <w:vAlign w:val="center"/>
          </w:tcPr>
          <w:p w14:paraId="17F814F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4580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互动灯箱设备及编程（连接大屏互动点播）</w:t>
            </w:r>
          </w:p>
        </w:tc>
        <w:tc>
          <w:tcPr>
            <w:tcW w:w="2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8362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感应控制器、灯箱、及整套互动編程</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58F9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项</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A706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1.00 </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3D37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8262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C355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603" w:type="dxa"/>
            <w:vMerge w:val="continue"/>
            <w:tcBorders>
              <w:left w:val="single" w:color="000000" w:sz="4" w:space="0"/>
              <w:bottom w:val="single" w:color="auto" w:sz="4" w:space="0"/>
              <w:right w:val="single" w:color="000000" w:sz="4" w:space="0"/>
            </w:tcBorders>
            <w:shd w:val="clear" w:color="auto" w:fill="auto"/>
            <w:noWrap/>
            <w:vAlign w:val="center"/>
          </w:tcPr>
          <w:p w14:paraId="4BD1D5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383" w:type="dxa"/>
            <w:vMerge w:val="continue"/>
            <w:tcBorders>
              <w:left w:val="single" w:color="000000" w:sz="4" w:space="0"/>
              <w:bottom w:val="single" w:color="auto" w:sz="4" w:space="0"/>
              <w:right w:val="single" w:color="000000" w:sz="4" w:space="0"/>
            </w:tcBorders>
            <w:shd w:val="clear" w:color="auto" w:fill="auto"/>
            <w:vAlign w:val="center"/>
          </w:tcPr>
          <w:p w14:paraId="7AAECBF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500" w:type="dxa"/>
            <w:tcBorders>
              <w:top w:val="single" w:color="000000" w:sz="4" w:space="0"/>
              <w:left w:val="single" w:color="000000" w:sz="4" w:space="0"/>
              <w:bottom w:val="single" w:color="auto" w:sz="4" w:space="0"/>
              <w:right w:val="single" w:color="000000" w:sz="4" w:space="0"/>
            </w:tcBorders>
            <w:shd w:val="clear" w:color="auto" w:fill="auto"/>
            <w:vAlign w:val="center"/>
          </w:tcPr>
          <w:p w14:paraId="2F5E5E9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产业布局、龙头企业展示</w:t>
            </w:r>
          </w:p>
        </w:tc>
        <w:tc>
          <w:tcPr>
            <w:tcW w:w="2330" w:type="dxa"/>
            <w:tcBorders>
              <w:top w:val="single" w:color="000000" w:sz="4" w:space="0"/>
              <w:left w:val="single" w:color="000000" w:sz="4" w:space="0"/>
              <w:bottom w:val="single" w:color="auto" w:sz="4" w:space="0"/>
              <w:right w:val="single" w:color="000000" w:sz="4" w:space="0"/>
            </w:tcBorders>
            <w:shd w:val="clear" w:color="auto" w:fill="auto"/>
            <w:vAlign w:val="center"/>
          </w:tcPr>
          <w:p w14:paraId="009F3EB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原墙面找平，表面发光地图、迷你字，药元素小符号造型，内嵌多彩LED显示屏</w:t>
            </w:r>
          </w:p>
        </w:tc>
        <w:tc>
          <w:tcPr>
            <w:tcW w:w="70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50B71D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平方</w:t>
            </w:r>
            <w:r>
              <w:rPr>
                <w:rFonts w:hint="eastAsia" w:ascii="宋体" w:hAnsi="宋体" w:cs="宋体"/>
                <w:i w:val="0"/>
                <w:iCs w:val="0"/>
                <w:color w:val="000000"/>
                <w:kern w:val="0"/>
                <w:sz w:val="22"/>
                <w:szCs w:val="22"/>
                <w:u w:val="none"/>
                <w:lang w:val="en-US" w:eastAsia="zh-CN" w:bidi="ar"/>
              </w:rPr>
              <w:t>米</w:t>
            </w:r>
          </w:p>
        </w:tc>
        <w:tc>
          <w:tcPr>
            <w:tcW w:w="785"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3A0D6F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10.50 </w:t>
            </w:r>
          </w:p>
        </w:tc>
        <w:tc>
          <w:tcPr>
            <w:tcW w:w="1188"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C66B0C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D9F0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48871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603"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3A763DD0">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138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14ABEE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服务中心介绍</w:t>
            </w:r>
          </w:p>
        </w:tc>
        <w:tc>
          <w:tcPr>
            <w:tcW w:w="1500" w:type="dxa"/>
            <w:tcBorders>
              <w:top w:val="single" w:color="auto" w:sz="4" w:space="0"/>
              <w:left w:val="single" w:color="auto" w:sz="4" w:space="0"/>
              <w:bottom w:val="single" w:color="auto" w:sz="4" w:space="0"/>
              <w:right w:val="single" w:color="auto" w:sz="4" w:space="0"/>
            </w:tcBorders>
            <w:shd w:val="clear" w:color="auto" w:fill="auto"/>
            <w:vAlign w:val="center"/>
          </w:tcPr>
          <w:p w14:paraId="7A4373B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上墙内容</w:t>
            </w:r>
          </w:p>
        </w:tc>
        <w:tc>
          <w:tcPr>
            <w:tcW w:w="2330" w:type="dxa"/>
            <w:tcBorders>
              <w:top w:val="single" w:color="auto" w:sz="4" w:space="0"/>
              <w:left w:val="single" w:color="auto" w:sz="4" w:space="0"/>
              <w:bottom w:val="single" w:color="auto" w:sz="4" w:space="0"/>
              <w:right w:val="single" w:color="auto" w:sz="4" w:space="0"/>
            </w:tcBorders>
            <w:shd w:val="clear" w:color="auto" w:fill="auto"/>
            <w:vAlign w:val="center"/>
          </w:tcPr>
          <w:p w14:paraId="42AD644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石膏造型墙面内嵌灯带，部分铺油画布，迷你发光字，亚克力造型内嵌展台  转角卡布灯箱</w:t>
            </w:r>
          </w:p>
        </w:tc>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5C664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平方</w:t>
            </w:r>
            <w:r>
              <w:rPr>
                <w:rFonts w:hint="eastAsia" w:ascii="宋体" w:hAnsi="宋体" w:cs="宋体"/>
                <w:i w:val="0"/>
                <w:iCs w:val="0"/>
                <w:color w:val="000000"/>
                <w:kern w:val="0"/>
                <w:sz w:val="22"/>
                <w:szCs w:val="22"/>
                <w:u w:val="none"/>
                <w:lang w:val="en-US" w:eastAsia="zh-CN" w:bidi="ar"/>
              </w:rPr>
              <w:t>米</w:t>
            </w:r>
          </w:p>
        </w:tc>
        <w:tc>
          <w:tcPr>
            <w:tcW w:w="78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72896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19.80 </w:t>
            </w:r>
          </w:p>
        </w:tc>
        <w:tc>
          <w:tcPr>
            <w:tcW w:w="11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2B978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84"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3E1EF52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C101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0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7709160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38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0EF809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500" w:type="dxa"/>
            <w:tcBorders>
              <w:top w:val="single" w:color="auto" w:sz="4" w:space="0"/>
              <w:left w:val="single" w:color="auto" w:sz="4" w:space="0"/>
              <w:bottom w:val="single" w:color="auto" w:sz="4" w:space="0"/>
              <w:right w:val="single" w:color="auto" w:sz="4" w:space="0"/>
            </w:tcBorders>
            <w:shd w:val="clear" w:color="auto" w:fill="auto"/>
            <w:vAlign w:val="center"/>
          </w:tcPr>
          <w:p w14:paraId="1C36CA3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展台</w:t>
            </w:r>
          </w:p>
        </w:tc>
        <w:tc>
          <w:tcPr>
            <w:tcW w:w="2330" w:type="dxa"/>
            <w:tcBorders>
              <w:top w:val="single" w:color="auto" w:sz="4" w:space="0"/>
              <w:left w:val="single" w:color="auto" w:sz="4" w:space="0"/>
              <w:bottom w:val="single" w:color="auto" w:sz="4" w:space="0"/>
              <w:right w:val="single" w:color="auto" w:sz="4" w:space="0"/>
            </w:tcBorders>
            <w:shd w:val="clear" w:color="auto" w:fill="auto"/>
            <w:vAlign w:val="center"/>
          </w:tcPr>
          <w:p w14:paraId="4B55563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烤漆发光展台</w:t>
            </w:r>
          </w:p>
        </w:tc>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2A982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组</w:t>
            </w:r>
          </w:p>
        </w:tc>
        <w:tc>
          <w:tcPr>
            <w:tcW w:w="78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3A57B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1.00 </w:t>
            </w:r>
          </w:p>
        </w:tc>
        <w:tc>
          <w:tcPr>
            <w:tcW w:w="11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E9F45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84"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02CEB3B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472E8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10" w:hRule="atLeast"/>
        </w:trPr>
        <w:tc>
          <w:tcPr>
            <w:tcW w:w="60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2EDB65">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4B2E417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产业区展示</w:t>
            </w:r>
          </w:p>
        </w:tc>
        <w:tc>
          <w:tcPr>
            <w:tcW w:w="1500" w:type="dxa"/>
            <w:tcBorders>
              <w:top w:val="single" w:color="auto" w:sz="4" w:space="0"/>
              <w:left w:val="single" w:color="auto" w:sz="4" w:space="0"/>
              <w:bottom w:val="single" w:color="auto" w:sz="4" w:space="0"/>
              <w:right w:val="single" w:color="auto" w:sz="4" w:space="0"/>
            </w:tcBorders>
            <w:shd w:val="clear" w:color="auto" w:fill="auto"/>
            <w:vAlign w:val="center"/>
          </w:tcPr>
          <w:p w14:paraId="6F2DECB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上墙内容</w:t>
            </w:r>
          </w:p>
        </w:tc>
        <w:tc>
          <w:tcPr>
            <w:tcW w:w="2330" w:type="dxa"/>
            <w:tcBorders>
              <w:top w:val="single" w:color="auto" w:sz="4" w:space="0"/>
              <w:left w:val="single" w:color="auto" w:sz="4" w:space="0"/>
              <w:bottom w:val="single" w:color="auto" w:sz="4" w:space="0"/>
              <w:right w:val="single" w:color="auto" w:sz="4" w:space="0"/>
            </w:tcBorders>
            <w:shd w:val="clear" w:color="auto" w:fill="auto"/>
            <w:vAlign w:val="center"/>
          </w:tcPr>
          <w:p w14:paraId="71BE95B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石豪板造型，不锈钢烤虑造型，内嵌亚克力灯箱，油画布浮雕打印，亚克力板悬浮安装</w:t>
            </w:r>
          </w:p>
        </w:tc>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534D44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平方</w:t>
            </w:r>
            <w:r>
              <w:rPr>
                <w:rFonts w:hint="eastAsia" w:ascii="宋体" w:hAnsi="宋体" w:cs="宋体"/>
                <w:i w:val="0"/>
                <w:iCs w:val="0"/>
                <w:color w:val="000000"/>
                <w:kern w:val="0"/>
                <w:sz w:val="22"/>
                <w:szCs w:val="22"/>
                <w:u w:val="none"/>
                <w:lang w:val="en-US" w:eastAsia="zh-CN" w:bidi="ar"/>
              </w:rPr>
              <w:t>米</w:t>
            </w:r>
          </w:p>
        </w:tc>
        <w:tc>
          <w:tcPr>
            <w:tcW w:w="78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781CAF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7.50 </w:t>
            </w:r>
          </w:p>
        </w:tc>
        <w:tc>
          <w:tcPr>
            <w:tcW w:w="11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8B0A1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84"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35EB5BA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9806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603"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0CEC895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138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CAB418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药品、医疗器械展示</w:t>
            </w:r>
          </w:p>
        </w:tc>
        <w:tc>
          <w:tcPr>
            <w:tcW w:w="1500" w:type="dxa"/>
            <w:tcBorders>
              <w:top w:val="single" w:color="auto" w:sz="4" w:space="0"/>
              <w:left w:val="single" w:color="auto" w:sz="4" w:space="0"/>
              <w:bottom w:val="single" w:color="auto" w:sz="4" w:space="0"/>
              <w:right w:val="single" w:color="auto" w:sz="4" w:space="0"/>
            </w:tcBorders>
            <w:shd w:val="clear" w:color="auto" w:fill="auto"/>
            <w:vAlign w:val="center"/>
          </w:tcPr>
          <w:p w14:paraId="3389D65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中区造型</w:t>
            </w:r>
          </w:p>
        </w:tc>
        <w:tc>
          <w:tcPr>
            <w:tcW w:w="2330" w:type="dxa"/>
            <w:tcBorders>
              <w:top w:val="single" w:color="auto" w:sz="4" w:space="0"/>
              <w:left w:val="single" w:color="auto" w:sz="4" w:space="0"/>
              <w:bottom w:val="single" w:color="auto" w:sz="4" w:space="0"/>
              <w:right w:val="single" w:color="auto" w:sz="4" w:space="0"/>
            </w:tcBorders>
            <w:shd w:val="clear" w:color="auto" w:fill="auto"/>
            <w:vAlign w:val="center"/>
          </w:tcPr>
          <w:p w14:paraId="712268B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螺旋装置</w:t>
            </w:r>
          </w:p>
        </w:tc>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948D1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组</w:t>
            </w:r>
          </w:p>
        </w:tc>
        <w:tc>
          <w:tcPr>
            <w:tcW w:w="78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BE66F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1.00 </w:t>
            </w:r>
          </w:p>
        </w:tc>
        <w:tc>
          <w:tcPr>
            <w:tcW w:w="1188" w:type="dxa"/>
            <w:tcBorders>
              <w:top w:val="single" w:color="auto" w:sz="4" w:space="0"/>
              <w:left w:val="single" w:color="auto" w:sz="4" w:space="0"/>
              <w:bottom w:val="single" w:color="000000" w:sz="4" w:space="0"/>
              <w:right w:val="single" w:color="000000" w:sz="4" w:space="0"/>
            </w:tcBorders>
            <w:shd w:val="clear" w:color="auto" w:fill="auto"/>
            <w:noWrap/>
            <w:vAlign w:val="center"/>
          </w:tcPr>
          <w:p w14:paraId="7B74054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F5EB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55B2A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603" w:type="dxa"/>
            <w:vMerge w:val="continue"/>
            <w:tcBorders>
              <w:top w:val="single" w:color="auto" w:sz="4" w:space="0"/>
              <w:left w:val="single" w:color="auto" w:sz="4" w:space="0"/>
              <w:bottom w:val="single" w:color="000000" w:sz="4" w:space="0"/>
              <w:right w:val="single" w:color="000000" w:sz="4" w:space="0"/>
            </w:tcBorders>
            <w:shd w:val="clear" w:color="auto" w:fill="auto"/>
            <w:noWrap/>
            <w:vAlign w:val="center"/>
          </w:tcPr>
          <w:p w14:paraId="7F7246D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383" w:type="dxa"/>
            <w:vMerge w:val="continue"/>
            <w:tcBorders>
              <w:top w:val="single" w:color="auto" w:sz="4" w:space="0"/>
              <w:left w:val="single" w:color="000000" w:sz="4" w:space="0"/>
              <w:bottom w:val="single" w:color="000000" w:sz="4" w:space="0"/>
              <w:right w:val="single" w:color="000000" w:sz="4" w:space="0"/>
            </w:tcBorders>
            <w:shd w:val="clear" w:color="auto" w:fill="auto"/>
            <w:vAlign w:val="center"/>
          </w:tcPr>
          <w:p w14:paraId="156A03A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500" w:type="dxa"/>
            <w:tcBorders>
              <w:top w:val="single" w:color="auto" w:sz="4" w:space="0"/>
              <w:left w:val="single" w:color="000000" w:sz="4" w:space="0"/>
              <w:bottom w:val="single" w:color="000000" w:sz="4" w:space="0"/>
              <w:right w:val="single" w:color="000000" w:sz="4" w:space="0"/>
            </w:tcBorders>
            <w:shd w:val="clear" w:color="auto" w:fill="auto"/>
            <w:vAlign w:val="center"/>
          </w:tcPr>
          <w:p w14:paraId="59B50D5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展台</w:t>
            </w:r>
          </w:p>
        </w:tc>
        <w:tc>
          <w:tcPr>
            <w:tcW w:w="2330" w:type="dxa"/>
            <w:tcBorders>
              <w:top w:val="single" w:color="auto" w:sz="4" w:space="0"/>
              <w:left w:val="single" w:color="000000" w:sz="4" w:space="0"/>
              <w:bottom w:val="single" w:color="000000" w:sz="4" w:space="0"/>
              <w:right w:val="single" w:color="000000" w:sz="4" w:space="0"/>
            </w:tcBorders>
            <w:shd w:val="clear" w:color="auto" w:fill="auto"/>
            <w:vAlign w:val="center"/>
          </w:tcPr>
          <w:p w14:paraId="4DE33A1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烤漆展台，异形亚克力置</w:t>
            </w:r>
          </w:p>
        </w:tc>
        <w:tc>
          <w:tcPr>
            <w:tcW w:w="704"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2C0600D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项</w:t>
            </w:r>
          </w:p>
        </w:tc>
        <w:tc>
          <w:tcPr>
            <w:tcW w:w="785"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6AB14EC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2.00 </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3C99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8F57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EC20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603" w:type="dxa"/>
            <w:vMerge w:val="restart"/>
            <w:tcBorders>
              <w:top w:val="single" w:color="000000" w:sz="4" w:space="0"/>
              <w:left w:val="single" w:color="000000" w:sz="4" w:space="0"/>
              <w:right w:val="single" w:color="000000" w:sz="4" w:space="0"/>
            </w:tcBorders>
            <w:shd w:val="clear" w:color="auto" w:fill="auto"/>
            <w:noWrap/>
            <w:vAlign w:val="center"/>
          </w:tcPr>
          <w:p w14:paraId="3DCE7AD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1383" w:type="dxa"/>
            <w:vMerge w:val="restart"/>
            <w:tcBorders>
              <w:top w:val="single" w:color="000000" w:sz="4" w:space="0"/>
              <w:left w:val="single" w:color="000000" w:sz="4" w:space="0"/>
              <w:right w:val="single" w:color="000000" w:sz="4" w:space="0"/>
            </w:tcBorders>
            <w:shd w:val="clear" w:color="auto" w:fill="auto"/>
            <w:vAlign w:val="center"/>
          </w:tcPr>
          <w:p w14:paraId="63F9474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顶地面处理顶地面处理</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E5B0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顶面造型</w:t>
            </w:r>
          </w:p>
        </w:tc>
        <w:tc>
          <w:tcPr>
            <w:tcW w:w="2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0CDC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原顶面拆除，顶面格栅吊顶，药元素灯箱造型</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8204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项</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7721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1.00 </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AD09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1576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21B2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trPr>
        <w:tc>
          <w:tcPr>
            <w:tcW w:w="603" w:type="dxa"/>
            <w:vMerge w:val="continue"/>
            <w:tcBorders>
              <w:left w:val="single" w:color="000000" w:sz="4" w:space="0"/>
              <w:bottom w:val="single" w:color="000000" w:sz="4" w:space="0"/>
              <w:right w:val="single" w:color="000000" w:sz="4" w:space="0"/>
            </w:tcBorders>
            <w:shd w:val="clear" w:color="auto" w:fill="auto"/>
            <w:noWrap/>
            <w:vAlign w:val="center"/>
          </w:tcPr>
          <w:p w14:paraId="40F236F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383" w:type="dxa"/>
            <w:vMerge w:val="continue"/>
            <w:tcBorders>
              <w:left w:val="single" w:color="000000" w:sz="4" w:space="0"/>
              <w:bottom w:val="single" w:color="000000" w:sz="4" w:space="0"/>
              <w:right w:val="single" w:color="000000" w:sz="4" w:space="0"/>
            </w:tcBorders>
            <w:shd w:val="clear" w:color="auto" w:fill="auto"/>
            <w:vAlign w:val="center"/>
          </w:tcPr>
          <w:p w14:paraId="400680B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9636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地面铺装</w:t>
            </w:r>
          </w:p>
        </w:tc>
        <w:tc>
          <w:tcPr>
            <w:tcW w:w="2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7C38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PVC地贴</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C81D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平方</w:t>
            </w:r>
            <w:r>
              <w:rPr>
                <w:rFonts w:hint="eastAsia" w:ascii="宋体" w:hAnsi="宋体" w:cs="宋体"/>
                <w:i w:val="0"/>
                <w:iCs w:val="0"/>
                <w:color w:val="000000"/>
                <w:kern w:val="0"/>
                <w:sz w:val="22"/>
                <w:szCs w:val="22"/>
                <w:u w:val="none"/>
                <w:lang w:val="en-US" w:eastAsia="zh-CN" w:bidi="ar"/>
              </w:rPr>
              <w:t>米</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B863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46.50 </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192A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6BF7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33797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5"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6AC7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2A2F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6CD9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杂项</w:t>
            </w:r>
          </w:p>
        </w:tc>
        <w:tc>
          <w:tcPr>
            <w:tcW w:w="2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BBBE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拆除、保洁、清运等</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F562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项</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760E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3494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13BD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0A80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55A6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0112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BF47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建模及管理</w:t>
            </w:r>
          </w:p>
        </w:tc>
        <w:tc>
          <w:tcPr>
            <w:tcW w:w="2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DC138">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0E86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项</w:t>
            </w: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4F35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FF21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E825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40B0C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3FD3F">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A24D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5091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4FDCE">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0F59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C610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A1D4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D854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C424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9877"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827E3">
            <w:pPr>
              <w:keepNext w:val="0"/>
              <w:keepLines w:val="0"/>
              <w:widowControl/>
              <w:suppressLineNumbers w:val="0"/>
              <w:jc w:val="both"/>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b/>
                <w:sz w:val="24"/>
              </w:rPr>
              <w:t xml:space="preserve">合计人民币：大写                             </w:t>
            </w:r>
            <w:r>
              <w:rPr>
                <w:rFonts w:ascii="宋体" w:hAnsi="宋体"/>
                <w:b/>
                <w:sz w:val="24"/>
              </w:rPr>
              <w:t xml:space="preserve">          </w:t>
            </w:r>
            <w:r>
              <w:rPr>
                <w:rFonts w:hint="eastAsia" w:ascii="宋体" w:hAnsi="宋体"/>
                <w:b/>
                <w:sz w:val="24"/>
              </w:rPr>
              <w:t>小写</w:t>
            </w:r>
          </w:p>
        </w:tc>
      </w:tr>
    </w:tbl>
    <w:p w14:paraId="5BB87D32">
      <w:pPr>
        <w:snapToGrid w:val="0"/>
        <w:spacing w:before="50" w:after="50" w:line="420" w:lineRule="exact"/>
        <w:jc w:val="left"/>
        <w:rPr>
          <w:rFonts w:ascii="宋体" w:hAnsi="宋体"/>
          <w:b/>
          <w:bCs/>
          <w:sz w:val="24"/>
        </w:rPr>
      </w:pPr>
      <w:r>
        <w:rPr>
          <w:rFonts w:hint="eastAsia" w:ascii="宋体" w:hAnsi="宋体"/>
          <w:b/>
          <w:bCs/>
          <w:sz w:val="24"/>
        </w:rPr>
        <w:t>说明：</w:t>
      </w:r>
    </w:p>
    <w:p w14:paraId="64745EC2">
      <w:pPr>
        <w:snapToGrid w:val="0"/>
        <w:spacing w:before="50" w:after="120" w:afterLines="50" w:line="360" w:lineRule="auto"/>
        <w:jc w:val="left"/>
        <w:rPr>
          <w:rFonts w:ascii="宋体" w:hAnsi="宋体"/>
          <w:b/>
          <w:sz w:val="24"/>
        </w:rPr>
      </w:pPr>
      <w:r>
        <w:rPr>
          <w:rFonts w:hint="eastAsia" w:ascii="宋体" w:hAnsi="宋体"/>
          <w:sz w:val="24"/>
          <w:lang w:val="en-US" w:eastAsia="zh-CN"/>
        </w:rPr>
        <w:t>1</w:t>
      </w:r>
      <w:r>
        <w:rPr>
          <w:rFonts w:hint="eastAsia" w:ascii="宋体" w:hAnsi="宋体"/>
          <w:sz w:val="24"/>
        </w:rPr>
        <w:t>、报价一经涂改，应在涂改处加盖单位公章或者由法定代表人签字或盖章</w:t>
      </w:r>
      <w:r>
        <w:rPr>
          <w:rFonts w:hint="eastAsia" w:ascii="宋体" w:hAnsi="宋体"/>
          <w:b/>
          <w:sz w:val="24"/>
          <w:szCs w:val="20"/>
        </w:rPr>
        <w:t>或授权委托人签字或盖章</w:t>
      </w:r>
      <w:r>
        <w:rPr>
          <w:rFonts w:hint="eastAsia" w:ascii="宋体" w:hAnsi="宋体"/>
          <w:sz w:val="24"/>
        </w:rPr>
        <w:t>。</w:t>
      </w:r>
    </w:p>
    <w:p w14:paraId="5DC9B6B5">
      <w:pPr>
        <w:snapToGrid w:val="0"/>
        <w:spacing w:before="50" w:after="120" w:afterLines="50" w:line="360" w:lineRule="auto"/>
        <w:jc w:val="left"/>
        <w:rPr>
          <w:rFonts w:ascii="宋体" w:hAnsi="宋体"/>
          <w:b/>
          <w:color w:val="000000"/>
          <w:spacing w:val="20"/>
          <w:sz w:val="24"/>
        </w:rPr>
      </w:pPr>
      <w:r>
        <w:rPr>
          <w:rFonts w:hint="eastAsia" w:ascii="宋体" w:hAnsi="宋体"/>
          <w:b/>
          <w:color w:val="000000"/>
          <w:spacing w:val="20"/>
          <w:sz w:val="24"/>
        </w:rPr>
        <w:t>法定代表人签字（或盖章）：            投标人（盖章）：</w:t>
      </w:r>
    </w:p>
    <w:p w14:paraId="3745F03C">
      <w:pPr>
        <w:snapToGrid w:val="0"/>
        <w:spacing w:line="360" w:lineRule="auto"/>
        <w:rPr>
          <w:rFonts w:hAnsi="宋体"/>
          <w:color w:val="auto"/>
          <w:sz w:val="24"/>
        </w:rPr>
      </w:pPr>
      <w:r>
        <w:rPr>
          <w:rFonts w:hint="eastAsia" w:hAnsi="宋体"/>
          <w:b/>
          <w:color w:val="000000"/>
          <w:spacing w:val="20"/>
        </w:rPr>
        <w:t>日期：  _____年___月___日</w:t>
      </w:r>
      <w:r>
        <w:rPr>
          <w:rFonts w:hAnsi="宋体"/>
          <w:b/>
          <w:color w:val="000000"/>
          <w:spacing w:val="20"/>
        </w:rPr>
        <w:br w:type="page"/>
      </w:r>
      <w:r>
        <w:rPr>
          <w:rFonts w:hint="eastAsia" w:hAnsi="宋体"/>
          <w:color w:val="auto"/>
          <w:sz w:val="24"/>
          <w:lang w:val="en-US" w:eastAsia="zh-CN"/>
        </w:rPr>
        <w:t>16.</w:t>
      </w:r>
      <w:r>
        <w:rPr>
          <w:rFonts w:hint="eastAsia" w:hAnsi="宋体"/>
          <w:color w:val="auto"/>
          <w:sz w:val="24"/>
        </w:rPr>
        <w:t>投标活动现场确认声明书</w:t>
      </w:r>
    </w:p>
    <w:p w14:paraId="0C129FD3">
      <w:pPr>
        <w:snapToGrid w:val="0"/>
        <w:spacing w:line="500" w:lineRule="exact"/>
        <w:jc w:val="center"/>
        <w:rPr>
          <w:rFonts w:ascii="方正小标宋简体" w:hAnsi="方正小标宋简体" w:eastAsia="方正小标宋简体" w:cs="方正小标宋简体"/>
          <w:color w:val="auto"/>
          <w:sz w:val="44"/>
          <w:szCs w:val="44"/>
        </w:rPr>
      </w:pPr>
    </w:p>
    <w:p w14:paraId="0E23E677">
      <w:pPr>
        <w:snapToGrid w:val="0"/>
        <w:spacing w:line="500" w:lineRule="exact"/>
        <w:jc w:val="center"/>
        <w:rPr>
          <w:rFonts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投标活动现场确认声明书</w:t>
      </w:r>
    </w:p>
    <w:p w14:paraId="1A161656">
      <w:pPr>
        <w:snapToGrid w:val="0"/>
        <w:spacing w:line="500" w:lineRule="exact"/>
        <w:rPr>
          <w:rFonts w:ascii="仿宋" w:hAnsi="Courier New" w:eastAsia="仿宋"/>
          <w:b/>
          <w:color w:val="auto"/>
          <w:sz w:val="24"/>
        </w:rPr>
      </w:pPr>
      <w:r>
        <w:rPr>
          <w:rFonts w:hint="eastAsia" w:ascii="仿宋" w:hAnsi="仿宋"/>
          <w:color w:val="auto"/>
          <w:kern w:val="0"/>
          <w:sz w:val="24"/>
          <w:u w:val="single"/>
        </w:rPr>
        <w:t xml:space="preserve"> </w:t>
      </w:r>
      <w:r>
        <w:rPr>
          <w:rFonts w:ascii="仿宋" w:hAnsi="仿宋"/>
          <w:color w:val="auto"/>
          <w:kern w:val="0"/>
          <w:sz w:val="24"/>
          <w:u w:val="single"/>
        </w:rPr>
        <w:t xml:space="preserve">               </w:t>
      </w:r>
      <w:r>
        <w:rPr>
          <w:rFonts w:hint="eastAsia" w:ascii="仿宋" w:hAnsi="仿宋"/>
          <w:color w:val="auto"/>
          <w:kern w:val="0"/>
          <w:sz w:val="24"/>
          <w:u w:val="single"/>
        </w:rPr>
        <w:t xml:space="preserve"> </w:t>
      </w:r>
      <w:r>
        <w:rPr>
          <w:rFonts w:hint="eastAsia" w:ascii="仿宋" w:hAnsi="仿宋"/>
          <w:color w:val="auto"/>
          <w:kern w:val="0"/>
          <w:sz w:val="24"/>
        </w:rPr>
        <w:t>（代理机构名称）：</w:t>
      </w:r>
    </w:p>
    <w:p w14:paraId="1BECF6C0">
      <w:pPr>
        <w:widowControl/>
        <w:spacing w:line="360" w:lineRule="exact"/>
        <w:ind w:firstLine="504" w:firstLineChars="200"/>
        <w:jc w:val="left"/>
        <w:rPr>
          <w:rFonts w:ascii="宋体" w:hAnsi="宋体"/>
          <w:color w:val="auto"/>
          <w:kern w:val="0"/>
          <w:sz w:val="24"/>
        </w:rPr>
      </w:pPr>
      <w:r>
        <w:rPr>
          <w:rFonts w:hint="eastAsia" w:ascii="仿宋" w:hAnsi="仿宋"/>
          <w:color w:val="auto"/>
          <w:spacing w:val="6"/>
          <w:kern w:val="0"/>
          <w:sz w:val="24"/>
        </w:rPr>
        <w:t>本人经由</w:t>
      </w:r>
      <w:r>
        <w:rPr>
          <w:rFonts w:hint="eastAsia" w:ascii="仿宋" w:hAnsi="仿宋"/>
          <w:color w:val="auto"/>
          <w:spacing w:val="6"/>
          <w:kern w:val="0"/>
          <w:sz w:val="24"/>
          <w:u w:val="single"/>
        </w:rPr>
        <w:t xml:space="preserve">                   </w:t>
      </w:r>
      <w:r>
        <w:rPr>
          <w:rFonts w:ascii="仿宋" w:hAnsi="仿宋"/>
          <w:color w:val="auto"/>
          <w:spacing w:val="6"/>
          <w:kern w:val="0"/>
          <w:sz w:val="24"/>
          <w:u w:val="single"/>
        </w:rPr>
        <w:t xml:space="preserve">          </w:t>
      </w:r>
      <w:r>
        <w:rPr>
          <w:rFonts w:hint="eastAsia" w:ascii="仿宋" w:hAnsi="仿宋"/>
          <w:color w:val="auto"/>
          <w:spacing w:val="6"/>
          <w:kern w:val="0"/>
          <w:sz w:val="24"/>
        </w:rPr>
        <w:t>单位</w:t>
      </w:r>
      <w:r>
        <w:rPr>
          <w:rFonts w:hint="eastAsia" w:ascii="仿宋" w:hAnsi="仿宋"/>
          <w:color w:val="auto"/>
          <w:spacing w:val="6"/>
          <w:kern w:val="0"/>
          <w:sz w:val="24"/>
          <w:u w:val="single"/>
        </w:rPr>
        <w:t xml:space="preserve">         (法人代表)</w:t>
      </w:r>
      <w:r>
        <w:rPr>
          <w:rFonts w:hint="eastAsia" w:ascii="仿宋" w:hAnsi="仿宋"/>
          <w:color w:val="auto"/>
          <w:spacing w:val="6"/>
          <w:kern w:val="0"/>
          <w:sz w:val="24"/>
        </w:rPr>
        <w:t>合法授权参加</w:t>
      </w:r>
      <w:r>
        <w:rPr>
          <w:rFonts w:hint="eastAsia" w:ascii="宋体" w:hAnsi="宋体"/>
          <w:color w:val="auto"/>
          <w:kern w:val="0"/>
          <w:sz w:val="24"/>
          <w:u w:val="single"/>
        </w:rPr>
        <w:t xml:space="preserve"> </w:t>
      </w:r>
      <w:r>
        <w:rPr>
          <w:rFonts w:ascii="宋体" w:hAnsi="宋体"/>
          <w:color w:val="auto"/>
          <w:kern w:val="0"/>
          <w:sz w:val="24"/>
          <w:u w:val="single"/>
        </w:rPr>
        <w:t xml:space="preserve">                 </w:t>
      </w:r>
      <w:r>
        <w:rPr>
          <w:rFonts w:hint="eastAsia" w:ascii="宋体" w:hAnsi="宋体"/>
          <w:color w:val="auto"/>
          <w:kern w:val="0"/>
          <w:sz w:val="24"/>
          <w:u w:val="single"/>
        </w:rPr>
        <w:t xml:space="preserve"> </w:t>
      </w:r>
      <w:r>
        <w:rPr>
          <w:rFonts w:ascii="宋体" w:hAnsi="宋体"/>
          <w:color w:val="auto"/>
          <w:kern w:val="0"/>
          <w:sz w:val="24"/>
          <w:u w:val="single"/>
        </w:rPr>
        <w:t xml:space="preserve">   </w:t>
      </w:r>
      <w:r>
        <w:rPr>
          <w:rFonts w:hint="eastAsia" w:ascii="宋体" w:hAnsi="宋体"/>
          <w:color w:val="auto"/>
          <w:kern w:val="0"/>
          <w:sz w:val="24"/>
          <w:u w:val="single"/>
        </w:rPr>
        <w:t>采购</w:t>
      </w:r>
      <w:r>
        <w:rPr>
          <w:rFonts w:hint="eastAsia" w:ascii="仿宋" w:hAnsi="仿宋"/>
          <w:color w:val="auto"/>
          <w:spacing w:val="6"/>
          <w:kern w:val="0"/>
          <w:sz w:val="24"/>
          <w:u w:val="single"/>
        </w:rPr>
        <w:t xml:space="preserve">（编号： </w:t>
      </w:r>
      <w:r>
        <w:rPr>
          <w:rFonts w:ascii="仿宋" w:hAnsi="仿宋"/>
          <w:color w:val="auto"/>
          <w:spacing w:val="6"/>
          <w:kern w:val="0"/>
          <w:sz w:val="24"/>
          <w:u w:val="single"/>
        </w:rPr>
        <w:t xml:space="preserve">      ）</w:t>
      </w:r>
      <w:r>
        <w:rPr>
          <w:rFonts w:hint="eastAsia" w:ascii="仿宋" w:hAnsi="仿宋"/>
          <w:color w:val="auto"/>
          <w:spacing w:val="6"/>
          <w:kern w:val="0"/>
          <w:sz w:val="24"/>
        </w:rPr>
        <w:t>投标活动，经与本单位法人代表（负责人）联系确认，现就有关公平竞争事项郑重声明如下：</w:t>
      </w:r>
    </w:p>
    <w:p w14:paraId="59386395">
      <w:pPr>
        <w:widowControl/>
        <w:snapToGrid w:val="0"/>
        <w:spacing w:line="440" w:lineRule="exact"/>
        <w:rPr>
          <w:rFonts w:ascii="仿宋" w:eastAsia="仿宋"/>
          <w:color w:val="auto"/>
          <w:kern w:val="0"/>
          <w:sz w:val="24"/>
        </w:rPr>
      </w:pPr>
      <w:r>
        <w:rPr>
          <w:rFonts w:hint="eastAsia" w:ascii="仿宋" w:hAnsi="仿宋"/>
          <w:color w:val="auto"/>
          <w:kern w:val="0"/>
          <w:sz w:val="24"/>
        </w:rPr>
        <w:t>一、本单位与</w:t>
      </w:r>
      <w:r>
        <w:rPr>
          <w:rFonts w:hint="eastAsia" w:ascii="仿宋" w:hAnsi="仿宋"/>
          <w:color w:val="auto"/>
          <w:kern w:val="0"/>
          <w:sz w:val="24"/>
          <w:lang w:eastAsia="zh-CN"/>
        </w:rPr>
        <w:t>采购单位</w:t>
      </w:r>
      <w:r>
        <w:rPr>
          <w:rFonts w:hint="eastAsia" w:ascii="仿宋" w:hAnsi="仿宋"/>
          <w:color w:val="auto"/>
          <w:kern w:val="0"/>
          <w:sz w:val="24"/>
        </w:rPr>
        <w:t>之间</w:t>
      </w:r>
    </w:p>
    <w:p w14:paraId="10E4A860">
      <w:pPr>
        <w:widowControl/>
        <w:snapToGrid w:val="0"/>
        <w:spacing w:line="440" w:lineRule="exact"/>
        <w:ind w:left="454"/>
        <w:rPr>
          <w:rFonts w:ascii="仿宋" w:eastAsia="仿宋"/>
          <w:color w:val="auto"/>
          <w:kern w:val="0"/>
          <w:sz w:val="24"/>
        </w:rPr>
      </w:pPr>
      <w:r>
        <w:rPr>
          <w:rFonts w:hint="eastAsia" w:ascii="宋体" w:hAnsi="宋体" w:cs="宋体"/>
          <w:color w:val="auto"/>
          <w:kern w:val="0"/>
          <w:sz w:val="24"/>
        </w:rPr>
        <w:t>□</w:t>
      </w:r>
      <w:r>
        <w:rPr>
          <w:rFonts w:hint="eastAsia" w:ascii="仿宋" w:hAnsi="仿宋"/>
          <w:color w:val="auto"/>
          <w:kern w:val="0"/>
          <w:sz w:val="24"/>
        </w:rPr>
        <w:t>不存在利害关系</w:t>
      </w:r>
    </w:p>
    <w:p w14:paraId="4671C964">
      <w:pPr>
        <w:widowControl/>
        <w:snapToGrid w:val="0"/>
        <w:spacing w:line="440" w:lineRule="exact"/>
        <w:ind w:left="454"/>
        <w:rPr>
          <w:rFonts w:ascii="仿宋" w:eastAsia="仿宋"/>
          <w:color w:val="auto"/>
          <w:kern w:val="0"/>
          <w:sz w:val="24"/>
        </w:rPr>
      </w:pPr>
      <w:r>
        <w:rPr>
          <w:rFonts w:hint="eastAsia" w:ascii="宋体" w:hAnsi="宋体" w:cs="宋体"/>
          <w:color w:val="auto"/>
          <w:kern w:val="0"/>
          <w:sz w:val="24"/>
        </w:rPr>
        <w:t>□</w:t>
      </w:r>
      <w:r>
        <w:rPr>
          <w:rFonts w:hint="eastAsia" w:ascii="仿宋" w:hAnsi="仿宋"/>
          <w:color w:val="auto"/>
          <w:kern w:val="0"/>
          <w:sz w:val="24"/>
        </w:rPr>
        <w:t>存在下列利害关系：</w:t>
      </w:r>
    </w:p>
    <w:p w14:paraId="30570BA0">
      <w:pPr>
        <w:widowControl/>
        <w:snapToGrid w:val="0"/>
        <w:spacing w:line="440" w:lineRule="exact"/>
        <w:rPr>
          <w:rFonts w:ascii="仿宋" w:eastAsia="仿宋"/>
          <w:color w:val="auto"/>
          <w:kern w:val="0"/>
          <w:sz w:val="24"/>
        </w:rPr>
      </w:pPr>
      <w:r>
        <w:rPr>
          <w:rFonts w:ascii="仿宋" w:hAnsi="仿宋"/>
          <w:color w:val="auto"/>
          <w:kern w:val="0"/>
          <w:sz w:val="24"/>
        </w:rPr>
        <w:t xml:space="preserve">  A.</w:t>
      </w:r>
      <w:r>
        <w:rPr>
          <w:rFonts w:hint="eastAsia" w:ascii="仿宋" w:hAnsi="仿宋"/>
          <w:color w:val="auto"/>
          <w:kern w:val="0"/>
          <w:sz w:val="24"/>
        </w:rPr>
        <w:t>投资关系</w:t>
      </w:r>
      <w:r>
        <w:rPr>
          <w:rFonts w:ascii="仿宋" w:hAnsi="仿宋"/>
          <w:color w:val="auto"/>
          <w:kern w:val="0"/>
          <w:sz w:val="24"/>
        </w:rPr>
        <w:t xml:space="preserve">    B.</w:t>
      </w:r>
      <w:r>
        <w:rPr>
          <w:rFonts w:hint="eastAsia" w:ascii="仿宋" w:hAnsi="仿宋"/>
          <w:color w:val="auto"/>
          <w:kern w:val="0"/>
          <w:sz w:val="24"/>
        </w:rPr>
        <w:t>行政隶属关系</w:t>
      </w:r>
      <w:r>
        <w:rPr>
          <w:rFonts w:ascii="仿宋" w:hAnsi="仿宋"/>
          <w:color w:val="auto"/>
          <w:kern w:val="0"/>
          <w:sz w:val="24"/>
        </w:rPr>
        <w:t xml:space="preserve">    C.</w:t>
      </w:r>
      <w:r>
        <w:rPr>
          <w:rFonts w:hint="eastAsia" w:ascii="仿宋" w:hAnsi="仿宋"/>
          <w:color w:val="auto"/>
          <w:kern w:val="0"/>
          <w:sz w:val="24"/>
        </w:rPr>
        <w:t>业务指导关系</w:t>
      </w:r>
    </w:p>
    <w:p w14:paraId="5EA499F8">
      <w:pPr>
        <w:widowControl/>
        <w:snapToGrid w:val="0"/>
        <w:spacing w:line="440" w:lineRule="exact"/>
        <w:rPr>
          <w:rFonts w:ascii="仿宋" w:eastAsia="仿宋"/>
          <w:color w:val="auto"/>
          <w:kern w:val="0"/>
          <w:sz w:val="24"/>
        </w:rPr>
      </w:pPr>
      <w:r>
        <w:rPr>
          <w:rFonts w:ascii="仿宋" w:hAnsi="仿宋"/>
          <w:color w:val="auto"/>
          <w:kern w:val="0"/>
          <w:sz w:val="24"/>
        </w:rPr>
        <w:t xml:space="preserve">  D.</w:t>
      </w:r>
      <w:r>
        <w:rPr>
          <w:rFonts w:hint="eastAsia" w:ascii="仿宋" w:hAnsi="仿宋"/>
          <w:color w:val="auto"/>
          <w:kern w:val="0"/>
          <w:sz w:val="24"/>
        </w:rPr>
        <w:t>其他可能</w:t>
      </w:r>
      <w:r>
        <w:rPr>
          <w:rFonts w:hint="eastAsia" w:ascii="仿宋" w:hAnsi="仿宋"/>
          <w:color w:val="auto"/>
          <w:sz w:val="24"/>
        </w:rPr>
        <w:t>影响采购公正的</w:t>
      </w:r>
      <w:r>
        <w:rPr>
          <w:rFonts w:hint="eastAsia" w:ascii="仿宋" w:hAnsi="仿宋"/>
          <w:color w:val="auto"/>
          <w:kern w:val="0"/>
          <w:sz w:val="24"/>
        </w:rPr>
        <w:t>利害关系。</w:t>
      </w:r>
    </w:p>
    <w:p w14:paraId="38218408">
      <w:pPr>
        <w:widowControl/>
        <w:snapToGrid w:val="0"/>
        <w:spacing w:line="440" w:lineRule="exact"/>
        <w:rPr>
          <w:rFonts w:ascii="仿宋" w:eastAsia="仿宋"/>
          <w:color w:val="auto"/>
          <w:kern w:val="0"/>
          <w:sz w:val="24"/>
        </w:rPr>
      </w:pPr>
      <w:r>
        <w:rPr>
          <w:rFonts w:hint="eastAsia" w:ascii="仿宋" w:hAnsi="仿宋"/>
          <w:color w:val="auto"/>
          <w:spacing w:val="6"/>
          <w:sz w:val="24"/>
        </w:rPr>
        <w:t>二、</w:t>
      </w:r>
      <w:r>
        <w:rPr>
          <w:rFonts w:hint="eastAsia" w:ascii="仿宋" w:hAnsi="仿宋"/>
          <w:color w:val="auto"/>
          <w:kern w:val="0"/>
          <w:sz w:val="24"/>
        </w:rPr>
        <w:t>现已清楚知道参加本项目投标活动的其他</w:t>
      </w:r>
      <w:r>
        <w:rPr>
          <w:rFonts w:hint="eastAsia" w:ascii="仿宋" w:hAnsi="仿宋"/>
          <w:color w:val="auto"/>
          <w:kern w:val="0"/>
          <w:sz w:val="24"/>
          <w:lang w:eastAsia="zh-CN"/>
        </w:rPr>
        <w:t>供应商</w:t>
      </w:r>
      <w:r>
        <w:rPr>
          <w:rFonts w:hint="eastAsia" w:ascii="仿宋" w:hAnsi="仿宋"/>
          <w:color w:val="auto"/>
          <w:kern w:val="0"/>
          <w:sz w:val="24"/>
        </w:rPr>
        <w:t>名称，本单位</w:t>
      </w:r>
    </w:p>
    <w:p w14:paraId="7379BEE8">
      <w:pPr>
        <w:widowControl/>
        <w:snapToGrid w:val="0"/>
        <w:spacing w:line="440" w:lineRule="exact"/>
        <w:ind w:firstLine="480" w:firstLineChars="200"/>
        <w:rPr>
          <w:rFonts w:ascii="仿宋" w:eastAsia="仿宋"/>
          <w:color w:val="auto"/>
          <w:kern w:val="0"/>
          <w:sz w:val="24"/>
        </w:rPr>
      </w:pPr>
      <w:r>
        <w:rPr>
          <w:rFonts w:hint="eastAsia" w:ascii="宋体" w:hAnsi="宋体" w:cs="宋体"/>
          <w:color w:val="auto"/>
          <w:kern w:val="0"/>
          <w:sz w:val="24"/>
        </w:rPr>
        <w:t>□与其他所有</w:t>
      </w:r>
      <w:r>
        <w:rPr>
          <w:rFonts w:hint="eastAsia" w:ascii="宋体" w:hAnsi="宋体" w:cs="宋体"/>
          <w:color w:val="auto"/>
          <w:kern w:val="0"/>
          <w:sz w:val="24"/>
          <w:lang w:eastAsia="zh-CN"/>
        </w:rPr>
        <w:t>供应商</w:t>
      </w:r>
      <w:r>
        <w:rPr>
          <w:rFonts w:hint="eastAsia" w:ascii="宋体" w:hAnsi="宋体" w:cs="宋体"/>
          <w:color w:val="auto"/>
          <w:kern w:val="0"/>
          <w:sz w:val="24"/>
        </w:rPr>
        <w:t>之间均</w:t>
      </w:r>
      <w:r>
        <w:rPr>
          <w:rFonts w:hint="eastAsia" w:ascii="仿宋" w:hAnsi="仿宋"/>
          <w:color w:val="auto"/>
          <w:kern w:val="0"/>
          <w:sz w:val="24"/>
        </w:rPr>
        <w:t>不存在利害关系</w:t>
      </w:r>
    </w:p>
    <w:p w14:paraId="4EADB0B8">
      <w:pPr>
        <w:widowControl/>
        <w:snapToGrid w:val="0"/>
        <w:spacing w:line="440" w:lineRule="exact"/>
        <w:ind w:firstLine="480" w:firstLineChars="200"/>
        <w:rPr>
          <w:rFonts w:ascii="仿宋" w:eastAsia="仿宋"/>
          <w:color w:val="auto"/>
          <w:kern w:val="0"/>
          <w:sz w:val="24"/>
        </w:rPr>
      </w:pPr>
      <w:r>
        <w:rPr>
          <w:rFonts w:hint="eastAsia" w:ascii="宋体" w:hAnsi="宋体" w:cs="宋体"/>
          <w:color w:val="auto"/>
          <w:kern w:val="0"/>
          <w:sz w:val="24"/>
        </w:rPr>
        <w:t>□与之间</w:t>
      </w:r>
      <w:r>
        <w:rPr>
          <w:rFonts w:hint="eastAsia" w:ascii="仿宋" w:hAnsi="仿宋"/>
          <w:color w:val="auto"/>
          <w:kern w:val="0"/>
          <w:sz w:val="24"/>
        </w:rPr>
        <w:t>存在下列利害关系：</w:t>
      </w:r>
    </w:p>
    <w:p w14:paraId="102C973D">
      <w:pPr>
        <w:snapToGrid w:val="0"/>
        <w:spacing w:line="440" w:lineRule="exact"/>
        <w:rPr>
          <w:rFonts w:ascii="仿宋" w:hAnsi="Courier New" w:eastAsia="仿宋"/>
          <w:color w:val="auto"/>
          <w:kern w:val="0"/>
          <w:sz w:val="24"/>
        </w:rPr>
      </w:pPr>
      <w:r>
        <w:rPr>
          <w:rFonts w:ascii="仿宋" w:hAnsi="仿宋"/>
          <w:color w:val="auto"/>
          <w:kern w:val="0"/>
          <w:sz w:val="24"/>
        </w:rPr>
        <w:t xml:space="preserve">  A.</w:t>
      </w:r>
      <w:r>
        <w:rPr>
          <w:rFonts w:hint="eastAsia" w:ascii="仿宋" w:hAnsi="仿宋"/>
          <w:color w:val="auto"/>
          <w:kern w:val="0"/>
          <w:sz w:val="24"/>
        </w:rPr>
        <w:t>法定代表人或负责人或实际控制人是同一人</w:t>
      </w:r>
    </w:p>
    <w:p w14:paraId="011A17D6">
      <w:pPr>
        <w:snapToGrid w:val="0"/>
        <w:spacing w:line="440" w:lineRule="exact"/>
        <w:rPr>
          <w:rFonts w:ascii="仿宋" w:hAnsi="Courier New" w:eastAsia="仿宋"/>
          <w:color w:val="auto"/>
          <w:spacing w:val="6"/>
          <w:sz w:val="24"/>
        </w:rPr>
      </w:pPr>
      <w:r>
        <w:rPr>
          <w:rFonts w:ascii="仿宋" w:hAnsi="仿宋"/>
          <w:color w:val="auto"/>
          <w:kern w:val="0"/>
          <w:sz w:val="24"/>
        </w:rPr>
        <w:t xml:space="preserve">  B.</w:t>
      </w:r>
      <w:r>
        <w:rPr>
          <w:rFonts w:hint="eastAsia" w:ascii="仿宋" w:hAnsi="仿宋"/>
          <w:color w:val="auto"/>
          <w:kern w:val="0"/>
          <w:sz w:val="24"/>
        </w:rPr>
        <w:t>法定代表人或负责人或实际控制人是夫妻关系</w:t>
      </w:r>
    </w:p>
    <w:p w14:paraId="55512FE8">
      <w:pPr>
        <w:snapToGrid w:val="0"/>
        <w:spacing w:line="440" w:lineRule="exact"/>
        <w:rPr>
          <w:rFonts w:ascii="仿宋" w:hAnsi="Courier New" w:eastAsia="仿宋"/>
          <w:color w:val="auto"/>
          <w:spacing w:val="6"/>
          <w:sz w:val="24"/>
        </w:rPr>
      </w:pPr>
      <w:r>
        <w:rPr>
          <w:rFonts w:ascii="仿宋" w:hAnsi="仿宋"/>
          <w:color w:val="auto"/>
          <w:kern w:val="0"/>
          <w:sz w:val="24"/>
        </w:rPr>
        <w:t xml:space="preserve">  C.</w:t>
      </w:r>
      <w:r>
        <w:rPr>
          <w:rFonts w:hint="eastAsia" w:ascii="仿宋" w:hAnsi="仿宋"/>
          <w:color w:val="auto"/>
          <w:kern w:val="0"/>
          <w:sz w:val="24"/>
        </w:rPr>
        <w:t>法定代表人或负责人或实际控制人是直系血亲关系</w:t>
      </w:r>
    </w:p>
    <w:p w14:paraId="6C9AA0E6">
      <w:pPr>
        <w:snapToGrid w:val="0"/>
        <w:spacing w:line="440" w:lineRule="exact"/>
        <w:rPr>
          <w:rFonts w:ascii="仿宋" w:hAnsi="Courier New" w:eastAsia="仿宋"/>
          <w:color w:val="auto"/>
          <w:spacing w:val="6"/>
          <w:sz w:val="24"/>
        </w:rPr>
      </w:pPr>
      <w:r>
        <w:rPr>
          <w:rFonts w:ascii="仿宋" w:hAnsi="仿宋"/>
          <w:color w:val="auto"/>
          <w:kern w:val="0"/>
          <w:sz w:val="24"/>
        </w:rPr>
        <w:t xml:space="preserve">  D.</w:t>
      </w:r>
      <w:r>
        <w:rPr>
          <w:rFonts w:hint="eastAsia" w:ascii="仿宋" w:hAnsi="仿宋"/>
          <w:color w:val="auto"/>
          <w:kern w:val="0"/>
          <w:sz w:val="24"/>
        </w:rPr>
        <w:t>法定代表人或负责人或实际控制人存在三代以内旁系血亲关系</w:t>
      </w:r>
    </w:p>
    <w:p w14:paraId="2B8BB0B4">
      <w:pPr>
        <w:snapToGrid w:val="0"/>
        <w:spacing w:line="440" w:lineRule="exact"/>
        <w:rPr>
          <w:rFonts w:ascii="仿宋" w:hAnsi="Courier New" w:eastAsia="仿宋"/>
          <w:color w:val="auto"/>
          <w:kern w:val="0"/>
          <w:sz w:val="24"/>
        </w:rPr>
      </w:pPr>
      <w:r>
        <w:rPr>
          <w:rFonts w:ascii="仿宋" w:hAnsi="仿宋"/>
          <w:color w:val="auto"/>
          <w:kern w:val="0"/>
          <w:sz w:val="24"/>
        </w:rPr>
        <w:t xml:space="preserve">  E.</w:t>
      </w:r>
      <w:r>
        <w:rPr>
          <w:rFonts w:hint="eastAsia" w:ascii="仿宋" w:hAnsi="仿宋"/>
          <w:color w:val="auto"/>
          <w:kern w:val="0"/>
          <w:sz w:val="24"/>
        </w:rPr>
        <w:t>法定代表人或负责人或实际控制人存在近姻亲关系</w:t>
      </w:r>
    </w:p>
    <w:p w14:paraId="5FA73FAD">
      <w:pPr>
        <w:snapToGrid w:val="0"/>
        <w:spacing w:line="440" w:lineRule="exact"/>
        <w:rPr>
          <w:rFonts w:ascii="仿宋" w:hAnsi="Courier New" w:eastAsia="仿宋"/>
          <w:color w:val="auto"/>
          <w:kern w:val="0"/>
          <w:sz w:val="24"/>
        </w:rPr>
      </w:pPr>
      <w:r>
        <w:rPr>
          <w:rFonts w:ascii="仿宋" w:hAnsi="仿宋"/>
          <w:color w:val="auto"/>
          <w:kern w:val="0"/>
          <w:sz w:val="24"/>
        </w:rPr>
        <w:t xml:space="preserve">  F.</w:t>
      </w:r>
      <w:r>
        <w:rPr>
          <w:rFonts w:hint="eastAsia" w:ascii="仿宋" w:hAnsi="仿宋"/>
          <w:color w:val="auto"/>
          <w:kern w:val="0"/>
          <w:sz w:val="24"/>
        </w:rPr>
        <w:t>法定代表人或负责人或实际控制人存在股份控制或实际控制关系</w:t>
      </w:r>
    </w:p>
    <w:p w14:paraId="554D7C5A">
      <w:pPr>
        <w:snapToGrid w:val="0"/>
        <w:spacing w:line="440" w:lineRule="exact"/>
        <w:outlineLvl w:val="0"/>
        <w:rPr>
          <w:rFonts w:ascii="仿宋" w:hAnsi="Courier New" w:eastAsia="仿宋"/>
          <w:color w:val="auto"/>
          <w:kern w:val="0"/>
          <w:sz w:val="24"/>
        </w:rPr>
      </w:pPr>
      <w:r>
        <w:rPr>
          <w:rFonts w:ascii="仿宋" w:hAnsi="仿宋"/>
          <w:color w:val="auto"/>
          <w:kern w:val="0"/>
          <w:sz w:val="24"/>
        </w:rPr>
        <w:t xml:space="preserve">  G.</w:t>
      </w:r>
      <w:r>
        <w:rPr>
          <w:rFonts w:hint="eastAsia" w:ascii="仿宋" w:hAnsi="仿宋"/>
          <w:color w:val="auto"/>
          <w:kern w:val="0"/>
          <w:sz w:val="24"/>
        </w:rPr>
        <w:t>存在共同直接或间接投资设立子公司、联营企业和合营企业情况</w:t>
      </w:r>
    </w:p>
    <w:p w14:paraId="39B923C1">
      <w:pPr>
        <w:snapToGrid w:val="0"/>
        <w:spacing w:line="440" w:lineRule="exact"/>
        <w:rPr>
          <w:rFonts w:ascii="仿宋" w:hAnsi="Courier New" w:eastAsia="仿宋"/>
          <w:color w:val="auto"/>
          <w:sz w:val="24"/>
        </w:rPr>
      </w:pPr>
      <w:r>
        <w:rPr>
          <w:rFonts w:ascii="仿宋" w:hAnsi="仿宋"/>
          <w:color w:val="auto"/>
          <w:kern w:val="0"/>
          <w:sz w:val="24"/>
        </w:rPr>
        <w:t xml:space="preserve">  H.</w:t>
      </w:r>
      <w:r>
        <w:rPr>
          <w:rFonts w:hint="eastAsia" w:ascii="仿宋" w:hAnsi="仿宋"/>
          <w:color w:val="auto"/>
          <w:kern w:val="0"/>
          <w:sz w:val="24"/>
        </w:rPr>
        <w:t>存在分级代理或代销关系、同一生产制造商关系、</w:t>
      </w:r>
      <w:r>
        <w:rPr>
          <w:rFonts w:hint="eastAsia" w:ascii="仿宋" w:hAnsi="仿宋"/>
          <w:color w:val="auto"/>
          <w:sz w:val="24"/>
        </w:rPr>
        <w:t>管理关系、重要业务（占主营业务收入</w:t>
      </w:r>
      <w:r>
        <w:rPr>
          <w:rFonts w:ascii="仿宋" w:hAnsi="仿宋"/>
          <w:color w:val="auto"/>
          <w:sz w:val="24"/>
        </w:rPr>
        <w:t>50%</w:t>
      </w:r>
      <w:r>
        <w:rPr>
          <w:rFonts w:hint="eastAsia" w:ascii="仿宋" w:hAnsi="仿宋"/>
          <w:color w:val="auto"/>
          <w:sz w:val="24"/>
        </w:rPr>
        <w:t>以上）或重要财务往来关系（如融资）等其他实质性控制关系</w:t>
      </w:r>
    </w:p>
    <w:p w14:paraId="54B268B4">
      <w:pPr>
        <w:snapToGrid w:val="0"/>
        <w:spacing w:line="440" w:lineRule="exact"/>
        <w:rPr>
          <w:rFonts w:ascii="仿宋" w:hAnsi="Courier New" w:eastAsia="仿宋"/>
          <w:color w:val="auto"/>
          <w:spacing w:val="6"/>
          <w:sz w:val="24"/>
        </w:rPr>
      </w:pPr>
      <w:r>
        <w:rPr>
          <w:rFonts w:ascii="仿宋" w:hAnsi="仿宋"/>
          <w:color w:val="auto"/>
          <w:sz w:val="24"/>
        </w:rPr>
        <w:t>I</w:t>
      </w:r>
      <w:r>
        <w:rPr>
          <w:rFonts w:ascii="仿宋" w:hAnsi="Courier New" w:eastAsia="仿宋"/>
          <w:color w:val="auto"/>
          <w:kern w:val="0"/>
          <w:sz w:val="24"/>
        </w:rPr>
        <w:t>.</w:t>
      </w:r>
      <w:r>
        <w:rPr>
          <w:rFonts w:hint="eastAsia" w:ascii="仿宋" w:hAnsi="仿宋"/>
          <w:color w:val="auto"/>
          <w:sz w:val="24"/>
        </w:rPr>
        <w:t>其他利害关系情况</w:t>
      </w:r>
      <w:r>
        <w:rPr>
          <w:rFonts w:hint="eastAsia" w:ascii="仿宋" w:hAnsi="仿宋"/>
          <w:color w:val="auto"/>
          <w:kern w:val="0"/>
          <w:sz w:val="24"/>
        </w:rPr>
        <w:t>。</w:t>
      </w:r>
    </w:p>
    <w:p w14:paraId="1FB67667">
      <w:pPr>
        <w:widowControl/>
        <w:snapToGrid w:val="0"/>
        <w:spacing w:line="440" w:lineRule="exact"/>
        <w:rPr>
          <w:rFonts w:ascii="仿宋" w:eastAsia="仿宋"/>
          <w:color w:val="auto"/>
          <w:kern w:val="0"/>
          <w:sz w:val="24"/>
        </w:rPr>
      </w:pPr>
      <w:r>
        <w:rPr>
          <w:rFonts w:hint="eastAsia" w:ascii="仿宋" w:hAnsi="仿宋"/>
          <w:color w:val="auto"/>
          <w:sz w:val="24"/>
        </w:rPr>
        <w:t>三、现已清楚知道并</w:t>
      </w:r>
      <w:r>
        <w:rPr>
          <w:rFonts w:hint="eastAsia" w:ascii="仿宋" w:hAnsi="仿宋"/>
          <w:color w:val="auto"/>
          <w:kern w:val="0"/>
          <w:sz w:val="24"/>
        </w:rPr>
        <w:t>严格遵守招投标相关法律法规和现场纪律。</w:t>
      </w:r>
    </w:p>
    <w:p w14:paraId="234E8EDB">
      <w:pPr>
        <w:widowControl/>
        <w:snapToGrid w:val="0"/>
        <w:spacing w:line="440" w:lineRule="exact"/>
        <w:rPr>
          <w:rFonts w:ascii="仿宋" w:hAnsi="仿宋"/>
          <w:color w:val="auto"/>
          <w:kern w:val="0"/>
          <w:sz w:val="24"/>
        </w:rPr>
      </w:pPr>
      <w:r>
        <w:rPr>
          <w:rFonts w:hint="eastAsia" w:ascii="仿宋" w:hAnsi="仿宋"/>
          <w:color w:val="auto"/>
          <w:kern w:val="0"/>
          <w:sz w:val="24"/>
        </w:rPr>
        <w:t>四、我发现</w:t>
      </w:r>
      <w:r>
        <w:rPr>
          <w:rFonts w:hint="eastAsia" w:ascii="仿宋" w:hAnsi="仿宋"/>
          <w:color w:val="auto"/>
          <w:kern w:val="0"/>
          <w:sz w:val="24"/>
          <w:lang w:eastAsia="zh-CN"/>
        </w:rPr>
        <w:t>供应商</w:t>
      </w:r>
      <w:r>
        <w:rPr>
          <w:rFonts w:hint="eastAsia" w:ascii="仿宋" w:hAnsi="仿宋"/>
          <w:color w:val="auto"/>
          <w:kern w:val="0"/>
          <w:sz w:val="24"/>
        </w:rPr>
        <w:t>之间存在或可能存在上述第二条第项利害关系。</w:t>
      </w:r>
    </w:p>
    <w:p w14:paraId="7AE02894">
      <w:pPr>
        <w:widowControl/>
        <w:snapToGrid w:val="0"/>
        <w:spacing w:line="440" w:lineRule="exact"/>
        <w:rPr>
          <w:rFonts w:ascii="宋体" w:hAnsi="宋体"/>
          <w:color w:val="auto"/>
          <w:kern w:val="0"/>
          <w:sz w:val="24"/>
        </w:rPr>
      </w:pPr>
      <w:r>
        <w:rPr>
          <w:rFonts w:hint="eastAsia" w:ascii="宋体" w:hAnsi="宋体"/>
          <w:color w:val="auto"/>
          <w:kern w:val="0"/>
          <w:sz w:val="24"/>
        </w:rPr>
        <w:t>□不存在利害关系</w:t>
      </w:r>
    </w:p>
    <w:p w14:paraId="5F2C67E1">
      <w:pPr>
        <w:widowControl/>
        <w:snapToGrid w:val="0"/>
        <w:spacing w:line="440" w:lineRule="exact"/>
        <w:rPr>
          <w:rFonts w:ascii="宋体" w:hAnsi="宋体"/>
          <w:color w:val="auto"/>
          <w:kern w:val="0"/>
          <w:sz w:val="24"/>
        </w:rPr>
      </w:pPr>
      <w:r>
        <w:rPr>
          <w:rFonts w:hint="eastAsia" w:ascii="宋体" w:hAnsi="宋体"/>
          <w:color w:val="auto"/>
          <w:kern w:val="0"/>
          <w:sz w:val="24"/>
        </w:rPr>
        <w:t>□存在下列利害关系</w:t>
      </w:r>
    </w:p>
    <w:p w14:paraId="42E170B7">
      <w:pPr>
        <w:snapToGrid w:val="0"/>
        <w:spacing w:line="500" w:lineRule="exact"/>
        <w:ind w:firstLine="480" w:firstLineChars="200"/>
        <w:rPr>
          <w:rFonts w:ascii="仿宋" w:hAnsi="仿宋"/>
          <w:color w:val="auto"/>
          <w:sz w:val="24"/>
        </w:rPr>
      </w:pPr>
    </w:p>
    <w:p w14:paraId="4CA3AB4D">
      <w:pPr>
        <w:snapToGrid w:val="0"/>
        <w:spacing w:line="500" w:lineRule="exact"/>
        <w:ind w:firstLine="482" w:firstLineChars="200"/>
        <w:rPr>
          <w:rFonts w:ascii="仿宋" w:hAnsi="Courier New" w:eastAsia="仿宋"/>
          <w:b/>
          <w:color w:val="auto"/>
          <w:sz w:val="24"/>
        </w:rPr>
      </w:pPr>
      <w:r>
        <w:rPr>
          <w:rFonts w:hint="eastAsia" w:ascii="仿宋" w:hAnsi="仿宋"/>
          <w:b/>
          <w:color w:val="auto"/>
          <w:sz w:val="24"/>
          <w:lang w:eastAsia="zh-CN"/>
        </w:rPr>
        <w:t>供应商</w:t>
      </w:r>
      <w:r>
        <w:rPr>
          <w:rFonts w:hint="eastAsia" w:ascii="仿宋" w:hAnsi="仿宋"/>
          <w:b/>
          <w:color w:val="auto"/>
          <w:sz w:val="24"/>
        </w:rPr>
        <w:t>代表签名：</w:t>
      </w:r>
    </w:p>
    <w:p w14:paraId="4ECE8679">
      <w:pPr>
        <w:ind w:firstLine="3840" w:firstLineChars="1600"/>
        <w:rPr>
          <w:rFonts w:ascii="仿宋" w:eastAsia="仿宋"/>
          <w:color w:val="auto"/>
          <w:sz w:val="24"/>
        </w:rPr>
      </w:pPr>
    </w:p>
    <w:p w14:paraId="665BC35D">
      <w:pPr>
        <w:ind w:firstLine="5880" w:firstLineChars="2450"/>
        <w:rPr>
          <w:color w:val="auto"/>
        </w:rPr>
      </w:pPr>
      <w:r>
        <w:rPr>
          <w:rFonts w:hint="eastAsia" w:ascii="仿宋" w:hAnsi="仿宋"/>
          <w:color w:val="auto"/>
          <w:sz w:val="24"/>
        </w:rPr>
        <w:t>年</w:t>
      </w:r>
      <w:r>
        <w:rPr>
          <w:rFonts w:ascii="仿宋" w:hAnsi="仿宋"/>
          <w:color w:val="auto"/>
          <w:sz w:val="24"/>
        </w:rPr>
        <w:t xml:space="preserve">  </w:t>
      </w:r>
      <w:r>
        <w:rPr>
          <w:rFonts w:hint="eastAsia" w:ascii="仿宋" w:hAnsi="仿宋"/>
          <w:color w:val="auto"/>
          <w:sz w:val="24"/>
        </w:rPr>
        <w:t>月</w:t>
      </w:r>
      <w:r>
        <w:rPr>
          <w:rFonts w:ascii="仿宋" w:hAnsi="仿宋"/>
          <w:color w:val="auto"/>
          <w:sz w:val="24"/>
        </w:rPr>
        <w:t xml:space="preserve">   </w:t>
      </w:r>
      <w:r>
        <w:rPr>
          <w:rFonts w:hint="eastAsia" w:ascii="仿宋" w:hAnsi="仿宋"/>
          <w:color w:val="auto"/>
          <w:sz w:val="24"/>
        </w:rPr>
        <w:t>日</w:t>
      </w:r>
    </w:p>
    <w:p w14:paraId="57632061">
      <w:pPr>
        <w:rPr>
          <w:rFonts w:hint="eastAsia" w:hAnsi="宋体"/>
          <w:b/>
          <w:color w:val="000000"/>
          <w:spacing w:val="20"/>
        </w:rPr>
      </w:pPr>
    </w:p>
    <w:sectPr>
      <w:headerReference r:id="rId10" w:type="default"/>
      <w:footerReference r:id="rId11" w:type="default"/>
      <w:pgSz w:w="11906" w:h="16838"/>
      <w:pgMar w:top="1021" w:right="1588" w:bottom="851" w:left="1588" w:header="851" w:footer="851"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E2ADC59-D538-4626-859B-17ECF9ED52CA}"/>
  </w:font>
  <w:font w:name="黑体">
    <w:panose1 w:val="02010609060101010101"/>
    <w:charset w:val="86"/>
    <w:family w:val="auto"/>
    <w:pitch w:val="default"/>
    <w:sig w:usb0="800002BF" w:usb1="38CF7CFA" w:usb2="00000016" w:usb3="00000000" w:csb0="00040001" w:csb1="00000000"/>
    <w:embedRegular r:id="rId2" w:fontKey="{B1E30A71-B217-44F8-9E01-36DFDF9ED543}"/>
  </w:font>
  <w:font w:name="Courier New">
    <w:panose1 w:val="02070309020205020404"/>
    <w:charset w:val="01"/>
    <w:family w:val="modern"/>
    <w:pitch w:val="default"/>
    <w:sig w:usb0="E0002EFF" w:usb1="C0007843" w:usb2="00000009" w:usb3="00000000" w:csb0="400001FF" w:csb1="FFFF0000"/>
    <w:embedRegular r:id="rId3" w:fontKey="{BA4D311A-5963-47AC-ADE8-20CB67352F52}"/>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29572D2C-8825-4765-BC08-7D96F08691DA}"/>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embedRegular r:id="rId5" w:fontKey="{DFC1E846-75AF-43A2-8750-CEA4503C69AB}"/>
  </w:font>
  <w:font w:name="仿宋">
    <w:panose1 w:val="02010609060101010101"/>
    <w:charset w:val="86"/>
    <w:family w:val="modern"/>
    <w:pitch w:val="default"/>
    <w:sig w:usb0="800002BF" w:usb1="38CF7CFA" w:usb2="00000016" w:usb3="00000000" w:csb0="00040001" w:csb1="00000000"/>
    <w:embedRegular r:id="rId6" w:fontKey="{F36838BA-36B8-4E96-83FE-A607F720FE32}"/>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83" w:usb1="288F0000" w:usb2="00000006" w:usb3="00000000" w:csb0="00040001" w:csb1="00000000"/>
    <w:embedRegular r:id="rId7" w:fontKey="{FA94117B-04FA-4A6D-A13D-47B8065253ED}"/>
  </w:font>
  <w:font w:name="Helvetica">
    <w:altName w:val="Arial"/>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roman"/>
    <w:pitch w:val="default"/>
    <w:sig w:usb0="00000000" w:usb1="00000000" w:usb2="0000007F" w:usb3="00000000" w:csb0="203F01FF" w:csb1="DFFF0000"/>
  </w:font>
  <w:font w:name="Swis721 Lt BT">
    <w:panose1 w:val="020B0403020202020204"/>
    <w:charset w:val="00"/>
    <w:family w:val="swiss"/>
    <w:pitch w:val="default"/>
    <w:sig w:usb0="800000AF" w:usb1="1000204A" w:usb2="00000000" w:usb3="00000000" w:csb0="00000011" w:csb1="00000000"/>
  </w:font>
  <w:font w:name="Garamond">
    <w:panose1 w:val="02020404030301010803"/>
    <w:charset w:val="00"/>
    <w:family w:val="roman"/>
    <w:pitch w:val="default"/>
    <w:sig w:usb0="00000287" w:usb1="00000000" w:usb2="00000000" w:usb3="00000000" w:csb0="0000009F" w:csb1="DFD7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华文新魏">
    <w:panose1 w:val="02010800040101010101"/>
    <w:charset w:val="86"/>
    <w:family w:val="auto"/>
    <w:pitch w:val="default"/>
    <w:sig w:usb0="00000001" w:usb1="080F0000" w:usb2="00000000" w:usb3="00000000" w:csb0="00040000" w:csb1="00000000"/>
    <w:embedRegular r:id="rId8" w:fontKey="{E43B3575-4E5A-4CD6-9A39-CB8C32AF389C}"/>
  </w:font>
  <w:font w:name="华文仿宋">
    <w:panose1 w:val="02010600040101010101"/>
    <w:charset w:val="86"/>
    <w:family w:val="auto"/>
    <w:pitch w:val="default"/>
    <w:sig w:usb0="00000287" w:usb1="080F0000" w:usb2="00000000" w:usb3="00000000" w:csb0="0004009F" w:csb1="DFD70000"/>
    <w:embedRegular r:id="rId9" w:fontKey="{28994A25-9031-440B-A345-6C638944D997}"/>
  </w:font>
  <w:font w:name="创艺简标宋">
    <w:altName w:val="黑体"/>
    <w:panose1 w:val="00000000000000000000"/>
    <w:charset w:val="86"/>
    <w:family w:val="auto"/>
    <w:pitch w:val="default"/>
    <w:sig w:usb0="00000000" w:usb1="00000000" w:usb2="00000010" w:usb3="00000000" w:csb0="00040000" w:csb1="00000000"/>
    <w:embedRegular r:id="rId10" w:fontKey="{A00765FD-CD2C-4930-937D-1BFA0071D131}"/>
  </w:font>
  <w:font w:name="Segoe UI">
    <w:panose1 w:val="020B0502040204020203"/>
    <w:charset w:val="00"/>
    <w:family w:val="swiss"/>
    <w:pitch w:val="default"/>
    <w:sig w:usb0="E4002EFF" w:usb1="C000E47F" w:usb2="00000009" w:usb3="00000000" w:csb0="200001FF" w:csb1="00000000"/>
    <w:embedRegular r:id="rId11" w:fontKey="{06021C9C-7A70-4C17-95CF-9AD39BBEFEE2}"/>
  </w:font>
  <w:font w:name="方正小标宋简体">
    <w:panose1 w:val="02000000000000000000"/>
    <w:charset w:val="86"/>
    <w:family w:val="script"/>
    <w:pitch w:val="default"/>
    <w:sig w:usb0="00000001" w:usb1="08000000" w:usb2="00000000" w:usb3="00000000" w:csb0="00040000" w:csb1="00000000"/>
    <w:embedRegular r:id="rId12" w:fontKey="{567F9936-E725-4CFD-B57A-B7EA0A7AEE1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BB6C5">
    <w:pPr>
      <w:pStyle w:val="3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2D0167"/>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62D0167"/>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920F5">
    <w:pPr>
      <w:pStyle w:val="3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04CD47">
                          <w:pPr>
                            <w:pStyle w:val="3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604CD47">
                    <w:pPr>
                      <w:pStyle w:val="33"/>
                    </w:pPr>
                    <w:r>
                      <w:fldChar w:fldCharType="begin"/>
                    </w:r>
                    <w:r>
                      <w:instrText xml:space="preserve"> PAGE  \* MERGEFORMAT </w:instrText>
                    </w:r>
                    <w:r>
                      <w:fldChar w:fldCharType="separate"/>
                    </w:r>
                    <w:r>
                      <w:t>1</w:t>
                    </w:r>
                    <w:r>
                      <w:fldChar w:fldCharType="end"/>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82408E"/>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A82408E"/>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241E13">
    <w:pPr>
      <w:pStyle w:val="33"/>
      <w:jc w:val="right"/>
    </w:pPr>
    <w:r>
      <w:fldChar w:fldCharType="begin"/>
    </w:r>
    <w:r>
      <w:instrText xml:space="preserve">PAGE   \* MERGEFORMAT</w:instrText>
    </w:r>
    <w:r>
      <w:fldChar w:fldCharType="separate"/>
    </w:r>
    <w:r>
      <w:rPr>
        <w:lang w:val="zh-CN"/>
      </w:rPr>
      <w:t>30</w:t>
    </w:r>
    <w:r>
      <w:fldChar w:fldCharType="end"/>
    </w:r>
  </w:p>
  <w:p w14:paraId="79A25987">
    <w:pPr>
      <w:pStyle w:val="3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3D18D">
    <w:pPr>
      <w:pStyle w:val="33"/>
      <w:framePr w:wrap="around" w:vAnchor="text" w:hAnchor="margin" w:xAlign="right" w:y="1"/>
      <w:rPr>
        <w:rStyle w:val="55"/>
      </w:rPr>
    </w:pPr>
    <w:r>
      <w:fldChar w:fldCharType="begin"/>
    </w:r>
    <w:r>
      <w:rPr>
        <w:rStyle w:val="55"/>
      </w:rPr>
      <w:instrText xml:space="preserve">PAGE  </w:instrText>
    </w:r>
    <w:r>
      <w:fldChar w:fldCharType="end"/>
    </w:r>
  </w:p>
  <w:p w14:paraId="362F6DE9">
    <w:pPr>
      <w:pStyle w:val="33"/>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31B91">
    <w:pPr>
      <w:pStyle w:val="33"/>
      <w:framePr w:wrap="around" w:vAnchor="text" w:hAnchor="margin" w:xAlign="right" w:y="1"/>
      <w:rPr>
        <w:rStyle w:val="55"/>
      </w:rPr>
    </w:pPr>
    <w:r>
      <w:fldChar w:fldCharType="begin"/>
    </w:r>
    <w:r>
      <w:rPr>
        <w:rStyle w:val="55"/>
      </w:rPr>
      <w:instrText xml:space="preserve">PAGE  </w:instrText>
    </w:r>
    <w:r>
      <w:fldChar w:fldCharType="separate"/>
    </w:r>
    <w:r>
      <w:rPr>
        <w:rStyle w:val="55"/>
      </w:rPr>
      <w:t>44</w:t>
    </w:r>
    <w:r>
      <w:fldChar w:fldCharType="end"/>
    </w:r>
  </w:p>
  <w:p w14:paraId="79F7795F">
    <w:pPr>
      <w:pStyle w:val="33"/>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1AB2B">
    <w:pPr>
      <w:pStyle w:val="33"/>
      <w:framePr w:wrap="around" w:vAnchor="text" w:hAnchor="margin" w:xAlign="right" w:y="1"/>
      <w:rPr>
        <w:rStyle w:val="55"/>
      </w:rPr>
    </w:pPr>
    <w:r>
      <w:fldChar w:fldCharType="begin"/>
    </w:r>
    <w:r>
      <w:rPr>
        <w:rStyle w:val="55"/>
      </w:rPr>
      <w:instrText xml:space="preserve">PAGE  </w:instrText>
    </w:r>
    <w:r>
      <w:fldChar w:fldCharType="separate"/>
    </w:r>
    <w:r>
      <w:rPr>
        <w:rStyle w:val="55"/>
      </w:rPr>
      <w:t>53</w:t>
    </w:r>
    <w:r>
      <w:fldChar w:fldCharType="end"/>
    </w:r>
  </w:p>
  <w:p w14:paraId="6355E54A">
    <w:pPr>
      <w:pStyle w:val="33"/>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AF311">
    <w:pPr>
      <w:pStyle w:val="33"/>
      <w:ind w:right="36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70A26C">
                          <w:pPr>
                            <w:pStyle w:val="33"/>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470A26C">
                    <w:pPr>
                      <w:pStyle w:val="33"/>
                    </w:pPr>
                    <w:r>
                      <w:fldChar w:fldCharType="begin"/>
                    </w:r>
                    <w:r>
                      <w:instrText xml:space="preserve"> PAGE  \* MERGEFORMAT </w:instrText>
                    </w:r>
                    <w:r>
                      <w:fldChar w:fldCharType="separate"/>
                    </w:r>
                    <w:r>
                      <w:t>45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73AC7">
    <w:pPr>
      <w:pStyle w:val="3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A9CE8">
    <w:pPr>
      <w:pStyle w:val="3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E4DC7E"/>
    <w:multiLevelType w:val="singleLevel"/>
    <w:tmpl w:val="AEE4DC7E"/>
    <w:lvl w:ilvl="0" w:tentative="0">
      <w:start w:val="2"/>
      <w:numFmt w:val="chineseCounting"/>
      <w:suff w:val="space"/>
      <w:lvlText w:val="第%1章"/>
      <w:lvlJc w:val="left"/>
      <w:rPr>
        <w:rFonts w:hint="eastAsia"/>
      </w:rPr>
    </w:lvl>
  </w:abstractNum>
  <w:abstractNum w:abstractNumId="1">
    <w:nsid w:val="FFFFFFFE"/>
    <w:multiLevelType w:val="singleLevel"/>
    <w:tmpl w:val="FFFFFFFE"/>
    <w:lvl w:ilvl="0" w:tentative="0">
      <w:start w:val="0"/>
      <w:numFmt w:val="bullet"/>
      <w:lvlText w:val="*"/>
      <w:lvlJc w:val="left"/>
    </w:lvl>
  </w:abstractNum>
  <w:abstractNum w:abstractNumId="2">
    <w:nsid w:val="00000003"/>
    <w:multiLevelType w:val="multilevel"/>
    <w:tmpl w:val="00000003"/>
    <w:lvl w:ilvl="0" w:tentative="0">
      <w:start w:val="1"/>
      <w:numFmt w:val="bullet"/>
      <w:pStyle w:val="367"/>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1D92129"/>
    <w:multiLevelType w:val="multilevel"/>
    <w:tmpl w:val="01D92129"/>
    <w:lvl w:ilvl="0" w:tentative="0">
      <w:start w:val="1"/>
      <w:numFmt w:val="bullet"/>
      <w:pStyle w:val="246"/>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4">
    <w:nsid w:val="08DC24F3"/>
    <w:multiLevelType w:val="singleLevel"/>
    <w:tmpl w:val="08DC24F3"/>
    <w:lvl w:ilvl="0" w:tentative="0">
      <w:start w:val="1"/>
      <w:numFmt w:val="chineseCounting"/>
      <w:suff w:val="nothing"/>
      <w:lvlText w:val="（%1）"/>
      <w:lvlJc w:val="left"/>
      <w:rPr>
        <w:rFonts w:hint="eastAsia"/>
      </w:rPr>
    </w:lvl>
  </w:abstractNum>
  <w:num w:numId="1">
    <w:abstractNumId w:val="3"/>
  </w:num>
  <w:num w:numId="2">
    <w:abstractNumId w:val="1"/>
    <w:lvlOverride w:ilvl="0">
      <w:lvl w:ilvl="0" w:tentative="1">
        <w:start w:val="0"/>
        <w:numFmt w:val="bullet"/>
        <w:pStyle w:val="331"/>
        <w:lvlText w:val=""/>
        <w:legacy w:legacy="1" w:legacySpace="0" w:legacyIndent="360"/>
        <w:lvlJc w:val="left"/>
        <w:rPr>
          <w:rFonts w:hint="default" w:ascii="Symbol" w:hAnsi="Symbol"/>
        </w:rPr>
      </w:lvl>
    </w:lvlOverride>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ZiYzQ4ZmM2OGNlM2ZkZTJmNDBmZDQ2MjJjZTcxNzE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5C6"/>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CB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3803"/>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3995"/>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56352C"/>
    <w:rsid w:val="016A6CA4"/>
    <w:rsid w:val="0183453D"/>
    <w:rsid w:val="01AC5842"/>
    <w:rsid w:val="02B7449E"/>
    <w:rsid w:val="03C54999"/>
    <w:rsid w:val="03FF6272"/>
    <w:rsid w:val="0486237A"/>
    <w:rsid w:val="048E50E4"/>
    <w:rsid w:val="052A53FB"/>
    <w:rsid w:val="05522403"/>
    <w:rsid w:val="05820818"/>
    <w:rsid w:val="05AD7DDA"/>
    <w:rsid w:val="0619721E"/>
    <w:rsid w:val="066F5090"/>
    <w:rsid w:val="06AF0841"/>
    <w:rsid w:val="06B43613"/>
    <w:rsid w:val="06D3561E"/>
    <w:rsid w:val="06EC66E0"/>
    <w:rsid w:val="073F2CB4"/>
    <w:rsid w:val="075E313A"/>
    <w:rsid w:val="07DE24CD"/>
    <w:rsid w:val="07DF5105"/>
    <w:rsid w:val="083E65DB"/>
    <w:rsid w:val="08585DDB"/>
    <w:rsid w:val="085A2DEF"/>
    <w:rsid w:val="088A4403"/>
    <w:rsid w:val="092515D8"/>
    <w:rsid w:val="0972111F"/>
    <w:rsid w:val="09DB4F16"/>
    <w:rsid w:val="09EA33AB"/>
    <w:rsid w:val="0A232419"/>
    <w:rsid w:val="0A252635"/>
    <w:rsid w:val="0A360D3E"/>
    <w:rsid w:val="0A3B3C06"/>
    <w:rsid w:val="0ABB65F1"/>
    <w:rsid w:val="0AE0732E"/>
    <w:rsid w:val="0B9A722C"/>
    <w:rsid w:val="0BB7276C"/>
    <w:rsid w:val="0BDE2A9B"/>
    <w:rsid w:val="0C104C1F"/>
    <w:rsid w:val="0C40400A"/>
    <w:rsid w:val="0C873133"/>
    <w:rsid w:val="0D1B53C2"/>
    <w:rsid w:val="0D555637"/>
    <w:rsid w:val="0DBE0DD6"/>
    <w:rsid w:val="0E305629"/>
    <w:rsid w:val="0E466DE6"/>
    <w:rsid w:val="0E52151F"/>
    <w:rsid w:val="0E5227E8"/>
    <w:rsid w:val="0EB71E46"/>
    <w:rsid w:val="0ECA14CD"/>
    <w:rsid w:val="0F830EC6"/>
    <w:rsid w:val="0FA21435"/>
    <w:rsid w:val="0FB24BD6"/>
    <w:rsid w:val="0FF26B15"/>
    <w:rsid w:val="104A6951"/>
    <w:rsid w:val="10667503"/>
    <w:rsid w:val="110034B4"/>
    <w:rsid w:val="11965BC6"/>
    <w:rsid w:val="11E5626B"/>
    <w:rsid w:val="124B4C03"/>
    <w:rsid w:val="12BD57D8"/>
    <w:rsid w:val="13F54E26"/>
    <w:rsid w:val="148B12E6"/>
    <w:rsid w:val="14C01D8E"/>
    <w:rsid w:val="14CB5B87"/>
    <w:rsid w:val="14E87861"/>
    <w:rsid w:val="150103B5"/>
    <w:rsid w:val="15647C97"/>
    <w:rsid w:val="15B36D47"/>
    <w:rsid w:val="15B42ABF"/>
    <w:rsid w:val="15DF0309"/>
    <w:rsid w:val="15E46F00"/>
    <w:rsid w:val="160B0931"/>
    <w:rsid w:val="1662251B"/>
    <w:rsid w:val="169F1079"/>
    <w:rsid w:val="16A836D6"/>
    <w:rsid w:val="16E421C9"/>
    <w:rsid w:val="17071C6D"/>
    <w:rsid w:val="174677EE"/>
    <w:rsid w:val="17B329D2"/>
    <w:rsid w:val="17DE3E23"/>
    <w:rsid w:val="17EE3B96"/>
    <w:rsid w:val="183B3024"/>
    <w:rsid w:val="18455C50"/>
    <w:rsid w:val="189270E7"/>
    <w:rsid w:val="18CF6494"/>
    <w:rsid w:val="19BC1F42"/>
    <w:rsid w:val="19BE0185"/>
    <w:rsid w:val="1A4423FE"/>
    <w:rsid w:val="1AC129FE"/>
    <w:rsid w:val="1B3060A4"/>
    <w:rsid w:val="1B9413C8"/>
    <w:rsid w:val="1BA0367C"/>
    <w:rsid w:val="1C522596"/>
    <w:rsid w:val="1C7D42CA"/>
    <w:rsid w:val="1CA13D9D"/>
    <w:rsid w:val="1CBA41D8"/>
    <w:rsid w:val="1CE974F2"/>
    <w:rsid w:val="1D1125A5"/>
    <w:rsid w:val="1D471A5D"/>
    <w:rsid w:val="1D81256E"/>
    <w:rsid w:val="1DB7314C"/>
    <w:rsid w:val="1E1B192D"/>
    <w:rsid w:val="1E1E59ED"/>
    <w:rsid w:val="1E262080"/>
    <w:rsid w:val="1EA81BE9"/>
    <w:rsid w:val="1EBE2DF7"/>
    <w:rsid w:val="1EF241DD"/>
    <w:rsid w:val="1F4D2F5C"/>
    <w:rsid w:val="1F576995"/>
    <w:rsid w:val="1F5E479D"/>
    <w:rsid w:val="205B24B5"/>
    <w:rsid w:val="213333E4"/>
    <w:rsid w:val="214C789A"/>
    <w:rsid w:val="219A0323"/>
    <w:rsid w:val="21B9735E"/>
    <w:rsid w:val="222B46FB"/>
    <w:rsid w:val="224D22D1"/>
    <w:rsid w:val="225468CC"/>
    <w:rsid w:val="226031C2"/>
    <w:rsid w:val="22635651"/>
    <w:rsid w:val="22B1228B"/>
    <w:rsid w:val="22BB4BBB"/>
    <w:rsid w:val="22F97F47"/>
    <w:rsid w:val="23072991"/>
    <w:rsid w:val="232E62B7"/>
    <w:rsid w:val="23FC55E9"/>
    <w:rsid w:val="249A2AC6"/>
    <w:rsid w:val="24C47089"/>
    <w:rsid w:val="24D25C14"/>
    <w:rsid w:val="24EB5209"/>
    <w:rsid w:val="24FB6014"/>
    <w:rsid w:val="257A093C"/>
    <w:rsid w:val="26650551"/>
    <w:rsid w:val="268A58A2"/>
    <w:rsid w:val="26C7568E"/>
    <w:rsid w:val="26FD5FBC"/>
    <w:rsid w:val="27247AA4"/>
    <w:rsid w:val="27FA0D7D"/>
    <w:rsid w:val="28094EEC"/>
    <w:rsid w:val="283D6944"/>
    <w:rsid w:val="28731B7B"/>
    <w:rsid w:val="287D297A"/>
    <w:rsid w:val="289B3992"/>
    <w:rsid w:val="289E5D8E"/>
    <w:rsid w:val="28E4537D"/>
    <w:rsid w:val="29193612"/>
    <w:rsid w:val="294E56D7"/>
    <w:rsid w:val="29534671"/>
    <w:rsid w:val="29863046"/>
    <w:rsid w:val="298A67EC"/>
    <w:rsid w:val="29B570DA"/>
    <w:rsid w:val="29F64FFC"/>
    <w:rsid w:val="2A345DF4"/>
    <w:rsid w:val="2A393199"/>
    <w:rsid w:val="2A510320"/>
    <w:rsid w:val="2A777809"/>
    <w:rsid w:val="2A824349"/>
    <w:rsid w:val="2B1141A3"/>
    <w:rsid w:val="2B275DB5"/>
    <w:rsid w:val="2B430804"/>
    <w:rsid w:val="2B7A6008"/>
    <w:rsid w:val="2BE028D5"/>
    <w:rsid w:val="2BEB7056"/>
    <w:rsid w:val="2C182496"/>
    <w:rsid w:val="2CC413E2"/>
    <w:rsid w:val="2CF04DA7"/>
    <w:rsid w:val="2D012636"/>
    <w:rsid w:val="2D8D3ECA"/>
    <w:rsid w:val="2DA27975"/>
    <w:rsid w:val="2E7F6F0A"/>
    <w:rsid w:val="2E985CF4"/>
    <w:rsid w:val="2EE713B8"/>
    <w:rsid w:val="2F391A91"/>
    <w:rsid w:val="2F5C6B0C"/>
    <w:rsid w:val="2F642A08"/>
    <w:rsid w:val="2FA542BE"/>
    <w:rsid w:val="2FB36030"/>
    <w:rsid w:val="2FBE78D3"/>
    <w:rsid w:val="30A0487B"/>
    <w:rsid w:val="312D57A8"/>
    <w:rsid w:val="313E21CC"/>
    <w:rsid w:val="31C679AA"/>
    <w:rsid w:val="32000CAF"/>
    <w:rsid w:val="32C37B36"/>
    <w:rsid w:val="32CA3912"/>
    <w:rsid w:val="33062754"/>
    <w:rsid w:val="332A12A6"/>
    <w:rsid w:val="332D6510"/>
    <w:rsid w:val="33BA709B"/>
    <w:rsid w:val="33FB4393"/>
    <w:rsid w:val="34EE34A0"/>
    <w:rsid w:val="350A1C89"/>
    <w:rsid w:val="35102CCA"/>
    <w:rsid w:val="354B08F2"/>
    <w:rsid w:val="35C97A69"/>
    <w:rsid w:val="35FA5D93"/>
    <w:rsid w:val="36105698"/>
    <w:rsid w:val="36716136"/>
    <w:rsid w:val="36F33EAA"/>
    <w:rsid w:val="3719793D"/>
    <w:rsid w:val="378E4940"/>
    <w:rsid w:val="37D0709F"/>
    <w:rsid w:val="37F2298B"/>
    <w:rsid w:val="37F52D97"/>
    <w:rsid w:val="38C760B8"/>
    <w:rsid w:val="38DD08FE"/>
    <w:rsid w:val="38E52E0C"/>
    <w:rsid w:val="39113C01"/>
    <w:rsid w:val="391D07F7"/>
    <w:rsid w:val="393A4F06"/>
    <w:rsid w:val="39700927"/>
    <w:rsid w:val="39902D77"/>
    <w:rsid w:val="39C944DB"/>
    <w:rsid w:val="39CC2E9D"/>
    <w:rsid w:val="39D72754"/>
    <w:rsid w:val="39DD3AE3"/>
    <w:rsid w:val="39E8752F"/>
    <w:rsid w:val="3A830B2E"/>
    <w:rsid w:val="3AE80991"/>
    <w:rsid w:val="3AE96BE3"/>
    <w:rsid w:val="3B74173A"/>
    <w:rsid w:val="3B9A4928"/>
    <w:rsid w:val="3BC01E16"/>
    <w:rsid w:val="3BC172DD"/>
    <w:rsid w:val="3BD76D62"/>
    <w:rsid w:val="3C7A1ABD"/>
    <w:rsid w:val="3C97266F"/>
    <w:rsid w:val="3CE10B2E"/>
    <w:rsid w:val="3D542401"/>
    <w:rsid w:val="3D8B2F0C"/>
    <w:rsid w:val="3DBF3D93"/>
    <w:rsid w:val="3E500D27"/>
    <w:rsid w:val="3F3F6F12"/>
    <w:rsid w:val="3F467D5A"/>
    <w:rsid w:val="3F780536"/>
    <w:rsid w:val="3F7E1D76"/>
    <w:rsid w:val="3FA12520"/>
    <w:rsid w:val="3FED2A2D"/>
    <w:rsid w:val="3FEE6A4A"/>
    <w:rsid w:val="400718BA"/>
    <w:rsid w:val="40F13826"/>
    <w:rsid w:val="41570F16"/>
    <w:rsid w:val="415740E5"/>
    <w:rsid w:val="418E07A5"/>
    <w:rsid w:val="41BD66D4"/>
    <w:rsid w:val="41EE516C"/>
    <w:rsid w:val="41FF48DC"/>
    <w:rsid w:val="42437996"/>
    <w:rsid w:val="424E557E"/>
    <w:rsid w:val="425569A6"/>
    <w:rsid w:val="42BF022A"/>
    <w:rsid w:val="42C121F4"/>
    <w:rsid w:val="42CD2946"/>
    <w:rsid w:val="42CF2B62"/>
    <w:rsid w:val="42D61957"/>
    <w:rsid w:val="42F535F3"/>
    <w:rsid w:val="43096512"/>
    <w:rsid w:val="433429C6"/>
    <w:rsid w:val="43654793"/>
    <w:rsid w:val="43761230"/>
    <w:rsid w:val="43811983"/>
    <w:rsid w:val="43F73771"/>
    <w:rsid w:val="440700DA"/>
    <w:rsid w:val="44B10046"/>
    <w:rsid w:val="44B57B36"/>
    <w:rsid w:val="44CD1324"/>
    <w:rsid w:val="451261D7"/>
    <w:rsid w:val="46A00F3A"/>
    <w:rsid w:val="46BB51AC"/>
    <w:rsid w:val="46CE1E24"/>
    <w:rsid w:val="470F6CE0"/>
    <w:rsid w:val="473229DA"/>
    <w:rsid w:val="4783216D"/>
    <w:rsid w:val="47951367"/>
    <w:rsid w:val="48384D7A"/>
    <w:rsid w:val="489B6146"/>
    <w:rsid w:val="490B41C9"/>
    <w:rsid w:val="490F61DD"/>
    <w:rsid w:val="49435EA6"/>
    <w:rsid w:val="496A4B14"/>
    <w:rsid w:val="496B732E"/>
    <w:rsid w:val="498B355B"/>
    <w:rsid w:val="49B93C25"/>
    <w:rsid w:val="4A1F1D99"/>
    <w:rsid w:val="4A286066"/>
    <w:rsid w:val="4A6A177C"/>
    <w:rsid w:val="4A7638C4"/>
    <w:rsid w:val="4A9E2E1A"/>
    <w:rsid w:val="4AC312FF"/>
    <w:rsid w:val="4ACD3F81"/>
    <w:rsid w:val="4AE03433"/>
    <w:rsid w:val="4AE47DFD"/>
    <w:rsid w:val="4AF018C8"/>
    <w:rsid w:val="4B3A0D95"/>
    <w:rsid w:val="4BE156B5"/>
    <w:rsid w:val="4BE8259F"/>
    <w:rsid w:val="4BFA01C6"/>
    <w:rsid w:val="4C3677AE"/>
    <w:rsid w:val="4CBE1552"/>
    <w:rsid w:val="4D135193"/>
    <w:rsid w:val="4D35401C"/>
    <w:rsid w:val="4D553C64"/>
    <w:rsid w:val="4D9E1AAF"/>
    <w:rsid w:val="4E23783B"/>
    <w:rsid w:val="4EFD543E"/>
    <w:rsid w:val="4FB34FC2"/>
    <w:rsid w:val="4FF736F9"/>
    <w:rsid w:val="508A244C"/>
    <w:rsid w:val="50A0169A"/>
    <w:rsid w:val="50F27F77"/>
    <w:rsid w:val="512E1B8F"/>
    <w:rsid w:val="51354457"/>
    <w:rsid w:val="5149325D"/>
    <w:rsid w:val="5165016A"/>
    <w:rsid w:val="517465F4"/>
    <w:rsid w:val="51D8506E"/>
    <w:rsid w:val="5209326F"/>
    <w:rsid w:val="529C2335"/>
    <w:rsid w:val="52AF3E17"/>
    <w:rsid w:val="534B5887"/>
    <w:rsid w:val="53C102A5"/>
    <w:rsid w:val="54846483"/>
    <w:rsid w:val="54855859"/>
    <w:rsid w:val="5492579E"/>
    <w:rsid w:val="54DA0CA5"/>
    <w:rsid w:val="54F85485"/>
    <w:rsid w:val="55865AC7"/>
    <w:rsid w:val="558F1CDD"/>
    <w:rsid w:val="55B075E1"/>
    <w:rsid w:val="55B80534"/>
    <w:rsid w:val="55DF2C65"/>
    <w:rsid w:val="56187F25"/>
    <w:rsid w:val="562763BA"/>
    <w:rsid w:val="566975FC"/>
    <w:rsid w:val="56C06C2C"/>
    <w:rsid w:val="570E24AA"/>
    <w:rsid w:val="576E291E"/>
    <w:rsid w:val="57DD31D4"/>
    <w:rsid w:val="58017E49"/>
    <w:rsid w:val="58A12453"/>
    <w:rsid w:val="58BA3515"/>
    <w:rsid w:val="592A2758"/>
    <w:rsid w:val="592D1F39"/>
    <w:rsid w:val="594B7BDA"/>
    <w:rsid w:val="59E779BD"/>
    <w:rsid w:val="5A305322"/>
    <w:rsid w:val="5A696FA1"/>
    <w:rsid w:val="5A7F6E53"/>
    <w:rsid w:val="5A8B5169"/>
    <w:rsid w:val="5AC266B1"/>
    <w:rsid w:val="5AFA22EF"/>
    <w:rsid w:val="5AFF3855"/>
    <w:rsid w:val="5B6B4F9B"/>
    <w:rsid w:val="5BF7509C"/>
    <w:rsid w:val="5BF84A80"/>
    <w:rsid w:val="5C0C6BB6"/>
    <w:rsid w:val="5C2A728E"/>
    <w:rsid w:val="5C8A1451"/>
    <w:rsid w:val="5D0F3D12"/>
    <w:rsid w:val="5D101969"/>
    <w:rsid w:val="5D170F36"/>
    <w:rsid w:val="5D337417"/>
    <w:rsid w:val="5E3A1517"/>
    <w:rsid w:val="5E7D4FC6"/>
    <w:rsid w:val="5E912F6A"/>
    <w:rsid w:val="5E99597B"/>
    <w:rsid w:val="5EFD415C"/>
    <w:rsid w:val="5F1F67E6"/>
    <w:rsid w:val="5FB22B3C"/>
    <w:rsid w:val="5FB539E0"/>
    <w:rsid w:val="5FBF1264"/>
    <w:rsid w:val="5FE175D9"/>
    <w:rsid w:val="602D0A71"/>
    <w:rsid w:val="6037558D"/>
    <w:rsid w:val="609E7EB3"/>
    <w:rsid w:val="60DA29A7"/>
    <w:rsid w:val="618B6FB4"/>
    <w:rsid w:val="619A06D0"/>
    <w:rsid w:val="61F84B2E"/>
    <w:rsid w:val="620E751D"/>
    <w:rsid w:val="621E68C3"/>
    <w:rsid w:val="625E4788"/>
    <w:rsid w:val="62826EDC"/>
    <w:rsid w:val="62B03276"/>
    <w:rsid w:val="62B47326"/>
    <w:rsid w:val="62CA479F"/>
    <w:rsid w:val="62EE02C7"/>
    <w:rsid w:val="630006BE"/>
    <w:rsid w:val="631E4428"/>
    <w:rsid w:val="63366B81"/>
    <w:rsid w:val="63543967"/>
    <w:rsid w:val="63927FB4"/>
    <w:rsid w:val="64284063"/>
    <w:rsid w:val="643F0D73"/>
    <w:rsid w:val="6475452B"/>
    <w:rsid w:val="65091AAC"/>
    <w:rsid w:val="65110EC9"/>
    <w:rsid w:val="65361F96"/>
    <w:rsid w:val="6546685C"/>
    <w:rsid w:val="657C3F13"/>
    <w:rsid w:val="65C07C91"/>
    <w:rsid w:val="66171FA7"/>
    <w:rsid w:val="66385CB9"/>
    <w:rsid w:val="669748D6"/>
    <w:rsid w:val="66A23782"/>
    <w:rsid w:val="68015833"/>
    <w:rsid w:val="68030A35"/>
    <w:rsid w:val="685E53CF"/>
    <w:rsid w:val="68644530"/>
    <w:rsid w:val="688202C4"/>
    <w:rsid w:val="689C2C37"/>
    <w:rsid w:val="68B95597"/>
    <w:rsid w:val="68EB7B69"/>
    <w:rsid w:val="68EC0F62"/>
    <w:rsid w:val="6903064C"/>
    <w:rsid w:val="691E5FD4"/>
    <w:rsid w:val="698711F2"/>
    <w:rsid w:val="698E2580"/>
    <w:rsid w:val="6A3B3D8A"/>
    <w:rsid w:val="6A627569"/>
    <w:rsid w:val="6AB37DC4"/>
    <w:rsid w:val="6AE011C0"/>
    <w:rsid w:val="6B086362"/>
    <w:rsid w:val="6B09281B"/>
    <w:rsid w:val="6B3233DF"/>
    <w:rsid w:val="6B39476E"/>
    <w:rsid w:val="6B612F92"/>
    <w:rsid w:val="6BA75B7B"/>
    <w:rsid w:val="6BE50451"/>
    <w:rsid w:val="6C252CB3"/>
    <w:rsid w:val="6C3007D4"/>
    <w:rsid w:val="6C6C4AF3"/>
    <w:rsid w:val="6C96054F"/>
    <w:rsid w:val="6CDF5651"/>
    <w:rsid w:val="6D2A25C0"/>
    <w:rsid w:val="6D6A4F77"/>
    <w:rsid w:val="6D920D7C"/>
    <w:rsid w:val="6DBE71AC"/>
    <w:rsid w:val="6DEF7365"/>
    <w:rsid w:val="6E777A87"/>
    <w:rsid w:val="6E9A5523"/>
    <w:rsid w:val="6EB32A89"/>
    <w:rsid w:val="6EE9790F"/>
    <w:rsid w:val="6EFF7A7C"/>
    <w:rsid w:val="6F0B2498"/>
    <w:rsid w:val="6F4F4560"/>
    <w:rsid w:val="6F616041"/>
    <w:rsid w:val="6F7F7D34"/>
    <w:rsid w:val="6FC375C8"/>
    <w:rsid w:val="702E21AE"/>
    <w:rsid w:val="705A5BB4"/>
    <w:rsid w:val="707744CA"/>
    <w:rsid w:val="709F32C5"/>
    <w:rsid w:val="70A07769"/>
    <w:rsid w:val="70A24B63"/>
    <w:rsid w:val="70D311C0"/>
    <w:rsid w:val="70EB650A"/>
    <w:rsid w:val="70FA674D"/>
    <w:rsid w:val="71431521"/>
    <w:rsid w:val="71526AD5"/>
    <w:rsid w:val="718524BB"/>
    <w:rsid w:val="71864485"/>
    <w:rsid w:val="71C11A27"/>
    <w:rsid w:val="728E1843"/>
    <w:rsid w:val="731F56E0"/>
    <w:rsid w:val="7323696A"/>
    <w:rsid w:val="73465BD4"/>
    <w:rsid w:val="7352700C"/>
    <w:rsid w:val="735C724B"/>
    <w:rsid w:val="73954EDB"/>
    <w:rsid w:val="73BE1CB4"/>
    <w:rsid w:val="73DA0BBE"/>
    <w:rsid w:val="73DE5EB2"/>
    <w:rsid w:val="74493C73"/>
    <w:rsid w:val="74B65276"/>
    <w:rsid w:val="74E25E76"/>
    <w:rsid w:val="74F25BEF"/>
    <w:rsid w:val="750948CC"/>
    <w:rsid w:val="75236DCA"/>
    <w:rsid w:val="755060BC"/>
    <w:rsid w:val="75B46AFF"/>
    <w:rsid w:val="7647515B"/>
    <w:rsid w:val="765428F4"/>
    <w:rsid w:val="766F0A02"/>
    <w:rsid w:val="76746D49"/>
    <w:rsid w:val="7692681E"/>
    <w:rsid w:val="76E23314"/>
    <w:rsid w:val="770E6AAE"/>
    <w:rsid w:val="771D4F43"/>
    <w:rsid w:val="77340C0E"/>
    <w:rsid w:val="77822286"/>
    <w:rsid w:val="77B238DE"/>
    <w:rsid w:val="781520BE"/>
    <w:rsid w:val="783469E8"/>
    <w:rsid w:val="786841B4"/>
    <w:rsid w:val="78DA166D"/>
    <w:rsid w:val="79606CA2"/>
    <w:rsid w:val="797F3C93"/>
    <w:rsid w:val="7A3727C0"/>
    <w:rsid w:val="7AB12572"/>
    <w:rsid w:val="7B4231CA"/>
    <w:rsid w:val="7B87299F"/>
    <w:rsid w:val="7B8E5FC9"/>
    <w:rsid w:val="7B902188"/>
    <w:rsid w:val="7BC77B74"/>
    <w:rsid w:val="7C077F70"/>
    <w:rsid w:val="7C727ADF"/>
    <w:rsid w:val="7CAF6B09"/>
    <w:rsid w:val="7CB270BB"/>
    <w:rsid w:val="7D5226BA"/>
    <w:rsid w:val="7D6C09D3"/>
    <w:rsid w:val="7E325215"/>
    <w:rsid w:val="7F604567"/>
    <w:rsid w:val="7F606315"/>
    <w:rsid w:val="7F912972"/>
    <w:rsid w:val="7FA049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98"/>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123"/>
    <w:qFormat/>
    <w:uiPriority w:val="9"/>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link w:val="174"/>
    <w:qFormat/>
    <w:uiPriority w:val="0"/>
    <w:pPr>
      <w:keepNext/>
      <w:keepLines/>
      <w:spacing w:before="260" w:after="260" w:line="416" w:lineRule="auto"/>
      <w:jc w:val="center"/>
      <w:outlineLvl w:val="2"/>
    </w:pPr>
    <w:rPr>
      <w:rFonts w:eastAsia="楷体_GB2312"/>
      <w:b/>
      <w:bCs/>
      <w:kern w:val="0"/>
      <w:sz w:val="32"/>
      <w:szCs w:val="32"/>
    </w:rPr>
  </w:style>
  <w:style w:type="paragraph" w:styleId="6">
    <w:name w:val="heading 4"/>
    <w:basedOn w:val="1"/>
    <w:next w:val="7"/>
    <w:link w:val="101"/>
    <w:qFormat/>
    <w:uiPriority w:val="0"/>
    <w:pPr>
      <w:keepNext/>
      <w:keepLines/>
      <w:spacing w:before="280" w:after="290" w:line="376" w:lineRule="auto"/>
      <w:outlineLvl w:val="3"/>
    </w:pPr>
    <w:rPr>
      <w:rFonts w:ascii="Arial" w:hAnsi="Arial" w:eastAsia="黑体"/>
      <w:b/>
      <w:bCs/>
      <w:kern w:val="0"/>
      <w:sz w:val="28"/>
      <w:szCs w:val="28"/>
    </w:rPr>
  </w:style>
  <w:style w:type="paragraph" w:styleId="8">
    <w:name w:val="heading 5"/>
    <w:basedOn w:val="1"/>
    <w:next w:val="1"/>
    <w:link w:val="151"/>
    <w:qFormat/>
    <w:uiPriority w:val="9"/>
    <w:pPr>
      <w:keepNext/>
      <w:keepLines/>
      <w:spacing w:before="280" w:after="290" w:line="376" w:lineRule="auto"/>
      <w:outlineLvl w:val="4"/>
    </w:pPr>
    <w:rPr>
      <w:b/>
      <w:bCs/>
      <w:kern w:val="0"/>
      <w:sz w:val="28"/>
      <w:szCs w:val="28"/>
    </w:rPr>
  </w:style>
  <w:style w:type="paragraph" w:styleId="9">
    <w:name w:val="heading 6"/>
    <w:basedOn w:val="1"/>
    <w:next w:val="1"/>
    <w:link w:val="212"/>
    <w:qFormat/>
    <w:uiPriority w:val="0"/>
    <w:pPr>
      <w:keepNext/>
      <w:keepLines/>
      <w:spacing w:before="240" w:after="64" w:line="320" w:lineRule="auto"/>
      <w:outlineLvl w:val="5"/>
    </w:pPr>
    <w:rPr>
      <w:rFonts w:ascii="Arial" w:hAnsi="Arial" w:eastAsia="黑体"/>
      <w:b/>
      <w:bCs/>
      <w:kern w:val="0"/>
      <w:sz w:val="24"/>
    </w:rPr>
  </w:style>
  <w:style w:type="paragraph" w:styleId="10">
    <w:name w:val="heading 7"/>
    <w:basedOn w:val="1"/>
    <w:next w:val="1"/>
    <w:link w:val="116"/>
    <w:qFormat/>
    <w:uiPriority w:val="0"/>
    <w:pPr>
      <w:keepNext/>
      <w:keepLines/>
      <w:spacing w:before="240" w:after="64" w:line="320" w:lineRule="auto"/>
      <w:outlineLvl w:val="6"/>
    </w:pPr>
    <w:rPr>
      <w:b/>
      <w:bCs/>
      <w:kern w:val="0"/>
      <w:sz w:val="24"/>
    </w:rPr>
  </w:style>
  <w:style w:type="paragraph" w:styleId="11">
    <w:name w:val="heading 8"/>
    <w:basedOn w:val="1"/>
    <w:next w:val="1"/>
    <w:link w:val="145"/>
    <w:qFormat/>
    <w:uiPriority w:val="0"/>
    <w:pPr>
      <w:keepNext/>
      <w:keepLines/>
      <w:spacing w:before="240" w:after="64" w:line="320" w:lineRule="auto"/>
      <w:outlineLvl w:val="7"/>
    </w:pPr>
    <w:rPr>
      <w:rFonts w:ascii="Arial" w:hAnsi="Arial" w:eastAsia="黑体"/>
      <w:kern w:val="0"/>
      <w:sz w:val="24"/>
    </w:rPr>
  </w:style>
  <w:style w:type="paragraph" w:styleId="12">
    <w:name w:val="heading 9"/>
    <w:basedOn w:val="1"/>
    <w:next w:val="1"/>
    <w:link w:val="192"/>
    <w:qFormat/>
    <w:uiPriority w:val="0"/>
    <w:pPr>
      <w:keepNext/>
      <w:keepLines/>
      <w:spacing w:before="240" w:after="64" w:line="320" w:lineRule="auto"/>
      <w:outlineLvl w:val="8"/>
    </w:pPr>
    <w:rPr>
      <w:rFonts w:ascii="Arial" w:hAnsi="Arial" w:eastAsia="黑体"/>
      <w:kern w:val="0"/>
      <w:sz w:val="20"/>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18"/>
    <w:qFormat/>
    <w:uiPriority w:val="0"/>
    <w:pPr>
      <w:spacing w:after="120"/>
    </w:pPr>
    <w:rPr>
      <w:kern w:val="0"/>
      <w:sz w:val="28"/>
    </w:rPr>
  </w:style>
  <w:style w:type="paragraph" w:styleId="7">
    <w:name w:val="Normal Indent"/>
    <w:basedOn w:val="1"/>
    <w:link w:val="115"/>
    <w:qFormat/>
    <w:uiPriority w:val="0"/>
    <w:pPr>
      <w:ind w:firstLine="420"/>
    </w:pPr>
    <w:rPr>
      <w:kern w:val="0"/>
      <w:sz w:val="20"/>
      <w:szCs w:val="20"/>
    </w:rPr>
  </w:style>
  <w:style w:type="paragraph" w:styleId="13">
    <w:name w:val="toc 7"/>
    <w:basedOn w:val="1"/>
    <w:next w:val="1"/>
    <w:qFormat/>
    <w:uiPriority w:val="39"/>
    <w:pPr>
      <w:ind w:left="2520" w:leftChars="1200"/>
    </w:pPr>
  </w:style>
  <w:style w:type="paragraph" w:styleId="14">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5">
    <w:name w:val="caption"/>
    <w:basedOn w:val="1"/>
    <w:next w:val="1"/>
    <w:qFormat/>
    <w:uiPriority w:val="0"/>
    <w:pPr>
      <w:spacing w:before="152" w:after="160"/>
    </w:pPr>
    <w:rPr>
      <w:rFonts w:ascii="Arial" w:hAnsi="Arial" w:eastAsia="黑体" w:cs="Arial"/>
      <w:sz w:val="20"/>
      <w:szCs w:val="20"/>
    </w:rPr>
  </w:style>
  <w:style w:type="paragraph" w:styleId="16">
    <w:name w:val="List Bullet"/>
    <w:basedOn w:val="1"/>
    <w:qFormat/>
    <w:uiPriority w:val="0"/>
    <w:pPr>
      <w:spacing w:line="360" w:lineRule="auto"/>
      <w:jc w:val="left"/>
    </w:pPr>
    <w:rPr>
      <w:rFonts w:ascii="宋体"/>
      <w:b/>
      <w:sz w:val="24"/>
    </w:rPr>
  </w:style>
  <w:style w:type="paragraph" w:styleId="17">
    <w:name w:val="Document Map"/>
    <w:basedOn w:val="1"/>
    <w:link w:val="140"/>
    <w:qFormat/>
    <w:uiPriority w:val="99"/>
    <w:pPr>
      <w:shd w:val="clear" w:color="auto" w:fill="000080"/>
    </w:pPr>
    <w:rPr>
      <w:kern w:val="0"/>
      <w:sz w:val="20"/>
    </w:rPr>
  </w:style>
  <w:style w:type="paragraph" w:styleId="18">
    <w:name w:val="toa heading"/>
    <w:basedOn w:val="1"/>
    <w:next w:val="1"/>
    <w:link w:val="170"/>
    <w:qFormat/>
    <w:uiPriority w:val="0"/>
    <w:pPr>
      <w:tabs>
        <w:tab w:val="left" w:pos="0"/>
      </w:tabs>
      <w:spacing w:before="120" w:line="360" w:lineRule="auto"/>
    </w:pPr>
    <w:rPr>
      <w:rFonts w:ascii="Arial" w:hAnsi="Arial"/>
      <w:kern w:val="0"/>
      <w:sz w:val="24"/>
      <w:szCs w:val="20"/>
    </w:rPr>
  </w:style>
  <w:style w:type="paragraph" w:styleId="19">
    <w:name w:val="annotation text"/>
    <w:basedOn w:val="1"/>
    <w:link w:val="67"/>
    <w:qFormat/>
    <w:uiPriority w:val="0"/>
    <w:pPr>
      <w:jc w:val="left"/>
    </w:pPr>
    <w:rPr>
      <w:kern w:val="0"/>
      <w:sz w:val="20"/>
    </w:rPr>
  </w:style>
  <w:style w:type="paragraph" w:styleId="20">
    <w:name w:val="Body Text 3"/>
    <w:basedOn w:val="1"/>
    <w:next w:val="13"/>
    <w:link w:val="110"/>
    <w:qFormat/>
    <w:uiPriority w:val="0"/>
    <w:pPr>
      <w:snapToGrid w:val="0"/>
      <w:spacing w:before="50" w:after="50"/>
    </w:pPr>
    <w:rPr>
      <w:rFonts w:hAnsi="宋体" w:eastAsia="仿宋_GB2312"/>
      <w:b/>
      <w:bCs/>
      <w:kern w:val="0"/>
      <w:sz w:val="24"/>
      <w:szCs w:val="20"/>
    </w:rPr>
  </w:style>
  <w:style w:type="paragraph" w:styleId="21">
    <w:name w:val="Body Text Indent"/>
    <w:basedOn w:val="1"/>
    <w:link w:val="189"/>
    <w:qFormat/>
    <w:uiPriority w:val="0"/>
    <w:pPr>
      <w:spacing w:line="200" w:lineRule="exact"/>
      <w:ind w:firstLine="301"/>
    </w:pPr>
    <w:rPr>
      <w:rFonts w:ascii="宋体" w:hAnsi="Courier New"/>
      <w:spacing w:val="-4"/>
      <w:kern w:val="0"/>
      <w:sz w:val="18"/>
      <w:szCs w:val="20"/>
    </w:rPr>
  </w:style>
  <w:style w:type="paragraph" w:styleId="22">
    <w:name w:val="List Number 3"/>
    <w:basedOn w:val="1"/>
    <w:qFormat/>
    <w:uiPriority w:val="0"/>
    <w:pPr>
      <w:tabs>
        <w:tab w:val="left" w:pos="1200"/>
      </w:tabs>
      <w:ind w:left="1200" w:hanging="360"/>
    </w:pPr>
  </w:style>
  <w:style w:type="paragraph" w:styleId="23">
    <w:name w:val="List 2"/>
    <w:basedOn w:val="1"/>
    <w:qFormat/>
    <w:uiPriority w:val="0"/>
    <w:pPr>
      <w:ind w:left="100" w:leftChars="200" w:hanging="200" w:hangingChars="200"/>
    </w:pPr>
    <w:rPr>
      <w:sz w:val="28"/>
    </w:rPr>
  </w:style>
  <w:style w:type="paragraph" w:styleId="24">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5">
    <w:name w:val="index 4"/>
    <w:basedOn w:val="1"/>
    <w:next w:val="1"/>
    <w:semiHidden/>
    <w:qFormat/>
    <w:uiPriority w:val="0"/>
    <w:pPr>
      <w:ind w:left="600" w:leftChars="600"/>
    </w:pPr>
  </w:style>
  <w:style w:type="paragraph" w:styleId="26">
    <w:name w:val="toc 5"/>
    <w:basedOn w:val="1"/>
    <w:next w:val="1"/>
    <w:qFormat/>
    <w:uiPriority w:val="39"/>
    <w:pPr>
      <w:ind w:left="1680" w:leftChars="800"/>
    </w:pPr>
  </w:style>
  <w:style w:type="paragraph" w:styleId="27">
    <w:name w:val="toc 3"/>
    <w:basedOn w:val="1"/>
    <w:next w:val="1"/>
    <w:qFormat/>
    <w:uiPriority w:val="39"/>
    <w:pPr>
      <w:ind w:left="840" w:leftChars="400"/>
    </w:pPr>
  </w:style>
  <w:style w:type="paragraph" w:styleId="28">
    <w:name w:val="Plain Text"/>
    <w:basedOn w:val="1"/>
    <w:link w:val="177"/>
    <w:qFormat/>
    <w:uiPriority w:val="0"/>
    <w:pPr>
      <w:spacing w:beforeLines="50" w:afterLines="50" w:line="400" w:lineRule="exact"/>
    </w:pPr>
    <w:rPr>
      <w:rFonts w:ascii="宋体" w:hAnsi="Courier New"/>
      <w:kern w:val="0"/>
      <w:sz w:val="24"/>
    </w:rPr>
  </w:style>
  <w:style w:type="paragraph" w:styleId="29">
    <w:name w:val="toc 8"/>
    <w:basedOn w:val="1"/>
    <w:next w:val="1"/>
    <w:unhideWhenUsed/>
    <w:qFormat/>
    <w:uiPriority w:val="39"/>
    <w:pPr>
      <w:ind w:left="2940" w:leftChars="1400"/>
    </w:pPr>
    <w:rPr>
      <w:rFonts w:ascii="Calibri" w:hAnsi="Calibri"/>
      <w:szCs w:val="22"/>
    </w:rPr>
  </w:style>
  <w:style w:type="paragraph" w:styleId="30">
    <w:name w:val="Date"/>
    <w:basedOn w:val="1"/>
    <w:next w:val="1"/>
    <w:link w:val="173"/>
    <w:qFormat/>
    <w:uiPriority w:val="0"/>
    <w:pPr>
      <w:ind w:left="2500" w:leftChars="2500"/>
    </w:pPr>
    <w:rPr>
      <w:rFonts w:eastAsia="楷体_GB2312"/>
      <w:kern w:val="0"/>
      <w:sz w:val="32"/>
      <w:szCs w:val="20"/>
    </w:rPr>
  </w:style>
  <w:style w:type="paragraph" w:styleId="31">
    <w:name w:val="Body Text Indent 2"/>
    <w:basedOn w:val="1"/>
    <w:link w:val="183"/>
    <w:qFormat/>
    <w:uiPriority w:val="0"/>
    <w:pPr>
      <w:snapToGrid w:val="0"/>
      <w:ind w:firstLine="542" w:firstLineChars="225"/>
    </w:pPr>
    <w:rPr>
      <w:rFonts w:ascii="仿宋_GB2312" w:hAnsi="宋体"/>
      <w:b/>
      <w:bCs/>
      <w:color w:val="000000"/>
      <w:kern w:val="0"/>
      <w:sz w:val="24"/>
    </w:rPr>
  </w:style>
  <w:style w:type="paragraph" w:styleId="32">
    <w:name w:val="Balloon Text"/>
    <w:basedOn w:val="1"/>
    <w:link w:val="135"/>
    <w:qFormat/>
    <w:uiPriority w:val="99"/>
    <w:rPr>
      <w:kern w:val="0"/>
      <w:sz w:val="18"/>
      <w:szCs w:val="18"/>
    </w:rPr>
  </w:style>
  <w:style w:type="paragraph" w:styleId="33">
    <w:name w:val="footer"/>
    <w:basedOn w:val="1"/>
    <w:link w:val="172"/>
    <w:qFormat/>
    <w:uiPriority w:val="99"/>
    <w:pPr>
      <w:tabs>
        <w:tab w:val="center" w:pos="4153"/>
        <w:tab w:val="right" w:pos="8306"/>
      </w:tabs>
      <w:snapToGrid w:val="0"/>
      <w:jc w:val="left"/>
    </w:pPr>
    <w:rPr>
      <w:rFonts w:eastAsia="黑体"/>
      <w:kern w:val="0"/>
      <w:sz w:val="18"/>
      <w:szCs w:val="18"/>
    </w:rPr>
  </w:style>
  <w:style w:type="paragraph" w:styleId="34">
    <w:name w:val="header"/>
    <w:basedOn w:val="1"/>
    <w:link w:val="206"/>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5">
    <w:name w:val="toc 1"/>
    <w:basedOn w:val="1"/>
    <w:next w:val="1"/>
    <w:qFormat/>
    <w:uiPriority w:val="39"/>
  </w:style>
  <w:style w:type="paragraph" w:styleId="36">
    <w:name w:val="toc 4"/>
    <w:basedOn w:val="1"/>
    <w:next w:val="1"/>
    <w:unhideWhenUsed/>
    <w:qFormat/>
    <w:uiPriority w:val="39"/>
    <w:pPr>
      <w:ind w:left="1260" w:leftChars="600"/>
    </w:pPr>
    <w:rPr>
      <w:rFonts w:ascii="Calibri" w:hAnsi="Calibri"/>
      <w:szCs w:val="22"/>
    </w:rPr>
  </w:style>
  <w:style w:type="paragraph" w:styleId="37">
    <w:name w:val="Subtitle"/>
    <w:basedOn w:val="1"/>
    <w:qFormat/>
    <w:uiPriority w:val="0"/>
    <w:pPr>
      <w:spacing w:before="240" w:beforeLines="0" w:beforeAutospacing="0" w:after="60" w:afterLines="0" w:afterAutospacing="0" w:line="312" w:lineRule="auto"/>
      <w:jc w:val="center"/>
      <w:outlineLvl w:val="1"/>
    </w:pPr>
    <w:rPr>
      <w:rFonts w:ascii="Arial" w:hAnsi="Arial" w:eastAsia="宋体" w:cs="Times New Roman"/>
      <w:b/>
      <w:kern w:val="28"/>
      <w:sz w:val="32"/>
    </w:rPr>
  </w:style>
  <w:style w:type="paragraph" w:styleId="38">
    <w:name w:val="List"/>
    <w:basedOn w:val="1"/>
    <w:qFormat/>
    <w:uiPriority w:val="0"/>
    <w:pPr>
      <w:ind w:left="200" w:hanging="200" w:hangingChars="200"/>
    </w:pPr>
    <w:rPr>
      <w:sz w:val="28"/>
    </w:rPr>
  </w:style>
  <w:style w:type="paragraph" w:styleId="39">
    <w:name w:val="toc 6"/>
    <w:basedOn w:val="1"/>
    <w:next w:val="1"/>
    <w:unhideWhenUsed/>
    <w:qFormat/>
    <w:uiPriority w:val="39"/>
    <w:pPr>
      <w:ind w:left="2100" w:leftChars="1000"/>
    </w:pPr>
    <w:rPr>
      <w:rFonts w:ascii="Calibri" w:hAnsi="Calibri"/>
      <w:szCs w:val="22"/>
    </w:rPr>
  </w:style>
  <w:style w:type="paragraph" w:styleId="40">
    <w:name w:val="Body Text Indent 3"/>
    <w:basedOn w:val="1"/>
    <w:link w:val="92"/>
    <w:qFormat/>
    <w:uiPriority w:val="0"/>
    <w:pPr>
      <w:snapToGrid w:val="0"/>
      <w:ind w:firstLine="480" w:firstLineChars="200"/>
      <w:jc w:val="left"/>
    </w:pPr>
    <w:rPr>
      <w:rFonts w:ascii="仿宋_GB2312" w:hAnsi="宋体" w:eastAsia="仿宋_GB2312"/>
      <w:color w:val="000000"/>
      <w:kern w:val="0"/>
      <w:sz w:val="24"/>
    </w:rPr>
  </w:style>
  <w:style w:type="paragraph" w:styleId="41">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2">
    <w:name w:val="toc 2"/>
    <w:basedOn w:val="1"/>
    <w:next w:val="1"/>
    <w:qFormat/>
    <w:uiPriority w:val="39"/>
    <w:pPr>
      <w:ind w:left="420" w:leftChars="200"/>
    </w:pPr>
  </w:style>
  <w:style w:type="paragraph" w:styleId="43">
    <w:name w:val="toc 9"/>
    <w:basedOn w:val="1"/>
    <w:next w:val="1"/>
    <w:unhideWhenUsed/>
    <w:qFormat/>
    <w:uiPriority w:val="39"/>
    <w:pPr>
      <w:ind w:left="3360" w:leftChars="1600"/>
    </w:pPr>
    <w:rPr>
      <w:rFonts w:ascii="Calibri" w:hAnsi="Calibri"/>
      <w:szCs w:val="22"/>
    </w:rPr>
  </w:style>
  <w:style w:type="paragraph" w:styleId="44">
    <w:name w:val="Body Text 2"/>
    <w:basedOn w:val="1"/>
    <w:link w:val="215"/>
    <w:qFormat/>
    <w:uiPriority w:val="99"/>
    <w:pPr>
      <w:widowControl/>
      <w:snapToGrid w:val="0"/>
      <w:spacing w:before="50" w:afterLines="50" w:line="400" w:lineRule="exact"/>
      <w:jc w:val="left"/>
    </w:pPr>
    <w:rPr>
      <w:rFonts w:ascii="宋体" w:hAnsi="宋体"/>
      <w:color w:val="000000"/>
      <w:kern w:val="0"/>
      <w:sz w:val="24"/>
    </w:rPr>
  </w:style>
  <w:style w:type="paragraph" w:styleId="45">
    <w:name w:val="Normal (Web)"/>
    <w:basedOn w:val="1"/>
    <w:link w:val="75"/>
    <w:qFormat/>
    <w:uiPriority w:val="0"/>
    <w:pPr>
      <w:widowControl/>
      <w:spacing w:before="100" w:beforeAutospacing="1" w:after="100" w:afterAutospacing="1"/>
      <w:jc w:val="left"/>
    </w:pPr>
    <w:rPr>
      <w:rFonts w:ascii="宋体" w:hAnsi="宋体"/>
      <w:kern w:val="0"/>
      <w:sz w:val="24"/>
    </w:rPr>
  </w:style>
  <w:style w:type="paragraph" w:styleId="46">
    <w:name w:val="index 1"/>
    <w:basedOn w:val="1"/>
    <w:next w:val="1"/>
    <w:qFormat/>
    <w:uiPriority w:val="0"/>
    <w:pPr>
      <w:spacing w:line="360" w:lineRule="auto"/>
      <w:jc w:val="center"/>
    </w:pPr>
    <w:rPr>
      <w:rFonts w:ascii="宋体" w:hAnsi="宋体"/>
      <w:bCs/>
    </w:rPr>
  </w:style>
  <w:style w:type="paragraph" w:styleId="47">
    <w:name w:val="Title"/>
    <w:basedOn w:val="1"/>
    <w:next w:val="1"/>
    <w:link w:val="134"/>
    <w:qFormat/>
    <w:uiPriority w:val="0"/>
    <w:pPr>
      <w:spacing w:before="240" w:after="60"/>
      <w:jc w:val="center"/>
      <w:outlineLvl w:val="0"/>
    </w:pPr>
    <w:rPr>
      <w:rFonts w:ascii="Cambria" w:hAnsi="Cambria"/>
      <w:b/>
      <w:bCs/>
      <w:kern w:val="0"/>
      <w:sz w:val="32"/>
      <w:szCs w:val="32"/>
    </w:rPr>
  </w:style>
  <w:style w:type="paragraph" w:styleId="48">
    <w:name w:val="annotation subject"/>
    <w:basedOn w:val="19"/>
    <w:next w:val="19"/>
    <w:link w:val="236"/>
    <w:qFormat/>
    <w:uiPriority w:val="99"/>
    <w:rPr>
      <w:b/>
      <w:bCs/>
    </w:rPr>
  </w:style>
  <w:style w:type="paragraph" w:styleId="49">
    <w:name w:val="Body Text First Indent"/>
    <w:basedOn w:val="2"/>
    <w:next w:val="39"/>
    <w:link w:val="162"/>
    <w:qFormat/>
    <w:uiPriority w:val="0"/>
    <w:pPr>
      <w:spacing w:beforeLines="50" w:afterLines="50" w:line="360" w:lineRule="auto"/>
      <w:ind w:firstLine="480" w:firstLineChars="200"/>
    </w:pPr>
    <w:rPr>
      <w:sz w:val="24"/>
    </w:rPr>
  </w:style>
  <w:style w:type="paragraph" w:styleId="50">
    <w:name w:val="Body Text First Indent 2"/>
    <w:basedOn w:val="21"/>
    <w:next w:val="49"/>
    <w:qFormat/>
    <w:uiPriority w:val="0"/>
    <w:pPr>
      <w:ind w:firstLine="420"/>
    </w:pPr>
  </w:style>
  <w:style w:type="table" w:styleId="52">
    <w:name w:val="Table Grid"/>
    <w:basedOn w:val="5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4">
    <w:name w:val="Strong"/>
    <w:qFormat/>
    <w:uiPriority w:val="0"/>
    <w:rPr>
      <w:b/>
      <w:bCs/>
      <w:color w:val="000000"/>
    </w:rPr>
  </w:style>
  <w:style w:type="character" w:styleId="55">
    <w:name w:val="page number"/>
    <w:qFormat/>
    <w:uiPriority w:val="0"/>
  </w:style>
  <w:style w:type="character" w:styleId="56">
    <w:name w:val="FollowedHyperlink"/>
    <w:qFormat/>
    <w:uiPriority w:val="99"/>
    <w:rPr>
      <w:color w:val="800080"/>
      <w:u w:val="single"/>
    </w:rPr>
  </w:style>
  <w:style w:type="character" w:styleId="57">
    <w:name w:val="Emphasis"/>
    <w:qFormat/>
    <w:uiPriority w:val="0"/>
  </w:style>
  <w:style w:type="character" w:styleId="58">
    <w:name w:val="Hyperlink"/>
    <w:qFormat/>
    <w:uiPriority w:val="99"/>
    <w:rPr>
      <w:color w:val="0000FF"/>
      <w:u w:val="single"/>
    </w:rPr>
  </w:style>
  <w:style w:type="character" w:styleId="59">
    <w:name w:val="annotation reference"/>
    <w:qFormat/>
    <w:uiPriority w:val="0"/>
    <w:rPr>
      <w:sz w:val="21"/>
      <w:szCs w:val="21"/>
    </w:rPr>
  </w:style>
  <w:style w:type="paragraph" w:customStyle="1" w:styleId="60">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62">
    <w:name w:val="标题 1 字符"/>
    <w:qFormat/>
    <w:uiPriority w:val="9"/>
    <w:rPr>
      <w:b/>
      <w:bCs/>
      <w:kern w:val="44"/>
      <w:sz w:val="30"/>
      <w:szCs w:val="44"/>
    </w:rPr>
  </w:style>
  <w:style w:type="character" w:customStyle="1" w:styleId="63">
    <w:name w:val="页眉 Char1"/>
    <w:semiHidden/>
    <w:qFormat/>
    <w:uiPriority w:val="99"/>
    <w:rPr>
      <w:rFonts w:ascii="Times New Roman" w:hAnsi="Times New Roman" w:eastAsia="宋体" w:cs="Times New Roman"/>
      <w:sz w:val="18"/>
      <w:szCs w:val="18"/>
    </w:rPr>
  </w:style>
  <w:style w:type="character" w:customStyle="1" w:styleId="64">
    <w:name w:val="H2 Char"/>
    <w:qFormat/>
    <w:uiPriority w:val="0"/>
    <w:rPr>
      <w:rFonts w:ascii="Cambria" w:hAnsi="Cambria" w:eastAsia="宋体" w:cs="Times New Roman"/>
      <w:b/>
      <w:bCs/>
      <w:sz w:val="32"/>
      <w:szCs w:val="32"/>
    </w:rPr>
  </w:style>
  <w:style w:type="character" w:customStyle="1" w:styleId="65">
    <w:name w:val="* table text Char"/>
    <w:link w:val="66"/>
    <w:qFormat/>
    <w:locked/>
    <w:uiPriority w:val="0"/>
    <w:rPr>
      <w:rFonts w:ascii="Arial" w:hAnsi="Arial" w:eastAsia="宋体"/>
      <w:color w:val="333333"/>
      <w:sz w:val="18"/>
      <w:szCs w:val="18"/>
      <w:lang w:bidi="ar-SA"/>
    </w:rPr>
  </w:style>
  <w:style w:type="paragraph" w:customStyle="1" w:styleId="66">
    <w:name w:val="* table text"/>
    <w:basedOn w:val="1"/>
    <w:link w:val="65"/>
    <w:qFormat/>
    <w:uiPriority w:val="0"/>
    <w:pPr>
      <w:widowControl/>
    </w:pPr>
    <w:rPr>
      <w:rFonts w:ascii="Arial" w:hAnsi="Arial"/>
      <w:color w:val="333333"/>
      <w:kern w:val="0"/>
      <w:sz w:val="18"/>
      <w:szCs w:val="18"/>
    </w:rPr>
  </w:style>
  <w:style w:type="character" w:customStyle="1" w:styleId="67">
    <w:name w:val="批注文字 字符"/>
    <w:link w:val="19"/>
    <w:qFormat/>
    <w:uiPriority w:val="0"/>
    <w:rPr>
      <w:szCs w:val="24"/>
    </w:rPr>
  </w:style>
  <w:style w:type="character" w:customStyle="1" w:styleId="68">
    <w:name w:val="Char Char12"/>
    <w:qFormat/>
    <w:uiPriority w:val="0"/>
    <w:rPr>
      <w:rFonts w:ascii="仿宋_GB2312" w:hAnsi="宋体" w:eastAsia="仿宋_GB2312"/>
      <w:color w:val="000000"/>
      <w:kern w:val="2"/>
      <w:sz w:val="24"/>
      <w:szCs w:val="24"/>
    </w:rPr>
  </w:style>
  <w:style w:type="character" w:customStyle="1" w:styleId="69">
    <w:name w:val="Char Char23"/>
    <w:qFormat/>
    <w:uiPriority w:val="0"/>
    <w:rPr>
      <w:b/>
      <w:bCs/>
      <w:kern w:val="2"/>
      <w:sz w:val="28"/>
      <w:szCs w:val="28"/>
    </w:rPr>
  </w:style>
  <w:style w:type="character" w:customStyle="1" w:styleId="70">
    <w:name w:val="Char Char27"/>
    <w:qFormat/>
    <w:uiPriority w:val="0"/>
    <w:rPr>
      <w:b/>
      <w:bCs/>
      <w:kern w:val="44"/>
      <w:sz w:val="44"/>
      <w:szCs w:val="44"/>
    </w:rPr>
  </w:style>
  <w:style w:type="character" w:customStyle="1" w:styleId="71">
    <w:name w:val="Char Char1111"/>
    <w:qFormat/>
    <w:uiPriority w:val="0"/>
    <w:rPr>
      <w:kern w:val="2"/>
      <w:sz w:val="28"/>
      <w:szCs w:val="24"/>
    </w:rPr>
  </w:style>
  <w:style w:type="character" w:customStyle="1" w:styleId="72">
    <w:name w:val="正文文本 字符"/>
    <w:qFormat/>
    <w:uiPriority w:val="0"/>
    <w:rPr>
      <w:rFonts w:ascii="Times New Roman" w:hAnsi="Times New Roman" w:eastAsia="宋体" w:cs="Times New Roman"/>
      <w:kern w:val="0"/>
      <w:sz w:val="28"/>
      <w:szCs w:val="24"/>
    </w:rPr>
  </w:style>
  <w:style w:type="character" w:customStyle="1" w:styleId="73">
    <w:name w:val="无格式标题 Char"/>
    <w:link w:val="74"/>
    <w:qFormat/>
    <w:uiPriority w:val="0"/>
    <w:rPr>
      <w:rFonts w:ascii="微软雅黑" w:hAnsi="微软雅黑" w:eastAsia="微软雅黑"/>
      <w:b/>
      <w:szCs w:val="24"/>
      <w:lang w:bidi="ar-SA"/>
    </w:rPr>
  </w:style>
  <w:style w:type="paragraph" w:customStyle="1" w:styleId="74">
    <w:name w:val="无格式标题"/>
    <w:basedOn w:val="1"/>
    <w:link w:val="73"/>
    <w:qFormat/>
    <w:uiPriority w:val="0"/>
    <w:pPr>
      <w:spacing w:line="360" w:lineRule="auto"/>
    </w:pPr>
    <w:rPr>
      <w:rFonts w:ascii="微软雅黑" w:hAnsi="微软雅黑" w:eastAsia="微软雅黑"/>
      <w:b/>
      <w:kern w:val="0"/>
      <w:sz w:val="20"/>
    </w:rPr>
  </w:style>
  <w:style w:type="character" w:customStyle="1" w:styleId="75">
    <w:name w:val="普通(网站) 字符"/>
    <w:link w:val="45"/>
    <w:qFormat/>
    <w:uiPriority w:val="0"/>
    <w:rPr>
      <w:rFonts w:ascii="宋体" w:hAnsi="宋体"/>
      <w:sz w:val="24"/>
      <w:szCs w:val="24"/>
    </w:rPr>
  </w:style>
  <w:style w:type="character" w:customStyle="1" w:styleId="76">
    <w:name w:val="标题 3 Char1"/>
    <w:qFormat/>
    <w:uiPriority w:val="0"/>
    <w:rPr>
      <w:rFonts w:ascii="Times New Roman" w:hAnsi="Times New Roman" w:eastAsia="宋体" w:cs="Times New Roman"/>
      <w:b/>
      <w:bCs/>
      <w:sz w:val="32"/>
      <w:szCs w:val="32"/>
    </w:rPr>
  </w:style>
  <w:style w:type="character" w:customStyle="1" w:styleId="77">
    <w:name w:val="Heading 9 Char"/>
    <w:semiHidden/>
    <w:qFormat/>
    <w:locked/>
    <w:uiPriority w:val="0"/>
    <w:rPr>
      <w:rFonts w:ascii="Cambria" w:hAnsi="Cambria" w:eastAsia="宋体" w:cs="Times New Roman"/>
      <w:kern w:val="0"/>
      <w:sz w:val="21"/>
      <w:szCs w:val="21"/>
    </w:rPr>
  </w:style>
  <w:style w:type="character" w:customStyle="1" w:styleId="78">
    <w:name w:val="中等深浅网格 2 字符"/>
    <w:link w:val="79"/>
    <w:qFormat/>
    <w:uiPriority w:val="1"/>
    <w:rPr>
      <w:kern w:val="2"/>
      <w:sz w:val="21"/>
      <w:szCs w:val="24"/>
      <w:lang w:val="en-US" w:eastAsia="zh-CN" w:bidi="ar-SA"/>
    </w:rPr>
  </w:style>
  <w:style w:type="paragraph" w:customStyle="1" w:styleId="79">
    <w:name w:val="中等深浅网格 21"/>
    <w:link w:val="78"/>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0">
    <w:name w:val="段落文本 Char"/>
    <w:link w:val="81"/>
    <w:qFormat/>
    <w:uiPriority w:val="0"/>
    <w:rPr>
      <w:rFonts w:eastAsia="宋体"/>
      <w:szCs w:val="21"/>
      <w:lang w:bidi="ar-SA"/>
    </w:rPr>
  </w:style>
  <w:style w:type="paragraph" w:customStyle="1" w:styleId="81">
    <w:name w:val="段落文本"/>
    <w:basedOn w:val="1"/>
    <w:link w:val="80"/>
    <w:qFormat/>
    <w:uiPriority w:val="0"/>
    <w:pPr>
      <w:spacing w:line="360" w:lineRule="auto"/>
      <w:ind w:firstLine="420"/>
    </w:pPr>
    <w:rPr>
      <w:kern w:val="0"/>
      <w:sz w:val="20"/>
      <w:szCs w:val="21"/>
    </w:rPr>
  </w:style>
  <w:style w:type="character" w:customStyle="1" w:styleId="82">
    <w:name w:val="批注文字 Char1"/>
    <w:semiHidden/>
    <w:qFormat/>
    <w:uiPriority w:val="99"/>
    <w:rPr>
      <w:rFonts w:ascii="Times New Roman" w:hAnsi="Times New Roman" w:eastAsia="宋体" w:cs="Times New Roman"/>
      <w:szCs w:val="24"/>
    </w:rPr>
  </w:style>
  <w:style w:type="character" w:customStyle="1" w:styleId="83">
    <w:name w:val="￥正文 Char Char"/>
    <w:qFormat/>
    <w:uiPriority w:val="0"/>
    <w:rPr>
      <w:rFonts w:ascii="Calibri" w:hAnsi="Calibri"/>
      <w:sz w:val="24"/>
    </w:rPr>
  </w:style>
  <w:style w:type="character" w:customStyle="1" w:styleId="84">
    <w:name w:val="Char Char5"/>
    <w:qFormat/>
    <w:uiPriority w:val="0"/>
    <w:rPr>
      <w:rFonts w:ascii="宋体" w:hAnsi="宋体"/>
      <w:sz w:val="24"/>
      <w:szCs w:val="24"/>
    </w:rPr>
  </w:style>
  <w:style w:type="character" w:customStyle="1" w:styleId="85">
    <w:name w:val="Heading 3 Char"/>
    <w:semiHidden/>
    <w:qFormat/>
    <w:locked/>
    <w:uiPriority w:val="0"/>
    <w:rPr>
      <w:rFonts w:cs="Times New Roman"/>
      <w:b/>
      <w:bCs/>
      <w:kern w:val="0"/>
      <w:sz w:val="32"/>
      <w:szCs w:val="32"/>
    </w:rPr>
  </w:style>
  <w:style w:type="character" w:customStyle="1" w:styleId="86">
    <w:name w:val="Char Char21"/>
    <w:qFormat/>
    <w:uiPriority w:val="0"/>
    <w:rPr>
      <w:b/>
      <w:bCs/>
      <w:kern w:val="2"/>
      <w:sz w:val="24"/>
      <w:szCs w:val="24"/>
    </w:rPr>
  </w:style>
  <w:style w:type="character" w:customStyle="1" w:styleId="87">
    <w:name w:val="正文样式 Char"/>
    <w:link w:val="88"/>
    <w:qFormat/>
    <w:uiPriority w:val="0"/>
    <w:rPr>
      <w:rFonts w:ascii="宋体" w:hAnsi="Calibri" w:eastAsia="宋体" w:cs="宋体"/>
      <w:sz w:val="24"/>
      <w:szCs w:val="24"/>
      <w:lang w:val="zh-CN" w:eastAsia="en-US" w:bidi="he-IL"/>
    </w:rPr>
  </w:style>
  <w:style w:type="paragraph" w:customStyle="1" w:styleId="88">
    <w:name w:val="正文样式"/>
    <w:basedOn w:val="1"/>
    <w:link w:val="87"/>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89">
    <w:name w:val="Heading 8 Char"/>
    <w:semiHidden/>
    <w:qFormat/>
    <w:locked/>
    <w:uiPriority w:val="0"/>
    <w:rPr>
      <w:rFonts w:ascii="Cambria" w:hAnsi="Cambria" w:eastAsia="宋体" w:cs="Times New Roman"/>
      <w:kern w:val="0"/>
      <w:sz w:val="24"/>
      <w:szCs w:val="24"/>
    </w:rPr>
  </w:style>
  <w:style w:type="character" w:customStyle="1" w:styleId="90">
    <w:name w:val="内容文本 Char"/>
    <w:link w:val="91"/>
    <w:qFormat/>
    <w:uiPriority w:val="0"/>
    <w:rPr>
      <w:rFonts w:ascii="宋体" w:hAnsi="宋体" w:eastAsia="宋体"/>
      <w:kern w:val="2"/>
      <w:sz w:val="24"/>
      <w:szCs w:val="24"/>
      <w:lang w:bidi="ar-SA"/>
    </w:rPr>
  </w:style>
  <w:style w:type="paragraph" w:customStyle="1" w:styleId="91">
    <w:name w:val="内容文本"/>
    <w:basedOn w:val="1"/>
    <w:link w:val="90"/>
    <w:qFormat/>
    <w:uiPriority w:val="0"/>
    <w:pPr>
      <w:spacing w:line="360" w:lineRule="auto"/>
      <w:ind w:firstLine="480" w:firstLineChars="200"/>
    </w:pPr>
    <w:rPr>
      <w:rFonts w:ascii="宋体" w:hAnsi="宋体"/>
      <w:sz w:val="24"/>
    </w:rPr>
  </w:style>
  <w:style w:type="character" w:customStyle="1" w:styleId="92">
    <w:name w:val="正文文本缩进 3 字符"/>
    <w:link w:val="40"/>
    <w:qFormat/>
    <w:uiPriority w:val="0"/>
    <w:rPr>
      <w:rFonts w:ascii="仿宋_GB2312" w:hAnsi="宋体" w:eastAsia="仿宋_GB2312"/>
      <w:color w:val="000000"/>
      <w:sz w:val="24"/>
      <w:szCs w:val="24"/>
    </w:rPr>
  </w:style>
  <w:style w:type="character" w:customStyle="1" w:styleId="93">
    <w:name w:val="Char Char3"/>
    <w:qFormat/>
    <w:uiPriority w:val="0"/>
    <w:rPr>
      <w:kern w:val="2"/>
      <w:sz w:val="24"/>
      <w:szCs w:val="24"/>
    </w:rPr>
  </w:style>
  <w:style w:type="character" w:customStyle="1" w:styleId="94">
    <w:name w:val="Char Char8"/>
    <w:qFormat/>
    <w:uiPriority w:val="0"/>
    <w:rPr>
      <w:rFonts w:eastAsia="楷体_GB2312"/>
      <w:kern w:val="2"/>
      <w:sz w:val="32"/>
    </w:rPr>
  </w:style>
  <w:style w:type="character" w:customStyle="1" w:styleId="95">
    <w:name w:val="Char Char18"/>
    <w:qFormat/>
    <w:uiPriority w:val="0"/>
    <w:rPr>
      <w:rFonts w:eastAsia="黑体"/>
      <w:sz w:val="18"/>
      <w:szCs w:val="18"/>
    </w:rPr>
  </w:style>
  <w:style w:type="character" w:customStyle="1" w:styleId="96">
    <w:name w:val="h Char"/>
    <w:qFormat/>
    <w:uiPriority w:val="0"/>
    <w:rPr>
      <w:rFonts w:ascii="Times New Roman" w:hAnsi="Times New Roman" w:eastAsia="宋体" w:cs="Times New Roman"/>
      <w:sz w:val="18"/>
      <w:szCs w:val="18"/>
    </w:rPr>
  </w:style>
  <w:style w:type="character" w:customStyle="1" w:styleId="97">
    <w:name w:val="Heading 4 Char"/>
    <w:qFormat/>
    <w:locked/>
    <w:uiPriority w:val="0"/>
    <w:rPr>
      <w:rFonts w:cs="Times New Roman"/>
      <w:b/>
      <w:sz w:val="21"/>
    </w:rPr>
  </w:style>
  <w:style w:type="character" w:customStyle="1" w:styleId="98">
    <w:name w:val="zhenwen14"/>
    <w:qFormat/>
    <w:uiPriority w:val="0"/>
    <w:rPr>
      <w:color w:val="085994"/>
      <w:sz w:val="18"/>
      <w:szCs w:val="18"/>
    </w:rPr>
  </w:style>
  <w:style w:type="character" w:customStyle="1" w:styleId="99">
    <w:name w:val="中等深浅网格 1 - 强调文字颜色 2 Char"/>
    <w:link w:val="100"/>
    <w:qFormat/>
    <w:uiPriority w:val="0"/>
    <w:rPr>
      <w:rFonts w:ascii="Calibri" w:hAnsi="Calibri" w:eastAsia="宋体"/>
      <w:sz w:val="24"/>
      <w:lang w:bidi="ar-SA"/>
    </w:rPr>
  </w:style>
  <w:style w:type="paragraph" w:customStyle="1" w:styleId="100">
    <w:name w:val="中等深浅网格 1 - 强调文字颜色 21"/>
    <w:basedOn w:val="1"/>
    <w:link w:val="99"/>
    <w:qFormat/>
    <w:uiPriority w:val="0"/>
    <w:pPr>
      <w:spacing w:line="360" w:lineRule="auto"/>
      <w:ind w:firstLine="420" w:firstLineChars="200"/>
    </w:pPr>
    <w:rPr>
      <w:rFonts w:ascii="Calibri" w:hAnsi="Calibri"/>
      <w:kern w:val="0"/>
      <w:sz w:val="24"/>
      <w:szCs w:val="20"/>
    </w:rPr>
  </w:style>
  <w:style w:type="character" w:customStyle="1" w:styleId="101">
    <w:name w:val="标题 4 字符"/>
    <w:link w:val="6"/>
    <w:qFormat/>
    <w:uiPriority w:val="0"/>
    <w:rPr>
      <w:rFonts w:ascii="Arial" w:hAnsi="Arial" w:eastAsia="黑体" w:cs="Times New Roman"/>
      <w:b/>
      <w:bCs/>
      <w:kern w:val="0"/>
      <w:sz w:val="28"/>
      <w:szCs w:val="28"/>
    </w:rPr>
  </w:style>
  <w:style w:type="character" w:customStyle="1" w:styleId="102">
    <w:name w:val="Char Char2"/>
    <w:qFormat/>
    <w:uiPriority w:val="0"/>
    <w:rPr>
      <w:rFonts w:ascii="宋体" w:hAnsi="宋体"/>
      <w:color w:val="000000"/>
      <w:kern w:val="2"/>
      <w:sz w:val="24"/>
      <w:szCs w:val="24"/>
    </w:rPr>
  </w:style>
  <w:style w:type="character" w:customStyle="1" w:styleId="103">
    <w:name w:val="Char Char24"/>
    <w:qFormat/>
    <w:uiPriority w:val="0"/>
    <w:rPr>
      <w:rFonts w:ascii="Arial" w:hAnsi="Arial" w:eastAsia="黑体"/>
      <w:b/>
      <w:bCs/>
      <w:kern w:val="2"/>
      <w:sz w:val="28"/>
      <w:szCs w:val="28"/>
    </w:rPr>
  </w:style>
  <w:style w:type="character" w:customStyle="1" w:styleId="104">
    <w:name w:val="样式 (中文) 放宋 小四号"/>
    <w:qFormat/>
    <w:uiPriority w:val="0"/>
    <w:rPr>
      <w:rFonts w:eastAsia="仿宋_GB2312"/>
      <w:sz w:val="24"/>
    </w:rPr>
  </w:style>
  <w:style w:type="character" w:customStyle="1" w:styleId="105">
    <w:name w:val="日期 Char1"/>
    <w:semiHidden/>
    <w:qFormat/>
    <w:uiPriority w:val="99"/>
    <w:rPr>
      <w:rFonts w:ascii="Times New Roman" w:hAnsi="Times New Roman" w:eastAsia="宋体" w:cs="Times New Roman"/>
      <w:szCs w:val="24"/>
    </w:rPr>
  </w:style>
  <w:style w:type="character" w:customStyle="1" w:styleId="106">
    <w:name w:val="font31"/>
    <w:qFormat/>
    <w:uiPriority w:val="0"/>
    <w:rPr>
      <w:rFonts w:hint="default" w:ascii="Times New Roman" w:hAnsi="Times New Roman" w:cs="Times New Roman"/>
      <w:color w:val="000000"/>
      <w:sz w:val="20"/>
      <w:szCs w:val="20"/>
      <w:u w:val="none"/>
    </w:rPr>
  </w:style>
  <w:style w:type="character" w:customStyle="1" w:styleId="107">
    <w:name w:val="样式 加粗"/>
    <w:qFormat/>
    <w:uiPriority w:val="0"/>
    <w:rPr>
      <w:rFonts w:eastAsia="仿宋_GB2312"/>
      <w:b/>
      <w:bCs/>
      <w:sz w:val="24"/>
    </w:rPr>
  </w:style>
  <w:style w:type="character" w:customStyle="1" w:styleId="108">
    <w:name w:val="常规 Char"/>
    <w:link w:val="109"/>
    <w:qFormat/>
    <w:uiPriority w:val="0"/>
    <w:rPr>
      <w:rFonts w:eastAsia="宋体"/>
      <w:szCs w:val="21"/>
      <w:lang w:bidi="ar-SA"/>
    </w:rPr>
  </w:style>
  <w:style w:type="paragraph" w:customStyle="1" w:styleId="109">
    <w:name w:val="常规"/>
    <w:basedOn w:val="1"/>
    <w:link w:val="108"/>
    <w:qFormat/>
    <w:uiPriority w:val="0"/>
    <w:pPr>
      <w:spacing w:beforeLines="100" w:afterLines="100"/>
      <w:ind w:left="1134"/>
    </w:pPr>
    <w:rPr>
      <w:kern w:val="0"/>
      <w:sz w:val="20"/>
      <w:szCs w:val="21"/>
    </w:rPr>
  </w:style>
  <w:style w:type="character" w:customStyle="1" w:styleId="110">
    <w:name w:val="正文文本 3 字符"/>
    <w:link w:val="20"/>
    <w:qFormat/>
    <w:uiPriority w:val="0"/>
    <w:rPr>
      <w:rFonts w:hAnsi="宋体" w:eastAsia="仿宋_GB2312"/>
      <w:b/>
      <w:bCs/>
      <w:sz w:val="24"/>
    </w:rPr>
  </w:style>
  <w:style w:type="character" w:customStyle="1" w:styleId="111">
    <w:name w:val="普通 (Web) Char1"/>
    <w:qFormat/>
    <w:locked/>
    <w:uiPriority w:val="0"/>
    <w:rPr>
      <w:rFonts w:ascii="宋体" w:hAnsi="宋体" w:eastAsia="宋体"/>
      <w:sz w:val="24"/>
      <w:szCs w:val="24"/>
      <w:lang w:val="en-US" w:eastAsia="zh-CN" w:bidi="ar-SA"/>
    </w:rPr>
  </w:style>
  <w:style w:type="character" w:customStyle="1" w:styleId="112">
    <w:name w:val="Heading 2 Char"/>
    <w:semiHidden/>
    <w:qFormat/>
    <w:locked/>
    <w:uiPriority w:val="0"/>
    <w:rPr>
      <w:rFonts w:ascii="Cambria" w:hAnsi="Cambria" w:eastAsia="宋体" w:cs="Times New Roman"/>
      <w:b/>
      <w:bCs/>
      <w:kern w:val="0"/>
      <w:sz w:val="32"/>
      <w:szCs w:val="32"/>
    </w:rPr>
  </w:style>
  <w:style w:type="character" w:customStyle="1" w:styleId="113">
    <w:name w:val="Body Text Char"/>
    <w:semiHidden/>
    <w:qFormat/>
    <w:locked/>
    <w:uiPriority w:val="0"/>
    <w:rPr>
      <w:rFonts w:cs="Times New Roman"/>
      <w:kern w:val="0"/>
      <w:sz w:val="21"/>
      <w:szCs w:val="21"/>
    </w:rPr>
  </w:style>
  <w:style w:type="character" w:customStyle="1" w:styleId="114">
    <w:name w:val="正文首行缩进1 Char"/>
    <w:qFormat/>
    <w:uiPriority w:val="0"/>
    <w:rPr>
      <w:rFonts w:ascii="Arial" w:hAnsi="Arial" w:eastAsia="宋体"/>
      <w:sz w:val="24"/>
      <w:szCs w:val="21"/>
      <w:lang w:bidi="ar-SA"/>
    </w:rPr>
  </w:style>
  <w:style w:type="character" w:customStyle="1" w:styleId="115">
    <w:name w:val="正文缩进 字符1"/>
    <w:link w:val="7"/>
    <w:qFormat/>
    <w:uiPriority w:val="0"/>
    <w:rPr>
      <w:rFonts w:eastAsia="宋体"/>
    </w:rPr>
  </w:style>
  <w:style w:type="character" w:customStyle="1" w:styleId="116">
    <w:name w:val="标题 7 字符"/>
    <w:link w:val="10"/>
    <w:qFormat/>
    <w:uiPriority w:val="0"/>
    <w:rPr>
      <w:rFonts w:ascii="Times New Roman" w:hAnsi="Times New Roman" w:eastAsia="宋体" w:cs="Times New Roman"/>
      <w:b/>
      <w:bCs/>
      <w:kern w:val="0"/>
      <w:sz w:val="24"/>
      <w:szCs w:val="24"/>
    </w:rPr>
  </w:style>
  <w:style w:type="character" w:customStyle="1" w:styleId="117">
    <w:name w:val="Char Char6"/>
    <w:qFormat/>
    <w:uiPriority w:val="0"/>
    <w:rPr>
      <w:rFonts w:ascii="Cambria" w:hAnsi="Cambria"/>
      <w:b/>
      <w:bCs/>
      <w:kern w:val="2"/>
      <w:sz w:val="32"/>
      <w:szCs w:val="32"/>
    </w:rPr>
  </w:style>
  <w:style w:type="character" w:customStyle="1" w:styleId="118">
    <w:name w:val="正文文本 字符1"/>
    <w:link w:val="2"/>
    <w:qFormat/>
    <w:uiPriority w:val="0"/>
    <w:rPr>
      <w:rFonts w:ascii="Times New Roman" w:hAnsi="Times New Roman" w:eastAsia="宋体" w:cs="Times New Roman"/>
      <w:kern w:val="0"/>
      <w:sz w:val="28"/>
      <w:szCs w:val="24"/>
    </w:rPr>
  </w:style>
  <w:style w:type="character" w:customStyle="1" w:styleId="119">
    <w:name w:val="style171"/>
    <w:qFormat/>
    <w:uiPriority w:val="0"/>
    <w:rPr>
      <w:sz w:val="20"/>
      <w:szCs w:val="20"/>
    </w:rPr>
  </w:style>
  <w:style w:type="character" w:customStyle="1" w:styleId="120">
    <w:name w:val="标题 1 字符1"/>
    <w:link w:val="3"/>
    <w:qFormat/>
    <w:uiPriority w:val="9"/>
    <w:rPr>
      <w:rFonts w:ascii="Times New Roman" w:hAnsi="Times New Roman" w:eastAsia="宋体" w:cs="Times New Roman"/>
      <w:b/>
      <w:bCs/>
      <w:kern w:val="44"/>
      <w:sz w:val="44"/>
      <w:szCs w:val="44"/>
    </w:rPr>
  </w:style>
  <w:style w:type="character" w:customStyle="1" w:styleId="121">
    <w:name w:val="newscontent1"/>
    <w:qFormat/>
    <w:uiPriority w:val="0"/>
    <w:rPr>
      <w:rFonts w:hint="default" w:ascii="Verdana" w:hAnsi="Verdana"/>
      <w:color w:val="333333"/>
      <w:sz w:val="18"/>
      <w:szCs w:val="18"/>
    </w:rPr>
  </w:style>
  <w:style w:type="character" w:customStyle="1" w:styleId="122">
    <w:name w:val="H1 Char"/>
    <w:qFormat/>
    <w:uiPriority w:val="0"/>
    <w:rPr>
      <w:rFonts w:ascii="Times New Roman" w:hAnsi="Times New Roman" w:eastAsia="宋体" w:cs="Times New Roman"/>
      <w:b/>
      <w:bCs/>
      <w:kern w:val="44"/>
      <w:sz w:val="44"/>
      <w:szCs w:val="44"/>
    </w:rPr>
  </w:style>
  <w:style w:type="character" w:customStyle="1" w:styleId="123">
    <w:name w:val="标题 2 字符"/>
    <w:link w:val="4"/>
    <w:qFormat/>
    <w:uiPriority w:val="9"/>
    <w:rPr>
      <w:rFonts w:ascii="Arial" w:hAnsi="Arial" w:eastAsia="黑体" w:cs="Times New Roman"/>
      <w:b/>
      <w:bCs/>
      <w:kern w:val="0"/>
      <w:sz w:val="32"/>
      <w:szCs w:val="32"/>
    </w:rPr>
  </w:style>
  <w:style w:type="character" w:customStyle="1" w:styleId="124">
    <w:name w:val="style211"/>
    <w:qFormat/>
    <w:uiPriority w:val="0"/>
    <w:rPr>
      <w:color w:val="0000FF"/>
    </w:rPr>
  </w:style>
  <w:style w:type="character" w:customStyle="1" w:styleId="125">
    <w:name w:val="con-all2"/>
    <w:qFormat/>
    <w:uiPriority w:val="0"/>
  </w:style>
  <w:style w:type="character" w:customStyle="1" w:styleId="126">
    <w:name w:val="!标题3 Ctrl+3 Char"/>
    <w:link w:val="127"/>
    <w:qFormat/>
    <w:locked/>
    <w:uiPriority w:val="0"/>
    <w:rPr>
      <w:rFonts w:ascii="Arial" w:hAnsi="Arial" w:eastAsia="黑体"/>
      <w:b/>
      <w:kern w:val="2"/>
      <w:sz w:val="32"/>
      <w:szCs w:val="32"/>
    </w:rPr>
  </w:style>
  <w:style w:type="paragraph" w:customStyle="1" w:styleId="127">
    <w:name w:val="!标题3 Ctrl+3"/>
    <w:basedOn w:val="5"/>
    <w:next w:val="1"/>
    <w:link w:val="126"/>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28">
    <w:name w:val="font61"/>
    <w:qFormat/>
    <w:uiPriority w:val="0"/>
    <w:rPr>
      <w:rFonts w:hint="eastAsia" w:ascii="宋体" w:hAnsi="宋体" w:eastAsia="宋体" w:cs="宋体"/>
      <w:color w:val="000000"/>
      <w:sz w:val="24"/>
      <w:szCs w:val="24"/>
      <w:u w:val="none"/>
    </w:rPr>
  </w:style>
  <w:style w:type="character" w:customStyle="1" w:styleId="129">
    <w:name w:val="正文文本缩进 Char1"/>
    <w:semiHidden/>
    <w:qFormat/>
    <w:uiPriority w:val="99"/>
    <w:rPr>
      <w:rFonts w:ascii="Times New Roman" w:hAnsi="Times New Roman" w:eastAsia="宋体" w:cs="Times New Roman"/>
      <w:szCs w:val="24"/>
    </w:rPr>
  </w:style>
  <w:style w:type="character" w:customStyle="1" w:styleId="130">
    <w:name w:val="Char Char25"/>
    <w:qFormat/>
    <w:uiPriority w:val="0"/>
    <w:rPr>
      <w:rFonts w:eastAsia="楷体_GB2312"/>
      <w:b/>
      <w:bCs/>
      <w:kern w:val="2"/>
      <w:sz w:val="32"/>
      <w:szCs w:val="32"/>
    </w:rPr>
  </w:style>
  <w:style w:type="character" w:customStyle="1" w:styleId="131">
    <w:name w:val="Char Char14"/>
    <w:qFormat/>
    <w:uiPriority w:val="0"/>
    <w:rPr>
      <w:kern w:val="2"/>
      <w:sz w:val="18"/>
      <w:szCs w:val="18"/>
    </w:rPr>
  </w:style>
  <w:style w:type="character" w:customStyle="1" w:styleId="132">
    <w:name w:val="unnamed21"/>
    <w:qFormat/>
    <w:uiPriority w:val="0"/>
    <w:rPr>
      <w:b/>
      <w:bCs/>
      <w:spacing w:val="330"/>
      <w:sz w:val="21"/>
      <w:szCs w:val="21"/>
    </w:rPr>
  </w:style>
  <w:style w:type="character" w:customStyle="1" w:styleId="133">
    <w:name w:val="body1"/>
    <w:qFormat/>
    <w:uiPriority w:val="0"/>
    <w:rPr>
      <w:rFonts w:hint="default"/>
      <w:sz w:val="18"/>
    </w:rPr>
  </w:style>
  <w:style w:type="character" w:customStyle="1" w:styleId="134">
    <w:name w:val="标题 字符"/>
    <w:link w:val="47"/>
    <w:qFormat/>
    <w:uiPriority w:val="0"/>
    <w:rPr>
      <w:rFonts w:ascii="Cambria" w:hAnsi="Cambria"/>
      <w:b/>
      <w:bCs/>
      <w:sz w:val="32"/>
      <w:szCs w:val="32"/>
    </w:rPr>
  </w:style>
  <w:style w:type="character" w:customStyle="1" w:styleId="135">
    <w:name w:val="批注框文本 字符"/>
    <w:link w:val="32"/>
    <w:qFormat/>
    <w:uiPriority w:val="99"/>
    <w:rPr>
      <w:sz w:val="18"/>
      <w:szCs w:val="18"/>
    </w:rPr>
  </w:style>
  <w:style w:type="character" w:customStyle="1" w:styleId="136">
    <w:name w:val="表格文本 Char Char"/>
    <w:link w:val="137"/>
    <w:qFormat/>
    <w:uiPriority w:val="0"/>
    <w:rPr>
      <w:rFonts w:ascii="Arial" w:hAnsi="Arial"/>
      <w:kern w:val="2"/>
      <w:sz w:val="21"/>
      <w:szCs w:val="21"/>
      <w:lang w:val="en-US" w:eastAsia="zh-CN" w:bidi="ar-SA"/>
    </w:rPr>
  </w:style>
  <w:style w:type="paragraph" w:customStyle="1" w:styleId="137">
    <w:name w:val="表格文本 Char"/>
    <w:link w:val="136"/>
    <w:qFormat/>
    <w:uiPriority w:val="0"/>
    <w:pPr>
      <w:tabs>
        <w:tab w:val="decimal" w:pos="0"/>
      </w:tabs>
    </w:pPr>
    <w:rPr>
      <w:rFonts w:ascii="Arial" w:hAnsi="Arial" w:eastAsia="宋体" w:cs="Times New Roman"/>
      <w:kern w:val="2"/>
      <w:sz w:val="21"/>
      <w:szCs w:val="21"/>
      <w:lang w:val="en-US" w:eastAsia="zh-CN" w:bidi="ar-SA"/>
    </w:rPr>
  </w:style>
  <w:style w:type="character" w:customStyle="1" w:styleId="138">
    <w:name w:val="批注主题 Char1"/>
    <w:semiHidden/>
    <w:qFormat/>
    <w:uiPriority w:val="99"/>
    <w:rPr>
      <w:rFonts w:ascii="Times New Roman" w:hAnsi="Times New Roman" w:eastAsia="宋体" w:cs="Times New Roman"/>
      <w:b/>
      <w:bCs/>
      <w:szCs w:val="24"/>
    </w:rPr>
  </w:style>
  <w:style w:type="character" w:customStyle="1" w:styleId="139">
    <w:name w:val="页脚 Char1"/>
    <w:semiHidden/>
    <w:qFormat/>
    <w:uiPriority w:val="99"/>
    <w:rPr>
      <w:rFonts w:ascii="Times New Roman" w:hAnsi="Times New Roman" w:eastAsia="宋体" w:cs="Times New Roman"/>
      <w:sz w:val="18"/>
      <w:szCs w:val="18"/>
    </w:rPr>
  </w:style>
  <w:style w:type="character" w:customStyle="1" w:styleId="140">
    <w:name w:val="文档结构图 字符"/>
    <w:link w:val="17"/>
    <w:qFormat/>
    <w:uiPriority w:val="99"/>
    <w:rPr>
      <w:szCs w:val="24"/>
      <w:shd w:val="clear" w:color="auto" w:fill="000080"/>
    </w:rPr>
  </w:style>
  <w:style w:type="character" w:customStyle="1" w:styleId="141">
    <w:name w:val="Heading 5 Char"/>
    <w:semiHidden/>
    <w:qFormat/>
    <w:locked/>
    <w:uiPriority w:val="0"/>
    <w:rPr>
      <w:rFonts w:cs="Times New Roman"/>
      <w:b/>
      <w:bCs/>
      <w:kern w:val="0"/>
      <w:sz w:val="28"/>
      <w:szCs w:val="28"/>
    </w:rPr>
  </w:style>
  <w:style w:type="character" w:customStyle="1" w:styleId="142">
    <w:name w:val="Char Char26"/>
    <w:qFormat/>
    <w:uiPriority w:val="0"/>
    <w:rPr>
      <w:rFonts w:ascii="Arial" w:hAnsi="Arial" w:eastAsia="黑体"/>
      <w:b/>
      <w:bCs/>
      <w:kern w:val="2"/>
      <w:sz w:val="32"/>
      <w:szCs w:val="32"/>
    </w:rPr>
  </w:style>
  <w:style w:type="character" w:customStyle="1" w:styleId="143">
    <w:name w:val="正文文本 2 Char1"/>
    <w:semiHidden/>
    <w:qFormat/>
    <w:uiPriority w:val="99"/>
    <w:rPr>
      <w:rFonts w:ascii="Times New Roman" w:hAnsi="Times New Roman" w:eastAsia="宋体" w:cs="Times New Roman"/>
      <w:szCs w:val="24"/>
    </w:rPr>
  </w:style>
  <w:style w:type="character" w:customStyle="1" w:styleId="144">
    <w:name w:val="font41"/>
    <w:qFormat/>
    <w:uiPriority w:val="0"/>
    <w:rPr>
      <w:rFonts w:hint="eastAsia" w:ascii="宋体" w:hAnsi="宋体" w:eastAsia="宋体" w:cs="宋体"/>
      <w:color w:val="000000"/>
      <w:sz w:val="20"/>
      <w:szCs w:val="20"/>
      <w:u w:val="none"/>
    </w:rPr>
  </w:style>
  <w:style w:type="character" w:customStyle="1" w:styleId="145">
    <w:name w:val="标题 8 字符"/>
    <w:link w:val="11"/>
    <w:qFormat/>
    <w:uiPriority w:val="0"/>
    <w:rPr>
      <w:rFonts w:ascii="Arial" w:hAnsi="Arial" w:eastAsia="黑体" w:cs="Times New Roman"/>
      <w:kern w:val="0"/>
      <w:sz w:val="24"/>
      <w:szCs w:val="24"/>
    </w:rPr>
  </w:style>
  <w:style w:type="character" w:customStyle="1" w:styleId="146">
    <w:name w:val="BOD 4 Char Char"/>
    <w:qFormat/>
    <w:uiPriority w:val="0"/>
    <w:rPr>
      <w:rFonts w:ascii="Arial" w:hAnsi="Arial" w:eastAsia="黑体" w:cs="Times New Roman"/>
      <w:b/>
      <w:bCs/>
      <w:sz w:val="24"/>
      <w:szCs w:val="24"/>
    </w:rPr>
  </w:style>
  <w:style w:type="character" w:customStyle="1" w:styleId="147">
    <w:name w:val="Heading 1 Char"/>
    <w:qFormat/>
    <w:locked/>
    <w:uiPriority w:val="0"/>
    <w:rPr>
      <w:rFonts w:cs="Times New Roman"/>
      <w:b/>
      <w:bCs/>
      <w:kern w:val="44"/>
      <w:sz w:val="44"/>
      <w:szCs w:val="44"/>
    </w:rPr>
  </w:style>
  <w:style w:type="character" w:customStyle="1" w:styleId="148">
    <w:name w:val="txt1"/>
    <w:qFormat/>
    <w:uiPriority w:val="0"/>
    <w:rPr>
      <w:rFonts w:hint="default" w:ascii="ˎ̥" w:hAnsi="ˎ̥"/>
      <w:sz w:val="18"/>
      <w:szCs w:val="18"/>
    </w:rPr>
  </w:style>
  <w:style w:type="character" w:customStyle="1" w:styleId="149">
    <w:name w:val="Plain Text Char"/>
    <w:semiHidden/>
    <w:qFormat/>
    <w:locked/>
    <w:uiPriority w:val="0"/>
    <w:rPr>
      <w:rFonts w:ascii="宋体" w:hAnsi="Courier New" w:cs="Courier New"/>
      <w:kern w:val="0"/>
      <w:sz w:val="21"/>
      <w:szCs w:val="21"/>
    </w:rPr>
  </w:style>
  <w:style w:type="character" w:customStyle="1" w:styleId="150">
    <w:name w:val="Char Char1"/>
    <w:qFormat/>
    <w:uiPriority w:val="0"/>
    <w:rPr>
      <w:kern w:val="2"/>
      <w:sz w:val="21"/>
      <w:szCs w:val="24"/>
    </w:rPr>
  </w:style>
  <w:style w:type="character" w:customStyle="1" w:styleId="151">
    <w:name w:val="标题 5 字符"/>
    <w:link w:val="8"/>
    <w:qFormat/>
    <w:uiPriority w:val="9"/>
    <w:rPr>
      <w:rFonts w:ascii="Times New Roman" w:hAnsi="Times New Roman" w:eastAsia="宋体" w:cs="Times New Roman"/>
      <w:b/>
      <w:bCs/>
      <w:kern w:val="0"/>
      <w:sz w:val="28"/>
      <w:szCs w:val="28"/>
    </w:rPr>
  </w:style>
  <w:style w:type="character" w:customStyle="1" w:styleId="152">
    <w:name w:val="￥正文 Char"/>
    <w:link w:val="153"/>
    <w:qFormat/>
    <w:uiPriority w:val="0"/>
    <w:rPr>
      <w:rFonts w:ascii="Calibri" w:hAnsi="Calibri" w:eastAsia="宋体"/>
      <w:sz w:val="24"/>
      <w:lang w:bidi="ar-SA"/>
    </w:rPr>
  </w:style>
  <w:style w:type="paragraph" w:customStyle="1" w:styleId="153">
    <w:name w:val="￥正文"/>
    <w:basedOn w:val="1"/>
    <w:link w:val="152"/>
    <w:qFormat/>
    <w:uiPriority w:val="0"/>
    <w:pPr>
      <w:spacing w:line="360" w:lineRule="auto"/>
      <w:ind w:firstLine="200" w:firstLineChars="200"/>
    </w:pPr>
    <w:rPr>
      <w:rFonts w:ascii="Calibri" w:hAnsi="Calibri"/>
      <w:kern w:val="0"/>
      <w:sz w:val="24"/>
      <w:szCs w:val="20"/>
    </w:rPr>
  </w:style>
  <w:style w:type="character" w:customStyle="1" w:styleId="154">
    <w:name w:val="Char Char22"/>
    <w:qFormat/>
    <w:uiPriority w:val="0"/>
    <w:rPr>
      <w:rFonts w:ascii="Arial" w:hAnsi="Arial" w:eastAsia="黑体"/>
      <w:b/>
      <w:bCs/>
      <w:kern w:val="2"/>
      <w:sz w:val="24"/>
      <w:szCs w:val="24"/>
    </w:rPr>
  </w:style>
  <w:style w:type="character" w:customStyle="1" w:styleId="155">
    <w:name w:val="标题 1 Char Char"/>
    <w:qFormat/>
    <w:uiPriority w:val="0"/>
    <w:rPr>
      <w:rFonts w:eastAsia="宋体"/>
      <w:b/>
      <w:spacing w:val="-2"/>
      <w:sz w:val="24"/>
      <w:lang w:val="en-US" w:eastAsia="zh-CN" w:bidi="ar-SA"/>
    </w:rPr>
  </w:style>
  <w:style w:type="character" w:customStyle="1" w:styleId="156">
    <w:name w:val="Char Char20"/>
    <w:qFormat/>
    <w:uiPriority w:val="0"/>
    <w:rPr>
      <w:rFonts w:ascii="Arial" w:hAnsi="Arial" w:eastAsia="黑体"/>
      <w:kern w:val="2"/>
      <w:sz w:val="24"/>
      <w:szCs w:val="24"/>
    </w:rPr>
  </w:style>
  <w:style w:type="character" w:customStyle="1" w:styleId="157">
    <w:name w:val="wj1"/>
    <w:qFormat/>
    <w:uiPriority w:val="0"/>
    <w:rPr>
      <w:color w:val="000000"/>
      <w:sz w:val="18"/>
      <w:szCs w:val="18"/>
      <w:u w:val="none"/>
    </w:rPr>
  </w:style>
  <w:style w:type="character" w:customStyle="1" w:styleId="158">
    <w:name w:val="font91"/>
    <w:qFormat/>
    <w:uiPriority w:val="0"/>
    <w:rPr>
      <w:rFonts w:hint="default" w:ascii="Arial" w:hAnsi="Arial" w:cs="Arial"/>
      <w:b/>
      <w:color w:val="auto"/>
      <w:sz w:val="20"/>
      <w:szCs w:val="20"/>
      <w:u w:val="none"/>
    </w:rPr>
  </w:style>
  <w:style w:type="character" w:customStyle="1" w:styleId="159">
    <w:name w:val="Char Char17"/>
    <w:qFormat/>
    <w:uiPriority w:val="0"/>
    <w:rPr>
      <w:rFonts w:ascii="仿宋_GB2312" w:hAnsi="宋体" w:cs="Arial"/>
      <w:b/>
      <w:bCs/>
      <w:color w:val="000000"/>
      <w:kern w:val="2"/>
      <w:sz w:val="24"/>
      <w:szCs w:val="24"/>
    </w:rPr>
  </w:style>
  <w:style w:type="character" w:customStyle="1" w:styleId="160">
    <w:name w:val="font11"/>
    <w:qFormat/>
    <w:uiPriority w:val="0"/>
    <w:rPr>
      <w:rFonts w:hint="default" w:ascii="Times New Roman" w:hAnsi="Times New Roman" w:cs="Times New Roman"/>
      <w:color w:val="000000"/>
      <w:sz w:val="20"/>
      <w:szCs w:val="20"/>
      <w:u w:val="none"/>
    </w:rPr>
  </w:style>
  <w:style w:type="character" w:customStyle="1" w:styleId="161">
    <w:name w:val="Normal Indent Char"/>
    <w:qFormat/>
    <w:locked/>
    <w:uiPriority w:val="0"/>
    <w:rPr>
      <w:sz w:val="20"/>
    </w:rPr>
  </w:style>
  <w:style w:type="character" w:customStyle="1" w:styleId="162">
    <w:name w:val="正文首行缩进 字符"/>
    <w:link w:val="49"/>
    <w:qFormat/>
    <w:uiPriority w:val="0"/>
    <w:rPr>
      <w:sz w:val="24"/>
      <w:szCs w:val="24"/>
    </w:rPr>
  </w:style>
  <w:style w:type="character" w:customStyle="1" w:styleId="163">
    <w:name w:val="正文文本 3 Char1"/>
    <w:semiHidden/>
    <w:qFormat/>
    <w:uiPriority w:val="99"/>
    <w:rPr>
      <w:rFonts w:ascii="Times New Roman" w:hAnsi="Times New Roman" w:eastAsia="宋体" w:cs="Times New Roman"/>
      <w:sz w:val="16"/>
      <w:szCs w:val="16"/>
    </w:rPr>
  </w:style>
  <w:style w:type="character" w:customStyle="1" w:styleId="164">
    <w:name w:val="表正文 Char"/>
    <w:qFormat/>
    <w:uiPriority w:val="0"/>
    <w:rPr>
      <w:rFonts w:ascii="Times New Roman" w:hAnsi="Times New Roman" w:eastAsia="宋体" w:cs="Times New Roman"/>
      <w:szCs w:val="24"/>
    </w:rPr>
  </w:style>
  <w:style w:type="character" w:customStyle="1" w:styleId="165">
    <w:name w:val="Header Char"/>
    <w:qFormat/>
    <w:locked/>
    <w:uiPriority w:val="0"/>
    <w:rPr>
      <w:rFonts w:ascii="Calibri" w:hAnsi="Calibri" w:eastAsia="宋体" w:cs="Times New Roman"/>
      <w:sz w:val="18"/>
      <w:szCs w:val="18"/>
    </w:rPr>
  </w:style>
  <w:style w:type="character" w:customStyle="1" w:styleId="166">
    <w:name w:val="cn1"/>
    <w:qFormat/>
    <w:uiPriority w:val="0"/>
  </w:style>
  <w:style w:type="character" w:customStyle="1" w:styleId="167">
    <w:name w:val="样式7 Char"/>
    <w:qFormat/>
    <w:uiPriority w:val="0"/>
    <w:rPr>
      <w:rFonts w:eastAsia="宋体" w:cs="宋体"/>
      <w:kern w:val="2"/>
      <w:sz w:val="24"/>
      <w:szCs w:val="24"/>
      <w:lang w:val="en-US" w:eastAsia="zh-CN" w:bidi="ar-SA"/>
    </w:rPr>
  </w:style>
  <w:style w:type="character" w:customStyle="1" w:styleId="168">
    <w:name w:val="彩色列表 - 强调文字颜色 1 Char"/>
    <w:link w:val="169"/>
    <w:qFormat/>
    <w:uiPriority w:val="0"/>
    <w:rPr>
      <w:rFonts w:ascii="微软雅黑" w:hAnsi="微软雅黑" w:eastAsia="微软雅黑" w:cs="宋体"/>
      <w:kern w:val="2"/>
      <w:sz w:val="24"/>
      <w:szCs w:val="21"/>
      <w:lang w:val="en-US" w:eastAsia="zh-CN" w:bidi="ar-SA"/>
    </w:rPr>
  </w:style>
  <w:style w:type="paragraph" w:customStyle="1" w:styleId="169">
    <w:name w:val="列出段落2"/>
    <w:basedOn w:val="1"/>
    <w:link w:val="168"/>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0">
    <w:name w:val="引文目录标题 字符"/>
    <w:link w:val="18"/>
    <w:qFormat/>
    <w:uiPriority w:val="0"/>
    <w:rPr>
      <w:rFonts w:ascii="Arial" w:hAnsi="Arial" w:eastAsia="宋体" w:cs="Times New Roman"/>
      <w:kern w:val="0"/>
      <w:sz w:val="24"/>
      <w:szCs w:val="20"/>
    </w:rPr>
  </w:style>
  <w:style w:type="character" w:customStyle="1" w:styleId="171">
    <w:name w:val="Char Char13"/>
    <w:qFormat/>
    <w:uiPriority w:val="0"/>
    <w:rPr>
      <w:b/>
      <w:bCs/>
      <w:kern w:val="2"/>
      <w:sz w:val="21"/>
      <w:szCs w:val="24"/>
    </w:rPr>
  </w:style>
  <w:style w:type="character" w:customStyle="1" w:styleId="172">
    <w:name w:val="页脚 字符"/>
    <w:link w:val="33"/>
    <w:qFormat/>
    <w:uiPriority w:val="99"/>
    <w:rPr>
      <w:rFonts w:eastAsia="黑体"/>
      <w:sz w:val="18"/>
      <w:szCs w:val="18"/>
    </w:rPr>
  </w:style>
  <w:style w:type="character" w:customStyle="1" w:styleId="173">
    <w:name w:val="日期 字符"/>
    <w:link w:val="30"/>
    <w:qFormat/>
    <w:uiPriority w:val="0"/>
    <w:rPr>
      <w:rFonts w:eastAsia="楷体_GB2312"/>
      <w:sz w:val="32"/>
    </w:rPr>
  </w:style>
  <w:style w:type="character" w:customStyle="1" w:styleId="174">
    <w:name w:val="标题 3 字符"/>
    <w:link w:val="5"/>
    <w:qFormat/>
    <w:uiPriority w:val="0"/>
    <w:rPr>
      <w:rFonts w:ascii="Times New Roman" w:hAnsi="Times New Roman" w:eastAsia="楷体_GB2312" w:cs="Times New Roman"/>
      <w:b/>
      <w:bCs/>
      <w:kern w:val="0"/>
      <w:sz w:val="32"/>
      <w:szCs w:val="32"/>
    </w:rPr>
  </w:style>
  <w:style w:type="character" w:customStyle="1" w:styleId="175">
    <w:name w:val="纯文本 Char2"/>
    <w:semiHidden/>
    <w:qFormat/>
    <w:uiPriority w:val="99"/>
    <w:rPr>
      <w:rFonts w:ascii="宋体" w:hAnsi="Courier New" w:eastAsia="宋体" w:cs="Courier New"/>
      <w:szCs w:val="21"/>
    </w:rPr>
  </w:style>
  <w:style w:type="character" w:customStyle="1" w:styleId="176">
    <w:name w:val="Char Char10"/>
    <w:qFormat/>
    <w:uiPriority w:val="0"/>
    <w:rPr>
      <w:kern w:val="2"/>
      <w:sz w:val="21"/>
      <w:szCs w:val="24"/>
      <w:shd w:val="clear" w:color="auto" w:fill="000080"/>
    </w:rPr>
  </w:style>
  <w:style w:type="character" w:customStyle="1" w:styleId="177">
    <w:name w:val="纯文本 字符2"/>
    <w:link w:val="28"/>
    <w:qFormat/>
    <w:uiPriority w:val="0"/>
    <w:rPr>
      <w:rFonts w:ascii="宋体" w:hAnsi="Courier New" w:eastAsia="宋体"/>
      <w:sz w:val="24"/>
      <w:szCs w:val="24"/>
    </w:rPr>
  </w:style>
  <w:style w:type="character" w:customStyle="1" w:styleId="178">
    <w:name w:val="未处理的提及"/>
    <w:unhideWhenUsed/>
    <w:qFormat/>
    <w:uiPriority w:val="99"/>
    <w:rPr>
      <w:color w:val="605E5C"/>
      <w:shd w:val="clear" w:color="auto" w:fill="E1DFDD"/>
    </w:rPr>
  </w:style>
  <w:style w:type="character" w:customStyle="1" w:styleId="179">
    <w:name w:val="普通段落 Char"/>
    <w:link w:val="180"/>
    <w:qFormat/>
    <w:uiPriority w:val="0"/>
    <w:rPr>
      <w:rFonts w:ascii="Arial" w:hAnsi="Arial" w:eastAsia="宋体"/>
      <w:lang w:bidi="ar-SA"/>
    </w:rPr>
  </w:style>
  <w:style w:type="paragraph" w:customStyle="1" w:styleId="180">
    <w:name w:val="普通段落"/>
    <w:basedOn w:val="1"/>
    <w:link w:val="179"/>
    <w:qFormat/>
    <w:uiPriority w:val="0"/>
    <w:pPr>
      <w:spacing w:after="240" w:line="276" w:lineRule="auto"/>
    </w:pPr>
    <w:rPr>
      <w:rFonts w:ascii="Arial" w:hAnsi="Arial"/>
      <w:kern w:val="0"/>
      <w:sz w:val="20"/>
      <w:szCs w:val="20"/>
    </w:rPr>
  </w:style>
  <w:style w:type="character" w:customStyle="1" w:styleId="181">
    <w:name w:val="纯文本 Char1"/>
    <w:qFormat/>
    <w:uiPriority w:val="0"/>
    <w:rPr>
      <w:rFonts w:ascii="宋体" w:hAnsi="Courier New" w:eastAsia="宋体"/>
      <w:kern w:val="2"/>
      <w:sz w:val="24"/>
      <w:szCs w:val="24"/>
      <w:lang w:val="en-US" w:eastAsia="zh-CN" w:bidi="ar-SA"/>
    </w:rPr>
  </w:style>
  <w:style w:type="character" w:customStyle="1" w:styleId="182">
    <w:name w:val="页脚 Char"/>
    <w:qFormat/>
    <w:uiPriority w:val="99"/>
    <w:rPr>
      <w:rFonts w:eastAsia="Calibri"/>
      <w:sz w:val="21"/>
    </w:rPr>
  </w:style>
  <w:style w:type="character" w:customStyle="1" w:styleId="183">
    <w:name w:val="正文文本缩进 2 字符"/>
    <w:link w:val="31"/>
    <w:qFormat/>
    <w:uiPriority w:val="0"/>
    <w:rPr>
      <w:rFonts w:ascii="仿宋_GB2312" w:hAnsi="宋体" w:cs="Arial"/>
      <w:b/>
      <w:bCs/>
      <w:color w:val="000000"/>
      <w:sz w:val="24"/>
      <w:szCs w:val="24"/>
    </w:rPr>
  </w:style>
  <w:style w:type="character" w:customStyle="1" w:styleId="184">
    <w:name w:val="正文文字缩进4字符 Char"/>
    <w:qFormat/>
    <w:uiPriority w:val="0"/>
    <w:rPr>
      <w:rFonts w:ascii="Times New Roman" w:hAnsi="Times New Roman" w:eastAsia="宋体" w:cs="Times New Roman"/>
      <w:sz w:val="24"/>
      <w:szCs w:val="24"/>
    </w:rPr>
  </w:style>
  <w:style w:type="character" w:customStyle="1" w:styleId="185">
    <w:name w:val="正文文本缩进 字符"/>
    <w:qFormat/>
    <w:uiPriority w:val="0"/>
    <w:rPr>
      <w:rFonts w:ascii="宋体" w:hAnsi="Courier New"/>
      <w:spacing w:val="-4"/>
      <w:sz w:val="18"/>
    </w:rPr>
  </w:style>
  <w:style w:type="character" w:customStyle="1" w:styleId="186">
    <w:name w:val="Heading 3 - old Char"/>
    <w:qFormat/>
    <w:uiPriority w:val="0"/>
    <w:rPr>
      <w:rFonts w:ascii="Times New Roman" w:hAnsi="Times New Roman" w:eastAsia="宋体" w:cs="Times New Roman"/>
      <w:b/>
      <w:bCs/>
      <w:sz w:val="32"/>
      <w:szCs w:val="32"/>
    </w:rPr>
  </w:style>
  <w:style w:type="character" w:customStyle="1" w:styleId="187">
    <w:name w:val="H4 Char"/>
    <w:qFormat/>
    <w:uiPriority w:val="0"/>
    <w:rPr>
      <w:rFonts w:ascii="Arial" w:hAnsi="Arial" w:eastAsia="黑体" w:cs="Times New Roman"/>
      <w:b/>
      <w:bCs/>
      <w:sz w:val="28"/>
      <w:szCs w:val="28"/>
    </w:rPr>
  </w:style>
  <w:style w:type="character" w:customStyle="1" w:styleId="188">
    <w:name w:val="纯文本 字符"/>
    <w:qFormat/>
    <w:uiPriority w:val="0"/>
    <w:rPr>
      <w:rFonts w:ascii="宋体" w:hAnsi="Courier New"/>
      <w:sz w:val="24"/>
      <w:szCs w:val="24"/>
    </w:rPr>
  </w:style>
  <w:style w:type="character" w:customStyle="1" w:styleId="189">
    <w:name w:val="正文文本缩进 字符1"/>
    <w:link w:val="21"/>
    <w:qFormat/>
    <w:uiPriority w:val="0"/>
    <w:rPr>
      <w:rFonts w:ascii="宋体" w:hAnsi="Courier New"/>
      <w:spacing w:val="-4"/>
      <w:sz w:val="18"/>
    </w:rPr>
  </w:style>
  <w:style w:type="character" w:customStyle="1" w:styleId="190">
    <w:name w:val="Char Char15"/>
    <w:qFormat/>
    <w:uiPriority w:val="0"/>
    <w:rPr>
      <w:rFonts w:hAnsi="宋体" w:eastAsia="仿宋_GB2312"/>
      <w:b/>
      <w:bCs/>
      <w:kern w:val="2"/>
      <w:sz w:val="24"/>
    </w:rPr>
  </w:style>
  <w:style w:type="character" w:customStyle="1" w:styleId="191">
    <w:name w:val="Footer Char"/>
    <w:qFormat/>
    <w:locked/>
    <w:uiPriority w:val="0"/>
    <w:rPr>
      <w:rFonts w:ascii="Calibri" w:hAnsi="Calibri" w:eastAsia="宋体" w:cs="Times New Roman"/>
      <w:sz w:val="18"/>
      <w:szCs w:val="18"/>
    </w:rPr>
  </w:style>
  <w:style w:type="character" w:customStyle="1" w:styleId="192">
    <w:name w:val="标题 9 字符"/>
    <w:link w:val="12"/>
    <w:qFormat/>
    <w:uiPriority w:val="0"/>
    <w:rPr>
      <w:rFonts w:ascii="Arial" w:hAnsi="Arial" w:eastAsia="黑体" w:cs="Times New Roman"/>
      <w:kern w:val="0"/>
      <w:sz w:val="20"/>
      <w:szCs w:val="21"/>
    </w:rPr>
  </w:style>
  <w:style w:type="character" w:customStyle="1" w:styleId="193">
    <w:name w:val="def正文 Char Char"/>
    <w:link w:val="194"/>
    <w:qFormat/>
    <w:uiPriority w:val="0"/>
    <w:rPr>
      <w:sz w:val="24"/>
      <w:szCs w:val="24"/>
    </w:rPr>
  </w:style>
  <w:style w:type="paragraph" w:customStyle="1" w:styleId="194">
    <w:name w:val="def正文"/>
    <w:basedOn w:val="2"/>
    <w:link w:val="193"/>
    <w:qFormat/>
    <w:uiPriority w:val="0"/>
    <w:pPr>
      <w:widowControl/>
      <w:spacing w:after="0" w:line="360" w:lineRule="auto"/>
      <w:ind w:firstLine="510"/>
      <w:jc w:val="left"/>
    </w:pPr>
    <w:rPr>
      <w:sz w:val="24"/>
    </w:rPr>
  </w:style>
  <w:style w:type="character" w:customStyle="1" w:styleId="195">
    <w:name w:val="font51"/>
    <w:qFormat/>
    <w:uiPriority w:val="0"/>
    <w:rPr>
      <w:rFonts w:hint="eastAsia" w:ascii="宋体" w:hAnsi="宋体" w:eastAsia="宋体" w:cs="宋体"/>
      <w:color w:val="auto"/>
      <w:sz w:val="18"/>
      <w:szCs w:val="18"/>
      <w:u w:val="none"/>
    </w:rPr>
  </w:style>
  <w:style w:type="character" w:customStyle="1" w:styleId="196">
    <w:name w:val="普通文字 Char Char"/>
    <w:qFormat/>
    <w:uiPriority w:val="0"/>
    <w:rPr>
      <w:rFonts w:ascii="宋体" w:hAnsi="Courier New" w:eastAsia="宋体" w:cs="Times New Roman"/>
      <w:szCs w:val="20"/>
    </w:rPr>
  </w:style>
  <w:style w:type="character" w:customStyle="1" w:styleId="197">
    <w:name w:val="正文文本 Char"/>
    <w:qFormat/>
    <w:uiPriority w:val="0"/>
    <w:rPr>
      <w:rFonts w:ascii="Times New Roman" w:hAnsi="Times New Roman" w:eastAsia="宋体" w:cs="Times New Roman"/>
      <w:szCs w:val="24"/>
    </w:rPr>
  </w:style>
  <w:style w:type="character" w:customStyle="1" w:styleId="198">
    <w:name w:val="3zw"/>
    <w:qFormat/>
    <w:uiPriority w:val="0"/>
  </w:style>
  <w:style w:type="character" w:customStyle="1" w:styleId="199">
    <w:name w:val="font71"/>
    <w:qFormat/>
    <w:uiPriority w:val="0"/>
    <w:rPr>
      <w:rFonts w:hint="default" w:ascii="Arial" w:hAnsi="Arial" w:cs="Arial"/>
      <w:color w:val="auto"/>
      <w:sz w:val="20"/>
      <w:szCs w:val="20"/>
      <w:u w:val="none"/>
    </w:rPr>
  </w:style>
  <w:style w:type="character" w:customStyle="1" w:styleId="200">
    <w:name w:val="标题 Char1"/>
    <w:qFormat/>
    <w:uiPriority w:val="10"/>
    <w:rPr>
      <w:rFonts w:ascii="Cambria" w:hAnsi="Cambria" w:eastAsia="宋体" w:cs="Times New Roman"/>
      <w:b/>
      <w:bCs/>
      <w:sz w:val="32"/>
      <w:szCs w:val="32"/>
    </w:rPr>
  </w:style>
  <w:style w:type="character" w:customStyle="1" w:styleId="201">
    <w:name w:val="标书正文格式 Char"/>
    <w:link w:val="202"/>
    <w:qFormat/>
    <w:uiPriority w:val="0"/>
    <w:rPr>
      <w:rFonts w:eastAsia="楷体_GB2312"/>
      <w:kern w:val="2"/>
      <w:sz w:val="24"/>
      <w:szCs w:val="24"/>
      <w:lang w:val="en-US" w:eastAsia="zh-CN" w:bidi="ar-SA"/>
    </w:rPr>
  </w:style>
  <w:style w:type="paragraph" w:customStyle="1" w:styleId="202">
    <w:name w:val="标书正文格式"/>
    <w:link w:val="201"/>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3">
    <w:name w:val="正文缩进 字符"/>
    <w:qFormat/>
    <w:uiPriority w:val="0"/>
    <w:rPr>
      <w:rFonts w:eastAsia="宋体"/>
    </w:rPr>
  </w:style>
  <w:style w:type="character" w:customStyle="1" w:styleId="204">
    <w:name w:val="A7"/>
    <w:qFormat/>
    <w:uiPriority w:val="0"/>
    <w:rPr>
      <w:rFonts w:ascii="HelveticaNeueLT Std Lt" w:eastAsia="HelveticaNeueLT Std Lt" w:cs="HelveticaNeueLT Std Lt"/>
      <w:color w:val="000000"/>
      <w:sz w:val="20"/>
      <w:szCs w:val="20"/>
    </w:rPr>
  </w:style>
  <w:style w:type="character" w:customStyle="1" w:styleId="205">
    <w:name w:val="Balloon Text Char"/>
    <w:qFormat/>
    <w:locked/>
    <w:uiPriority w:val="0"/>
    <w:rPr>
      <w:rFonts w:cs="Times New Roman"/>
      <w:sz w:val="18"/>
      <w:szCs w:val="18"/>
    </w:rPr>
  </w:style>
  <w:style w:type="character" w:customStyle="1" w:styleId="206">
    <w:name w:val="页眉 字符"/>
    <w:link w:val="34"/>
    <w:qFormat/>
    <w:uiPriority w:val="99"/>
    <w:rPr>
      <w:rFonts w:eastAsia="仿宋_GB2312"/>
      <w:sz w:val="18"/>
    </w:rPr>
  </w:style>
  <w:style w:type="character" w:customStyle="1" w:styleId="207">
    <w:name w:val="批注框文本 Char1"/>
    <w:semiHidden/>
    <w:qFormat/>
    <w:uiPriority w:val="99"/>
    <w:rPr>
      <w:rFonts w:ascii="Times New Roman" w:hAnsi="Times New Roman" w:eastAsia="宋体" w:cs="Times New Roman"/>
      <w:sz w:val="18"/>
      <w:szCs w:val="18"/>
    </w:rPr>
  </w:style>
  <w:style w:type="character" w:customStyle="1" w:styleId="208">
    <w:name w:val="彩色列表 - 着色 1 字符"/>
    <w:link w:val="209"/>
    <w:qFormat/>
    <w:locked/>
    <w:uiPriority w:val="34"/>
    <w:rPr>
      <w:rFonts w:ascii="Times New Roman" w:hAnsi="Times New Roman"/>
      <w:kern w:val="2"/>
      <w:sz w:val="21"/>
      <w:szCs w:val="24"/>
    </w:rPr>
  </w:style>
  <w:style w:type="paragraph" w:customStyle="1" w:styleId="209">
    <w:name w:val="彩色列表 - 着色 11"/>
    <w:basedOn w:val="1"/>
    <w:link w:val="208"/>
    <w:qFormat/>
    <w:uiPriority w:val="34"/>
    <w:pPr>
      <w:ind w:firstLine="420" w:firstLineChars="200"/>
    </w:pPr>
  </w:style>
  <w:style w:type="character" w:customStyle="1" w:styleId="210">
    <w:name w:val="正文文本缩进 2 Char1"/>
    <w:semiHidden/>
    <w:qFormat/>
    <w:uiPriority w:val="99"/>
    <w:rPr>
      <w:rFonts w:ascii="Times New Roman" w:hAnsi="Times New Roman" w:eastAsia="宋体" w:cs="Times New Roman"/>
      <w:szCs w:val="24"/>
    </w:rPr>
  </w:style>
  <w:style w:type="character" w:customStyle="1" w:styleId="211">
    <w:name w:val="普通 (Web) Char"/>
    <w:qFormat/>
    <w:uiPriority w:val="0"/>
    <w:rPr>
      <w:rFonts w:ascii="宋体" w:hAnsi="宋体" w:eastAsia="宋体" w:cs="Times New Roman"/>
      <w:kern w:val="0"/>
      <w:sz w:val="24"/>
      <w:szCs w:val="24"/>
    </w:rPr>
  </w:style>
  <w:style w:type="character" w:customStyle="1" w:styleId="212">
    <w:name w:val="标题 6 字符"/>
    <w:link w:val="9"/>
    <w:qFormat/>
    <w:uiPriority w:val="0"/>
    <w:rPr>
      <w:rFonts w:ascii="Arial" w:hAnsi="Arial" w:eastAsia="黑体" w:cs="Times New Roman"/>
      <w:b/>
      <w:bCs/>
      <w:kern w:val="0"/>
      <w:sz w:val="24"/>
      <w:szCs w:val="24"/>
    </w:rPr>
  </w:style>
  <w:style w:type="character" w:customStyle="1" w:styleId="213">
    <w:name w:val="纯文本 Char3"/>
    <w:qFormat/>
    <w:uiPriority w:val="0"/>
    <w:rPr>
      <w:rFonts w:ascii="宋体" w:hAnsi="Courier New" w:eastAsia="宋体"/>
      <w:sz w:val="24"/>
      <w:szCs w:val="24"/>
    </w:rPr>
  </w:style>
  <w:style w:type="character" w:customStyle="1" w:styleId="214">
    <w:name w:val="正文首行缩进 Char1"/>
    <w:semiHidden/>
    <w:qFormat/>
    <w:uiPriority w:val="99"/>
    <w:rPr>
      <w:rFonts w:ascii="Times New Roman" w:hAnsi="Times New Roman" w:eastAsia="宋体" w:cs="Times New Roman"/>
      <w:szCs w:val="24"/>
    </w:rPr>
  </w:style>
  <w:style w:type="character" w:customStyle="1" w:styleId="215">
    <w:name w:val="正文文本 2 字符"/>
    <w:link w:val="44"/>
    <w:qFormat/>
    <w:uiPriority w:val="99"/>
    <w:rPr>
      <w:rFonts w:ascii="宋体" w:hAnsi="宋体"/>
      <w:color w:val="000000"/>
      <w:sz w:val="24"/>
      <w:szCs w:val="24"/>
    </w:rPr>
  </w:style>
  <w:style w:type="character" w:customStyle="1" w:styleId="216">
    <w:name w:val="style551"/>
    <w:qFormat/>
    <w:uiPriority w:val="0"/>
    <w:rPr>
      <w:rFonts w:hint="default" w:ascii="Arial" w:hAnsi="Arial" w:cs="Arial"/>
      <w:color w:val="333333"/>
      <w:sz w:val="18"/>
      <w:szCs w:val="18"/>
    </w:rPr>
  </w:style>
  <w:style w:type="character" w:customStyle="1" w:styleId="217">
    <w:name w:val="文章正文 Char Char"/>
    <w:link w:val="218"/>
    <w:qFormat/>
    <w:uiPriority w:val="0"/>
    <w:rPr>
      <w:rFonts w:ascii="宋体" w:hAnsi="宋体"/>
      <w:sz w:val="24"/>
      <w:szCs w:val="24"/>
    </w:rPr>
  </w:style>
  <w:style w:type="paragraph" w:customStyle="1" w:styleId="218">
    <w:name w:val="文章正文"/>
    <w:basedOn w:val="1"/>
    <w:link w:val="217"/>
    <w:qFormat/>
    <w:uiPriority w:val="0"/>
    <w:pPr>
      <w:spacing w:line="360" w:lineRule="auto"/>
      <w:ind w:firstLine="200" w:firstLineChars="200"/>
      <w:jc w:val="left"/>
    </w:pPr>
    <w:rPr>
      <w:rFonts w:ascii="宋体" w:hAnsi="宋体"/>
      <w:kern w:val="0"/>
      <w:sz w:val="24"/>
    </w:rPr>
  </w:style>
  <w:style w:type="character" w:customStyle="1" w:styleId="219">
    <w:name w:val="font81"/>
    <w:qFormat/>
    <w:uiPriority w:val="0"/>
    <w:rPr>
      <w:rFonts w:hint="eastAsia" w:ascii="宋体" w:hAnsi="宋体" w:eastAsia="宋体" w:cs="宋体"/>
      <w:color w:val="000000"/>
      <w:sz w:val="20"/>
      <w:szCs w:val="20"/>
      <w:u w:val="none"/>
      <w:vertAlign w:val="superscript"/>
    </w:rPr>
  </w:style>
  <w:style w:type="character" w:customStyle="1" w:styleId="220">
    <w:name w:val="Body Text Indent 3 Char"/>
    <w:qFormat/>
    <w:locked/>
    <w:uiPriority w:val="0"/>
    <w:rPr>
      <w:rFonts w:cs="Times New Roman"/>
      <w:kern w:val="2"/>
      <w:sz w:val="16"/>
      <w:szCs w:val="16"/>
    </w:rPr>
  </w:style>
  <w:style w:type="character" w:customStyle="1" w:styleId="221">
    <w:name w:val="Char Char16"/>
    <w:qFormat/>
    <w:uiPriority w:val="0"/>
    <w:rPr>
      <w:rFonts w:ascii="宋体" w:hAnsi="Courier New"/>
      <w:spacing w:val="-4"/>
      <w:kern w:val="2"/>
      <w:sz w:val="18"/>
    </w:rPr>
  </w:style>
  <w:style w:type="character" w:customStyle="1" w:styleId="222">
    <w:name w:val="Char Char4"/>
    <w:qFormat/>
    <w:uiPriority w:val="0"/>
    <w:rPr>
      <w:rFonts w:ascii="宋体" w:hAnsi="Courier New" w:eastAsia="宋体"/>
      <w:kern w:val="2"/>
      <w:sz w:val="24"/>
      <w:szCs w:val="24"/>
      <w:lang w:val="en-US" w:eastAsia="zh-CN" w:bidi="ar-SA"/>
    </w:rPr>
  </w:style>
  <w:style w:type="character" w:customStyle="1" w:styleId="223">
    <w:name w:val="正文文本缩进 3 Char1"/>
    <w:semiHidden/>
    <w:qFormat/>
    <w:uiPriority w:val="99"/>
    <w:rPr>
      <w:rFonts w:ascii="Times New Roman" w:hAnsi="Times New Roman" w:eastAsia="宋体" w:cs="Times New Roman"/>
      <w:sz w:val="16"/>
      <w:szCs w:val="16"/>
    </w:rPr>
  </w:style>
  <w:style w:type="character" w:customStyle="1" w:styleId="224">
    <w:name w:val="Char Char7"/>
    <w:qFormat/>
    <w:uiPriority w:val="0"/>
    <w:rPr>
      <w:rFonts w:eastAsia="宋体"/>
      <w:kern w:val="2"/>
      <w:sz w:val="21"/>
      <w:lang w:val="en-US" w:eastAsia="zh-CN" w:bidi="ar-SA"/>
    </w:rPr>
  </w:style>
  <w:style w:type="character" w:customStyle="1" w:styleId="225">
    <w:name w:val="A正文 Char"/>
    <w:link w:val="226"/>
    <w:qFormat/>
    <w:uiPriority w:val="0"/>
    <w:rPr>
      <w:szCs w:val="24"/>
    </w:rPr>
  </w:style>
  <w:style w:type="paragraph" w:customStyle="1" w:styleId="226">
    <w:name w:val="A正文"/>
    <w:basedOn w:val="1"/>
    <w:link w:val="225"/>
    <w:qFormat/>
    <w:uiPriority w:val="0"/>
    <w:pPr>
      <w:spacing w:line="360" w:lineRule="auto"/>
      <w:ind w:firstLine="200" w:firstLineChars="200"/>
    </w:pPr>
    <w:rPr>
      <w:kern w:val="0"/>
      <w:sz w:val="20"/>
    </w:rPr>
  </w:style>
  <w:style w:type="character" w:customStyle="1" w:styleId="227">
    <w:name w:val="正文1 Char Char"/>
    <w:link w:val="228"/>
    <w:qFormat/>
    <w:uiPriority w:val="0"/>
    <w:rPr>
      <w:rFonts w:ascii="宋体" w:hAnsi="宋体" w:eastAsia="宋体"/>
      <w:color w:val="000000"/>
      <w:sz w:val="24"/>
    </w:rPr>
  </w:style>
  <w:style w:type="paragraph" w:customStyle="1" w:styleId="228">
    <w:name w:val="正文1"/>
    <w:basedOn w:val="1"/>
    <w:link w:val="227"/>
    <w:qFormat/>
    <w:uiPriority w:val="0"/>
    <w:pPr>
      <w:spacing w:line="360" w:lineRule="auto"/>
      <w:ind w:firstLine="200" w:firstLineChars="200"/>
      <w:jc w:val="left"/>
    </w:pPr>
    <w:rPr>
      <w:rFonts w:ascii="宋体" w:hAnsi="宋体"/>
      <w:color w:val="000000"/>
      <w:kern w:val="0"/>
      <w:sz w:val="24"/>
      <w:szCs w:val="20"/>
    </w:rPr>
  </w:style>
  <w:style w:type="character" w:customStyle="1" w:styleId="229">
    <w:name w:val="Char Char111"/>
    <w:qFormat/>
    <w:uiPriority w:val="0"/>
    <w:rPr>
      <w:kern w:val="2"/>
      <w:sz w:val="28"/>
      <w:szCs w:val="24"/>
    </w:rPr>
  </w:style>
  <w:style w:type="character" w:customStyle="1" w:styleId="230">
    <w:name w:val="粘贴正文 Char"/>
    <w:link w:val="231"/>
    <w:qFormat/>
    <w:uiPriority w:val="0"/>
    <w:rPr>
      <w:kern w:val="2"/>
      <w:sz w:val="24"/>
      <w:szCs w:val="21"/>
      <w:lang w:val="en-US" w:eastAsia="zh-CN" w:bidi="ar-SA"/>
    </w:rPr>
  </w:style>
  <w:style w:type="paragraph" w:customStyle="1" w:styleId="231">
    <w:name w:val="粘贴正文"/>
    <w:link w:val="230"/>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2">
    <w:name w:val="缺省文本 Char"/>
    <w:link w:val="233"/>
    <w:qFormat/>
    <w:uiPriority w:val="0"/>
    <w:rPr>
      <w:rFonts w:ascii="Arial" w:hAnsi="Arial"/>
      <w:szCs w:val="21"/>
    </w:rPr>
  </w:style>
  <w:style w:type="paragraph" w:customStyle="1" w:styleId="233">
    <w:name w:val="缺省文本"/>
    <w:basedOn w:val="1"/>
    <w:link w:val="232"/>
    <w:qFormat/>
    <w:uiPriority w:val="0"/>
    <w:pPr>
      <w:autoSpaceDE w:val="0"/>
      <w:autoSpaceDN w:val="0"/>
      <w:adjustRightInd w:val="0"/>
      <w:spacing w:line="360" w:lineRule="auto"/>
      <w:jc w:val="left"/>
    </w:pPr>
    <w:rPr>
      <w:rFonts w:ascii="Arial" w:hAnsi="Arial"/>
      <w:kern w:val="0"/>
      <w:sz w:val="20"/>
      <w:szCs w:val="21"/>
    </w:rPr>
  </w:style>
  <w:style w:type="character" w:customStyle="1" w:styleId="234">
    <w:name w:val="Heading 7 Char"/>
    <w:semiHidden/>
    <w:qFormat/>
    <w:locked/>
    <w:uiPriority w:val="0"/>
    <w:rPr>
      <w:rFonts w:cs="Times New Roman"/>
      <w:b/>
      <w:bCs/>
      <w:kern w:val="0"/>
      <w:sz w:val="24"/>
      <w:szCs w:val="24"/>
    </w:rPr>
  </w:style>
  <w:style w:type="character" w:customStyle="1" w:styleId="235">
    <w:name w:val="font21"/>
    <w:qFormat/>
    <w:uiPriority w:val="0"/>
    <w:rPr>
      <w:rFonts w:hint="eastAsia" w:ascii="宋体" w:hAnsi="宋体" w:eastAsia="宋体" w:cs="宋体"/>
      <w:color w:val="000000"/>
      <w:sz w:val="20"/>
      <w:szCs w:val="20"/>
      <w:u w:val="none"/>
    </w:rPr>
  </w:style>
  <w:style w:type="character" w:customStyle="1" w:styleId="236">
    <w:name w:val="批注主题 字符"/>
    <w:link w:val="48"/>
    <w:qFormat/>
    <w:uiPriority w:val="99"/>
    <w:rPr>
      <w:b/>
      <w:bCs/>
      <w:szCs w:val="24"/>
    </w:rPr>
  </w:style>
  <w:style w:type="character" w:customStyle="1" w:styleId="237">
    <w:name w:val="文档结构图 Char1"/>
    <w:semiHidden/>
    <w:qFormat/>
    <w:uiPriority w:val="99"/>
    <w:rPr>
      <w:rFonts w:ascii="宋体" w:hAnsi="Times New Roman" w:eastAsia="宋体" w:cs="Times New Roman"/>
      <w:sz w:val="18"/>
      <w:szCs w:val="18"/>
    </w:rPr>
  </w:style>
  <w:style w:type="character" w:customStyle="1" w:styleId="238">
    <w:name w:val="纯文本 字符1"/>
    <w:semiHidden/>
    <w:qFormat/>
    <w:locked/>
    <w:uiPriority w:val="0"/>
    <w:rPr>
      <w:rFonts w:ascii="宋体" w:hAnsi="Courier New"/>
      <w:sz w:val="24"/>
      <w:szCs w:val="24"/>
    </w:rPr>
  </w:style>
  <w:style w:type="character" w:customStyle="1" w:styleId="239">
    <w:name w:val="Char Char19"/>
    <w:qFormat/>
    <w:uiPriority w:val="0"/>
    <w:rPr>
      <w:rFonts w:ascii="Arial" w:hAnsi="Arial" w:eastAsia="黑体"/>
      <w:kern w:val="2"/>
      <w:sz w:val="21"/>
      <w:szCs w:val="21"/>
    </w:rPr>
  </w:style>
  <w:style w:type="character" w:customStyle="1" w:styleId="240">
    <w:name w:val="Item List Char"/>
    <w:link w:val="241"/>
    <w:qFormat/>
    <w:uiPriority w:val="0"/>
    <w:rPr>
      <w:rFonts w:cs="Arial"/>
      <w:kern w:val="2"/>
      <w:sz w:val="21"/>
      <w:szCs w:val="21"/>
      <w:lang w:val="en-US" w:eastAsia="zh-CN" w:bidi="ar-SA"/>
    </w:rPr>
  </w:style>
  <w:style w:type="paragraph" w:customStyle="1" w:styleId="241">
    <w:name w:val="Item List"/>
    <w:link w:val="240"/>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2">
    <w:name w:val="Char Char9"/>
    <w:qFormat/>
    <w:uiPriority w:val="0"/>
    <w:rPr>
      <w:rFonts w:eastAsia="仿宋_GB2312"/>
      <w:kern w:val="2"/>
      <w:sz w:val="18"/>
    </w:rPr>
  </w:style>
  <w:style w:type="character" w:customStyle="1" w:styleId="243">
    <w:name w:val="Heading 6 Char"/>
    <w:semiHidden/>
    <w:qFormat/>
    <w:locked/>
    <w:uiPriority w:val="0"/>
    <w:rPr>
      <w:rFonts w:ascii="Cambria" w:hAnsi="Cambria" w:eastAsia="宋体" w:cs="Times New Roman"/>
      <w:b/>
      <w:bCs/>
      <w:kern w:val="0"/>
      <w:sz w:val="24"/>
      <w:szCs w:val="24"/>
    </w:rPr>
  </w:style>
  <w:style w:type="paragraph" w:customStyle="1" w:styleId="244">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5">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6">
    <w:name w:val="Item Step"/>
    <w:basedOn w:val="1"/>
    <w:qFormat/>
    <w:uiPriority w:val="0"/>
    <w:pPr>
      <w:widowControl/>
      <w:numPr>
        <w:ilvl w:val="0"/>
        <w:numId w:val="1"/>
      </w:numPr>
      <w:spacing w:afterLines="50"/>
      <w:jc w:val="left"/>
    </w:pPr>
  </w:style>
  <w:style w:type="paragraph" w:customStyle="1" w:styleId="247">
    <w:name w:val="Char11"/>
    <w:basedOn w:val="1"/>
    <w:qFormat/>
    <w:uiPriority w:val="0"/>
    <w:rPr>
      <w:rFonts w:ascii="仿宋_GB2312" w:hAnsi="宋体" w:eastAsia="仿宋_GB2312" w:cs="宋体"/>
      <w:b/>
      <w:sz w:val="32"/>
      <w:szCs w:val="32"/>
    </w:rPr>
  </w:style>
  <w:style w:type="paragraph" w:customStyle="1" w:styleId="248">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49">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0">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1">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2">
    <w:name w:val="Block"/>
    <w:basedOn w:val="1"/>
    <w:next w:val="109"/>
    <w:qFormat/>
    <w:uiPriority w:val="0"/>
    <w:pPr>
      <w:tabs>
        <w:tab w:val="left" w:pos="0"/>
      </w:tabs>
    </w:pPr>
    <w:rPr>
      <w:rFonts w:ascii="Arial" w:hAnsi="Arial" w:eastAsia="楷体_GB2312"/>
      <w:color w:val="000080"/>
      <w:sz w:val="28"/>
      <w:szCs w:val="28"/>
    </w:rPr>
  </w:style>
  <w:style w:type="paragraph" w:customStyle="1" w:styleId="253">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5">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6">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7">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58">
    <w:name w:val="样式 标题 2H2子系统子系统1子系统2子系统3子系统4子系统11子系统21子系统31子系统5子系统12...1"/>
    <w:basedOn w:val="4"/>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59">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0">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1">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2">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3">
    <w:name w:val="正文首行缩进2字"/>
    <w:basedOn w:val="1"/>
    <w:qFormat/>
    <w:uiPriority w:val="0"/>
    <w:pPr>
      <w:spacing w:line="360" w:lineRule="auto"/>
      <w:ind w:firstLine="412" w:firstLineChars="196"/>
    </w:pPr>
    <w:rPr>
      <w:rFonts w:ascii="宋体" w:hAnsi="宋体"/>
      <w:kern w:val="0"/>
      <w:szCs w:val="21"/>
    </w:rPr>
  </w:style>
  <w:style w:type="paragraph" w:customStyle="1" w:styleId="264">
    <w:name w:val="列出段落1"/>
    <w:basedOn w:val="1"/>
    <w:qFormat/>
    <w:uiPriority w:val="34"/>
    <w:pPr>
      <w:ind w:firstLine="420" w:firstLineChars="200"/>
    </w:pPr>
  </w:style>
  <w:style w:type="paragraph" w:customStyle="1" w:styleId="265">
    <w:name w:val="列出段落11"/>
    <w:basedOn w:val="1"/>
    <w:qFormat/>
    <w:uiPriority w:val="0"/>
    <w:pPr>
      <w:spacing w:line="360" w:lineRule="auto"/>
      <w:ind w:firstLine="420" w:firstLineChars="200"/>
    </w:pPr>
    <w:rPr>
      <w:rFonts w:ascii="宋体" w:hAnsi="宋体"/>
      <w:sz w:val="24"/>
    </w:rPr>
  </w:style>
  <w:style w:type="paragraph" w:customStyle="1" w:styleId="266">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7">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68">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69">
    <w:name w:val="简单回函地址"/>
    <w:basedOn w:val="1"/>
    <w:qFormat/>
    <w:uiPriority w:val="0"/>
    <w:rPr>
      <w:szCs w:val="20"/>
    </w:rPr>
  </w:style>
  <w:style w:type="paragraph" w:customStyle="1" w:styleId="270">
    <w:name w:val="样式23"/>
    <w:basedOn w:val="271"/>
    <w:qFormat/>
    <w:uiPriority w:val="0"/>
    <w:pPr>
      <w:tabs>
        <w:tab w:val="left" w:pos="420"/>
      </w:tabs>
      <w:adjustRightInd w:val="0"/>
      <w:snapToGrid w:val="0"/>
      <w:spacing w:after="0" w:line="240" w:lineRule="auto"/>
    </w:pPr>
    <w:rPr>
      <w:szCs w:val="20"/>
    </w:rPr>
  </w:style>
  <w:style w:type="paragraph" w:customStyle="1" w:styleId="271">
    <w:name w:val="小点说明"/>
    <w:basedOn w:val="1"/>
    <w:qFormat/>
    <w:uiPriority w:val="0"/>
    <w:pPr>
      <w:tabs>
        <w:tab w:val="left" w:pos="420"/>
      </w:tabs>
      <w:spacing w:after="80" w:line="360" w:lineRule="auto"/>
      <w:ind w:left="420" w:hanging="420"/>
    </w:pPr>
    <w:rPr>
      <w:sz w:val="24"/>
    </w:rPr>
  </w:style>
  <w:style w:type="paragraph" w:customStyle="1" w:styleId="272">
    <w:name w:val="样式 正文文本正文文字 + 首行缩进:  2 字符"/>
    <w:basedOn w:val="2"/>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3">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4">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5">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6">
    <w:name w:val="Pa5"/>
    <w:basedOn w:val="1"/>
    <w:next w:val="1"/>
    <w:qFormat/>
    <w:uiPriority w:val="0"/>
    <w:pPr>
      <w:spacing w:line="241" w:lineRule="auto"/>
      <w:ind w:firstLine="1680" w:firstLineChars="200"/>
    </w:pPr>
    <w:rPr>
      <w:rFonts w:ascii="EtGsHeiBold" w:eastAsia="EtGsHeiBold"/>
      <w:sz w:val="24"/>
    </w:rPr>
  </w:style>
  <w:style w:type="paragraph" w:customStyle="1" w:styleId="277">
    <w:name w:val="首行缩进"/>
    <w:basedOn w:val="1"/>
    <w:qFormat/>
    <w:uiPriority w:val="0"/>
    <w:pPr>
      <w:spacing w:line="360" w:lineRule="auto"/>
      <w:ind w:firstLine="720"/>
    </w:pPr>
    <w:rPr>
      <w:szCs w:val="21"/>
    </w:rPr>
  </w:style>
  <w:style w:type="paragraph" w:customStyle="1" w:styleId="278">
    <w:name w:val="正文段"/>
    <w:basedOn w:val="1"/>
    <w:qFormat/>
    <w:uiPriority w:val="0"/>
    <w:pPr>
      <w:widowControl/>
      <w:snapToGrid w:val="0"/>
      <w:spacing w:afterLines="50"/>
      <w:ind w:firstLine="200" w:firstLineChars="200"/>
    </w:pPr>
    <w:rPr>
      <w:kern w:val="0"/>
      <w:sz w:val="24"/>
      <w:szCs w:val="20"/>
    </w:rPr>
  </w:style>
  <w:style w:type="paragraph" w:customStyle="1" w:styleId="279">
    <w:name w:val="样式 A正文 + 首行缩进:  0 字符"/>
    <w:basedOn w:val="226"/>
    <w:qFormat/>
    <w:uiPriority w:val="0"/>
    <w:pPr>
      <w:spacing w:line="240" w:lineRule="auto"/>
      <w:ind w:firstLine="0" w:firstLineChars="0"/>
    </w:pPr>
    <w:rPr>
      <w:rFonts w:cs="宋体"/>
      <w:szCs w:val="20"/>
    </w:rPr>
  </w:style>
  <w:style w:type="paragraph" w:customStyle="1" w:styleId="280">
    <w:name w:val="TOC 标题1"/>
    <w:basedOn w:val="3"/>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1">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2">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3">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4">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5">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6">
    <w:name w:val="网格表 3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7">
    <w:name w:val="二级编号"/>
    <w:basedOn w:val="1"/>
    <w:qFormat/>
    <w:uiPriority w:val="0"/>
    <w:pPr>
      <w:tabs>
        <w:tab w:val="left" w:pos="851"/>
      </w:tabs>
      <w:spacing w:line="360" w:lineRule="auto"/>
      <w:jc w:val="left"/>
    </w:pPr>
    <w:rPr>
      <w:rFonts w:cs="宋体"/>
      <w:sz w:val="24"/>
      <w:szCs w:val="20"/>
    </w:rPr>
  </w:style>
  <w:style w:type="paragraph" w:customStyle="1" w:styleId="288">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9">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0">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1">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2">
    <w:name w:val="p0"/>
    <w:basedOn w:val="1"/>
    <w:qFormat/>
    <w:uiPriority w:val="0"/>
    <w:pPr>
      <w:widowControl/>
      <w:jc w:val="left"/>
    </w:pPr>
    <w:rPr>
      <w:rFonts w:ascii="宋体" w:hAnsi="宋体"/>
      <w:kern w:val="0"/>
      <w:sz w:val="20"/>
      <w:szCs w:val="20"/>
    </w:rPr>
  </w:style>
  <w:style w:type="paragraph" w:customStyle="1" w:styleId="293">
    <w:name w:val="Char Char"/>
    <w:basedOn w:val="1"/>
    <w:qFormat/>
    <w:uiPriority w:val="0"/>
    <w:pPr>
      <w:jc w:val="center"/>
    </w:pPr>
    <w:rPr>
      <w:rFonts w:ascii="仿宋_GB2312" w:eastAsia="仿宋_GB2312"/>
      <w:b/>
      <w:kern w:val="0"/>
      <w:sz w:val="32"/>
      <w:szCs w:val="32"/>
      <w:lang w:val="en-GB"/>
    </w:rPr>
  </w:style>
  <w:style w:type="paragraph" w:customStyle="1" w:styleId="294">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5">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6">
    <w:name w:val="正文首行缩进11"/>
    <w:basedOn w:val="2"/>
    <w:qFormat/>
    <w:uiPriority w:val="0"/>
    <w:pPr>
      <w:spacing w:line="360" w:lineRule="auto"/>
      <w:ind w:firstLine="420" w:firstLineChars="100"/>
    </w:pPr>
    <w:rPr>
      <w:rFonts w:ascii="Courier New" w:hAnsi="Courier New" w:eastAsia="仿宋_GB2312"/>
      <w:szCs w:val="22"/>
    </w:rPr>
  </w:style>
  <w:style w:type="paragraph" w:customStyle="1" w:styleId="297">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8">
    <w:name w:val="p16"/>
    <w:basedOn w:val="1"/>
    <w:qFormat/>
    <w:uiPriority w:val="0"/>
    <w:pPr>
      <w:widowControl/>
    </w:pPr>
    <w:rPr>
      <w:rFonts w:ascii="Arial" w:hAnsi="Arial" w:cs="Arial"/>
      <w:color w:val="333333"/>
      <w:kern w:val="0"/>
      <w:sz w:val="18"/>
      <w:szCs w:val="18"/>
    </w:rPr>
  </w:style>
  <w:style w:type="paragraph" w:customStyle="1" w:styleId="299">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1">
    <w:name w:val="默认段落字体 Para Char Char Char Char Char Char Char Char Char1 Char Char Char Char"/>
    <w:basedOn w:val="1"/>
    <w:qFormat/>
    <w:uiPriority w:val="0"/>
    <w:rPr>
      <w:rFonts w:ascii="Tahoma" w:hAnsi="Tahoma"/>
      <w:sz w:val="24"/>
      <w:szCs w:val="20"/>
    </w:rPr>
  </w:style>
  <w:style w:type="paragraph" w:customStyle="1" w:styleId="302">
    <w:name w:val="样式26"/>
    <w:basedOn w:val="303"/>
    <w:qFormat/>
    <w:uiPriority w:val="0"/>
    <w:pPr>
      <w:tabs>
        <w:tab w:val="left" w:pos="180"/>
        <w:tab w:val="left" w:pos="1580"/>
      </w:tabs>
      <w:ind w:left="1603" w:hanging="363"/>
    </w:pPr>
  </w:style>
  <w:style w:type="paragraph" w:customStyle="1" w:styleId="303">
    <w:name w:val="样式25"/>
    <w:basedOn w:val="1"/>
    <w:qFormat/>
    <w:uiPriority w:val="0"/>
    <w:pPr>
      <w:tabs>
        <w:tab w:val="left" w:pos="180"/>
      </w:tabs>
      <w:ind w:left="1260" w:hanging="720"/>
    </w:pPr>
    <w:rPr>
      <w:sz w:val="24"/>
      <w:szCs w:val="20"/>
    </w:rPr>
  </w:style>
  <w:style w:type="paragraph" w:customStyle="1" w:styleId="304">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5">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6">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7">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08">
    <w:name w:val="Char Char Char Char Char Char"/>
    <w:basedOn w:val="1"/>
    <w:qFormat/>
    <w:uiPriority w:val="0"/>
    <w:pPr>
      <w:ind w:firstLine="200" w:firstLineChars="200"/>
    </w:pPr>
    <w:rPr>
      <w:szCs w:val="20"/>
    </w:rPr>
  </w:style>
  <w:style w:type="paragraph" w:customStyle="1" w:styleId="309">
    <w:name w:val="样式 标题 3列表编号3h33rd level + 段前: 1 行"/>
    <w:basedOn w:val="5"/>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0">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1">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2">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3">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4">
    <w:name w:val="样式 正文缩进 + 首行缩进:  2 字符"/>
    <w:basedOn w:val="7"/>
    <w:qFormat/>
    <w:uiPriority w:val="0"/>
    <w:pPr>
      <w:spacing w:after="80" w:line="360" w:lineRule="auto"/>
      <w:ind w:firstLine="480" w:firstLineChars="200"/>
    </w:pPr>
    <w:rPr>
      <w:sz w:val="24"/>
    </w:rPr>
  </w:style>
  <w:style w:type="paragraph" w:customStyle="1" w:styleId="315">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6">
    <w:name w:val="样式22"/>
    <w:basedOn w:val="5"/>
    <w:qFormat/>
    <w:uiPriority w:val="0"/>
    <w:pPr>
      <w:tabs>
        <w:tab w:val="left" w:pos="1080"/>
      </w:tabs>
      <w:spacing w:before="0" w:after="0" w:line="240" w:lineRule="auto"/>
      <w:ind w:left="1260" w:hanging="420"/>
      <w:jc w:val="both"/>
    </w:pPr>
    <w:rPr>
      <w:rFonts w:eastAsia="宋体"/>
      <w:sz w:val="28"/>
    </w:rPr>
  </w:style>
  <w:style w:type="paragraph" w:customStyle="1" w:styleId="317">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8">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9">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0">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1">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2">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4">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5">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6">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7">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28">
    <w:name w:val="Char"/>
    <w:basedOn w:val="1"/>
    <w:qFormat/>
    <w:uiPriority w:val="0"/>
    <w:rPr>
      <w:rFonts w:ascii="仿宋_GB2312" w:eastAsia="仿宋_GB2312"/>
      <w:b/>
      <w:sz w:val="32"/>
      <w:szCs w:val="32"/>
    </w:rPr>
  </w:style>
  <w:style w:type="paragraph" w:customStyle="1" w:styleId="32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0">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1">
    <w:name w:val="标题1"/>
    <w:basedOn w:val="3"/>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2">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3">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4">
    <w:name w:val="Figure"/>
    <w:basedOn w:val="1"/>
    <w:next w:val="335"/>
    <w:qFormat/>
    <w:uiPriority w:val="0"/>
    <w:pPr>
      <w:keepNext/>
      <w:keepLines/>
      <w:ind w:left="1134"/>
      <w:jc w:val="center"/>
    </w:pPr>
  </w:style>
  <w:style w:type="paragraph" w:customStyle="1" w:styleId="335">
    <w:name w:val="Figure Description"/>
    <w:basedOn w:val="334"/>
    <w:next w:val="109"/>
    <w:qFormat/>
    <w:uiPriority w:val="0"/>
    <w:pPr>
      <w:tabs>
        <w:tab w:val="left" w:pos="680"/>
      </w:tabs>
      <w:spacing w:afterLines="100"/>
    </w:pPr>
    <w:rPr>
      <w:sz w:val="18"/>
    </w:rPr>
  </w:style>
  <w:style w:type="paragraph" w:customStyle="1" w:styleId="336">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7">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8">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39">
    <w:name w:val="p19"/>
    <w:basedOn w:val="1"/>
    <w:qFormat/>
    <w:uiPriority w:val="0"/>
    <w:pPr>
      <w:widowControl/>
      <w:spacing w:beforeLines="100" w:afterLines="100"/>
      <w:ind w:left="1134"/>
    </w:pPr>
    <w:rPr>
      <w:kern w:val="0"/>
      <w:szCs w:val="21"/>
    </w:rPr>
  </w:style>
  <w:style w:type="paragraph" w:customStyle="1" w:styleId="340">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1">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2">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3">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4">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5">
    <w:name w:val="Char Char11"/>
    <w:basedOn w:val="1"/>
    <w:qFormat/>
    <w:uiPriority w:val="0"/>
    <w:pPr>
      <w:widowControl/>
      <w:jc w:val="left"/>
    </w:pPr>
    <w:rPr>
      <w:sz w:val="36"/>
    </w:rPr>
  </w:style>
  <w:style w:type="paragraph" w:customStyle="1" w:styleId="346">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7">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8">
    <w:name w:val="正文符号1"/>
    <w:basedOn w:val="263"/>
    <w:qFormat/>
    <w:uiPriority w:val="0"/>
    <w:pPr>
      <w:tabs>
        <w:tab w:val="left" w:pos="1080"/>
      </w:tabs>
      <w:ind w:left="1134" w:firstLine="0" w:firstLineChars="0"/>
    </w:pPr>
  </w:style>
  <w:style w:type="paragraph" w:customStyle="1" w:styleId="349">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0">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1">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2">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3">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4">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5">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6">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7">
    <w:name w:val="图片"/>
    <w:basedOn w:val="1"/>
    <w:next w:val="1"/>
    <w:qFormat/>
    <w:uiPriority w:val="0"/>
    <w:pPr>
      <w:jc w:val="center"/>
    </w:pPr>
  </w:style>
  <w:style w:type="paragraph" w:customStyle="1" w:styleId="358">
    <w:name w:val="Item Step in Table"/>
    <w:basedOn w:val="1"/>
    <w:qFormat/>
    <w:uiPriority w:val="0"/>
    <w:pPr>
      <w:tabs>
        <w:tab w:val="left" w:pos="420"/>
      </w:tabs>
      <w:ind w:left="420" w:hanging="420"/>
      <w:jc w:val="left"/>
    </w:pPr>
  </w:style>
  <w:style w:type="paragraph" w:customStyle="1" w:styleId="359">
    <w:name w:val="默认段落字体 Para Char"/>
    <w:basedOn w:val="1"/>
    <w:qFormat/>
    <w:uiPriority w:val="0"/>
    <w:rPr>
      <w:szCs w:val="20"/>
    </w:rPr>
  </w:style>
  <w:style w:type="paragraph" w:customStyle="1" w:styleId="360">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1">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2">
    <w:name w:val="5"/>
    <w:qFormat/>
    <w:uiPriority w:val="0"/>
    <w:rPr>
      <w:rFonts w:ascii="Times New Roman" w:hAnsi="Times New Roman" w:eastAsia="宋体" w:cs="Times New Roman"/>
      <w:kern w:val="2"/>
      <w:sz w:val="21"/>
      <w:szCs w:val="22"/>
      <w:lang w:val="en-US" w:eastAsia="zh-CN" w:bidi="ar-SA"/>
    </w:rPr>
  </w:style>
  <w:style w:type="paragraph" w:customStyle="1" w:styleId="363">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4">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5">
    <w:name w:val="Char111"/>
    <w:basedOn w:val="1"/>
    <w:qFormat/>
    <w:uiPriority w:val="0"/>
    <w:rPr>
      <w:rFonts w:ascii="仿宋_GB2312" w:hAnsi="宋体" w:eastAsia="仿宋_GB2312" w:cs="宋体"/>
      <w:b/>
      <w:sz w:val="32"/>
      <w:szCs w:val="32"/>
    </w:rPr>
  </w:style>
  <w:style w:type="paragraph" w:customStyle="1" w:styleId="366">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7">
    <w:name w:val="Item List in Table"/>
    <w:basedOn w:val="1"/>
    <w:qFormat/>
    <w:uiPriority w:val="0"/>
    <w:pPr>
      <w:numPr>
        <w:ilvl w:val="0"/>
        <w:numId w:val="3"/>
      </w:numPr>
      <w:jc w:val="left"/>
    </w:pPr>
  </w:style>
  <w:style w:type="paragraph" w:customStyle="1" w:styleId="368">
    <w:name w:val="Table Heading"/>
    <w:basedOn w:val="1"/>
    <w:qFormat/>
    <w:uiPriority w:val="0"/>
    <w:pPr>
      <w:jc w:val="center"/>
    </w:pPr>
    <w:rPr>
      <w:rFonts w:ascii="Arial" w:hAnsi="Arial" w:eastAsia="黑体"/>
      <w:b/>
    </w:rPr>
  </w:style>
  <w:style w:type="paragraph" w:customStyle="1" w:styleId="369">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0">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1">
    <w:name w:val="_Style 3"/>
    <w:basedOn w:val="1"/>
    <w:qFormat/>
    <w:uiPriority w:val="34"/>
    <w:pPr>
      <w:spacing w:line="360" w:lineRule="auto"/>
      <w:ind w:firstLine="420" w:firstLineChars="200"/>
    </w:pPr>
    <w:rPr>
      <w:rFonts w:ascii="Calibri" w:hAnsi="Calibri"/>
      <w:szCs w:val="22"/>
    </w:rPr>
  </w:style>
  <w:style w:type="paragraph" w:customStyle="1" w:styleId="372">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3">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4">
    <w:name w:val="Table Text"/>
    <w:basedOn w:val="1"/>
    <w:qFormat/>
    <w:uiPriority w:val="0"/>
    <w:rPr>
      <w:sz w:val="18"/>
    </w:rPr>
  </w:style>
  <w:style w:type="paragraph" w:customStyle="1" w:styleId="375">
    <w:name w:val="次小点说明"/>
    <w:basedOn w:val="7"/>
    <w:qFormat/>
    <w:uiPriority w:val="0"/>
    <w:pPr>
      <w:tabs>
        <w:tab w:val="left" w:pos="720"/>
      </w:tabs>
      <w:spacing w:line="360" w:lineRule="auto"/>
      <w:ind w:left="777" w:hanging="417"/>
    </w:pPr>
    <w:rPr>
      <w:sz w:val="24"/>
    </w:rPr>
  </w:style>
  <w:style w:type="paragraph" w:customStyle="1" w:styleId="376">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7">
    <w:name w:val="此正文"/>
    <w:basedOn w:val="1"/>
    <w:qFormat/>
    <w:uiPriority w:val="0"/>
    <w:pPr>
      <w:spacing w:line="360" w:lineRule="auto"/>
      <w:ind w:firstLine="200" w:firstLineChars="200"/>
    </w:pPr>
    <w:rPr>
      <w:sz w:val="24"/>
    </w:rPr>
  </w:style>
  <w:style w:type="paragraph" w:customStyle="1" w:styleId="378">
    <w:name w:val="方案标题4"/>
    <w:basedOn w:val="6"/>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79">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0">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1">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2">
    <w:name w:val="项目正文"/>
    <w:basedOn w:val="1"/>
    <w:qFormat/>
    <w:uiPriority w:val="0"/>
    <w:pPr>
      <w:ind w:left="420" w:hanging="420"/>
    </w:pPr>
    <w:rPr>
      <w:sz w:val="28"/>
      <w:szCs w:val="20"/>
    </w:rPr>
  </w:style>
  <w:style w:type="paragraph" w:customStyle="1" w:styleId="383">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4">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6">
    <w:name w:val="段落正文 Char Char"/>
    <w:basedOn w:val="1"/>
    <w:qFormat/>
    <w:uiPriority w:val="0"/>
    <w:pPr>
      <w:spacing w:line="360" w:lineRule="auto"/>
      <w:ind w:firstLine="461" w:firstLineChars="192"/>
    </w:pPr>
    <w:rPr>
      <w:rFonts w:ascii="宋体" w:hAnsi="宋体"/>
      <w:sz w:val="24"/>
    </w:rPr>
  </w:style>
  <w:style w:type="paragraph" w:customStyle="1" w:styleId="387">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88">
    <w:name w:val="p18"/>
    <w:basedOn w:val="1"/>
    <w:qFormat/>
    <w:uiPriority w:val="0"/>
    <w:pPr>
      <w:widowControl/>
      <w:spacing w:afterLines="100"/>
      <w:ind w:left="1134"/>
      <w:jc w:val="center"/>
    </w:pPr>
    <w:rPr>
      <w:kern w:val="0"/>
      <w:sz w:val="18"/>
      <w:szCs w:val="18"/>
    </w:rPr>
  </w:style>
  <w:style w:type="paragraph" w:customStyle="1" w:styleId="38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0">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1">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2">
    <w:name w:val="Char2"/>
    <w:basedOn w:val="1"/>
    <w:qFormat/>
    <w:uiPriority w:val="0"/>
    <w:pPr>
      <w:spacing w:line="240" w:lineRule="atLeast"/>
      <w:ind w:left="420" w:firstLine="420"/>
    </w:pPr>
  </w:style>
  <w:style w:type="paragraph" w:customStyle="1" w:styleId="393">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4">
    <w:name w:val="网格型1"/>
    <w:basedOn w:val="51"/>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95">
    <w:name w:val="正文2"/>
    <w:basedOn w:val="1"/>
    <w:qFormat/>
    <w:uiPriority w:val="0"/>
    <w:pPr>
      <w:spacing w:before="156" w:line="360" w:lineRule="auto"/>
      <w:ind w:firstLine="510" w:firstLineChars="200"/>
    </w:pPr>
    <w:rPr>
      <w:sz w:val="24"/>
    </w:rPr>
  </w:style>
  <w:style w:type="character" w:customStyle="1" w:styleId="396">
    <w:name w:val="NormalCharacter"/>
    <w:semiHidden/>
    <w:qFormat/>
    <w:uiPriority w:val="0"/>
    <w:rPr>
      <w:kern w:val="2"/>
      <w:sz w:val="21"/>
      <w:szCs w:val="24"/>
      <w:lang w:val="en-US" w:eastAsia="zh-CN" w:bidi="ar-SA"/>
    </w:rPr>
  </w:style>
  <w:style w:type="table" w:customStyle="1" w:styleId="397">
    <w:name w:val="Table Normal"/>
    <w:semiHidden/>
    <w:unhideWhenUsed/>
    <w:qFormat/>
    <w:uiPriority w:val="0"/>
    <w:tblPr>
      <w:tblCellMar>
        <w:top w:w="0" w:type="dxa"/>
        <w:left w:w="0" w:type="dxa"/>
        <w:bottom w:w="0" w:type="dxa"/>
        <w:right w:w="0" w:type="dxa"/>
      </w:tblCellMar>
    </w:tblPr>
  </w:style>
  <w:style w:type="character" w:customStyle="1" w:styleId="398">
    <w:name w:val="标题 1 Char1"/>
    <w:link w:val="3"/>
    <w:qFormat/>
    <w:uiPriority w:val="9"/>
    <w:rPr>
      <w:rFonts w:cs="宋体"/>
      <w:b/>
      <w:bCs/>
      <w:kern w:val="36"/>
      <w:sz w:val="32"/>
      <w:szCs w:val="48"/>
    </w:rPr>
  </w:style>
  <w:style w:type="paragraph" w:customStyle="1" w:styleId="399">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00">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01">
    <w:name w:val="paragraph scxw246377802 bcx0"/>
    <w:basedOn w:val="1"/>
    <w:qFormat/>
    <w:uiPriority w:val="0"/>
    <w:pPr>
      <w:spacing w:before="100" w:beforeAutospacing="1" w:after="100" w:afterAutospacing="1"/>
    </w:pPr>
    <w:rPr>
      <w:rFonts w:ascii="宋体" w:hAnsi="宋体" w:cs="宋体"/>
      <w:lang w:eastAsia="zh-CN" w:bidi="ar-SA"/>
    </w:rPr>
  </w:style>
  <w:style w:type="character" w:customStyle="1" w:styleId="402">
    <w:name w:val="normaltextrun scxw246377802 bcx0"/>
    <w:basedOn w:val="53"/>
    <w:qFormat/>
    <w:uiPriority w:val="0"/>
  </w:style>
  <w:style w:type="character" w:customStyle="1" w:styleId="403">
    <w:name w:val="eop scxw246377802 bcx0"/>
    <w:basedOn w:val="53"/>
    <w:qFormat/>
    <w:uiPriority w:val="0"/>
  </w:style>
  <w:style w:type="paragraph" w:customStyle="1" w:styleId="404">
    <w:name w:val="正文缩进1"/>
    <w:basedOn w:val="1"/>
    <w:next w:val="21"/>
    <w:qFormat/>
    <w:uiPriority w:val="0"/>
    <w:pPr>
      <w:autoSpaceDE w:val="0"/>
      <w:autoSpaceDN w:val="0"/>
      <w:adjustRightInd w:val="0"/>
      <w:snapToGrid w:val="0"/>
      <w:spacing w:after="120" w:line="360" w:lineRule="auto"/>
      <w:ind w:left="420" w:leftChars="200" w:firstLine="480" w:firstLineChars="200"/>
    </w:pPr>
    <w:rPr>
      <w:sz w:val="24"/>
      <w:szCs w:val="21"/>
    </w:rPr>
  </w:style>
  <w:style w:type="paragraph" w:customStyle="1" w:styleId="405">
    <w:name w:val="Normal Indent1"/>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2.jpe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47</Pages>
  <Words>506</Words>
  <Characters>536</Characters>
  <Lines>265</Lines>
  <Paragraphs>74</Paragraphs>
  <TotalTime>6</TotalTime>
  <ScaleCrop>false</ScaleCrop>
  <LinksUpToDate>false</LinksUpToDate>
  <CharactersWithSpaces>574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思考</cp:lastModifiedBy>
  <cp:lastPrinted>2023-08-14T08:09:00Z</cp:lastPrinted>
  <dcterms:modified xsi:type="dcterms:W3CDTF">2026-07-07T08:21:27Z</dcterms:modified>
  <dc:title>临海市政府采购</dc:title>
  <cp:revision>879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340D9EF0156C484696740685E48610F8_13</vt:lpwstr>
  </property>
  <property fmtid="{D5CDD505-2E9C-101B-9397-08002B2CF9AE}" pid="4" name="KSOTemplateDocerSaveRecord">
    <vt:lpwstr>eyJoZGlkIjoiMjAwZjViYzU5ZTcwMmU1MWY1YTVmYzg2ZTRlZWRmZTkiLCJ1c2VySWQiOiI5NzE5NjYxMzIifQ==</vt:lpwstr>
  </property>
</Properties>
</file>