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7AC61">
      <w:pPr>
        <w:spacing w:line="500" w:lineRule="atLeast"/>
        <w:jc w:val="center"/>
        <w:outlineLvl w:val="9"/>
        <w:rPr>
          <w:rFonts w:ascii="宋体" w:hAnsi="宋体"/>
          <w:b/>
          <w:bCs/>
          <w:color w:val="auto"/>
          <w:sz w:val="30"/>
          <w:highlight w:val="none"/>
        </w:rPr>
      </w:pPr>
    </w:p>
    <w:p w14:paraId="1D524D4D">
      <w:pPr>
        <w:spacing w:line="500" w:lineRule="atLeast"/>
        <w:jc w:val="center"/>
        <w:outlineLvl w:val="9"/>
        <w:rPr>
          <w:rFonts w:hint="eastAsia" w:ascii="宋体" w:hAnsi="宋体" w:eastAsia="宋体"/>
          <w:b/>
          <w:bCs/>
          <w:color w:val="auto"/>
          <w:sz w:val="30"/>
          <w:highlight w:val="none"/>
          <w:lang w:eastAsia="zh-CN"/>
        </w:rPr>
      </w:pPr>
      <w:r>
        <w:rPr>
          <w:rFonts w:hint="eastAsia" w:ascii="宋体" w:hAnsi="宋体" w:eastAsia="宋体"/>
          <w:b/>
          <w:bCs/>
          <w:color w:val="auto"/>
          <w:sz w:val="30"/>
          <w:highlight w:val="none"/>
          <w:lang w:eastAsia="zh-CN"/>
        </w:rPr>
        <w:drawing>
          <wp:inline distT="0" distB="0" distL="114300" distR="114300">
            <wp:extent cx="5541010" cy="7828280"/>
            <wp:effectExtent l="0" t="0" r="2540" b="1270"/>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icPr>
                  <pic:blipFill>
                    <a:blip r:embed="rId11"/>
                    <a:stretch>
                      <a:fillRect/>
                    </a:stretch>
                  </pic:blipFill>
                  <pic:spPr>
                    <a:xfrm>
                      <a:off x="0" y="0"/>
                      <a:ext cx="5541010" cy="7828280"/>
                    </a:xfrm>
                    <a:prstGeom prst="rect">
                      <a:avLst/>
                    </a:prstGeom>
                  </pic:spPr>
                </pic:pic>
              </a:graphicData>
            </a:graphic>
          </wp:inline>
        </w:drawing>
      </w:r>
    </w:p>
    <w:p w14:paraId="15C53D71">
      <w:pPr>
        <w:rPr>
          <w:rFonts w:ascii="创艺简标宋" w:hAnsi="宋体" w:eastAsia="创艺简标宋"/>
          <w:sz w:val="44"/>
          <w:szCs w:val="44"/>
        </w:rPr>
        <w:sectPr>
          <w:headerReference r:id="rId3" w:type="default"/>
          <w:footerReference r:id="rId4" w:type="default"/>
          <w:pgSz w:w="11906" w:h="16838"/>
          <w:pgMar w:top="1191" w:right="1588" w:bottom="851" w:left="1588" w:header="567" w:footer="454" w:gutter="0"/>
          <w:cols w:space="720" w:num="1"/>
          <w:docGrid w:linePitch="286" w:charSpace="0"/>
        </w:sectPr>
      </w:pPr>
      <w:bookmarkStart w:id="84" w:name="_GoBack"/>
      <w:bookmarkEnd w:id="84"/>
    </w:p>
    <w:p w14:paraId="7A458E2E">
      <w:pPr>
        <w:rPr>
          <w:rFonts w:ascii="创艺简标宋" w:hAnsi="宋体" w:eastAsia="创艺简标宋"/>
          <w:sz w:val="44"/>
          <w:szCs w:val="44"/>
        </w:rPr>
      </w:pPr>
    </w:p>
    <w:p w14:paraId="7B5D96BC">
      <w:pPr>
        <w:adjustRightInd w:val="0"/>
        <w:snapToGrid w:val="0"/>
        <w:ind w:firstLine="3080" w:firstLineChars="700"/>
        <w:rPr>
          <w:rFonts w:ascii="创艺简标宋" w:hAnsi="宋体" w:eastAsia="创艺简标宋"/>
          <w:sz w:val="44"/>
          <w:szCs w:val="44"/>
        </w:rPr>
      </w:pPr>
    </w:p>
    <w:p w14:paraId="1663CD7A">
      <w:pPr>
        <w:adjustRightInd w:val="0"/>
        <w:snapToGrid w:val="0"/>
        <w:ind w:firstLine="3080" w:firstLineChars="700"/>
        <w:rPr>
          <w:rFonts w:ascii="创艺简标宋" w:hAnsi="宋体" w:eastAsia="创艺简标宋"/>
          <w:sz w:val="44"/>
          <w:szCs w:val="44"/>
        </w:rPr>
      </w:pPr>
      <w:r>
        <w:rPr>
          <w:rFonts w:hint="eastAsia" w:ascii="创艺简标宋" w:hAnsi="宋体" w:eastAsia="创艺简标宋"/>
          <w:sz w:val="44"/>
          <w:szCs w:val="44"/>
        </w:rPr>
        <w:t>目    录</w:t>
      </w:r>
    </w:p>
    <w:p w14:paraId="6DFFAAAB">
      <w:pPr>
        <w:pStyle w:val="17"/>
        <w:tabs>
          <w:tab w:val="left" w:pos="6120"/>
        </w:tabs>
        <w:spacing w:line="480" w:lineRule="auto"/>
        <w:rPr>
          <w:rFonts w:ascii="宋体" w:hAnsi="宋体"/>
          <w:b/>
          <w:sz w:val="28"/>
          <w:szCs w:val="28"/>
        </w:rPr>
      </w:pPr>
    </w:p>
    <w:p w14:paraId="0E6F7788">
      <w:pPr>
        <w:pStyle w:val="17"/>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"1-3" \h \z \u</w:instrText>
      </w:r>
      <w:r>
        <w:rPr>
          <w:rFonts w:hint="eastAsia" w:ascii="宋体" w:hAnsi="宋体" w:cs="宋体"/>
          <w:sz w:val="24"/>
          <w:szCs w:val="24"/>
        </w:rPr>
        <w:fldChar w:fldCharType="separate"/>
      </w:r>
      <w:r>
        <w:rPr>
          <w:rFonts w:hint="eastAsia" w:ascii="宋体" w:hAnsi="宋体" w:cs="宋体"/>
          <w:sz w:val="24"/>
          <w:szCs w:val="24"/>
        </w:rPr>
        <w:fldChar w:fldCharType="begin"/>
      </w:r>
      <w:r>
        <w:rPr>
          <w:rFonts w:hint="eastAsia" w:ascii="宋体" w:hAnsi="宋体" w:cs="宋体"/>
          <w:sz w:val="24"/>
          <w:szCs w:val="24"/>
        </w:rPr>
        <w:instrText xml:space="preserve"> HYPERLINK \l _Toc12795 </w:instrText>
      </w:r>
      <w:r>
        <w:rPr>
          <w:rFonts w:hint="eastAsia" w:ascii="宋体" w:hAnsi="宋体" w:cs="宋体"/>
          <w:sz w:val="24"/>
          <w:szCs w:val="24"/>
        </w:rPr>
        <w:fldChar w:fldCharType="separate"/>
      </w:r>
      <w:r>
        <w:rPr>
          <w:rFonts w:hint="eastAsia"/>
          <w:sz w:val="24"/>
          <w:szCs w:val="24"/>
        </w:rPr>
        <w:t xml:space="preserve">第一章 </w:t>
      </w:r>
      <w:r>
        <w:rPr>
          <w:rFonts w:hint="eastAsia"/>
          <w:sz w:val="24"/>
          <w:szCs w:val="24"/>
          <w:lang w:val="en-US" w:eastAsia="zh-CN"/>
        </w:rPr>
        <w:t>投标邀请</w:t>
      </w:r>
      <w:r>
        <w:rPr>
          <w:sz w:val="24"/>
          <w:szCs w:val="24"/>
        </w:rPr>
        <w:tab/>
      </w:r>
      <w:r>
        <w:rPr>
          <w:sz w:val="24"/>
          <w:szCs w:val="24"/>
        </w:rPr>
        <w:fldChar w:fldCharType="begin"/>
      </w:r>
      <w:r>
        <w:rPr>
          <w:sz w:val="24"/>
          <w:szCs w:val="24"/>
        </w:rPr>
        <w:instrText xml:space="preserve"> PAGEREF _Toc12795 \h </w:instrText>
      </w:r>
      <w:r>
        <w:rPr>
          <w:sz w:val="24"/>
          <w:szCs w:val="24"/>
        </w:rPr>
        <w:fldChar w:fldCharType="separate"/>
      </w:r>
      <w:r>
        <w:rPr>
          <w:sz w:val="24"/>
          <w:szCs w:val="24"/>
        </w:rPr>
        <w:t>3</w:t>
      </w:r>
      <w:r>
        <w:rPr>
          <w:sz w:val="24"/>
          <w:szCs w:val="24"/>
        </w:rPr>
        <w:fldChar w:fldCharType="end"/>
      </w:r>
      <w:r>
        <w:rPr>
          <w:rFonts w:hint="eastAsia" w:ascii="宋体" w:hAnsi="宋体" w:cs="宋体"/>
          <w:sz w:val="24"/>
          <w:szCs w:val="24"/>
        </w:rPr>
        <w:fldChar w:fldCharType="end"/>
      </w:r>
    </w:p>
    <w:p w14:paraId="767D12FF">
      <w:pPr>
        <w:pStyle w:val="17"/>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_Toc22103 </w:instrText>
      </w:r>
      <w:r>
        <w:rPr>
          <w:rFonts w:hint="eastAsia" w:ascii="宋体" w:hAnsi="宋体" w:cs="宋体"/>
          <w:sz w:val="24"/>
          <w:szCs w:val="24"/>
        </w:rPr>
        <w:fldChar w:fldCharType="separate"/>
      </w:r>
      <w:r>
        <w:rPr>
          <w:rFonts w:hint="eastAsia" w:ascii="宋体" w:hAnsi="Courier New" w:eastAsia="宋体" w:cs="Times New Roman"/>
          <w:sz w:val="24"/>
          <w:szCs w:val="24"/>
        </w:rPr>
        <w:t>第二章 招标需求</w:t>
      </w:r>
      <w:r>
        <w:rPr>
          <w:sz w:val="24"/>
          <w:szCs w:val="24"/>
        </w:rPr>
        <w:tab/>
      </w:r>
      <w:r>
        <w:rPr>
          <w:sz w:val="24"/>
          <w:szCs w:val="24"/>
        </w:rPr>
        <w:fldChar w:fldCharType="begin"/>
      </w:r>
      <w:r>
        <w:rPr>
          <w:sz w:val="24"/>
          <w:szCs w:val="24"/>
        </w:rPr>
        <w:instrText xml:space="preserve"> PAGEREF _Toc22103 \h </w:instrText>
      </w:r>
      <w:r>
        <w:rPr>
          <w:sz w:val="24"/>
          <w:szCs w:val="24"/>
        </w:rPr>
        <w:fldChar w:fldCharType="separate"/>
      </w:r>
      <w:r>
        <w:rPr>
          <w:sz w:val="24"/>
          <w:szCs w:val="24"/>
        </w:rPr>
        <w:t>6</w:t>
      </w:r>
      <w:r>
        <w:rPr>
          <w:sz w:val="24"/>
          <w:szCs w:val="24"/>
        </w:rPr>
        <w:fldChar w:fldCharType="end"/>
      </w:r>
      <w:r>
        <w:rPr>
          <w:rFonts w:hint="eastAsia" w:ascii="宋体" w:hAnsi="宋体" w:cs="宋体"/>
          <w:sz w:val="24"/>
          <w:szCs w:val="24"/>
        </w:rPr>
        <w:fldChar w:fldCharType="end"/>
      </w:r>
    </w:p>
    <w:p w14:paraId="532445C2">
      <w:pPr>
        <w:pStyle w:val="17"/>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_Toc16377 </w:instrText>
      </w:r>
      <w:r>
        <w:rPr>
          <w:rFonts w:hint="eastAsia" w:ascii="宋体" w:hAnsi="宋体" w:cs="宋体"/>
          <w:sz w:val="24"/>
          <w:szCs w:val="24"/>
        </w:rPr>
        <w:fldChar w:fldCharType="separate"/>
      </w:r>
      <w:r>
        <w:rPr>
          <w:rFonts w:hint="eastAsia"/>
          <w:sz w:val="24"/>
          <w:szCs w:val="24"/>
        </w:rPr>
        <w:t>第三章 投标人须知</w:t>
      </w:r>
      <w:r>
        <w:rPr>
          <w:sz w:val="24"/>
          <w:szCs w:val="24"/>
        </w:rPr>
        <w:tab/>
      </w:r>
      <w:r>
        <w:rPr>
          <w:sz w:val="24"/>
          <w:szCs w:val="24"/>
        </w:rPr>
        <w:fldChar w:fldCharType="begin"/>
      </w:r>
      <w:r>
        <w:rPr>
          <w:sz w:val="24"/>
          <w:szCs w:val="24"/>
        </w:rPr>
        <w:instrText xml:space="preserve"> PAGEREF _Toc16377 \h </w:instrText>
      </w:r>
      <w:r>
        <w:rPr>
          <w:sz w:val="24"/>
          <w:szCs w:val="24"/>
        </w:rPr>
        <w:fldChar w:fldCharType="separate"/>
      </w:r>
      <w:r>
        <w:rPr>
          <w:sz w:val="24"/>
          <w:szCs w:val="24"/>
        </w:rPr>
        <w:t>14</w:t>
      </w:r>
      <w:r>
        <w:rPr>
          <w:sz w:val="24"/>
          <w:szCs w:val="24"/>
        </w:rPr>
        <w:fldChar w:fldCharType="end"/>
      </w:r>
      <w:r>
        <w:rPr>
          <w:rFonts w:hint="eastAsia" w:ascii="宋体" w:hAnsi="宋体" w:cs="宋体"/>
          <w:sz w:val="24"/>
          <w:szCs w:val="24"/>
        </w:rPr>
        <w:fldChar w:fldCharType="end"/>
      </w:r>
    </w:p>
    <w:p w14:paraId="36AD429C">
      <w:pPr>
        <w:pStyle w:val="17"/>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_Toc1509 </w:instrText>
      </w:r>
      <w:r>
        <w:rPr>
          <w:rFonts w:hint="eastAsia" w:ascii="宋体" w:hAnsi="宋体" w:cs="宋体"/>
          <w:sz w:val="24"/>
          <w:szCs w:val="24"/>
        </w:rPr>
        <w:fldChar w:fldCharType="separate"/>
      </w:r>
      <w:r>
        <w:rPr>
          <w:rFonts w:hint="eastAsia" w:ascii="宋体" w:hAnsi="宋体"/>
          <w:sz w:val="24"/>
          <w:szCs w:val="24"/>
        </w:rPr>
        <w:t>第四章 评标办法及评分标准</w:t>
      </w:r>
      <w:r>
        <w:rPr>
          <w:sz w:val="24"/>
          <w:szCs w:val="24"/>
        </w:rPr>
        <w:tab/>
      </w:r>
      <w:r>
        <w:rPr>
          <w:sz w:val="24"/>
          <w:szCs w:val="24"/>
        </w:rPr>
        <w:fldChar w:fldCharType="begin"/>
      </w:r>
      <w:r>
        <w:rPr>
          <w:sz w:val="24"/>
          <w:szCs w:val="24"/>
        </w:rPr>
        <w:instrText xml:space="preserve"> PAGEREF _Toc1509 \h </w:instrText>
      </w:r>
      <w:r>
        <w:rPr>
          <w:sz w:val="24"/>
          <w:szCs w:val="24"/>
        </w:rPr>
        <w:fldChar w:fldCharType="separate"/>
      </w:r>
      <w:r>
        <w:rPr>
          <w:sz w:val="24"/>
          <w:szCs w:val="24"/>
        </w:rPr>
        <w:t>27</w:t>
      </w:r>
      <w:r>
        <w:rPr>
          <w:sz w:val="24"/>
          <w:szCs w:val="24"/>
        </w:rPr>
        <w:fldChar w:fldCharType="end"/>
      </w:r>
      <w:r>
        <w:rPr>
          <w:rFonts w:hint="eastAsia" w:ascii="宋体" w:hAnsi="宋体" w:cs="宋体"/>
          <w:sz w:val="24"/>
          <w:szCs w:val="24"/>
        </w:rPr>
        <w:fldChar w:fldCharType="end"/>
      </w:r>
    </w:p>
    <w:p w14:paraId="6443194A">
      <w:pPr>
        <w:pStyle w:val="17"/>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_Toc22237 </w:instrText>
      </w:r>
      <w:r>
        <w:rPr>
          <w:rFonts w:hint="eastAsia" w:ascii="宋体" w:hAnsi="宋体" w:cs="宋体"/>
          <w:sz w:val="24"/>
          <w:szCs w:val="24"/>
        </w:rPr>
        <w:fldChar w:fldCharType="separate"/>
      </w:r>
      <w:r>
        <w:rPr>
          <w:rFonts w:hint="eastAsia" w:ascii="宋体" w:hAnsi="Courier New"/>
          <w:sz w:val="24"/>
          <w:szCs w:val="24"/>
        </w:rPr>
        <w:t>第五章 合同范本</w:t>
      </w:r>
      <w:r>
        <w:rPr>
          <w:sz w:val="24"/>
          <w:szCs w:val="24"/>
        </w:rPr>
        <w:tab/>
      </w:r>
      <w:r>
        <w:rPr>
          <w:sz w:val="24"/>
          <w:szCs w:val="24"/>
        </w:rPr>
        <w:fldChar w:fldCharType="begin"/>
      </w:r>
      <w:r>
        <w:rPr>
          <w:sz w:val="24"/>
          <w:szCs w:val="24"/>
        </w:rPr>
        <w:instrText xml:space="preserve"> PAGEREF _Toc22237 \h </w:instrText>
      </w:r>
      <w:r>
        <w:rPr>
          <w:sz w:val="24"/>
          <w:szCs w:val="24"/>
        </w:rPr>
        <w:fldChar w:fldCharType="separate"/>
      </w:r>
      <w:r>
        <w:rPr>
          <w:sz w:val="24"/>
          <w:szCs w:val="24"/>
        </w:rPr>
        <w:t>34</w:t>
      </w:r>
      <w:r>
        <w:rPr>
          <w:sz w:val="24"/>
          <w:szCs w:val="24"/>
        </w:rPr>
        <w:fldChar w:fldCharType="end"/>
      </w:r>
      <w:r>
        <w:rPr>
          <w:rFonts w:hint="eastAsia" w:ascii="宋体" w:hAnsi="宋体" w:cs="宋体"/>
          <w:sz w:val="24"/>
          <w:szCs w:val="24"/>
        </w:rPr>
        <w:fldChar w:fldCharType="end"/>
      </w:r>
    </w:p>
    <w:p w14:paraId="612FFAAE">
      <w:pPr>
        <w:pStyle w:val="17"/>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_Toc14895 </w:instrText>
      </w:r>
      <w:r>
        <w:rPr>
          <w:rFonts w:hint="eastAsia" w:ascii="宋体" w:hAnsi="宋体" w:cs="宋体"/>
          <w:sz w:val="24"/>
          <w:szCs w:val="24"/>
        </w:rPr>
        <w:fldChar w:fldCharType="separate"/>
      </w:r>
      <w:r>
        <w:rPr>
          <w:rFonts w:hint="eastAsia" w:hAnsi="宋体"/>
          <w:sz w:val="24"/>
          <w:szCs w:val="24"/>
        </w:rPr>
        <w:t>第六章 投标文件格式</w:t>
      </w:r>
      <w:r>
        <w:rPr>
          <w:sz w:val="24"/>
          <w:szCs w:val="24"/>
        </w:rPr>
        <w:tab/>
      </w:r>
      <w:r>
        <w:rPr>
          <w:sz w:val="24"/>
          <w:szCs w:val="24"/>
        </w:rPr>
        <w:fldChar w:fldCharType="begin"/>
      </w:r>
      <w:r>
        <w:rPr>
          <w:sz w:val="24"/>
          <w:szCs w:val="24"/>
        </w:rPr>
        <w:instrText xml:space="preserve"> PAGEREF _Toc14895 \h </w:instrText>
      </w:r>
      <w:r>
        <w:rPr>
          <w:sz w:val="24"/>
          <w:szCs w:val="24"/>
        </w:rPr>
        <w:fldChar w:fldCharType="separate"/>
      </w:r>
      <w:r>
        <w:rPr>
          <w:sz w:val="24"/>
          <w:szCs w:val="24"/>
        </w:rPr>
        <w:t>34</w:t>
      </w:r>
      <w:r>
        <w:rPr>
          <w:sz w:val="24"/>
          <w:szCs w:val="24"/>
        </w:rPr>
        <w:fldChar w:fldCharType="end"/>
      </w:r>
      <w:r>
        <w:rPr>
          <w:rFonts w:hint="eastAsia" w:ascii="宋体" w:hAnsi="宋体" w:cs="宋体"/>
          <w:sz w:val="24"/>
          <w:szCs w:val="24"/>
        </w:rPr>
        <w:fldChar w:fldCharType="end"/>
      </w:r>
    </w:p>
    <w:p w14:paraId="3E73F660">
      <w:pPr>
        <w:pStyle w:val="21"/>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_Toc4667 </w:instrText>
      </w:r>
      <w:r>
        <w:rPr>
          <w:rFonts w:hint="eastAsia" w:ascii="宋体" w:hAnsi="宋体" w:cs="宋体"/>
          <w:sz w:val="24"/>
          <w:szCs w:val="24"/>
        </w:rPr>
        <w:fldChar w:fldCharType="separate"/>
      </w:r>
      <w:r>
        <w:rPr>
          <w:rFonts w:hint="eastAsia" w:ascii="宋体" w:hAnsi="宋体"/>
          <w:bCs/>
          <w:sz w:val="24"/>
          <w:szCs w:val="24"/>
        </w:rPr>
        <w:t>一、资格响应文件格式</w:t>
      </w:r>
      <w:r>
        <w:rPr>
          <w:sz w:val="24"/>
          <w:szCs w:val="24"/>
        </w:rPr>
        <w:tab/>
      </w:r>
      <w:r>
        <w:rPr>
          <w:sz w:val="24"/>
          <w:szCs w:val="24"/>
        </w:rPr>
        <w:fldChar w:fldCharType="begin"/>
      </w:r>
      <w:r>
        <w:rPr>
          <w:sz w:val="24"/>
          <w:szCs w:val="24"/>
        </w:rPr>
        <w:instrText xml:space="preserve"> PAGEREF _Toc4667 \h </w:instrText>
      </w:r>
      <w:r>
        <w:rPr>
          <w:sz w:val="24"/>
          <w:szCs w:val="24"/>
        </w:rPr>
        <w:fldChar w:fldCharType="separate"/>
      </w:r>
      <w:r>
        <w:rPr>
          <w:sz w:val="24"/>
          <w:szCs w:val="24"/>
        </w:rPr>
        <w:t>44</w:t>
      </w:r>
      <w:r>
        <w:rPr>
          <w:sz w:val="24"/>
          <w:szCs w:val="24"/>
        </w:rPr>
        <w:fldChar w:fldCharType="end"/>
      </w:r>
      <w:r>
        <w:rPr>
          <w:rFonts w:hint="eastAsia" w:ascii="宋体" w:hAnsi="宋体" w:cs="宋体"/>
          <w:sz w:val="24"/>
          <w:szCs w:val="24"/>
        </w:rPr>
        <w:fldChar w:fldCharType="end"/>
      </w:r>
    </w:p>
    <w:p w14:paraId="7ECA0EBE">
      <w:pPr>
        <w:pStyle w:val="21"/>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_Toc13822 </w:instrText>
      </w:r>
      <w:r>
        <w:rPr>
          <w:rFonts w:hint="eastAsia" w:ascii="宋体" w:hAnsi="宋体" w:cs="宋体"/>
          <w:sz w:val="24"/>
          <w:szCs w:val="24"/>
        </w:rPr>
        <w:fldChar w:fldCharType="separate"/>
      </w:r>
      <w:r>
        <w:rPr>
          <w:rFonts w:hint="eastAsia" w:ascii="宋体" w:hAnsi="宋体"/>
          <w:bCs/>
          <w:sz w:val="24"/>
          <w:szCs w:val="24"/>
        </w:rPr>
        <w:t>二、商务技术文件格式</w:t>
      </w:r>
      <w:r>
        <w:rPr>
          <w:sz w:val="24"/>
          <w:szCs w:val="24"/>
        </w:rPr>
        <w:tab/>
      </w:r>
      <w:r>
        <w:rPr>
          <w:sz w:val="24"/>
          <w:szCs w:val="24"/>
        </w:rPr>
        <w:fldChar w:fldCharType="begin"/>
      </w:r>
      <w:r>
        <w:rPr>
          <w:sz w:val="24"/>
          <w:szCs w:val="24"/>
        </w:rPr>
        <w:instrText xml:space="preserve"> PAGEREF _Toc13822 \h </w:instrText>
      </w:r>
      <w:r>
        <w:rPr>
          <w:sz w:val="24"/>
          <w:szCs w:val="24"/>
        </w:rPr>
        <w:fldChar w:fldCharType="separate"/>
      </w:r>
      <w:r>
        <w:rPr>
          <w:sz w:val="24"/>
          <w:szCs w:val="24"/>
        </w:rPr>
        <w:t>47</w:t>
      </w:r>
      <w:r>
        <w:rPr>
          <w:sz w:val="24"/>
          <w:szCs w:val="24"/>
        </w:rPr>
        <w:fldChar w:fldCharType="end"/>
      </w:r>
      <w:r>
        <w:rPr>
          <w:rFonts w:hint="eastAsia" w:ascii="宋体" w:hAnsi="宋体" w:cs="宋体"/>
          <w:sz w:val="24"/>
          <w:szCs w:val="24"/>
        </w:rPr>
        <w:fldChar w:fldCharType="end"/>
      </w:r>
    </w:p>
    <w:p w14:paraId="24FAEBCE">
      <w:pPr>
        <w:pStyle w:val="21"/>
        <w:tabs>
          <w:tab w:val="right" w:leader="dot" w:pos="8732"/>
        </w:tabs>
        <w:spacing w:line="480" w:lineRule="auto"/>
        <w:rPr>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_Toc28982 </w:instrText>
      </w:r>
      <w:r>
        <w:rPr>
          <w:rFonts w:hint="eastAsia" w:ascii="宋体" w:hAnsi="宋体" w:cs="宋体"/>
          <w:sz w:val="24"/>
          <w:szCs w:val="24"/>
        </w:rPr>
        <w:fldChar w:fldCharType="separate"/>
      </w:r>
      <w:r>
        <w:rPr>
          <w:rFonts w:hint="eastAsia" w:ascii="宋体" w:hAnsi="宋体"/>
          <w:sz w:val="24"/>
          <w:szCs w:val="24"/>
        </w:rPr>
        <w:t>三、报价文件格式</w:t>
      </w:r>
      <w:r>
        <w:rPr>
          <w:sz w:val="24"/>
          <w:szCs w:val="24"/>
        </w:rPr>
        <w:tab/>
      </w:r>
      <w:r>
        <w:rPr>
          <w:sz w:val="24"/>
          <w:szCs w:val="24"/>
        </w:rPr>
        <w:fldChar w:fldCharType="begin"/>
      </w:r>
      <w:r>
        <w:rPr>
          <w:sz w:val="24"/>
          <w:szCs w:val="24"/>
        </w:rPr>
        <w:instrText xml:space="preserve"> PAGEREF _Toc28982 \h </w:instrText>
      </w:r>
      <w:r>
        <w:rPr>
          <w:sz w:val="24"/>
          <w:szCs w:val="24"/>
        </w:rPr>
        <w:fldChar w:fldCharType="separate"/>
      </w:r>
      <w:r>
        <w:rPr>
          <w:sz w:val="24"/>
          <w:szCs w:val="24"/>
        </w:rPr>
        <w:t>58</w:t>
      </w:r>
      <w:r>
        <w:rPr>
          <w:sz w:val="24"/>
          <w:szCs w:val="24"/>
        </w:rPr>
        <w:fldChar w:fldCharType="end"/>
      </w:r>
      <w:r>
        <w:rPr>
          <w:rFonts w:hint="eastAsia" w:ascii="宋体" w:hAnsi="宋体" w:cs="宋体"/>
          <w:sz w:val="24"/>
          <w:szCs w:val="24"/>
        </w:rPr>
        <w:fldChar w:fldCharType="end"/>
      </w:r>
    </w:p>
    <w:p w14:paraId="080BA2C5">
      <w:pPr>
        <w:pStyle w:val="17"/>
        <w:spacing w:line="480" w:lineRule="auto"/>
        <w:rPr>
          <w:rFonts w:ascii="宋体" w:hAnsi="宋体"/>
          <w:b/>
          <w:sz w:val="24"/>
          <w:szCs w:val="24"/>
        </w:rPr>
      </w:pPr>
      <w:r>
        <w:rPr>
          <w:rFonts w:hint="eastAsia" w:ascii="宋体" w:hAnsi="宋体" w:cs="宋体"/>
          <w:sz w:val="24"/>
          <w:szCs w:val="24"/>
        </w:rPr>
        <w:fldChar w:fldCharType="end"/>
      </w:r>
    </w:p>
    <w:p w14:paraId="1F3B01BE">
      <w:pPr>
        <w:pStyle w:val="13"/>
        <w:snapToGrid w:val="0"/>
        <w:spacing w:beforeLines="0" w:afterLines="0" w:line="240" w:lineRule="auto"/>
        <w:jc w:val="center"/>
        <w:outlineLvl w:val="0"/>
        <w:rPr>
          <w:rFonts w:hAnsi="宋体"/>
        </w:rPr>
      </w:pPr>
    </w:p>
    <w:p w14:paraId="66B0D556"/>
    <w:p w14:paraId="359CC87B"/>
    <w:p w14:paraId="35640110"/>
    <w:p w14:paraId="4709E36C"/>
    <w:p w14:paraId="6A6F7BBE"/>
    <w:p w14:paraId="56DCECC2"/>
    <w:p w14:paraId="0CD6DDF6"/>
    <w:p w14:paraId="798A0D8B">
      <w:pPr>
        <w:pStyle w:val="13"/>
        <w:snapToGrid w:val="0"/>
        <w:spacing w:beforeLines="0" w:afterLines="0" w:line="360" w:lineRule="auto"/>
        <w:jc w:val="center"/>
        <w:outlineLvl w:val="0"/>
        <w:rPr>
          <w:rFonts w:hint="default" w:ascii="黑体" w:hAnsi="宋体" w:eastAsia="宋体"/>
          <w:b/>
          <w:sz w:val="30"/>
          <w:szCs w:val="30"/>
          <w:lang w:val="en-US" w:eastAsia="zh-CN"/>
        </w:rPr>
      </w:pPr>
      <w:bookmarkStart w:id="0" w:name="_Toc19628"/>
      <w:bookmarkStart w:id="1" w:name="_Toc466534748"/>
      <w:bookmarkStart w:id="2" w:name="_Toc467749357"/>
      <w:r>
        <w:rPr>
          <w:rFonts w:hint="eastAsia"/>
        </w:rPr>
        <w:br w:type="page"/>
      </w:r>
      <w:bookmarkStart w:id="3" w:name="_Toc466534747"/>
      <w:bookmarkStart w:id="4" w:name="_Toc475"/>
      <w:bookmarkStart w:id="5" w:name="_Toc12795"/>
      <w:r>
        <w:rPr>
          <w:rFonts w:hint="eastAsia"/>
          <w:b/>
          <w:sz w:val="30"/>
          <w:szCs w:val="30"/>
        </w:rPr>
        <w:t xml:space="preserve">第一章 </w:t>
      </w:r>
      <w:bookmarkEnd w:id="3"/>
      <w:bookmarkEnd w:id="4"/>
      <w:r>
        <w:rPr>
          <w:rFonts w:hint="eastAsia"/>
          <w:b/>
          <w:sz w:val="30"/>
          <w:szCs w:val="30"/>
          <w:lang w:val="en-US" w:eastAsia="zh-CN"/>
        </w:rPr>
        <w:t>投标邀请</w:t>
      </w:r>
      <w:bookmarkEnd w:id="5"/>
    </w:p>
    <w:p w14:paraId="1F3EC197">
      <w:pPr>
        <w:spacing w:line="400" w:lineRule="exact"/>
        <w:ind w:firstLine="496" w:firstLineChars="200"/>
        <w:rPr>
          <w:rFonts w:ascii="宋体" w:hAnsi="宋体" w:cs="Arial"/>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b/>
          <w:bCs/>
          <w:sz w:val="24"/>
          <w:u w:val="single"/>
          <w:lang w:eastAsia="zh-CN"/>
        </w:rPr>
        <w:t>临海市哲商小学头门港学校</w:t>
      </w:r>
      <w:r>
        <w:rPr>
          <w:rFonts w:hint="eastAsia" w:ascii="宋体" w:hAnsi="宋体" w:cs="Arial"/>
          <w:sz w:val="24"/>
        </w:rPr>
        <w:t>委</w:t>
      </w:r>
      <w:r>
        <w:rPr>
          <w:rFonts w:ascii="宋体" w:hAnsi="宋体" w:cs="Arial"/>
          <w:sz w:val="24"/>
        </w:rPr>
        <w:t>托，</w:t>
      </w:r>
      <w:r>
        <w:rPr>
          <w:rFonts w:hint="eastAsia" w:ascii="宋体" w:hAnsi="宋体" w:cs="Arial"/>
          <w:sz w:val="24"/>
        </w:rPr>
        <w:t>参照采购有关流程，现就</w:t>
      </w:r>
      <w:r>
        <w:rPr>
          <w:rFonts w:hint="eastAsia" w:ascii="宋体" w:hAnsi="宋体" w:cs="Arial"/>
          <w:b/>
          <w:bCs/>
          <w:sz w:val="24"/>
          <w:u w:val="single"/>
          <w:lang w:eastAsia="zh-CN"/>
        </w:rPr>
        <w:t>临海市哲商小学头门港学校食堂劳务外包项目</w:t>
      </w:r>
      <w:r>
        <w:rPr>
          <w:rFonts w:hint="eastAsia" w:ascii="宋体" w:hAnsi="宋体" w:cs="Arial"/>
          <w:sz w:val="24"/>
        </w:rPr>
        <w:t>进行</w:t>
      </w:r>
      <w:r>
        <w:rPr>
          <w:rFonts w:ascii="宋体" w:hAnsi="宋体" w:cs="Arial"/>
          <w:sz w:val="24"/>
        </w:rPr>
        <w:t>公开招标，</w:t>
      </w:r>
      <w:r>
        <w:rPr>
          <w:rFonts w:ascii="宋体" w:hAnsi="宋体" w:cs="Arial"/>
          <w:kern w:val="0"/>
          <w:sz w:val="24"/>
        </w:rPr>
        <w:t>欢迎</w:t>
      </w:r>
      <w:r>
        <w:rPr>
          <w:rFonts w:hint="eastAsia" w:ascii="宋体" w:hAnsi="宋体" w:cs="Arial"/>
          <w:kern w:val="0"/>
          <w:sz w:val="24"/>
        </w:rPr>
        <w:t>具备本项目投标人的资格要求且能够及时</w:t>
      </w:r>
      <w:r>
        <w:rPr>
          <w:rFonts w:ascii="宋体" w:hAnsi="宋体" w:cs="Arial"/>
          <w:kern w:val="0"/>
          <w:sz w:val="24"/>
        </w:rPr>
        <w:t>提供</w:t>
      </w:r>
      <w:r>
        <w:rPr>
          <w:rFonts w:hint="eastAsia" w:ascii="宋体" w:hAnsi="宋体" w:cs="Arial"/>
          <w:kern w:val="0"/>
          <w:sz w:val="24"/>
        </w:rPr>
        <w:t>相关货物及服务的投标人前来</w:t>
      </w:r>
      <w:r>
        <w:rPr>
          <w:rFonts w:ascii="宋体" w:hAnsi="宋体" w:cs="Arial"/>
          <w:kern w:val="0"/>
          <w:sz w:val="24"/>
        </w:rPr>
        <w:t>投标。</w:t>
      </w:r>
    </w:p>
    <w:p w14:paraId="7780C43D">
      <w:pPr>
        <w:pStyle w:val="22"/>
        <w:spacing w:before="0" w:beforeAutospacing="0" w:after="0" w:afterAutospacing="0" w:line="400" w:lineRule="exact"/>
        <w:rPr>
          <w:rFonts w:cs="Arial"/>
        </w:rPr>
      </w:pPr>
      <w:r>
        <w:rPr>
          <w:rFonts w:cs="Arial"/>
          <w:b/>
          <w:bCs/>
        </w:rPr>
        <w:t>1</w:t>
      </w:r>
      <w:r>
        <w:rPr>
          <w:rFonts w:cs="Arial"/>
        </w:rPr>
        <w:t>.</w:t>
      </w:r>
      <w:r>
        <w:rPr>
          <w:rFonts w:cs="Arial"/>
          <w:b/>
          <w:bCs/>
        </w:rPr>
        <w:t>项目概况</w:t>
      </w:r>
    </w:p>
    <w:p w14:paraId="0E4FAE2E">
      <w:pPr>
        <w:pStyle w:val="22"/>
        <w:spacing w:before="0" w:beforeAutospacing="0" w:after="0" w:afterAutospacing="0" w:line="400" w:lineRule="exact"/>
        <w:rPr>
          <w:rFonts w:hint="eastAsia" w:eastAsia="宋体"/>
          <w:lang w:eastAsia="zh-CN"/>
        </w:rPr>
      </w:pPr>
      <w:r>
        <w:t>项目名称：</w:t>
      </w:r>
      <w:r>
        <w:rPr>
          <w:rFonts w:hint="eastAsia"/>
          <w:lang w:eastAsia="zh-CN"/>
        </w:rPr>
        <w:t>临海市哲商小学头门港学校食堂劳务外包项目</w:t>
      </w:r>
    </w:p>
    <w:p w14:paraId="24D9D81F">
      <w:pPr>
        <w:pStyle w:val="22"/>
        <w:spacing w:before="0" w:beforeAutospacing="0" w:after="0" w:afterAutospacing="0" w:line="400" w:lineRule="exact"/>
        <w:rPr>
          <w:rFonts w:hint="eastAsia"/>
          <w:lang w:eastAsia="zh-CN"/>
        </w:rPr>
      </w:pPr>
      <w:r>
        <w:t>招</w:t>
      </w:r>
      <w:r>
        <w:rPr>
          <w:rFonts w:hint="eastAsia"/>
        </w:rPr>
        <w:t xml:space="preserve"> </w:t>
      </w:r>
      <w:r>
        <w:t>标</w:t>
      </w:r>
      <w:r>
        <w:rPr>
          <w:rFonts w:hint="eastAsia"/>
        </w:rPr>
        <w:t xml:space="preserve"> </w:t>
      </w:r>
      <w:r>
        <w:t>人：</w:t>
      </w:r>
      <w:r>
        <w:rPr>
          <w:rFonts w:hint="eastAsia"/>
          <w:lang w:eastAsia="zh-CN"/>
        </w:rPr>
        <w:t>临海市哲商小学头门港学校</w:t>
      </w:r>
    </w:p>
    <w:p w14:paraId="254E6C33">
      <w:pPr>
        <w:pStyle w:val="22"/>
        <w:spacing w:before="0" w:beforeAutospacing="0" w:after="0" w:afterAutospacing="0" w:line="400" w:lineRule="exact"/>
        <w:ind w:left="2400" w:hanging="2400" w:hangingChars="1000"/>
        <w:rPr>
          <w:rFonts w:cs="Arial"/>
        </w:rPr>
      </w:pPr>
      <w:r>
        <w:rPr>
          <w:rFonts w:cs="Arial"/>
        </w:rPr>
        <w:t>采购规模及内容概述：</w:t>
      </w:r>
      <w:r>
        <w:rPr>
          <w:rFonts w:hint="eastAsia"/>
          <w:lang w:eastAsia="zh-CN"/>
        </w:rPr>
        <w:t>临海市哲商小学头门港学校食堂劳务外包项目，</w:t>
      </w:r>
      <w:r>
        <w:rPr>
          <w:rFonts w:hint="eastAsia" w:cs="Arial"/>
        </w:rPr>
        <w:t>具体详见招标文件第二章</w:t>
      </w:r>
      <w:r>
        <w:rPr>
          <w:rFonts w:hint="eastAsia" w:cs="Arial"/>
          <w:lang w:val="en-US" w:eastAsia="zh-CN"/>
        </w:rPr>
        <w:t>招标需求</w:t>
      </w:r>
      <w:r>
        <w:rPr>
          <w:rFonts w:hint="eastAsia" w:cs="Arial"/>
        </w:rPr>
        <w:t>。</w:t>
      </w:r>
    </w:p>
    <w:p w14:paraId="4A83DC0E">
      <w:pPr>
        <w:pStyle w:val="22"/>
        <w:spacing w:before="0" w:beforeAutospacing="0" w:after="0" w:afterAutospacing="0" w:line="400" w:lineRule="exact"/>
        <w:rPr>
          <w:rFonts w:cs="Arial"/>
        </w:rPr>
      </w:pPr>
      <w:r>
        <w:rPr>
          <w:rFonts w:hint="eastAsia" w:cs="Arial"/>
        </w:rPr>
        <w:t>采购预算：</w:t>
      </w:r>
      <w:r>
        <w:rPr>
          <w:rFonts w:hint="eastAsia" w:cs="Arial"/>
          <w:color w:val="auto"/>
          <w:lang w:val="en-US" w:eastAsia="zh-CN"/>
        </w:rPr>
        <w:t>228万元/3年（76万元/年）</w:t>
      </w:r>
    </w:p>
    <w:p w14:paraId="17E65039">
      <w:pPr>
        <w:pStyle w:val="22"/>
        <w:spacing w:before="0" w:beforeAutospacing="0" w:after="0" w:afterAutospacing="0" w:line="400" w:lineRule="exact"/>
        <w:rPr>
          <w:rFonts w:hint="eastAsia" w:cs="Arial"/>
          <w:lang w:val="en-US" w:eastAsia="zh-CN"/>
        </w:rPr>
      </w:pPr>
      <w:r>
        <w:rPr>
          <w:rFonts w:cs="Arial"/>
        </w:rPr>
        <w:t>采购标段数：</w:t>
      </w:r>
      <w:r>
        <w:rPr>
          <w:rFonts w:hint="eastAsia" w:cs="Arial"/>
          <w:lang w:val="en-US" w:eastAsia="zh-CN"/>
        </w:rPr>
        <w:t>1</w:t>
      </w:r>
    </w:p>
    <w:p w14:paraId="2FBA657C">
      <w:pPr>
        <w:pStyle w:val="22"/>
        <w:spacing w:before="0" w:beforeAutospacing="0" w:after="0" w:afterAutospacing="0" w:line="400" w:lineRule="exact"/>
        <w:rPr>
          <w:rFonts w:cs="Arial"/>
        </w:rPr>
      </w:pPr>
      <w:r>
        <w:rPr>
          <w:rFonts w:cs="Arial"/>
        </w:rPr>
        <w:t>采购方式：公开招标</w:t>
      </w:r>
    </w:p>
    <w:p w14:paraId="5DE7F824">
      <w:pPr>
        <w:pStyle w:val="22"/>
        <w:spacing w:before="0" w:beforeAutospacing="0" w:after="0" w:afterAutospacing="0" w:line="400" w:lineRule="exact"/>
        <w:rPr>
          <w:rFonts w:hint="eastAsia" w:ascii="宋体" w:hAnsi="宋体" w:eastAsia="宋体" w:cs="宋体"/>
          <w:kern w:val="0"/>
          <w:sz w:val="24"/>
          <w:szCs w:val="24"/>
          <w:lang w:val="en-US" w:eastAsia="zh-CN" w:bidi="ar-SA"/>
        </w:rPr>
      </w:pPr>
      <w:r>
        <w:rPr>
          <w:rFonts w:hint="eastAsia" w:ascii="宋体" w:hAnsi="宋体" w:eastAsia="宋体" w:cs="Arial"/>
          <w:b/>
          <w:bCs/>
          <w:kern w:val="0"/>
          <w:sz w:val="24"/>
          <w:szCs w:val="24"/>
          <w:lang w:val="en-US" w:eastAsia="zh-CN" w:bidi="ar-SA"/>
        </w:rPr>
        <w:t>▲服务期：</w:t>
      </w:r>
      <w:r>
        <w:rPr>
          <w:rFonts w:hint="eastAsia" w:ascii="宋体" w:hAnsi="宋体" w:eastAsia="宋体" w:cs="宋体"/>
          <w:b/>
          <w:bCs/>
          <w:kern w:val="0"/>
          <w:sz w:val="24"/>
          <w:szCs w:val="24"/>
          <w:lang w:val="en-US" w:eastAsia="zh-CN" w:bidi="ar-SA"/>
        </w:rPr>
        <w:t>3年，合同一年一签。1年之后经学校考核合格，并经校班子集体研究同意后，可续签一年期服务合同，续签最多为2次。</w:t>
      </w:r>
    </w:p>
    <w:p w14:paraId="7072533F">
      <w:pPr>
        <w:pStyle w:val="22"/>
        <w:spacing w:before="0" w:beforeAutospacing="0" w:after="0" w:afterAutospacing="0" w:line="400" w:lineRule="exact"/>
        <w:rPr>
          <w:rFonts w:cs="宋体"/>
          <w:b/>
        </w:rPr>
      </w:pPr>
      <w:r>
        <w:rPr>
          <w:rFonts w:hint="eastAsia" w:cs="宋体"/>
          <w:b/>
        </w:rPr>
        <w:t>采购文件公告期限：</w:t>
      </w:r>
      <w:r>
        <w:rPr>
          <w:rFonts w:hint="eastAsia" w:cs="宋体"/>
          <w:b/>
          <w:lang w:val="en-US" w:eastAsia="zh-CN"/>
        </w:rPr>
        <w:t>5</w:t>
      </w:r>
      <w:r>
        <w:rPr>
          <w:rFonts w:hint="eastAsia" w:cs="宋体"/>
          <w:b/>
        </w:rPr>
        <w:t>个工作日</w:t>
      </w:r>
    </w:p>
    <w:p w14:paraId="031B50D6">
      <w:pPr>
        <w:pStyle w:val="22"/>
        <w:spacing w:before="0" w:beforeAutospacing="0" w:after="0" w:afterAutospacing="0" w:line="400" w:lineRule="exact"/>
        <w:rPr>
          <w:rFonts w:cs="Arial"/>
        </w:rPr>
      </w:pPr>
      <w:r>
        <w:rPr>
          <w:rFonts w:cs="Arial"/>
        </w:rPr>
        <w:t>该项目已具备条件，现对该项目进行公开招标。</w:t>
      </w:r>
    </w:p>
    <w:p w14:paraId="009E4041">
      <w:pPr>
        <w:spacing w:line="400" w:lineRule="exact"/>
        <w:rPr>
          <w:rFonts w:ascii="宋体" w:hAnsi="宋体" w:cs="Arial"/>
          <w:b/>
          <w:bCs/>
          <w:kern w:val="0"/>
          <w:sz w:val="24"/>
        </w:rPr>
      </w:pPr>
      <w:r>
        <w:rPr>
          <w:rFonts w:ascii="宋体" w:hAnsi="宋体" w:cs="Arial"/>
          <w:b/>
          <w:bCs/>
          <w:kern w:val="0"/>
          <w:sz w:val="24"/>
        </w:rPr>
        <w:t>2.投标人资格要求</w:t>
      </w:r>
    </w:p>
    <w:p w14:paraId="1595049B">
      <w:pPr>
        <w:spacing w:line="380" w:lineRule="exact"/>
        <w:rPr>
          <w:rFonts w:hint="eastAsia" w:ascii="宋体" w:hAnsi="宋体" w:cs="Arial"/>
          <w:kern w:val="0"/>
          <w:sz w:val="24"/>
        </w:rPr>
      </w:pPr>
      <w:r>
        <w:rPr>
          <w:rFonts w:hint="eastAsia" w:ascii="宋体" w:hAnsi="宋体" w:cs="Arial"/>
          <w:kern w:val="0"/>
          <w:sz w:val="24"/>
        </w:rPr>
        <w:t>（1）符合《中华人民共和国政府采购法》第二十二条规定；未被“信用中国”（www.creditchina.gov.cn)、中国政府采购网（www.ccgp.gov.cn）列入失信被执行人、税收违法黑名单、政府采购严重违法失信行为记录名单。</w:t>
      </w:r>
    </w:p>
    <w:p w14:paraId="46A5C525">
      <w:pPr>
        <w:spacing w:line="380" w:lineRule="exact"/>
        <w:rPr>
          <w:rFonts w:hint="eastAsia" w:ascii="宋体" w:hAnsi="宋体" w:cs="Arial"/>
          <w:kern w:val="0"/>
          <w:sz w:val="24"/>
        </w:rPr>
      </w:pPr>
      <w:r>
        <w:rPr>
          <w:rFonts w:hint="eastAsia" w:ascii="宋体" w:hAnsi="宋体" w:cs="Arial"/>
          <w:kern w:val="0"/>
          <w:sz w:val="24"/>
        </w:rPr>
        <w:t>（2）中国境内具有法人资格的餐饮管理服务公司，且持有效的食品经营许可证；</w:t>
      </w:r>
    </w:p>
    <w:p w14:paraId="2A93E331">
      <w:pPr>
        <w:spacing w:line="380" w:lineRule="exact"/>
        <w:rPr>
          <w:rFonts w:hint="eastAsia" w:ascii="宋体" w:hAnsi="宋体" w:eastAsia="宋体" w:cs="Arial"/>
          <w:kern w:val="0"/>
          <w:sz w:val="24"/>
          <w:lang w:eastAsia="zh-CN"/>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）本项目不接受联合体投标</w:t>
      </w:r>
      <w:r>
        <w:rPr>
          <w:rFonts w:hint="eastAsia" w:ascii="宋体" w:hAnsi="宋体" w:cs="Arial"/>
          <w:kern w:val="0"/>
          <w:sz w:val="24"/>
          <w:lang w:eastAsia="zh-CN"/>
        </w:rPr>
        <w:t>。</w:t>
      </w:r>
    </w:p>
    <w:p w14:paraId="571652F8">
      <w:pPr>
        <w:spacing w:line="400" w:lineRule="exact"/>
        <w:rPr>
          <w:rFonts w:ascii="宋体" w:hAnsi="宋体" w:cs="Arial"/>
          <w:b/>
          <w:bCs/>
          <w:kern w:val="0"/>
          <w:sz w:val="24"/>
        </w:rPr>
      </w:pPr>
      <w:r>
        <w:rPr>
          <w:rFonts w:ascii="宋体" w:hAnsi="宋体" w:cs="Arial"/>
          <w:b/>
          <w:bCs/>
          <w:kern w:val="0"/>
          <w:sz w:val="24"/>
        </w:rPr>
        <w:t>3.报名</w:t>
      </w:r>
    </w:p>
    <w:p w14:paraId="3B403F52">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6" w:name="_Hlk59307647"/>
      <w:r>
        <w:rPr>
          <w:rFonts w:hint="eastAsia" w:ascii="宋体" w:hAnsi="宋体" w:cs="Arial"/>
          <w:b/>
          <w:bCs/>
          <w:kern w:val="0"/>
          <w:sz w:val="24"/>
          <w:u w:val="single"/>
          <w:shd w:val="pct10" w:color="auto" w:fill="FFFFFF"/>
        </w:rPr>
        <w:t>投标人须到临海市限额以下公共资源交易区域平台</w:t>
      </w:r>
    </w:p>
    <w:p w14:paraId="19068B34">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6"/>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14:paraId="010E84A3">
      <w:pPr>
        <w:spacing w:line="400" w:lineRule="exact"/>
        <w:rPr>
          <w:rFonts w:ascii="宋体" w:hAnsi="宋体" w:cs="Arial"/>
          <w:b/>
          <w:bCs/>
          <w:kern w:val="0"/>
          <w:sz w:val="24"/>
        </w:rPr>
      </w:pPr>
      <w:r>
        <w:rPr>
          <w:rFonts w:ascii="宋体" w:hAnsi="宋体" w:cs="Arial"/>
          <w:b/>
          <w:bCs/>
          <w:kern w:val="0"/>
          <w:sz w:val="24"/>
        </w:rPr>
        <w:t>4.招标文件的获取</w:t>
      </w:r>
    </w:p>
    <w:p w14:paraId="5BA51591">
      <w:pPr>
        <w:spacing w:line="400" w:lineRule="exact"/>
        <w:rPr>
          <w:rFonts w:ascii="宋体" w:hAnsi="宋体" w:cs="Arial"/>
          <w:kern w:val="0"/>
          <w:sz w:val="24"/>
        </w:rPr>
      </w:pPr>
      <w:r>
        <w:rPr>
          <w:rFonts w:ascii="宋体" w:hAnsi="宋体" w:cs="Arial"/>
          <w:kern w:val="0"/>
          <w:sz w:val="24"/>
        </w:rPr>
        <w:t>采购文件售价：免费</w:t>
      </w:r>
    </w:p>
    <w:p w14:paraId="18346AE1">
      <w:pPr>
        <w:spacing w:line="400" w:lineRule="exact"/>
        <w:rPr>
          <w:rFonts w:ascii="宋体" w:hAnsi="宋体" w:cs="Arial"/>
          <w:bCs/>
          <w:sz w:val="24"/>
        </w:rPr>
      </w:pPr>
      <w:r>
        <w:rPr>
          <w:rFonts w:hint="eastAsia" w:ascii="宋体" w:hAnsi="宋体" w:cs="Arial"/>
          <w:bCs/>
          <w:sz w:val="24"/>
        </w:rPr>
        <w:t>获取方式：凡有意参加投标者，在202</w:t>
      </w:r>
      <w:r>
        <w:rPr>
          <w:rFonts w:hint="eastAsia" w:ascii="宋体" w:hAnsi="宋体" w:cs="Arial"/>
          <w:bCs/>
          <w:sz w:val="24"/>
          <w:lang w:val="en-US" w:eastAsia="zh-CN"/>
        </w:rPr>
        <w:t>6</w:t>
      </w:r>
      <w:r>
        <w:rPr>
          <w:rFonts w:hint="eastAsia" w:ascii="宋体" w:hAnsi="宋体" w:cs="Arial"/>
          <w:bCs/>
          <w:sz w:val="24"/>
        </w:rPr>
        <w:t>年</w:t>
      </w:r>
      <w:r>
        <w:rPr>
          <w:rFonts w:hint="eastAsia" w:ascii="宋体" w:hAnsi="宋体" w:cs="Arial"/>
          <w:bCs/>
          <w:sz w:val="24"/>
          <w:lang w:val="en-US" w:eastAsia="zh-CN"/>
        </w:rPr>
        <w:t>07</w:t>
      </w:r>
      <w:r>
        <w:rPr>
          <w:rFonts w:hint="eastAsia" w:ascii="宋体" w:hAnsi="宋体" w:cs="Arial"/>
          <w:bCs/>
          <w:sz w:val="24"/>
        </w:rPr>
        <w:t>月</w:t>
      </w:r>
      <w:r>
        <w:rPr>
          <w:rFonts w:hint="eastAsia" w:ascii="宋体" w:hAnsi="宋体" w:cs="Arial"/>
          <w:bCs/>
          <w:sz w:val="24"/>
          <w:lang w:val="en-US" w:eastAsia="zh-CN"/>
        </w:rPr>
        <w:t>23</w:t>
      </w:r>
      <w:r>
        <w:rPr>
          <w:rFonts w:hint="eastAsia" w:ascii="宋体" w:hAnsi="宋体" w:cs="Arial"/>
          <w:bCs/>
          <w:sz w:val="24"/>
        </w:rPr>
        <w:t>日</w:t>
      </w:r>
      <w:r>
        <w:rPr>
          <w:rFonts w:hint="eastAsia" w:ascii="宋体" w:hAnsi="宋体" w:cs="Arial"/>
          <w:bCs/>
          <w:sz w:val="24"/>
          <w:lang w:val="en-US" w:eastAsia="zh-CN"/>
        </w:rPr>
        <w:t>15：00</w:t>
      </w:r>
      <w:r>
        <w:rPr>
          <w:rFonts w:hint="eastAsia" w:ascii="宋体" w:hAnsi="宋体" w:cs="Arial"/>
          <w:bCs/>
          <w:sz w:val="24"/>
        </w:rPr>
        <w:t>前，到临海市限额以下公共资源交易区域平台可自行下载采购文件。</w:t>
      </w:r>
    </w:p>
    <w:p w14:paraId="5D5E4C86">
      <w:pPr>
        <w:pStyle w:val="22"/>
        <w:spacing w:before="0" w:beforeAutospacing="0" w:after="0" w:afterAutospacing="0" w:line="400" w:lineRule="exact"/>
        <w:rPr>
          <w:rFonts w:ascii="Arial" w:hAnsi="Arial" w:cs="Arial"/>
        </w:rPr>
      </w:pPr>
      <w:r>
        <w:rPr>
          <w:rFonts w:ascii="Arial" w:hAnsi="Arial" w:cs="Arial"/>
        </w:rPr>
        <w:t>招标文件答疑：</w:t>
      </w:r>
      <w:r>
        <w:rPr>
          <w:rFonts w:ascii="Arial" w:hAnsi="Arial" w:cs="Arial"/>
          <w:b/>
        </w:rPr>
        <w:t>投标人</w:t>
      </w:r>
      <w:r>
        <w:rPr>
          <w:rFonts w:hint="eastAsia" w:ascii="Arial" w:hAnsi="Arial" w:cs="Arial"/>
          <w:b/>
        </w:rPr>
        <w:t>对采购文件提出质疑的，应当在获取采购文件或者采购文件公告期限届满之日</w:t>
      </w:r>
      <w:r>
        <w:rPr>
          <w:rFonts w:hint="eastAsia"/>
          <w:b/>
        </w:rPr>
        <w:t>（公告期限届满后获取采购文件的，以公告期限届满之日为准）</w:t>
      </w:r>
      <w:r>
        <w:rPr>
          <w:rFonts w:hint="eastAsia" w:ascii="Arial" w:hAnsi="Arial" w:cs="Arial"/>
          <w:b/>
        </w:rPr>
        <w:t>起</w:t>
      </w:r>
      <w:r>
        <w:rPr>
          <w:rFonts w:hint="eastAsia" w:ascii="Arial" w:hAnsi="Arial" w:cs="Arial"/>
          <w:b/>
          <w:u w:val="single"/>
          <w:lang w:val="en-US" w:eastAsia="zh-CN"/>
        </w:rPr>
        <w:t>7</w:t>
      </w:r>
      <w:r>
        <w:rPr>
          <w:rFonts w:hint="eastAsia" w:ascii="Arial" w:hAnsi="Arial" w:cs="Arial"/>
          <w:b/>
        </w:rPr>
        <w:t>个工作日内提出，否则被质疑人可不予接受。</w:t>
      </w:r>
    </w:p>
    <w:p w14:paraId="3B2AFDED">
      <w:pPr>
        <w:pStyle w:val="22"/>
        <w:spacing w:before="0" w:beforeAutospacing="0" w:after="0" w:afterAutospacing="0" w:line="400" w:lineRule="exact"/>
        <w:rPr>
          <w:rFonts w:cs="Arial"/>
        </w:rPr>
      </w:pPr>
      <w:r>
        <w:rPr>
          <w:rFonts w:cs="Arial"/>
          <w:b/>
          <w:bCs/>
        </w:rPr>
        <w:t>5.投标保证金</w:t>
      </w:r>
    </w:p>
    <w:p w14:paraId="0896E2CE">
      <w:pPr>
        <w:spacing w:line="400" w:lineRule="exact"/>
        <w:rPr>
          <w:rFonts w:ascii="宋体" w:hAnsi="宋体"/>
          <w:b/>
          <w:sz w:val="24"/>
        </w:rPr>
      </w:pPr>
      <w:r>
        <w:rPr>
          <w:rFonts w:hint="eastAsia" w:ascii="宋体" w:hAnsi="宋体"/>
          <w:b/>
          <w:sz w:val="24"/>
        </w:rPr>
        <w:t>本项目不收取投标保证金。</w:t>
      </w:r>
    </w:p>
    <w:p w14:paraId="5AB82848">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417D3616">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3232D8D8">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64AA1CC">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28F61EFD">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5C006841">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shd w:val="pct10" w:color="auto" w:fill="FFFFFF"/>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0B8D0E2D">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35581C1A">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4892C37A">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679D530B">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14:paraId="17A9D465">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sz w:val="24"/>
        </w:rPr>
        <w:t>：202</w:t>
      </w:r>
      <w:r>
        <w:rPr>
          <w:rFonts w:hint="eastAsia" w:ascii="宋体" w:hAnsi="宋体"/>
          <w:b/>
          <w:sz w:val="24"/>
          <w:lang w:val="en-US" w:eastAsia="zh-CN"/>
        </w:rPr>
        <w:t>6</w:t>
      </w:r>
      <w:r>
        <w:rPr>
          <w:rFonts w:hint="eastAsia" w:ascii="宋体" w:hAnsi="宋体"/>
          <w:b/>
          <w:sz w:val="24"/>
        </w:rPr>
        <w:t>年</w:t>
      </w:r>
      <w:r>
        <w:rPr>
          <w:rFonts w:hint="eastAsia" w:ascii="宋体" w:hAnsi="宋体"/>
          <w:b/>
          <w:sz w:val="24"/>
          <w:lang w:val="en-US" w:eastAsia="zh-CN"/>
        </w:rPr>
        <w:t>07</w:t>
      </w:r>
      <w:r>
        <w:rPr>
          <w:rFonts w:hint="eastAsia" w:ascii="宋体" w:hAnsi="宋体"/>
          <w:b/>
          <w:sz w:val="24"/>
        </w:rPr>
        <w:t>月</w:t>
      </w:r>
      <w:r>
        <w:rPr>
          <w:rFonts w:hint="eastAsia" w:ascii="宋体" w:hAnsi="宋体"/>
          <w:b/>
          <w:sz w:val="24"/>
          <w:lang w:val="en-US" w:eastAsia="zh-CN"/>
        </w:rPr>
        <w:t>23</w:t>
      </w:r>
      <w:r>
        <w:rPr>
          <w:rFonts w:hint="eastAsia" w:ascii="宋体" w:hAnsi="宋体"/>
          <w:b/>
          <w:sz w:val="24"/>
        </w:rPr>
        <w:t>日</w:t>
      </w:r>
      <w:r>
        <w:rPr>
          <w:rFonts w:hint="eastAsia" w:ascii="宋体" w:hAnsi="宋体"/>
          <w:b/>
          <w:sz w:val="24"/>
          <w:lang w:val="en-US" w:eastAsia="zh-CN"/>
        </w:rPr>
        <w:t>15</w:t>
      </w:r>
      <w:r>
        <w:rPr>
          <w:rFonts w:hint="eastAsia" w:ascii="宋体" w:hAnsi="宋体" w:cs="Arial"/>
          <w:b/>
          <w:sz w:val="24"/>
        </w:rPr>
        <w:t>时</w:t>
      </w:r>
      <w:r>
        <w:rPr>
          <w:rFonts w:hint="eastAsia" w:ascii="宋体" w:hAnsi="宋体" w:cs="Arial"/>
          <w:b/>
          <w:sz w:val="24"/>
          <w:lang w:val="en-US" w:eastAsia="zh-CN"/>
        </w:rPr>
        <w:t>00</w:t>
      </w:r>
      <w:r>
        <w:rPr>
          <w:rFonts w:hint="eastAsia" w:ascii="宋体" w:hAnsi="宋体"/>
          <w:b/>
          <w:sz w:val="24"/>
        </w:rPr>
        <w:t>分00秒，</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14:paraId="055094BF">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p>
    <w:p w14:paraId="72E48105">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6BE71798">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0DF6798">
      <w:pPr>
        <w:spacing w:line="400" w:lineRule="exact"/>
        <w:rPr>
          <w:rFonts w:ascii="宋体" w:hAnsi="宋体"/>
          <w:sz w:val="24"/>
        </w:rPr>
      </w:pPr>
      <w:r>
        <w:rPr>
          <w:rFonts w:ascii="宋体" w:hAnsi="宋体"/>
          <w:b/>
          <w:sz w:val="24"/>
        </w:rPr>
        <w:t>10.开标</w:t>
      </w:r>
    </w:p>
    <w:p w14:paraId="4D619607">
      <w:pPr>
        <w:spacing w:line="400" w:lineRule="exact"/>
        <w:rPr>
          <w:rFonts w:ascii="宋体" w:hAnsi="宋体"/>
          <w:sz w:val="24"/>
        </w:rPr>
      </w:pPr>
      <w:r>
        <w:rPr>
          <w:rFonts w:ascii="宋体" w:hAnsi="宋体"/>
          <w:sz w:val="24"/>
        </w:rPr>
        <w:t>开标时间：</w:t>
      </w:r>
      <w:r>
        <w:rPr>
          <w:rFonts w:hint="eastAsia" w:ascii="宋体" w:hAnsi="宋体"/>
          <w:b/>
          <w:bCs/>
          <w:sz w:val="24"/>
        </w:rPr>
        <w:t>202</w:t>
      </w:r>
      <w:r>
        <w:rPr>
          <w:rFonts w:hint="eastAsia" w:ascii="宋体" w:hAnsi="宋体"/>
          <w:b/>
          <w:bCs/>
          <w:sz w:val="24"/>
          <w:lang w:val="en-US" w:eastAsia="zh-CN"/>
        </w:rPr>
        <w:t>6</w:t>
      </w:r>
      <w:r>
        <w:rPr>
          <w:rFonts w:hint="eastAsia" w:ascii="宋体" w:hAnsi="宋体"/>
          <w:b/>
          <w:bCs/>
          <w:sz w:val="24"/>
        </w:rPr>
        <w:t>年</w:t>
      </w:r>
      <w:r>
        <w:rPr>
          <w:rFonts w:hint="eastAsia" w:ascii="宋体" w:hAnsi="宋体"/>
          <w:b/>
          <w:bCs/>
          <w:sz w:val="24"/>
          <w:lang w:val="en-US" w:eastAsia="zh-CN"/>
        </w:rPr>
        <w:t>07</w:t>
      </w:r>
      <w:r>
        <w:rPr>
          <w:rFonts w:hint="eastAsia" w:ascii="宋体" w:hAnsi="宋体"/>
          <w:b/>
          <w:bCs/>
          <w:sz w:val="24"/>
        </w:rPr>
        <w:t>月</w:t>
      </w:r>
      <w:r>
        <w:rPr>
          <w:rFonts w:hint="eastAsia" w:ascii="宋体" w:hAnsi="宋体"/>
          <w:b/>
          <w:bCs/>
          <w:sz w:val="24"/>
          <w:lang w:val="en-US" w:eastAsia="zh-CN"/>
        </w:rPr>
        <w:t>23</w:t>
      </w:r>
      <w:r>
        <w:rPr>
          <w:rFonts w:hint="eastAsia" w:ascii="宋体" w:hAnsi="宋体"/>
          <w:b/>
          <w:bCs/>
          <w:sz w:val="24"/>
        </w:rPr>
        <w:t>日</w:t>
      </w:r>
      <w:r>
        <w:rPr>
          <w:rFonts w:hint="eastAsia" w:ascii="宋体" w:hAnsi="宋体"/>
          <w:b/>
          <w:bCs/>
          <w:sz w:val="24"/>
          <w:lang w:val="en-US" w:eastAsia="zh-CN"/>
        </w:rPr>
        <w:t>15</w:t>
      </w:r>
      <w:r>
        <w:rPr>
          <w:rFonts w:hint="eastAsia" w:ascii="宋体" w:hAnsi="宋体" w:cs="Arial"/>
          <w:b/>
          <w:sz w:val="24"/>
        </w:rPr>
        <w:t>时</w:t>
      </w:r>
      <w:r>
        <w:rPr>
          <w:rFonts w:hint="eastAsia" w:ascii="宋体" w:hAnsi="宋体" w:cs="Arial"/>
          <w:b/>
          <w:sz w:val="24"/>
          <w:lang w:val="en-US" w:eastAsia="zh-CN"/>
        </w:rPr>
        <w:t>00</w:t>
      </w:r>
      <w:r>
        <w:rPr>
          <w:rFonts w:hint="eastAsia" w:ascii="宋体" w:hAnsi="宋体"/>
          <w:b/>
          <w:sz w:val="24"/>
        </w:rPr>
        <w:t>分</w:t>
      </w:r>
      <w:r>
        <w:rPr>
          <w:rFonts w:ascii="宋体" w:hAnsi="宋体"/>
          <w:sz w:val="24"/>
        </w:rPr>
        <w:t>。</w:t>
      </w:r>
    </w:p>
    <w:p w14:paraId="54A5D545">
      <w:pPr>
        <w:spacing w:line="400" w:lineRule="exact"/>
        <w:rPr>
          <w:rFonts w:hint="eastAsia" w:ascii="宋体" w:hAnsi="宋体" w:eastAsia="宋体"/>
          <w:sz w:val="24"/>
          <w:lang w:eastAsia="zh-CN"/>
        </w:rPr>
      </w:pPr>
      <w:r>
        <w:rPr>
          <w:rFonts w:ascii="宋体" w:hAnsi="宋体"/>
          <w:sz w:val="24"/>
        </w:rPr>
        <w:t>开标地点：</w:t>
      </w:r>
      <w:r>
        <w:rPr>
          <w:rFonts w:hint="eastAsia" w:ascii="宋体" w:hAnsi="宋体"/>
          <w:sz w:val="24"/>
        </w:rPr>
        <w:t>临海市限额以下公共资源交易区域平台（</w:t>
      </w:r>
      <w:r>
        <w:rPr>
          <w:rFonts w:hint="eastAsia" w:ascii="宋体" w:hAnsi="宋体"/>
          <w:sz w:val="24"/>
          <w:lang w:val="en-US" w:eastAsia="zh-CN"/>
        </w:rPr>
        <w:t>东部</w:t>
      </w:r>
      <w:r>
        <w:rPr>
          <w:rFonts w:hint="eastAsia" w:ascii="宋体" w:hAnsi="宋体"/>
          <w:sz w:val="24"/>
        </w:rPr>
        <w:t>）</w:t>
      </w:r>
      <w:r>
        <w:rPr>
          <w:rFonts w:hint="eastAsia" w:ascii="宋体" w:hAnsi="宋体"/>
          <w:sz w:val="24"/>
          <w:lang w:val="en-US" w:eastAsia="zh-CN"/>
        </w:rPr>
        <w:t>，临海市住房和城乡建设局东部分局6楼（牌门路与祠前路交叉口）开标室1</w:t>
      </w:r>
      <w:r>
        <w:rPr>
          <w:rFonts w:hint="eastAsia" w:ascii="宋体" w:hAnsi="宋体"/>
          <w:sz w:val="24"/>
        </w:rPr>
        <w:t>（不见面开标大厅）</w:t>
      </w:r>
      <w:r>
        <w:rPr>
          <w:rFonts w:hint="eastAsia" w:ascii="宋体" w:hAnsi="宋体"/>
          <w:sz w:val="24"/>
          <w:lang w:eastAsia="zh-CN"/>
        </w:rPr>
        <w:t>。</w:t>
      </w:r>
    </w:p>
    <w:p w14:paraId="186E11BD">
      <w:pPr>
        <w:spacing w:line="400" w:lineRule="exact"/>
        <w:rPr>
          <w:rFonts w:ascii="宋体" w:hAnsi="宋体"/>
          <w:b/>
          <w:sz w:val="24"/>
        </w:rPr>
      </w:pPr>
      <w:r>
        <w:rPr>
          <w:rFonts w:ascii="宋体" w:hAnsi="宋体"/>
          <w:b/>
          <w:sz w:val="24"/>
        </w:rPr>
        <w:t>11.发布公告的媒介</w:t>
      </w:r>
    </w:p>
    <w:p w14:paraId="1CE9179D">
      <w:pPr>
        <w:spacing w:line="400" w:lineRule="exact"/>
        <w:rPr>
          <w:rFonts w:ascii="宋体" w:hAnsi="宋体"/>
          <w:sz w:val="24"/>
        </w:rPr>
      </w:pPr>
      <w:r>
        <w:rPr>
          <w:rFonts w:ascii="宋体" w:hAnsi="宋体"/>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14:paraId="037B17F7">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6A84689A">
      <w:pPr>
        <w:spacing w:line="400" w:lineRule="exact"/>
        <w:rPr>
          <w:rFonts w:ascii="宋体" w:hAnsi="宋体"/>
          <w:sz w:val="24"/>
        </w:rPr>
      </w:pPr>
      <w:r>
        <w:rPr>
          <w:rFonts w:hint="eastAsia" w:ascii="宋体" w:hAnsi="宋体"/>
          <w:sz w:val="24"/>
        </w:rPr>
        <w:t>接标截止时间以平台服务器时间为准，请准时提交投标文件。</w:t>
      </w:r>
    </w:p>
    <w:p w14:paraId="47FED38A">
      <w:pPr>
        <w:spacing w:line="400" w:lineRule="exact"/>
        <w:rPr>
          <w:rFonts w:ascii="宋体" w:hAnsi="宋体"/>
          <w:sz w:val="24"/>
        </w:rPr>
      </w:pPr>
      <w:r>
        <w:rPr>
          <w:rFonts w:hint="eastAsia" w:ascii="宋体" w:hAnsi="宋体"/>
          <w:b/>
          <w:sz w:val="24"/>
        </w:rPr>
        <w:t>13.</w:t>
      </w:r>
      <w:r>
        <w:rPr>
          <w:rFonts w:hint="eastAsia" w:ascii="宋体" w:hAnsi="宋体"/>
          <w:b/>
          <w:bCs/>
          <w:sz w:val="24"/>
        </w:rPr>
        <w:t>对本次采购提出询问、质疑、投诉，请按以下方式联系</w:t>
      </w:r>
    </w:p>
    <w:p w14:paraId="570FA210">
      <w:pPr>
        <w:spacing w:line="400" w:lineRule="exact"/>
        <w:rPr>
          <w:rFonts w:ascii="宋体" w:hAnsi="宋体"/>
          <w:b/>
          <w:bCs/>
          <w:sz w:val="24"/>
        </w:rPr>
      </w:pPr>
      <w:r>
        <w:rPr>
          <w:rFonts w:hint="eastAsia" w:ascii="宋体" w:hAnsi="宋体"/>
          <w:b/>
          <w:bCs/>
          <w:sz w:val="24"/>
        </w:rPr>
        <w:t>（1）招标人信息</w:t>
      </w:r>
    </w:p>
    <w:p w14:paraId="23B172A8">
      <w:pPr>
        <w:spacing w:line="400" w:lineRule="exact"/>
        <w:rPr>
          <w:rFonts w:hint="eastAsia" w:ascii="宋体" w:hAnsi="宋体" w:eastAsia="宋体"/>
          <w:bCs/>
          <w:sz w:val="24"/>
          <w:lang w:eastAsia="zh-CN"/>
        </w:rPr>
      </w:pPr>
      <w:r>
        <w:rPr>
          <w:rFonts w:hint="eastAsia" w:ascii="宋体" w:hAnsi="宋体"/>
          <w:bCs/>
          <w:sz w:val="24"/>
        </w:rPr>
        <w:t>名称：</w:t>
      </w:r>
      <w:r>
        <w:rPr>
          <w:rFonts w:hint="eastAsia" w:ascii="宋体" w:hAnsi="宋体"/>
          <w:bCs/>
          <w:sz w:val="24"/>
          <w:lang w:eastAsia="zh-CN"/>
        </w:rPr>
        <w:t>临海市哲商小学头门港学校</w:t>
      </w:r>
    </w:p>
    <w:p w14:paraId="528B2452">
      <w:pPr>
        <w:spacing w:line="400" w:lineRule="exact"/>
        <w:rPr>
          <w:rFonts w:ascii="宋体"/>
          <w:bCs/>
          <w:sz w:val="24"/>
        </w:rPr>
      </w:pPr>
      <w:r>
        <w:rPr>
          <w:rFonts w:hint="eastAsia" w:ascii="宋体" w:hAnsi="宋体"/>
          <w:bCs/>
          <w:sz w:val="24"/>
        </w:rPr>
        <w:t xml:space="preserve">地址：临海头门港新区涌泉路168号 </w:t>
      </w:r>
    </w:p>
    <w:p w14:paraId="59C59F81">
      <w:pPr>
        <w:spacing w:line="400" w:lineRule="exact"/>
        <w:rPr>
          <w:rFonts w:hint="default" w:ascii="宋体" w:hAnsi="宋体" w:eastAsia="宋体"/>
          <w:bCs/>
          <w:color w:val="auto"/>
          <w:sz w:val="24"/>
          <w:highlight w:val="none"/>
          <w:lang w:val="en-US" w:eastAsia="zh-CN"/>
        </w:rPr>
      </w:pPr>
      <w:r>
        <w:rPr>
          <w:rFonts w:hint="eastAsia" w:ascii="宋体" w:hAnsi="宋体"/>
          <w:bCs/>
          <w:sz w:val="24"/>
          <w:highlight w:val="none"/>
        </w:rPr>
        <w:t>项目联系人：</w:t>
      </w:r>
      <w:r>
        <w:rPr>
          <w:rFonts w:hint="eastAsia" w:ascii="宋体" w:hAnsi="宋体"/>
          <w:bCs/>
          <w:sz w:val="24"/>
          <w:highlight w:val="none"/>
          <w:lang w:val="en-US" w:eastAsia="zh-CN"/>
        </w:rPr>
        <w:t xml:space="preserve">朱先生 </w:t>
      </w:r>
    </w:p>
    <w:p w14:paraId="23BBFFE1">
      <w:pPr>
        <w:spacing w:line="400" w:lineRule="exact"/>
        <w:rPr>
          <w:rFonts w:hint="eastAsia" w:ascii="宋体" w:hAnsi="宋体"/>
          <w:bCs/>
          <w:sz w:val="24"/>
          <w:highlight w:val="none"/>
          <w:lang w:val="en-US" w:eastAsia="zh-CN"/>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0576-89366908</w:t>
      </w:r>
      <w:r>
        <w:rPr>
          <w:rFonts w:hint="eastAsia" w:ascii="宋体" w:hAnsi="宋体"/>
          <w:bCs/>
          <w:sz w:val="24"/>
          <w:highlight w:val="none"/>
          <w:lang w:val="en-US" w:eastAsia="zh-CN"/>
        </w:rPr>
        <w:t xml:space="preserve"> </w:t>
      </w:r>
    </w:p>
    <w:p w14:paraId="561136DC">
      <w:pPr>
        <w:spacing w:line="400" w:lineRule="exact"/>
        <w:rPr>
          <w:rFonts w:ascii="宋体" w:hAnsi="宋体"/>
          <w:bCs/>
          <w:sz w:val="24"/>
          <w:highlight w:val="none"/>
        </w:rPr>
      </w:pPr>
      <w:r>
        <w:rPr>
          <w:rFonts w:hint="eastAsia" w:ascii="宋体" w:hAnsi="宋体"/>
          <w:bCs/>
          <w:sz w:val="24"/>
          <w:highlight w:val="none"/>
        </w:rPr>
        <w:t>质疑联系人：</w:t>
      </w:r>
      <w:r>
        <w:rPr>
          <w:rFonts w:hint="eastAsia" w:ascii="宋体" w:hAnsi="宋体"/>
          <w:bCs/>
          <w:sz w:val="24"/>
          <w:highlight w:val="none"/>
          <w:lang w:val="en-US" w:eastAsia="zh-CN"/>
        </w:rPr>
        <w:t xml:space="preserve">陈先生 </w:t>
      </w:r>
    </w:p>
    <w:p w14:paraId="617AA554">
      <w:pPr>
        <w:spacing w:line="400" w:lineRule="exact"/>
        <w:rPr>
          <w:rFonts w:hint="eastAsia" w:ascii="宋体" w:hAnsi="宋体"/>
          <w:bCs/>
          <w:sz w:val="24"/>
          <w:highlight w:val="none"/>
          <w:lang w:val="en-US" w:eastAsia="zh-CN"/>
        </w:rPr>
      </w:pPr>
      <w:r>
        <w:rPr>
          <w:rFonts w:hint="eastAsia" w:ascii="宋体" w:hAnsi="宋体"/>
          <w:bCs/>
          <w:sz w:val="24"/>
          <w:highlight w:val="none"/>
        </w:rPr>
        <w:t>质疑联系方式：</w:t>
      </w:r>
      <w:r>
        <w:rPr>
          <w:rFonts w:hint="eastAsia" w:ascii="宋体" w:hAnsi="宋体"/>
          <w:bCs/>
          <w:sz w:val="24"/>
          <w:highlight w:val="none"/>
          <w:lang w:val="en-US" w:eastAsia="zh-CN"/>
        </w:rPr>
        <w:t xml:space="preserve">0576-89366907 </w:t>
      </w:r>
    </w:p>
    <w:p w14:paraId="299CE025">
      <w:pPr>
        <w:spacing w:line="400" w:lineRule="exact"/>
        <w:rPr>
          <w:rFonts w:ascii="宋体" w:hAnsi="宋体"/>
          <w:b/>
          <w:bCs/>
          <w:sz w:val="24"/>
        </w:rPr>
      </w:pPr>
      <w:r>
        <w:rPr>
          <w:rFonts w:hint="eastAsia" w:ascii="宋体" w:hAnsi="宋体"/>
          <w:b/>
          <w:bCs/>
          <w:sz w:val="24"/>
        </w:rPr>
        <w:t>（2）代理机构信息</w:t>
      </w:r>
    </w:p>
    <w:p w14:paraId="41BDC6E5">
      <w:pPr>
        <w:spacing w:line="400" w:lineRule="exact"/>
        <w:rPr>
          <w:rFonts w:ascii="宋体" w:hAnsi="宋体"/>
          <w:bCs/>
          <w:sz w:val="24"/>
        </w:rPr>
      </w:pPr>
      <w:r>
        <w:rPr>
          <w:rFonts w:hint="eastAsia" w:ascii="宋体" w:hAnsi="宋体"/>
          <w:bCs/>
          <w:sz w:val="24"/>
        </w:rPr>
        <w:t xml:space="preserve">名 称：台州明辰招标代理有限公司 </w:t>
      </w:r>
    </w:p>
    <w:p w14:paraId="6C1A523C">
      <w:pPr>
        <w:spacing w:line="400" w:lineRule="exact"/>
        <w:rPr>
          <w:rFonts w:ascii="宋体" w:hAnsi="宋体"/>
          <w:bCs/>
          <w:sz w:val="24"/>
        </w:rPr>
      </w:pPr>
      <w:r>
        <w:rPr>
          <w:rFonts w:hint="eastAsia" w:ascii="宋体" w:hAnsi="宋体"/>
          <w:bCs/>
          <w:sz w:val="24"/>
        </w:rPr>
        <w:t>地址: 临海市靖江中路193号星鑫商务大厦1102</w:t>
      </w:r>
    </w:p>
    <w:p w14:paraId="03568B01">
      <w:pPr>
        <w:spacing w:line="400" w:lineRule="exact"/>
        <w:rPr>
          <w:rFonts w:ascii="宋体" w:hAnsi="宋体"/>
          <w:bCs/>
          <w:sz w:val="24"/>
        </w:rPr>
      </w:pPr>
      <w:r>
        <w:rPr>
          <w:rFonts w:hint="eastAsia" w:ascii="宋体" w:hAnsi="宋体"/>
          <w:bCs/>
          <w:sz w:val="24"/>
        </w:rPr>
        <w:t>项目联系人（询问）：刘女士</w:t>
      </w:r>
    </w:p>
    <w:p w14:paraId="1A66D3E1">
      <w:pPr>
        <w:spacing w:line="400" w:lineRule="exact"/>
        <w:rPr>
          <w:rFonts w:ascii="宋体" w:hAnsi="宋体"/>
          <w:bCs/>
          <w:sz w:val="24"/>
        </w:rPr>
      </w:pPr>
      <w:r>
        <w:rPr>
          <w:rFonts w:hint="eastAsia" w:ascii="宋体" w:hAnsi="宋体"/>
          <w:bCs/>
          <w:sz w:val="24"/>
        </w:rPr>
        <w:t>项目联系方式：0576-89188962</w:t>
      </w:r>
    </w:p>
    <w:p w14:paraId="1687539D">
      <w:pPr>
        <w:spacing w:line="400" w:lineRule="exact"/>
        <w:rPr>
          <w:rFonts w:hint="default" w:ascii="宋体" w:hAnsi="宋体" w:eastAsia="宋体"/>
          <w:bCs/>
          <w:sz w:val="24"/>
          <w:lang w:val="en-US" w:eastAsia="zh-CN"/>
        </w:rPr>
      </w:pPr>
      <w:r>
        <w:rPr>
          <w:rFonts w:hint="eastAsia" w:ascii="宋体" w:hAnsi="宋体"/>
          <w:bCs/>
          <w:sz w:val="24"/>
        </w:rPr>
        <w:t>质疑联系人：</w:t>
      </w:r>
      <w:r>
        <w:rPr>
          <w:rFonts w:hint="eastAsia" w:ascii="宋体" w:hAnsi="宋体"/>
          <w:bCs/>
          <w:sz w:val="24"/>
          <w:lang w:val="en-US" w:eastAsia="zh-CN"/>
        </w:rPr>
        <w:t>方女士</w:t>
      </w:r>
    </w:p>
    <w:p w14:paraId="1D33B358">
      <w:pPr>
        <w:spacing w:line="400" w:lineRule="exact"/>
        <w:rPr>
          <w:rFonts w:ascii="宋体" w:hAnsi="宋体"/>
          <w:bCs/>
          <w:sz w:val="24"/>
        </w:rPr>
      </w:pPr>
      <w:r>
        <w:rPr>
          <w:rFonts w:hint="eastAsia" w:ascii="宋体" w:hAnsi="宋体"/>
          <w:bCs/>
          <w:sz w:val="24"/>
        </w:rPr>
        <w:t>质疑联系方式：0576-89188960</w:t>
      </w:r>
    </w:p>
    <w:p w14:paraId="74D97C1B">
      <w:pPr>
        <w:spacing w:line="400" w:lineRule="exact"/>
        <w:rPr>
          <w:rFonts w:ascii="宋体" w:hAnsi="宋体"/>
          <w:bCs/>
          <w:sz w:val="24"/>
        </w:rPr>
      </w:pPr>
      <w:r>
        <w:rPr>
          <w:rFonts w:hint="eastAsia" w:ascii="宋体" w:hAnsi="宋体"/>
          <w:bCs/>
          <w:sz w:val="24"/>
        </w:rPr>
        <w:t xml:space="preserve">电子邮箱:2794725066@qq.com </w:t>
      </w:r>
    </w:p>
    <w:p w14:paraId="5587F935">
      <w:pPr>
        <w:spacing w:line="400" w:lineRule="exact"/>
        <w:rPr>
          <w:rFonts w:ascii="宋体" w:hAnsi="宋体"/>
          <w:b/>
          <w:spacing w:val="-4"/>
          <w:sz w:val="24"/>
        </w:rPr>
      </w:pPr>
      <w:r>
        <w:rPr>
          <w:rFonts w:hint="eastAsia" w:ascii="宋体" w:hAnsi="宋体"/>
          <w:b/>
          <w:spacing w:val="-4"/>
          <w:sz w:val="24"/>
        </w:rPr>
        <w:t>（3）本次非政府采购项目监管机构信息</w:t>
      </w:r>
    </w:p>
    <w:p w14:paraId="6FFD6447">
      <w:pPr>
        <w:spacing w:line="400" w:lineRule="exact"/>
        <w:rPr>
          <w:rFonts w:ascii="宋体" w:hAnsi="宋体"/>
          <w:bCs/>
          <w:sz w:val="24"/>
        </w:rPr>
      </w:pPr>
      <w:r>
        <w:rPr>
          <w:rFonts w:hint="eastAsia" w:ascii="宋体" w:hAnsi="宋体"/>
          <w:bCs/>
          <w:sz w:val="24"/>
        </w:rPr>
        <w:t>名称：</w:t>
      </w:r>
      <w:r>
        <w:rPr>
          <w:rFonts w:hint="eastAsia" w:ascii="宋体" w:hAnsi="宋体"/>
          <w:bCs/>
          <w:sz w:val="24"/>
          <w:lang w:eastAsia="zh-CN"/>
        </w:rPr>
        <w:t>临海市</w:t>
      </w:r>
      <w:r>
        <w:rPr>
          <w:rFonts w:hint="eastAsia" w:ascii="宋体" w:hAnsi="宋体"/>
          <w:bCs/>
          <w:sz w:val="24"/>
          <w:lang w:val="en-US" w:eastAsia="zh-CN"/>
        </w:rPr>
        <w:t>教育局</w:t>
      </w:r>
    </w:p>
    <w:p w14:paraId="6FAA1233">
      <w:pPr>
        <w:spacing w:line="400" w:lineRule="exact"/>
        <w:rPr>
          <w:rFonts w:ascii="宋体" w:hAnsi="宋体"/>
          <w:color w:val="auto"/>
          <w:spacing w:val="-4"/>
          <w:sz w:val="24"/>
          <w:highlight w:val="none"/>
        </w:rPr>
      </w:pPr>
      <w:r>
        <w:rPr>
          <w:rFonts w:hint="eastAsia" w:ascii="宋体" w:hAnsi="宋体"/>
          <w:bCs/>
          <w:sz w:val="24"/>
        </w:rPr>
        <w:t>地址：</w:t>
      </w:r>
      <w:r>
        <w:rPr>
          <w:rFonts w:hint="eastAsia" w:ascii="宋体" w:hAnsi="宋体"/>
          <w:color w:val="auto"/>
          <w:spacing w:val="-4"/>
          <w:sz w:val="24"/>
          <w:highlight w:val="none"/>
        </w:rPr>
        <w:t>台州市临海市高埠路2号</w:t>
      </w:r>
      <w:r>
        <w:rPr>
          <w:rFonts w:hint="eastAsia" w:ascii="宋体" w:hAnsi="宋体"/>
          <w:bCs/>
          <w:color w:val="auto"/>
          <w:sz w:val="24"/>
          <w:highlight w:val="none"/>
        </w:rPr>
        <w:t xml:space="preserve"> </w:t>
      </w:r>
      <w:r>
        <w:rPr>
          <w:rFonts w:hint="eastAsia" w:ascii="宋体" w:hAnsi="宋体"/>
          <w:color w:val="auto"/>
          <w:spacing w:val="-4"/>
          <w:sz w:val="24"/>
          <w:highlight w:val="none"/>
        </w:rPr>
        <w:t xml:space="preserve">  </w:t>
      </w:r>
    </w:p>
    <w:p w14:paraId="177E9A78">
      <w:pPr>
        <w:spacing w:line="400" w:lineRule="exact"/>
        <w:rPr>
          <w:rFonts w:ascii="宋体" w:hAnsi="宋体"/>
          <w:color w:val="auto"/>
          <w:spacing w:val="-4"/>
          <w:sz w:val="24"/>
          <w:highlight w:val="none"/>
        </w:rPr>
      </w:pPr>
      <w:r>
        <w:rPr>
          <w:rFonts w:hint="eastAsia" w:ascii="宋体" w:hAnsi="宋体"/>
          <w:color w:val="auto"/>
          <w:spacing w:val="-4"/>
          <w:sz w:val="24"/>
          <w:highlight w:val="none"/>
        </w:rPr>
        <w:t>联系人：</w:t>
      </w:r>
      <w:r>
        <w:rPr>
          <w:rFonts w:hint="eastAsia" w:ascii="宋体" w:hAnsi="宋体"/>
          <w:color w:val="auto"/>
          <w:spacing w:val="-4"/>
          <w:sz w:val="24"/>
          <w:highlight w:val="none"/>
          <w:lang w:val="en-US" w:eastAsia="zh-CN"/>
        </w:rPr>
        <w:t>谢先生</w:t>
      </w:r>
      <w:r>
        <w:rPr>
          <w:rFonts w:hint="eastAsia" w:ascii="宋体" w:hAnsi="宋体"/>
          <w:color w:val="auto"/>
          <w:spacing w:val="-4"/>
          <w:sz w:val="24"/>
          <w:highlight w:val="none"/>
        </w:rPr>
        <w:t xml:space="preserve"> </w:t>
      </w:r>
    </w:p>
    <w:p w14:paraId="2113700E">
      <w:pPr>
        <w:spacing w:line="400" w:lineRule="exact"/>
        <w:rPr>
          <w:rFonts w:hint="eastAsia" w:ascii="宋体" w:hAnsi="宋体" w:eastAsia="宋体"/>
          <w:bCs/>
          <w:sz w:val="24"/>
          <w:lang w:val="en-US" w:eastAsia="zh-CN"/>
        </w:rPr>
      </w:pPr>
      <w:r>
        <w:rPr>
          <w:rFonts w:hint="eastAsia" w:ascii="宋体" w:hAnsi="宋体"/>
          <w:color w:val="auto"/>
          <w:spacing w:val="-4"/>
          <w:sz w:val="24"/>
          <w:highlight w:val="none"/>
        </w:rPr>
        <w:t>联系电话：</w:t>
      </w:r>
      <w:r>
        <w:rPr>
          <w:rFonts w:hint="eastAsia" w:ascii="宋体" w:hAnsi="宋体"/>
          <w:spacing w:val="-4"/>
          <w:sz w:val="24"/>
        </w:rPr>
        <w:t>0</w:t>
      </w:r>
      <w:r>
        <w:rPr>
          <w:rFonts w:ascii="宋体" w:hAnsi="宋体"/>
          <w:spacing w:val="-4"/>
          <w:sz w:val="24"/>
        </w:rPr>
        <w:t>576-85311720</w:t>
      </w:r>
      <w:r>
        <w:rPr>
          <w:rFonts w:hint="eastAsia" w:ascii="宋体" w:hAnsi="宋体"/>
          <w:sz w:val="24"/>
          <w:lang w:val="en-US" w:eastAsia="zh-CN"/>
        </w:rPr>
        <w:t xml:space="preserve"> </w:t>
      </w:r>
    </w:p>
    <w:p w14:paraId="574B0F9D">
      <w:pPr>
        <w:spacing w:line="400" w:lineRule="exact"/>
        <w:rPr>
          <w:rFonts w:ascii="宋体"/>
          <w:spacing w:val="-4"/>
          <w:sz w:val="24"/>
        </w:rPr>
      </w:pPr>
    </w:p>
    <w:p w14:paraId="1698D7BB">
      <w:pPr>
        <w:pStyle w:val="13"/>
        <w:snapToGrid w:val="0"/>
        <w:spacing w:beforeLines="0" w:afterLines="0" w:line="480" w:lineRule="auto"/>
        <w:jc w:val="center"/>
        <w:outlineLvl w:val="0"/>
        <w:rPr>
          <w:rFonts w:hint="eastAsia" w:ascii="宋体" w:hAnsi="Courier New" w:eastAsia="宋体" w:cs="Times New Roman"/>
          <w:b/>
          <w:sz w:val="30"/>
          <w:szCs w:val="30"/>
        </w:rPr>
      </w:pPr>
      <w:r>
        <w:rPr>
          <w:rFonts w:hAnsi="宋体"/>
          <w:b/>
        </w:rPr>
        <w:br w:type="page"/>
      </w:r>
      <w:bookmarkStart w:id="7" w:name="_Toc22103"/>
      <w:r>
        <w:rPr>
          <w:rFonts w:hint="eastAsia" w:ascii="宋体" w:hAnsi="Courier New" w:eastAsia="宋体" w:cs="Times New Roman"/>
          <w:b/>
          <w:sz w:val="30"/>
          <w:szCs w:val="30"/>
        </w:rPr>
        <w:t>第二章 招标需求</w:t>
      </w:r>
      <w:bookmarkEnd w:id="0"/>
      <w:bookmarkEnd w:id="7"/>
    </w:p>
    <w:bookmarkEnd w:id="1"/>
    <w:bookmarkEnd w:id="2"/>
    <w:p w14:paraId="72AFCCE4">
      <w:pPr>
        <w:keepNext w:val="0"/>
        <w:keepLines w:val="0"/>
        <w:pageBreakBefore w:val="0"/>
        <w:widowControl w:val="0"/>
        <w:kinsoku/>
        <w:wordWrap/>
        <w:overflowPunct/>
        <w:topLinePunct w:val="0"/>
        <w:autoSpaceDE/>
        <w:autoSpaceDN/>
        <w:bidi w:val="0"/>
        <w:adjustRightInd/>
        <w:snapToGrid/>
        <w:spacing w:before="144" w:beforeLines="50" w:line="360" w:lineRule="auto"/>
        <w:textAlignment w:val="auto"/>
        <w:rPr>
          <w:rFonts w:hint="eastAsia" w:ascii="宋体"/>
          <w:b/>
          <w:color w:val="auto"/>
          <w:sz w:val="24"/>
          <w:highlight w:val="none"/>
        </w:rPr>
      </w:pPr>
      <w:r>
        <w:rPr>
          <w:rFonts w:hint="eastAsia" w:ascii="宋体"/>
          <w:b/>
          <w:color w:val="auto"/>
          <w:sz w:val="24"/>
          <w:highlight w:val="none"/>
        </w:rPr>
        <w:t>一、项目概况</w:t>
      </w:r>
    </w:p>
    <w:p w14:paraId="77E46F21">
      <w:pPr>
        <w:spacing w:line="360" w:lineRule="auto"/>
        <w:ind w:firstLine="360" w:firstLineChars="150"/>
        <w:rPr>
          <w:rFonts w:hint="eastAsia"/>
          <w:color w:val="auto"/>
          <w:sz w:val="24"/>
          <w:shd w:val="clear" w:color="auto" w:fill="FFFFFF"/>
          <w:lang w:val="en-US" w:eastAsia="zh-CN"/>
        </w:rPr>
      </w:pPr>
      <w:r>
        <w:rPr>
          <w:rFonts w:hint="eastAsia" w:ascii="宋体"/>
          <w:color w:val="auto"/>
          <w:sz w:val="24"/>
          <w:lang w:eastAsia="zh-CN"/>
        </w:rPr>
        <w:t>临海市哲商小学头门港学校</w:t>
      </w:r>
      <w:r>
        <w:rPr>
          <w:rFonts w:hint="eastAsia" w:ascii="宋体"/>
          <w:color w:val="auto"/>
          <w:sz w:val="24"/>
        </w:rPr>
        <w:t>位于临海头门港新区涌泉路168号，</w:t>
      </w:r>
      <w:r>
        <w:rPr>
          <w:rFonts w:hint="eastAsia" w:ascii="宋体" w:hAnsi="宋体"/>
          <w:bCs/>
          <w:color w:val="auto"/>
          <w:sz w:val="24"/>
          <w:lang w:val="en-US" w:eastAsia="zh-CN"/>
        </w:rPr>
        <w:t>师生</w:t>
      </w:r>
      <w:r>
        <w:rPr>
          <w:rFonts w:hint="eastAsia" w:ascii="宋体" w:hAnsi="宋体"/>
          <w:bCs/>
          <w:color w:val="auto"/>
          <w:sz w:val="24"/>
        </w:rPr>
        <w:t>就餐</w:t>
      </w:r>
      <w:r>
        <w:rPr>
          <w:rFonts w:hint="eastAsia" w:ascii="宋体" w:hAnsi="宋体"/>
          <w:bCs/>
          <w:color w:val="auto"/>
          <w:sz w:val="24"/>
          <w:lang w:val="en-US" w:eastAsia="zh-CN"/>
        </w:rPr>
        <w:t>人数约1883人</w:t>
      </w:r>
      <w:r>
        <w:rPr>
          <w:rFonts w:hint="eastAsia" w:ascii="宋体"/>
          <w:color w:val="auto"/>
          <w:sz w:val="24"/>
          <w:highlight w:val="none"/>
          <w:lang w:eastAsia="zh-CN"/>
        </w:rPr>
        <w:t>。</w:t>
      </w:r>
      <w:r>
        <w:rPr>
          <w:rFonts w:hint="eastAsia" w:ascii="宋体"/>
          <w:color w:val="auto"/>
          <w:sz w:val="24"/>
          <w:highlight w:val="none"/>
          <w:lang w:val="en-US" w:eastAsia="zh-CN"/>
        </w:rPr>
        <w:t>食堂共二层，</w:t>
      </w:r>
      <w:r>
        <w:rPr>
          <w:rFonts w:hint="eastAsia"/>
          <w:color w:val="auto"/>
          <w:sz w:val="24"/>
          <w:shd w:val="clear" w:color="auto" w:fill="FFFFFF"/>
          <w:lang w:val="en-US" w:eastAsia="zh-CN"/>
        </w:rPr>
        <w:t>窗口数量共9个，具体如下：</w:t>
      </w:r>
    </w:p>
    <w:tbl>
      <w:tblPr>
        <w:tblStyle w:val="25"/>
        <w:tblW w:w="8678" w:type="dxa"/>
        <w:tblInd w:w="10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61"/>
        <w:gridCol w:w="1321"/>
        <w:gridCol w:w="1681"/>
        <w:gridCol w:w="1366"/>
        <w:gridCol w:w="3049"/>
      </w:tblGrid>
      <w:tr w14:paraId="47D115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077" w:hRule="atLeast"/>
        </w:trPr>
        <w:tc>
          <w:tcPr>
            <w:tcW w:w="1261" w:type="dxa"/>
            <w:tcBorders>
              <w:bottom w:val="single" w:color="000000" w:sz="4" w:space="0"/>
              <w:right w:val="single" w:color="000000" w:sz="4" w:space="0"/>
            </w:tcBorders>
            <w:shd w:val="clear" w:color="auto" w:fill="auto"/>
            <w:noWrap/>
            <w:vAlign w:val="center"/>
          </w:tcPr>
          <w:p w14:paraId="5968D33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区域</w:t>
            </w:r>
          </w:p>
        </w:tc>
        <w:tc>
          <w:tcPr>
            <w:tcW w:w="1321" w:type="dxa"/>
            <w:tcBorders>
              <w:left w:val="single" w:color="000000" w:sz="4" w:space="0"/>
              <w:bottom w:val="single" w:color="000000" w:sz="4" w:space="0"/>
              <w:right w:val="single" w:color="000000" w:sz="4" w:space="0"/>
            </w:tcBorders>
            <w:shd w:val="clear" w:color="auto" w:fill="auto"/>
            <w:noWrap/>
            <w:vAlign w:val="center"/>
          </w:tcPr>
          <w:p w14:paraId="77EB9E7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窗口数量</w:t>
            </w:r>
          </w:p>
        </w:tc>
        <w:tc>
          <w:tcPr>
            <w:tcW w:w="1681" w:type="dxa"/>
            <w:tcBorders>
              <w:left w:val="single" w:color="000000" w:sz="4" w:space="0"/>
              <w:bottom w:val="single" w:color="000000" w:sz="4" w:space="0"/>
              <w:right w:val="single" w:color="000000" w:sz="4" w:space="0"/>
            </w:tcBorders>
            <w:shd w:val="clear" w:color="auto" w:fill="auto"/>
            <w:noWrap/>
            <w:vAlign w:val="center"/>
          </w:tcPr>
          <w:p w14:paraId="49E7589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餐厅座位数量</w:t>
            </w:r>
          </w:p>
        </w:tc>
        <w:tc>
          <w:tcPr>
            <w:tcW w:w="1366" w:type="dxa"/>
            <w:tcBorders>
              <w:left w:val="single" w:color="000000" w:sz="4" w:space="0"/>
              <w:bottom w:val="single" w:color="000000" w:sz="4" w:space="0"/>
              <w:right w:val="single" w:color="000000" w:sz="4" w:space="0"/>
            </w:tcBorders>
            <w:shd w:val="clear" w:color="auto" w:fill="auto"/>
            <w:noWrap/>
            <w:vAlign w:val="center"/>
          </w:tcPr>
          <w:p w14:paraId="3E11BA5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就餐批次</w:t>
            </w:r>
          </w:p>
        </w:tc>
        <w:tc>
          <w:tcPr>
            <w:tcW w:w="3049" w:type="dxa"/>
            <w:tcBorders>
              <w:left w:val="single" w:color="000000" w:sz="4" w:space="0"/>
              <w:bottom w:val="single" w:color="000000" w:sz="4" w:space="0"/>
              <w:right w:val="single" w:color="000000" w:sz="4" w:space="0"/>
            </w:tcBorders>
            <w:shd w:val="clear" w:color="auto" w:fill="auto"/>
            <w:noWrap/>
            <w:vAlign w:val="center"/>
          </w:tcPr>
          <w:p w14:paraId="5285D6C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sz w:val="24"/>
                <w:szCs w:val="24"/>
                <w:highlight w:val="none"/>
                <w:u w:val="none"/>
                <w:lang w:val="en-US" w:eastAsia="zh-CN"/>
              </w:rPr>
            </w:pPr>
            <w:r>
              <w:rPr>
                <w:rFonts w:hint="default" w:ascii="宋体" w:hAnsi="宋体" w:eastAsia="宋体" w:cs="宋体"/>
                <w:i w:val="0"/>
                <w:iCs w:val="0"/>
                <w:color w:val="000000"/>
                <w:sz w:val="24"/>
                <w:szCs w:val="24"/>
                <w:highlight w:val="none"/>
                <w:u w:val="none"/>
                <w:lang w:val="en-US" w:eastAsia="zh-CN"/>
              </w:rPr>
              <w:t>每批就餐学生排队等待时长</w:t>
            </w:r>
            <w:r>
              <w:rPr>
                <w:rFonts w:hint="eastAsia" w:ascii="宋体" w:hAnsi="宋体" w:cs="宋体"/>
                <w:i w:val="0"/>
                <w:iCs w:val="0"/>
                <w:color w:val="000000"/>
                <w:sz w:val="24"/>
                <w:szCs w:val="24"/>
                <w:highlight w:val="none"/>
                <w:u w:val="none"/>
                <w:lang w:val="en-US" w:eastAsia="zh-CN"/>
              </w:rPr>
              <w:t>(或每批次间隔时间）</w:t>
            </w:r>
          </w:p>
        </w:tc>
      </w:tr>
      <w:tr w14:paraId="0A021E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649" w:hRule="atLeast"/>
        </w:trPr>
        <w:tc>
          <w:tcPr>
            <w:tcW w:w="1261" w:type="dxa"/>
            <w:tcBorders>
              <w:top w:val="single" w:color="000000" w:sz="4" w:space="0"/>
              <w:right w:val="single" w:color="000000" w:sz="4" w:space="0"/>
            </w:tcBorders>
            <w:shd w:val="clear" w:color="auto" w:fill="auto"/>
            <w:noWrap/>
            <w:vAlign w:val="center"/>
          </w:tcPr>
          <w:p w14:paraId="50E4C9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一层餐厅</w:t>
            </w:r>
          </w:p>
        </w:tc>
        <w:tc>
          <w:tcPr>
            <w:tcW w:w="1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35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5个</w:t>
            </w:r>
          </w:p>
        </w:tc>
        <w:tc>
          <w:tcPr>
            <w:tcW w:w="1681" w:type="dxa"/>
            <w:tcBorders>
              <w:top w:val="single" w:color="000000" w:sz="4" w:space="0"/>
              <w:left w:val="single" w:color="000000" w:sz="4" w:space="0"/>
              <w:right w:val="single" w:color="000000" w:sz="4" w:space="0"/>
            </w:tcBorders>
            <w:shd w:val="clear" w:color="auto" w:fill="auto"/>
            <w:noWrap/>
            <w:vAlign w:val="center"/>
          </w:tcPr>
          <w:p w14:paraId="2978C7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524</w:t>
            </w:r>
          </w:p>
        </w:tc>
        <w:tc>
          <w:tcPr>
            <w:tcW w:w="1366" w:type="dxa"/>
            <w:tcBorders>
              <w:top w:val="single" w:color="000000" w:sz="4" w:space="0"/>
              <w:left w:val="single" w:color="000000" w:sz="4" w:space="0"/>
              <w:right w:val="single" w:color="000000" w:sz="4" w:space="0"/>
            </w:tcBorders>
            <w:shd w:val="clear" w:color="auto" w:fill="auto"/>
            <w:noWrap/>
            <w:vAlign w:val="center"/>
          </w:tcPr>
          <w:p w14:paraId="3C46652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3049" w:type="dxa"/>
            <w:tcBorders>
              <w:top w:val="single" w:color="000000" w:sz="4" w:space="0"/>
              <w:left w:val="single" w:color="000000" w:sz="4" w:space="0"/>
              <w:right w:val="single" w:color="000000" w:sz="4" w:space="0"/>
            </w:tcBorders>
            <w:shd w:val="clear" w:color="auto" w:fill="auto"/>
            <w:noWrap/>
            <w:vAlign w:val="center"/>
          </w:tcPr>
          <w:p w14:paraId="2987593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10分钟</w:t>
            </w:r>
          </w:p>
        </w:tc>
      </w:tr>
      <w:tr w14:paraId="55B884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674" w:hRule="atLeast"/>
        </w:trPr>
        <w:tc>
          <w:tcPr>
            <w:tcW w:w="1261" w:type="dxa"/>
            <w:tcBorders>
              <w:top w:val="single" w:color="000000" w:sz="4" w:space="0"/>
              <w:right w:val="single" w:color="000000" w:sz="4" w:space="0"/>
            </w:tcBorders>
            <w:shd w:val="clear" w:color="auto" w:fill="auto"/>
            <w:noWrap/>
            <w:vAlign w:val="center"/>
          </w:tcPr>
          <w:p w14:paraId="1E57F87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二层餐厅</w:t>
            </w:r>
          </w:p>
        </w:tc>
        <w:tc>
          <w:tcPr>
            <w:tcW w:w="1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0F0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4个</w:t>
            </w:r>
          </w:p>
        </w:tc>
        <w:tc>
          <w:tcPr>
            <w:tcW w:w="1681" w:type="dxa"/>
            <w:tcBorders>
              <w:top w:val="single" w:color="000000" w:sz="4" w:space="0"/>
              <w:left w:val="single" w:color="000000" w:sz="4" w:space="0"/>
              <w:right w:val="single" w:color="000000" w:sz="4" w:space="0"/>
            </w:tcBorders>
            <w:shd w:val="clear" w:color="auto" w:fill="auto"/>
            <w:noWrap/>
            <w:vAlign w:val="center"/>
          </w:tcPr>
          <w:p w14:paraId="374714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748</w:t>
            </w:r>
          </w:p>
        </w:tc>
        <w:tc>
          <w:tcPr>
            <w:tcW w:w="1366" w:type="dxa"/>
            <w:tcBorders>
              <w:top w:val="single" w:color="000000" w:sz="4" w:space="0"/>
              <w:left w:val="single" w:color="000000" w:sz="4" w:space="0"/>
              <w:right w:val="single" w:color="000000" w:sz="4" w:space="0"/>
            </w:tcBorders>
            <w:shd w:val="clear" w:color="auto" w:fill="auto"/>
            <w:noWrap/>
            <w:vAlign w:val="center"/>
          </w:tcPr>
          <w:p w14:paraId="2686B7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3049" w:type="dxa"/>
            <w:tcBorders>
              <w:top w:val="single" w:color="000000" w:sz="4" w:space="0"/>
              <w:left w:val="single" w:color="000000" w:sz="4" w:space="0"/>
              <w:right w:val="single" w:color="000000" w:sz="4" w:space="0"/>
            </w:tcBorders>
            <w:shd w:val="clear" w:color="auto" w:fill="auto"/>
            <w:noWrap/>
            <w:vAlign w:val="center"/>
          </w:tcPr>
          <w:p w14:paraId="572DBD6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10分钟</w:t>
            </w:r>
          </w:p>
        </w:tc>
      </w:tr>
    </w:tbl>
    <w:p w14:paraId="0B487418">
      <w:pPr>
        <w:keepNext w:val="0"/>
        <w:keepLines w:val="0"/>
        <w:pageBreakBefore w:val="0"/>
        <w:widowControl w:val="0"/>
        <w:kinsoku/>
        <w:wordWrap/>
        <w:overflowPunct/>
        <w:topLinePunct w:val="0"/>
        <w:autoSpaceDE/>
        <w:autoSpaceDN/>
        <w:bidi w:val="0"/>
        <w:adjustRightInd/>
        <w:snapToGrid/>
        <w:spacing w:before="144" w:beforeLines="50" w:line="360" w:lineRule="auto"/>
        <w:textAlignment w:val="auto"/>
        <w:rPr>
          <w:rFonts w:hint="default" w:eastAsia="宋体"/>
          <w:b/>
          <w:bCs/>
          <w:color w:val="000000"/>
          <w:sz w:val="24"/>
          <w:lang w:val="en-US" w:eastAsia="zh-CN"/>
        </w:rPr>
      </w:pPr>
      <w:r>
        <w:rPr>
          <w:rFonts w:hint="eastAsia"/>
          <w:b/>
          <w:bCs/>
          <w:color w:val="000000"/>
          <w:sz w:val="24"/>
        </w:rPr>
        <w:t>二、食堂托管经营</w:t>
      </w:r>
      <w:r>
        <w:rPr>
          <w:rFonts w:hint="eastAsia"/>
          <w:b/>
          <w:bCs/>
          <w:color w:val="000000"/>
          <w:sz w:val="24"/>
          <w:lang w:val="en-US" w:eastAsia="zh-CN"/>
        </w:rPr>
        <w:t>方面</w:t>
      </w:r>
    </w:p>
    <w:p w14:paraId="19EB9A9B">
      <w:pPr>
        <w:spacing w:line="360" w:lineRule="auto"/>
        <w:rPr>
          <w:rFonts w:hint="default" w:ascii="宋体" w:cs="Times New Roman"/>
          <w:b/>
          <w:bCs w:val="0"/>
          <w:color w:val="auto"/>
          <w:kern w:val="2"/>
          <w:sz w:val="24"/>
          <w:szCs w:val="24"/>
          <w:lang w:val="en-US" w:eastAsia="zh-CN" w:bidi="ar-SA"/>
        </w:rPr>
      </w:pPr>
      <w:r>
        <w:rPr>
          <w:rFonts w:hint="eastAsia" w:ascii="宋体" w:cs="Times New Roman"/>
          <w:b/>
          <w:bCs w:val="0"/>
          <w:color w:val="auto"/>
          <w:kern w:val="2"/>
          <w:sz w:val="24"/>
          <w:szCs w:val="24"/>
          <w:lang w:val="en-US" w:eastAsia="zh-CN" w:bidi="ar-SA"/>
        </w:rPr>
        <w:t>（一）服务内容、服务范围</w:t>
      </w:r>
    </w:p>
    <w:p w14:paraId="6471E9C8">
      <w:pPr>
        <w:spacing w:line="360" w:lineRule="auto"/>
        <w:ind w:firstLine="480" w:firstLineChars="200"/>
        <w:rPr>
          <w:rFonts w:hint="eastAsia"/>
          <w:color w:val="000000"/>
          <w:sz w:val="24"/>
        </w:rPr>
      </w:pPr>
      <w:r>
        <w:rPr>
          <w:rFonts w:hint="eastAsia" w:ascii="宋体" w:hAnsi="宋体" w:eastAsia="宋体" w:cs="宋体"/>
          <w:color w:val="000000"/>
          <w:sz w:val="24"/>
        </w:rPr>
        <w:t>1、服务内容</w:t>
      </w:r>
      <w:r>
        <w:rPr>
          <w:rFonts w:hint="eastAsia"/>
          <w:color w:val="000000"/>
          <w:sz w:val="24"/>
        </w:rPr>
        <w:t>：</w:t>
      </w:r>
    </w:p>
    <w:p w14:paraId="0364060A">
      <w:pPr>
        <w:snapToGrid w:val="0"/>
        <w:spacing w:line="360" w:lineRule="auto"/>
        <w:ind w:firstLine="480" w:firstLineChars="200"/>
        <w:rPr>
          <w:rFonts w:ascii="宋体"/>
          <w:color w:val="auto"/>
          <w:sz w:val="24"/>
          <w:highlight w:val="none"/>
        </w:rPr>
      </w:pPr>
      <w:r>
        <w:rPr>
          <w:rFonts w:hint="eastAsia" w:ascii="宋体"/>
          <w:color w:val="auto"/>
          <w:sz w:val="24"/>
          <w:highlight w:val="none"/>
        </w:rPr>
        <w:t>本项目以劳务输出的后勤服务总承包，食堂日常的食品及原材料、调料的采购由</w:t>
      </w:r>
      <w:r>
        <w:rPr>
          <w:rFonts w:hint="eastAsia" w:ascii="宋体"/>
          <w:color w:val="auto"/>
          <w:sz w:val="24"/>
          <w:highlight w:val="none"/>
          <w:lang w:eastAsia="zh-CN"/>
        </w:rPr>
        <w:t>采购人</w:t>
      </w:r>
      <w:r>
        <w:rPr>
          <w:rFonts w:hint="eastAsia" w:ascii="宋体"/>
          <w:color w:val="auto"/>
          <w:sz w:val="24"/>
          <w:highlight w:val="none"/>
        </w:rPr>
        <w:t>负责，</w:t>
      </w:r>
      <w:r>
        <w:rPr>
          <w:rFonts w:hint="eastAsia" w:ascii="宋体"/>
          <w:color w:val="auto"/>
          <w:sz w:val="24"/>
          <w:highlight w:val="none"/>
          <w:lang w:val="en-US" w:eastAsia="zh-CN"/>
        </w:rPr>
        <w:t>中</w:t>
      </w:r>
      <w:r>
        <w:rPr>
          <w:rFonts w:hint="eastAsia" w:ascii="宋体"/>
          <w:color w:val="auto"/>
          <w:sz w:val="24"/>
          <w:highlight w:val="none"/>
        </w:rPr>
        <w:t>标人负责劳务输出及服务。</w:t>
      </w:r>
      <w:r>
        <w:rPr>
          <w:rFonts w:hint="eastAsia" w:ascii="宋体"/>
          <w:color w:val="auto"/>
          <w:sz w:val="24"/>
          <w:highlight w:val="none"/>
          <w:lang w:eastAsia="zh-CN"/>
        </w:rPr>
        <w:t>采购人</w:t>
      </w:r>
      <w:r>
        <w:rPr>
          <w:rFonts w:hint="eastAsia" w:ascii="宋体"/>
          <w:color w:val="auto"/>
          <w:sz w:val="24"/>
          <w:highlight w:val="none"/>
        </w:rPr>
        <w:t>提供食堂设施和餐饮用具，承担食堂水电、燃料</w:t>
      </w:r>
      <w:r>
        <w:rPr>
          <w:rFonts w:hint="eastAsia" w:ascii="宋体"/>
          <w:color w:val="auto"/>
          <w:sz w:val="24"/>
          <w:highlight w:val="none"/>
          <w:lang w:eastAsia="zh-CN"/>
        </w:rPr>
        <w:t>、</w:t>
      </w:r>
      <w:r>
        <w:rPr>
          <w:rFonts w:hint="eastAsia" w:ascii="宋体"/>
          <w:color w:val="auto"/>
          <w:sz w:val="24"/>
          <w:highlight w:val="none"/>
          <w:lang w:val="en-US" w:eastAsia="zh-CN"/>
        </w:rPr>
        <w:t>易耗品</w:t>
      </w:r>
      <w:r>
        <w:rPr>
          <w:rFonts w:hint="eastAsia" w:ascii="宋体"/>
          <w:color w:val="auto"/>
          <w:sz w:val="24"/>
          <w:highlight w:val="none"/>
        </w:rPr>
        <w:t>的费用。</w:t>
      </w:r>
    </w:p>
    <w:p w14:paraId="1C57976A">
      <w:pPr>
        <w:snapToGrid w:val="0"/>
        <w:spacing w:line="360" w:lineRule="auto"/>
        <w:ind w:firstLine="480" w:firstLineChars="200"/>
        <w:rPr>
          <w:rFonts w:hint="eastAsia" w:ascii="宋体"/>
          <w:color w:val="auto"/>
          <w:sz w:val="24"/>
          <w:highlight w:val="none"/>
        </w:rPr>
      </w:pPr>
      <w:r>
        <w:rPr>
          <w:rFonts w:hint="eastAsia" w:ascii="宋体"/>
          <w:color w:val="auto"/>
          <w:sz w:val="24"/>
          <w:highlight w:val="none"/>
          <w:lang w:val="en-US" w:eastAsia="zh-CN"/>
        </w:rPr>
        <w:t>中</w:t>
      </w:r>
      <w:r>
        <w:rPr>
          <w:rFonts w:hint="eastAsia" w:ascii="宋体"/>
          <w:color w:val="auto"/>
          <w:sz w:val="24"/>
          <w:highlight w:val="none"/>
        </w:rPr>
        <w:t>标人负责食堂员工管理及日常运行；负责每日用餐所需食品及原材料、调料的领用、保管、制作加工等工作；负责制订每周菜谱；负责日常菜肴、面点等食品制作；负责粗加工、清洗等厨房前后道工作；负责窗口、大厅等各项服务以及食堂区域内的安全、卫生保洁等工作。</w:t>
      </w:r>
    </w:p>
    <w:p w14:paraId="794BA67F">
      <w:pPr>
        <w:snapToGrid w:val="0"/>
        <w:spacing w:line="360" w:lineRule="auto"/>
        <w:ind w:firstLine="480" w:firstLineChars="200"/>
        <w:rPr>
          <w:rFonts w:hint="eastAsia"/>
          <w:color w:val="000000"/>
          <w:sz w:val="24"/>
        </w:rPr>
      </w:pPr>
      <w:r>
        <w:rPr>
          <w:rFonts w:hint="eastAsia" w:ascii="宋体"/>
          <w:color w:val="auto"/>
          <w:sz w:val="24"/>
          <w:highlight w:val="none"/>
          <w:lang w:val="en-US" w:eastAsia="zh-CN"/>
        </w:rPr>
        <w:t>中</w:t>
      </w:r>
      <w:r>
        <w:rPr>
          <w:rFonts w:hint="eastAsia" w:ascii="宋体"/>
          <w:color w:val="auto"/>
          <w:sz w:val="24"/>
          <w:highlight w:val="none"/>
        </w:rPr>
        <w:t>标人每天定时提供食品采购清单，由学校专人负责食品采购，</w:t>
      </w:r>
      <w:r>
        <w:rPr>
          <w:rFonts w:hint="eastAsia" w:ascii="宋体"/>
          <w:color w:val="auto"/>
          <w:sz w:val="24"/>
          <w:highlight w:val="none"/>
          <w:lang w:val="en-US" w:eastAsia="zh-CN"/>
        </w:rPr>
        <w:t>中</w:t>
      </w:r>
      <w:r>
        <w:rPr>
          <w:rFonts w:hint="eastAsia" w:ascii="宋体"/>
          <w:color w:val="auto"/>
          <w:sz w:val="24"/>
          <w:highlight w:val="none"/>
        </w:rPr>
        <w:t>标人与学校食堂管理人员共同负责食品数量与质量的验收工作；向师生出售的菜肴价格由</w:t>
      </w:r>
      <w:r>
        <w:rPr>
          <w:rFonts w:hint="eastAsia" w:ascii="宋体"/>
          <w:color w:val="auto"/>
          <w:sz w:val="24"/>
          <w:highlight w:val="none"/>
          <w:lang w:eastAsia="zh-CN"/>
        </w:rPr>
        <w:t>采购人</w:t>
      </w:r>
      <w:r>
        <w:rPr>
          <w:rFonts w:hint="eastAsia" w:ascii="宋体"/>
          <w:color w:val="auto"/>
          <w:sz w:val="24"/>
          <w:highlight w:val="none"/>
        </w:rPr>
        <w:t>决定。</w:t>
      </w:r>
    </w:p>
    <w:p w14:paraId="16FDCCF1">
      <w:pPr>
        <w:keepNext w:val="0"/>
        <w:keepLines w:val="0"/>
        <w:pageBreakBefore w:val="0"/>
        <w:numPr>
          <w:ilvl w:val="0"/>
          <w:numId w:val="0"/>
        </w:numPr>
        <w:kinsoku/>
        <w:wordWrap/>
        <w:overflowPunct/>
        <w:topLinePunct w:val="0"/>
        <w:autoSpaceDE/>
        <w:autoSpaceDN/>
        <w:bidi w:val="0"/>
        <w:adjustRightInd/>
        <w:snapToGrid w:val="0"/>
        <w:spacing w:line="360" w:lineRule="auto"/>
        <w:textAlignment w:val="auto"/>
        <w:rPr>
          <w:rFonts w:hint="eastAsia" w:ascii="宋体"/>
          <w:b w:val="0"/>
          <w:bCs/>
          <w:color w:val="auto"/>
          <w:sz w:val="24"/>
          <w:szCs w:val="24"/>
          <w:highlight w:val="none"/>
          <w:u w:val="none"/>
        </w:rPr>
      </w:pPr>
      <w:r>
        <w:rPr>
          <w:rFonts w:hint="eastAsia" w:ascii="宋体" w:hAnsi="Times New Roman" w:eastAsia="宋体" w:cs="Times New Roman"/>
          <w:b/>
          <w:bCs w:val="0"/>
          <w:color w:val="auto"/>
          <w:kern w:val="2"/>
          <w:sz w:val="24"/>
          <w:szCs w:val="24"/>
          <w:lang w:val="en-US" w:eastAsia="zh-CN" w:bidi="ar-SA"/>
        </w:rPr>
        <w:t>（二）</w:t>
      </w:r>
      <w:r>
        <w:rPr>
          <w:rFonts w:hint="eastAsia" w:ascii="宋体"/>
          <w:b/>
          <w:bCs w:val="0"/>
          <w:color w:val="auto"/>
          <w:sz w:val="24"/>
          <w:szCs w:val="24"/>
          <w:highlight w:val="none"/>
          <w:u w:val="none"/>
        </w:rPr>
        <w:t>供餐时间与菜品要求</w:t>
      </w:r>
    </w:p>
    <w:p w14:paraId="1C5A7BE7">
      <w:pPr>
        <w:snapToGrid w:val="0"/>
        <w:spacing w:line="360" w:lineRule="auto"/>
        <w:ind w:firstLine="480" w:firstLineChars="200"/>
        <w:rPr>
          <w:rFonts w:hint="default" w:ascii="宋体" w:eastAsia="宋体"/>
          <w:color w:val="auto"/>
          <w:sz w:val="24"/>
          <w:highlight w:val="none"/>
          <w:lang w:val="en-US" w:eastAsia="zh-CN"/>
        </w:rPr>
      </w:pPr>
      <w:r>
        <w:rPr>
          <w:rFonts w:hint="eastAsia" w:ascii="宋体" w:hAnsi="宋体" w:eastAsia="宋体" w:cs="宋体"/>
          <w:b w:val="0"/>
          <w:bCs/>
          <w:sz w:val="24"/>
          <w:szCs w:val="24"/>
          <w:highlight w:val="none"/>
          <w:lang w:val="en-US" w:eastAsia="zh-CN"/>
        </w:rPr>
        <w:t>1.</w:t>
      </w:r>
      <w:r>
        <w:rPr>
          <w:rFonts w:hint="eastAsia" w:ascii="宋体"/>
          <w:color w:val="auto"/>
          <w:sz w:val="24"/>
          <w:highlight w:val="none"/>
        </w:rPr>
        <w:t>本项目就餐费用采用包餐制</w:t>
      </w:r>
      <w:r>
        <w:rPr>
          <w:rFonts w:hint="eastAsia" w:ascii="宋体"/>
          <w:color w:val="auto"/>
          <w:sz w:val="24"/>
          <w:highlight w:val="none"/>
          <w:lang w:eastAsia="zh-CN"/>
        </w:rPr>
        <w:t>，提供早、中、晚三餐服务</w:t>
      </w:r>
      <w:r>
        <w:rPr>
          <w:rFonts w:hint="eastAsia" w:ascii="宋体"/>
          <w:color w:val="auto"/>
          <w:sz w:val="24"/>
          <w:highlight w:val="none"/>
          <w:lang w:val="en-US" w:eastAsia="zh-CN"/>
        </w:rPr>
        <w:t>。</w:t>
      </w:r>
    </w:p>
    <w:p w14:paraId="3ACCB2F6">
      <w:pPr>
        <w:ind w:firstLine="480" w:firstLineChars="200"/>
        <w:rPr>
          <w:rFonts w:hint="eastAsia" w:ascii="宋体" w:hAnsi="宋体" w:eastAsia="宋体" w:cs="宋体"/>
          <w:b w:val="0"/>
          <w:bCs/>
          <w:sz w:val="24"/>
          <w:szCs w:val="24"/>
          <w:highlight w:val="none"/>
          <w:lang w:val="en-US" w:eastAsia="zh-CN"/>
        </w:rPr>
      </w:pPr>
      <w:r>
        <w:rPr>
          <w:rFonts w:hint="eastAsia" w:ascii="宋体" w:hAnsi="宋体" w:cs="宋体"/>
          <w:b w:val="0"/>
          <w:bCs/>
          <w:kern w:val="2"/>
          <w:sz w:val="24"/>
          <w:szCs w:val="24"/>
          <w:lang w:val="en-US" w:eastAsia="zh-CN" w:bidi="ar-SA"/>
        </w:rPr>
        <w:t>2</w:t>
      </w:r>
      <w:r>
        <w:rPr>
          <w:rFonts w:hint="eastAsia" w:ascii="宋体" w:hAnsi="宋体" w:eastAsia="宋体" w:cs="宋体"/>
          <w:b w:val="0"/>
          <w:bCs/>
          <w:kern w:val="2"/>
          <w:sz w:val="24"/>
          <w:szCs w:val="24"/>
          <w:lang w:val="en-US" w:eastAsia="zh-CN" w:bidi="ar-SA"/>
        </w:rPr>
        <w:t>.</w:t>
      </w:r>
      <w:r>
        <w:rPr>
          <w:rFonts w:hint="eastAsia" w:ascii="宋体" w:hAnsi="宋体" w:eastAsia="宋体" w:cs="宋体"/>
          <w:b w:val="0"/>
          <w:bCs/>
          <w:sz w:val="24"/>
          <w:szCs w:val="24"/>
          <w:highlight w:val="none"/>
          <w:lang w:val="en-US" w:eastAsia="zh-CN"/>
        </w:rPr>
        <w:t>一周参考菜单</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3007"/>
        <w:gridCol w:w="2490"/>
        <w:gridCol w:w="2464"/>
      </w:tblGrid>
      <w:tr w14:paraId="61D4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987" w:type="dxa"/>
            <w:vAlign w:val="center"/>
          </w:tcPr>
          <w:p w14:paraId="2028F3B0">
            <w:pPr>
              <w:jc w:val="both"/>
              <w:rPr>
                <w:rFonts w:hint="default"/>
                <w:sz w:val="24"/>
                <w:szCs w:val="24"/>
                <w:vertAlign w:val="baseline"/>
                <w:lang w:val="en-US" w:eastAsia="zh-CN"/>
              </w:rPr>
            </w:pPr>
            <w:r>
              <w:rPr>
                <w:rFonts w:hint="eastAsia"/>
                <w:sz w:val="24"/>
                <w:szCs w:val="24"/>
                <w:vertAlign w:val="baseline"/>
                <w:lang w:val="en-US" w:eastAsia="zh-CN"/>
              </w:rPr>
              <w:t>序号</w:t>
            </w:r>
          </w:p>
        </w:tc>
        <w:tc>
          <w:tcPr>
            <w:tcW w:w="3007" w:type="dxa"/>
            <w:vAlign w:val="center"/>
          </w:tcPr>
          <w:p w14:paraId="17FC645C">
            <w:pPr>
              <w:jc w:val="both"/>
              <w:rPr>
                <w:rFonts w:hint="default"/>
                <w:sz w:val="24"/>
                <w:szCs w:val="24"/>
                <w:vertAlign w:val="baseline"/>
                <w:lang w:val="en-US" w:eastAsia="zh-CN"/>
              </w:rPr>
            </w:pPr>
            <w:r>
              <w:rPr>
                <w:rFonts w:hint="eastAsia"/>
                <w:sz w:val="24"/>
                <w:szCs w:val="24"/>
                <w:vertAlign w:val="baseline"/>
                <w:lang w:val="en-US" w:eastAsia="zh-CN"/>
              </w:rPr>
              <w:t>早餐</w:t>
            </w:r>
          </w:p>
        </w:tc>
        <w:tc>
          <w:tcPr>
            <w:tcW w:w="2490" w:type="dxa"/>
            <w:vAlign w:val="center"/>
          </w:tcPr>
          <w:p w14:paraId="493BD996">
            <w:pPr>
              <w:jc w:val="both"/>
              <w:rPr>
                <w:rFonts w:hint="default"/>
                <w:sz w:val="24"/>
                <w:szCs w:val="24"/>
                <w:vertAlign w:val="baseline"/>
                <w:lang w:val="en-US" w:eastAsia="zh-CN"/>
              </w:rPr>
            </w:pPr>
            <w:r>
              <w:rPr>
                <w:rFonts w:hint="eastAsia"/>
                <w:sz w:val="24"/>
                <w:szCs w:val="24"/>
                <w:vertAlign w:val="baseline"/>
                <w:lang w:val="en-US" w:eastAsia="zh-CN"/>
              </w:rPr>
              <w:t>中餐</w:t>
            </w:r>
          </w:p>
        </w:tc>
        <w:tc>
          <w:tcPr>
            <w:tcW w:w="2464" w:type="dxa"/>
            <w:vAlign w:val="center"/>
          </w:tcPr>
          <w:p w14:paraId="01988AF2">
            <w:pPr>
              <w:jc w:val="both"/>
              <w:rPr>
                <w:rFonts w:hint="default"/>
                <w:sz w:val="24"/>
                <w:szCs w:val="24"/>
                <w:vertAlign w:val="baseline"/>
                <w:lang w:val="en-US" w:eastAsia="zh-CN"/>
              </w:rPr>
            </w:pPr>
            <w:r>
              <w:rPr>
                <w:rFonts w:hint="eastAsia"/>
                <w:sz w:val="24"/>
                <w:szCs w:val="24"/>
                <w:vertAlign w:val="baseline"/>
                <w:lang w:val="en-US" w:eastAsia="zh-CN"/>
              </w:rPr>
              <w:t>晚餐</w:t>
            </w:r>
          </w:p>
        </w:tc>
      </w:tr>
      <w:tr w14:paraId="53F3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987" w:type="dxa"/>
            <w:vAlign w:val="center"/>
          </w:tcPr>
          <w:p w14:paraId="29A5F331">
            <w:pPr>
              <w:jc w:val="both"/>
              <w:rPr>
                <w:rFonts w:hint="default"/>
                <w:sz w:val="24"/>
                <w:szCs w:val="24"/>
                <w:vertAlign w:val="baseline"/>
                <w:lang w:val="en-US" w:eastAsia="zh-CN"/>
              </w:rPr>
            </w:pPr>
            <w:r>
              <w:rPr>
                <w:rFonts w:hint="eastAsia"/>
                <w:sz w:val="24"/>
                <w:szCs w:val="24"/>
                <w:vertAlign w:val="baseline"/>
                <w:lang w:val="en-US" w:eastAsia="zh-CN"/>
              </w:rPr>
              <w:t>星期一</w:t>
            </w:r>
          </w:p>
        </w:tc>
        <w:tc>
          <w:tcPr>
            <w:tcW w:w="3007" w:type="dxa"/>
            <w:vAlign w:val="center"/>
          </w:tcPr>
          <w:p w14:paraId="26BD8EE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豆浆  白粥  炊饭  花卷 </w:t>
            </w:r>
          </w:p>
          <w:p w14:paraId="419DF50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炒面  水蛋  水饺  肉粽 </w:t>
            </w:r>
          </w:p>
          <w:p w14:paraId="58287D7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馄饨  绿豆汤  </w:t>
            </w:r>
          </w:p>
          <w:p w14:paraId="52D2E48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sz w:val="24"/>
                <w:szCs w:val="24"/>
                <w:vertAlign w:val="baseline"/>
                <w:lang w:val="en-US" w:eastAsia="zh-CN"/>
              </w:rPr>
            </w:pPr>
            <w:r>
              <w:rPr>
                <w:rFonts w:hint="eastAsia"/>
                <w:sz w:val="24"/>
                <w:szCs w:val="24"/>
                <w:vertAlign w:val="baseline"/>
                <w:lang w:val="en-US" w:eastAsia="zh-CN"/>
              </w:rPr>
              <w:t>苹果红枣汤</w:t>
            </w:r>
          </w:p>
        </w:tc>
        <w:tc>
          <w:tcPr>
            <w:tcW w:w="2490" w:type="dxa"/>
            <w:vAlign w:val="center"/>
          </w:tcPr>
          <w:p w14:paraId="49927C5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猪肉炖粉条 </w:t>
            </w:r>
          </w:p>
          <w:p w14:paraId="08D301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鸡块烧茭白 </w:t>
            </w:r>
          </w:p>
          <w:p w14:paraId="4AAD48F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麻婆豆腐   </w:t>
            </w:r>
          </w:p>
          <w:p w14:paraId="12E0A92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炒蒲瓜 </w:t>
            </w:r>
          </w:p>
          <w:p w14:paraId="6EC28B1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sz w:val="24"/>
                <w:szCs w:val="24"/>
                <w:vertAlign w:val="baseline"/>
                <w:lang w:val="en-US" w:eastAsia="zh-CN"/>
              </w:rPr>
            </w:pPr>
            <w:r>
              <w:rPr>
                <w:rFonts w:hint="eastAsia"/>
                <w:sz w:val="24"/>
                <w:szCs w:val="24"/>
                <w:vertAlign w:val="baseline"/>
                <w:lang w:val="en-US" w:eastAsia="zh-CN"/>
              </w:rPr>
              <w:t>玉米山药排骨汤</w:t>
            </w:r>
          </w:p>
        </w:tc>
        <w:tc>
          <w:tcPr>
            <w:tcW w:w="2464" w:type="dxa"/>
            <w:vAlign w:val="center"/>
          </w:tcPr>
          <w:p w14:paraId="3A07A30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鱼头烧对虾  白切鸡 </w:t>
            </w:r>
          </w:p>
          <w:p w14:paraId="40CCF3F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仔排芋艿  蒜泥苋菜 </w:t>
            </w:r>
          </w:p>
          <w:p w14:paraId="74E18E5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sz w:val="24"/>
                <w:szCs w:val="24"/>
                <w:vertAlign w:val="baseline"/>
                <w:lang w:val="en-US" w:eastAsia="zh-CN"/>
              </w:rPr>
            </w:pPr>
            <w:r>
              <w:rPr>
                <w:rFonts w:hint="eastAsia"/>
                <w:sz w:val="24"/>
                <w:szCs w:val="24"/>
                <w:vertAlign w:val="baseline"/>
                <w:lang w:val="en-US" w:eastAsia="zh-CN"/>
              </w:rPr>
              <w:t>咸菜豆腐汤</w:t>
            </w:r>
          </w:p>
        </w:tc>
      </w:tr>
      <w:tr w14:paraId="2AA3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36F6B4B7">
            <w:pPr>
              <w:jc w:val="both"/>
              <w:rPr>
                <w:rFonts w:hint="default"/>
                <w:sz w:val="24"/>
                <w:szCs w:val="24"/>
                <w:vertAlign w:val="baseline"/>
                <w:lang w:val="en-US" w:eastAsia="zh-CN"/>
              </w:rPr>
            </w:pPr>
            <w:r>
              <w:rPr>
                <w:rFonts w:hint="eastAsia"/>
                <w:sz w:val="24"/>
                <w:szCs w:val="24"/>
                <w:vertAlign w:val="baseline"/>
                <w:lang w:val="en-US" w:eastAsia="zh-CN"/>
              </w:rPr>
              <w:t>星期二</w:t>
            </w:r>
          </w:p>
        </w:tc>
        <w:tc>
          <w:tcPr>
            <w:tcW w:w="3007" w:type="dxa"/>
            <w:vAlign w:val="center"/>
          </w:tcPr>
          <w:p w14:paraId="0A112CB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麻球  烧麦  小米粥  </w:t>
            </w:r>
          </w:p>
          <w:p w14:paraId="635917D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山药卷 扁食  手抓饼  </w:t>
            </w:r>
          </w:p>
          <w:p w14:paraId="07C21DF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仔排面 八宝粥  猪肉圆  </w:t>
            </w:r>
          </w:p>
          <w:p w14:paraId="07383A3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sz w:val="24"/>
                <w:szCs w:val="24"/>
                <w:vertAlign w:val="baseline"/>
                <w:lang w:val="en-US" w:eastAsia="zh-CN"/>
              </w:rPr>
            </w:pPr>
            <w:r>
              <w:rPr>
                <w:rFonts w:hint="eastAsia"/>
                <w:sz w:val="24"/>
                <w:szCs w:val="24"/>
                <w:vertAlign w:val="baseline"/>
                <w:lang w:val="en-US" w:eastAsia="zh-CN"/>
              </w:rPr>
              <w:t>红糖馒头  红豆莲子汤</w:t>
            </w:r>
          </w:p>
        </w:tc>
        <w:tc>
          <w:tcPr>
            <w:tcW w:w="2490" w:type="dxa"/>
            <w:vAlign w:val="center"/>
          </w:tcPr>
          <w:p w14:paraId="0A39F60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蒜蓉罗氏虾 </w:t>
            </w:r>
          </w:p>
          <w:p w14:paraId="16463BB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蒜心炒肉丝 </w:t>
            </w:r>
          </w:p>
          <w:p w14:paraId="7799703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仔排土豆   </w:t>
            </w:r>
          </w:p>
          <w:p w14:paraId="5B8E615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清蒸南瓜 </w:t>
            </w:r>
          </w:p>
          <w:p w14:paraId="23C0047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sz w:val="24"/>
                <w:szCs w:val="24"/>
                <w:vertAlign w:val="baseline"/>
                <w:lang w:val="en-US" w:eastAsia="zh-CN"/>
              </w:rPr>
            </w:pPr>
            <w:r>
              <w:rPr>
                <w:rFonts w:hint="eastAsia"/>
                <w:sz w:val="24"/>
                <w:szCs w:val="24"/>
                <w:vertAlign w:val="baseline"/>
                <w:lang w:val="en-US" w:eastAsia="zh-CN"/>
              </w:rPr>
              <w:t>木耳红枣汤</w:t>
            </w:r>
          </w:p>
        </w:tc>
        <w:tc>
          <w:tcPr>
            <w:tcW w:w="2464" w:type="dxa"/>
            <w:vAlign w:val="center"/>
          </w:tcPr>
          <w:p w14:paraId="3BCBA71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椒盐仔排  </w:t>
            </w:r>
          </w:p>
          <w:p w14:paraId="726909A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鱼仔烧豆腐 </w:t>
            </w:r>
          </w:p>
          <w:p w14:paraId="7CC0FB6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酸辣土豆丝 </w:t>
            </w:r>
          </w:p>
          <w:p w14:paraId="4827488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sz w:val="24"/>
                <w:szCs w:val="24"/>
                <w:vertAlign w:val="baseline"/>
                <w:lang w:val="en-US" w:eastAsia="zh-CN"/>
              </w:rPr>
            </w:pPr>
            <w:r>
              <w:rPr>
                <w:rFonts w:hint="eastAsia"/>
                <w:sz w:val="24"/>
                <w:szCs w:val="24"/>
                <w:vertAlign w:val="baseline"/>
                <w:lang w:val="en-US" w:eastAsia="zh-CN"/>
              </w:rPr>
              <w:t xml:space="preserve">炒青菜  </w:t>
            </w:r>
          </w:p>
          <w:p w14:paraId="642AE11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sz w:val="24"/>
                <w:szCs w:val="24"/>
                <w:vertAlign w:val="baseline"/>
                <w:lang w:val="en-US" w:eastAsia="zh-CN"/>
              </w:rPr>
            </w:pPr>
            <w:r>
              <w:rPr>
                <w:rFonts w:hint="eastAsia"/>
                <w:sz w:val="24"/>
                <w:szCs w:val="24"/>
                <w:vertAlign w:val="baseline"/>
                <w:lang w:val="en-US" w:eastAsia="zh-CN"/>
              </w:rPr>
              <w:t>牛肉萝卜汤</w:t>
            </w:r>
          </w:p>
        </w:tc>
      </w:tr>
      <w:tr w14:paraId="7AC5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246F3F53">
            <w:pPr>
              <w:jc w:val="both"/>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星期三</w:t>
            </w:r>
          </w:p>
        </w:tc>
        <w:tc>
          <w:tcPr>
            <w:tcW w:w="3007" w:type="dxa"/>
          </w:tcPr>
          <w:p w14:paraId="31F2745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油条  白粥  牛排  肉包 </w:t>
            </w:r>
          </w:p>
          <w:p w14:paraId="01BB330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馄饨  绿豆汤  南瓜馒头 </w:t>
            </w:r>
          </w:p>
          <w:p w14:paraId="103B3C1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蒸玉米棒  茶叶蛋</w:t>
            </w:r>
          </w:p>
          <w:p w14:paraId="3FB068E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梅干菜饼  鸡蛋年糕</w:t>
            </w:r>
          </w:p>
        </w:tc>
        <w:tc>
          <w:tcPr>
            <w:tcW w:w="2490" w:type="dxa"/>
          </w:tcPr>
          <w:p w14:paraId="5FC4C23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红烧猪脚   牛仔骨</w:t>
            </w:r>
          </w:p>
          <w:p w14:paraId="45E5705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西红柿腐竹滑肉片  </w:t>
            </w:r>
          </w:p>
          <w:p w14:paraId="2A8F29E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炒大白菜 </w:t>
            </w:r>
          </w:p>
          <w:p w14:paraId="0414B03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咸菜笋丝鸡蛋汤</w:t>
            </w:r>
          </w:p>
        </w:tc>
        <w:tc>
          <w:tcPr>
            <w:tcW w:w="2464" w:type="dxa"/>
          </w:tcPr>
          <w:p w14:paraId="421A264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龙虾 </w:t>
            </w:r>
          </w:p>
          <w:p w14:paraId="1BB2FB4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炒面 </w:t>
            </w:r>
          </w:p>
          <w:p w14:paraId="3713044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香梨 </w:t>
            </w:r>
          </w:p>
          <w:p w14:paraId="3182FF1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白粥</w:t>
            </w:r>
          </w:p>
        </w:tc>
      </w:tr>
      <w:tr w14:paraId="693C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364E8CED">
            <w:pPr>
              <w:jc w:val="both"/>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星期四</w:t>
            </w:r>
          </w:p>
        </w:tc>
        <w:tc>
          <w:tcPr>
            <w:tcW w:w="3007" w:type="dxa"/>
          </w:tcPr>
          <w:p w14:paraId="5E715AE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豆浆  青团  花卷  水蛋 </w:t>
            </w:r>
          </w:p>
          <w:p w14:paraId="019E9FA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红枣粥水饺  木耳汤  </w:t>
            </w:r>
          </w:p>
          <w:p w14:paraId="6AC531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蒸红薯 炸鸡排  牛肉面  皮蛋肉沫粥</w:t>
            </w:r>
          </w:p>
        </w:tc>
        <w:tc>
          <w:tcPr>
            <w:tcW w:w="2490" w:type="dxa"/>
          </w:tcPr>
          <w:p w14:paraId="793C6FF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糖醋仔排  家烧中翅 </w:t>
            </w:r>
          </w:p>
          <w:p w14:paraId="09A44BA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蒜心肉丝炒香干    </w:t>
            </w:r>
          </w:p>
          <w:p w14:paraId="1C267E6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炒平菇  </w:t>
            </w:r>
          </w:p>
          <w:p w14:paraId="6C15D2D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绿豆红枣汤</w:t>
            </w:r>
          </w:p>
        </w:tc>
        <w:tc>
          <w:tcPr>
            <w:tcW w:w="2464" w:type="dxa"/>
          </w:tcPr>
          <w:p w14:paraId="13A28E2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麦油脂 </w:t>
            </w:r>
          </w:p>
          <w:p w14:paraId="1229394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草糊 </w:t>
            </w:r>
          </w:p>
          <w:p w14:paraId="6B86F2D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白粥</w:t>
            </w:r>
          </w:p>
        </w:tc>
      </w:tr>
      <w:tr w14:paraId="6E47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5CDBBBEC">
            <w:pPr>
              <w:jc w:val="both"/>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星期五</w:t>
            </w:r>
          </w:p>
        </w:tc>
        <w:tc>
          <w:tcPr>
            <w:tcW w:w="3007" w:type="dxa"/>
          </w:tcPr>
          <w:p w14:paraId="6FED499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白粥  豆浆  扁食  水蛋 </w:t>
            </w:r>
          </w:p>
          <w:p w14:paraId="48AE2AB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煎包  汤圆  香蕉  馄饨 </w:t>
            </w:r>
          </w:p>
          <w:p w14:paraId="3FF26A9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姜汁蛋  桂花糕  </w:t>
            </w:r>
          </w:p>
          <w:p w14:paraId="27BF66E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豆腐麦油脂</w:t>
            </w:r>
          </w:p>
        </w:tc>
        <w:tc>
          <w:tcPr>
            <w:tcW w:w="2490" w:type="dxa"/>
          </w:tcPr>
          <w:p w14:paraId="312DA69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甲鱼烧鹌鹑蛋   </w:t>
            </w:r>
          </w:p>
          <w:p w14:paraId="3694F85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蒜香骨</w:t>
            </w:r>
            <w:r>
              <w:rPr>
                <w:rFonts w:hint="eastAsia" w:cs="Times New Roman"/>
                <w:sz w:val="24"/>
                <w:szCs w:val="24"/>
                <w:vertAlign w:val="baseline"/>
                <w:lang w:val="en-US" w:eastAsia="zh-CN"/>
              </w:rPr>
              <w:t xml:space="preserve"> </w:t>
            </w:r>
            <w:r>
              <w:rPr>
                <w:rFonts w:hint="eastAsia" w:ascii="Times New Roman" w:hAnsi="Times New Roman" w:eastAsia="宋体" w:cs="Times New Roman"/>
                <w:sz w:val="24"/>
                <w:szCs w:val="24"/>
                <w:vertAlign w:val="baseline"/>
                <w:lang w:val="en-US" w:eastAsia="zh-CN"/>
              </w:rPr>
              <w:t>仔排烧油泡   炒莴笋片</w:t>
            </w:r>
          </w:p>
          <w:p w14:paraId="7F437EA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sz w:val="24"/>
                <w:szCs w:val="24"/>
                <w:lang w:val="en-US" w:eastAsia="zh-CN"/>
              </w:rPr>
            </w:pPr>
            <w:r>
              <w:rPr>
                <w:rFonts w:hint="eastAsia" w:ascii="Times New Roman" w:hAnsi="Times New Roman" w:eastAsia="宋体" w:cs="Times New Roman"/>
                <w:sz w:val="24"/>
                <w:szCs w:val="24"/>
                <w:vertAlign w:val="baseline"/>
                <w:lang w:val="en-US" w:eastAsia="zh-CN"/>
              </w:rPr>
              <w:t>天目山老鸭汤</w:t>
            </w:r>
            <w:r>
              <w:rPr>
                <w:rFonts w:hint="eastAsia" w:cs="Times New Roman"/>
                <w:sz w:val="24"/>
                <w:szCs w:val="24"/>
                <w:vertAlign w:val="baseline"/>
                <w:lang w:val="en-US" w:eastAsia="zh-CN"/>
              </w:rPr>
              <w:t xml:space="preserve">  </w:t>
            </w:r>
            <w:r>
              <w:rPr>
                <w:rFonts w:hint="eastAsia" w:ascii="Times New Roman" w:hAnsi="Times New Roman" w:eastAsia="宋体" w:cs="Times New Roman"/>
                <w:sz w:val="24"/>
                <w:szCs w:val="24"/>
                <w:vertAlign w:val="baseline"/>
                <w:lang w:val="en-US" w:eastAsia="zh-CN"/>
              </w:rPr>
              <w:t xml:space="preserve">牛奶 </w:t>
            </w:r>
          </w:p>
        </w:tc>
        <w:tc>
          <w:tcPr>
            <w:tcW w:w="2464" w:type="dxa"/>
          </w:tcPr>
          <w:p w14:paraId="4885599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红烧大排  </w:t>
            </w:r>
          </w:p>
          <w:p w14:paraId="047F381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韭黄炒蛋</w:t>
            </w:r>
          </w:p>
          <w:p w14:paraId="59AB5F4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咸菜炒鱿鱼 </w:t>
            </w:r>
          </w:p>
          <w:p w14:paraId="3AEA5D2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紫菜虾皮汤</w:t>
            </w:r>
          </w:p>
        </w:tc>
      </w:tr>
    </w:tbl>
    <w:p w14:paraId="7C2F6224">
      <w:pPr>
        <w:rPr>
          <w:rFonts w:hint="eastAsia"/>
          <w:lang w:val="en-US" w:eastAsia="zh-CN"/>
        </w:rPr>
      </w:pPr>
    </w:p>
    <w:p w14:paraId="3E728F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rPr>
        <w:t>.其他供餐要求</w:t>
      </w:r>
    </w:p>
    <w:p w14:paraId="5F9DD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按季节提供适时菜品，主打菜每日更新，定期推出特色菜/新菜。</w:t>
      </w:r>
    </w:p>
    <w:p w14:paraId="10ED79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提供当日成本核算数据，做好成本控制。</w:t>
      </w:r>
    </w:p>
    <w:p w14:paraId="3B32CC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保障特殊场景供餐：加班、公务接待、防台、抗寒、重大活动、值班备勤、应急处置。</w:t>
      </w:r>
    </w:p>
    <w:p w14:paraId="6BED94E9">
      <w:pPr>
        <w:spacing w:line="360" w:lineRule="auto"/>
        <w:rPr>
          <w:rFonts w:hint="default"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w:t>
      </w:r>
      <w:r>
        <w:rPr>
          <w:rFonts w:hint="eastAsia" w:cs="Times New Roman"/>
          <w:b/>
          <w:bCs/>
          <w:color w:val="000000"/>
          <w:sz w:val="24"/>
          <w:highlight w:val="none"/>
          <w:lang w:val="en-US" w:eastAsia="zh-CN"/>
        </w:rPr>
        <w:t>三</w:t>
      </w:r>
      <w:r>
        <w:rPr>
          <w:rFonts w:hint="eastAsia" w:ascii="Times New Roman" w:hAnsi="Times New Roman" w:eastAsia="宋体" w:cs="Times New Roman"/>
          <w:b/>
          <w:bCs/>
          <w:color w:val="000000"/>
          <w:sz w:val="24"/>
          <w:highlight w:val="none"/>
          <w:lang w:val="en-US" w:eastAsia="zh-CN"/>
        </w:rPr>
        <w:t>）</w:t>
      </w:r>
      <w:r>
        <w:rPr>
          <w:rFonts w:hint="eastAsia" w:cs="Times New Roman"/>
          <w:b/>
          <w:bCs/>
          <w:color w:val="000000"/>
          <w:sz w:val="24"/>
          <w:highlight w:val="none"/>
          <w:lang w:val="en-US" w:eastAsia="zh-CN"/>
        </w:rPr>
        <w:t>劳务用工及费用增减标准</w:t>
      </w:r>
    </w:p>
    <w:p w14:paraId="2E7D96E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人员具体总数不作要求，投标人根据本项目食堂实际供餐情况合理配置。投标文件中须提供经营服务团队组建方案，包括服务团队负责人、各岗位配置及总人数等，合同签订时以此人员配置为依据。</w:t>
      </w:r>
    </w:p>
    <w:p w14:paraId="2026762E">
      <w:pPr>
        <w:spacing w:line="360" w:lineRule="auto"/>
        <w:ind w:firstLine="480" w:firstLineChars="200"/>
        <w:rPr>
          <w:rFonts w:hint="eastAsia" w:ascii="宋体" w:hAnsi="宋体" w:cs="宋体"/>
          <w:b/>
          <w:bCs/>
          <w:color w:val="auto"/>
          <w:sz w:val="24"/>
          <w:highlight w:val="none"/>
        </w:rPr>
      </w:pPr>
      <w:r>
        <w:rPr>
          <w:rFonts w:hint="eastAsia" w:ascii="宋体" w:hAnsi="宋体"/>
          <w:b w:val="0"/>
          <w:bCs/>
          <w:color w:val="auto"/>
          <w:sz w:val="24"/>
          <w:szCs w:val="24"/>
          <w:highlight w:val="none"/>
          <w:u w:val="none"/>
          <w:lang w:val="en-US" w:eastAsia="zh-CN"/>
        </w:rPr>
        <w:t>合同存续期间，每学年就餐人数发生变化的，按50人的倍数对应增减，即不足50人的合同价不变，50人（含）-100人的增减1.8万元/学年，100人（含）-150人的增减3.6万元/学年，以此类推。</w:t>
      </w:r>
    </w:p>
    <w:p w14:paraId="7028E370">
      <w:pPr>
        <w:spacing w:line="360" w:lineRule="auto"/>
        <w:ind w:firstLine="480" w:firstLineChars="200"/>
        <w:rPr>
          <w:rFonts w:hint="eastAsia" w:ascii="宋体" w:hAnsi="宋体" w:cs="宋体"/>
          <w:color w:val="auto"/>
          <w:sz w:val="24"/>
          <w:highlight w:val="none"/>
        </w:rPr>
      </w:pPr>
      <w:r>
        <w:rPr>
          <w:rFonts w:hint="eastAsia" w:ascii="宋体" w:hAnsi="宋体" w:cs="宋体"/>
          <w:b w:val="0"/>
          <w:bCs w:val="0"/>
          <w:color w:val="auto"/>
          <w:sz w:val="24"/>
          <w:highlight w:val="none"/>
          <w:lang w:val="en-US" w:eastAsia="zh-CN"/>
        </w:rPr>
        <w:t>主要</w:t>
      </w:r>
      <w:r>
        <w:rPr>
          <w:rFonts w:hint="eastAsia" w:ascii="宋体" w:hAnsi="宋体" w:cs="宋体"/>
          <w:color w:val="auto"/>
          <w:sz w:val="24"/>
          <w:highlight w:val="none"/>
          <w:lang w:val="en-US" w:eastAsia="zh-CN"/>
        </w:rPr>
        <w:t>岗位配置</w:t>
      </w:r>
      <w:r>
        <w:rPr>
          <w:rFonts w:hint="eastAsia" w:ascii="宋体" w:hAnsi="宋体" w:cs="宋体"/>
          <w:color w:val="auto"/>
          <w:sz w:val="24"/>
          <w:highlight w:val="none"/>
        </w:rPr>
        <w:t>具体如下：</w:t>
      </w:r>
    </w:p>
    <w:tbl>
      <w:tblPr>
        <w:tblStyle w:val="25"/>
        <w:tblW w:w="82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1"/>
        <w:gridCol w:w="1949"/>
        <w:gridCol w:w="794"/>
        <w:gridCol w:w="4734"/>
      </w:tblGrid>
      <w:tr w14:paraId="0485D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jc w:val="center"/>
        </w:trPr>
        <w:tc>
          <w:tcPr>
            <w:tcW w:w="8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F846C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序号</w:t>
            </w:r>
          </w:p>
        </w:tc>
        <w:tc>
          <w:tcPr>
            <w:tcW w:w="19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36229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岗位</w:t>
            </w:r>
          </w:p>
        </w:tc>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DC8F2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人数</w:t>
            </w:r>
          </w:p>
        </w:tc>
        <w:tc>
          <w:tcPr>
            <w:tcW w:w="47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62E63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核心要求</w:t>
            </w:r>
          </w:p>
        </w:tc>
      </w:tr>
      <w:tr w14:paraId="5F39D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8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14DB0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w:t>
            </w:r>
          </w:p>
        </w:tc>
        <w:tc>
          <w:tcPr>
            <w:tcW w:w="19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15B62B">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000000"/>
                <w:sz w:val="24"/>
                <w:szCs w:val="24"/>
                <w:highlight w:val="none"/>
                <w:u w:val="none"/>
              </w:rPr>
            </w:pPr>
            <w:r>
              <w:rPr>
                <w:rFonts w:ascii="宋体" w:hAnsi="宋体" w:eastAsia="宋体" w:cs="宋体"/>
                <w:b w:val="0"/>
                <w:bCs/>
                <w:color w:val="000000"/>
                <w:kern w:val="0"/>
                <w:sz w:val="24"/>
                <w:szCs w:val="24"/>
                <w:highlight w:val="none"/>
                <w:lang w:val="en-US" w:eastAsia="zh-CN" w:bidi="ar"/>
              </w:rPr>
              <w:t>项目经理</w:t>
            </w:r>
          </w:p>
        </w:tc>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D6823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 名</w:t>
            </w:r>
          </w:p>
        </w:tc>
        <w:tc>
          <w:tcPr>
            <w:tcW w:w="47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A3B61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具有3年及以上酒店餐饮或同等食堂实际管理经验</w:t>
            </w:r>
          </w:p>
        </w:tc>
      </w:tr>
      <w:tr w14:paraId="3A66E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8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6BA187">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p>
        </w:tc>
        <w:tc>
          <w:tcPr>
            <w:tcW w:w="19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D7B09B">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kern w:val="2"/>
                <w:sz w:val="24"/>
                <w:szCs w:val="24"/>
                <w:highlight w:val="none"/>
                <w:lang w:val="en-US" w:eastAsia="zh-CN" w:bidi="ar-SA"/>
              </w:rPr>
            </w:pPr>
            <w:r>
              <w:rPr>
                <w:rFonts w:ascii="宋体" w:hAnsi="宋体" w:eastAsia="宋体" w:cs="宋体"/>
                <w:b w:val="0"/>
                <w:bCs/>
                <w:color w:val="000000"/>
                <w:kern w:val="0"/>
                <w:sz w:val="24"/>
                <w:szCs w:val="24"/>
                <w:highlight w:val="none"/>
                <w:lang w:val="en-US" w:eastAsia="zh-CN" w:bidi="ar"/>
              </w:rPr>
              <w:t>厨师长</w:t>
            </w:r>
          </w:p>
        </w:tc>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65679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名</w:t>
            </w:r>
          </w:p>
        </w:tc>
        <w:tc>
          <w:tcPr>
            <w:tcW w:w="47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2BE7F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ascii="宋体" w:hAnsi="宋体" w:eastAsia="宋体" w:cs="宋体"/>
                <w:b w:val="0"/>
                <w:bCs/>
                <w:color w:val="000000"/>
                <w:kern w:val="0"/>
                <w:sz w:val="24"/>
                <w:szCs w:val="24"/>
                <w:highlight w:val="none"/>
                <w:lang w:val="en-US" w:eastAsia="zh-CN" w:bidi="ar"/>
              </w:rPr>
              <w:t>具有中式烹饪师高级工</w:t>
            </w:r>
            <w:r>
              <w:rPr>
                <w:rFonts w:hint="eastAsia" w:ascii="宋体" w:hAnsi="宋体" w:cs="宋体"/>
                <w:b w:val="0"/>
                <w:bCs/>
                <w:color w:val="000000"/>
                <w:kern w:val="0"/>
                <w:sz w:val="24"/>
                <w:szCs w:val="24"/>
                <w:highlight w:val="none"/>
                <w:lang w:val="en-US" w:eastAsia="zh-CN" w:bidi="ar"/>
              </w:rPr>
              <w:t>（三级）</w:t>
            </w:r>
            <w:r>
              <w:rPr>
                <w:rFonts w:ascii="宋体" w:hAnsi="宋体" w:eastAsia="宋体" w:cs="宋体"/>
                <w:b w:val="0"/>
                <w:bCs/>
                <w:color w:val="000000"/>
                <w:kern w:val="0"/>
                <w:sz w:val="24"/>
                <w:szCs w:val="24"/>
                <w:highlight w:val="none"/>
                <w:lang w:val="en-US" w:eastAsia="zh-CN" w:bidi="ar"/>
              </w:rPr>
              <w:t>及以上证书；相关管理经验，沟通能力强、责任心强</w:t>
            </w:r>
          </w:p>
        </w:tc>
      </w:tr>
      <w:tr w14:paraId="61DBE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jc w:val="center"/>
        </w:trPr>
        <w:tc>
          <w:tcPr>
            <w:tcW w:w="8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21D7B7">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w:t>
            </w:r>
          </w:p>
        </w:tc>
        <w:tc>
          <w:tcPr>
            <w:tcW w:w="19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4B00CD">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default"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厨师</w:t>
            </w:r>
          </w:p>
        </w:tc>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9A2026">
            <w:pPr>
              <w:keepNext w:val="0"/>
              <w:keepLines w:val="0"/>
              <w:widowControl/>
              <w:suppressLineNumbers w:val="0"/>
              <w:jc w:val="left"/>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名</w:t>
            </w:r>
          </w:p>
        </w:tc>
        <w:tc>
          <w:tcPr>
            <w:tcW w:w="47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701578">
            <w:pPr>
              <w:keepNext w:val="0"/>
              <w:keepLines w:val="0"/>
              <w:widowControl/>
              <w:suppressLineNumbers w:val="0"/>
              <w:jc w:val="left"/>
              <w:textAlignment w:val="center"/>
              <w:rPr>
                <w:rFonts w:hint="default"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具有厨师证</w:t>
            </w:r>
          </w:p>
        </w:tc>
      </w:tr>
      <w:tr w14:paraId="1D9A6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jc w:val="center"/>
        </w:trPr>
        <w:tc>
          <w:tcPr>
            <w:tcW w:w="8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9B96C7">
            <w:pPr>
              <w:keepNext w:val="0"/>
              <w:keepLines w:val="0"/>
              <w:widowControl/>
              <w:suppressLineNumbers w:val="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19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36AC0B">
            <w:pPr>
              <w:keepNext w:val="0"/>
              <w:keepLines w:val="0"/>
              <w:pageBreakBefore w:val="0"/>
              <w:widowControl/>
              <w:suppressLineNumbers w:val="0"/>
              <w:kinsoku/>
              <w:wordWrap/>
              <w:overflowPunct/>
              <w:topLinePunct w:val="0"/>
              <w:autoSpaceDE/>
              <w:autoSpaceDN/>
              <w:bidi w:val="0"/>
              <w:adjustRightInd/>
              <w:spacing w:before="0" w:beforeAutospacing="0" w:afterAutospacing="0" w:line="240" w:lineRule="auto"/>
              <w:ind w:left="0" w:leftChars="0" w:right="0" w:rightChars="0"/>
              <w:jc w:val="left"/>
              <w:textAlignment w:val="auto"/>
              <w:rPr>
                <w:rFonts w:hint="default"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面点师</w:t>
            </w:r>
          </w:p>
        </w:tc>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930938">
            <w:pPr>
              <w:keepNext w:val="0"/>
              <w:keepLines w:val="0"/>
              <w:widowControl/>
              <w:suppressLineNumbers w:val="0"/>
              <w:spacing w:line="240" w:lineRule="auto"/>
              <w:jc w:val="left"/>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1名</w:t>
            </w:r>
          </w:p>
        </w:tc>
        <w:tc>
          <w:tcPr>
            <w:tcW w:w="47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7FC846">
            <w:pPr>
              <w:keepNext w:val="0"/>
              <w:keepLines w:val="0"/>
              <w:widowControl/>
              <w:suppressLineNumbers w:val="0"/>
              <w:spacing w:line="240" w:lineRule="auto"/>
              <w:jc w:val="left"/>
              <w:textAlignment w:val="center"/>
              <w:rPr>
                <w:rFonts w:hint="default"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具有面点师证</w:t>
            </w:r>
          </w:p>
        </w:tc>
      </w:tr>
      <w:tr w14:paraId="6A4B1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jc w:val="center"/>
        </w:trPr>
        <w:tc>
          <w:tcPr>
            <w:tcW w:w="8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410739">
            <w:pPr>
              <w:keepNext w:val="0"/>
              <w:keepLines w:val="0"/>
              <w:widowControl/>
              <w:suppressLineNumbers w:val="0"/>
              <w:jc w:val="center"/>
              <w:textAlignment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5</w:t>
            </w:r>
          </w:p>
        </w:tc>
        <w:tc>
          <w:tcPr>
            <w:tcW w:w="19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3254F3">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leftChars="0" w:right="0" w:rightChars="0"/>
              <w:jc w:val="left"/>
              <w:textAlignment w:val="auto"/>
              <w:rPr>
                <w:rFonts w:hint="eastAsia" w:ascii="宋体" w:hAnsi="宋体" w:eastAsia="宋体" w:cs="宋体"/>
                <w:i w:val="0"/>
                <w:iCs w:val="0"/>
                <w:color w:val="000000"/>
                <w:sz w:val="24"/>
                <w:szCs w:val="24"/>
                <w:highlight w:val="none"/>
                <w:u w:val="none"/>
              </w:rPr>
            </w:pPr>
            <w:r>
              <w:rPr>
                <w:rFonts w:ascii="宋体" w:hAnsi="宋体" w:eastAsia="宋体" w:cs="宋体"/>
                <w:b w:val="0"/>
                <w:bCs/>
                <w:color w:val="000000"/>
                <w:kern w:val="0"/>
                <w:sz w:val="24"/>
                <w:szCs w:val="24"/>
                <w:highlight w:val="none"/>
                <w:lang w:val="en-US" w:eastAsia="zh-CN" w:bidi="ar"/>
              </w:rPr>
              <w:t>营养师</w:t>
            </w:r>
          </w:p>
        </w:tc>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821DD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名</w:t>
            </w:r>
          </w:p>
        </w:tc>
        <w:tc>
          <w:tcPr>
            <w:tcW w:w="47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AC60EE">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default" w:ascii="宋体" w:hAnsi="宋体" w:eastAsia="宋体" w:cs="宋体"/>
                <w:i w:val="0"/>
                <w:iCs w:val="0"/>
                <w:color w:val="000000"/>
                <w:sz w:val="24"/>
                <w:szCs w:val="24"/>
                <w:highlight w:val="none"/>
                <w:u w:val="none"/>
                <w:lang w:val="en-US"/>
              </w:rPr>
            </w:pPr>
            <w:r>
              <w:rPr>
                <w:rFonts w:hint="eastAsia"/>
                <w:b w:val="0"/>
                <w:bCs/>
                <w:color w:val="000000"/>
                <w:sz w:val="24"/>
                <w:szCs w:val="24"/>
                <w:highlight w:val="none"/>
                <w:lang w:val="en-US" w:eastAsia="zh-CN"/>
              </w:rPr>
              <w:t>具有公共营养师证书，可兼任</w:t>
            </w:r>
          </w:p>
        </w:tc>
      </w:tr>
      <w:tr w14:paraId="22875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jc w:val="center"/>
        </w:trPr>
        <w:tc>
          <w:tcPr>
            <w:tcW w:w="8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E8EC64">
            <w:pPr>
              <w:keepNext w:val="0"/>
              <w:keepLines w:val="0"/>
              <w:widowControl/>
              <w:suppressLineNumbers w:val="0"/>
              <w:jc w:val="center"/>
              <w:textAlignment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6</w:t>
            </w:r>
          </w:p>
        </w:tc>
        <w:tc>
          <w:tcPr>
            <w:tcW w:w="19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B219AD">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食品安全员</w:t>
            </w:r>
          </w:p>
        </w:tc>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90563C">
            <w:pPr>
              <w:keepNext w:val="0"/>
              <w:keepLines w:val="0"/>
              <w:widowControl/>
              <w:suppressLineNumbers w:val="0"/>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1名</w:t>
            </w:r>
          </w:p>
        </w:tc>
        <w:tc>
          <w:tcPr>
            <w:tcW w:w="47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1B15EC">
            <w:pPr>
              <w:keepNext w:val="0"/>
              <w:keepLines w:val="0"/>
              <w:widowControl/>
              <w:suppressLineNumbers w:val="0"/>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具有食品安全员培训合格证，可兼任</w:t>
            </w:r>
          </w:p>
        </w:tc>
      </w:tr>
      <w:tr w14:paraId="1BCCA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jc w:val="center"/>
        </w:trPr>
        <w:tc>
          <w:tcPr>
            <w:tcW w:w="8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B0236E">
            <w:pPr>
              <w:keepNext w:val="0"/>
              <w:keepLines w:val="0"/>
              <w:widowControl/>
              <w:suppressLineNumbers w:val="0"/>
              <w:jc w:val="center"/>
              <w:textAlignment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7</w:t>
            </w:r>
          </w:p>
        </w:tc>
        <w:tc>
          <w:tcPr>
            <w:tcW w:w="19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F72B03">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000000"/>
                <w:sz w:val="24"/>
                <w:szCs w:val="24"/>
                <w:highlight w:val="none"/>
                <w:u w:val="none"/>
              </w:rPr>
            </w:pPr>
            <w:r>
              <w:rPr>
                <w:rFonts w:ascii="宋体" w:hAnsi="宋体" w:eastAsia="宋体" w:cs="宋体"/>
                <w:b w:val="0"/>
                <w:bCs/>
                <w:color w:val="000000"/>
                <w:kern w:val="0"/>
                <w:sz w:val="24"/>
                <w:szCs w:val="24"/>
                <w:highlight w:val="none"/>
                <w:lang w:val="en-US" w:eastAsia="zh-CN" w:bidi="ar"/>
              </w:rPr>
              <w:t>其他人员</w:t>
            </w:r>
          </w:p>
        </w:tc>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247F2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按需</w:t>
            </w:r>
          </w:p>
        </w:tc>
        <w:tc>
          <w:tcPr>
            <w:tcW w:w="47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119A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服务员、洗碗工等</w:t>
            </w:r>
          </w:p>
        </w:tc>
      </w:tr>
      <w:tr w14:paraId="7F27D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1" w:hRule="atLeast"/>
          <w:jc w:val="center"/>
        </w:trPr>
        <w:tc>
          <w:tcPr>
            <w:tcW w:w="8298"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614FC0D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p w14:paraId="7BC96DB3">
            <w:pPr>
              <w:pStyle w:val="12"/>
              <w:ind w:left="0" w:leftChars="0" w:firstLine="0" w:firstLineChars="0"/>
              <w:rPr>
                <w:rFonts w:hint="default"/>
                <w:highlight w:val="none"/>
                <w:lang w:val="en-US" w:eastAsia="zh-CN"/>
              </w:rPr>
            </w:pPr>
            <w:r>
              <w:rPr>
                <w:rFonts w:hint="eastAsia" w:ascii="宋体" w:hAnsi="宋体" w:cs="宋体"/>
                <w:color w:val="auto"/>
                <w:sz w:val="24"/>
                <w:szCs w:val="24"/>
                <w:highlight w:val="none"/>
                <w:lang w:val="en-US" w:eastAsia="zh-CN"/>
              </w:rPr>
              <w:t>1.总人数不得少于劳务用工标准人数。</w:t>
            </w:r>
          </w:p>
          <w:p w14:paraId="12D39907">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2.所有工作人员须岗前培训，取得预防性健康体检合格证后方可上岗。</w:t>
            </w:r>
          </w:p>
          <w:p w14:paraId="4C0806D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3.外来务工人员须提供公安部门核发的临时居住证。</w:t>
            </w:r>
          </w:p>
          <w:p w14:paraId="4836AA9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4.所有工作人员年龄≤65 周岁。</w:t>
            </w:r>
          </w:p>
        </w:tc>
      </w:tr>
    </w:tbl>
    <w:p w14:paraId="7C2FCE21">
      <w:pPr>
        <w:keepNext w:val="0"/>
        <w:keepLines w:val="0"/>
        <w:pageBreakBefore w:val="0"/>
        <w:widowControl w:val="0"/>
        <w:kinsoku/>
        <w:wordWrap/>
        <w:overflowPunct/>
        <w:topLinePunct w:val="0"/>
        <w:autoSpaceDE/>
        <w:autoSpaceDN/>
        <w:bidi w:val="0"/>
        <w:adjustRightInd/>
        <w:snapToGrid/>
        <w:spacing w:before="287" w:beforeLines="100" w:line="360" w:lineRule="auto"/>
        <w:textAlignment w:val="auto"/>
        <w:rPr>
          <w:rFonts w:hint="eastAsia" w:ascii="宋体"/>
          <w:b/>
          <w:color w:val="auto"/>
          <w:sz w:val="24"/>
          <w:highlight w:val="none"/>
        </w:rPr>
      </w:pPr>
      <w:r>
        <w:rPr>
          <w:rFonts w:hint="eastAsia" w:ascii="宋体"/>
          <w:b/>
          <w:color w:val="auto"/>
          <w:sz w:val="24"/>
          <w:highlight w:val="none"/>
        </w:rPr>
        <w:t>（</w:t>
      </w:r>
      <w:r>
        <w:rPr>
          <w:rFonts w:hint="eastAsia" w:ascii="宋体"/>
          <w:b/>
          <w:color w:val="auto"/>
          <w:sz w:val="24"/>
          <w:highlight w:val="none"/>
          <w:lang w:val="en-US" w:eastAsia="zh-CN"/>
        </w:rPr>
        <w:t>四</w:t>
      </w:r>
      <w:r>
        <w:rPr>
          <w:rFonts w:hint="eastAsia" w:ascii="宋体"/>
          <w:b/>
          <w:color w:val="auto"/>
          <w:sz w:val="24"/>
          <w:highlight w:val="none"/>
        </w:rPr>
        <w:t>）项目管理要求</w:t>
      </w:r>
    </w:p>
    <w:p w14:paraId="21F118A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1、项目需推行“五常法”或“四D</w:t>
      </w:r>
      <w:r>
        <w:rPr>
          <w:rFonts w:ascii="宋体" w:hAnsi="宋体"/>
          <w:color w:val="auto"/>
          <w:sz w:val="24"/>
          <w:highlight w:val="none"/>
        </w:rPr>
        <w:t>”</w:t>
      </w:r>
      <w:r>
        <w:rPr>
          <w:rFonts w:hint="eastAsia" w:ascii="宋体" w:hAnsi="宋体"/>
          <w:color w:val="auto"/>
          <w:sz w:val="24"/>
          <w:highlight w:val="none"/>
        </w:rPr>
        <w:t>、阳光厨房、色标等管理，积极实施食品配送、定点采购工程。</w:t>
      </w:r>
    </w:p>
    <w:p w14:paraId="7012FE7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中</w:t>
      </w:r>
      <w:r>
        <w:rPr>
          <w:rFonts w:hint="eastAsia" w:ascii="宋体" w:hAnsi="宋体"/>
          <w:color w:val="auto"/>
          <w:sz w:val="24"/>
          <w:highlight w:val="none"/>
        </w:rPr>
        <w:t>标人必须按照《劳动法》、《劳动合同法》的规定合法规范用工，并全面承担工作人员涉及劳动关系的所有事宜。</w:t>
      </w:r>
    </w:p>
    <w:p w14:paraId="3969B5C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中</w:t>
      </w:r>
      <w:r>
        <w:rPr>
          <w:rFonts w:hint="eastAsia" w:ascii="宋体" w:hAnsi="宋体"/>
          <w:color w:val="auto"/>
          <w:sz w:val="24"/>
          <w:highlight w:val="none"/>
        </w:rPr>
        <w:t>标人应了解工作人员的思想动态、工作表现、遵纪情况以及</w:t>
      </w:r>
      <w:r>
        <w:rPr>
          <w:rFonts w:hint="eastAsia" w:ascii="宋体" w:hAnsi="宋体"/>
          <w:color w:val="auto"/>
          <w:sz w:val="24"/>
          <w:highlight w:val="none"/>
          <w:lang w:eastAsia="zh-CN"/>
        </w:rPr>
        <w:t>采购人</w:t>
      </w:r>
      <w:r>
        <w:rPr>
          <w:rFonts w:hint="eastAsia" w:ascii="宋体" w:hAnsi="宋体"/>
          <w:color w:val="auto"/>
          <w:sz w:val="24"/>
          <w:highlight w:val="none"/>
        </w:rPr>
        <w:t>其他合理要求，提供最佳服务。</w:t>
      </w:r>
    </w:p>
    <w:p w14:paraId="7FD3F58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4、根据</w:t>
      </w:r>
      <w:r>
        <w:rPr>
          <w:rFonts w:hint="eastAsia" w:ascii="宋体" w:hAnsi="宋体"/>
          <w:color w:val="auto"/>
          <w:sz w:val="24"/>
          <w:highlight w:val="none"/>
          <w:lang w:eastAsia="zh-CN"/>
        </w:rPr>
        <w:t>采购人</w:t>
      </w:r>
      <w:r>
        <w:rPr>
          <w:rFonts w:hint="eastAsia" w:ascii="宋体" w:hAnsi="宋体"/>
          <w:color w:val="auto"/>
          <w:sz w:val="24"/>
          <w:highlight w:val="none"/>
        </w:rPr>
        <w:t>的服务要求设定工作岗位，分配工作任务，并对工作人员的工作情况实行监督、检查、考核管理。</w:t>
      </w:r>
    </w:p>
    <w:p w14:paraId="68AB966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中</w:t>
      </w:r>
      <w:r>
        <w:rPr>
          <w:rFonts w:hint="eastAsia" w:ascii="宋体" w:hAnsi="宋体"/>
          <w:color w:val="auto"/>
          <w:sz w:val="24"/>
          <w:highlight w:val="none"/>
        </w:rPr>
        <w:t>标人工作人员应遵守</w:t>
      </w:r>
      <w:r>
        <w:rPr>
          <w:rFonts w:hint="eastAsia" w:ascii="宋体" w:hAnsi="宋体"/>
          <w:color w:val="auto"/>
          <w:sz w:val="24"/>
          <w:highlight w:val="none"/>
          <w:lang w:eastAsia="zh-CN"/>
        </w:rPr>
        <w:t>采购人</w:t>
      </w:r>
      <w:r>
        <w:rPr>
          <w:rFonts w:hint="eastAsia" w:ascii="宋体" w:hAnsi="宋体"/>
          <w:color w:val="auto"/>
          <w:sz w:val="24"/>
          <w:highlight w:val="none"/>
        </w:rPr>
        <w:t>的规章制度。</w:t>
      </w:r>
    </w:p>
    <w:p w14:paraId="42B0B21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6、工作人员应相对稳定，主要管理岗位人员如需调动需提前征求</w:t>
      </w:r>
      <w:r>
        <w:rPr>
          <w:rFonts w:hint="eastAsia" w:ascii="宋体" w:hAnsi="宋体"/>
          <w:color w:val="auto"/>
          <w:sz w:val="24"/>
          <w:highlight w:val="none"/>
          <w:lang w:eastAsia="zh-CN"/>
        </w:rPr>
        <w:t>采购人</w:t>
      </w:r>
      <w:r>
        <w:rPr>
          <w:rFonts w:hint="eastAsia" w:ascii="宋体" w:hAnsi="宋体"/>
          <w:color w:val="auto"/>
          <w:sz w:val="24"/>
          <w:highlight w:val="none"/>
        </w:rPr>
        <w:t>意见。</w:t>
      </w:r>
    </w:p>
    <w:p w14:paraId="46BD7AF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7、按相关规定建立健全各项规章制度、岗位责任制、操作规程和各项台账。</w:t>
      </w:r>
    </w:p>
    <w:p w14:paraId="79F3D75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8、</w:t>
      </w:r>
      <w:r>
        <w:rPr>
          <w:rFonts w:hint="eastAsia" w:ascii="宋体" w:hAnsi="宋体"/>
          <w:color w:val="auto"/>
          <w:sz w:val="24"/>
          <w:highlight w:val="none"/>
          <w:lang w:val="en-US" w:eastAsia="zh-CN"/>
        </w:rPr>
        <w:t>中</w:t>
      </w:r>
      <w:r>
        <w:rPr>
          <w:rFonts w:hint="eastAsia" w:ascii="宋体" w:hAnsi="宋体"/>
          <w:color w:val="auto"/>
          <w:sz w:val="24"/>
          <w:highlight w:val="none"/>
        </w:rPr>
        <w:t>标人须自行配备员工的劳保用品，根据岗位统一着工作制服，工作服装的选择由</w:t>
      </w:r>
      <w:r>
        <w:rPr>
          <w:rFonts w:hint="eastAsia" w:ascii="宋体" w:hAnsi="宋体"/>
          <w:color w:val="auto"/>
          <w:sz w:val="24"/>
          <w:highlight w:val="none"/>
          <w:lang w:val="en-US" w:eastAsia="zh-CN"/>
        </w:rPr>
        <w:t>中</w:t>
      </w:r>
      <w:r>
        <w:rPr>
          <w:rFonts w:hint="eastAsia" w:ascii="宋体" w:hAnsi="宋体"/>
          <w:color w:val="auto"/>
          <w:sz w:val="24"/>
          <w:highlight w:val="none"/>
        </w:rPr>
        <w:t>标人提供选型经</w:t>
      </w:r>
      <w:r>
        <w:rPr>
          <w:rFonts w:hint="eastAsia" w:ascii="宋体" w:hAnsi="宋体"/>
          <w:color w:val="auto"/>
          <w:sz w:val="24"/>
          <w:highlight w:val="none"/>
          <w:lang w:eastAsia="zh-CN"/>
        </w:rPr>
        <w:t>采购人</w:t>
      </w:r>
      <w:r>
        <w:rPr>
          <w:rFonts w:hint="eastAsia" w:ascii="宋体" w:hAnsi="宋体"/>
          <w:color w:val="auto"/>
          <w:sz w:val="24"/>
          <w:highlight w:val="none"/>
        </w:rPr>
        <w:t>确认。</w:t>
      </w:r>
    </w:p>
    <w:p w14:paraId="15C19481">
      <w:pPr>
        <w:pStyle w:val="7"/>
        <w:rPr>
          <w:color w:val="auto"/>
          <w:highlight w:val="none"/>
        </w:rPr>
      </w:pPr>
      <w:r>
        <w:rPr>
          <w:rFonts w:hint="eastAsia"/>
          <w:color w:val="auto"/>
          <w:highlight w:val="none"/>
          <w:lang w:val="en-US" w:eastAsia="zh-CN"/>
        </w:rPr>
        <w:t xml:space="preserve">  </w:t>
      </w:r>
      <w:r>
        <w:rPr>
          <w:rFonts w:hint="eastAsia"/>
          <w:color w:val="auto"/>
          <w:highlight w:val="none"/>
        </w:rPr>
        <w:t xml:space="preserve"> </w:t>
      </w:r>
      <w:r>
        <w:rPr>
          <w:rFonts w:hint="eastAsia" w:ascii="宋体" w:hAnsi="宋体"/>
          <w:color w:val="auto"/>
          <w:sz w:val="24"/>
          <w:highlight w:val="none"/>
          <w:lang w:val="en-US" w:eastAsia="zh-CN"/>
        </w:rPr>
        <w:t xml:space="preserve"> 9、中标人负责投保经营期间食堂的安全风险保险。</w:t>
      </w:r>
    </w:p>
    <w:p w14:paraId="1243E9C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10、员工保险要求</w:t>
      </w:r>
    </w:p>
    <w:p w14:paraId="29B7A6D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（1）员工人身意外险：在承包期内，</w:t>
      </w:r>
      <w:r>
        <w:rPr>
          <w:rFonts w:hint="eastAsia" w:ascii="宋体" w:hAnsi="宋体"/>
          <w:color w:val="auto"/>
          <w:sz w:val="24"/>
          <w:highlight w:val="none"/>
          <w:lang w:val="en-US" w:eastAsia="zh-CN"/>
        </w:rPr>
        <w:t>中</w:t>
      </w:r>
      <w:r>
        <w:rPr>
          <w:rFonts w:hint="eastAsia" w:ascii="宋体" w:hAnsi="宋体"/>
          <w:color w:val="auto"/>
          <w:sz w:val="24"/>
          <w:highlight w:val="none"/>
        </w:rPr>
        <w:t>标人所有工作人员的事故由</w:t>
      </w:r>
      <w:r>
        <w:rPr>
          <w:rFonts w:hint="eastAsia" w:ascii="宋体" w:hAnsi="宋体"/>
          <w:color w:val="auto"/>
          <w:sz w:val="24"/>
          <w:highlight w:val="none"/>
          <w:lang w:val="en-US" w:eastAsia="zh-CN"/>
        </w:rPr>
        <w:t>中</w:t>
      </w:r>
      <w:r>
        <w:rPr>
          <w:rFonts w:hint="eastAsia" w:ascii="宋体" w:hAnsi="宋体"/>
          <w:color w:val="auto"/>
          <w:sz w:val="24"/>
          <w:highlight w:val="none"/>
        </w:rPr>
        <w:t>标人自行全权负责（投标人对其员工投保人身意外险），及时为进场人员投保第三者责任险并及时向</w:t>
      </w:r>
      <w:r>
        <w:rPr>
          <w:rFonts w:hint="eastAsia" w:ascii="宋体" w:hAnsi="宋体"/>
          <w:color w:val="auto"/>
          <w:sz w:val="24"/>
          <w:highlight w:val="none"/>
          <w:lang w:eastAsia="zh-CN"/>
        </w:rPr>
        <w:t>采购人</w:t>
      </w:r>
      <w:r>
        <w:rPr>
          <w:rFonts w:hint="eastAsia" w:ascii="宋体" w:hAnsi="宋体"/>
          <w:color w:val="auto"/>
          <w:sz w:val="24"/>
          <w:highlight w:val="none"/>
        </w:rPr>
        <w:t>出示保险凭证，以保证</w:t>
      </w:r>
      <w:r>
        <w:rPr>
          <w:rFonts w:hint="eastAsia" w:ascii="宋体" w:hAnsi="宋体"/>
          <w:color w:val="auto"/>
          <w:sz w:val="24"/>
          <w:highlight w:val="none"/>
          <w:lang w:eastAsia="zh-CN"/>
        </w:rPr>
        <w:t>采购人</w:t>
      </w:r>
      <w:r>
        <w:rPr>
          <w:rFonts w:hint="eastAsia" w:ascii="宋体" w:hAnsi="宋体"/>
          <w:color w:val="auto"/>
          <w:sz w:val="24"/>
          <w:highlight w:val="none"/>
        </w:rPr>
        <w:t>在</w:t>
      </w:r>
      <w:r>
        <w:rPr>
          <w:rFonts w:hint="eastAsia" w:ascii="宋体" w:hAnsi="宋体"/>
          <w:color w:val="auto"/>
          <w:sz w:val="24"/>
          <w:highlight w:val="none"/>
          <w:lang w:val="en-US" w:eastAsia="zh-CN"/>
        </w:rPr>
        <w:t>中</w:t>
      </w:r>
      <w:r>
        <w:rPr>
          <w:rFonts w:hint="eastAsia" w:ascii="宋体" w:hAnsi="宋体"/>
          <w:color w:val="auto"/>
          <w:sz w:val="24"/>
          <w:highlight w:val="none"/>
        </w:rPr>
        <w:t>标人工作人员索偿时不受任何责任的约束。</w:t>
      </w:r>
    </w:p>
    <w:p w14:paraId="4DCFFF6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（2）其他保险及费用：</w:t>
      </w:r>
      <w:r>
        <w:rPr>
          <w:rFonts w:hint="eastAsia" w:ascii="宋体" w:hAnsi="宋体"/>
          <w:color w:val="auto"/>
          <w:sz w:val="24"/>
          <w:highlight w:val="none"/>
          <w:lang w:val="en-US" w:eastAsia="zh-CN"/>
        </w:rPr>
        <w:t>中</w:t>
      </w:r>
      <w:r>
        <w:rPr>
          <w:rFonts w:hint="eastAsia" w:ascii="宋体" w:hAnsi="宋体"/>
          <w:color w:val="auto"/>
          <w:sz w:val="24"/>
          <w:highlight w:val="none"/>
        </w:rPr>
        <w:t>标人应按政府各部门有关规定为全体工作人员交纳所有相关的社会保险及其他相关费用。</w:t>
      </w:r>
      <w:r>
        <w:rPr>
          <w:rFonts w:hint="eastAsia" w:ascii="宋体" w:hAnsi="宋体"/>
          <w:color w:val="auto"/>
          <w:sz w:val="24"/>
          <w:highlight w:val="none"/>
          <w:lang w:val="en-US" w:eastAsia="zh-CN"/>
        </w:rPr>
        <w:t>中</w:t>
      </w:r>
      <w:r>
        <w:rPr>
          <w:rFonts w:hint="eastAsia" w:ascii="宋体" w:hAnsi="宋体"/>
          <w:color w:val="auto"/>
          <w:sz w:val="24"/>
          <w:highlight w:val="none"/>
        </w:rPr>
        <w:t>标人应对此全权负责。</w:t>
      </w:r>
    </w:p>
    <w:p w14:paraId="1CCE2500">
      <w:pPr>
        <w:spacing w:line="360" w:lineRule="auto"/>
        <w:rPr>
          <w:rFonts w:hint="eastAsia" w:ascii="宋体"/>
          <w:b/>
          <w:color w:val="auto"/>
          <w:sz w:val="24"/>
          <w:highlight w:val="none"/>
        </w:rPr>
      </w:pPr>
      <w:r>
        <w:rPr>
          <w:rFonts w:hint="eastAsia" w:ascii="宋体"/>
          <w:b/>
          <w:color w:val="auto"/>
          <w:sz w:val="24"/>
          <w:highlight w:val="none"/>
        </w:rPr>
        <w:t>（</w:t>
      </w:r>
      <w:r>
        <w:rPr>
          <w:rFonts w:hint="eastAsia" w:ascii="宋体"/>
          <w:b/>
          <w:color w:val="auto"/>
          <w:sz w:val="24"/>
          <w:highlight w:val="none"/>
          <w:lang w:val="en-US" w:eastAsia="zh-CN"/>
        </w:rPr>
        <w:t>五</w:t>
      </w:r>
      <w:r>
        <w:rPr>
          <w:rFonts w:hint="eastAsia" w:ascii="宋体"/>
          <w:b/>
          <w:color w:val="auto"/>
          <w:sz w:val="24"/>
          <w:highlight w:val="none"/>
        </w:rPr>
        <w:t>）卫生管理要求</w:t>
      </w:r>
    </w:p>
    <w:p w14:paraId="628ADBB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1、配备卫生负责人，负责全面卫生管理工作。食堂管理须达到餐饮服务食品安全监督量化分级管理的A级标准。</w:t>
      </w:r>
    </w:p>
    <w:p w14:paraId="05A3E03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2、食堂的厨房、餐厅、包厢等所有区域的卫生应按“五常法”或“四D”管理模式、色标管理模式，实行分层负责，定置、定量、定位、定进出、定标识、责任到人。</w:t>
      </w:r>
    </w:p>
    <w:p w14:paraId="0002FFF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做好食堂卫生管理工作，积极有效地预防食物中毒和食源性疾病的发生，确保师生平安。严格按照《中华人民共和国食品安全法》验收、清洗、加工要求制作食品，厨房用品用具严格实行一洗二过三消毒的规程。</w:t>
      </w:r>
    </w:p>
    <w:p w14:paraId="24424A2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4、工作人员必须有良好的卫生习惯，每年必须参加体检，持证上岗。工作期间，工作衣、帽整洁统一，工号、口罩佩戴到位。</w:t>
      </w:r>
    </w:p>
    <w:p w14:paraId="6616AE4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5、自觉接受卫生管理部门和</w:t>
      </w:r>
      <w:r>
        <w:rPr>
          <w:rFonts w:hint="eastAsia" w:ascii="宋体" w:hAnsi="宋体"/>
          <w:color w:val="auto"/>
          <w:sz w:val="24"/>
          <w:highlight w:val="none"/>
          <w:lang w:eastAsia="zh-CN"/>
        </w:rPr>
        <w:t>采购人</w:t>
      </w:r>
      <w:r>
        <w:rPr>
          <w:rFonts w:hint="eastAsia" w:ascii="宋体" w:hAnsi="宋体"/>
          <w:color w:val="auto"/>
          <w:sz w:val="24"/>
          <w:highlight w:val="none"/>
        </w:rPr>
        <w:t>管理人员对食堂内工作检查、监督。</w:t>
      </w:r>
    </w:p>
    <w:p w14:paraId="19AAF65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w:t>
      </w:r>
      <w:r>
        <w:rPr>
          <w:rFonts w:hint="eastAsia" w:ascii="宋体" w:hAnsi="宋体"/>
          <w:color w:val="auto"/>
          <w:sz w:val="24"/>
          <w:highlight w:val="none"/>
          <w:lang w:val="en-US" w:eastAsia="zh-CN"/>
        </w:rPr>
        <w:t>协助采购人</w:t>
      </w:r>
      <w:r>
        <w:rPr>
          <w:rFonts w:hint="eastAsia" w:ascii="宋体" w:hAnsi="宋体"/>
          <w:color w:val="auto"/>
          <w:sz w:val="24"/>
          <w:highlight w:val="none"/>
        </w:rPr>
        <w:t>定期做好油烟机清洗、地沟油污清理工作等。</w:t>
      </w:r>
    </w:p>
    <w:p w14:paraId="029189D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7、按相关规定做好垃圾处置工作，垃圾污物应按指定地点分类放置，不得随意弃放。</w:t>
      </w:r>
    </w:p>
    <w:p w14:paraId="73E3CD5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8、做好食堂区域内日常除“四害”工作，做好病原体和传染病防治工作。</w:t>
      </w:r>
    </w:p>
    <w:p w14:paraId="216E0D75">
      <w:pPr>
        <w:spacing w:line="360" w:lineRule="auto"/>
        <w:ind w:firstLine="480" w:firstLineChars="200"/>
        <w:rPr>
          <w:rFonts w:hint="default" w:ascii="宋体" w:hAnsi="宋体"/>
          <w:color w:val="auto"/>
          <w:sz w:val="24"/>
          <w:highlight w:val="yellow"/>
          <w:lang w:val="en-US" w:eastAsia="zh-CN"/>
        </w:rPr>
      </w:pPr>
      <w:r>
        <w:rPr>
          <w:rFonts w:hint="eastAsia" w:ascii="宋体" w:hAnsi="宋体"/>
          <w:color w:val="auto"/>
          <w:sz w:val="24"/>
          <w:highlight w:val="none"/>
          <w:lang w:val="en-US" w:eastAsia="zh-CN"/>
        </w:rPr>
        <w:t>9、泔水由采购人处置。</w:t>
      </w:r>
    </w:p>
    <w:p w14:paraId="55D0F8D0">
      <w:pPr>
        <w:spacing w:line="360" w:lineRule="auto"/>
        <w:rPr>
          <w:rFonts w:ascii="宋体"/>
          <w:b/>
          <w:color w:val="auto"/>
          <w:sz w:val="24"/>
          <w:highlight w:val="none"/>
        </w:rPr>
      </w:pPr>
      <w:r>
        <w:rPr>
          <w:rFonts w:hint="eastAsia" w:ascii="宋体"/>
          <w:b/>
          <w:color w:val="auto"/>
          <w:sz w:val="24"/>
          <w:highlight w:val="none"/>
        </w:rPr>
        <w:t>（</w:t>
      </w:r>
      <w:r>
        <w:rPr>
          <w:rFonts w:hint="eastAsia" w:ascii="宋体"/>
          <w:b/>
          <w:color w:val="auto"/>
          <w:sz w:val="24"/>
          <w:highlight w:val="none"/>
          <w:lang w:val="en-US" w:eastAsia="zh-CN"/>
        </w:rPr>
        <w:t>六</w:t>
      </w:r>
      <w:r>
        <w:rPr>
          <w:rFonts w:hint="eastAsia" w:ascii="宋体"/>
          <w:b/>
          <w:color w:val="auto"/>
          <w:sz w:val="24"/>
          <w:highlight w:val="none"/>
        </w:rPr>
        <w:t>）安全管理要求</w:t>
      </w:r>
    </w:p>
    <w:p w14:paraId="5336ED4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1、把好食材等物品进货验收质量关，严禁使用任何变质或受污染的原料制作食品，防止食物中毒事件发生。</w:t>
      </w:r>
    </w:p>
    <w:p w14:paraId="6C46594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2、严格控制使用食品添加剂，注重食品卫生，防止食物中毒事件发生。</w:t>
      </w:r>
    </w:p>
    <w:p w14:paraId="7AC7F31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3、严格执行索证制度、农药残留测试制度，预防食物中毒事件发生。</w:t>
      </w:r>
    </w:p>
    <w:p w14:paraId="56B1869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4、严格遵守设备操作规程，防止发生人身设备安全事故。</w:t>
      </w:r>
    </w:p>
    <w:p w14:paraId="39C3830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5、下班后和设备使用完后落实关气、关电、关水、关门检查制度，预防火灾、偷盗事件发生。</w:t>
      </w:r>
    </w:p>
    <w:p w14:paraId="675A1A7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p>
    <w:p w14:paraId="0CE79FB0">
      <w:pPr>
        <w:spacing w:line="360" w:lineRule="auto"/>
        <w:rPr>
          <w:rFonts w:ascii="宋体"/>
          <w:b/>
          <w:color w:val="auto"/>
          <w:sz w:val="24"/>
          <w:highlight w:val="none"/>
        </w:rPr>
      </w:pPr>
      <w:r>
        <w:rPr>
          <w:rFonts w:hint="eastAsia" w:ascii="宋体"/>
          <w:b/>
          <w:color w:val="auto"/>
          <w:sz w:val="24"/>
          <w:highlight w:val="none"/>
        </w:rPr>
        <w:t>（</w:t>
      </w:r>
      <w:r>
        <w:rPr>
          <w:rFonts w:hint="eastAsia" w:ascii="宋体"/>
          <w:b/>
          <w:color w:val="auto"/>
          <w:sz w:val="24"/>
          <w:highlight w:val="none"/>
          <w:lang w:val="en-US" w:eastAsia="zh-CN"/>
        </w:rPr>
        <w:t>七</w:t>
      </w:r>
      <w:r>
        <w:rPr>
          <w:rFonts w:hint="eastAsia" w:ascii="宋体"/>
          <w:b/>
          <w:color w:val="auto"/>
          <w:sz w:val="24"/>
          <w:highlight w:val="none"/>
        </w:rPr>
        <w:t>）节能管理要求</w:t>
      </w:r>
    </w:p>
    <w:p w14:paraId="5AFA9A1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1、餐厅在准备早餐、中餐、晚餐期间要根据季节温度合理开启空调，要充分利用自然光，及时开关照明设备，就餐完毕后及时关闭所有空调电灯。                                                   </w:t>
      </w:r>
    </w:p>
    <w:p w14:paraId="07ED84C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2、落实好“跑冒滴漏”管理制度，做到厨房在光线良好情况下不开灯，更衣间随手关灯，原料和餐具清洗完后应立即关闭水源。</w:t>
      </w:r>
    </w:p>
    <w:p w14:paraId="302FA7EB">
      <w:pPr>
        <w:spacing w:line="360" w:lineRule="auto"/>
        <w:rPr>
          <w:rFonts w:ascii="宋体"/>
          <w:b/>
          <w:color w:val="auto"/>
          <w:sz w:val="24"/>
          <w:highlight w:val="none"/>
        </w:rPr>
      </w:pPr>
      <w:r>
        <w:rPr>
          <w:rFonts w:hint="eastAsia" w:ascii="宋体"/>
          <w:b/>
          <w:color w:val="auto"/>
          <w:sz w:val="24"/>
          <w:highlight w:val="none"/>
        </w:rPr>
        <w:t>（</w:t>
      </w:r>
      <w:r>
        <w:rPr>
          <w:rFonts w:hint="eastAsia" w:ascii="宋体"/>
          <w:b/>
          <w:color w:val="auto"/>
          <w:sz w:val="24"/>
          <w:highlight w:val="none"/>
          <w:lang w:val="en-US" w:eastAsia="zh-CN"/>
        </w:rPr>
        <w:t>八</w:t>
      </w:r>
      <w:r>
        <w:rPr>
          <w:rFonts w:hint="eastAsia" w:ascii="宋体"/>
          <w:b/>
          <w:color w:val="auto"/>
          <w:sz w:val="24"/>
          <w:highlight w:val="none"/>
        </w:rPr>
        <w:t>）成本管理要求</w:t>
      </w:r>
    </w:p>
    <w:p w14:paraId="285458B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加强成本核算。抓好餐饮原料、物料和能耗的综合管理工作，配合</w:t>
      </w:r>
      <w:r>
        <w:rPr>
          <w:rFonts w:hint="eastAsia" w:ascii="宋体" w:hAnsi="宋体"/>
          <w:color w:val="auto"/>
          <w:sz w:val="24"/>
          <w:highlight w:val="none"/>
          <w:lang w:eastAsia="zh-CN"/>
        </w:rPr>
        <w:t>采购人</w:t>
      </w:r>
      <w:r>
        <w:rPr>
          <w:rFonts w:ascii="宋体" w:hAnsi="宋体"/>
          <w:color w:val="auto"/>
          <w:sz w:val="24"/>
          <w:highlight w:val="none"/>
        </w:rPr>
        <w:t>做好成本核算</w:t>
      </w:r>
      <w:r>
        <w:rPr>
          <w:rFonts w:hint="eastAsia" w:ascii="宋体" w:hAnsi="宋体"/>
          <w:color w:val="auto"/>
          <w:sz w:val="24"/>
          <w:highlight w:val="none"/>
        </w:rPr>
        <w:t>，全年实现食堂收支平衡目标。</w:t>
      </w:r>
    </w:p>
    <w:p w14:paraId="3442020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精准数量统计。做好每日各品种菜肴的原料消耗数量、成品数量、销售数量的统计；</w:t>
      </w:r>
    </w:p>
    <w:p w14:paraId="1DF63B8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控制损耗浪费。结合食堂具体情况，在做好保障的基础上，抓好原材料损耗和能源消耗等加工成本的管控，抓好供需配比和成品浪费等成品和半成品的控制，努力降低损耗，提高绩效，力争代购代销食品无损耗，加工制作食品少损耗</w:t>
      </w:r>
      <w:r>
        <w:rPr>
          <w:rFonts w:hint="eastAsia" w:ascii="宋体" w:hAnsi="宋体"/>
          <w:color w:val="auto"/>
          <w:sz w:val="24"/>
          <w:highlight w:val="none"/>
        </w:rPr>
        <w:t>。</w:t>
      </w:r>
    </w:p>
    <w:p w14:paraId="5E277310">
      <w:pPr>
        <w:spacing w:line="360" w:lineRule="auto"/>
        <w:rPr>
          <w:rFonts w:ascii="宋体"/>
          <w:b/>
          <w:color w:val="auto"/>
          <w:sz w:val="24"/>
          <w:highlight w:val="none"/>
        </w:rPr>
      </w:pPr>
      <w:r>
        <w:rPr>
          <w:rFonts w:hint="eastAsia" w:ascii="宋体"/>
          <w:b/>
          <w:color w:val="auto"/>
          <w:sz w:val="24"/>
          <w:highlight w:val="none"/>
        </w:rPr>
        <w:t>（</w:t>
      </w:r>
      <w:r>
        <w:rPr>
          <w:rFonts w:hint="eastAsia" w:ascii="宋体"/>
          <w:b/>
          <w:color w:val="auto"/>
          <w:sz w:val="24"/>
          <w:highlight w:val="none"/>
          <w:lang w:val="en-US" w:eastAsia="zh-CN"/>
        </w:rPr>
        <w:t>九</w:t>
      </w:r>
      <w:r>
        <w:rPr>
          <w:rFonts w:hint="eastAsia" w:ascii="宋体"/>
          <w:b/>
          <w:color w:val="auto"/>
          <w:sz w:val="24"/>
          <w:highlight w:val="none"/>
        </w:rPr>
        <w:t>）设备管理要求</w:t>
      </w:r>
    </w:p>
    <w:p w14:paraId="3913CD9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1、食堂室内外已经装修，</w:t>
      </w:r>
      <w:r>
        <w:rPr>
          <w:rFonts w:hint="eastAsia" w:ascii="宋体" w:hAnsi="宋体"/>
          <w:color w:val="auto"/>
          <w:sz w:val="24"/>
          <w:highlight w:val="none"/>
          <w:lang w:val="en-US" w:eastAsia="zh-CN"/>
        </w:rPr>
        <w:t>中</w:t>
      </w:r>
      <w:r>
        <w:rPr>
          <w:rFonts w:hint="eastAsia" w:ascii="宋体" w:hAnsi="宋体"/>
          <w:color w:val="auto"/>
          <w:sz w:val="24"/>
          <w:highlight w:val="none"/>
        </w:rPr>
        <w:t>标人不应私自改变。如确需改动的，必须经</w:t>
      </w:r>
      <w:r>
        <w:rPr>
          <w:rFonts w:hint="eastAsia" w:ascii="宋体" w:hAnsi="宋体"/>
          <w:color w:val="auto"/>
          <w:sz w:val="24"/>
          <w:highlight w:val="none"/>
          <w:lang w:eastAsia="zh-CN"/>
        </w:rPr>
        <w:t>采购人</w:t>
      </w:r>
      <w:r>
        <w:rPr>
          <w:rFonts w:hint="eastAsia" w:ascii="宋体" w:hAnsi="宋体"/>
          <w:color w:val="auto"/>
          <w:sz w:val="24"/>
          <w:highlight w:val="none"/>
        </w:rPr>
        <w:t>同意，方可改动。</w:t>
      </w:r>
    </w:p>
    <w:p w14:paraId="4C3B6F1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抓好设施设备的使用管理，严格落实设施设备的安全操作和正常维护措施，高效使用现有设施设备，确保设施设备的正常运行。</w:t>
      </w:r>
    </w:p>
    <w:p w14:paraId="537482D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3、食堂的桌椅、厨房设备，提供给</w:t>
      </w:r>
      <w:r>
        <w:rPr>
          <w:rFonts w:hint="eastAsia" w:ascii="宋体" w:hAnsi="宋体"/>
          <w:color w:val="auto"/>
          <w:sz w:val="24"/>
          <w:highlight w:val="none"/>
          <w:lang w:val="en-US" w:eastAsia="zh-CN"/>
        </w:rPr>
        <w:t>中</w:t>
      </w:r>
      <w:r>
        <w:rPr>
          <w:rFonts w:hint="eastAsia" w:ascii="宋体" w:hAnsi="宋体"/>
          <w:color w:val="auto"/>
          <w:sz w:val="24"/>
          <w:highlight w:val="none"/>
        </w:rPr>
        <w:t>标人免费使用，</w:t>
      </w:r>
      <w:r>
        <w:rPr>
          <w:rFonts w:hint="eastAsia" w:ascii="宋体" w:hAnsi="宋体"/>
          <w:color w:val="auto"/>
          <w:sz w:val="24"/>
          <w:highlight w:val="none"/>
          <w:lang w:val="en-US" w:eastAsia="zh-CN"/>
        </w:rPr>
        <w:t>中</w:t>
      </w:r>
      <w:r>
        <w:rPr>
          <w:rFonts w:hint="eastAsia" w:ascii="宋体" w:hAnsi="宋体"/>
          <w:color w:val="auto"/>
          <w:sz w:val="24"/>
          <w:highlight w:val="none"/>
        </w:rPr>
        <w:t>标人应爱惜财物保持其完好性。</w:t>
      </w:r>
      <w:r>
        <w:rPr>
          <w:rFonts w:ascii="宋体" w:hAnsi="宋体"/>
          <w:color w:val="auto"/>
          <w:sz w:val="24"/>
          <w:highlight w:val="none"/>
        </w:rPr>
        <w:t>正常损耗、维修费用</w:t>
      </w:r>
      <w:r>
        <w:rPr>
          <w:rFonts w:hint="eastAsia" w:ascii="宋体" w:hAnsi="宋体"/>
          <w:color w:val="auto"/>
          <w:sz w:val="24"/>
          <w:highlight w:val="none"/>
        </w:rPr>
        <w:t>由</w:t>
      </w:r>
      <w:r>
        <w:rPr>
          <w:rFonts w:hint="eastAsia" w:ascii="宋体" w:hAnsi="宋体"/>
          <w:color w:val="auto"/>
          <w:sz w:val="24"/>
          <w:highlight w:val="none"/>
          <w:lang w:eastAsia="zh-CN"/>
        </w:rPr>
        <w:t>采购人</w:t>
      </w:r>
      <w:r>
        <w:rPr>
          <w:rFonts w:hint="eastAsia" w:ascii="宋体" w:hAnsi="宋体"/>
          <w:color w:val="auto"/>
          <w:sz w:val="24"/>
          <w:highlight w:val="none"/>
        </w:rPr>
        <w:t>负责。如发现属人工操作不当或故意损坏由</w:t>
      </w:r>
      <w:r>
        <w:rPr>
          <w:rFonts w:hint="eastAsia" w:ascii="宋体" w:hAnsi="宋体"/>
          <w:color w:val="auto"/>
          <w:sz w:val="24"/>
          <w:highlight w:val="none"/>
          <w:lang w:val="en-US" w:eastAsia="zh-CN"/>
        </w:rPr>
        <w:t>中</w:t>
      </w:r>
      <w:r>
        <w:rPr>
          <w:rFonts w:hint="eastAsia" w:ascii="宋体" w:hAnsi="宋体"/>
          <w:color w:val="auto"/>
          <w:sz w:val="24"/>
          <w:highlight w:val="none"/>
        </w:rPr>
        <w:t>标人负责维修和赔偿。</w:t>
      </w:r>
    </w:p>
    <w:p w14:paraId="0C4DE86D">
      <w:pPr>
        <w:spacing w:line="360" w:lineRule="auto"/>
        <w:rPr>
          <w:rFonts w:ascii="宋体"/>
          <w:b/>
          <w:color w:val="auto"/>
          <w:sz w:val="24"/>
          <w:highlight w:val="none"/>
        </w:rPr>
      </w:pPr>
      <w:r>
        <w:rPr>
          <w:rFonts w:hint="eastAsia" w:ascii="宋体"/>
          <w:b/>
          <w:color w:val="auto"/>
          <w:sz w:val="24"/>
          <w:highlight w:val="none"/>
        </w:rPr>
        <w:t>（</w:t>
      </w:r>
      <w:r>
        <w:rPr>
          <w:rFonts w:hint="eastAsia" w:ascii="宋体"/>
          <w:b/>
          <w:color w:val="auto"/>
          <w:sz w:val="24"/>
          <w:highlight w:val="none"/>
          <w:lang w:val="en-US" w:eastAsia="zh-CN"/>
        </w:rPr>
        <w:t>十</w:t>
      </w:r>
      <w:r>
        <w:rPr>
          <w:rFonts w:hint="eastAsia" w:ascii="宋体"/>
          <w:b/>
          <w:color w:val="auto"/>
          <w:sz w:val="24"/>
          <w:highlight w:val="none"/>
        </w:rPr>
        <w:t>）质量监督检查和考核</w:t>
      </w:r>
    </w:p>
    <w:p w14:paraId="7B8CBE2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中</w:t>
      </w:r>
      <w:r>
        <w:rPr>
          <w:rFonts w:hint="eastAsia" w:ascii="宋体" w:hAnsi="宋体"/>
          <w:color w:val="auto"/>
          <w:sz w:val="24"/>
          <w:highlight w:val="none"/>
        </w:rPr>
        <w:t>标人所有工作人员，必须服从</w:t>
      </w:r>
      <w:r>
        <w:rPr>
          <w:rFonts w:hint="eastAsia" w:ascii="宋体" w:hAnsi="宋体"/>
          <w:color w:val="auto"/>
          <w:sz w:val="24"/>
          <w:highlight w:val="none"/>
          <w:lang w:eastAsia="zh-CN"/>
        </w:rPr>
        <w:t>采购人</w:t>
      </w:r>
      <w:r>
        <w:rPr>
          <w:rFonts w:hint="eastAsia" w:ascii="宋体" w:hAnsi="宋体"/>
          <w:color w:val="auto"/>
          <w:sz w:val="24"/>
          <w:highlight w:val="none"/>
        </w:rPr>
        <w:t>管理，如发现不符合</w:t>
      </w:r>
      <w:r>
        <w:rPr>
          <w:rFonts w:hint="eastAsia" w:ascii="宋体" w:hAnsi="宋体"/>
          <w:color w:val="auto"/>
          <w:sz w:val="24"/>
          <w:highlight w:val="none"/>
          <w:lang w:eastAsia="zh-CN"/>
        </w:rPr>
        <w:t>采购人</w:t>
      </w:r>
      <w:r>
        <w:rPr>
          <w:rFonts w:hint="eastAsia" w:ascii="宋体" w:hAnsi="宋体"/>
          <w:color w:val="auto"/>
          <w:sz w:val="24"/>
          <w:highlight w:val="none"/>
        </w:rPr>
        <w:t>管理要求的工作人员，</w:t>
      </w:r>
      <w:r>
        <w:rPr>
          <w:rFonts w:hint="eastAsia" w:ascii="宋体" w:hAnsi="宋体"/>
          <w:color w:val="auto"/>
          <w:sz w:val="24"/>
          <w:highlight w:val="none"/>
          <w:lang w:eastAsia="zh-CN"/>
        </w:rPr>
        <w:t>采购人</w:t>
      </w:r>
      <w:r>
        <w:rPr>
          <w:rFonts w:hint="eastAsia" w:ascii="宋体" w:hAnsi="宋体"/>
          <w:color w:val="auto"/>
          <w:sz w:val="24"/>
          <w:highlight w:val="none"/>
        </w:rPr>
        <w:t>有权提出整改、更换，如</w:t>
      </w:r>
      <w:r>
        <w:rPr>
          <w:rFonts w:hint="eastAsia" w:ascii="宋体" w:hAnsi="宋体"/>
          <w:color w:val="auto"/>
          <w:sz w:val="24"/>
          <w:highlight w:val="none"/>
          <w:lang w:val="en-US" w:eastAsia="zh-CN"/>
        </w:rPr>
        <w:t>7</w:t>
      </w:r>
      <w:r>
        <w:rPr>
          <w:rFonts w:hint="eastAsia" w:ascii="宋体" w:hAnsi="宋体"/>
          <w:color w:val="auto"/>
          <w:sz w:val="24"/>
          <w:highlight w:val="none"/>
        </w:rPr>
        <w:t>天内整改、更换、不及时或不到位，经协商无效，</w:t>
      </w:r>
      <w:r>
        <w:rPr>
          <w:rFonts w:hint="eastAsia" w:ascii="宋体" w:hAnsi="宋体"/>
          <w:color w:val="auto"/>
          <w:sz w:val="24"/>
          <w:highlight w:val="none"/>
          <w:lang w:eastAsia="zh-CN"/>
        </w:rPr>
        <w:t>采购人</w:t>
      </w:r>
      <w:r>
        <w:rPr>
          <w:rFonts w:hint="eastAsia" w:ascii="宋体" w:hAnsi="宋体"/>
          <w:color w:val="auto"/>
          <w:sz w:val="24"/>
          <w:highlight w:val="none"/>
        </w:rPr>
        <w:t>有权无条件终止合同。</w:t>
      </w:r>
      <w:r>
        <w:rPr>
          <w:rFonts w:hint="eastAsia" w:ascii="宋体" w:hAnsi="宋体"/>
          <w:color w:val="auto"/>
          <w:sz w:val="24"/>
          <w:highlight w:val="none"/>
          <w:lang w:val="en-US" w:eastAsia="zh-CN"/>
        </w:rPr>
        <w:t>中</w:t>
      </w:r>
      <w:r>
        <w:rPr>
          <w:rFonts w:hint="eastAsia" w:ascii="宋体" w:hAnsi="宋体"/>
          <w:color w:val="auto"/>
          <w:sz w:val="24"/>
          <w:highlight w:val="none"/>
        </w:rPr>
        <w:t>标人更换或调整人员应提前征求</w:t>
      </w:r>
      <w:r>
        <w:rPr>
          <w:rFonts w:hint="eastAsia" w:ascii="宋体" w:hAnsi="宋体"/>
          <w:color w:val="auto"/>
          <w:sz w:val="24"/>
          <w:highlight w:val="none"/>
          <w:lang w:eastAsia="zh-CN"/>
        </w:rPr>
        <w:t>采购人</w:t>
      </w:r>
      <w:r>
        <w:rPr>
          <w:rFonts w:hint="eastAsia" w:ascii="宋体" w:hAnsi="宋体"/>
          <w:color w:val="auto"/>
          <w:sz w:val="24"/>
          <w:highlight w:val="none"/>
        </w:rPr>
        <w:t>意见，在征得</w:t>
      </w:r>
      <w:r>
        <w:rPr>
          <w:rFonts w:hint="eastAsia" w:ascii="宋体" w:hAnsi="宋体"/>
          <w:color w:val="auto"/>
          <w:sz w:val="24"/>
          <w:highlight w:val="none"/>
          <w:lang w:eastAsia="zh-CN"/>
        </w:rPr>
        <w:t>采购人</w:t>
      </w:r>
      <w:r>
        <w:rPr>
          <w:rFonts w:hint="eastAsia" w:ascii="宋体" w:hAnsi="宋体"/>
          <w:color w:val="auto"/>
          <w:sz w:val="24"/>
          <w:highlight w:val="none"/>
        </w:rPr>
        <w:t>同意后方可更换、调整。</w:t>
      </w:r>
    </w:p>
    <w:p w14:paraId="512B3D18">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、在承包期内</w:t>
      </w:r>
      <w:r>
        <w:rPr>
          <w:rFonts w:hint="eastAsia" w:ascii="宋体" w:hAnsi="宋体"/>
          <w:color w:val="auto"/>
          <w:sz w:val="24"/>
          <w:highlight w:val="none"/>
          <w:lang w:val="en-US" w:eastAsia="zh-CN"/>
        </w:rPr>
        <w:t>中</w:t>
      </w:r>
      <w:r>
        <w:rPr>
          <w:rFonts w:hint="eastAsia" w:ascii="宋体" w:hAnsi="宋体"/>
          <w:color w:val="auto"/>
          <w:sz w:val="24"/>
          <w:highlight w:val="none"/>
        </w:rPr>
        <w:t>标人应保持承包区域内的设施完好、环境状况良好，并接受</w:t>
      </w:r>
      <w:r>
        <w:rPr>
          <w:rFonts w:hint="eastAsia" w:ascii="宋体" w:hAnsi="宋体"/>
          <w:color w:val="auto"/>
          <w:sz w:val="24"/>
          <w:highlight w:val="none"/>
          <w:lang w:eastAsia="zh-CN"/>
        </w:rPr>
        <w:t>采购人</w:t>
      </w:r>
      <w:r>
        <w:rPr>
          <w:rFonts w:hint="eastAsia" w:ascii="宋体" w:hAnsi="宋体"/>
          <w:color w:val="auto"/>
          <w:sz w:val="24"/>
          <w:highlight w:val="none"/>
        </w:rPr>
        <w:t>或其授权人员的检查，对由</w:t>
      </w:r>
      <w:r>
        <w:rPr>
          <w:rFonts w:hint="eastAsia" w:ascii="宋体" w:hAnsi="宋体"/>
          <w:color w:val="auto"/>
          <w:sz w:val="24"/>
          <w:highlight w:val="none"/>
          <w:lang w:val="en-US" w:eastAsia="zh-CN"/>
        </w:rPr>
        <w:t>中</w:t>
      </w:r>
      <w:r>
        <w:rPr>
          <w:rFonts w:hint="eastAsia" w:ascii="宋体" w:hAnsi="宋体"/>
          <w:color w:val="auto"/>
          <w:sz w:val="24"/>
          <w:highlight w:val="none"/>
        </w:rPr>
        <w:t>标人引起或造成设施的损坏及环境卫生不理想状况，</w:t>
      </w:r>
      <w:r>
        <w:rPr>
          <w:rFonts w:hint="eastAsia" w:ascii="宋体" w:hAnsi="宋体"/>
          <w:color w:val="auto"/>
          <w:sz w:val="24"/>
          <w:highlight w:val="none"/>
          <w:lang w:eastAsia="zh-CN"/>
        </w:rPr>
        <w:t>采购人</w:t>
      </w:r>
      <w:r>
        <w:rPr>
          <w:rFonts w:hint="eastAsia" w:ascii="宋体" w:hAnsi="宋体"/>
          <w:color w:val="auto"/>
          <w:sz w:val="24"/>
          <w:highlight w:val="none"/>
        </w:rPr>
        <w:t>将书面通知</w:t>
      </w:r>
      <w:r>
        <w:rPr>
          <w:rFonts w:hint="eastAsia" w:ascii="宋体" w:hAnsi="宋体"/>
          <w:color w:val="auto"/>
          <w:sz w:val="24"/>
          <w:highlight w:val="none"/>
          <w:lang w:val="en-US" w:eastAsia="zh-CN"/>
        </w:rPr>
        <w:t>中</w:t>
      </w:r>
      <w:r>
        <w:rPr>
          <w:rFonts w:hint="eastAsia" w:ascii="宋体" w:hAnsi="宋体"/>
          <w:color w:val="auto"/>
          <w:sz w:val="24"/>
          <w:highlight w:val="none"/>
        </w:rPr>
        <w:t>标人修复或整改，在书面通知下达一周后，仍未按要求修复或整改，</w:t>
      </w:r>
      <w:r>
        <w:rPr>
          <w:rFonts w:hint="eastAsia" w:ascii="宋体" w:hAnsi="宋体"/>
          <w:color w:val="auto"/>
          <w:sz w:val="24"/>
          <w:highlight w:val="none"/>
          <w:lang w:eastAsia="zh-CN"/>
        </w:rPr>
        <w:t>采购人</w:t>
      </w:r>
      <w:r>
        <w:rPr>
          <w:rFonts w:hint="eastAsia" w:ascii="宋体" w:hAnsi="宋体"/>
          <w:color w:val="auto"/>
          <w:sz w:val="24"/>
          <w:highlight w:val="none"/>
        </w:rPr>
        <w:t>将负责完成这一工作，所需费用及管理费全部有</w:t>
      </w:r>
      <w:r>
        <w:rPr>
          <w:rFonts w:hint="eastAsia" w:ascii="宋体" w:hAnsi="宋体"/>
          <w:color w:val="auto"/>
          <w:sz w:val="24"/>
          <w:highlight w:val="none"/>
          <w:lang w:val="en-US" w:eastAsia="zh-CN"/>
        </w:rPr>
        <w:t>中</w:t>
      </w:r>
      <w:r>
        <w:rPr>
          <w:rFonts w:hint="eastAsia" w:ascii="宋体" w:hAnsi="宋体"/>
          <w:color w:val="auto"/>
          <w:sz w:val="24"/>
          <w:highlight w:val="none"/>
        </w:rPr>
        <w:t>标人承担。</w:t>
      </w:r>
      <w:r>
        <w:rPr>
          <w:rFonts w:hint="eastAsia" w:ascii="宋体" w:hAnsi="宋体"/>
          <w:color w:val="auto"/>
          <w:sz w:val="24"/>
          <w:highlight w:val="none"/>
          <w:lang w:eastAsia="zh-CN"/>
        </w:rPr>
        <w:t>采购人</w:t>
      </w:r>
      <w:r>
        <w:rPr>
          <w:rFonts w:hint="eastAsia" w:ascii="宋体" w:hAnsi="宋体"/>
          <w:color w:val="auto"/>
          <w:sz w:val="24"/>
          <w:highlight w:val="none"/>
        </w:rPr>
        <w:t>提供的所有设备、设施、工具由</w:t>
      </w:r>
      <w:r>
        <w:rPr>
          <w:rFonts w:hint="eastAsia" w:ascii="宋体" w:hAnsi="宋体"/>
          <w:color w:val="auto"/>
          <w:sz w:val="24"/>
          <w:highlight w:val="none"/>
          <w:lang w:val="en-US" w:eastAsia="zh-CN"/>
        </w:rPr>
        <w:t>中</w:t>
      </w:r>
      <w:r>
        <w:rPr>
          <w:rFonts w:hint="eastAsia" w:ascii="宋体" w:hAnsi="宋体"/>
          <w:color w:val="auto"/>
          <w:sz w:val="24"/>
          <w:highlight w:val="none"/>
        </w:rPr>
        <w:t>标人使用的，除正常使用折旧外，</w:t>
      </w:r>
      <w:r>
        <w:rPr>
          <w:rFonts w:hint="eastAsia" w:ascii="宋体" w:hAnsi="宋体"/>
          <w:color w:val="auto"/>
          <w:sz w:val="24"/>
          <w:highlight w:val="none"/>
          <w:lang w:val="en-US" w:eastAsia="zh-CN"/>
        </w:rPr>
        <w:t>中</w:t>
      </w:r>
      <w:r>
        <w:rPr>
          <w:rFonts w:hint="eastAsia" w:ascii="宋体" w:hAnsi="宋体"/>
          <w:color w:val="auto"/>
          <w:sz w:val="24"/>
          <w:highlight w:val="none"/>
        </w:rPr>
        <w:t>标人保证各设备、设施、工具的完好性。</w:t>
      </w:r>
    </w:p>
    <w:p w14:paraId="7BBC14DC">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w:t>
      </w:r>
      <w:r>
        <w:rPr>
          <w:rFonts w:hint="eastAsia" w:ascii="宋体" w:hAnsi="宋体"/>
          <w:color w:val="auto"/>
          <w:sz w:val="24"/>
          <w:highlight w:val="none"/>
          <w:lang w:val="en-US" w:eastAsia="zh-CN"/>
        </w:rPr>
        <w:t>中</w:t>
      </w:r>
      <w:r>
        <w:rPr>
          <w:rFonts w:hint="eastAsia" w:ascii="宋体" w:hAnsi="宋体"/>
          <w:color w:val="auto"/>
          <w:sz w:val="24"/>
          <w:highlight w:val="none"/>
        </w:rPr>
        <w:t>标人应切实做好节水、节能、防盗、防火、饭菜食品的卫生安全工作，若有发生责任事故，如属管理失职或不到位所造成的，后果由</w:t>
      </w:r>
      <w:r>
        <w:rPr>
          <w:rFonts w:hint="eastAsia" w:ascii="宋体" w:hAnsi="宋体"/>
          <w:color w:val="auto"/>
          <w:sz w:val="24"/>
          <w:highlight w:val="none"/>
          <w:lang w:val="en-US" w:eastAsia="zh-CN"/>
        </w:rPr>
        <w:t>中</w:t>
      </w:r>
      <w:r>
        <w:rPr>
          <w:rFonts w:hint="eastAsia" w:ascii="宋体" w:hAnsi="宋体"/>
          <w:color w:val="auto"/>
          <w:sz w:val="24"/>
          <w:highlight w:val="none"/>
        </w:rPr>
        <w:t>标人全部承担，</w:t>
      </w:r>
      <w:r>
        <w:rPr>
          <w:rFonts w:hint="eastAsia" w:ascii="宋体" w:hAnsi="宋体"/>
          <w:color w:val="auto"/>
          <w:sz w:val="24"/>
          <w:highlight w:val="none"/>
          <w:lang w:eastAsia="zh-CN"/>
        </w:rPr>
        <w:t>采购人</w:t>
      </w:r>
      <w:r>
        <w:rPr>
          <w:rFonts w:hint="eastAsia" w:ascii="宋体" w:hAnsi="宋体"/>
          <w:color w:val="auto"/>
          <w:sz w:val="24"/>
          <w:highlight w:val="none"/>
        </w:rPr>
        <w:t>有权进行监督和检查。</w:t>
      </w:r>
    </w:p>
    <w:p w14:paraId="0AFCD8E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中</w:t>
      </w:r>
      <w:r>
        <w:rPr>
          <w:rFonts w:hint="eastAsia" w:ascii="宋体" w:hAnsi="宋体"/>
          <w:color w:val="auto"/>
          <w:sz w:val="24"/>
          <w:highlight w:val="none"/>
        </w:rPr>
        <w:t>标人</w:t>
      </w:r>
      <w:r>
        <w:rPr>
          <w:rFonts w:ascii="宋体" w:hAnsi="宋体"/>
          <w:color w:val="auto"/>
          <w:sz w:val="24"/>
          <w:highlight w:val="none"/>
        </w:rPr>
        <w:t>不得经营餐饮</w:t>
      </w:r>
      <w:r>
        <w:rPr>
          <w:rFonts w:hint="eastAsia" w:ascii="宋体" w:hAnsi="宋体"/>
          <w:color w:val="auto"/>
          <w:sz w:val="24"/>
          <w:highlight w:val="none"/>
        </w:rPr>
        <w:t>许可证</w:t>
      </w:r>
      <w:r>
        <w:rPr>
          <w:rFonts w:ascii="宋体" w:hAnsi="宋体"/>
          <w:color w:val="auto"/>
          <w:sz w:val="24"/>
          <w:highlight w:val="none"/>
        </w:rPr>
        <w:t>之外的任何业务。</w:t>
      </w:r>
      <w:r>
        <w:rPr>
          <w:rFonts w:hint="eastAsia" w:ascii="宋体" w:hAnsi="宋体"/>
          <w:color w:val="auto"/>
          <w:sz w:val="24"/>
          <w:highlight w:val="none"/>
        </w:rPr>
        <w:t>食堂必须接受师生刷校园卡消费，非经许可，不得私自接受现金消费</w:t>
      </w:r>
      <w:r>
        <w:rPr>
          <w:rFonts w:ascii="宋体" w:hAnsi="宋体"/>
          <w:color w:val="auto"/>
          <w:sz w:val="24"/>
          <w:highlight w:val="none"/>
        </w:rPr>
        <w:t>。</w:t>
      </w:r>
    </w:p>
    <w:p w14:paraId="2608E8FB">
      <w:pPr>
        <w:tabs>
          <w:tab w:val="left" w:pos="540"/>
        </w:tabs>
        <w:autoSpaceDE w:val="0"/>
        <w:autoSpaceDN w:val="0"/>
        <w:adjustRightInd w:val="0"/>
        <w:spacing w:line="360" w:lineRule="auto"/>
        <w:rPr>
          <w:rFonts w:hint="eastAsia" w:ascii="黑体" w:hAnsi="Arial" w:eastAsia="黑体" w:cs="Arial"/>
          <w:color w:val="auto"/>
          <w:sz w:val="24"/>
          <w:highlight w:val="none"/>
          <w:lang w:val="zh-CN"/>
        </w:rPr>
      </w:pPr>
      <w:r>
        <w:rPr>
          <w:rFonts w:hint="eastAsia" w:ascii="宋体"/>
          <w:b/>
          <w:bCs/>
          <w:color w:val="auto"/>
          <w:sz w:val="24"/>
          <w:highlight w:val="none"/>
          <w:lang w:val="zh-CN"/>
        </w:rPr>
        <w:t>三、承包费用</w:t>
      </w:r>
    </w:p>
    <w:p w14:paraId="3DFB4ECC">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1、承包费用包括员工工资、福利、奖金、补贴、社会保险费及管理费、税金、政策性文件规定及合同包含的所有风险、责任等各项应有费用。</w:t>
      </w:r>
    </w:p>
    <w:p w14:paraId="0E7FAEF9">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eastAsia="zh-CN"/>
        </w:rPr>
        <w:t>采购人</w:t>
      </w:r>
      <w:r>
        <w:rPr>
          <w:rFonts w:hint="eastAsia" w:ascii="宋体" w:hAnsi="宋体" w:eastAsia="宋体" w:cs="Times New Roman"/>
          <w:color w:val="auto"/>
          <w:sz w:val="24"/>
          <w:highlight w:val="none"/>
        </w:rPr>
        <w:t>将食堂房屋、场地及设备设施免费提供给</w:t>
      </w:r>
      <w:r>
        <w:rPr>
          <w:rFonts w:hint="eastAsia" w:ascii="宋体" w:hAnsi="宋体"/>
          <w:color w:val="auto"/>
          <w:sz w:val="24"/>
          <w:highlight w:val="none"/>
          <w:lang w:val="en-US" w:eastAsia="zh-CN"/>
        </w:rPr>
        <w:t>中</w:t>
      </w:r>
      <w:r>
        <w:rPr>
          <w:rFonts w:hint="eastAsia" w:ascii="宋体" w:hAnsi="宋体"/>
          <w:color w:val="auto"/>
          <w:sz w:val="24"/>
          <w:highlight w:val="none"/>
        </w:rPr>
        <w:t>标人</w:t>
      </w:r>
      <w:r>
        <w:rPr>
          <w:rFonts w:hint="eastAsia" w:ascii="宋体" w:hAnsi="宋体" w:eastAsia="宋体" w:cs="Times New Roman"/>
          <w:color w:val="auto"/>
          <w:sz w:val="24"/>
          <w:highlight w:val="none"/>
        </w:rPr>
        <w:t>作经营使用，在经营期间不计设备折旧费。</w:t>
      </w:r>
    </w:p>
    <w:p w14:paraId="0B98B42A">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eastAsia="zh-CN"/>
        </w:rPr>
        <w:t>采购人</w:t>
      </w:r>
      <w:r>
        <w:rPr>
          <w:rFonts w:hint="eastAsia" w:ascii="宋体" w:hAnsi="宋体" w:eastAsia="宋体" w:cs="Times New Roman"/>
          <w:color w:val="auto"/>
          <w:sz w:val="24"/>
          <w:highlight w:val="none"/>
        </w:rPr>
        <w:t>对中标人实行劳务</w:t>
      </w:r>
      <w:r>
        <w:rPr>
          <w:rFonts w:hint="eastAsia" w:ascii="宋体" w:hAnsi="宋体" w:eastAsia="宋体" w:cs="Times New Roman"/>
          <w:color w:val="auto"/>
          <w:sz w:val="24"/>
          <w:highlight w:val="none"/>
          <w:lang w:val="en-US" w:eastAsia="zh-CN"/>
        </w:rPr>
        <w:t>外包</w:t>
      </w:r>
      <w:r>
        <w:rPr>
          <w:rFonts w:hint="eastAsia" w:ascii="宋体" w:hAnsi="宋体" w:eastAsia="宋体" w:cs="Times New Roman"/>
          <w:color w:val="auto"/>
          <w:sz w:val="24"/>
          <w:highlight w:val="none"/>
        </w:rPr>
        <w:t>费用包干，由中标人提供正式发票结算。</w:t>
      </w:r>
    </w:p>
    <w:p w14:paraId="5F8D6DB9">
      <w:pPr>
        <w:spacing w:line="360" w:lineRule="auto"/>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4、根据食堂业务需求，食堂新增餐具及设备等根据实际需要由中标人提出申请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由</w:t>
      </w:r>
      <w:r>
        <w:rPr>
          <w:rFonts w:hint="eastAsia" w:ascii="宋体" w:hAnsi="宋体" w:cs="Times New Roman"/>
          <w:color w:val="auto"/>
          <w:sz w:val="24"/>
          <w:highlight w:val="none"/>
          <w:lang w:eastAsia="zh-CN"/>
        </w:rPr>
        <w:t>采购人</w:t>
      </w:r>
      <w:r>
        <w:rPr>
          <w:rFonts w:hint="eastAsia" w:ascii="宋体" w:hAnsi="宋体" w:eastAsia="宋体" w:cs="Times New Roman"/>
          <w:color w:val="auto"/>
          <w:sz w:val="24"/>
          <w:highlight w:val="none"/>
        </w:rPr>
        <w:t>负责购买。</w:t>
      </w:r>
    </w:p>
    <w:p w14:paraId="08C077B6">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5、食堂水、电、天然气等能源费用由</w:t>
      </w:r>
      <w:r>
        <w:rPr>
          <w:rFonts w:hint="eastAsia" w:ascii="宋体" w:hAnsi="宋体" w:cs="Times New Roman"/>
          <w:color w:val="auto"/>
          <w:sz w:val="24"/>
          <w:highlight w:val="none"/>
          <w:lang w:eastAsia="zh-CN"/>
        </w:rPr>
        <w:t>采购人</w:t>
      </w:r>
      <w:r>
        <w:rPr>
          <w:rFonts w:hint="eastAsia" w:ascii="宋体" w:hAnsi="宋体" w:eastAsia="宋体" w:cs="Times New Roman"/>
          <w:color w:val="auto"/>
          <w:sz w:val="24"/>
          <w:highlight w:val="none"/>
        </w:rPr>
        <w:t>承担。</w:t>
      </w:r>
    </w:p>
    <w:p w14:paraId="1C5DCEC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食堂要做好特殊情况下(如加班、寒暑假期间、防台、抗寒、重大活动、值班备勤、突发性事件应急处置等情形)的供餐服务。如食堂有特殊供餐任务，中标人必须配备相应数量及专业的服务人员以满足食堂运行的正常需要，相关费用在投标报价时综合考虑，</w:t>
      </w:r>
      <w:r>
        <w:rPr>
          <w:rFonts w:hint="eastAsia" w:ascii="宋体" w:hAnsi="宋体"/>
          <w:color w:val="auto"/>
          <w:sz w:val="24"/>
          <w:highlight w:val="none"/>
          <w:lang w:eastAsia="zh-CN"/>
        </w:rPr>
        <w:t>采购人</w:t>
      </w:r>
      <w:r>
        <w:rPr>
          <w:rFonts w:hint="eastAsia" w:ascii="宋体" w:hAnsi="宋体"/>
          <w:color w:val="auto"/>
          <w:sz w:val="24"/>
          <w:highlight w:val="none"/>
        </w:rPr>
        <w:t>不再另行支付。</w:t>
      </w:r>
    </w:p>
    <w:p w14:paraId="1CC274B4">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7、食堂工作人员身上穿的帽子、衣服、鞋子由中标人负责，其他所有易耗品均由采购人负责，易耗品包括但不限于口罩、手套、围裙、垃圾袋、纸巾、洗洁精、洗手液、清洁球、抹布等。</w:t>
      </w:r>
    </w:p>
    <w:p w14:paraId="7242C96E">
      <w:pPr>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8、食堂人员就餐：中标人的食堂工作人员按每人每月200元餐费按实际用餐人数据实结算，由中标人支付至采购人食堂专用账户，每月25日之前支付实际就餐工作人员的餐费,全年按照10个月计算。就餐时间应考虑工作需要，与学校师生就餐时间错开，以免影响正常食堂服务工作。</w:t>
      </w:r>
    </w:p>
    <w:p w14:paraId="04EA2781">
      <w:pPr>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9、本项目如有暑期托管服务并提供学生中晚餐的，中标人应按配置标准足额配备劳务人员。按师生暑期托管餐费的20%另行向中标人支付服务费。</w:t>
      </w:r>
    </w:p>
    <w:p w14:paraId="7F06496E">
      <w:pPr>
        <w:spacing w:line="360" w:lineRule="auto"/>
        <w:jc w:val="both"/>
        <w:rPr>
          <w:rFonts w:hint="default" w:ascii="宋体" w:hAnsi="宋体" w:eastAsia="宋体" w:cs="Arial"/>
          <w:b/>
          <w:bCs/>
          <w:kern w:val="0"/>
          <w:sz w:val="24"/>
          <w:szCs w:val="24"/>
          <w:highlight w:val="none"/>
          <w:lang w:val="en-US" w:eastAsia="zh-CN" w:bidi="ar-SA"/>
        </w:rPr>
      </w:pPr>
      <w:r>
        <w:rPr>
          <w:rFonts w:hint="eastAsia" w:ascii="宋体" w:hAnsi="宋体" w:cs="Arial"/>
          <w:b/>
          <w:bCs/>
          <w:kern w:val="0"/>
          <w:sz w:val="24"/>
          <w:szCs w:val="24"/>
          <w:highlight w:val="none"/>
          <w:lang w:val="en-US" w:eastAsia="zh-CN" w:bidi="ar-SA"/>
        </w:rPr>
        <w:t>四</w:t>
      </w:r>
      <w:r>
        <w:rPr>
          <w:rFonts w:hint="eastAsia" w:ascii="宋体" w:hAnsi="宋体" w:eastAsia="宋体" w:cs="Arial"/>
          <w:b/>
          <w:bCs/>
          <w:kern w:val="0"/>
          <w:sz w:val="24"/>
          <w:szCs w:val="24"/>
          <w:highlight w:val="none"/>
          <w:lang w:val="en-US" w:eastAsia="zh-CN" w:bidi="ar-SA"/>
        </w:rPr>
        <w:t>、考核办法</w:t>
      </w:r>
    </w:p>
    <w:p w14:paraId="54AE7A65">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学校成立由校领导、纪检监察人员、家长代表等人员组成的考核小组，负责年度考核工作。</w:t>
      </w:r>
    </w:p>
    <w:p w14:paraId="34DC049F">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cs="宋体"/>
          <w:color w:val="auto"/>
          <w:sz w:val="24"/>
          <w:szCs w:val="24"/>
          <w:highlight w:val="none"/>
          <w:lang w:val="en-US" w:eastAsia="zh-CN"/>
        </w:rPr>
        <w:t>食堂年度考核按100分制执行，其中指标考核50分、满意度测评50分。</w:t>
      </w:r>
    </w:p>
    <w:p w14:paraId="0BC58BEB">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指标考核学校参考《临海市食品药品安全委员会办公室关于修订临海市学校食堂劳务委托机构管理办法的通知》（临食药安委办〔2026〕1号）文件中的相关指标（39项）确定，确因校方硬件等原因不达标的指标，经考核小组集体研究后按合格计算，达到A类为50分，B类为40分，C类为0分。</w:t>
      </w:r>
    </w:p>
    <w:p w14:paraId="52205B01">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服务满意度测评为50分，具体测评办法由学校</w:t>
      </w:r>
      <w:r>
        <w:rPr>
          <w:rFonts w:hint="eastAsia" w:ascii="宋体" w:hAnsi="宋体" w:cs="宋体"/>
          <w:color w:val="auto"/>
          <w:sz w:val="24"/>
          <w:szCs w:val="24"/>
          <w:highlight w:val="none"/>
          <w:lang w:val="en-US" w:eastAsia="zh-CN"/>
        </w:rPr>
        <w:t>另行</w:t>
      </w:r>
      <w:r>
        <w:rPr>
          <w:rFonts w:hint="default" w:ascii="宋体" w:hAnsi="宋体" w:cs="宋体"/>
          <w:color w:val="auto"/>
          <w:sz w:val="24"/>
          <w:szCs w:val="24"/>
          <w:highlight w:val="none"/>
          <w:lang w:val="en-US" w:eastAsia="zh-CN"/>
        </w:rPr>
        <w:t>制定。</w:t>
      </w:r>
    </w:p>
    <w:p w14:paraId="3A489D07">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default" w:ascii="宋体" w:hAnsi="宋体" w:cs="宋体"/>
          <w:color w:val="auto"/>
          <w:sz w:val="24"/>
          <w:szCs w:val="24"/>
          <w:highlight w:val="none"/>
          <w:lang w:val="en-US" w:eastAsia="zh-CN"/>
        </w:rPr>
        <w:t>食堂劳务年度考核低于80分的原则上</w:t>
      </w:r>
      <w:r>
        <w:rPr>
          <w:rFonts w:hint="eastAsia" w:ascii="宋体" w:hAnsi="宋体" w:cs="宋体"/>
          <w:color w:val="auto"/>
          <w:sz w:val="24"/>
          <w:szCs w:val="24"/>
          <w:highlight w:val="none"/>
          <w:lang w:val="en-US" w:eastAsia="zh-CN"/>
        </w:rPr>
        <w:t>不再</w:t>
      </w:r>
      <w:r>
        <w:rPr>
          <w:rFonts w:hint="default" w:ascii="宋体" w:hAnsi="宋体" w:cs="宋体"/>
          <w:color w:val="auto"/>
          <w:sz w:val="24"/>
          <w:szCs w:val="24"/>
          <w:highlight w:val="none"/>
          <w:lang w:val="en-US" w:eastAsia="zh-CN"/>
        </w:rPr>
        <w:t>续签。</w:t>
      </w:r>
    </w:p>
    <w:p w14:paraId="55A708BC">
      <w:pPr>
        <w:tabs>
          <w:tab w:val="left" w:pos="540"/>
        </w:tabs>
        <w:autoSpaceDE w:val="0"/>
        <w:autoSpaceDN w:val="0"/>
        <w:adjustRightInd w:val="0"/>
        <w:spacing w:line="360" w:lineRule="auto"/>
        <w:rPr>
          <w:rFonts w:hint="eastAsia" w:ascii="宋体"/>
          <w:b/>
          <w:bCs/>
          <w:color w:val="auto"/>
          <w:sz w:val="24"/>
          <w:highlight w:val="none"/>
          <w:lang w:val="zh-CN"/>
        </w:rPr>
      </w:pPr>
      <w:r>
        <w:rPr>
          <w:rFonts w:hint="eastAsia" w:ascii="宋体"/>
          <w:b/>
          <w:bCs/>
          <w:color w:val="auto"/>
          <w:sz w:val="24"/>
          <w:highlight w:val="none"/>
          <w:lang w:val="en-US" w:eastAsia="zh-CN"/>
        </w:rPr>
        <w:t>五</w:t>
      </w:r>
      <w:r>
        <w:rPr>
          <w:rFonts w:hint="eastAsia" w:ascii="宋体"/>
          <w:b/>
          <w:bCs/>
          <w:color w:val="auto"/>
          <w:sz w:val="24"/>
          <w:highlight w:val="none"/>
          <w:lang w:val="zh-CN"/>
        </w:rPr>
        <w:t>、其他要求</w:t>
      </w:r>
    </w:p>
    <w:p w14:paraId="48E504C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1、经营期满后，中标人须按</w:t>
      </w:r>
      <w:r>
        <w:rPr>
          <w:rFonts w:hint="eastAsia" w:ascii="宋体" w:hAnsi="宋体"/>
          <w:color w:val="auto"/>
          <w:sz w:val="24"/>
          <w:highlight w:val="none"/>
          <w:lang w:eastAsia="zh-CN"/>
        </w:rPr>
        <w:t>采购人</w:t>
      </w:r>
      <w:r>
        <w:rPr>
          <w:rFonts w:hint="eastAsia" w:ascii="宋体" w:hAnsi="宋体"/>
          <w:color w:val="auto"/>
          <w:sz w:val="24"/>
          <w:highlight w:val="none"/>
        </w:rPr>
        <w:t>要求交还原有设备。原有设备若有损坏要修复、按原价赔偿。</w:t>
      </w:r>
    </w:p>
    <w:p w14:paraId="76C38ED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2、中标人因经营管理失职造成食物中毒事件、人身损害事故及其他安全事故，中标人赔偿由此引起的一切损失，情节严重者追究中标人的民事和刑事责任。发生重大事故的，</w:t>
      </w:r>
      <w:r>
        <w:rPr>
          <w:rFonts w:hint="eastAsia" w:ascii="宋体" w:hAnsi="宋体"/>
          <w:color w:val="auto"/>
          <w:sz w:val="24"/>
          <w:highlight w:val="none"/>
          <w:lang w:eastAsia="zh-CN"/>
        </w:rPr>
        <w:t>采购人</w:t>
      </w:r>
      <w:r>
        <w:rPr>
          <w:rFonts w:hint="eastAsia" w:ascii="宋体" w:hAnsi="宋体"/>
          <w:color w:val="auto"/>
          <w:sz w:val="24"/>
          <w:highlight w:val="none"/>
        </w:rPr>
        <w:t>有权没收其履约保证金并无条件终止合同，并要求依法补偿造成的经济损失。</w:t>
      </w:r>
    </w:p>
    <w:p w14:paraId="3032E5B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3、中标人在合同期内不得以任何理由停止食堂营业，否则</w:t>
      </w:r>
      <w:r>
        <w:rPr>
          <w:rFonts w:hint="eastAsia" w:ascii="宋体" w:hAnsi="宋体"/>
          <w:color w:val="auto"/>
          <w:sz w:val="24"/>
          <w:highlight w:val="none"/>
          <w:lang w:eastAsia="zh-CN"/>
        </w:rPr>
        <w:t>采购人</w:t>
      </w:r>
      <w:r>
        <w:rPr>
          <w:rFonts w:hint="eastAsia" w:ascii="宋体" w:hAnsi="宋体"/>
          <w:color w:val="auto"/>
          <w:sz w:val="24"/>
          <w:highlight w:val="none"/>
        </w:rPr>
        <w:t>有权不予以退还履约保证金。</w:t>
      </w:r>
    </w:p>
    <w:p w14:paraId="6418087D">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、食堂卫生由中标人负责管理，如卫生检查不能通过的，行政、卫生监督部门所责令整改、罚款等，均由中标人自行承担。如一学年内被行政、卫生监督部门行政处罚、通报（包括暗访）两次及以上的，</w:t>
      </w:r>
      <w:r>
        <w:rPr>
          <w:rFonts w:hint="eastAsia" w:ascii="宋体" w:hAnsi="宋体"/>
          <w:color w:val="auto"/>
          <w:sz w:val="24"/>
          <w:highlight w:val="none"/>
          <w:lang w:eastAsia="zh-CN"/>
        </w:rPr>
        <w:t>采购人</w:t>
      </w:r>
      <w:r>
        <w:rPr>
          <w:rFonts w:hint="eastAsia" w:ascii="宋体" w:hAnsi="宋体"/>
          <w:color w:val="auto"/>
          <w:sz w:val="24"/>
          <w:highlight w:val="none"/>
        </w:rPr>
        <w:t>有权无条件终止合同。</w:t>
      </w:r>
    </w:p>
    <w:p w14:paraId="71B32C0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、中标人达不到</w:t>
      </w:r>
      <w:r>
        <w:rPr>
          <w:rFonts w:hint="eastAsia" w:ascii="宋体" w:hAnsi="宋体"/>
          <w:color w:val="auto"/>
          <w:sz w:val="24"/>
          <w:highlight w:val="none"/>
          <w:lang w:eastAsia="zh-CN"/>
        </w:rPr>
        <w:t>采购人</w:t>
      </w:r>
      <w:r>
        <w:rPr>
          <w:rFonts w:hint="eastAsia" w:ascii="宋体" w:hAnsi="宋体"/>
          <w:color w:val="auto"/>
          <w:sz w:val="24"/>
          <w:highlight w:val="none"/>
        </w:rPr>
        <w:t>要求及投标时各项服务承诺，</w:t>
      </w:r>
      <w:r>
        <w:rPr>
          <w:rFonts w:hint="eastAsia" w:ascii="宋体" w:hAnsi="宋体"/>
          <w:color w:val="auto"/>
          <w:sz w:val="24"/>
          <w:highlight w:val="none"/>
          <w:lang w:eastAsia="zh-CN"/>
        </w:rPr>
        <w:t>采购人</w:t>
      </w:r>
      <w:r>
        <w:rPr>
          <w:rFonts w:hint="eastAsia" w:ascii="宋体" w:hAnsi="宋体"/>
          <w:color w:val="auto"/>
          <w:sz w:val="24"/>
          <w:highlight w:val="none"/>
        </w:rPr>
        <w:t>有权要求其整改。若拒不整改的，</w:t>
      </w:r>
      <w:r>
        <w:rPr>
          <w:rFonts w:hint="eastAsia" w:ascii="宋体" w:hAnsi="宋体"/>
          <w:color w:val="auto"/>
          <w:sz w:val="24"/>
          <w:highlight w:val="none"/>
          <w:lang w:eastAsia="zh-CN"/>
        </w:rPr>
        <w:t>采购人</w:t>
      </w:r>
      <w:r>
        <w:rPr>
          <w:rFonts w:hint="eastAsia" w:ascii="宋体" w:hAnsi="宋体"/>
          <w:color w:val="auto"/>
          <w:sz w:val="24"/>
          <w:highlight w:val="none"/>
        </w:rPr>
        <w:t>有权无条件终止合同，并不予以退还履约保证金。</w:t>
      </w:r>
    </w:p>
    <w:p w14:paraId="57B835A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hint="eastAsia" w:ascii="宋体" w:hAnsi="宋体"/>
          <w:color w:val="auto"/>
          <w:sz w:val="24"/>
          <w:highlight w:val="none"/>
          <w:lang w:eastAsia="zh-CN"/>
        </w:rPr>
        <w:t>采购人</w:t>
      </w:r>
      <w:r>
        <w:rPr>
          <w:rFonts w:hint="eastAsia" w:ascii="宋体" w:hAnsi="宋体"/>
          <w:color w:val="auto"/>
          <w:sz w:val="24"/>
          <w:highlight w:val="none"/>
        </w:rPr>
        <w:t>将根据相关考核标准及师生满意度测评情况对中标人服务质量进行考核，对不足之处</w:t>
      </w:r>
      <w:r>
        <w:rPr>
          <w:rFonts w:hint="eastAsia" w:ascii="宋体" w:hAnsi="宋体"/>
          <w:color w:val="auto"/>
          <w:sz w:val="24"/>
          <w:highlight w:val="none"/>
          <w:lang w:eastAsia="zh-CN"/>
        </w:rPr>
        <w:t>采购人</w:t>
      </w:r>
      <w:r>
        <w:rPr>
          <w:rFonts w:hint="eastAsia" w:ascii="宋体" w:hAnsi="宋体"/>
          <w:color w:val="auto"/>
          <w:sz w:val="24"/>
          <w:highlight w:val="none"/>
        </w:rPr>
        <w:t>有权要求其整改。若拒不整改的，</w:t>
      </w:r>
      <w:r>
        <w:rPr>
          <w:rFonts w:hint="eastAsia" w:ascii="宋体" w:hAnsi="宋体"/>
          <w:color w:val="auto"/>
          <w:sz w:val="24"/>
          <w:highlight w:val="none"/>
          <w:lang w:eastAsia="zh-CN"/>
        </w:rPr>
        <w:t>采购人</w:t>
      </w:r>
      <w:r>
        <w:rPr>
          <w:rFonts w:hint="eastAsia" w:ascii="宋体" w:hAnsi="宋体"/>
          <w:color w:val="auto"/>
          <w:sz w:val="24"/>
          <w:highlight w:val="none"/>
        </w:rPr>
        <w:t>有权无条件终止合同，并不予以退还履约保证金。</w:t>
      </w:r>
    </w:p>
    <w:p w14:paraId="0817E354">
      <w:pPr>
        <w:pStyle w:val="10"/>
        <w:ind w:left="0" w:leftChars="0" w:firstLine="0" w:firstLineChars="0"/>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六、日常监督检查</w:t>
      </w:r>
    </w:p>
    <w:p w14:paraId="01AB192B">
      <w:pPr>
        <w:keepNext w:val="0"/>
        <w:keepLines w:val="0"/>
        <w:pageBreakBefore w:val="0"/>
        <w:widowControl w:val="0"/>
        <w:kinsoku/>
        <w:wordWrap/>
        <w:overflowPunct/>
        <w:topLinePunct w:val="0"/>
        <w:autoSpaceDE/>
        <w:autoSpaceDN/>
        <w:bidi w:val="0"/>
        <w:snapToGrid/>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cs="宋体"/>
          <w:b w:val="0"/>
          <w:bCs w:val="0"/>
          <w:sz w:val="24"/>
          <w:szCs w:val="24"/>
          <w:highlight w:val="none"/>
          <w:lang w:val="en-US" w:eastAsia="zh-CN"/>
        </w:rPr>
        <w:t xml:space="preserve">  </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擅自安排人员到</w:t>
      </w:r>
      <w:r>
        <w:rPr>
          <w:rFonts w:hint="eastAsia" w:ascii="宋体" w:hAnsi="宋体" w:eastAsia="宋体" w:cs="宋体"/>
          <w:sz w:val="24"/>
          <w:szCs w:val="24"/>
          <w:highlight w:val="none"/>
          <w:lang w:eastAsia="zh-CN"/>
        </w:rPr>
        <w:t>校方</w:t>
      </w:r>
      <w:r>
        <w:rPr>
          <w:rFonts w:hint="eastAsia" w:ascii="宋体" w:hAnsi="宋体" w:eastAsia="宋体" w:cs="宋体"/>
          <w:sz w:val="24"/>
          <w:szCs w:val="24"/>
          <w:highlight w:val="none"/>
        </w:rPr>
        <w:t>食堂学习、考察和培训等；擅自调动本项目工作人员外出工作；擅自安排人员到本项目食堂免费用餐。上述行为一经发现，</w:t>
      </w:r>
      <w:r>
        <w:rPr>
          <w:rFonts w:hint="eastAsia" w:ascii="宋体" w:hAnsi="宋体" w:eastAsia="宋体" w:cs="宋体"/>
          <w:sz w:val="24"/>
          <w:szCs w:val="24"/>
          <w:highlight w:val="none"/>
          <w:lang w:eastAsia="zh-CN"/>
        </w:rPr>
        <w:t>校方</w:t>
      </w:r>
      <w:r>
        <w:rPr>
          <w:rFonts w:hint="eastAsia" w:ascii="宋体" w:hAnsi="宋体" w:eastAsia="宋体" w:cs="宋体"/>
          <w:sz w:val="24"/>
          <w:szCs w:val="24"/>
          <w:highlight w:val="none"/>
        </w:rPr>
        <w:t>有权视情节进行扣款处罚100-1000元；</w:t>
      </w:r>
    </w:p>
    <w:p w14:paraId="63541EE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没有定期组织除四害工作的扣款500-2000元，无除四害相关台账的扣款500-1000元；</w:t>
      </w:r>
    </w:p>
    <w:p w14:paraId="472A2EA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如由于</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管理不善，出现</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工作人员与</w:t>
      </w:r>
      <w:r>
        <w:rPr>
          <w:rFonts w:hint="eastAsia" w:ascii="宋体" w:hAnsi="宋体" w:cs="宋体"/>
          <w:sz w:val="24"/>
          <w:szCs w:val="24"/>
          <w:highlight w:val="none"/>
          <w:lang w:val="en-US" w:eastAsia="zh-CN"/>
        </w:rPr>
        <w:t>就餐师生</w:t>
      </w:r>
      <w:r>
        <w:rPr>
          <w:rFonts w:hint="eastAsia" w:ascii="宋体" w:hAnsi="宋体" w:eastAsia="宋体" w:cs="宋体"/>
          <w:sz w:val="24"/>
          <w:szCs w:val="24"/>
          <w:highlight w:val="none"/>
        </w:rPr>
        <w:t>吵架等不良现象，根据情节每次扣款500-1000元；</w:t>
      </w:r>
    </w:p>
    <w:p w14:paraId="599C58F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员工未经校方有关部门允许不得以任何理由携带包括但不限于食材、调料、泔水、食品等食堂内的物品出食堂，违者每次罚款1000—10000元。</w:t>
      </w:r>
    </w:p>
    <w:p w14:paraId="31CC0AF0">
      <w:pPr>
        <w:pStyle w:val="7"/>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5.每发现一次食品卫生问题的，如食品中参杂毛发等异物情况的，第一次扣罚500元，第二次扣罚1000元，第三次扣罚2000元，后续每增加一次增加1000元。</w:t>
      </w:r>
    </w:p>
    <w:p w14:paraId="7C172128">
      <w:pPr>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sz w:val="24"/>
          <w:szCs w:val="24"/>
          <w:highlight w:val="none"/>
          <w:lang w:val="en-US" w:eastAsia="zh-CN"/>
        </w:rPr>
      </w:pPr>
      <w:r>
        <w:rPr>
          <w:rFonts w:hint="eastAsia" w:ascii="宋体" w:hAnsi="宋体" w:eastAsia="宋体" w:cs="宋体"/>
          <w:kern w:val="0"/>
          <w:sz w:val="24"/>
          <w:szCs w:val="24"/>
          <w:highlight w:val="none"/>
          <w:lang w:val="en-US" w:eastAsia="zh-CN" w:bidi="ar-SA"/>
        </w:rPr>
        <w:t>6.每发</w:t>
      </w:r>
      <w:r>
        <w:rPr>
          <w:rFonts w:hint="eastAsia"/>
          <w:sz w:val="24"/>
          <w:szCs w:val="24"/>
          <w:highlight w:val="none"/>
          <w:lang w:val="en-US" w:eastAsia="zh-CN"/>
        </w:rPr>
        <w:t>现一次餐具卫生问题的，</w:t>
      </w:r>
      <w:r>
        <w:rPr>
          <w:rFonts w:hint="eastAsia" w:ascii="宋体" w:hAnsi="宋体" w:cs="宋体"/>
          <w:sz w:val="24"/>
          <w:szCs w:val="24"/>
          <w:highlight w:val="none"/>
          <w:lang w:val="en-US" w:eastAsia="zh-CN"/>
        </w:rPr>
        <w:t>第一次扣罚300元，第二次扣罚500元，后续每增加一次增加200元。</w:t>
      </w:r>
    </w:p>
    <w:p w14:paraId="23EDCB25">
      <w:pPr>
        <w:pStyle w:val="7"/>
        <w:rPr>
          <w:rFonts w:hint="default"/>
          <w:highlight w:val="none"/>
          <w:lang w:val="en-US" w:eastAsia="zh-CN"/>
        </w:rPr>
      </w:pPr>
      <w:r>
        <w:rPr>
          <w:rFonts w:hint="eastAsia" w:ascii="宋体" w:hAnsi="宋体" w:cs="宋体"/>
          <w:sz w:val="24"/>
          <w:szCs w:val="24"/>
          <w:highlight w:val="none"/>
          <w:lang w:val="en-US" w:eastAsia="zh-CN"/>
        </w:rPr>
        <w:t xml:space="preserve">    7.上级部门明查暗访不过关的每次扣罚3000元。</w:t>
      </w:r>
    </w:p>
    <w:p w14:paraId="5FAF5258">
      <w:pPr>
        <w:pStyle w:val="10"/>
        <w:ind w:left="0" w:leftChars="0" w:firstLine="0" w:firstLineChars="0"/>
        <w:rPr>
          <w:rFonts w:hint="default" w:ascii="宋体" w:hAnsi="宋体"/>
          <w:color w:val="auto"/>
          <w:sz w:val="24"/>
          <w:highlight w:val="none"/>
          <w:lang w:val="en-US" w:eastAsia="zh-CN"/>
        </w:rPr>
      </w:pPr>
      <w:r>
        <w:rPr>
          <w:rFonts w:hint="eastAsia" w:ascii="宋体" w:hAnsi="宋体" w:cs="宋体"/>
          <w:sz w:val="24"/>
          <w:szCs w:val="24"/>
          <w:highlight w:val="none"/>
          <w:lang w:val="en-US" w:eastAsia="zh-CN"/>
        </w:rPr>
        <w:t xml:space="preserve">    8.日常扣罚从结算款中直接扣除。</w:t>
      </w:r>
    </w:p>
    <w:p w14:paraId="7178D641">
      <w:pPr>
        <w:tabs>
          <w:tab w:val="left" w:pos="540"/>
        </w:tabs>
        <w:autoSpaceDE w:val="0"/>
        <w:autoSpaceDN w:val="0"/>
        <w:adjustRightInd w:val="0"/>
        <w:spacing w:line="360" w:lineRule="auto"/>
        <w:rPr>
          <w:rFonts w:hint="eastAsia" w:ascii="宋体" w:hAnsi="Times New Roman" w:eastAsia="宋体" w:cs="Times New Roman"/>
          <w:b/>
          <w:bCs/>
          <w:color w:val="auto"/>
          <w:sz w:val="24"/>
          <w:highlight w:val="none"/>
          <w:lang w:val="en-US" w:eastAsia="zh-CN"/>
        </w:rPr>
      </w:pPr>
      <w:r>
        <w:rPr>
          <w:rFonts w:hint="eastAsia" w:ascii="宋体" w:cs="Times New Roman"/>
          <w:b/>
          <w:bCs/>
          <w:color w:val="auto"/>
          <w:sz w:val="24"/>
          <w:highlight w:val="none"/>
          <w:lang w:val="en-US" w:eastAsia="zh-CN"/>
        </w:rPr>
        <w:t>七</w:t>
      </w:r>
      <w:r>
        <w:rPr>
          <w:rFonts w:hint="eastAsia" w:ascii="宋体" w:hAnsi="Times New Roman" w:eastAsia="宋体" w:cs="Times New Roman"/>
          <w:b/>
          <w:bCs/>
          <w:color w:val="auto"/>
          <w:sz w:val="24"/>
          <w:highlight w:val="none"/>
          <w:lang w:val="en-US" w:eastAsia="zh-CN"/>
        </w:rPr>
        <w:t>、文件依据</w:t>
      </w:r>
    </w:p>
    <w:p w14:paraId="60A1C06E">
      <w:pPr>
        <w:pStyle w:val="7"/>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《学校食堂委托管理服务合同》(浙市监餐(2024)12号)</w:t>
      </w:r>
    </w:p>
    <w:p w14:paraId="7C57C9BA">
      <w:pPr>
        <w:pStyle w:val="7"/>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《关于进一步加强中小学食堂管理工作的意见(试行)》(浙教规(2024)26号]</w:t>
      </w:r>
    </w:p>
    <w:p w14:paraId="1B5A89EC">
      <w:pPr>
        <w:pStyle w:val="7"/>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《浙江省人民政府办公厅关于加强学校食品安全管理工作的实施意见》(浙政办发(2024)28号)</w:t>
      </w:r>
    </w:p>
    <w:p w14:paraId="43E536A8">
      <w:pPr>
        <w:pStyle w:val="7"/>
        <w:spacing w:line="360" w:lineRule="auto"/>
        <w:ind w:firstLine="480" w:firstLineChars="200"/>
        <w:rPr>
          <w:rFonts w:hint="eastAsia" w:ascii="宋体" w:hAnsi="宋体" w:eastAsia="仿宋_GB2312"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《临海市食品药品安全委员会办公室关于修订临海市学校食堂劳务委托机构管理办法的通知》（临食药安委办〔2026〕1号）</w:t>
      </w:r>
    </w:p>
    <w:p w14:paraId="7FE04A3C">
      <w:pPr>
        <w:pStyle w:val="7"/>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《临海市教育局关于建立教育系统食堂劳务供应商黑名单制度的通知》(临教计[2024]15号)</w:t>
      </w:r>
      <w:r>
        <w:rPr>
          <w:rFonts w:hint="eastAsia" w:ascii="宋体" w:hAnsi="宋体" w:eastAsia="宋体" w:cs="Times New Roman"/>
          <w:color w:val="auto"/>
          <w:kern w:val="2"/>
          <w:sz w:val="24"/>
          <w:szCs w:val="24"/>
          <w:highlight w:val="none"/>
          <w:lang w:val="en-US" w:eastAsia="zh-CN" w:bidi="ar-SA"/>
        </w:rPr>
        <w:t>。</w:t>
      </w:r>
    </w:p>
    <w:p w14:paraId="269223F6">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rPr>
      </w:pPr>
    </w:p>
    <w:p w14:paraId="41F927D8">
      <w:pPr>
        <w:sectPr>
          <w:pgSz w:w="11906" w:h="16838"/>
          <w:pgMar w:top="1247" w:right="1587" w:bottom="1247" w:left="1587" w:header="567" w:footer="454" w:gutter="0"/>
          <w:cols w:space="0" w:num="1"/>
          <w:rtlGutter w:val="0"/>
          <w:docGrid w:linePitch="286" w:charSpace="0"/>
        </w:sectPr>
      </w:pPr>
    </w:p>
    <w:p w14:paraId="6ED6161F">
      <w:pPr>
        <w:pStyle w:val="13"/>
        <w:snapToGrid w:val="0"/>
        <w:spacing w:beforeLines="0" w:afterLines="0" w:line="240" w:lineRule="auto"/>
        <w:jc w:val="center"/>
        <w:outlineLvl w:val="0"/>
        <w:rPr>
          <w:b/>
          <w:sz w:val="30"/>
          <w:szCs w:val="30"/>
        </w:rPr>
      </w:pPr>
      <w:bookmarkStart w:id="8" w:name="_Toc93"/>
      <w:bookmarkStart w:id="9" w:name="_Toc16377"/>
      <w:bookmarkStart w:id="10" w:name="_Toc466534749"/>
      <w:r>
        <w:rPr>
          <w:rFonts w:hint="eastAsia"/>
          <w:b/>
          <w:sz w:val="30"/>
          <w:szCs w:val="30"/>
        </w:rPr>
        <w:t>第三章 投标人须知</w:t>
      </w:r>
      <w:bookmarkEnd w:id="8"/>
      <w:bookmarkEnd w:id="9"/>
      <w:bookmarkEnd w:id="10"/>
    </w:p>
    <w:p w14:paraId="53D98618">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25"/>
        <w:tblW w:w="1036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3"/>
        <w:gridCol w:w="9629"/>
      </w:tblGrid>
      <w:tr w14:paraId="1673CE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1772F3A">
            <w:pPr>
              <w:snapToGrid w:val="0"/>
              <w:spacing w:line="400" w:lineRule="exact"/>
              <w:jc w:val="center"/>
              <w:rPr>
                <w:rFonts w:ascii="宋体" w:hAnsi="宋体"/>
                <w:b/>
                <w:sz w:val="24"/>
                <w:szCs w:val="24"/>
              </w:rPr>
            </w:pPr>
            <w:r>
              <w:rPr>
                <w:rFonts w:hint="eastAsia" w:ascii="宋体" w:hAnsi="宋体"/>
                <w:b/>
                <w:sz w:val="24"/>
                <w:szCs w:val="24"/>
              </w:rPr>
              <w:t>序号</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705E4288">
            <w:pPr>
              <w:snapToGrid w:val="0"/>
              <w:spacing w:line="400" w:lineRule="exact"/>
              <w:jc w:val="center"/>
              <w:rPr>
                <w:rFonts w:ascii="宋体" w:hAnsi="宋体"/>
                <w:b/>
                <w:sz w:val="24"/>
                <w:szCs w:val="24"/>
              </w:rPr>
            </w:pPr>
            <w:r>
              <w:rPr>
                <w:rFonts w:hint="eastAsia" w:ascii="宋体" w:hAnsi="宋体"/>
                <w:b/>
                <w:sz w:val="24"/>
                <w:szCs w:val="24"/>
              </w:rPr>
              <w:t>内容、要求</w:t>
            </w:r>
          </w:p>
        </w:tc>
      </w:tr>
      <w:tr w14:paraId="29D7B1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5DAA9D72">
            <w:pPr>
              <w:snapToGrid w:val="0"/>
              <w:spacing w:line="400" w:lineRule="exact"/>
              <w:jc w:val="center"/>
              <w:rPr>
                <w:rFonts w:ascii="宋体" w:hAnsi="宋体"/>
                <w:sz w:val="24"/>
                <w:szCs w:val="24"/>
              </w:rPr>
            </w:pPr>
            <w:r>
              <w:rPr>
                <w:rFonts w:hint="eastAsia" w:ascii="宋体" w:hAnsi="宋体"/>
                <w:sz w:val="24"/>
                <w:szCs w:val="24"/>
              </w:rPr>
              <w:t>1</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495DE9A4">
            <w:pPr>
              <w:pStyle w:val="22"/>
              <w:spacing w:before="0" w:beforeAutospacing="0" w:after="0" w:afterAutospacing="0" w:line="400" w:lineRule="exact"/>
              <w:rPr>
                <w:rFonts w:hint="eastAsia" w:eastAsia="宋体"/>
                <w:kern w:val="2"/>
                <w:sz w:val="24"/>
                <w:szCs w:val="24"/>
                <w:lang w:eastAsia="zh-CN"/>
              </w:rPr>
            </w:pPr>
            <w:r>
              <w:rPr>
                <w:rFonts w:hint="eastAsia"/>
                <w:kern w:val="2"/>
                <w:sz w:val="24"/>
                <w:szCs w:val="24"/>
              </w:rPr>
              <w:t>项目名称：</w:t>
            </w:r>
            <w:r>
              <w:rPr>
                <w:rFonts w:hint="eastAsia"/>
                <w:sz w:val="24"/>
                <w:szCs w:val="24"/>
                <w:lang w:eastAsia="zh-CN"/>
              </w:rPr>
              <w:t>临海市哲商小学头门港学校食堂劳务外包项目</w:t>
            </w:r>
          </w:p>
        </w:tc>
      </w:tr>
      <w:tr w14:paraId="14F95A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672DD437">
            <w:pPr>
              <w:snapToGrid w:val="0"/>
              <w:spacing w:line="400" w:lineRule="exact"/>
              <w:jc w:val="center"/>
              <w:rPr>
                <w:rFonts w:ascii="宋体" w:hAnsi="宋体"/>
                <w:sz w:val="24"/>
                <w:szCs w:val="24"/>
              </w:rPr>
            </w:pPr>
            <w:r>
              <w:rPr>
                <w:rFonts w:hint="eastAsia" w:ascii="宋体" w:hAnsi="宋体"/>
                <w:sz w:val="24"/>
                <w:szCs w:val="24"/>
              </w:rPr>
              <w:t>2</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6FD97DE5">
            <w:pPr>
              <w:snapToGrid w:val="0"/>
              <w:spacing w:line="400" w:lineRule="exact"/>
              <w:rPr>
                <w:rFonts w:ascii="宋体" w:hAnsi="宋体"/>
                <w:sz w:val="24"/>
                <w:szCs w:val="24"/>
              </w:rPr>
            </w:pPr>
            <w:r>
              <w:rPr>
                <w:rFonts w:hint="eastAsia" w:ascii="宋体" w:hAnsi="宋体"/>
                <w:sz w:val="24"/>
                <w:szCs w:val="24"/>
              </w:rPr>
              <w:t>采购内容及数量：详见“第二章 招标需求”</w:t>
            </w:r>
          </w:p>
        </w:tc>
      </w:tr>
      <w:tr w14:paraId="4D68A1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1"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2FE5826C">
            <w:pPr>
              <w:snapToGrid w:val="0"/>
              <w:spacing w:line="400" w:lineRule="exact"/>
              <w:jc w:val="center"/>
              <w:rPr>
                <w:rFonts w:ascii="宋体" w:hAnsi="宋体"/>
                <w:sz w:val="24"/>
                <w:szCs w:val="24"/>
              </w:rPr>
            </w:pPr>
            <w:r>
              <w:rPr>
                <w:rFonts w:hint="eastAsia" w:ascii="宋体" w:hAnsi="宋体"/>
                <w:sz w:val="24"/>
                <w:szCs w:val="24"/>
              </w:rPr>
              <w:t>3</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14D204F1">
            <w:pPr>
              <w:snapToGrid w:val="0"/>
              <w:spacing w:line="400" w:lineRule="exact"/>
              <w:rPr>
                <w:rFonts w:hint="eastAsia" w:ascii="宋体" w:hAnsi="宋体" w:eastAsia="宋体"/>
                <w:b/>
                <w:bCs/>
                <w:sz w:val="24"/>
                <w:szCs w:val="24"/>
                <w:lang w:eastAsia="zh-CN"/>
              </w:rPr>
            </w:pPr>
            <w:r>
              <w:rPr>
                <w:rFonts w:hint="eastAsia" w:ascii="宋体" w:hAnsi="宋体"/>
                <w:sz w:val="24"/>
                <w:szCs w:val="24"/>
              </w:rPr>
              <w:t>投标报价及费用：1、本项目投标应以人民币报价；2、不论投标结果如何，投标人均应自行承担所有与投标有关的全部费用；</w:t>
            </w:r>
            <w:r>
              <w:rPr>
                <w:rFonts w:hint="eastAsia" w:ascii="宋体" w:hAnsi="宋体"/>
                <w:b/>
                <w:bCs/>
                <w:sz w:val="24"/>
              </w:rPr>
              <w:t>3、本项目招标代理服务费</w:t>
            </w:r>
            <w:r>
              <w:rPr>
                <w:rFonts w:hint="eastAsia" w:ascii="宋体" w:hAnsi="宋体"/>
                <w:b/>
                <w:bCs/>
                <w:sz w:val="24"/>
                <w:lang w:val="en-US" w:eastAsia="zh-CN"/>
              </w:rPr>
              <w:t>按</w:t>
            </w:r>
            <w:r>
              <w:rPr>
                <w:rFonts w:hint="eastAsia" w:ascii="宋体" w:hAnsi="宋体" w:cs="宋体"/>
                <w:b/>
                <w:bCs/>
                <w:color w:val="auto"/>
                <w:sz w:val="24"/>
                <w:highlight w:val="none"/>
                <w:lang w:val="en-US" w:eastAsia="zh-CN"/>
              </w:rPr>
              <w:t>7600</w:t>
            </w:r>
            <w:r>
              <w:rPr>
                <w:rFonts w:hint="eastAsia" w:ascii="宋体" w:hAnsi="宋体" w:eastAsia="宋体" w:cs="宋体"/>
                <w:b/>
                <w:bCs/>
                <w:color w:val="auto"/>
                <w:sz w:val="24"/>
                <w:highlight w:val="none"/>
                <w:lang w:val="en-US" w:eastAsia="zh-CN"/>
              </w:rPr>
              <w:t>元收</w:t>
            </w:r>
            <w:r>
              <w:rPr>
                <w:rFonts w:hint="eastAsia" w:ascii="宋体" w:hAnsi="宋体"/>
                <w:b/>
                <w:bCs/>
                <w:sz w:val="24"/>
                <w:lang w:val="en-US" w:eastAsia="zh-CN"/>
              </w:rPr>
              <w:t>取，</w:t>
            </w:r>
            <w:r>
              <w:rPr>
                <w:rFonts w:hint="eastAsia" w:ascii="宋体" w:hAnsi="宋体"/>
                <w:b/>
                <w:bCs/>
                <w:sz w:val="24"/>
              </w:rPr>
              <w:t>由中标人支付给采购代理机构，在采购代理机构发出成交通知书前一次性付清招标代理服务费用</w:t>
            </w:r>
            <w:r>
              <w:rPr>
                <w:rFonts w:hint="eastAsia" w:ascii="宋体" w:hAnsi="宋体"/>
                <w:b/>
                <w:bCs/>
                <w:sz w:val="24"/>
                <w:lang w:eastAsia="zh-CN"/>
              </w:rPr>
              <w:t>。</w:t>
            </w:r>
          </w:p>
        </w:tc>
      </w:tr>
      <w:tr w14:paraId="11268C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31EB713A">
            <w:pPr>
              <w:snapToGrid w:val="0"/>
              <w:spacing w:line="400" w:lineRule="exact"/>
              <w:jc w:val="center"/>
              <w:rPr>
                <w:rFonts w:ascii="宋体" w:hAnsi="宋体"/>
                <w:sz w:val="24"/>
                <w:szCs w:val="24"/>
              </w:rPr>
            </w:pPr>
            <w:r>
              <w:rPr>
                <w:rFonts w:hint="eastAsia" w:ascii="宋体" w:hAnsi="宋体"/>
                <w:sz w:val="24"/>
                <w:szCs w:val="24"/>
              </w:rPr>
              <w:t>4</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115F71F0">
            <w:pPr>
              <w:snapToGrid w:val="0"/>
              <w:spacing w:line="400" w:lineRule="exact"/>
              <w:rPr>
                <w:rFonts w:ascii="宋体" w:hAnsi="宋体"/>
                <w:sz w:val="24"/>
                <w:szCs w:val="24"/>
              </w:rPr>
            </w:pPr>
            <w:r>
              <w:rPr>
                <w:rFonts w:hint="eastAsia" w:ascii="宋体" w:hAnsi="宋体"/>
                <w:b/>
                <w:bCs/>
                <w:sz w:val="24"/>
                <w:szCs w:val="24"/>
              </w:rPr>
              <w:t>现场踏勘</w:t>
            </w:r>
            <w:r>
              <w:rPr>
                <w:rFonts w:hint="eastAsia" w:ascii="宋体" w:hAnsi="宋体"/>
                <w:sz w:val="24"/>
                <w:szCs w:val="24"/>
              </w:rPr>
              <w:t>：投标人可对</w:t>
            </w:r>
            <w:r>
              <w:rPr>
                <w:rFonts w:ascii="宋体" w:hAnsi="宋体"/>
                <w:sz w:val="24"/>
                <w:szCs w:val="24"/>
              </w:rPr>
              <w:t>项目</w:t>
            </w:r>
            <w:r>
              <w:rPr>
                <w:rFonts w:hint="eastAsia" w:ascii="宋体" w:hAnsi="宋体"/>
                <w:sz w:val="24"/>
                <w:szCs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8D5F6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3C77B264">
            <w:pPr>
              <w:snapToGrid w:val="0"/>
              <w:spacing w:line="400" w:lineRule="exact"/>
              <w:jc w:val="center"/>
              <w:rPr>
                <w:rFonts w:ascii="宋体" w:hAnsi="宋体"/>
                <w:sz w:val="24"/>
                <w:szCs w:val="24"/>
              </w:rPr>
            </w:pPr>
            <w:r>
              <w:rPr>
                <w:rFonts w:hint="eastAsia" w:ascii="宋体" w:hAnsi="宋体"/>
                <w:sz w:val="24"/>
                <w:szCs w:val="24"/>
              </w:rPr>
              <w:t>5</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1A1DE102">
            <w:pPr>
              <w:pStyle w:val="22"/>
              <w:spacing w:before="0" w:beforeAutospacing="0" w:after="0" w:afterAutospacing="0" w:line="400" w:lineRule="exact"/>
              <w:rPr>
                <w:b/>
                <w:sz w:val="24"/>
                <w:szCs w:val="24"/>
              </w:rPr>
            </w:pPr>
            <w:r>
              <w:rPr>
                <w:rFonts w:hint="eastAsia" w:ascii="宋体" w:hAnsi="宋体"/>
                <w:b/>
                <w:sz w:val="24"/>
              </w:rPr>
              <w:t>质疑与澄清</w:t>
            </w:r>
            <w:r>
              <w:rPr>
                <w:rFonts w:hint="eastAsia" w:ascii="宋体" w:hAnsi="宋体"/>
                <w:sz w:val="24"/>
              </w:rPr>
              <w:t>：</w:t>
            </w:r>
            <w:r>
              <w:rPr>
                <w:rFonts w:hint="eastAsia" w:ascii="宋体" w:hAnsi="宋体"/>
                <w:b/>
                <w:sz w:val="24"/>
              </w:rPr>
              <w:t>潜在投标人已依法获取其可质疑的采购文件的，可以（参照采购质疑函范本）向招标人就该文件提出质疑。对采购文件提出质疑的，应当在获取采购文件或者采购文件公告期限届满之日（公告期限届满后获取采购文件的，以公告期限届满之日为准）起</w:t>
            </w:r>
            <w:r>
              <w:rPr>
                <w:rFonts w:hint="eastAsia" w:ascii="宋体" w:hAnsi="宋体"/>
                <w:b/>
                <w:sz w:val="24"/>
                <w:u w:val="single"/>
                <w:lang w:val="en-US" w:eastAsia="zh-CN"/>
              </w:rPr>
              <w:t xml:space="preserve"> </w:t>
            </w:r>
            <w:r>
              <w:rPr>
                <w:rFonts w:hint="eastAsia" w:ascii="宋体" w:hAnsi="宋体"/>
                <w:b/>
                <w:sz w:val="24"/>
                <w:highlight w:val="none"/>
                <w:u w:val="single"/>
                <w:lang w:val="en-US" w:eastAsia="zh-CN"/>
              </w:rPr>
              <w:t>7</w:t>
            </w:r>
            <w:r>
              <w:rPr>
                <w:rFonts w:hint="eastAsia" w:ascii="宋体" w:hAnsi="宋体"/>
                <w:b/>
                <w:sz w:val="24"/>
              </w:rPr>
              <w:t>个工作日内以书面形式提出，否则被质疑人可不予接受。</w:t>
            </w:r>
            <w:r>
              <w:rPr>
                <w:rFonts w:hint="eastAsia" w:ascii="宋体" w:hAnsi="宋体"/>
                <w:b/>
                <w:sz w:val="24"/>
                <w:shd w:val="pct10" w:color="auto" w:fill="FFFFFF"/>
              </w:rPr>
              <w:t>投标人在法定质疑期内应一次性提出针对同一采购程序环节的质疑。</w:t>
            </w:r>
            <w:r>
              <w:rPr>
                <w:rFonts w:hint="eastAsia" w:ascii="宋体" w:hAnsi="宋体"/>
                <w:sz w:val="24"/>
                <w:shd w:val="pct10" w:color="auto" w:fill="FFFFFF"/>
              </w:rPr>
              <w:t>招</w:t>
            </w:r>
            <w:r>
              <w:rPr>
                <w:rFonts w:hint="eastAsia" w:ascii="宋体" w:hAnsi="宋体"/>
                <w:sz w:val="24"/>
              </w:rPr>
              <w:t>标人对已发出的招标文件进行必要的澄清、答复、修改和补充将以更正公告的形式，通过采购公告发布的网站予以发布。</w:t>
            </w:r>
          </w:p>
        </w:tc>
      </w:tr>
      <w:tr w14:paraId="5FAE91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C158E50">
            <w:pPr>
              <w:snapToGrid w:val="0"/>
              <w:spacing w:line="400" w:lineRule="exact"/>
              <w:jc w:val="center"/>
              <w:rPr>
                <w:rFonts w:ascii="宋体" w:hAnsi="宋体"/>
                <w:sz w:val="24"/>
                <w:szCs w:val="24"/>
              </w:rPr>
            </w:pPr>
            <w:r>
              <w:rPr>
                <w:rFonts w:hint="eastAsia" w:ascii="宋体" w:hAnsi="宋体"/>
                <w:sz w:val="24"/>
                <w:szCs w:val="24"/>
              </w:rPr>
              <w:t>6</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608FB00B">
            <w:pPr>
              <w:snapToGrid w:val="0"/>
              <w:spacing w:line="400" w:lineRule="exact"/>
              <w:rPr>
                <w:rFonts w:ascii="宋体" w:hAnsi="宋体"/>
                <w:sz w:val="24"/>
                <w:szCs w:val="24"/>
              </w:rPr>
            </w:pPr>
            <w:r>
              <w:rPr>
                <w:rFonts w:hint="eastAsia" w:ascii="宋体" w:hAnsi="宋体"/>
                <w:sz w:val="24"/>
                <w:szCs w:val="24"/>
              </w:rPr>
              <w:t xml:space="preserve">投标截止时间、开标时间及地点：详见“第一章  </w:t>
            </w:r>
            <w:r>
              <w:rPr>
                <w:rFonts w:hint="eastAsia" w:ascii="宋体" w:hAnsi="宋体"/>
                <w:sz w:val="24"/>
                <w:szCs w:val="24"/>
                <w:lang w:val="en-US" w:eastAsia="zh-CN"/>
              </w:rPr>
              <w:t>投标邀请</w:t>
            </w:r>
            <w:r>
              <w:rPr>
                <w:rFonts w:hint="eastAsia" w:ascii="宋体" w:hAnsi="宋体"/>
                <w:sz w:val="24"/>
                <w:szCs w:val="24"/>
              </w:rPr>
              <w:t>”</w:t>
            </w:r>
          </w:p>
        </w:tc>
      </w:tr>
      <w:tr w14:paraId="1EE0DE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2B2B52EE">
            <w:pPr>
              <w:snapToGrid w:val="0"/>
              <w:spacing w:line="400" w:lineRule="exact"/>
              <w:jc w:val="center"/>
              <w:rPr>
                <w:rFonts w:ascii="宋体" w:hAnsi="宋体"/>
                <w:sz w:val="24"/>
                <w:szCs w:val="24"/>
              </w:rPr>
            </w:pPr>
            <w:r>
              <w:rPr>
                <w:rFonts w:hint="eastAsia" w:ascii="宋体" w:hAnsi="宋体"/>
                <w:sz w:val="24"/>
                <w:szCs w:val="24"/>
              </w:rPr>
              <w:t>7</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22D79C29">
            <w:pPr>
              <w:autoSpaceDE w:val="0"/>
              <w:autoSpaceDN w:val="0"/>
              <w:snapToGrid w:val="0"/>
              <w:spacing w:line="400" w:lineRule="exact"/>
              <w:textAlignment w:val="bottom"/>
              <w:rPr>
                <w:rFonts w:ascii="宋体" w:hAnsi="宋体"/>
                <w:sz w:val="24"/>
                <w:szCs w:val="24"/>
              </w:rPr>
            </w:pPr>
            <w:r>
              <w:rPr>
                <w:rFonts w:hint="eastAsia" w:ascii="宋体" w:hAnsi="宋体"/>
                <w:sz w:val="24"/>
                <w:szCs w:val="24"/>
              </w:rPr>
              <w:t>评标办法</w:t>
            </w:r>
            <w:r>
              <w:rPr>
                <w:rFonts w:hint="eastAsia" w:ascii="宋体" w:hAnsi="宋体"/>
                <w:b/>
                <w:sz w:val="24"/>
                <w:szCs w:val="24"/>
              </w:rPr>
              <w:t>：</w:t>
            </w:r>
            <w:r>
              <w:rPr>
                <w:rFonts w:hint="eastAsia" w:ascii="宋体" w:hAnsi="宋体"/>
                <w:sz w:val="24"/>
                <w:szCs w:val="24"/>
              </w:rPr>
              <w:t>综合评分法</w:t>
            </w:r>
          </w:p>
        </w:tc>
      </w:tr>
      <w:tr w14:paraId="2CAAF7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6C5D75B2">
            <w:pPr>
              <w:snapToGrid w:val="0"/>
              <w:spacing w:line="400" w:lineRule="exact"/>
              <w:jc w:val="center"/>
              <w:rPr>
                <w:rFonts w:ascii="宋体" w:hAnsi="宋体"/>
                <w:sz w:val="24"/>
                <w:szCs w:val="24"/>
              </w:rPr>
            </w:pPr>
            <w:r>
              <w:rPr>
                <w:rFonts w:hint="eastAsia" w:ascii="宋体" w:hAnsi="宋体"/>
                <w:sz w:val="24"/>
                <w:szCs w:val="24"/>
              </w:rPr>
              <w:t>8</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4BBC5D36">
            <w:pPr>
              <w:autoSpaceDE w:val="0"/>
              <w:autoSpaceDN w:val="0"/>
              <w:snapToGrid w:val="0"/>
              <w:spacing w:line="400" w:lineRule="exact"/>
              <w:textAlignment w:val="bottom"/>
              <w:rPr>
                <w:rFonts w:ascii="宋体" w:hAnsi="宋体"/>
                <w:sz w:val="24"/>
                <w:szCs w:val="24"/>
              </w:rPr>
            </w:pPr>
            <w:r>
              <w:rPr>
                <w:rFonts w:hint="eastAsia" w:ascii="宋体" w:hAnsi="宋体"/>
                <w:b/>
                <w:sz w:val="24"/>
                <w:szCs w:val="24"/>
                <w:shd w:val="pct10" w:color="auto" w:fill="FFFFFF"/>
              </w:rPr>
              <w:t>▲</w:t>
            </w:r>
            <w:r>
              <w:rPr>
                <w:rFonts w:hint="eastAsia" w:ascii="宋体" w:hAnsi="宋体"/>
                <w:sz w:val="24"/>
                <w:szCs w:val="24"/>
              </w:rPr>
              <w:t>投标有效期：自投标截止日起</w:t>
            </w:r>
            <w:r>
              <w:rPr>
                <w:rFonts w:hint="eastAsia" w:ascii="宋体" w:hAnsi="宋体"/>
                <w:sz w:val="24"/>
                <w:szCs w:val="24"/>
                <w:u w:val="single"/>
              </w:rPr>
              <w:t xml:space="preserve"> 90 </w:t>
            </w:r>
            <w:r>
              <w:rPr>
                <w:rFonts w:hint="eastAsia" w:ascii="宋体" w:hAnsi="宋体"/>
                <w:sz w:val="24"/>
                <w:szCs w:val="24"/>
              </w:rPr>
              <w:t>天投标文件应保持有效</w:t>
            </w:r>
          </w:p>
        </w:tc>
      </w:tr>
      <w:tr w14:paraId="619A84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312574EA">
            <w:pPr>
              <w:snapToGrid w:val="0"/>
              <w:spacing w:line="400" w:lineRule="exact"/>
              <w:jc w:val="center"/>
              <w:rPr>
                <w:rFonts w:ascii="宋体" w:hAnsi="宋体"/>
                <w:sz w:val="24"/>
                <w:szCs w:val="24"/>
              </w:rPr>
            </w:pPr>
            <w:r>
              <w:rPr>
                <w:rFonts w:hint="eastAsia" w:ascii="宋体" w:hAnsi="宋体"/>
                <w:sz w:val="24"/>
                <w:szCs w:val="24"/>
              </w:rPr>
              <w:t>9</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37857A32">
            <w:pPr>
              <w:autoSpaceDE w:val="0"/>
              <w:autoSpaceDN w:val="0"/>
              <w:snapToGrid w:val="0"/>
              <w:spacing w:line="400" w:lineRule="exact"/>
              <w:textAlignment w:val="bottom"/>
              <w:rPr>
                <w:rFonts w:ascii="宋体" w:hAnsi="宋体"/>
                <w:b/>
                <w:sz w:val="24"/>
                <w:szCs w:val="24"/>
                <w:u w:val="single"/>
              </w:rPr>
            </w:pPr>
            <w:r>
              <w:rPr>
                <w:rFonts w:hint="eastAsia" w:ascii="宋体" w:hAnsi="宋体"/>
                <w:b/>
                <w:sz w:val="24"/>
                <w:szCs w:val="24"/>
                <w:u w:val="single"/>
                <w:shd w:val="pct10" w:color="auto" w:fill="FFFFFF"/>
              </w:rPr>
              <w:t>实质性条款：带▲是实质性条款，投标人不得负偏离或内容缺失，否则为无效标。</w:t>
            </w:r>
          </w:p>
        </w:tc>
      </w:tr>
      <w:tr w14:paraId="60996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6F8F3AB6">
            <w:pPr>
              <w:snapToGrid w:val="0"/>
              <w:spacing w:line="400" w:lineRule="exact"/>
              <w:jc w:val="center"/>
              <w:rPr>
                <w:rFonts w:ascii="宋体" w:hAnsi="宋体"/>
                <w:sz w:val="24"/>
                <w:szCs w:val="24"/>
              </w:rPr>
            </w:pPr>
            <w:r>
              <w:rPr>
                <w:rFonts w:hint="eastAsia" w:ascii="宋体" w:hAnsi="宋体"/>
                <w:sz w:val="24"/>
                <w:szCs w:val="24"/>
              </w:rPr>
              <w:t>10</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0127F0D6">
            <w:pPr>
              <w:autoSpaceDE w:val="0"/>
              <w:autoSpaceDN w:val="0"/>
              <w:snapToGrid w:val="0"/>
              <w:spacing w:line="400" w:lineRule="exact"/>
              <w:textAlignment w:val="bottom"/>
              <w:rPr>
                <w:rFonts w:ascii="宋体" w:hAnsi="宋体"/>
                <w:sz w:val="24"/>
                <w:szCs w:val="24"/>
              </w:rPr>
            </w:pPr>
            <w:r>
              <w:rPr>
                <w:rFonts w:hint="eastAsia" w:ascii="宋体" w:hAnsi="宋体"/>
                <w:sz w:val="24"/>
                <w:szCs w:val="24"/>
              </w:rPr>
              <w:t>中标公告：招标人依法确定中标人后2个工作日内，中标公告发布于</w:t>
            </w:r>
            <w:r>
              <w:rPr>
                <w:rFonts w:hint="eastAsia" w:ascii="宋体" w:hAnsi="宋体" w:cs="Arial"/>
                <w:sz w:val="24"/>
                <w:szCs w:val="24"/>
              </w:rPr>
              <w:t>采购公告发布的网站（</w:t>
            </w:r>
            <w:r>
              <w:rPr>
                <w:rFonts w:hint="eastAsia" w:ascii="宋体" w:hAnsi="宋体" w:cs="Arial"/>
                <w:kern w:val="0"/>
                <w:sz w:val="24"/>
                <w:szCs w:val="24"/>
              </w:rPr>
              <w:t>临海市限额以下公共资源交易区域平台</w:t>
            </w:r>
            <w:r>
              <w:rPr>
                <w:rFonts w:hint="eastAsia" w:ascii="宋体" w:hAnsi="宋体" w:cs="Arial"/>
                <w:sz w:val="24"/>
                <w:szCs w:val="24"/>
              </w:rPr>
              <w:t>）。</w:t>
            </w:r>
          </w:p>
        </w:tc>
      </w:tr>
      <w:tr w14:paraId="73947C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4A037D8A">
            <w:pPr>
              <w:snapToGrid w:val="0"/>
              <w:spacing w:line="400" w:lineRule="exact"/>
              <w:jc w:val="center"/>
              <w:rPr>
                <w:rFonts w:ascii="宋体" w:hAnsi="宋体"/>
                <w:sz w:val="24"/>
                <w:szCs w:val="24"/>
              </w:rPr>
            </w:pPr>
            <w:r>
              <w:rPr>
                <w:rFonts w:hint="eastAsia" w:ascii="宋体" w:hAnsi="宋体"/>
                <w:sz w:val="24"/>
                <w:szCs w:val="24"/>
              </w:rPr>
              <w:t>11</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6B03B750">
            <w:pPr>
              <w:autoSpaceDE w:val="0"/>
              <w:autoSpaceDN w:val="0"/>
              <w:snapToGrid w:val="0"/>
              <w:spacing w:line="400" w:lineRule="exact"/>
              <w:textAlignment w:val="bottom"/>
              <w:rPr>
                <w:rFonts w:ascii="宋体" w:hAnsi="宋体"/>
                <w:sz w:val="24"/>
                <w:szCs w:val="24"/>
              </w:rPr>
            </w:pPr>
            <w:r>
              <w:rPr>
                <w:rFonts w:hint="eastAsia" w:ascii="宋体" w:hAnsi="宋体"/>
                <w:sz w:val="24"/>
                <w:szCs w:val="24"/>
              </w:rPr>
              <w:t>签订合同时间：中标通知书发出后30日内。</w:t>
            </w:r>
          </w:p>
        </w:tc>
      </w:tr>
      <w:tr w14:paraId="7A945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C09876C">
            <w:pPr>
              <w:snapToGrid w:val="0"/>
              <w:spacing w:line="400" w:lineRule="exact"/>
              <w:jc w:val="center"/>
              <w:rPr>
                <w:rFonts w:ascii="宋体" w:hAnsi="宋体"/>
                <w:sz w:val="24"/>
                <w:szCs w:val="24"/>
              </w:rPr>
            </w:pPr>
            <w:r>
              <w:rPr>
                <w:rFonts w:hint="eastAsia" w:ascii="宋体" w:hAnsi="宋体"/>
                <w:sz w:val="24"/>
                <w:szCs w:val="24"/>
              </w:rPr>
              <w:t>12</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01E2229F">
            <w:pPr>
              <w:spacing w:line="360" w:lineRule="auto"/>
              <w:rPr>
                <w:sz w:val="24"/>
                <w:szCs w:val="24"/>
              </w:rPr>
            </w:pPr>
            <w:r>
              <w:rPr>
                <w:rFonts w:hint="eastAsia" w:ascii="宋体" w:hAnsi="宋体"/>
                <w:sz w:val="24"/>
                <w:szCs w:val="24"/>
              </w:rPr>
              <w:t>▲付款方式：</w:t>
            </w:r>
            <w:r>
              <w:rPr>
                <w:rFonts w:hint="eastAsia" w:ascii="宋体" w:hAnsi="宋体"/>
                <w:sz w:val="24"/>
              </w:rPr>
              <w:t>按月支付。合同期内，中标人在每月5日前将上月服务费发票送达</w:t>
            </w:r>
            <w:r>
              <w:rPr>
                <w:rFonts w:hint="eastAsia" w:ascii="宋体" w:hAnsi="宋体"/>
                <w:sz w:val="24"/>
                <w:lang w:eastAsia="zh-CN"/>
              </w:rPr>
              <w:t>招标人</w:t>
            </w:r>
            <w:r>
              <w:rPr>
                <w:rFonts w:hint="eastAsia" w:ascii="宋体" w:hAnsi="宋体"/>
                <w:sz w:val="24"/>
              </w:rPr>
              <w:t>，</w:t>
            </w:r>
            <w:r>
              <w:rPr>
                <w:rFonts w:hint="eastAsia" w:ascii="宋体" w:hAnsi="宋体"/>
                <w:sz w:val="24"/>
                <w:lang w:eastAsia="zh-CN"/>
              </w:rPr>
              <w:t>招标人</w:t>
            </w:r>
            <w:r>
              <w:rPr>
                <w:rFonts w:hint="eastAsia" w:ascii="宋体" w:hAnsi="宋体"/>
                <w:sz w:val="24"/>
              </w:rPr>
              <w:t>在每月15日前将服务费汇入到乙方银行账户（遇节假日顺延）。最后一个月的费用在合同到期后的15个工作日内结清。</w:t>
            </w:r>
          </w:p>
        </w:tc>
      </w:tr>
      <w:tr w14:paraId="2FECB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6F924FF8">
            <w:pPr>
              <w:snapToGrid w:val="0"/>
              <w:spacing w:line="400" w:lineRule="exact"/>
              <w:jc w:val="center"/>
              <w:rPr>
                <w:rFonts w:ascii="宋体" w:hAnsi="宋体"/>
                <w:sz w:val="24"/>
                <w:szCs w:val="24"/>
              </w:rPr>
            </w:pPr>
            <w:r>
              <w:rPr>
                <w:rFonts w:hint="eastAsia" w:ascii="宋体" w:hAnsi="宋体"/>
                <w:sz w:val="24"/>
                <w:szCs w:val="24"/>
              </w:rPr>
              <w:t>13</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5F28D62E">
            <w:pPr>
              <w:pStyle w:val="7"/>
              <w:spacing w:after="80" w:line="400" w:lineRule="exact"/>
              <w:jc w:val="left"/>
              <w:rPr>
                <w:rFonts w:hint="eastAsia" w:ascii="宋体" w:hAnsi="宋体"/>
                <w:color w:val="auto"/>
                <w:sz w:val="24"/>
                <w:highlight w:val="none"/>
              </w:rPr>
            </w:pPr>
            <w:r>
              <w:rPr>
                <w:rFonts w:hint="eastAsia" w:ascii="宋体" w:hAnsi="宋体" w:eastAsia="宋体" w:cs="Times New Roman"/>
                <w:kern w:val="2"/>
                <w:sz w:val="24"/>
                <w:szCs w:val="24"/>
                <w:lang w:val="en-US" w:eastAsia="zh-CN" w:bidi="ar-SA"/>
              </w:rPr>
              <w:t>履约保证金的收取及退还：</w:t>
            </w:r>
            <w:r>
              <w:rPr>
                <w:rFonts w:hint="eastAsia" w:ascii="宋体" w:hAnsi="宋体"/>
                <w:b w:val="0"/>
                <w:bCs w:val="0"/>
                <w:color w:val="auto"/>
                <w:sz w:val="24"/>
                <w:highlight w:val="none"/>
                <w:u w:val="none"/>
                <w:lang w:val="en-US" w:eastAsia="zh-CN"/>
              </w:rPr>
              <w:t>按一年中标价的</w:t>
            </w:r>
            <w:r>
              <w:rPr>
                <w:rFonts w:hint="eastAsia" w:ascii="宋体" w:hAnsi="宋体"/>
                <w:b w:val="0"/>
                <w:bCs w:val="0"/>
                <w:color w:val="auto"/>
                <w:sz w:val="24"/>
                <w:highlight w:val="none"/>
                <w:u w:val="single"/>
                <w:lang w:val="en-US" w:eastAsia="zh-CN"/>
              </w:rPr>
              <w:t>1%</w:t>
            </w:r>
            <w:r>
              <w:rPr>
                <w:rFonts w:hint="eastAsia" w:ascii="宋体" w:hAnsi="宋体"/>
                <w:b w:val="0"/>
                <w:bCs w:val="0"/>
                <w:color w:val="auto"/>
                <w:sz w:val="24"/>
                <w:highlight w:val="none"/>
                <w:u w:val="none"/>
                <w:lang w:val="en-US" w:eastAsia="zh-CN"/>
              </w:rPr>
              <w:t>收取，</w:t>
            </w:r>
            <w:r>
              <w:rPr>
                <w:rFonts w:hint="eastAsia" w:ascii="宋体" w:hAnsi="宋体"/>
                <w:color w:val="auto"/>
                <w:sz w:val="24"/>
                <w:highlight w:val="none"/>
              </w:rPr>
              <w:t>领取中标通知书</w:t>
            </w:r>
            <w:r>
              <w:rPr>
                <w:rFonts w:hint="eastAsia" w:ascii="宋体" w:hAnsi="宋体"/>
                <w:color w:val="auto"/>
                <w:sz w:val="24"/>
                <w:highlight w:val="none"/>
                <w:lang w:val="en-US" w:eastAsia="zh-CN"/>
              </w:rPr>
              <w:t>前</w:t>
            </w:r>
            <w:r>
              <w:rPr>
                <w:rFonts w:hint="eastAsia" w:ascii="宋体" w:hAnsi="宋体"/>
                <w:color w:val="auto"/>
                <w:sz w:val="24"/>
                <w:highlight w:val="none"/>
              </w:rPr>
              <w:t>缴纳至临海市产权交易所有限公司中心账户。验收合格后凭《临海市采购验收单》在系统中向临海市产权交易所有限公司退还。</w:t>
            </w:r>
          </w:p>
          <w:p w14:paraId="0BA11155">
            <w:pPr>
              <w:pStyle w:val="7"/>
              <w:spacing w:after="80" w:line="400" w:lineRule="exact"/>
              <w:jc w:val="left"/>
              <w:rPr>
                <w:rFonts w:ascii="宋体" w:hAnsi="宋体"/>
                <w:color w:val="auto"/>
                <w:sz w:val="24"/>
              </w:rPr>
            </w:pPr>
            <w:r>
              <w:rPr>
                <w:rFonts w:hint="eastAsia" w:ascii="宋体" w:hAnsi="宋体"/>
                <w:color w:val="auto"/>
                <w:sz w:val="24"/>
              </w:rPr>
              <w:t>履约保证金形式：现金（电汇或银行汇票形式）或银行保函或保险机构保证保险保单或融资担保公司保函。</w:t>
            </w:r>
          </w:p>
          <w:p w14:paraId="13D5DD52">
            <w:pPr>
              <w:pStyle w:val="7"/>
              <w:spacing w:after="80" w:line="400" w:lineRule="exact"/>
              <w:jc w:val="left"/>
              <w:rPr>
                <w:rFonts w:ascii="宋体" w:hAnsi="宋体"/>
                <w:color w:val="auto"/>
                <w:sz w:val="24"/>
              </w:rPr>
            </w:pPr>
            <w:r>
              <w:rPr>
                <w:rFonts w:hint="eastAsia" w:ascii="宋体" w:hAnsi="宋体"/>
                <w:color w:val="auto"/>
                <w:sz w:val="24"/>
              </w:rPr>
              <w:t>若采用银行保函，出具保函的银行级别：国有或股份制商业银行县（区、市）级及以上银行。</w:t>
            </w:r>
          </w:p>
          <w:p w14:paraId="28432CC2">
            <w:pPr>
              <w:pStyle w:val="7"/>
              <w:spacing w:after="80" w:line="400" w:lineRule="exact"/>
              <w:jc w:val="left"/>
              <w:rPr>
                <w:rFonts w:ascii="宋体" w:hAnsi="宋体"/>
                <w:color w:val="auto"/>
                <w:sz w:val="24"/>
              </w:rPr>
            </w:pPr>
            <w:r>
              <w:rPr>
                <w:rFonts w:hint="eastAsia" w:ascii="宋体" w:hAnsi="宋体"/>
                <w:color w:val="auto"/>
                <w:sz w:val="24"/>
              </w:rPr>
              <w:t>若采用保险机构保证保险保单，出具保单的保险公司级别：县（区、市）级及以上国有或股份制保险公司。</w:t>
            </w:r>
          </w:p>
          <w:p w14:paraId="49EB5534">
            <w:pPr>
              <w:pStyle w:val="7"/>
              <w:spacing w:after="80" w:line="400" w:lineRule="exact"/>
              <w:jc w:val="left"/>
              <w:rPr>
                <w:rFonts w:ascii="宋体" w:hAnsi="宋体"/>
                <w:color w:val="auto"/>
                <w:sz w:val="24"/>
              </w:rPr>
            </w:pPr>
            <w:r>
              <w:rPr>
                <w:rFonts w:hint="eastAsia" w:ascii="宋体" w:hAnsi="宋体"/>
                <w:color w:val="auto"/>
                <w:sz w:val="24"/>
              </w:rPr>
              <w:t>若采用融资担保公司保函，出具保函的融资担保公司级别：县（区、市）级及以上国有或股份制融资担保公司。</w:t>
            </w:r>
          </w:p>
          <w:p w14:paraId="3A016F60">
            <w:pPr>
              <w:pStyle w:val="7"/>
              <w:spacing w:after="80" w:line="400" w:lineRule="exact"/>
              <w:jc w:val="left"/>
              <w:rPr>
                <w:rFonts w:ascii="宋体" w:hAnsi="宋体"/>
                <w:color w:val="auto"/>
                <w:sz w:val="24"/>
              </w:rPr>
            </w:pPr>
            <w:r>
              <w:rPr>
                <w:rFonts w:hint="eastAsia" w:ascii="宋体" w:hAnsi="宋体"/>
                <w:color w:val="auto"/>
                <w:sz w:val="24"/>
              </w:rPr>
              <w:t>开户名：临海市产权交易所有限公司</w:t>
            </w:r>
            <w:r>
              <w:rPr>
                <w:rFonts w:hint="eastAsia" w:ascii="宋体" w:hAnsi="宋体"/>
                <w:color w:val="auto"/>
                <w:sz w:val="24"/>
              </w:rPr>
              <w:br w:type="textWrapping"/>
            </w:r>
            <w:r>
              <w:rPr>
                <w:rFonts w:hint="eastAsia" w:ascii="宋体" w:hAnsi="宋体"/>
                <w:color w:val="auto"/>
                <w:sz w:val="24"/>
              </w:rPr>
              <w:t>开户行：浙江临海农村商业银行股份有限公司科技支行；</w:t>
            </w:r>
          </w:p>
          <w:p w14:paraId="335FEB80">
            <w:pPr>
              <w:pStyle w:val="7"/>
              <w:spacing w:after="80" w:line="400" w:lineRule="exact"/>
              <w:jc w:val="left"/>
              <w:rPr>
                <w:rFonts w:ascii="宋体" w:hAnsi="宋体"/>
                <w:color w:val="auto"/>
                <w:sz w:val="24"/>
              </w:rPr>
            </w:pPr>
            <w:r>
              <w:rPr>
                <w:rFonts w:hint="eastAsia" w:ascii="宋体" w:hAnsi="宋体"/>
                <w:color w:val="auto"/>
                <w:sz w:val="24"/>
              </w:rPr>
              <w:t>履约保证金账号：201000105503123000002</w:t>
            </w:r>
          </w:p>
          <w:p w14:paraId="30E77B62">
            <w:pPr>
              <w:pStyle w:val="7"/>
              <w:spacing w:after="0"/>
              <w:jc w:val="left"/>
              <w:rPr>
                <w:rFonts w:hint="default" w:ascii="宋体" w:hAnsi="宋体" w:eastAsia="宋体" w:cs="Times New Roman"/>
                <w:kern w:val="2"/>
                <w:sz w:val="24"/>
                <w:szCs w:val="24"/>
                <w:lang w:val="en-US" w:eastAsia="zh-CN" w:bidi="ar-SA"/>
              </w:rPr>
            </w:pPr>
            <w:r>
              <w:rPr>
                <w:rFonts w:hint="eastAsia" w:ascii="宋体" w:hAnsi="宋体"/>
                <w:color w:val="auto"/>
                <w:sz w:val="24"/>
              </w:rPr>
              <w:t>临海市产权交易所有限公司财务咨询电话：</w:t>
            </w:r>
            <w:r>
              <w:rPr>
                <w:rFonts w:hint="eastAsia" w:ascii="宋体" w:hAnsi="宋体"/>
                <w:color w:val="auto"/>
                <w:sz w:val="24"/>
                <w:highlight w:val="none"/>
              </w:rPr>
              <w:t>0576—85407100</w:t>
            </w:r>
            <w:r>
              <w:rPr>
                <w:rFonts w:hint="eastAsia" w:ascii="宋体" w:hAnsi="宋体"/>
                <w:color w:val="auto"/>
                <w:sz w:val="24"/>
              </w:rPr>
              <w:t>。</w:t>
            </w:r>
          </w:p>
        </w:tc>
      </w:tr>
      <w:tr w14:paraId="4E91EC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92"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7BB6448">
            <w:pPr>
              <w:snapToGrid w:val="0"/>
              <w:spacing w:line="400" w:lineRule="exact"/>
              <w:jc w:val="center"/>
              <w:rPr>
                <w:rFonts w:ascii="宋体" w:hAnsi="宋体"/>
                <w:sz w:val="24"/>
                <w:szCs w:val="24"/>
              </w:rPr>
            </w:pPr>
            <w:r>
              <w:rPr>
                <w:rFonts w:hint="eastAsia" w:ascii="宋体" w:hAnsi="宋体"/>
                <w:sz w:val="24"/>
                <w:szCs w:val="24"/>
              </w:rPr>
              <w:t>14</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070362DA">
            <w:pPr>
              <w:pStyle w:val="7"/>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电子投标文件的上传：</w:t>
            </w:r>
          </w:p>
          <w:p w14:paraId="64DA8542">
            <w:pPr>
              <w:pStyle w:val="7"/>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（1）电子投标文件可在投标截止时间前上传，未在投标截止时间前上传的投标文件视为无效标。</w:t>
            </w:r>
          </w:p>
          <w:p w14:paraId="6D0D1518">
            <w:pPr>
              <w:pStyle w:val="7"/>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（2）上传加密的电子投标文件，后缀名为（.投标文件）（本项目无需提供纸质投标文件，只要求上传电子投标文件正本一份）</w:t>
            </w:r>
          </w:p>
          <w:p w14:paraId="0F9CEE55">
            <w:pPr>
              <w:pStyle w:val="7"/>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CA咨询电话：400-0571-337，投标工具咨询电话：15267291759</w:t>
            </w:r>
          </w:p>
          <w:p w14:paraId="55EACE9D">
            <w:pPr>
              <w:spacing w:line="400" w:lineRule="exact"/>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说明：开标时间到达后，在开启解密时间60分钟内（具体时间以不见面开标大厅</w:t>
            </w:r>
            <w:bookmarkStart w:id="11" w:name="_Hlk59625364"/>
            <w:r>
              <w:rPr>
                <w:rFonts w:hint="eastAsia" w:ascii="宋体" w:hAnsi="宋体" w:eastAsia="宋体" w:cs="Times New Roman"/>
                <w:kern w:val="2"/>
                <w:sz w:val="24"/>
                <w:szCs w:val="24"/>
                <w:lang w:val="en-US" w:eastAsia="zh-CN" w:bidi="ar-SA"/>
              </w:rPr>
              <w:t>中显示的</w:t>
            </w:r>
            <w:bookmarkEnd w:id="11"/>
            <w:r>
              <w:rPr>
                <w:rFonts w:hint="eastAsia" w:ascii="宋体" w:hAnsi="宋体" w:eastAsia="宋体" w:cs="Times New Roman"/>
                <w:kern w:val="2"/>
                <w:sz w:val="24"/>
                <w:szCs w:val="24"/>
                <w:lang w:val="en-US" w:eastAsia="zh-CN" w:bidi="ar-SA"/>
              </w:rPr>
              <w:t>解密截止时间为准），投标人须登录临海市限额以下公共资源交易区域平台-不见面开标大厅，找到所参与的项目进行解密投标文件，</w:t>
            </w:r>
            <w:bookmarkStart w:id="12" w:name="_Hlk59625972"/>
            <w:r>
              <w:rPr>
                <w:rFonts w:hint="eastAsia" w:ascii="宋体" w:hAnsi="宋体" w:eastAsia="宋体" w:cs="Times New Roman"/>
                <w:kern w:val="2"/>
                <w:sz w:val="24"/>
                <w:szCs w:val="24"/>
                <w:lang w:val="en-US" w:eastAsia="zh-CN" w:bidi="ar-SA"/>
              </w:rPr>
              <w:t xml:space="preserve">投标人未按时解密或解密失败的，其投标文件为无效投标。 </w:t>
            </w:r>
            <w:bookmarkEnd w:id="12"/>
          </w:p>
        </w:tc>
      </w:tr>
      <w:tr w14:paraId="05F3FC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78"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54EA2276">
            <w:pPr>
              <w:snapToGrid w:val="0"/>
              <w:spacing w:line="400" w:lineRule="exact"/>
              <w:jc w:val="center"/>
              <w:rPr>
                <w:rFonts w:ascii="宋体" w:hAnsi="宋体"/>
                <w:sz w:val="24"/>
                <w:szCs w:val="24"/>
              </w:rPr>
            </w:pPr>
            <w:r>
              <w:rPr>
                <w:rFonts w:hint="eastAsia" w:ascii="宋体" w:hAnsi="宋体"/>
                <w:sz w:val="24"/>
                <w:szCs w:val="24"/>
              </w:rPr>
              <w:t>15</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582BA83E">
            <w:pPr>
              <w:pStyle w:val="7"/>
              <w:jc w:val="left"/>
              <w:rPr>
                <w:sz w:val="24"/>
                <w:szCs w:val="24"/>
              </w:rPr>
            </w:pPr>
            <w:r>
              <w:rPr>
                <w:rFonts w:hint="eastAsia"/>
                <w:sz w:val="24"/>
                <w:szCs w:val="24"/>
              </w:rPr>
              <w:t>投标人平台使用费：</w:t>
            </w:r>
          </w:p>
          <w:p w14:paraId="1D4EB993">
            <w:pPr>
              <w:pStyle w:val="7"/>
              <w:jc w:val="left"/>
              <w:rPr>
                <w:sz w:val="24"/>
                <w:szCs w:val="24"/>
              </w:rPr>
            </w:pPr>
            <w:r>
              <w:rPr>
                <w:rFonts w:hint="eastAsia"/>
                <w:sz w:val="24"/>
                <w:szCs w:val="24"/>
              </w:rPr>
              <w:t>项目金额50万元以下收费100元，50万元以上收费150元。</w:t>
            </w:r>
          </w:p>
          <w:p w14:paraId="1CDA709D">
            <w:pPr>
              <w:pStyle w:val="7"/>
              <w:jc w:val="left"/>
              <w:rPr>
                <w:sz w:val="24"/>
                <w:szCs w:val="24"/>
              </w:rPr>
            </w:pPr>
            <w:r>
              <w:rPr>
                <w:rFonts w:hint="eastAsia"/>
                <w:sz w:val="24"/>
                <w:szCs w:val="24"/>
              </w:rPr>
              <w:t>开户名：临海市产权交易所有限公司</w:t>
            </w:r>
          </w:p>
          <w:p w14:paraId="01802325">
            <w:pPr>
              <w:pStyle w:val="7"/>
              <w:jc w:val="left"/>
              <w:rPr>
                <w:sz w:val="24"/>
                <w:szCs w:val="24"/>
              </w:rPr>
            </w:pPr>
            <w:r>
              <w:rPr>
                <w:rFonts w:hint="eastAsia"/>
                <w:sz w:val="24"/>
                <w:szCs w:val="24"/>
              </w:rPr>
              <w:t>开户行：浙江临海农村商业银行股份有限公司科技支行；</w:t>
            </w:r>
          </w:p>
          <w:p w14:paraId="18ABD2FD">
            <w:pPr>
              <w:pStyle w:val="7"/>
              <w:jc w:val="left"/>
              <w:rPr>
                <w:sz w:val="24"/>
                <w:szCs w:val="24"/>
              </w:rPr>
            </w:pPr>
            <w:r>
              <w:rPr>
                <w:rFonts w:hint="eastAsia"/>
                <w:sz w:val="24"/>
                <w:szCs w:val="24"/>
              </w:rPr>
              <w:t>平台使用费账号：201000105503123000003</w:t>
            </w:r>
          </w:p>
          <w:p w14:paraId="3D884A37">
            <w:pPr>
              <w:pStyle w:val="7"/>
              <w:jc w:val="left"/>
              <w:rPr>
                <w:sz w:val="24"/>
                <w:szCs w:val="24"/>
              </w:rPr>
            </w:pPr>
            <w:r>
              <w:rPr>
                <w:rFonts w:hint="eastAsia"/>
                <w:sz w:val="24"/>
                <w:szCs w:val="24"/>
              </w:rPr>
              <w:t>临海市产权交易所有限公司财务咨询电话：</w:t>
            </w:r>
            <w:r>
              <w:rPr>
                <w:sz w:val="24"/>
                <w:szCs w:val="24"/>
              </w:rPr>
              <w:t>0576—85407100</w:t>
            </w:r>
            <w:r>
              <w:rPr>
                <w:rFonts w:hint="eastAsia"/>
                <w:sz w:val="24"/>
                <w:szCs w:val="24"/>
              </w:rPr>
              <w:t>。</w:t>
            </w:r>
          </w:p>
          <w:p w14:paraId="2916C37F">
            <w:pPr>
              <w:pStyle w:val="7"/>
              <w:jc w:val="left"/>
              <w:rPr>
                <w:rFonts w:hint="eastAsia"/>
                <w:sz w:val="24"/>
                <w:szCs w:val="24"/>
              </w:rPr>
            </w:pPr>
            <w:r>
              <w:rPr>
                <w:rFonts w:hint="eastAsia"/>
                <w:sz w:val="24"/>
                <w:szCs w:val="24"/>
              </w:rPr>
              <w:t>注意：请缴纳相关费用，以防影响正常投标。</w:t>
            </w:r>
          </w:p>
          <w:p w14:paraId="0C7698F8">
            <w:pPr>
              <w:spacing w:line="360" w:lineRule="auto"/>
            </w:pPr>
            <w:r>
              <w:rPr>
                <w:rFonts w:hint="eastAsia"/>
                <w:b/>
                <w:bCs/>
                <w:sz w:val="24"/>
                <w:szCs w:val="24"/>
                <w:lang w:val="en-US" w:eastAsia="zh-CN"/>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37D67A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214A5328">
            <w:pPr>
              <w:snapToGrid w:val="0"/>
              <w:spacing w:line="400" w:lineRule="exact"/>
              <w:jc w:val="center"/>
              <w:rPr>
                <w:rFonts w:ascii="宋体" w:hAnsi="宋体"/>
                <w:sz w:val="24"/>
                <w:szCs w:val="24"/>
              </w:rPr>
            </w:pPr>
            <w:r>
              <w:rPr>
                <w:rFonts w:hint="eastAsia" w:ascii="宋体" w:hAnsi="宋体"/>
                <w:sz w:val="24"/>
                <w:szCs w:val="24"/>
              </w:rPr>
              <w:t>1</w:t>
            </w:r>
            <w:r>
              <w:rPr>
                <w:rFonts w:ascii="宋体" w:hAnsi="宋体"/>
                <w:sz w:val="24"/>
                <w:szCs w:val="24"/>
              </w:rPr>
              <w:t>6</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26288AE0">
            <w:pPr>
              <w:pStyle w:val="7"/>
              <w:keepNext w:val="0"/>
              <w:keepLines w:val="0"/>
              <w:pageBreakBefore w:val="0"/>
              <w:widowControl w:val="0"/>
              <w:kinsoku/>
              <w:wordWrap/>
              <w:overflowPunct/>
              <w:topLinePunct w:val="0"/>
              <w:bidi w:val="0"/>
              <w:adjustRightInd/>
              <w:spacing w:after="0" w:line="420" w:lineRule="atLeast"/>
              <w:jc w:val="left"/>
              <w:rPr>
                <w:sz w:val="24"/>
                <w:szCs w:val="24"/>
              </w:rPr>
            </w:pPr>
            <w:r>
              <w:rPr>
                <w:rFonts w:hint="eastAsia"/>
                <w:sz w:val="24"/>
                <w:szCs w:val="24"/>
              </w:rPr>
              <w:t>电子发票申请方式：</w:t>
            </w:r>
          </w:p>
          <w:p w14:paraId="32034112">
            <w:pPr>
              <w:pStyle w:val="7"/>
              <w:keepNext w:val="0"/>
              <w:keepLines w:val="0"/>
              <w:pageBreakBefore w:val="0"/>
              <w:widowControl w:val="0"/>
              <w:kinsoku/>
              <w:wordWrap/>
              <w:overflowPunct/>
              <w:topLinePunct w:val="0"/>
              <w:bidi w:val="0"/>
              <w:adjustRightInd/>
              <w:spacing w:after="0" w:line="420" w:lineRule="atLeast"/>
              <w:jc w:val="left"/>
              <w:rPr>
                <w:sz w:val="24"/>
                <w:szCs w:val="24"/>
              </w:rPr>
            </w:pPr>
            <w:r>
              <w:rPr>
                <w:rFonts w:hint="eastAsia"/>
                <w:sz w:val="24"/>
                <w:szCs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07BBEE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4039D86B">
            <w:pPr>
              <w:snapToGrid w:val="0"/>
              <w:spacing w:line="400" w:lineRule="exact"/>
              <w:jc w:val="center"/>
              <w:rPr>
                <w:rFonts w:ascii="宋体" w:hAnsi="宋体"/>
                <w:sz w:val="24"/>
                <w:szCs w:val="24"/>
              </w:rPr>
            </w:pPr>
            <w:r>
              <w:rPr>
                <w:rFonts w:hint="eastAsia" w:ascii="宋体" w:hAnsi="宋体"/>
                <w:sz w:val="24"/>
                <w:szCs w:val="24"/>
              </w:rPr>
              <w:t>17</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31C93AA2">
            <w:pPr>
              <w:pStyle w:val="7"/>
              <w:keepNext w:val="0"/>
              <w:keepLines w:val="0"/>
              <w:pageBreakBefore w:val="0"/>
              <w:widowControl w:val="0"/>
              <w:kinsoku/>
              <w:wordWrap/>
              <w:overflowPunct/>
              <w:topLinePunct w:val="0"/>
              <w:bidi w:val="0"/>
              <w:adjustRightInd/>
              <w:spacing w:after="0" w:line="420" w:lineRule="atLeast"/>
              <w:jc w:val="left"/>
              <w:rPr>
                <w:sz w:val="24"/>
                <w:szCs w:val="24"/>
              </w:rPr>
            </w:pPr>
            <w:r>
              <w:rPr>
                <w:rFonts w:hint="eastAsia"/>
                <w:sz w:val="24"/>
                <w:szCs w:val="24"/>
              </w:rPr>
              <w:t>特别事项：</w:t>
            </w:r>
          </w:p>
          <w:p w14:paraId="0016C9E3">
            <w:pPr>
              <w:pStyle w:val="7"/>
              <w:keepNext w:val="0"/>
              <w:keepLines w:val="0"/>
              <w:pageBreakBefore w:val="0"/>
              <w:widowControl w:val="0"/>
              <w:kinsoku/>
              <w:wordWrap/>
              <w:overflowPunct/>
              <w:topLinePunct w:val="0"/>
              <w:bidi w:val="0"/>
              <w:adjustRightInd/>
              <w:spacing w:line="420" w:lineRule="atLeast"/>
              <w:jc w:val="left"/>
              <w:rPr>
                <w:sz w:val="24"/>
                <w:szCs w:val="24"/>
              </w:rPr>
            </w:pPr>
            <w:r>
              <w:rPr>
                <w:rFonts w:hint="eastAsia"/>
                <w:sz w:val="24"/>
                <w:szCs w:val="24"/>
              </w:rPr>
              <w:t>潜在投标人未在临海市限额以下公共资源交易区域平台办理注册入驻的，应先申办注册入驻手续，具体办理要求请登录临海市限额以下公共资源交易区域平台（https://www.lhcqjy.com.cn/）的“注册入口”栏目进行注册入驻。</w:t>
            </w:r>
          </w:p>
          <w:p w14:paraId="16FB2181">
            <w:pPr>
              <w:pStyle w:val="7"/>
              <w:keepNext w:val="0"/>
              <w:keepLines w:val="0"/>
              <w:pageBreakBefore w:val="0"/>
              <w:widowControl w:val="0"/>
              <w:kinsoku/>
              <w:wordWrap/>
              <w:overflowPunct/>
              <w:topLinePunct w:val="0"/>
              <w:bidi w:val="0"/>
              <w:adjustRightInd/>
              <w:spacing w:line="420" w:lineRule="atLeast"/>
              <w:jc w:val="left"/>
              <w:rPr>
                <w:sz w:val="24"/>
                <w:szCs w:val="24"/>
              </w:rPr>
            </w:pPr>
            <w:r>
              <w:rPr>
                <w:rFonts w:hint="eastAsia"/>
                <w:sz w:val="24"/>
                <w:szCs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BEE33E1">
            <w:pPr>
              <w:pStyle w:val="7"/>
              <w:keepNext w:val="0"/>
              <w:keepLines w:val="0"/>
              <w:pageBreakBefore w:val="0"/>
              <w:widowControl w:val="0"/>
              <w:kinsoku/>
              <w:wordWrap/>
              <w:overflowPunct/>
              <w:topLinePunct w:val="0"/>
              <w:bidi w:val="0"/>
              <w:adjustRightInd/>
              <w:spacing w:line="420" w:lineRule="atLeast"/>
              <w:jc w:val="left"/>
              <w:rPr>
                <w:rFonts w:hint="eastAsia"/>
                <w:sz w:val="24"/>
                <w:szCs w:val="24"/>
              </w:rPr>
            </w:pPr>
            <w:r>
              <w:rPr>
                <w:rFonts w:hint="eastAsia"/>
                <w:sz w:val="24"/>
                <w:szCs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745A8A26">
            <w:pPr>
              <w:pStyle w:val="7"/>
              <w:keepNext w:val="0"/>
              <w:keepLines w:val="0"/>
              <w:pageBreakBefore w:val="0"/>
              <w:widowControl w:val="0"/>
              <w:kinsoku/>
              <w:wordWrap/>
              <w:overflowPunct/>
              <w:topLinePunct w:val="0"/>
              <w:bidi w:val="0"/>
              <w:adjustRightInd/>
              <w:spacing w:line="420" w:lineRule="atLeast"/>
              <w:jc w:val="left"/>
              <w:rPr>
                <w:sz w:val="24"/>
                <w:szCs w:val="24"/>
              </w:rPr>
            </w:pPr>
            <w:r>
              <w:rPr>
                <w:rFonts w:hint="eastAsia"/>
                <w:sz w:val="24"/>
                <w:szCs w:val="24"/>
              </w:rPr>
              <w:t>软件技术支持电话：15267291759（同微信）。</w:t>
            </w:r>
          </w:p>
        </w:tc>
      </w:tr>
      <w:tr w14:paraId="236CBE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67ECA2AA">
            <w:pPr>
              <w:snapToGrid w:val="0"/>
              <w:spacing w:line="400" w:lineRule="exact"/>
              <w:jc w:val="center"/>
              <w:rPr>
                <w:rFonts w:ascii="宋体" w:hAnsi="宋体"/>
                <w:sz w:val="24"/>
                <w:szCs w:val="24"/>
              </w:rPr>
            </w:pPr>
            <w:r>
              <w:rPr>
                <w:rFonts w:hint="eastAsia" w:ascii="宋体" w:hAnsi="宋体"/>
                <w:sz w:val="24"/>
                <w:szCs w:val="24"/>
              </w:rPr>
              <w:t>18</w:t>
            </w:r>
          </w:p>
        </w:tc>
        <w:tc>
          <w:tcPr>
            <w:tcW w:w="9629" w:type="dxa"/>
            <w:tcBorders>
              <w:top w:val="single" w:color="auto" w:sz="4" w:space="0"/>
              <w:left w:val="single" w:color="auto" w:sz="4" w:space="0"/>
              <w:bottom w:val="single" w:color="auto" w:sz="4" w:space="0"/>
              <w:right w:val="single" w:color="auto" w:sz="4" w:space="0"/>
            </w:tcBorders>
            <w:noWrap w:val="0"/>
            <w:vAlign w:val="center"/>
          </w:tcPr>
          <w:p w14:paraId="2E2AF869">
            <w:pPr>
              <w:keepNext w:val="0"/>
              <w:keepLines w:val="0"/>
              <w:pageBreakBefore w:val="0"/>
              <w:widowControl w:val="0"/>
              <w:kinsoku/>
              <w:wordWrap/>
              <w:overflowPunct/>
              <w:topLinePunct w:val="0"/>
              <w:autoSpaceDE w:val="0"/>
              <w:autoSpaceDN w:val="0"/>
              <w:bidi w:val="0"/>
              <w:adjustRightInd/>
              <w:snapToGrid w:val="0"/>
              <w:spacing w:line="420" w:lineRule="atLeast"/>
              <w:textAlignment w:val="bottom"/>
              <w:rPr>
                <w:rFonts w:ascii="宋体" w:hAnsi="宋体"/>
                <w:sz w:val="24"/>
                <w:szCs w:val="24"/>
              </w:rPr>
            </w:pPr>
            <w:r>
              <w:rPr>
                <w:rFonts w:hint="eastAsia" w:ascii="宋体" w:hAnsi="宋体"/>
                <w:sz w:val="24"/>
                <w:szCs w:val="24"/>
              </w:rPr>
              <w:t>解释：本招标文件的解释权属于招标人。</w:t>
            </w:r>
          </w:p>
        </w:tc>
      </w:tr>
    </w:tbl>
    <w:p w14:paraId="4439487A">
      <w:pPr>
        <w:pStyle w:val="13"/>
        <w:snapToGrid w:val="0"/>
        <w:spacing w:beforeLines="0" w:afterLines="0" w:line="420" w:lineRule="exact"/>
        <w:ind w:firstLine="482" w:firstLineChars="200"/>
        <w:rPr>
          <w:rFonts w:hint="eastAsia" w:hAnsi="宋体"/>
          <w:b/>
          <w:color w:val="000000"/>
        </w:rPr>
        <w:sectPr>
          <w:pgSz w:w="11906" w:h="16838"/>
          <w:pgMar w:top="1020" w:right="1587" w:bottom="850" w:left="1587" w:header="567" w:footer="454" w:gutter="0"/>
          <w:cols w:space="0" w:num="1"/>
          <w:rtlGutter w:val="0"/>
          <w:docGrid w:linePitch="286" w:charSpace="0"/>
        </w:sectPr>
      </w:pPr>
    </w:p>
    <w:p w14:paraId="0972FE2A">
      <w:pPr>
        <w:pStyle w:val="13"/>
        <w:snapToGrid w:val="0"/>
        <w:spacing w:beforeLines="0" w:afterLines="0" w:line="420" w:lineRule="exact"/>
        <w:ind w:firstLine="482" w:firstLineChars="200"/>
        <w:rPr>
          <w:rFonts w:hAnsi="宋体"/>
          <w:b/>
          <w:color w:val="000000"/>
        </w:rPr>
      </w:pPr>
      <w:r>
        <w:rPr>
          <w:rFonts w:hint="eastAsia" w:hAnsi="宋体"/>
          <w:b/>
          <w:color w:val="000000"/>
        </w:rPr>
        <w:t>一 、总  则</w:t>
      </w:r>
    </w:p>
    <w:p w14:paraId="7C329D77">
      <w:pPr>
        <w:snapToGrid w:val="0"/>
        <w:spacing w:line="420" w:lineRule="exact"/>
        <w:ind w:firstLine="472" w:firstLineChars="196"/>
        <w:jc w:val="left"/>
        <w:rPr>
          <w:rFonts w:ascii="宋体" w:hAnsi="宋体"/>
          <w:b/>
          <w:color w:val="000000"/>
          <w:sz w:val="24"/>
        </w:rPr>
      </w:pPr>
      <w:r>
        <w:rPr>
          <w:rFonts w:hint="eastAsia" w:ascii="宋体" w:hAnsi="宋体"/>
          <w:b/>
          <w:color w:val="000000"/>
          <w:sz w:val="24"/>
        </w:rPr>
        <w:t>（一）适用范围</w:t>
      </w:r>
    </w:p>
    <w:p w14:paraId="3B3F5559">
      <w:pPr>
        <w:snapToGrid w:val="0"/>
        <w:spacing w:line="420" w:lineRule="exact"/>
        <w:ind w:firstLine="480" w:firstLineChars="200"/>
        <w:jc w:val="left"/>
        <w:rPr>
          <w:rFonts w:ascii="宋体" w:hAnsi="宋体"/>
          <w:color w:val="000000"/>
          <w:sz w:val="24"/>
        </w:rPr>
      </w:pPr>
      <w:r>
        <w:rPr>
          <w:rFonts w:hint="eastAsia" w:ascii="宋体" w:hAnsi="宋体"/>
          <w:color w:val="000000"/>
          <w:sz w:val="24"/>
        </w:rPr>
        <w:t>本招标文件适用于本项目的招标、投标、评标、定标、验收、合同履约、付款等行为。</w:t>
      </w:r>
    </w:p>
    <w:p w14:paraId="3156C388">
      <w:pPr>
        <w:snapToGrid w:val="0"/>
        <w:spacing w:before="120" w:beforeLines="50" w:line="420" w:lineRule="exact"/>
        <w:ind w:firstLine="354" w:firstLineChars="147"/>
        <w:jc w:val="left"/>
        <w:rPr>
          <w:rFonts w:ascii="宋体" w:hAnsi="宋体"/>
          <w:b/>
          <w:color w:val="000000"/>
          <w:sz w:val="24"/>
        </w:rPr>
      </w:pPr>
      <w:r>
        <w:rPr>
          <w:rFonts w:hint="eastAsia" w:ascii="宋体" w:hAnsi="宋体"/>
          <w:b/>
          <w:color w:val="000000"/>
          <w:sz w:val="24"/>
        </w:rPr>
        <w:t>（二）定义</w:t>
      </w:r>
    </w:p>
    <w:p w14:paraId="423D37C3">
      <w:pPr>
        <w:snapToGrid w:val="0"/>
        <w:spacing w:line="420" w:lineRule="exact"/>
        <w:ind w:firstLine="480" w:firstLineChars="200"/>
        <w:jc w:val="left"/>
        <w:rPr>
          <w:rFonts w:ascii="宋体" w:hAnsi="宋体"/>
          <w:color w:val="000000"/>
          <w:sz w:val="24"/>
        </w:rPr>
      </w:pPr>
      <w:r>
        <w:rPr>
          <w:rFonts w:hint="eastAsia" w:ascii="宋体" w:hAnsi="宋体"/>
          <w:color w:val="000000"/>
          <w:sz w:val="24"/>
        </w:rPr>
        <w:t>1.“招标人”系指组织本次招标</w:t>
      </w:r>
      <w:r>
        <w:rPr>
          <w:rFonts w:hint="eastAsia" w:ascii="宋体" w:hAnsi="宋体"/>
          <w:sz w:val="24"/>
        </w:rPr>
        <w:t>的</w:t>
      </w:r>
      <w:r>
        <w:rPr>
          <w:rFonts w:hint="eastAsia" w:ascii="宋体" w:hAnsi="宋体"/>
          <w:sz w:val="24"/>
          <w:u w:val="single"/>
        </w:rPr>
        <w:t>代理机构</w:t>
      </w:r>
      <w:r>
        <w:rPr>
          <w:rFonts w:hint="eastAsia" w:ascii="宋体" w:hAnsi="宋体"/>
          <w:sz w:val="24"/>
        </w:rPr>
        <w:t>和招标人</w:t>
      </w:r>
      <w:r>
        <w:rPr>
          <w:rFonts w:hint="eastAsia" w:ascii="宋体" w:hAnsi="宋体"/>
          <w:color w:val="000000"/>
          <w:sz w:val="24"/>
        </w:rPr>
        <w:t>。</w:t>
      </w:r>
    </w:p>
    <w:p w14:paraId="1CA29D51">
      <w:pPr>
        <w:snapToGrid w:val="0"/>
        <w:spacing w:line="420" w:lineRule="exact"/>
        <w:ind w:firstLine="480" w:firstLineChars="200"/>
        <w:jc w:val="left"/>
        <w:rPr>
          <w:rFonts w:ascii="宋体" w:hAnsi="宋体"/>
          <w:color w:val="000000"/>
          <w:sz w:val="24"/>
        </w:rPr>
      </w:pPr>
      <w:r>
        <w:rPr>
          <w:rFonts w:hint="eastAsia" w:ascii="宋体" w:hAnsi="宋体"/>
          <w:color w:val="000000"/>
          <w:sz w:val="24"/>
        </w:rPr>
        <w:t>2.“投标人”系指向招标人提交投标文件的单位。</w:t>
      </w:r>
    </w:p>
    <w:p w14:paraId="47D59776">
      <w:pPr>
        <w:snapToGrid w:val="0"/>
        <w:spacing w:line="420" w:lineRule="exact"/>
        <w:ind w:firstLine="480" w:firstLineChars="200"/>
        <w:jc w:val="left"/>
        <w:rPr>
          <w:rFonts w:ascii="宋体" w:hAnsi="宋体"/>
          <w:color w:val="000000"/>
          <w:sz w:val="24"/>
        </w:rPr>
      </w:pPr>
      <w:r>
        <w:rPr>
          <w:rFonts w:hint="eastAsia" w:ascii="宋体" w:hAnsi="宋体"/>
          <w:color w:val="000000"/>
          <w:sz w:val="24"/>
        </w:rPr>
        <w:t>3.“产品”系指供方按招标文件规定，须向招标人提供的一切设备、保险、税金、备品备件、工具、手册及其它有关技术资料和材料。</w:t>
      </w:r>
    </w:p>
    <w:p w14:paraId="14525AB1">
      <w:pPr>
        <w:snapToGrid w:val="0"/>
        <w:spacing w:line="420" w:lineRule="exact"/>
        <w:ind w:firstLine="480" w:firstLineChars="200"/>
        <w:jc w:val="left"/>
        <w:rPr>
          <w:rFonts w:ascii="宋体" w:hAnsi="宋体"/>
          <w:color w:val="000000"/>
          <w:sz w:val="24"/>
        </w:rPr>
      </w:pPr>
      <w:r>
        <w:rPr>
          <w:rFonts w:hint="eastAsia" w:ascii="宋体" w:hAnsi="宋体"/>
          <w:color w:val="000000"/>
          <w:sz w:val="24"/>
        </w:rPr>
        <w:t>4.“服务”系指招标文件规定投标人须承担的安装、调试、技术协助、校准、培训、技术指导以及其他类似的义务。</w:t>
      </w:r>
    </w:p>
    <w:p w14:paraId="65346232">
      <w:pPr>
        <w:snapToGrid w:val="0"/>
        <w:spacing w:line="420" w:lineRule="exact"/>
        <w:ind w:firstLine="480" w:firstLineChars="200"/>
        <w:jc w:val="left"/>
        <w:rPr>
          <w:rFonts w:ascii="宋体" w:hAnsi="宋体"/>
          <w:color w:val="000000"/>
          <w:sz w:val="24"/>
        </w:rPr>
      </w:pPr>
      <w:r>
        <w:rPr>
          <w:rFonts w:hint="eastAsia" w:ascii="宋体" w:hAnsi="宋体"/>
          <w:color w:val="000000"/>
          <w:sz w:val="24"/>
        </w:rPr>
        <w:t>5.“项目”系指投标人按招标文件规定向招标人提供的产品和服务。</w:t>
      </w:r>
    </w:p>
    <w:p w14:paraId="389D0CD9">
      <w:pPr>
        <w:snapToGrid w:val="0"/>
        <w:spacing w:line="420" w:lineRule="exact"/>
        <w:ind w:firstLine="480" w:firstLineChars="200"/>
        <w:jc w:val="left"/>
        <w:rPr>
          <w:rFonts w:ascii="宋体" w:hAnsi="宋体"/>
          <w:color w:val="000000"/>
          <w:sz w:val="24"/>
        </w:rPr>
      </w:pPr>
      <w:r>
        <w:rPr>
          <w:rFonts w:hint="eastAsia" w:ascii="宋体" w:hAnsi="宋体"/>
          <w:color w:val="000000"/>
          <w:sz w:val="24"/>
        </w:rPr>
        <w:t>6.“书面形式”包括信函、传真、电报等。</w:t>
      </w:r>
    </w:p>
    <w:p w14:paraId="3E6DD8AB">
      <w:pPr>
        <w:snapToGrid w:val="0"/>
        <w:spacing w:line="420" w:lineRule="exact"/>
        <w:ind w:firstLine="480" w:firstLineChars="200"/>
        <w:jc w:val="left"/>
        <w:rPr>
          <w:rFonts w:ascii="宋体" w:hAnsi="宋体"/>
          <w:color w:val="000000"/>
          <w:sz w:val="24"/>
        </w:rPr>
      </w:pPr>
      <w:r>
        <w:rPr>
          <w:rFonts w:hint="eastAsia" w:ascii="宋体" w:hAnsi="宋体"/>
          <w:color w:val="000000"/>
          <w:sz w:val="24"/>
        </w:rPr>
        <w:t>7.“▲”系指实质性要求条款。</w:t>
      </w:r>
    </w:p>
    <w:p w14:paraId="44A22223">
      <w:pPr>
        <w:snapToGrid w:val="0"/>
        <w:spacing w:before="120" w:beforeLines="50" w:line="420" w:lineRule="exact"/>
        <w:ind w:firstLine="472" w:firstLineChars="196"/>
        <w:jc w:val="left"/>
        <w:rPr>
          <w:rFonts w:ascii="宋体" w:hAnsi="宋体"/>
          <w:b/>
          <w:color w:val="000000"/>
          <w:sz w:val="24"/>
        </w:rPr>
      </w:pPr>
      <w:r>
        <w:rPr>
          <w:rFonts w:hint="eastAsia" w:ascii="宋体" w:hAnsi="宋体"/>
          <w:b/>
          <w:color w:val="000000"/>
          <w:sz w:val="24"/>
        </w:rPr>
        <w:t>（三）招标方式</w:t>
      </w:r>
    </w:p>
    <w:p w14:paraId="46354BFA">
      <w:pPr>
        <w:snapToGrid w:val="0"/>
        <w:spacing w:line="420" w:lineRule="exact"/>
        <w:ind w:firstLine="480" w:firstLineChars="200"/>
        <w:jc w:val="left"/>
        <w:rPr>
          <w:rFonts w:ascii="宋体" w:hAnsi="宋体"/>
          <w:color w:val="000000"/>
          <w:sz w:val="24"/>
        </w:rPr>
      </w:pPr>
      <w:r>
        <w:rPr>
          <w:rFonts w:hint="eastAsia" w:ascii="宋体" w:hAnsi="宋体"/>
          <w:color w:val="000000"/>
          <w:sz w:val="24"/>
        </w:rPr>
        <w:t>本次招标采用公开招标方式进行。</w:t>
      </w:r>
    </w:p>
    <w:p w14:paraId="4E7E9432">
      <w:pPr>
        <w:snapToGrid w:val="0"/>
        <w:spacing w:before="120" w:beforeLines="50" w:line="420" w:lineRule="exact"/>
        <w:ind w:firstLine="472" w:firstLineChars="196"/>
        <w:jc w:val="left"/>
        <w:rPr>
          <w:rFonts w:ascii="宋体" w:hAnsi="宋体"/>
          <w:b/>
          <w:color w:val="000000"/>
          <w:sz w:val="24"/>
        </w:rPr>
      </w:pPr>
      <w:r>
        <w:rPr>
          <w:rFonts w:hint="eastAsia" w:ascii="宋体" w:hAnsi="宋体"/>
          <w:b/>
          <w:color w:val="000000"/>
          <w:sz w:val="24"/>
        </w:rPr>
        <w:t>（四）投标委托</w:t>
      </w:r>
    </w:p>
    <w:p w14:paraId="7CE41394">
      <w:pPr>
        <w:pStyle w:val="8"/>
        <w:snapToGrid w:val="0"/>
        <w:spacing w:line="420" w:lineRule="exact"/>
        <w:ind w:firstLine="464" w:firstLineChars="200"/>
        <w:jc w:val="left"/>
        <w:rPr>
          <w:rFonts w:hAnsi="宋体"/>
          <w:color w:val="000000"/>
          <w:sz w:val="24"/>
          <w:szCs w:val="24"/>
        </w:rPr>
      </w:pPr>
      <w:r>
        <w:rPr>
          <w:rFonts w:hint="eastAsia" w:hAnsi="宋体"/>
          <w:color w:val="000000"/>
          <w:sz w:val="24"/>
          <w:szCs w:val="24"/>
        </w:rPr>
        <w:t>投标人代表须携带有效身份证件。如投标人代表不是法定代表人，须有法定代表人出具的授权委托书，格式见第六章。</w:t>
      </w:r>
    </w:p>
    <w:p w14:paraId="241C66AB">
      <w:pPr>
        <w:snapToGrid w:val="0"/>
        <w:spacing w:before="120" w:beforeLines="50" w:line="420" w:lineRule="exact"/>
        <w:ind w:firstLine="472" w:firstLineChars="196"/>
        <w:jc w:val="left"/>
        <w:rPr>
          <w:rFonts w:ascii="宋体" w:hAnsi="宋体"/>
          <w:b/>
          <w:sz w:val="24"/>
        </w:rPr>
      </w:pPr>
      <w:r>
        <w:rPr>
          <w:rFonts w:hint="eastAsia" w:ascii="宋体" w:hAnsi="宋体"/>
          <w:b/>
          <w:color w:val="000000"/>
          <w:sz w:val="24"/>
        </w:rPr>
        <w:t>（五）投标费</w:t>
      </w:r>
      <w:r>
        <w:rPr>
          <w:rFonts w:hint="eastAsia" w:ascii="宋体" w:hAnsi="宋体"/>
          <w:b/>
          <w:sz w:val="24"/>
        </w:rPr>
        <w:t>用及结算</w:t>
      </w:r>
    </w:p>
    <w:p w14:paraId="6390A469">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59984096">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07DA6772">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68FFDDBD">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2A87B3C0">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79F25CEC">
      <w:pPr>
        <w:pStyle w:val="13"/>
        <w:snapToGrid w:val="0"/>
        <w:spacing w:beforeLines="0" w:afterLines="0" w:line="420" w:lineRule="exact"/>
        <w:ind w:firstLine="480" w:firstLineChars="200"/>
        <w:rPr>
          <w:rFonts w:hAnsi="宋体"/>
          <w:color w:val="000000"/>
        </w:rPr>
      </w:pPr>
      <w:r>
        <w:rPr>
          <w:rFonts w:hint="eastAsia" w:hAnsi="宋体"/>
          <w:color w:val="000000"/>
        </w:rPr>
        <w:t>2.投标人投标所使用的资格、信誉</w:t>
      </w:r>
      <w:r>
        <w:rPr>
          <w:rFonts w:hint="eastAsia" w:hAnsi="宋体"/>
        </w:rPr>
        <w:t>、荣誉、业绩必须为本法人所</w:t>
      </w:r>
      <w:r>
        <w:rPr>
          <w:rFonts w:hint="eastAsia" w:hAnsi="宋体"/>
          <w:color w:val="000000"/>
        </w:rPr>
        <w:t>拥有。投标人投标所使用的采购项目实施人员须为本法人员工。</w:t>
      </w:r>
    </w:p>
    <w:p w14:paraId="1543EF2D">
      <w:pPr>
        <w:pStyle w:val="13"/>
        <w:snapToGrid w:val="0"/>
        <w:spacing w:beforeLines="0" w:afterLines="0" w:line="420" w:lineRule="exact"/>
        <w:ind w:left="2" w:leftChars="1" w:firstLine="480" w:firstLineChars="200"/>
        <w:rPr>
          <w:rFonts w:hAnsi="宋体"/>
        </w:rPr>
      </w:pPr>
      <w:r>
        <w:rPr>
          <w:rFonts w:hint="eastAsia" w:hAnsi="宋体"/>
          <w:color w:val="000000"/>
        </w:rPr>
        <w:t>3.投标人应仔细阅读招标文件的所有内容，按照招标文件的要求提交投标文件，并对所提供的全部资料的真实性承担法律责任。</w:t>
      </w:r>
    </w:p>
    <w:p w14:paraId="10AC11EA">
      <w:pPr>
        <w:pStyle w:val="13"/>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63ACED5A">
      <w:pPr>
        <w:pStyle w:val="13"/>
        <w:snapToGrid w:val="0"/>
        <w:spacing w:before="120" w:after="120" w:line="420" w:lineRule="exact"/>
        <w:ind w:firstLine="472" w:firstLineChars="196"/>
        <w:rPr>
          <w:rFonts w:hAnsi="宋体"/>
          <w:b/>
          <w:bCs/>
        </w:rPr>
      </w:pPr>
      <w:r>
        <w:rPr>
          <w:rFonts w:hint="eastAsia" w:hAnsi="宋体"/>
          <w:b/>
          <w:bCs/>
        </w:rPr>
        <w:t>（八）质疑</w:t>
      </w:r>
    </w:p>
    <w:p w14:paraId="2BB57595">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2CFC1075">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rPr>
        <w:t>（1）投标人认为招标文件的内容损害其权益的，应当自获取之日起（获取截止日之后收到招标文件的，以获取截止日为准）</w:t>
      </w:r>
      <w:r>
        <w:rPr>
          <w:rFonts w:hint="eastAsia" w:ascii="宋体" w:hAnsi="宋体" w:cs="宋体"/>
          <w:b/>
          <w:kern w:val="0"/>
          <w:sz w:val="24"/>
          <w:highlight w:val="none"/>
          <w:u w:val="single"/>
        </w:rPr>
        <w:t xml:space="preserve"> </w:t>
      </w:r>
      <w:r>
        <w:rPr>
          <w:rFonts w:hint="eastAsia" w:ascii="宋体" w:hAnsi="宋体" w:cs="宋体"/>
          <w:b/>
          <w:kern w:val="0"/>
          <w:sz w:val="24"/>
          <w:highlight w:val="none"/>
          <w:u w:val="single"/>
          <w:lang w:val="en-US" w:eastAsia="zh-CN"/>
        </w:rPr>
        <w:t>7</w:t>
      </w:r>
      <w:r>
        <w:rPr>
          <w:rFonts w:hint="eastAsia" w:ascii="宋体" w:hAnsi="宋体" w:cs="宋体"/>
          <w:kern w:val="0"/>
          <w:sz w:val="24"/>
          <w:highlight w:val="none"/>
        </w:rPr>
        <w:t>个工作日内提出质疑；</w:t>
      </w:r>
    </w:p>
    <w:p w14:paraId="2470E068">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（2）投标人对采购过程提出质疑的，应当在各采购程序环节结束之日起</w:t>
      </w:r>
      <w:r>
        <w:rPr>
          <w:rFonts w:hint="eastAsia" w:ascii="宋体" w:hAnsi="宋体" w:cs="宋体"/>
          <w:b/>
          <w:kern w:val="0"/>
          <w:sz w:val="24"/>
          <w:highlight w:val="none"/>
          <w:u w:val="single"/>
        </w:rPr>
        <w:t xml:space="preserve"> </w:t>
      </w:r>
      <w:r>
        <w:rPr>
          <w:rFonts w:hint="eastAsia" w:ascii="宋体" w:hAnsi="宋体" w:cs="宋体"/>
          <w:b/>
          <w:kern w:val="0"/>
          <w:sz w:val="24"/>
          <w:highlight w:val="none"/>
          <w:u w:val="single"/>
          <w:lang w:val="en-US" w:eastAsia="zh-CN"/>
        </w:rPr>
        <w:t>7</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个工作日内提出质疑；</w:t>
      </w:r>
    </w:p>
    <w:p w14:paraId="6496B643">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（3）投标人对成交结果提出质疑的，</w:t>
      </w:r>
      <w:r>
        <w:rPr>
          <w:rFonts w:hint="eastAsia" w:ascii="宋体" w:hAnsi="宋体" w:cs="宋体"/>
          <w:b/>
          <w:kern w:val="0"/>
          <w:sz w:val="24"/>
          <w:highlight w:val="none"/>
        </w:rPr>
        <w:t>应当在成交结果公告之日起</w:t>
      </w:r>
      <w:r>
        <w:rPr>
          <w:rFonts w:hint="eastAsia" w:ascii="宋体" w:hAnsi="宋体" w:cs="宋体"/>
          <w:b/>
          <w:kern w:val="0"/>
          <w:sz w:val="24"/>
          <w:highlight w:val="none"/>
          <w:u w:val="single"/>
        </w:rPr>
        <w:t xml:space="preserve"> </w:t>
      </w:r>
      <w:r>
        <w:rPr>
          <w:rFonts w:hint="eastAsia" w:ascii="宋体" w:hAnsi="宋体" w:cs="宋体"/>
          <w:b/>
          <w:kern w:val="0"/>
          <w:sz w:val="24"/>
          <w:highlight w:val="none"/>
          <w:u w:val="single"/>
          <w:lang w:val="en-US" w:eastAsia="zh-CN"/>
        </w:rPr>
        <w:t>7</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个工作日内提出质疑；</w:t>
      </w:r>
    </w:p>
    <w:p w14:paraId="41474037">
      <w:pPr>
        <w:widowControl/>
        <w:spacing w:line="420" w:lineRule="exact"/>
        <w:ind w:firstLine="480" w:firstLineChars="200"/>
        <w:jc w:val="left"/>
        <w:rPr>
          <w:rFonts w:ascii="宋体" w:hAnsi="宋体" w:cs="宋体"/>
          <w:kern w:val="0"/>
          <w:sz w:val="24"/>
        </w:rPr>
      </w:pPr>
      <w:r>
        <w:rPr>
          <w:rFonts w:hint="eastAsia" w:ascii="宋体" w:hAnsi="宋体" w:cs="宋体"/>
          <w:kern w:val="0"/>
          <w:sz w:val="24"/>
          <w:highlight w:val="none"/>
        </w:rPr>
        <w:t>2.招标人或代理机构在收到投标人的在线质疑后</w:t>
      </w:r>
      <w:r>
        <w:rPr>
          <w:rFonts w:hint="eastAsia" w:ascii="宋体" w:hAnsi="宋体" w:cs="宋体"/>
          <w:b/>
          <w:kern w:val="0"/>
          <w:sz w:val="24"/>
          <w:highlight w:val="none"/>
          <w:u w:val="single"/>
        </w:rPr>
        <w:t xml:space="preserve"> </w:t>
      </w:r>
      <w:r>
        <w:rPr>
          <w:rFonts w:hint="eastAsia" w:ascii="宋体" w:hAnsi="宋体" w:cs="宋体"/>
          <w:b/>
          <w:kern w:val="0"/>
          <w:sz w:val="24"/>
          <w:highlight w:val="none"/>
          <w:u w:val="single"/>
          <w:lang w:val="en-US" w:eastAsia="zh-CN"/>
        </w:rPr>
        <w:t>7</w:t>
      </w:r>
      <w:r>
        <w:rPr>
          <w:rFonts w:hint="eastAsia" w:ascii="宋体" w:hAnsi="宋体" w:cs="宋体"/>
          <w:kern w:val="0"/>
          <w:sz w:val="24"/>
          <w:highlight w:val="none"/>
        </w:rPr>
        <w:t>个工作日内作出答复，</w:t>
      </w:r>
      <w:r>
        <w:rPr>
          <w:rFonts w:hint="eastAsia" w:ascii="宋体" w:hAnsi="宋体" w:cs="宋体"/>
          <w:kern w:val="0"/>
          <w:sz w:val="24"/>
        </w:rPr>
        <w:t>并以在线形式回复质疑投标人和其他有关投标人，但答复内容不涉及商业秘密。</w:t>
      </w:r>
    </w:p>
    <w:p w14:paraId="59B87F7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DF209FC">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69021097">
      <w:pPr>
        <w:pStyle w:val="13"/>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ACCB584">
      <w:pPr>
        <w:pStyle w:val="13"/>
        <w:snapToGrid w:val="0"/>
        <w:spacing w:beforeLines="0" w:afterLines="0" w:line="420" w:lineRule="exact"/>
        <w:ind w:firstLine="472" w:firstLineChars="196"/>
        <w:rPr>
          <w:rFonts w:hAnsi="宋体"/>
          <w:b/>
          <w:color w:val="000000"/>
        </w:rPr>
      </w:pPr>
      <w:r>
        <w:rPr>
          <w:rFonts w:hint="eastAsia" w:hAnsi="宋体"/>
          <w:b/>
          <w:color w:val="000000"/>
        </w:rPr>
        <w:t>二、招标文件</w:t>
      </w:r>
    </w:p>
    <w:p w14:paraId="17B52796">
      <w:pPr>
        <w:snapToGrid w:val="0"/>
        <w:spacing w:line="420" w:lineRule="exact"/>
        <w:ind w:firstLine="472" w:firstLineChars="196"/>
        <w:jc w:val="left"/>
        <w:rPr>
          <w:rFonts w:ascii="宋体" w:hAnsi="宋体"/>
          <w:b/>
          <w:color w:val="000000"/>
          <w:sz w:val="24"/>
        </w:rPr>
      </w:pPr>
      <w:r>
        <w:rPr>
          <w:rFonts w:hint="eastAsia" w:ascii="宋体" w:hAnsi="宋体"/>
          <w:b/>
          <w:color w:val="000000"/>
          <w:sz w:val="24"/>
        </w:rPr>
        <w:t>（一）招标文件的构成</w:t>
      </w:r>
    </w:p>
    <w:p w14:paraId="3F6469B4">
      <w:pPr>
        <w:snapToGrid w:val="0"/>
        <w:spacing w:line="420" w:lineRule="exact"/>
        <w:ind w:firstLine="480" w:firstLineChars="200"/>
        <w:jc w:val="left"/>
        <w:rPr>
          <w:rFonts w:ascii="宋体" w:hAnsi="宋体"/>
          <w:color w:val="000000"/>
          <w:sz w:val="24"/>
        </w:rPr>
      </w:pPr>
      <w:r>
        <w:rPr>
          <w:rFonts w:hint="eastAsia" w:ascii="宋体" w:hAnsi="宋体"/>
          <w:color w:val="000000"/>
          <w:sz w:val="24"/>
        </w:rPr>
        <w:t>1.投标邀请</w:t>
      </w:r>
    </w:p>
    <w:p w14:paraId="4315C3A5">
      <w:pPr>
        <w:snapToGrid w:val="0"/>
        <w:spacing w:line="420" w:lineRule="exact"/>
        <w:ind w:firstLine="480" w:firstLineChars="200"/>
        <w:jc w:val="left"/>
        <w:rPr>
          <w:rFonts w:ascii="宋体" w:hAnsi="宋体"/>
          <w:color w:val="000000"/>
          <w:sz w:val="24"/>
        </w:rPr>
      </w:pPr>
      <w:r>
        <w:rPr>
          <w:rFonts w:hint="eastAsia" w:ascii="宋体" w:hAnsi="宋体"/>
          <w:color w:val="000000"/>
          <w:sz w:val="24"/>
        </w:rPr>
        <w:t>2.招标需求</w:t>
      </w:r>
    </w:p>
    <w:p w14:paraId="14084832">
      <w:pPr>
        <w:snapToGrid w:val="0"/>
        <w:spacing w:line="420" w:lineRule="exact"/>
        <w:ind w:firstLine="480" w:firstLineChars="200"/>
        <w:jc w:val="left"/>
        <w:rPr>
          <w:rFonts w:ascii="宋体" w:hAnsi="宋体"/>
          <w:color w:val="000000"/>
          <w:sz w:val="24"/>
        </w:rPr>
      </w:pPr>
      <w:r>
        <w:rPr>
          <w:rFonts w:hint="eastAsia" w:ascii="宋体" w:hAnsi="宋体"/>
          <w:color w:val="000000"/>
          <w:sz w:val="24"/>
        </w:rPr>
        <w:t>3.投标人须知</w:t>
      </w:r>
    </w:p>
    <w:p w14:paraId="353A5931">
      <w:pPr>
        <w:snapToGrid w:val="0"/>
        <w:spacing w:line="420" w:lineRule="exact"/>
        <w:ind w:firstLine="480" w:firstLineChars="200"/>
        <w:jc w:val="left"/>
        <w:rPr>
          <w:rFonts w:ascii="宋体" w:hAnsi="宋体"/>
          <w:color w:val="000000"/>
          <w:sz w:val="24"/>
        </w:rPr>
      </w:pPr>
      <w:r>
        <w:rPr>
          <w:rFonts w:hint="eastAsia" w:ascii="宋体" w:hAnsi="宋体"/>
          <w:color w:val="000000"/>
          <w:sz w:val="24"/>
        </w:rPr>
        <w:t>4.评标办法及标准</w:t>
      </w:r>
    </w:p>
    <w:p w14:paraId="69B022BF">
      <w:pPr>
        <w:snapToGrid w:val="0"/>
        <w:spacing w:line="420" w:lineRule="exact"/>
        <w:ind w:firstLine="480" w:firstLineChars="200"/>
        <w:jc w:val="left"/>
        <w:rPr>
          <w:rFonts w:ascii="宋体" w:hAnsi="宋体"/>
          <w:color w:val="000000"/>
          <w:sz w:val="24"/>
        </w:rPr>
      </w:pPr>
      <w:r>
        <w:rPr>
          <w:rFonts w:hint="eastAsia" w:ascii="宋体" w:hAnsi="宋体"/>
          <w:color w:val="000000"/>
          <w:sz w:val="24"/>
        </w:rPr>
        <w:t>5.合同主要条款</w:t>
      </w:r>
    </w:p>
    <w:p w14:paraId="0107A8C3">
      <w:pPr>
        <w:snapToGrid w:val="0"/>
        <w:spacing w:line="420" w:lineRule="exact"/>
        <w:ind w:firstLine="480" w:firstLineChars="200"/>
        <w:jc w:val="left"/>
        <w:rPr>
          <w:rFonts w:ascii="宋体" w:hAnsi="宋体"/>
          <w:color w:val="000000"/>
          <w:sz w:val="24"/>
        </w:rPr>
      </w:pPr>
      <w:r>
        <w:rPr>
          <w:rFonts w:hint="eastAsia" w:ascii="宋体" w:hAnsi="宋体"/>
          <w:color w:val="000000"/>
          <w:sz w:val="24"/>
        </w:rPr>
        <w:t>6.投标文件格式</w:t>
      </w:r>
    </w:p>
    <w:p w14:paraId="29D6AD16">
      <w:pPr>
        <w:snapToGrid w:val="0"/>
        <w:spacing w:line="420" w:lineRule="exact"/>
        <w:ind w:firstLine="480" w:firstLineChars="200"/>
        <w:jc w:val="left"/>
        <w:rPr>
          <w:rFonts w:ascii="宋体" w:hAnsi="宋体"/>
          <w:color w:val="000000"/>
          <w:sz w:val="24"/>
        </w:rPr>
      </w:pPr>
      <w:r>
        <w:rPr>
          <w:rFonts w:hint="eastAsia" w:ascii="宋体" w:hAnsi="宋体"/>
          <w:color w:val="000000"/>
          <w:sz w:val="24"/>
        </w:rPr>
        <w:t>7.本项目招标文件的澄清、答复、修改、补充的内容（如有）</w:t>
      </w:r>
    </w:p>
    <w:p w14:paraId="18567D37">
      <w:pPr>
        <w:snapToGrid w:val="0"/>
        <w:spacing w:before="120" w:beforeLines="50" w:line="420" w:lineRule="exact"/>
        <w:ind w:firstLine="472" w:firstLineChars="196"/>
        <w:jc w:val="left"/>
        <w:rPr>
          <w:rFonts w:ascii="宋体" w:hAnsi="宋体"/>
          <w:b/>
          <w:color w:val="000000"/>
          <w:sz w:val="24"/>
        </w:rPr>
      </w:pPr>
      <w:r>
        <w:rPr>
          <w:rFonts w:hint="eastAsia" w:ascii="宋体" w:hAnsi="宋体"/>
          <w:b/>
          <w:color w:val="000000"/>
          <w:sz w:val="24"/>
        </w:rPr>
        <w:t>（二）投标人的风险</w:t>
      </w:r>
    </w:p>
    <w:p w14:paraId="484C6600">
      <w:pPr>
        <w:pStyle w:val="20"/>
        <w:spacing w:line="420" w:lineRule="exact"/>
        <w:rPr>
          <w:rFonts w:ascii="宋体" w:eastAsia="宋体"/>
        </w:rPr>
      </w:pPr>
      <w:r>
        <w:rPr>
          <w:rFonts w:hint="eastAsia" w:ascii="宋体" w:eastAsia="宋体"/>
        </w:rPr>
        <w:t>投标人没有按照招标文件要求提供全部资料，或者投标人没有对招标文件在各方面作出实质性响应是投标人的风险，并可能导致其投标被拒绝。</w:t>
      </w:r>
    </w:p>
    <w:p w14:paraId="46EAEC06">
      <w:pPr>
        <w:snapToGrid w:val="0"/>
        <w:spacing w:before="120" w:beforeLines="50" w:line="420" w:lineRule="exact"/>
        <w:ind w:firstLine="472" w:firstLineChars="196"/>
        <w:jc w:val="lef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（三）招标文件的澄清与修改 </w:t>
      </w:r>
    </w:p>
    <w:p w14:paraId="5508B7D2">
      <w:pPr>
        <w:pStyle w:val="13"/>
        <w:snapToGrid w:val="0"/>
        <w:spacing w:beforeLines="0" w:afterLines="0" w:line="420" w:lineRule="exact"/>
        <w:ind w:firstLine="480" w:firstLineChars="200"/>
        <w:rPr>
          <w:rFonts w:hAnsi="宋体"/>
          <w:color w:val="000000"/>
        </w:rPr>
      </w:pPr>
      <w:r>
        <w:rPr>
          <w:rFonts w:hint="eastAsia" w:hAnsi="宋体"/>
          <w:color w:val="000000"/>
        </w:rPr>
        <w:t>1.</w:t>
      </w:r>
      <w:r>
        <w:rPr>
          <w:rFonts w:hint="eastAsia" w:hAnsi="宋体"/>
          <w:bCs/>
          <w:color w:val="000000"/>
        </w:rPr>
        <w:t>投标人应认真阅读本招标文件，发现其中有误或有不合理要求的，投标人必须在前附表规定的时间前以书面形式要求招标人澄清</w:t>
      </w:r>
      <w:r>
        <w:rPr>
          <w:rFonts w:hint="eastAsia" w:hAnsi="宋体"/>
          <w:color w:val="000000"/>
        </w:rPr>
        <w:t>。招标人对已发出的招标文件进行必要澄清、答复、修改或补充的，应当在招标文件要求提交投标文件截止时间前，以采购公告发布的网站予以发布。</w:t>
      </w:r>
    </w:p>
    <w:p w14:paraId="287EA7D8">
      <w:pPr>
        <w:pStyle w:val="13"/>
        <w:snapToGrid w:val="0"/>
        <w:spacing w:beforeLines="0" w:afterLines="0" w:line="420" w:lineRule="exact"/>
        <w:ind w:firstLine="480" w:firstLineChars="200"/>
        <w:rPr>
          <w:rFonts w:hAnsi="宋体"/>
          <w:color w:val="000000"/>
        </w:rPr>
      </w:pPr>
      <w:r>
        <w:rPr>
          <w:rFonts w:hint="eastAsia" w:hAnsi="宋体"/>
          <w:color w:val="000000"/>
        </w:rPr>
        <w:t>2.招标文件澄清、答复、修改、补充的内容为招标文件的组成部分。当招标文件与招标文件的答复、澄清、修改、补充通知就同一内容的表述不一致时，以最后发出的公告为准。</w:t>
      </w:r>
    </w:p>
    <w:p w14:paraId="77A425F0">
      <w:pPr>
        <w:pStyle w:val="13"/>
        <w:snapToGrid w:val="0"/>
        <w:spacing w:beforeLines="0" w:afterLines="0" w:line="420" w:lineRule="exact"/>
        <w:ind w:firstLine="480" w:firstLineChars="200"/>
        <w:rPr>
          <w:rFonts w:hAnsi="宋体"/>
          <w:color w:val="000000"/>
        </w:rPr>
      </w:pPr>
      <w:r>
        <w:rPr>
          <w:rFonts w:hint="eastAsia" w:hAnsi="宋体"/>
          <w:color w:val="000000"/>
        </w:rPr>
        <w:t>3.招标文件的澄清、答复、修改或补充都应该通过招标人以法定形式发布，招标人没有通过招标人，不得擅自澄清、答复、修改或补充招标文件。</w:t>
      </w:r>
    </w:p>
    <w:p w14:paraId="75C58A72">
      <w:pPr>
        <w:pStyle w:val="13"/>
        <w:snapToGrid w:val="0"/>
        <w:spacing w:beforeLines="0" w:afterLines="0" w:line="420" w:lineRule="exact"/>
        <w:ind w:firstLine="472" w:firstLineChars="196"/>
        <w:rPr>
          <w:rFonts w:hAnsi="宋体"/>
          <w:b/>
        </w:rPr>
      </w:pPr>
      <w:r>
        <w:rPr>
          <w:rFonts w:hint="eastAsia" w:hAnsi="宋体"/>
          <w:b/>
        </w:rPr>
        <w:t>三、投标文件的编制</w:t>
      </w:r>
    </w:p>
    <w:p w14:paraId="5230CE9D">
      <w:pPr>
        <w:snapToGrid w:val="0"/>
        <w:spacing w:line="420" w:lineRule="exact"/>
        <w:ind w:firstLine="470" w:firstLineChars="196"/>
        <w:jc w:val="left"/>
        <w:rPr>
          <w:rFonts w:ascii="宋体" w:hAnsi="宋体"/>
          <w:bCs/>
          <w:color w:val="FF0000"/>
          <w:sz w:val="24"/>
        </w:rPr>
      </w:pPr>
      <w:r>
        <w:rPr>
          <w:rFonts w:hint="eastAsia" w:ascii="宋体" w:hAnsi="宋体"/>
          <w:bCs/>
          <w:sz w:val="24"/>
        </w:rPr>
        <w:t>本项目实行电子投标，投标人应准备电子投标文件，本项目线下无需提供任何备份投标文件。电子投标文件，按及本招标文件要求编制。</w:t>
      </w:r>
    </w:p>
    <w:p w14:paraId="210C9F76">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14:paraId="01697A2F">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投标文件由资格响应文件、商务技术文件、报价文件三部份组成。</w:t>
      </w:r>
      <w:r>
        <w:rPr>
          <w:rFonts w:hint="eastAsia" w:ascii="宋体" w:hAnsi="宋体"/>
          <w:sz w:val="24"/>
        </w:rPr>
        <w:t>相关格式见附件，其余格式自拟。</w:t>
      </w:r>
    </w:p>
    <w:p w14:paraId="46D2D1AA">
      <w:pPr>
        <w:snapToGrid w:val="0"/>
        <w:spacing w:line="420" w:lineRule="exact"/>
        <w:ind w:firstLine="482" w:firstLineChars="200"/>
        <w:jc w:val="left"/>
        <w:rPr>
          <w:rFonts w:ascii="宋体" w:hAnsi="宋体"/>
          <w:b/>
          <w:sz w:val="24"/>
        </w:rPr>
      </w:pPr>
      <w:bookmarkStart w:id="13" w:name="_Hlk72672250"/>
      <w:r>
        <w:rPr>
          <w:rFonts w:ascii="宋体" w:hAnsi="宋体"/>
          <w:b/>
          <w:sz w:val="24"/>
        </w:rPr>
        <w:t>1</w:t>
      </w:r>
      <w:r>
        <w:rPr>
          <w:rFonts w:hint="eastAsia" w:ascii="宋体" w:hAnsi="宋体"/>
          <w:b/>
          <w:sz w:val="24"/>
        </w:rPr>
        <w:t>.资格响应文件</w:t>
      </w:r>
    </w:p>
    <w:bookmarkEnd w:id="13"/>
    <w:p w14:paraId="60DBC4F3">
      <w:pPr>
        <w:snapToGrid w:val="0"/>
        <w:spacing w:line="420" w:lineRule="exact"/>
        <w:ind w:firstLine="480" w:firstLineChars="200"/>
        <w:jc w:val="left"/>
        <w:rPr>
          <w:rFonts w:ascii="宋体" w:hAnsi="宋体"/>
          <w:bCs/>
          <w:color w:val="000000"/>
          <w:sz w:val="24"/>
        </w:rPr>
      </w:pPr>
      <w:r>
        <w:rPr>
          <w:rFonts w:hint="eastAsia" w:ascii="宋体" w:hAnsi="宋体"/>
          <w:bCs/>
          <w:color w:val="000000"/>
          <w:sz w:val="24"/>
        </w:rPr>
        <w:t>（1</w:t>
      </w:r>
      <w:r>
        <w:rPr>
          <w:rFonts w:hint="eastAsia" w:ascii="宋体" w:hAnsi="宋体"/>
          <w:bCs/>
          <w:sz w:val="24"/>
        </w:rPr>
        <w:t>）营业执照</w:t>
      </w:r>
      <w:r>
        <w:rPr>
          <w:rFonts w:hint="eastAsia" w:ascii="宋体" w:hAnsi="宋体"/>
          <w:b/>
          <w:sz w:val="24"/>
        </w:rPr>
        <w:t>（推荐使用电子营业执照）</w:t>
      </w:r>
      <w:r>
        <w:rPr>
          <w:rFonts w:hint="eastAsia" w:ascii="宋体" w:hAnsi="宋体"/>
          <w:bCs/>
          <w:sz w:val="24"/>
        </w:rPr>
        <w:t>或</w:t>
      </w:r>
      <w:r>
        <w:rPr>
          <w:rFonts w:hint="eastAsia" w:ascii="宋体" w:hAnsi="宋体"/>
          <w:bCs/>
          <w:color w:val="000000"/>
          <w:sz w:val="24"/>
        </w:rPr>
        <w:t>事业法人登记证或其他工商等登记证明材料原件扫描件或复印件；</w:t>
      </w:r>
    </w:p>
    <w:p w14:paraId="542BC36F">
      <w:pPr>
        <w:snapToGrid w:val="0"/>
        <w:spacing w:line="420" w:lineRule="exact"/>
        <w:ind w:firstLine="480" w:firstLineChars="200"/>
        <w:jc w:val="left"/>
        <w:rPr>
          <w:rFonts w:ascii="宋体" w:hAnsi="宋体"/>
          <w:bCs/>
          <w:color w:val="000000"/>
          <w:sz w:val="24"/>
        </w:rPr>
      </w:pPr>
      <w:r>
        <w:rPr>
          <w:rFonts w:hint="eastAsia" w:ascii="宋体" w:hAnsi="宋体"/>
          <w:bCs/>
          <w:color w:val="000000"/>
          <w:sz w:val="24"/>
        </w:rPr>
        <w:t>（</w:t>
      </w:r>
      <w:r>
        <w:rPr>
          <w:rFonts w:ascii="宋体" w:hAnsi="宋体"/>
          <w:bCs/>
          <w:color w:val="000000"/>
          <w:sz w:val="24"/>
        </w:rPr>
        <w:t>2</w:t>
      </w:r>
      <w:r>
        <w:rPr>
          <w:rFonts w:hint="eastAsia" w:ascii="宋体" w:hAnsi="宋体"/>
          <w:bCs/>
          <w:color w:val="000000"/>
          <w:sz w:val="24"/>
        </w:rPr>
        <w:t>）</w:t>
      </w:r>
      <w:r>
        <w:rPr>
          <w:rFonts w:hint="eastAsia" w:ascii="宋体" w:hAnsi="宋体"/>
          <w:sz w:val="24"/>
        </w:rPr>
        <w:t>资质文件复印件（如有）；</w:t>
      </w:r>
    </w:p>
    <w:p w14:paraId="6171D5E1">
      <w:pPr>
        <w:snapToGrid w:val="0"/>
        <w:spacing w:line="420" w:lineRule="exact"/>
        <w:ind w:firstLine="480" w:firstLineChars="200"/>
        <w:jc w:val="left"/>
        <w:rPr>
          <w:rFonts w:ascii="宋体" w:hAnsi="宋体"/>
          <w:bCs/>
          <w:color w:val="000000"/>
          <w:sz w:val="24"/>
        </w:rPr>
      </w:pPr>
      <w:bookmarkStart w:id="14" w:name="_Hlk68075338"/>
      <w:r>
        <w:rPr>
          <w:rFonts w:hint="eastAsia" w:ascii="宋体" w:hAnsi="宋体"/>
          <w:bCs/>
          <w:color w:val="000000"/>
          <w:sz w:val="24"/>
        </w:rPr>
        <w:t>（</w:t>
      </w:r>
      <w:r>
        <w:rPr>
          <w:rFonts w:ascii="宋体" w:hAnsi="宋体"/>
          <w:bCs/>
          <w:color w:val="000000"/>
          <w:sz w:val="24"/>
        </w:rPr>
        <w:t>3</w:t>
      </w:r>
      <w:r>
        <w:rPr>
          <w:rFonts w:hint="eastAsia" w:ascii="宋体" w:hAnsi="宋体"/>
          <w:bCs/>
          <w:color w:val="000000"/>
          <w:sz w:val="24"/>
        </w:rPr>
        <w:t>）</w:t>
      </w:r>
      <w:bookmarkEnd w:id="14"/>
      <w:r>
        <w:rPr>
          <w:rFonts w:hint="eastAsia" w:ascii="宋体" w:hAnsi="宋体"/>
          <w:bCs/>
          <w:color w:val="000000"/>
          <w:sz w:val="24"/>
        </w:rPr>
        <w:t>没有重大违法记录的承诺函</w:t>
      </w:r>
      <w:bookmarkStart w:id="15" w:name="_Hlk69365455"/>
      <w:r>
        <w:rPr>
          <w:rFonts w:hint="eastAsia" w:ascii="宋体" w:hAnsi="宋体"/>
          <w:b/>
          <w:color w:val="000000"/>
          <w:sz w:val="24"/>
          <w:u w:val="single"/>
          <w:shd w:val="pct10" w:color="auto" w:fill="FFFFFF"/>
        </w:rPr>
        <w:t>（请投标人在资格响应文件中勿遗漏该表格）</w:t>
      </w:r>
      <w:r>
        <w:rPr>
          <w:rFonts w:hint="eastAsia" w:ascii="宋体" w:hAnsi="宋体"/>
          <w:bCs/>
          <w:color w:val="000000"/>
          <w:sz w:val="24"/>
        </w:rPr>
        <w:t>；</w:t>
      </w:r>
    </w:p>
    <w:bookmarkEnd w:id="15"/>
    <w:p w14:paraId="3B93DF36">
      <w:pPr>
        <w:snapToGrid w:val="0"/>
        <w:spacing w:line="420" w:lineRule="exact"/>
        <w:ind w:firstLine="482" w:firstLineChars="200"/>
        <w:jc w:val="left"/>
        <w:rPr>
          <w:rFonts w:ascii="宋体" w:hAnsi="宋体"/>
          <w:color w:val="000000"/>
          <w:sz w:val="24"/>
        </w:rPr>
      </w:pPr>
      <w:bookmarkStart w:id="16" w:name="_Hlk72672204"/>
      <w:r>
        <w:rPr>
          <w:rFonts w:ascii="宋体" w:hAnsi="宋体"/>
          <w:b/>
          <w:color w:val="000000"/>
          <w:sz w:val="24"/>
        </w:rPr>
        <w:t>2</w:t>
      </w:r>
      <w:r>
        <w:rPr>
          <w:rFonts w:hint="eastAsia" w:ascii="宋体" w:hAnsi="宋体"/>
          <w:b/>
          <w:color w:val="000000"/>
          <w:sz w:val="24"/>
        </w:rPr>
        <w:t>.</w:t>
      </w:r>
      <w:bookmarkEnd w:id="16"/>
      <w:bookmarkStart w:id="17" w:name="_Hlk534200662"/>
      <w:r>
        <w:rPr>
          <w:rFonts w:hint="eastAsia" w:ascii="宋体" w:hAnsi="宋体"/>
          <w:b/>
          <w:color w:val="000000"/>
          <w:sz w:val="24"/>
        </w:rPr>
        <w:t>商务</w:t>
      </w:r>
      <w:r>
        <w:rPr>
          <w:rFonts w:hint="eastAsia" w:ascii="宋体" w:hAnsi="宋体"/>
          <w:b/>
          <w:bCs/>
          <w:color w:val="000000"/>
          <w:sz w:val="24"/>
        </w:rPr>
        <w:t>技术</w:t>
      </w:r>
      <w:r>
        <w:rPr>
          <w:rFonts w:hint="eastAsia" w:ascii="宋体" w:hAnsi="宋体"/>
          <w:b/>
          <w:color w:val="000000"/>
          <w:sz w:val="24"/>
        </w:rPr>
        <w:t>文件</w:t>
      </w:r>
      <w:bookmarkEnd w:id="17"/>
    </w:p>
    <w:p w14:paraId="63C65A28">
      <w:pPr>
        <w:snapToGrid w:val="0"/>
        <w:spacing w:line="420" w:lineRule="exact"/>
        <w:ind w:firstLine="470" w:firstLineChars="196"/>
        <w:jc w:val="left"/>
        <w:rPr>
          <w:rFonts w:ascii="宋体" w:hAnsi="宋体"/>
          <w:sz w:val="24"/>
        </w:rPr>
      </w:pPr>
      <w:r>
        <w:rPr>
          <w:rFonts w:hint="eastAsia" w:ascii="宋体" w:hAnsi="宋体"/>
          <w:sz w:val="24"/>
        </w:rPr>
        <w:t>（1）投标函；</w:t>
      </w:r>
    </w:p>
    <w:p w14:paraId="5DAFF93D">
      <w:pPr>
        <w:snapToGrid w:val="0"/>
        <w:spacing w:line="420" w:lineRule="exact"/>
        <w:ind w:firstLine="470" w:firstLineChars="196"/>
        <w:jc w:val="left"/>
        <w:rPr>
          <w:rFonts w:ascii="宋体" w:hAnsi="宋体"/>
          <w:sz w:val="24"/>
        </w:rPr>
      </w:pPr>
      <w:r>
        <w:rPr>
          <w:rFonts w:hint="eastAsia" w:ascii="宋体" w:hAnsi="宋体"/>
          <w:sz w:val="24"/>
        </w:rPr>
        <w:t>（2）</w:t>
      </w:r>
      <w:bookmarkStart w:id="18" w:name="_Hlk534200539"/>
      <w:r>
        <w:rPr>
          <w:rFonts w:hint="eastAsia" w:ascii="宋体" w:hAnsi="宋体"/>
          <w:sz w:val="24"/>
        </w:rPr>
        <w:t>法定代表人授权委托书</w:t>
      </w:r>
      <w:bookmarkEnd w:id="18"/>
      <w:r>
        <w:rPr>
          <w:rFonts w:hint="eastAsia" w:ascii="宋体" w:hAnsi="宋体"/>
          <w:sz w:val="24"/>
          <w:lang w:eastAsia="zh-CN"/>
        </w:rPr>
        <w:t>（</w:t>
      </w:r>
      <w:r>
        <w:rPr>
          <w:rFonts w:hint="eastAsia" w:ascii="宋体" w:hAnsi="宋体"/>
          <w:sz w:val="24"/>
          <w:lang w:val="en-US" w:eastAsia="zh-CN"/>
        </w:rPr>
        <w:t>法定代表人身份证明</w:t>
      </w:r>
      <w:r>
        <w:rPr>
          <w:rFonts w:hint="eastAsia" w:ascii="宋体" w:hAnsi="宋体"/>
          <w:sz w:val="24"/>
          <w:lang w:eastAsia="zh-CN"/>
        </w:rPr>
        <w:t>）</w:t>
      </w:r>
      <w:r>
        <w:rPr>
          <w:rFonts w:hint="eastAsia" w:ascii="宋体" w:hAnsi="宋体"/>
          <w:sz w:val="24"/>
        </w:rPr>
        <w:t>；</w:t>
      </w:r>
    </w:p>
    <w:p w14:paraId="5DCFFBC8">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）投标人按照评分标准要求提供的相应资料；</w:t>
      </w:r>
    </w:p>
    <w:p w14:paraId="47E843C2">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）服务内容响应表；</w:t>
      </w:r>
    </w:p>
    <w:p w14:paraId="1E9397A4">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）项目负责人简历表；</w:t>
      </w:r>
    </w:p>
    <w:p w14:paraId="656B5456">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 xml:space="preserve">）项目实施人员一览表； </w:t>
      </w:r>
    </w:p>
    <w:p w14:paraId="43347792">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）投标人类似成功案例一览表；</w:t>
      </w:r>
    </w:p>
    <w:p w14:paraId="301D0EEB">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）售后服务网点情况表；</w:t>
      </w:r>
    </w:p>
    <w:p w14:paraId="7085A0A4">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）商务技术响应表；</w:t>
      </w:r>
    </w:p>
    <w:p w14:paraId="233E5C81">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10</w:t>
      </w:r>
      <w:r>
        <w:rPr>
          <w:rFonts w:hint="eastAsia" w:ascii="宋体" w:hAnsi="宋体"/>
          <w:sz w:val="24"/>
        </w:rPr>
        <w:t>）投标人认为需要提供的其他资料。</w:t>
      </w:r>
    </w:p>
    <w:p w14:paraId="151690C7">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14:paraId="50F9F085">
      <w:pPr>
        <w:snapToGrid w:val="0"/>
        <w:spacing w:line="420" w:lineRule="exact"/>
        <w:ind w:firstLine="480" w:firstLineChars="200"/>
        <w:jc w:val="left"/>
        <w:rPr>
          <w:rFonts w:ascii="宋体" w:hAnsi="宋体"/>
          <w:color w:val="000000"/>
          <w:sz w:val="24"/>
        </w:rPr>
      </w:pPr>
      <w:r>
        <w:rPr>
          <w:rFonts w:hint="eastAsia" w:ascii="宋体" w:hAnsi="宋体"/>
          <w:color w:val="000000"/>
          <w:sz w:val="24"/>
        </w:rPr>
        <w:t>（1）开标一览表；</w:t>
      </w:r>
    </w:p>
    <w:p w14:paraId="1F25C9DA">
      <w:pPr>
        <w:pStyle w:val="14"/>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55570E80">
      <w:pPr>
        <w:snapToGrid w:val="0"/>
        <w:spacing w:before="100" w:beforeAutospacing="1" w:after="100" w:afterAutospacing="1" w:line="420" w:lineRule="exact"/>
        <w:ind w:firstLine="236" w:firstLineChars="98"/>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14:paraId="44E871CC">
      <w:pPr>
        <w:snapToGrid w:val="0"/>
        <w:spacing w:line="420" w:lineRule="exact"/>
        <w:ind w:firstLine="361" w:firstLineChars="150"/>
        <w:jc w:val="left"/>
        <w:rPr>
          <w:rFonts w:ascii="宋体" w:hAnsi="宋体"/>
          <w:b/>
          <w:color w:val="000000"/>
          <w:sz w:val="24"/>
        </w:rPr>
      </w:pPr>
      <w:r>
        <w:rPr>
          <w:rFonts w:hint="eastAsia" w:ascii="宋体" w:hAnsi="宋体"/>
          <w:b/>
          <w:color w:val="000000"/>
          <w:sz w:val="24"/>
        </w:rPr>
        <w:t>（三）投标文件的语言及计量</w:t>
      </w:r>
    </w:p>
    <w:p w14:paraId="1A14B091">
      <w:pPr>
        <w:snapToGrid w:val="0"/>
        <w:spacing w:line="420" w:lineRule="exact"/>
        <w:ind w:firstLine="480" w:firstLineChars="200"/>
        <w:jc w:val="left"/>
        <w:rPr>
          <w:rFonts w:ascii="宋体" w:hAnsi="宋体"/>
          <w:color w:val="000000"/>
          <w:sz w:val="24"/>
        </w:rPr>
      </w:pPr>
      <w:r>
        <w:rPr>
          <w:rFonts w:hint="eastAsia" w:ascii="宋体" w:hAnsi="宋体"/>
          <w:color w:val="000000"/>
          <w:sz w:val="24"/>
        </w:rPr>
        <w:t>1.投标文件以及投标人与招标人就有关投标事宜的所有来往函电，均应以中文汉语书写。除签名、盖章、专用名称等特殊情形外，以中文汉语以外的文字表述的投标文件视同未提供。</w:t>
      </w:r>
    </w:p>
    <w:p w14:paraId="4BCD8D54">
      <w:pPr>
        <w:snapToGrid w:val="0"/>
        <w:spacing w:line="420" w:lineRule="exact"/>
        <w:ind w:firstLine="480" w:firstLineChars="200"/>
        <w:jc w:val="left"/>
        <w:rPr>
          <w:rFonts w:ascii="宋体" w:hAnsi="宋体"/>
          <w:color w:val="000000"/>
          <w:sz w:val="24"/>
        </w:rPr>
      </w:pPr>
      <w:r>
        <w:rPr>
          <w:rFonts w:hint="eastAsia" w:ascii="宋体" w:hAnsi="宋体"/>
          <w:color w:val="000000"/>
          <w:sz w:val="24"/>
        </w:rPr>
        <w:t>2.投标计量单位，招标文件已有明确规定的，使用招标文件规定的计量单位；招标文件没有规定的，应采用中华人民共和国法定计量单位（货币单位：人民币元），否则视同未响应。</w:t>
      </w:r>
    </w:p>
    <w:p w14:paraId="692FCECF">
      <w:pPr>
        <w:snapToGrid w:val="0"/>
        <w:spacing w:before="120" w:beforeLines="50" w:line="420" w:lineRule="exact"/>
        <w:ind w:firstLine="472" w:firstLineChars="196"/>
        <w:jc w:val="left"/>
        <w:rPr>
          <w:rFonts w:ascii="宋体" w:hAnsi="宋体"/>
          <w:b/>
          <w:color w:val="000000"/>
          <w:sz w:val="24"/>
        </w:rPr>
      </w:pPr>
      <w:r>
        <w:rPr>
          <w:rFonts w:hint="eastAsia" w:ascii="宋体" w:hAnsi="宋体"/>
          <w:b/>
          <w:color w:val="000000"/>
          <w:sz w:val="24"/>
        </w:rPr>
        <w:t>（四）投标报价</w:t>
      </w:r>
    </w:p>
    <w:p w14:paraId="7ED7B5F8">
      <w:pPr>
        <w:pStyle w:val="13"/>
        <w:snapToGrid w:val="0"/>
        <w:spacing w:beforeLines="0" w:afterLines="0" w:line="420" w:lineRule="exact"/>
        <w:ind w:firstLine="480" w:firstLineChars="200"/>
        <w:jc w:val="left"/>
        <w:rPr>
          <w:rFonts w:hAnsi="宋体"/>
          <w:color w:val="000000"/>
        </w:rPr>
      </w:pPr>
      <w:r>
        <w:rPr>
          <w:rFonts w:hint="eastAsia" w:hAnsi="宋体"/>
          <w:color w:val="000000"/>
        </w:rPr>
        <w:t>1.投标报价应按招标文件中相关附表格式填写。</w:t>
      </w:r>
    </w:p>
    <w:p w14:paraId="61DF9739">
      <w:pPr>
        <w:pStyle w:val="13"/>
        <w:snapToGrid w:val="0"/>
        <w:spacing w:beforeLines="0" w:afterLines="0" w:line="420" w:lineRule="exact"/>
        <w:ind w:firstLine="480" w:firstLineChars="200"/>
        <w:jc w:val="left"/>
        <w:rPr>
          <w:rFonts w:hAnsi="宋体"/>
          <w:color w:val="000000"/>
          <w:highlight w:val="none"/>
        </w:rPr>
      </w:pPr>
      <w:r>
        <w:rPr>
          <w:rFonts w:hint="eastAsia" w:hAnsi="宋体"/>
          <w:color w:val="000000"/>
        </w:rPr>
        <w:t>2.投标报价是履行合同的最终价格，应包括</w:t>
      </w:r>
      <w:r>
        <w:rPr>
          <w:rFonts w:hint="eastAsia" w:hAnsi="宋体"/>
          <w:color w:val="000000"/>
          <w:highlight w:val="none"/>
        </w:rPr>
        <w:t>员工工资、福利、奖金、补贴、社会保险费、管理费、税金、政策性文件规定及合同包含的所有风险、责任等各项应有费用。</w:t>
      </w:r>
    </w:p>
    <w:p w14:paraId="7E393E7D">
      <w:pPr>
        <w:tabs>
          <w:tab w:val="left" w:pos="525"/>
        </w:tabs>
        <w:snapToGrid w:val="0"/>
        <w:spacing w:line="420" w:lineRule="exact"/>
        <w:ind w:firstLine="480" w:firstLineChars="200"/>
        <w:jc w:val="left"/>
        <w:rPr>
          <w:rFonts w:hint="eastAsia" w:ascii="宋体" w:hAnsi="宋体"/>
          <w:color w:val="000000"/>
          <w:sz w:val="24"/>
        </w:rPr>
      </w:pPr>
      <w:r>
        <w:rPr>
          <w:rFonts w:hint="eastAsia" w:ascii="宋体" w:hAnsi="宋体"/>
          <w:color w:val="000000"/>
          <w:sz w:val="24"/>
        </w:rPr>
        <w:t>▲3.投标文件只允许有一个报价，有选择的或有条件的报价将不予接受。</w:t>
      </w:r>
    </w:p>
    <w:p w14:paraId="7A714218">
      <w:pPr>
        <w:pStyle w:val="7"/>
        <w:rPr>
          <w:rFonts w:hint="eastAsia" w:eastAsia="宋体"/>
          <w:lang w:eastAsia="zh-CN"/>
        </w:rPr>
      </w:pPr>
      <w:r>
        <w:rPr>
          <w:rFonts w:hint="eastAsia" w:ascii="宋体" w:hAnsi="宋体"/>
          <w:color w:val="000000"/>
          <w:sz w:val="24"/>
          <w:lang w:eastAsia="zh-CN"/>
        </w:rPr>
        <w:t>（此项符合性在报价文件中进行评审）</w:t>
      </w:r>
    </w:p>
    <w:p w14:paraId="2A20A44F">
      <w:pPr>
        <w:snapToGrid w:val="0"/>
        <w:spacing w:before="120" w:beforeLines="50" w:line="420" w:lineRule="exact"/>
        <w:ind w:firstLine="472" w:firstLineChars="196"/>
        <w:jc w:val="left"/>
        <w:rPr>
          <w:rFonts w:hint="eastAsia" w:ascii="宋体" w:hAnsi="宋体" w:eastAsia="宋体" w:cs="Times New Roman"/>
          <w:b/>
          <w:color w:val="000000"/>
          <w:sz w:val="24"/>
        </w:rPr>
      </w:pPr>
      <w:r>
        <w:rPr>
          <w:rFonts w:hint="eastAsia" w:ascii="宋体" w:hAnsi="宋体" w:eastAsia="宋体" w:cs="Times New Roman"/>
          <w:b/>
          <w:color w:val="000000"/>
          <w:sz w:val="24"/>
        </w:rPr>
        <w:t>（五）投标有效期</w:t>
      </w:r>
    </w:p>
    <w:p w14:paraId="58AF7BF9">
      <w:pPr>
        <w:pStyle w:val="4"/>
        <w:keepNext w:val="0"/>
        <w:keepLines w:val="0"/>
        <w:pageBreakBefore w:val="0"/>
        <w:widowControl w:val="0"/>
        <w:numPr>
          <w:ilvl w:val="0"/>
          <w:numId w:val="0"/>
        </w:numPr>
        <w:tabs>
          <w:tab w:val="left" w:pos="420"/>
          <w:tab w:val="left" w:pos="454"/>
          <w:tab w:val="left" w:pos="720"/>
          <w:tab w:val="left" w:pos="900"/>
          <w:tab w:val="clear" w:pos="360"/>
        </w:tabs>
        <w:kinsoku/>
        <w:wordWrap/>
        <w:overflowPunct/>
        <w:topLinePunct w:val="0"/>
        <w:autoSpaceDE/>
        <w:autoSpaceDN/>
        <w:bidi w:val="0"/>
        <w:adjustRightInd/>
        <w:snapToGrid w:val="0"/>
        <w:spacing w:afterLines="0" w:line="420" w:lineRule="exact"/>
        <w:ind w:firstLine="480" w:firstLineChars="200"/>
        <w:textAlignment w:val="auto"/>
        <w:rPr>
          <w:rFonts w:ascii="宋体" w:hAnsi="宋体"/>
          <w:color w:val="000000"/>
          <w:sz w:val="24"/>
          <w:szCs w:val="24"/>
        </w:rPr>
      </w:pPr>
      <w:r>
        <w:rPr>
          <w:rFonts w:hint="eastAsia" w:ascii="宋体" w:hAnsi="宋体"/>
          <w:color w:val="000000"/>
          <w:sz w:val="24"/>
          <w:szCs w:val="24"/>
        </w:rPr>
        <w:t>▲1.自投标截止日起</w:t>
      </w:r>
      <w:r>
        <w:rPr>
          <w:rFonts w:hint="eastAsia" w:ascii="宋体" w:hAnsi="宋体"/>
          <w:color w:val="000000"/>
          <w:sz w:val="24"/>
          <w:szCs w:val="24"/>
          <w:u w:val="single"/>
        </w:rPr>
        <w:t xml:space="preserve"> 90 </w:t>
      </w:r>
      <w:r>
        <w:rPr>
          <w:rFonts w:hint="eastAsia" w:ascii="宋体" w:hAnsi="宋体"/>
          <w:color w:val="000000"/>
          <w:sz w:val="24"/>
          <w:szCs w:val="24"/>
        </w:rPr>
        <w:t>天投标文件应保持有效。</w:t>
      </w:r>
    </w:p>
    <w:p w14:paraId="24FECB2A">
      <w:pPr>
        <w:pStyle w:val="4"/>
        <w:keepNext w:val="0"/>
        <w:keepLines w:val="0"/>
        <w:pageBreakBefore w:val="0"/>
        <w:widowControl w:val="0"/>
        <w:numPr>
          <w:ilvl w:val="0"/>
          <w:numId w:val="0"/>
        </w:numPr>
        <w:tabs>
          <w:tab w:val="left" w:pos="420"/>
          <w:tab w:val="left" w:pos="454"/>
          <w:tab w:val="left" w:pos="720"/>
          <w:tab w:val="left" w:pos="900"/>
          <w:tab w:val="clear" w:pos="360"/>
        </w:tabs>
        <w:kinsoku/>
        <w:wordWrap/>
        <w:overflowPunct/>
        <w:topLinePunct w:val="0"/>
        <w:autoSpaceDE/>
        <w:autoSpaceDN/>
        <w:bidi w:val="0"/>
        <w:adjustRightInd/>
        <w:snapToGrid w:val="0"/>
        <w:spacing w:afterLines="0" w:line="420" w:lineRule="exact"/>
        <w:ind w:firstLine="480" w:firstLineChars="200"/>
        <w:textAlignment w:val="auto"/>
        <w:rPr>
          <w:rFonts w:ascii="宋体" w:hAnsi="宋体"/>
          <w:color w:val="000000"/>
          <w:sz w:val="24"/>
          <w:szCs w:val="24"/>
        </w:rPr>
      </w:pPr>
      <w:r>
        <w:rPr>
          <w:rFonts w:hint="eastAsia" w:ascii="宋体" w:hAnsi="宋体"/>
          <w:color w:val="000000"/>
          <w:sz w:val="24"/>
          <w:szCs w:val="24"/>
        </w:rPr>
        <w:t>2.在特殊情况下，招标人可与投标人协商延长投标文件的有效期，这种要求和答复均以书面形式进行。</w:t>
      </w:r>
    </w:p>
    <w:p w14:paraId="0D5D85CF">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ascii="宋体" w:hAnsi="宋体"/>
          <w:color w:val="000000"/>
          <w:sz w:val="24"/>
          <w:szCs w:val="24"/>
        </w:rPr>
      </w:pPr>
      <w:r>
        <w:rPr>
          <w:rFonts w:hint="eastAsia" w:ascii="宋体" w:hAnsi="宋体"/>
          <w:color w:val="000000"/>
          <w:sz w:val="24"/>
          <w:szCs w:val="24"/>
        </w:rPr>
        <w:t xml:space="preserve">3.投标人可拒绝接受延期要求，同意延长有效期的投标人不能修改投标文件内容。 </w:t>
      </w:r>
    </w:p>
    <w:p w14:paraId="12E7BCE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ascii="宋体" w:hAnsi="宋体"/>
          <w:b/>
          <w:color w:val="000000"/>
          <w:sz w:val="24"/>
          <w:szCs w:val="24"/>
        </w:rPr>
      </w:pPr>
      <w:r>
        <w:rPr>
          <w:rFonts w:hint="eastAsia" w:ascii="宋体" w:hAnsi="宋体"/>
          <w:color w:val="000000"/>
          <w:sz w:val="24"/>
          <w:szCs w:val="24"/>
        </w:rPr>
        <w:t>4.中标人的投标文件自开标之日起至合同履行完毕止均应保持有效。</w:t>
      </w:r>
    </w:p>
    <w:p w14:paraId="5881FDF8">
      <w:pPr>
        <w:snapToGrid w:val="0"/>
        <w:spacing w:line="420" w:lineRule="exact"/>
        <w:ind w:firstLine="472" w:firstLineChars="196"/>
        <w:jc w:val="left"/>
        <w:rPr>
          <w:rFonts w:ascii="宋体" w:hAnsi="宋体"/>
          <w:b/>
          <w:bCs/>
          <w:color w:val="000000"/>
          <w:sz w:val="24"/>
        </w:rPr>
      </w:pPr>
      <w:r>
        <w:rPr>
          <w:rFonts w:hint="eastAsia" w:ascii="宋体" w:hAnsi="宋体"/>
          <w:b/>
          <w:bCs/>
          <w:color w:val="000000"/>
          <w:sz w:val="24"/>
        </w:rPr>
        <w:t>5.投标人有下列情形之一的，按有关规定进行处罚：</w:t>
      </w:r>
    </w:p>
    <w:p w14:paraId="4EABCD9D">
      <w:pPr>
        <w:snapToGrid w:val="0"/>
        <w:spacing w:line="420" w:lineRule="exact"/>
        <w:ind w:firstLine="470" w:firstLineChars="196"/>
        <w:jc w:val="left"/>
        <w:rPr>
          <w:rFonts w:ascii="宋体" w:hAnsi="宋体"/>
          <w:color w:val="000000"/>
          <w:sz w:val="24"/>
        </w:rPr>
      </w:pPr>
      <w:r>
        <w:rPr>
          <w:rFonts w:hint="eastAsia" w:ascii="宋体" w:hAnsi="宋体"/>
          <w:color w:val="000000"/>
          <w:sz w:val="24"/>
        </w:rPr>
        <w:t>（1）投标人在投标有效期内撤回投标文件的；</w:t>
      </w:r>
    </w:p>
    <w:p w14:paraId="708C2850">
      <w:pPr>
        <w:snapToGrid w:val="0"/>
        <w:spacing w:line="420" w:lineRule="exact"/>
        <w:ind w:firstLine="470" w:firstLineChars="196"/>
        <w:jc w:val="left"/>
        <w:rPr>
          <w:rFonts w:ascii="宋体" w:hAnsi="宋体"/>
          <w:color w:val="000000"/>
          <w:sz w:val="24"/>
        </w:rPr>
      </w:pPr>
      <w:r>
        <w:rPr>
          <w:rFonts w:hint="eastAsia" w:ascii="宋体" w:hAnsi="宋体"/>
          <w:color w:val="000000"/>
          <w:sz w:val="24"/>
        </w:rPr>
        <w:t>（2）未按规定提交履约保证金的；</w:t>
      </w:r>
    </w:p>
    <w:p w14:paraId="44F3517F">
      <w:pPr>
        <w:snapToGrid w:val="0"/>
        <w:spacing w:line="420" w:lineRule="exact"/>
        <w:ind w:firstLine="470" w:firstLineChars="196"/>
        <w:jc w:val="left"/>
        <w:rPr>
          <w:rFonts w:ascii="宋体" w:hAnsi="宋体"/>
          <w:color w:val="000000"/>
          <w:sz w:val="24"/>
        </w:rPr>
      </w:pPr>
      <w:r>
        <w:rPr>
          <w:rFonts w:hint="eastAsia" w:ascii="宋体" w:hAnsi="宋体"/>
          <w:color w:val="000000"/>
          <w:sz w:val="24"/>
        </w:rPr>
        <w:t>（3）投标人在投标过程中弄虚作假，提供虚假材料的；</w:t>
      </w:r>
    </w:p>
    <w:p w14:paraId="6A4BDDD9">
      <w:pPr>
        <w:snapToGrid w:val="0"/>
        <w:spacing w:line="420" w:lineRule="exact"/>
        <w:ind w:firstLine="470" w:firstLineChars="196"/>
        <w:rPr>
          <w:rFonts w:ascii="宋体" w:hAnsi="宋体"/>
          <w:color w:val="000000"/>
          <w:sz w:val="24"/>
        </w:rPr>
      </w:pPr>
      <w:r>
        <w:rPr>
          <w:rFonts w:hint="eastAsia" w:ascii="宋体" w:hAnsi="宋体"/>
          <w:color w:val="000000"/>
          <w:sz w:val="24"/>
        </w:rPr>
        <w:t>（4）中标人无正当理由不与招标人签订合同的；</w:t>
      </w:r>
    </w:p>
    <w:p w14:paraId="207A255D">
      <w:pPr>
        <w:snapToGrid w:val="0"/>
        <w:spacing w:line="420" w:lineRule="exact"/>
        <w:ind w:firstLine="470" w:firstLineChars="196"/>
        <w:rPr>
          <w:rFonts w:ascii="宋体" w:hAnsi="宋体"/>
          <w:color w:val="000000"/>
          <w:sz w:val="24"/>
        </w:rPr>
      </w:pPr>
      <w:r>
        <w:rPr>
          <w:rFonts w:hint="eastAsia" w:ascii="宋体" w:hAnsi="宋体"/>
          <w:color w:val="000000"/>
          <w:sz w:val="24"/>
        </w:rPr>
        <w:t>（5）</w:t>
      </w:r>
      <w:r>
        <w:rPr>
          <w:rFonts w:hint="eastAsia" w:ascii="宋体" w:hAnsi="宋体"/>
          <w:bCs/>
          <w:color w:val="000000"/>
          <w:sz w:val="24"/>
        </w:rPr>
        <w:t>将中标项目转让给他人或者在投标文件中未说明且未经招标人同意，将中标项目分包给他人的；</w:t>
      </w:r>
    </w:p>
    <w:p w14:paraId="21D2547A">
      <w:pPr>
        <w:snapToGrid w:val="0"/>
        <w:spacing w:line="420" w:lineRule="exact"/>
        <w:ind w:firstLine="480" w:firstLineChars="200"/>
        <w:rPr>
          <w:rFonts w:ascii="宋体" w:hAnsi="宋体"/>
          <w:color w:val="000000"/>
          <w:sz w:val="24"/>
        </w:rPr>
      </w:pPr>
      <w:r>
        <w:rPr>
          <w:rFonts w:hint="eastAsia" w:ascii="宋体" w:hAnsi="宋体"/>
          <w:color w:val="000000"/>
          <w:sz w:val="24"/>
        </w:rPr>
        <w:t>（6）拒绝履行合同义务的；</w:t>
      </w:r>
    </w:p>
    <w:p w14:paraId="55B1EC39">
      <w:pPr>
        <w:snapToGrid w:val="0"/>
        <w:spacing w:line="420" w:lineRule="exact"/>
        <w:ind w:firstLine="480" w:firstLineChars="200"/>
        <w:rPr>
          <w:rFonts w:ascii="宋体" w:hAnsi="宋体"/>
          <w:color w:val="000000"/>
          <w:sz w:val="24"/>
        </w:rPr>
      </w:pPr>
      <w:r>
        <w:rPr>
          <w:rFonts w:hint="eastAsia" w:ascii="宋体" w:hAnsi="宋体"/>
          <w:color w:val="000000"/>
          <w:sz w:val="24"/>
        </w:rPr>
        <w:t>（7）其他严重扰乱招投标程序的。</w:t>
      </w:r>
    </w:p>
    <w:p w14:paraId="77798A21">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18F35A15">
      <w:pPr>
        <w:snapToGrid w:val="0"/>
        <w:spacing w:line="420" w:lineRule="exact"/>
        <w:ind w:firstLine="480" w:firstLineChars="200"/>
        <w:jc w:val="left"/>
        <w:rPr>
          <w:rFonts w:ascii="宋体" w:hAnsi="宋体"/>
          <w:color w:val="000000"/>
          <w:sz w:val="24"/>
        </w:rPr>
      </w:pPr>
      <w:r>
        <w:rPr>
          <w:rFonts w:hint="eastAsia" w:ascii="宋体" w:hAnsi="宋体"/>
          <w:color w:val="000000"/>
          <w:sz w:val="24"/>
        </w:rPr>
        <w:t>1.投标人应按本招标文件规定的格式和顺序编制投标文件并标注页码，投标文件内容不完整、编排混乱而导致投标文件被误读、漏读或者查找不到相关内容的，投标人责任自负。</w:t>
      </w:r>
    </w:p>
    <w:p w14:paraId="404BD23C">
      <w:pPr>
        <w:snapToGrid w:val="0"/>
        <w:spacing w:line="420" w:lineRule="exact"/>
        <w:ind w:firstLine="470" w:firstLineChars="196"/>
        <w:jc w:val="left"/>
        <w:rPr>
          <w:rFonts w:ascii="宋体" w:hAnsi="宋体"/>
          <w:color w:val="auto"/>
          <w:sz w:val="24"/>
        </w:rPr>
      </w:pPr>
      <w:r>
        <w:rPr>
          <w:rFonts w:ascii="宋体" w:hAnsi="宋体"/>
          <w:color w:val="auto"/>
          <w:sz w:val="24"/>
        </w:rPr>
        <w:t>2</w:t>
      </w:r>
      <w:r>
        <w:rPr>
          <w:rFonts w:hint="eastAsia" w:ascii="宋体" w:hAnsi="宋体"/>
          <w:color w:val="auto"/>
          <w:sz w:val="24"/>
        </w:rPr>
        <w:t>.</w:t>
      </w:r>
      <w:r>
        <w:rPr>
          <w:rFonts w:hint="eastAsia" w:ascii="宋体" w:hAnsi="宋体" w:cs="仿宋_GB2312"/>
          <w:b/>
          <w:color w:val="auto"/>
          <w:sz w:val="24"/>
        </w:rPr>
        <w:t>电子投标文件中公章采用CA签章</w:t>
      </w:r>
      <w:r>
        <w:rPr>
          <w:rFonts w:hint="eastAsia" w:ascii="宋体" w:hAnsi="宋体" w:cs="仿宋_GB2312"/>
          <w:bCs/>
          <w:color w:val="auto"/>
          <w:sz w:val="24"/>
        </w:rPr>
        <w:t>，</w:t>
      </w:r>
      <w:r>
        <w:rPr>
          <w:rFonts w:hint="eastAsia" w:ascii="宋体" w:hAnsi="宋体" w:cs="仿宋_GB2312"/>
          <w:b/>
          <w:color w:val="auto"/>
          <w:sz w:val="24"/>
        </w:rPr>
        <w:t>并根据本招标文件规定的格式和顺序编制电子投标文件，</w:t>
      </w:r>
      <w:r>
        <w:rPr>
          <w:rFonts w:hint="eastAsia" w:ascii="宋体" w:hAnsi="宋体" w:cs="仿宋_GB2312"/>
          <w:bCs/>
          <w:color w:val="auto"/>
          <w:sz w:val="24"/>
        </w:rPr>
        <w:t>电子投标文件如内容不完整、编排混乱导致投标文件被误读、漏读，或者在按采购文件规定的部位查找不到相关内容的，由投标人自行承担。</w:t>
      </w:r>
    </w:p>
    <w:p w14:paraId="1F1C93F2">
      <w:pPr>
        <w:snapToGrid w:val="0"/>
        <w:spacing w:line="420" w:lineRule="exact"/>
        <w:ind w:firstLine="480" w:firstLineChars="200"/>
        <w:jc w:val="left"/>
        <w:rPr>
          <w:rFonts w:ascii="宋体" w:hAnsi="宋体"/>
          <w:color w:val="auto"/>
          <w:sz w:val="24"/>
        </w:rPr>
      </w:pPr>
      <w:r>
        <w:rPr>
          <w:rFonts w:ascii="宋体" w:hAnsi="宋体"/>
          <w:color w:val="auto"/>
          <w:sz w:val="24"/>
        </w:rPr>
        <w:t>3</w:t>
      </w:r>
      <w:r>
        <w:rPr>
          <w:rFonts w:hint="eastAsia" w:ascii="宋体" w:hAnsi="宋体"/>
          <w:color w:val="auto"/>
          <w:sz w:val="24"/>
        </w:rPr>
        <w:t>.投标文件不得涂改，若有修改错漏处，须加盖单位公章或者法定代表人或授权委托人签字或盖章。投标文件因字迹潦草或表达不清所引起的后果由投标人负责。</w:t>
      </w:r>
    </w:p>
    <w:p w14:paraId="0A7678A0">
      <w:pPr>
        <w:snapToGrid w:val="0"/>
        <w:spacing w:before="120" w:beforeLines="50" w:line="420" w:lineRule="exact"/>
        <w:ind w:firstLine="472" w:firstLineChars="196"/>
        <w:rPr>
          <w:rFonts w:ascii="宋体" w:hAnsi="宋体"/>
          <w:b/>
          <w:color w:val="000000"/>
          <w:sz w:val="24"/>
        </w:rPr>
      </w:pPr>
      <w:r>
        <w:rPr>
          <w:rFonts w:hint="eastAsia" w:ascii="宋体" w:hAnsi="宋体"/>
          <w:b/>
          <w:color w:val="000000"/>
          <w:sz w:val="24"/>
        </w:rPr>
        <w:t>（七）投标无效的情形</w:t>
      </w:r>
    </w:p>
    <w:p w14:paraId="08D90960">
      <w:pPr>
        <w:snapToGrid w:val="0"/>
        <w:spacing w:line="420" w:lineRule="exact"/>
        <w:ind w:firstLine="480" w:firstLineChars="200"/>
        <w:rPr>
          <w:rFonts w:ascii="宋体" w:hAnsi="宋体"/>
          <w:bCs/>
          <w:color w:val="000000"/>
          <w:sz w:val="24"/>
        </w:rPr>
      </w:pPr>
      <w:r>
        <w:rPr>
          <w:rFonts w:hint="eastAsia" w:ascii="宋体" w:hAnsi="宋体"/>
          <w:bCs/>
          <w:color w:val="000000"/>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1DF6D78">
      <w:pPr>
        <w:snapToGrid w:val="0"/>
        <w:spacing w:line="420" w:lineRule="exact"/>
        <w:ind w:firstLine="457" w:firstLineChars="196"/>
        <w:rPr>
          <w:rFonts w:ascii="宋体" w:hAnsi="宋体"/>
          <w:b/>
          <w:bCs/>
          <w:spacing w:val="-4"/>
          <w:sz w:val="24"/>
        </w:rPr>
      </w:pPr>
      <w:bookmarkStart w:id="19" w:name="_Hlk59462445"/>
      <w:r>
        <w:rPr>
          <w:rFonts w:hint="eastAsia" w:ascii="宋体" w:hAnsi="宋体"/>
          <w:b/>
          <w:bCs/>
          <w:spacing w:val="-4"/>
          <w:sz w:val="24"/>
        </w:rPr>
        <w:t>1.</w:t>
      </w:r>
      <w:bookmarkStart w:id="20" w:name="_Hlk534294335"/>
      <w:r>
        <w:rPr>
          <w:rFonts w:hint="eastAsia" w:ascii="宋体" w:hAnsi="宋体"/>
          <w:b/>
          <w:bCs/>
          <w:spacing w:val="-4"/>
          <w:sz w:val="24"/>
        </w:rPr>
        <w:t>在符合性审查和商务技术评审时，如发现下列情形之一的，投标文件将被视为无效：</w:t>
      </w:r>
    </w:p>
    <w:bookmarkEnd w:id="20"/>
    <w:p w14:paraId="1BCA0DB5">
      <w:pPr>
        <w:snapToGrid w:val="0"/>
        <w:spacing w:line="420" w:lineRule="exact"/>
        <w:ind w:firstLine="470" w:firstLineChars="196"/>
        <w:rPr>
          <w:rFonts w:ascii="宋体" w:hAnsi="宋体"/>
          <w:color w:val="000000"/>
          <w:sz w:val="24"/>
        </w:rPr>
      </w:pPr>
      <w:r>
        <w:rPr>
          <w:rFonts w:hint="eastAsia" w:ascii="宋体" w:hAnsi="宋体"/>
          <w:color w:val="000000"/>
          <w:sz w:val="24"/>
        </w:rPr>
        <w:t>（1）资格响应文件未提供齐全的或者资格响应文件存在过期的或者不符合招标文件标明的资格要求的；</w:t>
      </w:r>
    </w:p>
    <w:p w14:paraId="22340FCE">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未提供法定代表人授权委托书、未提供投标函、未提供《没有重大违法记录的承诺函》或者投标函、《没有重大违法记录的承诺函》格式不符合招标文件要求或填写项目不齐全的；</w:t>
      </w:r>
    </w:p>
    <w:p w14:paraId="2A83AAB0">
      <w:pPr>
        <w:pStyle w:val="8"/>
        <w:snapToGrid w:val="0"/>
        <w:spacing w:line="420" w:lineRule="exact"/>
        <w:ind w:firstLine="454" w:firstLineChars="196"/>
        <w:rPr>
          <w:rFonts w:hAnsi="宋体"/>
          <w:b/>
          <w:bCs/>
          <w:color w:val="000000"/>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w:t>
      </w:r>
      <w:r>
        <w:rPr>
          <w:rFonts w:hint="eastAsia" w:hAnsi="宋体"/>
          <w:color w:val="000000"/>
          <w:sz w:val="24"/>
        </w:rPr>
        <w:t>项的，</w:t>
      </w:r>
      <w:r>
        <w:rPr>
          <w:rFonts w:hint="eastAsia" w:hAnsi="宋体"/>
          <w:b/>
          <w:bCs/>
          <w:color w:val="000000"/>
          <w:sz w:val="24"/>
          <w:szCs w:val="24"/>
        </w:rPr>
        <w:t>主要设备尺寸严重不满足招标文件要求的。</w:t>
      </w:r>
    </w:p>
    <w:p w14:paraId="0C2BCED2">
      <w:pPr>
        <w:pStyle w:val="8"/>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679F2711">
      <w:pPr>
        <w:pStyle w:val="8"/>
        <w:snapToGrid w:val="0"/>
        <w:spacing w:line="420" w:lineRule="exact"/>
        <w:ind w:firstLine="454" w:firstLineChars="196"/>
        <w:rPr>
          <w:rFonts w:hAnsi="宋体"/>
          <w:sz w:val="24"/>
          <w:szCs w:val="24"/>
        </w:rPr>
      </w:pPr>
      <w:r>
        <w:rPr>
          <w:rFonts w:hint="eastAsia" w:hAnsi="宋体"/>
          <w:color w:val="000000"/>
          <w:sz w:val="24"/>
          <w:szCs w:val="24"/>
        </w:rPr>
        <w:t>（</w:t>
      </w:r>
      <w:r>
        <w:rPr>
          <w:rFonts w:hAnsi="宋体"/>
          <w:color w:val="000000"/>
          <w:sz w:val="24"/>
          <w:szCs w:val="24"/>
        </w:rPr>
        <w:t>5</w:t>
      </w:r>
      <w:r>
        <w:rPr>
          <w:rFonts w:hint="eastAsia" w:hAnsi="宋体"/>
          <w:color w:val="000000"/>
          <w:sz w:val="24"/>
          <w:szCs w:val="24"/>
        </w:rPr>
        <w:t>）未如实提供投标货物的技术参数，或者投标文件标明的响应或偏离存在虚假的；</w:t>
      </w:r>
    </w:p>
    <w:p w14:paraId="7E3B5E57">
      <w:pPr>
        <w:pStyle w:val="8"/>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）投标有效期、工期（供货期、交货时间、服务期）、保修期（质保期）、付款方式等商务条款不能满足招标文件要求或缺失的</w:t>
      </w:r>
      <w:r>
        <w:rPr>
          <w:rFonts w:hint="eastAsia" w:hAnsi="宋体"/>
          <w:snapToGrid w:val="0"/>
          <w:sz w:val="24"/>
          <w:szCs w:val="24"/>
        </w:rPr>
        <w:t>；</w:t>
      </w:r>
    </w:p>
    <w:bookmarkEnd w:id="19"/>
    <w:p w14:paraId="03FB9A3D">
      <w:pPr>
        <w:pStyle w:val="8"/>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2F22AE4E">
      <w:pPr>
        <w:pStyle w:val="8"/>
        <w:snapToGrid w:val="0"/>
        <w:spacing w:line="420" w:lineRule="exact"/>
        <w:ind w:firstLine="454" w:firstLineChars="196"/>
        <w:rPr>
          <w:rFonts w:hAnsi="宋体"/>
          <w:color w:val="000000"/>
          <w:sz w:val="24"/>
          <w:szCs w:val="24"/>
        </w:rPr>
      </w:pPr>
      <w:r>
        <w:rPr>
          <w:rFonts w:hint="eastAsia" w:hAnsi="宋体"/>
          <w:color w:val="000000"/>
          <w:sz w:val="24"/>
          <w:szCs w:val="24"/>
        </w:rPr>
        <w:t>（</w:t>
      </w:r>
      <w:r>
        <w:rPr>
          <w:rFonts w:hAnsi="宋体"/>
          <w:color w:val="000000"/>
          <w:sz w:val="24"/>
          <w:szCs w:val="24"/>
        </w:rPr>
        <w:t>8</w:t>
      </w:r>
      <w:r>
        <w:rPr>
          <w:rFonts w:hint="eastAsia" w:hAnsi="宋体"/>
          <w:color w:val="000000"/>
          <w:sz w:val="24"/>
          <w:szCs w:val="24"/>
        </w:rPr>
        <w:t>）投标文件有招标方不能接受的附加条件的；</w:t>
      </w:r>
    </w:p>
    <w:p w14:paraId="5657D605">
      <w:pPr>
        <w:pStyle w:val="8"/>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1AC7A2AD">
      <w:pPr>
        <w:pStyle w:val="8"/>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w:t>
      </w:r>
      <w:r>
        <w:rPr>
          <w:rFonts w:hint="eastAsia" w:hAnsi="宋体"/>
          <w:color w:val="000000"/>
          <w:sz w:val="24"/>
          <w:szCs w:val="24"/>
          <w:highlight w:val="none"/>
        </w:rPr>
        <w:t>不同投标人的投标文件，存在IP地址重复或硬件设备信息异常的。</w:t>
      </w:r>
    </w:p>
    <w:p w14:paraId="6D322B68">
      <w:pPr>
        <w:pStyle w:val="8"/>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75EF2944">
      <w:pPr>
        <w:pStyle w:val="8"/>
        <w:snapToGrid w:val="0"/>
        <w:spacing w:line="420" w:lineRule="exact"/>
        <w:ind w:firstLine="454" w:firstLineChars="196"/>
        <w:rPr>
          <w:rFonts w:hAnsi="宋体"/>
          <w:color w:val="000000"/>
          <w:sz w:val="24"/>
          <w:szCs w:val="24"/>
        </w:rPr>
      </w:pPr>
      <w:r>
        <w:rPr>
          <w:rFonts w:hint="eastAsia" w:hAnsi="宋体"/>
          <w:color w:val="000000"/>
          <w:sz w:val="24"/>
          <w:szCs w:val="24"/>
        </w:rPr>
        <w:t>（1）未采用人民币报价或者未按照招标文件标明的币种报价的；</w:t>
      </w:r>
    </w:p>
    <w:p w14:paraId="2D507655">
      <w:pPr>
        <w:pStyle w:val="8"/>
        <w:snapToGrid w:val="0"/>
        <w:spacing w:line="420" w:lineRule="exact"/>
        <w:ind w:firstLine="454" w:firstLineChars="196"/>
        <w:rPr>
          <w:rFonts w:hAnsi="宋体"/>
          <w:color w:val="000000"/>
          <w:sz w:val="24"/>
          <w:szCs w:val="24"/>
        </w:rPr>
      </w:pPr>
      <w:r>
        <w:rPr>
          <w:rFonts w:hint="eastAsia" w:hAnsi="宋体"/>
          <w:color w:val="000000"/>
          <w:sz w:val="24"/>
          <w:szCs w:val="24"/>
        </w:rPr>
        <w:t>（2）投标报价具有选择性，或者开标价格与投标文件承诺的优惠（折扣）价格不一致的；</w:t>
      </w:r>
    </w:p>
    <w:p w14:paraId="49E8173E">
      <w:pPr>
        <w:pStyle w:val="8"/>
        <w:snapToGrid w:val="0"/>
        <w:spacing w:line="420" w:lineRule="exact"/>
        <w:ind w:firstLine="457" w:firstLineChars="196"/>
        <w:rPr>
          <w:rFonts w:hAnsi="宋体"/>
          <w:b/>
          <w:bCs/>
          <w:color w:val="000000"/>
          <w:sz w:val="24"/>
          <w:szCs w:val="24"/>
        </w:rPr>
      </w:pPr>
      <w:r>
        <w:rPr>
          <w:rFonts w:hint="eastAsia" w:hAnsi="宋体"/>
          <w:b/>
          <w:bCs/>
          <w:color w:val="000000"/>
          <w:sz w:val="24"/>
          <w:szCs w:val="24"/>
        </w:rPr>
        <w:t>（3）报价超过招标文件中规定的预算金额或者最高限价的；</w:t>
      </w:r>
    </w:p>
    <w:p w14:paraId="4B2FED68">
      <w:pPr>
        <w:pStyle w:val="8"/>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6F621F2A">
      <w:pPr>
        <w:pStyle w:val="8"/>
        <w:snapToGrid w:val="0"/>
        <w:spacing w:line="420" w:lineRule="exact"/>
        <w:ind w:firstLine="457" w:firstLineChars="196"/>
        <w:rPr>
          <w:rFonts w:hAnsi="宋体"/>
          <w:b/>
          <w:color w:val="000000"/>
          <w:sz w:val="24"/>
          <w:szCs w:val="24"/>
        </w:rPr>
      </w:pPr>
      <w:r>
        <w:rPr>
          <w:rFonts w:hint="eastAsia" w:hAnsi="宋体"/>
          <w:b/>
          <w:color w:val="000000"/>
          <w:sz w:val="24"/>
          <w:szCs w:val="24"/>
        </w:rPr>
        <w:t>3.被拒绝的投标文件为无效。</w:t>
      </w:r>
    </w:p>
    <w:p w14:paraId="78B254DA">
      <w:pPr>
        <w:spacing w:line="420" w:lineRule="exact"/>
        <w:ind w:firstLine="354" w:firstLineChars="147"/>
        <w:rPr>
          <w:rFonts w:ascii="宋体" w:hAnsi="宋体"/>
          <w:b/>
          <w:color w:val="000000"/>
          <w:sz w:val="24"/>
          <w:u w:val="single"/>
        </w:rPr>
      </w:pPr>
      <w:r>
        <w:rPr>
          <w:rFonts w:hint="eastAsia" w:ascii="宋体" w:hAnsi="宋体"/>
          <w:b/>
          <w:color w:val="000000"/>
          <w:sz w:val="24"/>
        </w:rPr>
        <w:t>（八）在招标采购中，出现下列情形之一的，应予废标</w:t>
      </w:r>
    </w:p>
    <w:p w14:paraId="4889C49B">
      <w:pPr>
        <w:autoSpaceDE w:val="0"/>
        <w:autoSpaceDN w:val="0"/>
        <w:spacing w:line="420" w:lineRule="exact"/>
        <w:ind w:firstLine="480" w:firstLineChars="200"/>
        <w:textAlignment w:val="bottom"/>
        <w:rPr>
          <w:rFonts w:ascii="宋体" w:hAnsi="宋体"/>
          <w:color w:val="000000"/>
          <w:sz w:val="24"/>
        </w:rPr>
      </w:pPr>
      <w:r>
        <w:rPr>
          <w:rFonts w:hint="eastAsia" w:ascii="宋体" w:hAnsi="宋体"/>
          <w:color w:val="000000"/>
          <w:sz w:val="24"/>
        </w:rPr>
        <w:t>1、</w:t>
      </w:r>
      <w:r>
        <w:rPr>
          <w:rFonts w:ascii="宋体" w:hAnsi="宋体"/>
          <w:color w:val="000000"/>
          <w:sz w:val="24"/>
        </w:rPr>
        <w:t>出现影响采购公正的违法、违规</w:t>
      </w:r>
      <w:r>
        <w:rPr>
          <w:rFonts w:hint="eastAsia" w:ascii="宋体" w:hAnsi="宋体"/>
          <w:color w:val="000000"/>
          <w:sz w:val="24"/>
        </w:rPr>
        <w:t>行为</w:t>
      </w:r>
      <w:r>
        <w:rPr>
          <w:rFonts w:ascii="宋体" w:hAnsi="宋体"/>
          <w:color w:val="000000"/>
          <w:sz w:val="24"/>
        </w:rPr>
        <w:t>的；</w:t>
      </w:r>
    </w:p>
    <w:p w14:paraId="6D9F291E">
      <w:pPr>
        <w:autoSpaceDE w:val="0"/>
        <w:autoSpaceDN w:val="0"/>
        <w:spacing w:line="420" w:lineRule="exact"/>
        <w:ind w:firstLine="480" w:firstLineChars="200"/>
        <w:textAlignment w:val="bottom"/>
        <w:rPr>
          <w:rFonts w:ascii="宋体" w:hAnsi="宋体"/>
          <w:color w:val="000000"/>
          <w:sz w:val="24"/>
        </w:rPr>
      </w:pPr>
      <w:r>
        <w:rPr>
          <w:rFonts w:hint="eastAsia" w:ascii="宋体" w:hAnsi="宋体"/>
          <w:color w:val="000000"/>
          <w:sz w:val="24"/>
        </w:rPr>
        <w:t>2、</w:t>
      </w:r>
      <w:r>
        <w:rPr>
          <w:rFonts w:ascii="宋体" w:hAnsi="宋体"/>
          <w:color w:val="000000"/>
          <w:sz w:val="24"/>
        </w:rPr>
        <w:t>因重大变故，采购任务取消的；</w:t>
      </w:r>
    </w:p>
    <w:p w14:paraId="4F9CEA9F">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6D4EFCB7">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05B0EA22">
      <w:pPr>
        <w:pStyle w:val="8"/>
        <w:snapToGrid w:val="0"/>
        <w:spacing w:line="420" w:lineRule="exact"/>
        <w:ind w:firstLine="256" w:firstLineChars="110"/>
        <w:rPr>
          <w:rFonts w:hAnsi="宋体"/>
          <w:b/>
          <w:snapToGrid w:val="0"/>
          <w:color w:val="000000"/>
          <w:sz w:val="24"/>
          <w:szCs w:val="24"/>
        </w:rPr>
      </w:pPr>
      <w:r>
        <w:rPr>
          <w:rFonts w:hint="eastAsia" w:hAnsi="宋体"/>
          <w:b/>
          <w:color w:val="000000"/>
          <w:sz w:val="24"/>
          <w:szCs w:val="24"/>
        </w:rPr>
        <w:t>四、开标</w:t>
      </w:r>
    </w:p>
    <w:p w14:paraId="4A499493">
      <w:pPr>
        <w:pStyle w:val="13"/>
        <w:snapToGrid w:val="0"/>
        <w:spacing w:beforeLines="0" w:afterLines="0" w:line="420" w:lineRule="exact"/>
        <w:ind w:firstLine="241" w:firstLineChars="100"/>
        <w:rPr>
          <w:rFonts w:hAnsi="宋体"/>
          <w:b/>
        </w:rPr>
      </w:pPr>
      <w:r>
        <w:rPr>
          <w:rFonts w:hint="eastAsia" w:hAnsi="宋体"/>
          <w:b/>
          <w:color w:val="000000"/>
        </w:rPr>
        <w:t>（一</w:t>
      </w:r>
      <w:r>
        <w:rPr>
          <w:rFonts w:hint="eastAsia" w:hAnsi="宋体"/>
          <w:b/>
        </w:rPr>
        <w:t>）开标准备</w:t>
      </w:r>
    </w:p>
    <w:p w14:paraId="259301B5">
      <w:pPr>
        <w:pStyle w:val="13"/>
        <w:snapToGrid w:val="0"/>
        <w:spacing w:beforeLines="0" w:afterLines="0" w:line="420" w:lineRule="exact"/>
        <w:ind w:firstLine="470" w:firstLineChars="196"/>
        <w:rPr>
          <w:rFonts w:hAnsi="宋体"/>
          <w:bCs/>
          <w:color w:val="auto"/>
        </w:rPr>
      </w:pPr>
      <w:r>
        <w:rPr>
          <w:rFonts w:hint="eastAsia" w:hAnsi="宋体"/>
          <w:bCs/>
          <w:color w:val="auto"/>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2C3F976">
      <w:pPr>
        <w:pStyle w:val="13"/>
        <w:snapToGrid w:val="0"/>
        <w:spacing w:beforeLines="0" w:afterLines="0" w:line="420" w:lineRule="exact"/>
        <w:ind w:firstLine="470" w:firstLineChars="196"/>
        <w:rPr>
          <w:rFonts w:hAnsi="宋体"/>
          <w:bCs/>
          <w:color w:val="auto"/>
        </w:rPr>
      </w:pPr>
      <w:r>
        <w:rPr>
          <w:rFonts w:hint="eastAsia" w:hAnsi="宋体"/>
          <w:bCs/>
          <w:color w:val="auto"/>
        </w:rPr>
        <w:t>采购过程中出现以下情形，导致电子交易平台无法正常运行，或者无法保证电子交易的公平、公正和安全时，代理机构可中止电子交易活动：</w:t>
      </w:r>
    </w:p>
    <w:p w14:paraId="2B8E5FB0">
      <w:pPr>
        <w:pStyle w:val="13"/>
        <w:snapToGrid w:val="0"/>
        <w:spacing w:beforeLines="0" w:afterLines="0" w:line="420" w:lineRule="exact"/>
        <w:ind w:firstLine="470" w:firstLineChars="196"/>
        <w:rPr>
          <w:rFonts w:hAnsi="宋体"/>
          <w:bCs/>
          <w:color w:val="auto"/>
        </w:rPr>
      </w:pPr>
      <w:r>
        <w:rPr>
          <w:rFonts w:hint="eastAsia" w:hAnsi="宋体"/>
          <w:bCs/>
          <w:color w:val="auto"/>
        </w:rPr>
        <w:t xml:space="preserve">（1）电子交易平台发生故障、停电而无法登录访问的； </w:t>
      </w:r>
    </w:p>
    <w:p w14:paraId="5232C966">
      <w:pPr>
        <w:pStyle w:val="13"/>
        <w:snapToGrid w:val="0"/>
        <w:spacing w:beforeLines="0" w:afterLines="0" w:line="420" w:lineRule="exact"/>
        <w:ind w:firstLine="470" w:firstLineChars="196"/>
        <w:rPr>
          <w:rFonts w:hAnsi="宋体"/>
          <w:bCs/>
          <w:color w:val="auto"/>
        </w:rPr>
      </w:pPr>
      <w:r>
        <w:rPr>
          <w:rFonts w:hint="eastAsia" w:hAnsi="宋体"/>
          <w:bCs/>
          <w:color w:val="auto"/>
        </w:rPr>
        <w:t>（2）电子交易平台应用或数据库出现错误，不能进行正常操作的；</w:t>
      </w:r>
    </w:p>
    <w:p w14:paraId="35852857">
      <w:pPr>
        <w:pStyle w:val="13"/>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07FF99DE">
      <w:pPr>
        <w:pStyle w:val="13"/>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2E94415A">
      <w:pPr>
        <w:pStyle w:val="13"/>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7C55B213">
      <w:pPr>
        <w:pStyle w:val="13"/>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11EF4EEE">
      <w:pPr>
        <w:pStyle w:val="13"/>
        <w:snapToGrid w:val="0"/>
        <w:spacing w:beforeLines="0" w:afterLines="0" w:line="420" w:lineRule="exact"/>
        <w:ind w:firstLine="472" w:firstLineChars="196"/>
        <w:rPr>
          <w:rFonts w:hAnsi="宋体"/>
          <w:bCs/>
          <w:color w:val="FF0000"/>
        </w:rPr>
      </w:pPr>
      <w:r>
        <w:rPr>
          <w:rFonts w:hint="eastAsia" w:hAnsi="宋体"/>
          <w:b/>
        </w:rPr>
        <w:t xml:space="preserve">（二）开标程序    </w:t>
      </w:r>
    </w:p>
    <w:p w14:paraId="3E8AFB77">
      <w:pPr>
        <w:pStyle w:val="13"/>
        <w:snapToGrid w:val="0"/>
        <w:spacing w:beforeLines="0" w:afterLines="0" w:line="420" w:lineRule="exact"/>
        <w:ind w:firstLine="480" w:firstLineChars="200"/>
        <w:rPr>
          <w:rFonts w:hAnsi="宋体"/>
        </w:rPr>
      </w:pPr>
      <w:r>
        <w:rPr>
          <w:rFonts w:hint="eastAsia" w:hAnsi="宋体"/>
        </w:rPr>
        <w:t>1.开标会由招标人主持，</w:t>
      </w:r>
      <w:bookmarkStart w:id="21"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2"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21"/>
      <w:r>
        <w:rPr>
          <w:rFonts w:hint="eastAsia" w:hAnsi="宋体"/>
          <w:b/>
          <w:bCs/>
          <w:u w:val="single"/>
          <w:shd w:val="pct10" w:color="auto" w:fill="FFFFFF"/>
        </w:rPr>
        <w:t>；</w:t>
      </w:r>
    </w:p>
    <w:bookmarkEnd w:id="22"/>
    <w:p w14:paraId="1BFC7DB7">
      <w:pPr>
        <w:pStyle w:val="13"/>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3" w:name="_Hlk59625783"/>
      <w:r>
        <w:rPr>
          <w:rFonts w:hint="eastAsia" w:hAnsi="宋体"/>
        </w:rPr>
        <w:t>由投标人按招标文件规定的时间及</w:t>
      </w:r>
      <w:bookmarkStart w:id="24" w:name="_Hlk59626264"/>
      <w:r>
        <w:rPr>
          <w:rFonts w:hint="eastAsia" w:hAnsi="宋体"/>
        </w:rPr>
        <w:t>平台</w:t>
      </w:r>
      <w:bookmarkEnd w:id="24"/>
      <w:r>
        <w:rPr>
          <w:rFonts w:hint="eastAsia" w:hAnsi="宋体"/>
        </w:rPr>
        <w:t>显示的时间内自行进行投标文件解密。</w:t>
      </w:r>
      <w:bookmarkEnd w:id="23"/>
      <w:r>
        <w:rPr>
          <w:rFonts w:hint="eastAsia" w:hAnsi="宋体"/>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rPr>
        <w:t>投标人未按时解密或解密失败的，其投标文件为无效标。</w:t>
      </w:r>
      <w:bookmarkEnd w:id="25"/>
    </w:p>
    <w:p w14:paraId="3CEA4711">
      <w:pPr>
        <w:pStyle w:val="13"/>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7498DA61">
      <w:pPr>
        <w:pStyle w:val="13"/>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3C298143">
      <w:pPr>
        <w:pStyle w:val="13"/>
        <w:snapToGrid w:val="0"/>
        <w:spacing w:beforeLines="0" w:afterLines="0" w:line="420" w:lineRule="exact"/>
        <w:ind w:firstLine="480" w:firstLineChars="200"/>
        <w:rPr>
          <w:rFonts w:hAnsi="宋体"/>
          <w:u w:val="single"/>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w:t>
      </w:r>
      <w:r>
        <w:rPr>
          <w:rFonts w:hint="eastAsia" w:hAnsi="宋体"/>
          <w:b/>
          <w:bCs/>
          <w:u w:val="single"/>
          <w:lang w:val="en-US" w:eastAsia="zh-CN"/>
        </w:rPr>
        <w:t xml:space="preserve"> </w:t>
      </w:r>
      <w:r>
        <w:rPr>
          <w:rFonts w:hint="eastAsia" w:hAnsi="宋体"/>
          <w:b/>
          <w:bCs/>
          <w:u w:val="single"/>
        </w:rPr>
        <w:t>采购活动现场确认声明书）</w:t>
      </w:r>
      <w:r>
        <w:rPr>
          <w:rFonts w:hint="eastAsia" w:hAnsi="宋体"/>
        </w:rPr>
        <w:t>扫描件发至代理机构电子邮箱</w:t>
      </w:r>
      <w:r>
        <w:rPr>
          <w:rFonts w:hint="eastAsia" w:hAnsi="宋体"/>
          <w:u w:val="single"/>
        </w:rPr>
        <w:t>（</w:t>
      </w:r>
      <w:r>
        <w:rPr>
          <w:u w:val="single"/>
        </w:rPr>
        <w:fldChar w:fldCharType="begin"/>
      </w:r>
      <w:r>
        <w:rPr>
          <w:u w:val="single"/>
        </w:rPr>
        <w:instrText xml:space="preserve"> HYPERLINK "mailto:lhzb.gov.cn@163.com）,联系人" </w:instrText>
      </w:r>
      <w:r>
        <w:rPr>
          <w:u w:val="single"/>
        </w:rPr>
        <w:fldChar w:fldCharType="separate"/>
      </w:r>
      <w:r>
        <w:rPr>
          <w:rStyle w:val="29"/>
          <w:rFonts w:hint="eastAsia" w:hAnsi="宋体"/>
          <w:color w:val="auto"/>
          <w:u w:val="single"/>
          <w:lang w:val="en-US" w:eastAsia="zh-CN"/>
        </w:rPr>
        <w:t>2794725066@qq.com</w:t>
      </w:r>
      <w:r>
        <w:rPr>
          <w:rStyle w:val="29"/>
          <w:rFonts w:hint="eastAsia" w:hAnsi="宋体"/>
          <w:color w:val="auto"/>
          <w:u w:val="single"/>
        </w:rPr>
        <w:t>）,联系人</w:t>
      </w:r>
      <w:r>
        <w:rPr>
          <w:rStyle w:val="29"/>
          <w:rFonts w:hint="eastAsia" w:hAnsi="宋体"/>
          <w:color w:val="auto"/>
          <w:u w:val="single"/>
        </w:rPr>
        <w:fldChar w:fldCharType="end"/>
      </w:r>
      <w:r>
        <w:rPr>
          <w:rFonts w:hint="eastAsia" w:hAnsi="宋体"/>
          <w:u w:val="single"/>
        </w:rPr>
        <w:t>：</w:t>
      </w:r>
      <w:r>
        <w:rPr>
          <w:rFonts w:hint="eastAsia" w:hAnsi="宋体"/>
          <w:u w:val="single"/>
          <w:lang w:val="en-US" w:eastAsia="zh-CN"/>
        </w:rPr>
        <w:t>刘女士</w:t>
      </w:r>
      <w:r>
        <w:rPr>
          <w:rFonts w:hint="eastAsia" w:hAnsi="宋体"/>
          <w:u w:val="single"/>
        </w:rPr>
        <w:t>，电话：</w:t>
      </w:r>
      <w:r>
        <w:rPr>
          <w:rFonts w:hint="eastAsia" w:hAnsi="宋体"/>
          <w:u w:val="single"/>
          <w:lang w:val="en-US" w:eastAsia="zh-CN"/>
        </w:rPr>
        <w:t>0576-89188962</w:t>
      </w:r>
      <w:r>
        <w:rPr>
          <w:rFonts w:hint="eastAsia" w:hAnsi="宋体"/>
          <w:u w:val="none"/>
        </w:rPr>
        <w:t>；</w:t>
      </w:r>
    </w:p>
    <w:p w14:paraId="711EB133">
      <w:pPr>
        <w:pStyle w:val="13"/>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26" w:name="_Hlk59371589"/>
      <w:r>
        <w:rPr>
          <w:rFonts w:hint="eastAsia" w:hAnsi="宋体"/>
        </w:rPr>
        <w:t>开启标书信息</w:t>
      </w:r>
      <w:bookmarkEnd w:id="26"/>
      <w:r>
        <w:rPr>
          <w:rFonts w:hint="eastAsia" w:hAnsi="宋体"/>
        </w:rPr>
        <w:t>】，开启标书成功后进入评标流程；</w:t>
      </w:r>
    </w:p>
    <w:p w14:paraId="1A740E6A">
      <w:pPr>
        <w:pStyle w:val="13"/>
        <w:snapToGrid w:val="0"/>
        <w:spacing w:beforeLines="0" w:afterLines="0" w:line="420" w:lineRule="exact"/>
        <w:ind w:firstLine="480" w:firstLineChars="200"/>
        <w:rPr>
          <w:rFonts w:hAnsi="宋体"/>
        </w:rPr>
      </w:pPr>
      <w:r>
        <w:rPr>
          <w:rFonts w:hAnsi="宋体"/>
        </w:rPr>
        <w:t>6</w:t>
      </w:r>
      <w:r>
        <w:rPr>
          <w:rFonts w:hint="eastAsia" w:hAnsi="宋体"/>
        </w:rPr>
        <w:t>.</w:t>
      </w:r>
      <w:bookmarkStart w:id="27" w:name="_Hlk59392570"/>
      <w:r>
        <w:rPr>
          <w:rFonts w:hint="eastAsia" w:hAnsi="宋体"/>
        </w:rPr>
        <w:t>资格及商务技术文件</w:t>
      </w:r>
      <w:bookmarkEnd w:id="27"/>
      <w:r>
        <w:rPr>
          <w:rFonts w:hint="eastAsia" w:hAnsi="宋体"/>
        </w:rPr>
        <w:t>评审；</w:t>
      </w:r>
    </w:p>
    <w:p w14:paraId="13CA4B37">
      <w:pPr>
        <w:pStyle w:val="13"/>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6FF7F987">
      <w:pPr>
        <w:pStyle w:val="13"/>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w:t>
      </w:r>
      <w:r>
        <w:rPr>
          <w:rFonts w:hint="eastAsia" w:hAnsi="宋体"/>
          <w:b/>
          <w:bCs/>
          <w:u w:val="single"/>
          <w:lang w:val="en-US" w:eastAsia="zh-CN"/>
        </w:rPr>
        <w:t>5</w:t>
      </w:r>
      <w:r>
        <w:rPr>
          <w:rFonts w:hint="eastAsia" w:hAnsi="宋体"/>
          <w:b/>
          <w:bCs/>
          <w:u w:val="single"/>
        </w:rPr>
        <w:t>分钟内在线签字确认（不予确认或超时确认的应说明原因，否则视为无异议）</w:t>
      </w:r>
      <w:r>
        <w:rPr>
          <w:rFonts w:hint="eastAsia" w:hAnsi="宋体"/>
          <w:b/>
          <w:bCs/>
          <w:u w:val="none"/>
        </w:rPr>
        <w:t>；</w:t>
      </w:r>
    </w:p>
    <w:p w14:paraId="4BF13344">
      <w:pPr>
        <w:pStyle w:val="13"/>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6E40794D">
      <w:pPr>
        <w:pStyle w:val="13"/>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28" w:name="_Hlk59371720"/>
      <w:r>
        <w:rPr>
          <w:rFonts w:hint="eastAsia" w:hAnsi="宋体"/>
        </w:rPr>
        <w:t>得分结果</w:t>
      </w:r>
      <w:bookmarkEnd w:id="28"/>
      <w:r>
        <w:rPr>
          <w:rFonts w:hint="eastAsia" w:hAnsi="宋体"/>
        </w:rPr>
        <w:t>及中标候选人名单。</w:t>
      </w:r>
      <w:r>
        <w:rPr>
          <w:rFonts w:hint="eastAsia" w:hAnsi="宋体"/>
          <w:b/>
          <w:bCs/>
          <w:u w:val="single"/>
        </w:rPr>
        <w:t>投标人可通过</w:t>
      </w:r>
      <w:bookmarkStart w:id="29" w:name="_Hlk59626287"/>
      <w:r>
        <w:rPr>
          <w:rFonts w:hint="eastAsia" w:hAnsi="宋体"/>
          <w:b/>
          <w:bCs/>
          <w:u w:val="single"/>
        </w:rPr>
        <w:t>临海市限额以下公共资源交易区域平台</w:t>
      </w:r>
      <w:bookmarkEnd w:id="29"/>
      <w:r>
        <w:rPr>
          <w:rFonts w:hint="eastAsia" w:hAnsi="宋体"/>
          <w:b/>
          <w:bCs/>
          <w:u w:val="single"/>
        </w:rPr>
        <w:t>-每日直播平台查看评审结果，请各投标人注意收看；</w:t>
      </w:r>
    </w:p>
    <w:p w14:paraId="7988995E">
      <w:pPr>
        <w:pStyle w:val="13"/>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5F33B218">
      <w:pPr>
        <w:pStyle w:val="13"/>
        <w:snapToGrid w:val="0"/>
        <w:spacing w:beforeLines="0" w:afterLines="0" w:line="420" w:lineRule="exact"/>
        <w:ind w:left="720" w:leftChars="228" w:hanging="241" w:hangingChars="100"/>
        <w:rPr>
          <w:rFonts w:hAnsi="宋体"/>
        </w:rPr>
      </w:pPr>
      <w:r>
        <w:rPr>
          <w:rFonts w:hint="eastAsia" w:hAnsi="宋体"/>
          <w:b/>
        </w:rPr>
        <w:t>五、评标</w:t>
      </w:r>
    </w:p>
    <w:p w14:paraId="0200A57D">
      <w:pPr>
        <w:pStyle w:val="13"/>
        <w:snapToGrid w:val="0"/>
        <w:spacing w:beforeLines="0" w:afterLines="0" w:line="420" w:lineRule="exact"/>
        <w:ind w:left="720" w:leftChars="228" w:hanging="241" w:hangingChars="100"/>
        <w:rPr>
          <w:rFonts w:hAnsi="宋体"/>
        </w:rPr>
      </w:pPr>
      <w:r>
        <w:rPr>
          <w:rFonts w:hint="eastAsia" w:hAnsi="宋体"/>
          <w:b/>
        </w:rPr>
        <w:t>（一）组建评标委员会</w:t>
      </w:r>
    </w:p>
    <w:p w14:paraId="54289938">
      <w:pPr>
        <w:pStyle w:val="13"/>
        <w:snapToGrid w:val="0"/>
        <w:spacing w:beforeLines="0" w:afterLines="0" w:line="420" w:lineRule="exact"/>
        <w:ind w:firstLine="472" w:firstLineChars="196"/>
        <w:rPr>
          <w:rFonts w:hAnsi="宋体"/>
          <w:b/>
        </w:rPr>
      </w:pPr>
      <w:r>
        <w:rPr>
          <w:rFonts w:hint="eastAsia" w:hAnsi="宋体"/>
          <w:b/>
        </w:rPr>
        <w:t>（1）本项目评标委员会由招标人依法组建。</w:t>
      </w:r>
    </w:p>
    <w:p w14:paraId="5F6B1453">
      <w:pPr>
        <w:pStyle w:val="13"/>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72C6FFC0">
      <w:pPr>
        <w:pStyle w:val="13"/>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246DAFCA">
      <w:pPr>
        <w:pStyle w:val="13"/>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55379CD6">
      <w:pPr>
        <w:pStyle w:val="13"/>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5F5132CA">
      <w:pPr>
        <w:pStyle w:val="13"/>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2E5C7FBC">
      <w:pPr>
        <w:pStyle w:val="13"/>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33E0459E">
      <w:pPr>
        <w:pStyle w:val="13"/>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003957D3">
      <w:pPr>
        <w:pStyle w:val="13"/>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3406970E">
      <w:pPr>
        <w:pStyle w:val="13"/>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6AAF224C">
      <w:pPr>
        <w:pStyle w:val="13"/>
        <w:snapToGrid w:val="0"/>
        <w:spacing w:beforeLines="0" w:afterLines="0" w:line="420" w:lineRule="exact"/>
        <w:ind w:firstLine="470" w:firstLineChars="196"/>
        <w:rPr>
          <w:rFonts w:hAnsi="宋体"/>
          <w:bCs/>
        </w:rPr>
      </w:pPr>
      <w:r>
        <w:rPr>
          <w:rFonts w:hint="eastAsia" w:hAnsi="宋体"/>
          <w:bCs/>
        </w:rPr>
        <w:t>3.对投标文件进行比较和评价；</w:t>
      </w:r>
    </w:p>
    <w:p w14:paraId="399343B7">
      <w:pPr>
        <w:pStyle w:val="13"/>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1E78C6EB">
      <w:pPr>
        <w:pStyle w:val="13"/>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671CB9B9">
      <w:pPr>
        <w:pStyle w:val="13"/>
        <w:snapToGrid w:val="0"/>
        <w:spacing w:beforeLines="0" w:afterLines="0" w:line="420" w:lineRule="exact"/>
        <w:ind w:firstLine="470" w:firstLineChars="196"/>
        <w:rPr>
          <w:rFonts w:hAnsi="宋体"/>
          <w:bCs/>
        </w:rPr>
      </w:pPr>
      <w:r>
        <w:rPr>
          <w:rFonts w:hint="eastAsia" w:hAnsi="宋体"/>
          <w:bCs/>
        </w:rPr>
        <w:t>6.法律法规规定的其他职责。</w:t>
      </w:r>
    </w:p>
    <w:p w14:paraId="15EFF698">
      <w:pPr>
        <w:pStyle w:val="13"/>
        <w:snapToGrid w:val="0"/>
        <w:spacing w:beforeLines="0" w:afterLines="0" w:line="420" w:lineRule="exact"/>
        <w:ind w:firstLine="482" w:firstLineChars="200"/>
        <w:rPr>
          <w:rFonts w:hAnsi="宋体"/>
        </w:rPr>
      </w:pPr>
      <w:r>
        <w:rPr>
          <w:rFonts w:hint="eastAsia" w:hAnsi="宋体"/>
          <w:b/>
        </w:rPr>
        <w:t>（二）评标的方式</w:t>
      </w:r>
    </w:p>
    <w:p w14:paraId="7114CD63">
      <w:pPr>
        <w:pStyle w:val="13"/>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542C6082">
      <w:pPr>
        <w:pStyle w:val="13"/>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2175CA50">
      <w:pPr>
        <w:snapToGrid w:val="0"/>
        <w:spacing w:line="420" w:lineRule="exact"/>
        <w:ind w:firstLine="472" w:firstLineChars="196"/>
        <w:rPr>
          <w:rFonts w:ascii="宋体" w:hAnsi="宋体"/>
          <w:b/>
          <w:bCs/>
          <w:sz w:val="24"/>
        </w:rPr>
      </w:pPr>
      <w:r>
        <w:rPr>
          <w:rFonts w:hint="eastAsia" w:ascii="宋体" w:hAnsi="宋体"/>
          <w:b/>
          <w:bCs/>
          <w:sz w:val="24"/>
        </w:rPr>
        <w:t>1.资格审查</w:t>
      </w:r>
    </w:p>
    <w:p w14:paraId="25D44389">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74D3C514">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006857E1">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7B7AE98">
      <w:pPr>
        <w:snapToGrid w:val="0"/>
        <w:spacing w:line="420" w:lineRule="exact"/>
        <w:ind w:firstLine="241" w:firstLineChars="100"/>
        <w:rPr>
          <w:rFonts w:ascii="宋体" w:hAnsi="宋体"/>
          <w:b/>
          <w:color w:val="000000"/>
          <w:sz w:val="24"/>
        </w:rPr>
      </w:pPr>
      <w:r>
        <w:rPr>
          <w:rFonts w:hint="eastAsia" w:ascii="宋体" w:hAnsi="宋体"/>
          <w:b/>
          <w:color w:val="000000"/>
          <w:sz w:val="24"/>
        </w:rPr>
        <w:t>（四）澄清问题的形式</w:t>
      </w:r>
    </w:p>
    <w:p w14:paraId="311F7312">
      <w:pPr>
        <w:pStyle w:val="13"/>
        <w:snapToGrid w:val="0"/>
        <w:spacing w:beforeLines="0" w:afterLines="0" w:line="420" w:lineRule="exact"/>
        <w:ind w:firstLine="480" w:firstLineChars="200"/>
        <w:rPr>
          <w:rFonts w:hAnsi="宋体"/>
        </w:rPr>
      </w:pPr>
      <w:r>
        <w:rPr>
          <w:rFonts w:hint="eastAsia" w:hAnsi="宋体"/>
          <w:color w:val="000000"/>
        </w:rPr>
        <w:t>对投标文件中含义不明确、同类问题表述不一致或者有明显文字和计算错误的内容，评标委员会可要求投标人作出必要的</w:t>
      </w:r>
      <w:bookmarkStart w:id="30" w:name="_Hlk59372079"/>
      <w:r>
        <w:rPr>
          <w:rFonts w:hint="eastAsia" w:hAnsi="宋体"/>
          <w:color w:val="000000"/>
        </w:rPr>
        <w:t>澄清、说明</w:t>
      </w:r>
      <w:bookmarkEnd w:id="30"/>
      <w:r>
        <w:rPr>
          <w:rFonts w:hint="eastAsia" w:hAnsi="宋体"/>
          <w:color w:val="000000"/>
        </w:rPr>
        <w:t>或者补</w:t>
      </w:r>
      <w:r>
        <w:rPr>
          <w:rFonts w:hint="eastAsia" w:hAnsi="宋体"/>
        </w:rPr>
        <w:t>正。评标委员会的澄清内容及投标人的澄清、说明或者补正均通过</w:t>
      </w:r>
      <w:bookmarkStart w:id="31" w:name="_Hlk59371846"/>
      <w:r>
        <w:rPr>
          <w:rFonts w:hint="eastAsia" w:hAnsi="宋体"/>
        </w:rPr>
        <w:t>电子交易平台交换数据电文。</w:t>
      </w:r>
      <w:bookmarkEnd w:id="31"/>
      <w:bookmarkStart w:id="32" w:name="_Hlk59700505"/>
      <w:r>
        <w:rPr>
          <w:rFonts w:hint="eastAsia" w:hAnsi="宋体"/>
        </w:rPr>
        <w:t>同时代理机构也将通过临海市限额以下公共资源交易区域平台--每日直播平台</w:t>
      </w:r>
      <w:bookmarkStart w:id="33" w:name="_Hlk59371920"/>
      <w:r>
        <w:rPr>
          <w:rFonts w:hint="eastAsia" w:hAnsi="宋体"/>
        </w:rPr>
        <w:t>进行问题澄清。</w:t>
      </w:r>
      <w:bookmarkEnd w:id="32"/>
    </w:p>
    <w:bookmarkEnd w:id="33"/>
    <w:p w14:paraId="105CBC9A">
      <w:pPr>
        <w:snapToGrid w:val="0"/>
        <w:spacing w:line="420" w:lineRule="exact"/>
        <w:ind w:firstLine="480" w:firstLineChars="200"/>
        <w:rPr>
          <w:rFonts w:ascii="宋体" w:hAnsi="宋体"/>
          <w:color w:val="FF0000"/>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5590A9DA">
      <w:pPr>
        <w:snapToGrid w:val="0"/>
        <w:spacing w:line="420" w:lineRule="exact"/>
        <w:ind w:firstLine="241" w:firstLineChars="100"/>
        <w:rPr>
          <w:rFonts w:ascii="宋体" w:hAnsi="宋体"/>
          <w:b/>
          <w:color w:val="000000"/>
          <w:sz w:val="24"/>
        </w:rPr>
      </w:pPr>
      <w:r>
        <w:rPr>
          <w:rFonts w:hint="eastAsia" w:ascii="宋体" w:hAnsi="宋体"/>
          <w:b/>
          <w:color w:val="000000"/>
          <w:sz w:val="24"/>
        </w:rPr>
        <w:t>（五）错误修正</w:t>
      </w:r>
    </w:p>
    <w:p w14:paraId="5261C96F">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604827C3">
      <w:pPr>
        <w:numPr>
          <w:ilvl w:val="0"/>
          <w:numId w:val="2"/>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703AB3B6">
      <w:pPr>
        <w:numPr>
          <w:ilvl w:val="0"/>
          <w:numId w:val="2"/>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1A6B318F">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4F00D88C">
      <w:pPr>
        <w:snapToGrid w:val="0"/>
        <w:spacing w:line="420" w:lineRule="exact"/>
        <w:ind w:firstLine="480" w:firstLineChars="200"/>
        <w:rPr>
          <w:rFonts w:ascii="宋体" w:hAnsi="宋体"/>
          <w:color w:val="000000"/>
          <w:sz w:val="24"/>
        </w:rPr>
      </w:pPr>
      <w:r>
        <w:rPr>
          <w:rFonts w:hint="eastAsia" w:ascii="宋体" w:hAnsi="宋体"/>
          <w:sz w:val="24"/>
        </w:rPr>
        <w:t>（四）总价金额与按单价汇总金额不一致的，</w:t>
      </w:r>
      <w:r>
        <w:rPr>
          <w:rFonts w:hint="eastAsia" w:ascii="宋体" w:hAnsi="宋体"/>
          <w:color w:val="000000"/>
          <w:sz w:val="24"/>
        </w:rPr>
        <w:t>以单价金额计算结果为准。</w:t>
      </w:r>
    </w:p>
    <w:p w14:paraId="7C133907">
      <w:pPr>
        <w:snapToGrid w:val="0"/>
        <w:spacing w:line="420" w:lineRule="exact"/>
        <w:ind w:firstLine="480" w:firstLineChars="200"/>
        <w:rPr>
          <w:rFonts w:ascii="宋体" w:hAnsi="宋体"/>
          <w:color w:val="000000"/>
          <w:sz w:val="24"/>
        </w:rPr>
      </w:pPr>
      <w:r>
        <w:rPr>
          <w:rFonts w:hint="eastAsia" w:ascii="宋体" w:hAnsi="宋体"/>
          <w:color w:val="000000"/>
          <w:sz w:val="24"/>
        </w:rPr>
        <w:t>（五）对不同文字文本投标文件的解释发生异议的，以中文文本为准。</w:t>
      </w:r>
    </w:p>
    <w:p w14:paraId="60AD99D2">
      <w:pPr>
        <w:snapToGrid w:val="0"/>
        <w:spacing w:line="420" w:lineRule="exact"/>
        <w:ind w:firstLine="480" w:firstLineChars="200"/>
        <w:rPr>
          <w:rFonts w:ascii="宋体" w:hAnsi="宋体"/>
          <w:color w:val="000000"/>
          <w:sz w:val="24"/>
        </w:rPr>
      </w:pPr>
      <w:r>
        <w:rPr>
          <w:rFonts w:hint="eastAsia" w:ascii="宋体" w:hAnsi="宋体"/>
          <w:color w:val="000000"/>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8243827">
      <w:pPr>
        <w:pStyle w:val="13"/>
        <w:tabs>
          <w:tab w:val="left" w:pos="630"/>
        </w:tabs>
        <w:snapToGrid w:val="0"/>
        <w:spacing w:beforeLines="0" w:afterLines="0" w:line="420" w:lineRule="exact"/>
        <w:ind w:firstLine="241" w:firstLineChars="100"/>
        <w:rPr>
          <w:rFonts w:hAnsi="宋体"/>
          <w:b/>
          <w:color w:val="000000"/>
        </w:rPr>
      </w:pPr>
      <w:r>
        <w:rPr>
          <w:rFonts w:hint="eastAsia" w:hAnsi="宋体"/>
          <w:b/>
          <w:color w:val="000000"/>
        </w:rPr>
        <w:t>（六）评标原则和评标办法</w:t>
      </w:r>
    </w:p>
    <w:p w14:paraId="1586A940">
      <w:pPr>
        <w:pStyle w:val="13"/>
        <w:snapToGrid w:val="0"/>
        <w:spacing w:beforeLines="0" w:afterLines="0" w:line="420" w:lineRule="exact"/>
        <w:ind w:firstLine="480" w:firstLineChars="200"/>
        <w:rPr>
          <w:rFonts w:hAnsi="宋体"/>
          <w:color w:val="000000"/>
        </w:rPr>
      </w:pPr>
      <w:r>
        <w:rPr>
          <w:rFonts w:hint="eastAsia" w:hAnsi="宋体"/>
          <w:color w:val="000000"/>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50265C7">
      <w:pPr>
        <w:pStyle w:val="13"/>
        <w:snapToGrid w:val="0"/>
        <w:spacing w:beforeLines="0" w:afterLines="0" w:line="420" w:lineRule="exact"/>
        <w:ind w:firstLine="480" w:firstLineChars="200"/>
        <w:rPr>
          <w:rFonts w:hAnsi="宋体"/>
          <w:color w:val="000000"/>
        </w:rPr>
      </w:pPr>
      <w:r>
        <w:rPr>
          <w:rFonts w:hint="eastAsia" w:hAnsi="宋体"/>
          <w:color w:val="000000"/>
        </w:rPr>
        <w:t>2.评标办法。本项目评标办法是</w:t>
      </w:r>
      <w:r>
        <w:rPr>
          <w:rFonts w:hint="eastAsia" w:hAnsi="宋体"/>
          <w:b/>
          <w:color w:val="000000"/>
          <w:u w:val="single"/>
        </w:rPr>
        <w:t>综合评分法</w:t>
      </w:r>
      <w:r>
        <w:rPr>
          <w:rFonts w:hint="eastAsia" w:hAnsi="宋体"/>
          <w:color w:val="000000"/>
        </w:rPr>
        <w:t>，具体评标内容及评分标准等详见《第四章：评标办法及评分标准》。</w:t>
      </w:r>
    </w:p>
    <w:p w14:paraId="76B6E62C">
      <w:pPr>
        <w:spacing w:line="420" w:lineRule="exact"/>
        <w:ind w:firstLine="482" w:firstLineChars="200"/>
        <w:rPr>
          <w:rFonts w:ascii="宋体" w:hAnsi="宋体"/>
          <w:b/>
          <w:sz w:val="24"/>
        </w:rPr>
      </w:pPr>
      <w:r>
        <w:rPr>
          <w:rFonts w:hint="eastAsia" w:ascii="宋体" w:hAnsi="宋体"/>
          <w:b/>
          <w:sz w:val="24"/>
        </w:rPr>
        <w:t>六、定标</w:t>
      </w:r>
    </w:p>
    <w:p w14:paraId="7ED6C454">
      <w:pPr>
        <w:spacing w:line="420" w:lineRule="exact"/>
        <w:ind w:firstLine="482" w:firstLineChars="200"/>
        <w:rPr>
          <w:rFonts w:ascii="宋体" w:hAnsi="宋体"/>
          <w:b/>
          <w:sz w:val="24"/>
        </w:rPr>
      </w:pPr>
      <w:r>
        <w:rPr>
          <w:rFonts w:hint="eastAsia" w:ascii="宋体" w:hAnsi="宋体"/>
          <w:b/>
          <w:sz w:val="24"/>
        </w:rPr>
        <w:t>（一）确定中标人</w:t>
      </w:r>
    </w:p>
    <w:p w14:paraId="4F7F7951">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0A3A8445">
      <w:pPr>
        <w:snapToGrid w:val="0"/>
        <w:spacing w:line="420" w:lineRule="exact"/>
        <w:ind w:firstLine="480" w:firstLineChars="200"/>
        <w:rPr>
          <w:rFonts w:ascii="宋体" w:hAnsi="宋体"/>
          <w:b/>
          <w:bCs/>
          <w:sz w:val="24"/>
          <w:u w:val="single"/>
          <w:shd w:val="pct10" w:color="auto" w:fill="FFFFFF"/>
        </w:rPr>
      </w:pPr>
      <w:r>
        <w:rPr>
          <w:rFonts w:ascii="宋体" w:hAnsi="宋体"/>
          <w:sz w:val="24"/>
        </w:rPr>
        <w:t>2</w:t>
      </w:r>
      <w:r>
        <w:rPr>
          <w:rFonts w:hint="eastAsia" w:ascii="宋体" w:hAnsi="宋体"/>
          <w:sz w:val="24"/>
        </w:rPr>
        <w:t>.招标人依法确定中标人后2个工作日内，招标人以书面形式发出《中标通知书》,并同时在采购公告发布的网站上发布成交结果公告。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1F474DE">
      <w:pPr>
        <w:snapToGrid w:val="0"/>
        <w:spacing w:line="420" w:lineRule="exact"/>
        <w:ind w:firstLine="480" w:firstLineChars="200"/>
        <w:rPr>
          <w:rFonts w:ascii="宋体" w:hAnsi="宋体"/>
          <w:sz w:val="24"/>
        </w:rPr>
      </w:pPr>
      <w:r>
        <w:rPr>
          <w:rFonts w:ascii="宋体" w:hAnsi="宋体"/>
          <w:sz w:val="24"/>
        </w:rPr>
        <w:t>3</w:t>
      </w:r>
      <w:r>
        <w:rPr>
          <w:rFonts w:hint="eastAsia" w:ascii="宋体" w:hAnsi="宋体"/>
          <w:sz w:val="24"/>
        </w:rPr>
        <w:t>.定标中，应坚持第一中标候选人为首选中标人，但出现其它原因的，招标人可以确定排名第二的候选人为中标人，</w:t>
      </w:r>
      <w:r>
        <w:rPr>
          <w:rFonts w:hint="eastAsia" w:ascii="宋体" w:hAnsi="宋体"/>
          <w:b/>
          <w:sz w:val="24"/>
        </w:rPr>
        <w:t>或重新组织招标。</w:t>
      </w:r>
      <w:bookmarkStart w:id="34" w:name="_Hlk59369379"/>
      <w:r>
        <w:rPr>
          <w:rFonts w:hint="eastAsia" w:ascii="宋体" w:hAnsi="宋体"/>
          <w:sz w:val="24"/>
        </w:rPr>
        <w:t xml:space="preserve"> </w:t>
      </w:r>
    </w:p>
    <w:p w14:paraId="09F17F1B">
      <w:pPr>
        <w:snapToGrid w:val="0"/>
        <w:spacing w:line="420" w:lineRule="exact"/>
        <w:ind w:firstLine="482" w:firstLineChars="200"/>
        <w:rPr>
          <w:rFonts w:ascii="宋体" w:hAnsi="宋体"/>
          <w:b/>
          <w:sz w:val="24"/>
        </w:rPr>
      </w:pPr>
      <w:r>
        <w:rPr>
          <w:rFonts w:hint="eastAsia" w:ascii="宋体" w:hAnsi="宋体"/>
          <w:b/>
          <w:sz w:val="24"/>
        </w:rPr>
        <w:t>4.</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5B8CB10E">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21396E53">
      <w:pPr>
        <w:snapToGrid w:val="0"/>
        <w:spacing w:line="420" w:lineRule="exact"/>
        <w:ind w:firstLine="480" w:firstLineChars="200"/>
        <w:rPr>
          <w:rFonts w:ascii="宋体" w:hAnsi="宋体"/>
          <w:sz w:val="24"/>
        </w:rPr>
      </w:pPr>
      <w:r>
        <w:rPr>
          <w:rFonts w:ascii="宋体" w:hAnsi="宋体"/>
          <w:sz w:val="24"/>
        </w:rPr>
        <w:t>5</w:t>
      </w:r>
      <w:r>
        <w:rPr>
          <w:rFonts w:hint="eastAsia" w:ascii="宋体" w:hAnsi="宋体"/>
          <w:sz w:val="24"/>
        </w:rPr>
        <w:t>.</w:t>
      </w:r>
      <w:r>
        <w:rPr>
          <w:rFonts w:hint="eastAsia" w:ascii="宋体" w:hAnsi="宋体"/>
          <w:b/>
          <w:bCs/>
          <w:sz w:val="24"/>
          <w:u w:val="single"/>
          <w:shd w:val="pct10" w:color="auto" w:fill="FFFFFF"/>
        </w:rPr>
        <w:t>为营造更优质的营商环境，</w:t>
      </w:r>
      <w:bookmarkStart w:id="35"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5"/>
      <w:bookmarkStart w:id="36" w:name="_Hlk59708451"/>
      <w:r>
        <w:rPr>
          <w:rFonts w:hint="eastAsia" w:ascii="宋体" w:hAnsi="宋体"/>
          <w:b/>
          <w:bCs/>
          <w:sz w:val="24"/>
          <w:u w:val="single"/>
          <w:shd w:val="pct10" w:color="auto" w:fill="FFFFFF"/>
        </w:rPr>
        <w:t>同时中标人应在中标后</w:t>
      </w:r>
      <w:bookmarkStart w:id="37" w:name="_Hlk59521069"/>
      <w:r>
        <w:rPr>
          <w:rFonts w:hint="eastAsia" w:ascii="宋体" w:hAnsi="宋体"/>
          <w:b/>
          <w:bCs/>
          <w:sz w:val="24"/>
          <w:u w:val="single"/>
          <w:shd w:val="pct10" w:color="auto" w:fill="FFFFFF"/>
        </w:rPr>
        <w:t>以邮寄</w:t>
      </w:r>
      <w:bookmarkEnd w:id="37"/>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4"/>
      <w:bookmarkEnd w:id="36"/>
    </w:p>
    <w:p w14:paraId="7E590D06">
      <w:pPr>
        <w:spacing w:line="420" w:lineRule="exact"/>
        <w:ind w:firstLine="482" w:firstLineChars="200"/>
        <w:rPr>
          <w:rFonts w:ascii="宋体" w:hAnsi="宋体"/>
          <w:b/>
          <w:sz w:val="24"/>
        </w:rPr>
      </w:pPr>
      <w:r>
        <w:rPr>
          <w:rFonts w:hint="eastAsia" w:ascii="宋体" w:hAnsi="宋体"/>
          <w:b/>
          <w:sz w:val="24"/>
        </w:rPr>
        <w:t>七、合同授予</w:t>
      </w:r>
    </w:p>
    <w:p w14:paraId="70D0FDFF">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0BFA8F79">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并且在同一时间送至代理机构见证盖章（合同一式不少于四份，招标人与中标人各执一份，</w:t>
      </w:r>
      <w:bookmarkStart w:id="38" w:name="_Hlk59626706"/>
      <w:r>
        <w:rPr>
          <w:rFonts w:hint="eastAsia" w:ascii="宋体" w:hAnsi="宋体"/>
          <w:sz w:val="24"/>
        </w:rPr>
        <w:t>代理机构</w:t>
      </w:r>
      <w:bookmarkEnd w:id="38"/>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39" w:name="_Hlk59627623"/>
      <w:r>
        <w:rPr>
          <w:rFonts w:hint="eastAsia" w:ascii="宋体" w:hAnsi="宋体"/>
          <w:b/>
          <w:bCs/>
          <w:sz w:val="24"/>
          <w:u w:val="single"/>
          <w:shd w:val="pct10" w:color="auto" w:fill="FFFFFF"/>
        </w:rPr>
        <w:t>中标人可选择代理机构以邮寄方式向其寄达</w:t>
      </w:r>
      <w:bookmarkStart w:id="40" w:name="_Hlk59708805"/>
      <w:r>
        <w:rPr>
          <w:rFonts w:hint="eastAsia" w:ascii="宋体" w:hAnsi="宋体"/>
          <w:b/>
          <w:bCs/>
          <w:sz w:val="24"/>
          <w:u w:val="single"/>
          <w:shd w:val="pct10" w:color="auto" w:fill="FFFFFF"/>
        </w:rPr>
        <w:t>《采购合同》</w:t>
      </w:r>
      <w:bookmarkEnd w:id="40"/>
      <w:r>
        <w:rPr>
          <w:rFonts w:hint="eastAsia" w:ascii="宋体" w:hAnsi="宋体"/>
          <w:b/>
          <w:bCs/>
          <w:sz w:val="24"/>
          <w:u w:val="single"/>
          <w:shd w:val="pct10" w:color="auto" w:fill="FFFFFF"/>
        </w:rPr>
        <w:t>。</w:t>
      </w:r>
    </w:p>
    <w:bookmarkEnd w:id="39"/>
    <w:p w14:paraId="0BCD9B67">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1646553F">
      <w:pPr>
        <w:spacing w:line="420" w:lineRule="exact"/>
        <w:ind w:firstLine="482" w:firstLineChars="200"/>
        <w:rPr>
          <w:rFonts w:ascii="宋体" w:hAnsi="宋体"/>
          <w:b/>
          <w:sz w:val="24"/>
        </w:rPr>
      </w:pPr>
      <w:r>
        <w:rPr>
          <w:rFonts w:hint="eastAsia" w:ascii="宋体" w:hAnsi="宋体"/>
          <w:b/>
          <w:sz w:val="24"/>
        </w:rPr>
        <w:t>（二）履约保证金</w:t>
      </w:r>
    </w:p>
    <w:p w14:paraId="4A4D1215">
      <w:pPr>
        <w:spacing w:line="420" w:lineRule="exact"/>
        <w:ind w:firstLine="480" w:firstLineChars="200"/>
        <w:rPr>
          <w:sz w:val="24"/>
        </w:rPr>
      </w:pPr>
      <w:r>
        <w:rPr>
          <w:rFonts w:hint="eastAsia"/>
          <w:sz w:val="24"/>
        </w:rPr>
        <w:t>签订合同后，如中标人不按双方合同约定履约，则其履约保证金将予以扣罚，履约保证金不足以赔偿损失的，按实际损失赔偿。</w:t>
      </w:r>
    </w:p>
    <w:p w14:paraId="40F2878F">
      <w:pPr>
        <w:spacing w:line="420" w:lineRule="exact"/>
        <w:ind w:firstLine="482" w:firstLineChars="200"/>
        <w:rPr>
          <w:rFonts w:ascii="宋体" w:hAnsi="宋体"/>
          <w:b/>
          <w:sz w:val="24"/>
        </w:rPr>
      </w:pPr>
      <w:bookmarkStart w:id="41" w:name="_Toc466534750"/>
    </w:p>
    <w:p w14:paraId="77E9B45E">
      <w:pPr>
        <w:spacing w:before="120" w:beforeLines="50" w:after="120" w:afterLines="50" w:line="420" w:lineRule="exact"/>
        <w:jc w:val="center"/>
        <w:outlineLvl w:val="0"/>
        <w:rPr>
          <w:rFonts w:ascii="宋体" w:hAnsi="宋体"/>
          <w:b/>
          <w:sz w:val="30"/>
          <w:szCs w:val="30"/>
        </w:rPr>
      </w:pPr>
      <w:r>
        <w:rPr>
          <w:rFonts w:ascii="宋体" w:hAnsi="宋体"/>
          <w:b/>
          <w:sz w:val="24"/>
        </w:rPr>
        <w:br w:type="page"/>
      </w:r>
      <w:bookmarkStart w:id="42" w:name="_Toc23246"/>
      <w:bookmarkStart w:id="43" w:name="_Toc1509"/>
      <w:r>
        <w:rPr>
          <w:rFonts w:hint="eastAsia" w:ascii="宋体" w:hAnsi="宋体"/>
          <w:b/>
          <w:sz w:val="30"/>
          <w:szCs w:val="30"/>
        </w:rPr>
        <w:t>第四章 评标办法及评分标准</w:t>
      </w:r>
      <w:bookmarkEnd w:id="41"/>
      <w:bookmarkEnd w:id="42"/>
      <w:bookmarkEnd w:id="43"/>
    </w:p>
    <w:p w14:paraId="1524DDCC">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14:paraId="4D2BE45A">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29D915DA">
      <w:pPr>
        <w:spacing w:before="120" w:beforeLines="50" w:after="120" w:afterLines="50" w:line="400" w:lineRule="exact"/>
        <w:ind w:firstLine="482" w:firstLineChars="200"/>
        <w:rPr>
          <w:rFonts w:ascii="宋体" w:hAnsi="宋体"/>
          <w:b/>
          <w:sz w:val="24"/>
        </w:rPr>
      </w:pPr>
      <w:r>
        <w:rPr>
          <w:rFonts w:hint="eastAsia" w:ascii="宋体" w:hAnsi="宋体"/>
          <w:b/>
          <w:sz w:val="24"/>
        </w:rPr>
        <w:t>一、总则</w:t>
      </w:r>
    </w:p>
    <w:p w14:paraId="5E768E88">
      <w:pPr>
        <w:spacing w:before="120" w:beforeLines="50" w:after="120" w:afterLines="50" w:line="360" w:lineRule="exact"/>
        <w:ind w:firstLine="464" w:firstLineChars="200"/>
        <w:rPr>
          <w:rFonts w:ascii="宋体" w:hAnsi="宋体"/>
          <w:bCs/>
          <w:spacing w:val="-4"/>
          <w:kern w:val="0"/>
          <w:sz w:val="24"/>
        </w:rPr>
      </w:pPr>
      <w:r>
        <w:rPr>
          <w:rFonts w:hint="eastAsia" w:ascii="宋体" w:hAnsi="宋体"/>
          <w:bCs/>
          <w:spacing w:val="-4"/>
          <w:kern w:val="0"/>
          <w:sz w:val="24"/>
        </w:rPr>
        <w:t>本次评标采用综合评分法，总分为100分，其中价格分</w:t>
      </w:r>
      <w:r>
        <w:rPr>
          <w:rFonts w:hint="eastAsia" w:ascii="宋体" w:hAnsi="宋体"/>
          <w:bCs/>
          <w:spacing w:val="-4"/>
          <w:kern w:val="0"/>
          <w:sz w:val="24"/>
          <w:lang w:val="en-US" w:eastAsia="zh-CN"/>
        </w:rPr>
        <w:t>40</w:t>
      </w:r>
      <w:r>
        <w:rPr>
          <w:rFonts w:hint="eastAsia" w:ascii="宋体" w:hAnsi="宋体"/>
          <w:bCs/>
          <w:spacing w:val="-4"/>
          <w:kern w:val="0"/>
          <w:sz w:val="24"/>
        </w:rPr>
        <w:t>分、商务技术分</w:t>
      </w:r>
      <w:r>
        <w:rPr>
          <w:rFonts w:hint="eastAsia" w:ascii="宋体" w:hAnsi="宋体"/>
          <w:bCs/>
          <w:spacing w:val="-4"/>
          <w:kern w:val="0"/>
          <w:sz w:val="24"/>
          <w:lang w:val="en-US" w:eastAsia="zh-CN"/>
        </w:rPr>
        <w:t>60</w:t>
      </w:r>
      <w:r>
        <w:rPr>
          <w:rFonts w:hint="eastAsia" w:ascii="宋体" w:hAnsi="宋体"/>
          <w:bCs/>
          <w:spacing w:val="-4"/>
          <w:kern w:val="0"/>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717D8518">
      <w:pPr>
        <w:spacing w:before="120" w:beforeLines="50" w:after="120" w:afterLines="50" w:line="360" w:lineRule="exact"/>
        <w:ind w:firstLine="464" w:firstLineChars="200"/>
        <w:rPr>
          <w:rFonts w:ascii="宋体" w:hAnsi="宋体"/>
          <w:bCs/>
          <w:spacing w:val="-4"/>
          <w:kern w:val="0"/>
          <w:sz w:val="24"/>
        </w:rPr>
      </w:pPr>
      <w:r>
        <w:rPr>
          <w:rFonts w:hint="eastAsia" w:ascii="宋体" w:hAnsi="宋体"/>
          <w:bCs/>
          <w:spacing w:val="-4"/>
          <w:kern w:val="0"/>
          <w:sz w:val="24"/>
        </w:rPr>
        <w:t>投标人评标综合得分=价格分+商务技术分</w:t>
      </w:r>
    </w:p>
    <w:p w14:paraId="2EB3F259">
      <w:pPr>
        <w:spacing w:before="120" w:beforeLines="50" w:after="120" w:afterLines="50" w:line="360" w:lineRule="exact"/>
        <w:ind w:firstLine="466" w:firstLineChars="200"/>
        <w:rPr>
          <w:rFonts w:ascii="宋体" w:hAnsi="宋体"/>
          <w:b/>
          <w:bCs/>
          <w:spacing w:val="-4"/>
          <w:kern w:val="0"/>
          <w:sz w:val="24"/>
        </w:rPr>
      </w:pPr>
      <w:r>
        <w:rPr>
          <w:rFonts w:hint="eastAsia" w:ascii="宋体" w:hAnsi="宋体"/>
          <w:b/>
          <w:spacing w:val="-4"/>
          <w:kern w:val="0"/>
          <w:sz w:val="24"/>
        </w:rPr>
        <w:t>（一）</w:t>
      </w:r>
      <w:r>
        <w:rPr>
          <w:rFonts w:hint="eastAsia" w:ascii="宋体" w:hAnsi="宋体"/>
          <w:b/>
          <w:bCs/>
          <w:spacing w:val="-4"/>
          <w:kern w:val="0"/>
          <w:sz w:val="24"/>
        </w:rPr>
        <w:t>价格分（</w:t>
      </w:r>
      <w:r>
        <w:rPr>
          <w:rFonts w:hint="eastAsia" w:ascii="宋体" w:hAnsi="宋体"/>
          <w:b/>
          <w:bCs/>
          <w:spacing w:val="-4"/>
          <w:kern w:val="0"/>
          <w:sz w:val="24"/>
          <w:lang w:val="en-US" w:eastAsia="zh-CN"/>
        </w:rPr>
        <w:t>40</w:t>
      </w:r>
      <w:r>
        <w:rPr>
          <w:rFonts w:hint="eastAsia" w:ascii="宋体" w:hAnsi="宋体"/>
          <w:b/>
          <w:kern w:val="0"/>
          <w:sz w:val="24"/>
        </w:rPr>
        <w:t>分</w:t>
      </w:r>
      <w:r>
        <w:rPr>
          <w:rFonts w:hint="eastAsia" w:ascii="宋体" w:hAnsi="宋体"/>
          <w:b/>
          <w:bCs/>
          <w:spacing w:val="-4"/>
          <w:kern w:val="0"/>
          <w:sz w:val="24"/>
        </w:rPr>
        <w:t>）</w:t>
      </w:r>
    </w:p>
    <w:p w14:paraId="7B6B5E2D">
      <w:pPr>
        <w:spacing w:before="120" w:beforeLines="50" w:after="120" w:afterLines="50" w:line="360" w:lineRule="exact"/>
        <w:ind w:firstLine="464" w:firstLineChars="200"/>
        <w:rPr>
          <w:rFonts w:ascii="宋体" w:hAnsi="宋体"/>
          <w:bCs/>
          <w:spacing w:val="-4"/>
          <w:kern w:val="0"/>
          <w:sz w:val="24"/>
        </w:rPr>
      </w:pPr>
      <w:r>
        <w:rPr>
          <w:rFonts w:hint="eastAsia" w:ascii="宋体" w:hAnsi="宋体"/>
          <w:bCs/>
          <w:spacing w:val="-4"/>
          <w:kern w:val="0"/>
          <w:sz w:val="24"/>
        </w:rPr>
        <w:t>1.价格分采用低价优先法计算，即满足招标文件要求且投标价格最低的投标报价为评标基准价，其他投标人的价格分按照下列公式计算：</w:t>
      </w:r>
    </w:p>
    <w:p w14:paraId="0E2E3592">
      <w:pPr>
        <w:spacing w:before="120" w:beforeLines="50" w:after="120" w:afterLines="50" w:line="360" w:lineRule="exact"/>
        <w:ind w:firstLine="480" w:firstLineChars="200"/>
        <w:rPr>
          <w:rFonts w:hint="eastAsia" w:ascii="宋体" w:hAnsi="宋体"/>
          <w:sz w:val="24"/>
        </w:rPr>
      </w:pPr>
      <w:r>
        <w:rPr>
          <w:rFonts w:hint="eastAsia" w:ascii="宋体" w:hAnsi="宋体"/>
          <w:sz w:val="24"/>
        </w:rPr>
        <w:t>价格分=（评标基准价/投标报价）×</w:t>
      </w:r>
      <w:r>
        <w:rPr>
          <w:rFonts w:hint="eastAsia" w:ascii="宋体" w:hAnsi="宋体"/>
          <w:sz w:val="24"/>
          <w:lang w:val="en-US" w:eastAsia="zh-CN"/>
        </w:rPr>
        <w:t>40</w:t>
      </w:r>
      <w:r>
        <w:rPr>
          <w:rFonts w:hint="eastAsia" w:ascii="宋体" w:hAnsi="宋体"/>
          <w:sz w:val="24"/>
        </w:rPr>
        <w:t>%×100</w:t>
      </w:r>
    </w:p>
    <w:p w14:paraId="26932619">
      <w:pPr>
        <w:pStyle w:val="8"/>
        <w:spacing w:line="400" w:lineRule="exact"/>
        <w:ind w:firstLine="466" w:firstLineChars="200"/>
        <w:rPr>
          <w:rFonts w:hint="eastAsia" w:hAnsi="宋体"/>
          <w:b/>
          <w:bCs/>
          <w:color w:val="auto"/>
          <w:sz w:val="24"/>
          <w:szCs w:val="24"/>
          <w:u w:val="single"/>
          <w:shd w:val="pct10" w:color="auto" w:fill="FFFFFF"/>
        </w:rPr>
      </w:pPr>
      <w:r>
        <w:rPr>
          <w:rFonts w:hint="eastAsia" w:hAnsi="宋体"/>
          <w:b/>
          <w:bCs/>
          <w:color w:val="auto"/>
          <w:sz w:val="24"/>
          <w:szCs w:val="24"/>
          <w:u w:val="single"/>
          <w:shd w:val="pct10" w:color="auto" w:fill="FFFFFF"/>
        </w:rPr>
        <w:t>根据《政府采购货物和服务招标投标管理办法》（财政部令第87号）第六十条和《关于推动解决政府采购异常低价问题的通知》财库〔2026〕2号文件之规定，政府采购评审中出现下列情形之一的，评审委员会应当启动异常低价投标（响应）审查程序：</w:t>
      </w:r>
    </w:p>
    <w:p w14:paraId="1E3CD17C">
      <w:pPr>
        <w:pStyle w:val="8"/>
        <w:spacing w:line="400" w:lineRule="exact"/>
        <w:ind w:firstLine="466" w:firstLineChars="200"/>
        <w:rPr>
          <w:rFonts w:hint="eastAsia" w:hAnsi="宋体"/>
          <w:b/>
          <w:bCs/>
          <w:color w:val="auto"/>
          <w:sz w:val="24"/>
          <w:szCs w:val="24"/>
          <w:u w:val="single"/>
          <w:shd w:val="pct10" w:color="auto" w:fill="FFFFFF"/>
        </w:rPr>
      </w:pPr>
      <w:r>
        <w:rPr>
          <w:rFonts w:hint="eastAsia" w:hAnsi="宋体"/>
          <w:b/>
          <w:bCs/>
          <w:color w:val="auto"/>
          <w:sz w:val="24"/>
          <w:szCs w:val="24"/>
          <w:u w:val="single"/>
          <w:shd w:val="pct10" w:color="auto" w:fill="FFFFFF"/>
        </w:rPr>
        <w:t>（1）投标（响应）报价低于全部通过符合性审查供应商投标（响应）报价平均值50%的，即投标（响应）报价&lt;全部通过符合性审查供应商投标（响应）报价平均值×50%；</w:t>
      </w:r>
    </w:p>
    <w:p w14:paraId="2317B974">
      <w:pPr>
        <w:pStyle w:val="8"/>
        <w:spacing w:line="400" w:lineRule="exact"/>
        <w:ind w:firstLine="466" w:firstLineChars="200"/>
        <w:rPr>
          <w:rFonts w:hint="eastAsia" w:hAnsi="宋体"/>
          <w:b/>
          <w:bCs/>
          <w:color w:val="auto"/>
          <w:sz w:val="24"/>
          <w:szCs w:val="24"/>
          <w:u w:val="single"/>
          <w:shd w:val="pct10" w:color="auto" w:fill="FFFFFF"/>
        </w:rPr>
      </w:pPr>
      <w:r>
        <w:rPr>
          <w:rFonts w:hint="eastAsia" w:hAnsi="宋体"/>
          <w:b/>
          <w:bCs/>
          <w:color w:val="auto"/>
          <w:sz w:val="24"/>
          <w:szCs w:val="24"/>
          <w:u w:val="single"/>
          <w:shd w:val="pct10" w:color="auto" w:fill="FFFFFF"/>
        </w:rPr>
        <w:t>（2）投标（响应）报价低于通过符合性审查的次低报价供应商投标（响应）报价50%的，即投标（响应）报价&lt;通过符合性审查的次低报价供应商投标（响应）报价×50%；</w:t>
      </w:r>
    </w:p>
    <w:p w14:paraId="7D47D255">
      <w:pPr>
        <w:pStyle w:val="8"/>
        <w:spacing w:line="400" w:lineRule="exact"/>
        <w:ind w:firstLine="466" w:firstLineChars="200"/>
        <w:rPr>
          <w:rFonts w:hint="eastAsia" w:hAnsi="宋体"/>
          <w:b/>
          <w:bCs/>
          <w:color w:val="auto"/>
          <w:sz w:val="24"/>
          <w:szCs w:val="24"/>
          <w:u w:val="single"/>
          <w:shd w:val="pct10" w:color="auto" w:fill="FFFFFF"/>
        </w:rPr>
      </w:pPr>
      <w:r>
        <w:rPr>
          <w:rFonts w:hint="eastAsia" w:hAnsi="宋体"/>
          <w:b/>
          <w:bCs/>
          <w:color w:val="auto"/>
          <w:sz w:val="24"/>
          <w:szCs w:val="24"/>
          <w:u w:val="single"/>
          <w:shd w:val="pct10" w:color="auto" w:fill="FFFFFF"/>
        </w:rPr>
        <w:t>（3）投标（响应）报价低于采购项目最高限价45%的，即投标（响应）报价&lt;采购项目最高限价×45%；</w:t>
      </w:r>
    </w:p>
    <w:p w14:paraId="6C8CAB8E">
      <w:pPr>
        <w:pStyle w:val="8"/>
        <w:spacing w:line="400" w:lineRule="exact"/>
        <w:ind w:firstLine="466" w:firstLineChars="200"/>
        <w:rPr>
          <w:rFonts w:hint="eastAsia" w:hAnsi="宋体"/>
          <w:b/>
          <w:bCs/>
          <w:color w:val="auto"/>
          <w:sz w:val="24"/>
          <w:szCs w:val="24"/>
          <w:u w:val="single"/>
          <w:shd w:val="pct10" w:color="auto" w:fill="FFFFFF"/>
        </w:rPr>
      </w:pPr>
      <w:r>
        <w:rPr>
          <w:rFonts w:hint="eastAsia" w:hAnsi="宋体"/>
          <w:b/>
          <w:bCs/>
          <w:color w:val="auto"/>
          <w:sz w:val="24"/>
          <w:szCs w:val="24"/>
          <w:u w:val="single"/>
          <w:shd w:val="pct10" w:color="auto" w:fill="FFFFFF"/>
        </w:rPr>
        <w:t>（4）评审委员会基于专业判断，认为供应商报价过低，有可能影响产品质量或者不能诚信履约的其他情形。</w:t>
      </w:r>
    </w:p>
    <w:p w14:paraId="664FE92A">
      <w:pPr>
        <w:pStyle w:val="8"/>
        <w:spacing w:line="400" w:lineRule="exact"/>
        <w:ind w:firstLine="466" w:firstLineChars="200"/>
        <w:rPr>
          <w:rFonts w:hint="eastAsia" w:hAnsi="宋体"/>
          <w:b/>
          <w:bCs/>
          <w:color w:val="auto"/>
          <w:sz w:val="24"/>
          <w:szCs w:val="24"/>
          <w:u w:val="single"/>
          <w:shd w:val="pct10" w:color="auto" w:fill="FFFFFF"/>
        </w:rPr>
      </w:pPr>
      <w:r>
        <w:rPr>
          <w:rFonts w:hint="eastAsia" w:hAnsi="宋体"/>
          <w:b/>
          <w:bCs/>
          <w:color w:val="auto"/>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w:t>
      </w:r>
      <w:r>
        <w:rPr>
          <w:rFonts w:hint="eastAsia" w:hAnsi="宋体"/>
          <w:b/>
          <w:bCs/>
          <w:color w:val="auto"/>
          <w:sz w:val="24"/>
          <w:szCs w:val="24"/>
          <w:u w:val="single"/>
          <w:shd w:val="pct10" w:color="auto" w:fill="FFFFFF"/>
          <w:lang w:val="en-US" w:eastAsia="zh-CN"/>
        </w:rPr>
        <w:t>5</w:t>
      </w:r>
      <w:r>
        <w:rPr>
          <w:rFonts w:hint="eastAsia" w:hAnsi="宋体"/>
          <w:b/>
          <w:bCs/>
          <w:color w:val="auto"/>
          <w:sz w:val="24"/>
          <w:szCs w:val="24"/>
          <w:u w:val="single"/>
          <w:shd w:val="pct10" w:color="auto" w:fill="FFFFFF"/>
        </w:rPr>
        <w:t>年度年终奖，提供银行工资流水佐证）、个人及企业须缴纳的四险一金、物料费、维保期间费用、其他费用、税金、培训、服务、合同包含的所有风险责任等各项费用及不可预见费等所需的全部费用】。给予相关供应商的合理时间一般不少于30分钟。其中，属于第3项情形，供应商已随投标（响应）文件一并提交相关书面说明及必要的证明材料的，在评审现场可不再重复提交。</w:t>
      </w:r>
    </w:p>
    <w:p w14:paraId="40291115">
      <w:pPr>
        <w:pStyle w:val="8"/>
        <w:spacing w:line="400" w:lineRule="exact"/>
        <w:ind w:firstLine="466" w:firstLineChars="200"/>
        <w:rPr>
          <w:rFonts w:hAnsi="宋体"/>
          <w:b/>
          <w:bCs/>
          <w:color w:val="auto"/>
          <w:sz w:val="24"/>
          <w:szCs w:val="24"/>
          <w:u w:val="single"/>
          <w:shd w:val="pct10" w:color="auto" w:fill="FFFFFF"/>
        </w:rPr>
      </w:pPr>
      <w:r>
        <w:rPr>
          <w:rFonts w:hint="eastAsia" w:hAnsi="宋体"/>
          <w:b/>
          <w:bCs/>
          <w:color w:val="auto"/>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D2DE892">
      <w:pPr>
        <w:spacing w:before="120" w:beforeLines="50" w:after="120" w:afterLines="50" w:line="400" w:lineRule="exact"/>
        <w:ind w:firstLine="482" w:firstLineChars="200"/>
        <w:rPr>
          <w:rFonts w:ascii="宋体" w:hAnsi="宋体"/>
          <w:b/>
          <w:sz w:val="24"/>
        </w:rPr>
      </w:pPr>
      <w:r>
        <w:rPr>
          <w:rFonts w:hint="eastAsia" w:ascii="宋体" w:hAnsi="宋体"/>
          <w:b/>
          <w:bCs/>
          <w:sz w:val="24"/>
        </w:rPr>
        <w:t>（二）商务</w:t>
      </w:r>
      <w:r>
        <w:rPr>
          <w:rFonts w:hint="eastAsia" w:ascii="宋体" w:hAnsi="宋体"/>
          <w:b/>
          <w:sz w:val="24"/>
        </w:rPr>
        <w:t>技术分（</w:t>
      </w:r>
      <w:r>
        <w:rPr>
          <w:rFonts w:hint="eastAsia" w:ascii="宋体" w:hAnsi="宋体"/>
          <w:b/>
          <w:sz w:val="24"/>
          <w:lang w:val="en-US" w:eastAsia="zh-CN"/>
        </w:rPr>
        <w:t>60</w:t>
      </w:r>
      <w:r>
        <w:rPr>
          <w:rFonts w:hint="eastAsia" w:ascii="宋体" w:hAnsi="宋体"/>
          <w:b/>
          <w:sz w:val="24"/>
        </w:rPr>
        <w:t>分）</w:t>
      </w:r>
    </w:p>
    <w:p w14:paraId="714936DE">
      <w:pPr>
        <w:spacing w:line="400" w:lineRule="exact"/>
        <w:ind w:firstLine="480" w:firstLineChars="200"/>
        <w:rPr>
          <w:rFonts w:hint="eastAsia" w:hAnsi="宋体"/>
          <w:color w:val="auto"/>
          <w:sz w:val="24"/>
          <w:lang w:val="zh-CN"/>
        </w:rPr>
      </w:pPr>
      <w:r>
        <w:rPr>
          <w:rFonts w:hint="eastAsia" w:hAnsi="宋体"/>
          <w:sz w:val="24"/>
          <w:lang w:val="zh-CN"/>
        </w:rPr>
        <w:t>评标委员会对通过符合性审查的投标人的投标技术参数或方案充分审核后，进行</w:t>
      </w:r>
      <w:r>
        <w:rPr>
          <w:rFonts w:hint="eastAsia" w:hAnsi="宋体"/>
          <w:color w:val="auto"/>
          <w:sz w:val="24"/>
          <w:lang w:val="zh-CN"/>
        </w:rPr>
        <w:t>综合评定独立打分。</w:t>
      </w:r>
    </w:p>
    <w:tbl>
      <w:tblPr>
        <w:tblStyle w:val="25"/>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552"/>
        <w:gridCol w:w="6044"/>
        <w:gridCol w:w="960"/>
      </w:tblGrid>
      <w:tr w14:paraId="51B55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tcMar>
              <w:top w:w="108" w:type="dxa"/>
              <w:left w:w="108" w:type="dxa"/>
              <w:bottom w:w="108" w:type="dxa"/>
              <w:right w:w="108" w:type="dxa"/>
            </w:tcMar>
            <w:vAlign w:val="center"/>
          </w:tcPr>
          <w:p w14:paraId="0280D05F">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552" w:type="dxa"/>
            <w:noWrap w:val="0"/>
            <w:tcMar>
              <w:top w:w="108" w:type="dxa"/>
              <w:left w:w="108" w:type="dxa"/>
              <w:bottom w:w="108" w:type="dxa"/>
              <w:right w:w="108" w:type="dxa"/>
            </w:tcMar>
            <w:vAlign w:val="center"/>
          </w:tcPr>
          <w:p w14:paraId="775C3AA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企业认证</w:t>
            </w:r>
          </w:p>
        </w:tc>
        <w:tc>
          <w:tcPr>
            <w:tcW w:w="6044" w:type="dxa"/>
            <w:noWrap w:val="0"/>
            <w:tcMar>
              <w:top w:w="108" w:type="dxa"/>
              <w:left w:w="108" w:type="dxa"/>
              <w:bottom w:w="108" w:type="dxa"/>
              <w:right w:w="108" w:type="dxa"/>
            </w:tcMar>
            <w:vAlign w:val="center"/>
          </w:tcPr>
          <w:p w14:paraId="364A125D">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具有IS022000食品安全管理体系认证、IS09001质量管理体系认证和</w:t>
            </w:r>
            <w:r>
              <w:rPr>
                <w:rFonts w:hint="eastAsia" w:ascii="宋体" w:hAnsi="宋体" w:eastAsia="宋体" w:cs="宋体"/>
                <w:bCs/>
                <w:color w:val="auto"/>
                <w:sz w:val="24"/>
                <w:szCs w:val="24"/>
                <w:highlight w:val="none"/>
                <w:lang w:val="en-US" w:eastAsia="zh-CN"/>
              </w:rPr>
              <w:t>HACCP</w:t>
            </w:r>
            <w:r>
              <w:rPr>
                <w:rFonts w:hint="eastAsia" w:ascii="宋体" w:hAnsi="宋体" w:eastAsia="宋体" w:cs="宋体"/>
                <w:bCs/>
                <w:color w:val="auto"/>
                <w:sz w:val="24"/>
                <w:szCs w:val="24"/>
                <w:highlight w:val="none"/>
              </w:rPr>
              <w:t>危害分析与关键控制点</w:t>
            </w:r>
            <w:r>
              <w:rPr>
                <w:rFonts w:hint="eastAsia" w:ascii="宋体" w:hAnsi="宋体" w:eastAsia="宋体" w:cs="宋体"/>
                <w:sz w:val="24"/>
                <w:szCs w:val="24"/>
              </w:rPr>
              <w:t>认证。</w:t>
            </w:r>
          </w:p>
          <w:p w14:paraId="05C8310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rPr>
            </w:pPr>
            <w:r>
              <w:rPr>
                <w:rFonts w:hint="eastAsia" w:ascii="宋体" w:hAnsi="宋体" w:eastAsia="宋体" w:cs="宋体"/>
                <w:sz w:val="24"/>
                <w:szCs w:val="24"/>
              </w:rPr>
              <w:t>根据投标人提供的有效期内的认证证书，每项得</w:t>
            </w:r>
            <w:r>
              <w:rPr>
                <w:rFonts w:hint="eastAsia" w:ascii="宋体" w:hAnsi="宋体" w:cs="宋体"/>
                <w:sz w:val="24"/>
                <w:szCs w:val="24"/>
                <w:lang w:val="en-US" w:eastAsia="zh-CN"/>
              </w:rPr>
              <w:t>0.5</w:t>
            </w:r>
            <w:r>
              <w:rPr>
                <w:rFonts w:hint="eastAsia" w:ascii="宋体" w:hAnsi="宋体" w:eastAsia="宋体" w:cs="宋体"/>
                <w:sz w:val="24"/>
                <w:szCs w:val="24"/>
              </w:rPr>
              <w:t>分</w:t>
            </w:r>
            <w:r>
              <w:rPr>
                <w:rFonts w:hint="eastAsia" w:ascii="宋体" w:hAnsi="宋体" w:eastAsia="宋体" w:cs="宋体"/>
                <w:sz w:val="24"/>
                <w:szCs w:val="24"/>
                <w:lang w:val="en-US" w:eastAsia="zh-CN"/>
              </w:rPr>
              <w:t>,共</w:t>
            </w:r>
            <w:r>
              <w:rPr>
                <w:rFonts w:hint="eastAsia" w:ascii="宋体" w:hAnsi="宋体" w:cs="宋体"/>
                <w:sz w:val="24"/>
                <w:szCs w:val="24"/>
                <w:lang w:val="en-US" w:eastAsia="zh-CN"/>
              </w:rPr>
              <w:t>1.5</w:t>
            </w:r>
            <w:r>
              <w:rPr>
                <w:rFonts w:hint="eastAsia" w:ascii="宋体" w:hAnsi="宋体" w:eastAsia="宋体" w:cs="宋体"/>
                <w:sz w:val="24"/>
                <w:szCs w:val="24"/>
                <w:lang w:val="en-US" w:eastAsia="zh-CN"/>
              </w:rPr>
              <w:t>分</w:t>
            </w:r>
            <w:r>
              <w:rPr>
                <w:rFonts w:hint="eastAsia" w:ascii="宋体" w:hAnsi="宋体" w:eastAsia="宋体" w:cs="宋体"/>
                <w:sz w:val="24"/>
                <w:szCs w:val="24"/>
              </w:rPr>
              <w:t>。</w:t>
            </w:r>
          </w:p>
        </w:tc>
        <w:tc>
          <w:tcPr>
            <w:tcW w:w="960" w:type="dxa"/>
            <w:noWrap w:val="0"/>
            <w:tcMar>
              <w:top w:w="108" w:type="dxa"/>
              <w:left w:w="108" w:type="dxa"/>
              <w:bottom w:w="108" w:type="dxa"/>
              <w:right w:w="108" w:type="dxa"/>
            </w:tcMar>
            <w:vAlign w:val="center"/>
          </w:tcPr>
          <w:p w14:paraId="606C2230">
            <w:pPr>
              <w:spacing w:line="360" w:lineRule="auto"/>
              <w:jc w:val="center"/>
              <w:rPr>
                <w:rFonts w:hint="default" w:ascii="宋体" w:hAnsi="宋体" w:eastAsia="宋体" w:cs="宋体"/>
                <w:snapToGrid w:val="0"/>
                <w:color w:val="auto"/>
                <w:sz w:val="24"/>
                <w:szCs w:val="24"/>
                <w:lang w:val="en-US" w:eastAsia="zh-CN"/>
              </w:rPr>
            </w:pPr>
            <w:r>
              <w:rPr>
                <w:rFonts w:hint="eastAsia" w:ascii="宋体" w:hAnsi="宋体" w:cs="宋体"/>
                <w:snapToGrid w:val="0"/>
                <w:color w:val="auto"/>
                <w:sz w:val="24"/>
                <w:szCs w:val="24"/>
                <w:lang w:val="en-US" w:eastAsia="zh-CN"/>
              </w:rPr>
              <w:t>1.5</w:t>
            </w:r>
          </w:p>
        </w:tc>
      </w:tr>
      <w:tr w14:paraId="398D8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88" w:type="dxa"/>
            <w:noWrap w:val="0"/>
            <w:tcMar>
              <w:top w:w="108" w:type="dxa"/>
              <w:left w:w="108" w:type="dxa"/>
              <w:bottom w:w="108" w:type="dxa"/>
              <w:right w:w="108" w:type="dxa"/>
            </w:tcMar>
            <w:vAlign w:val="center"/>
          </w:tcPr>
          <w:p w14:paraId="4172570E">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552" w:type="dxa"/>
            <w:noWrap w:val="0"/>
            <w:tcMar>
              <w:top w:w="108" w:type="dxa"/>
              <w:left w:w="108" w:type="dxa"/>
              <w:bottom w:w="108" w:type="dxa"/>
              <w:right w:w="108" w:type="dxa"/>
            </w:tcMar>
            <w:vAlign w:val="center"/>
          </w:tcPr>
          <w:p w14:paraId="7BE5FD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类似项目业绩</w:t>
            </w:r>
          </w:p>
        </w:tc>
        <w:tc>
          <w:tcPr>
            <w:tcW w:w="6044" w:type="dxa"/>
            <w:noWrap w:val="0"/>
            <w:tcMar>
              <w:top w:w="108" w:type="dxa"/>
              <w:left w:w="108" w:type="dxa"/>
              <w:bottom w:w="108" w:type="dxa"/>
              <w:right w:w="108" w:type="dxa"/>
            </w:tcMar>
            <w:vAlign w:val="center"/>
          </w:tcPr>
          <w:p w14:paraId="2F87BD6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rPr>
            </w:pPr>
            <w:r>
              <w:rPr>
                <w:rFonts w:hint="eastAsia" w:ascii="宋体" w:hAnsi="宋体" w:eastAsia="宋体" w:cs="宋体"/>
                <w:sz w:val="24"/>
              </w:rPr>
              <w:t>近3年具有</w:t>
            </w:r>
            <w:r>
              <w:rPr>
                <w:rFonts w:hint="eastAsia" w:ascii="宋体" w:hAnsi="宋体" w:eastAsia="宋体" w:cs="宋体"/>
                <w:sz w:val="24"/>
                <w:lang w:val="en-US" w:eastAsia="zh-CN"/>
              </w:rPr>
              <w:t>校园</w:t>
            </w:r>
            <w:r>
              <w:rPr>
                <w:rFonts w:hint="eastAsia" w:ascii="宋体" w:hAnsi="宋体" w:eastAsia="宋体" w:cs="宋体"/>
                <w:sz w:val="24"/>
              </w:rPr>
              <w:t>食堂劳务服务管理经营业绩。</w:t>
            </w:r>
            <w:r>
              <w:rPr>
                <w:rFonts w:hint="eastAsia" w:ascii="宋体" w:hAnsi="宋体" w:eastAsia="宋体" w:cs="宋体"/>
                <w:sz w:val="24"/>
                <w:highlight w:val="none"/>
              </w:rPr>
              <w:t>提供的经营业绩合同复印件对应的学校食堂就餐人数超过</w:t>
            </w:r>
            <w:r>
              <w:rPr>
                <w:rFonts w:hint="eastAsia" w:ascii="宋体" w:hAnsi="宋体" w:eastAsia="宋体" w:cs="宋体"/>
                <w:sz w:val="24"/>
                <w:highlight w:val="none"/>
                <w:lang w:val="en-US" w:eastAsia="zh-CN"/>
              </w:rPr>
              <w:t>本项目</w:t>
            </w:r>
            <w:r>
              <w:rPr>
                <w:rFonts w:hint="eastAsia" w:ascii="宋体" w:hAnsi="宋体" w:eastAsia="宋体" w:cs="宋体"/>
                <w:sz w:val="24"/>
                <w:highlight w:val="none"/>
              </w:rPr>
              <w:t>食堂就餐人数的得1分，否则得0.5分，最高得</w:t>
            </w:r>
            <w:r>
              <w:rPr>
                <w:rFonts w:hint="eastAsia" w:ascii="宋体" w:hAnsi="宋体" w:cs="宋体"/>
                <w:sz w:val="24"/>
                <w:highlight w:val="none"/>
                <w:lang w:val="en-US" w:eastAsia="zh-CN"/>
              </w:rPr>
              <w:t>3</w:t>
            </w:r>
            <w:r>
              <w:rPr>
                <w:rFonts w:hint="eastAsia" w:ascii="宋体" w:hAnsi="宋体" w:eastAsia="宋体" w:cs="宋体"/>
                <w:sz w:val="24"/>
                <w:highlight w:val="none"/>
              </w:rPr>
              <w:t>分。(须提供合同复印件及相关学校证明）。</w:t>
            </w:r>
          </w:p>
        </w:tc>
        <w:tc>
          <w:tcPr>
            <w:tcW w:w="960" w:type="dxa"/>
            <w:noWrap w:val="0"/>
            <w:tcMar>
              <w:top w:w="108" w:type="dxa"/>
              <w:left w:w="108" w:type="dxa"/>
              <w:bottom w:w="108" w:type="dxa"/>
              <w:right w:w="108" w:type="dxa"/>
            </w:tcMar>
            <w:vAlign w:val="center"/>
          </w:tcPr>
          <w:p w14:paraId="046357F2">
            <w:pPr>
              <w:spacing w:line="360" w:lineRule="auto"/>
              <w:jc w:val="center"/>
              <w:rPr>
                <w:rFonts w:hint="eastAsia" w:ascii="宋体" w:hAnsi="宋体" w:eastAsia="宋体" w:cs="宋体"/>
                <w:snapToGrid w:val="0"/>
                <w:color w:val="auto"/>
                <w:sz w:val="24"/>
                <w:szCs w:val="24"/>
                <w:lang w:val="en-US" w:eastAsia="zh-CN"/>
              </w:rPr>
            </w:pPr>
            <w:r>
              <w:rPr>
                <w:rFonts w:hint="eastAsia" w:ascii="宋体" w:hAnsi="宋体" w:eastAsia="宋体" w:cs="宋体"/>
                <w:snapToGrid w:val="0"/>
                <w:color w:val="auto"/>
                <w:sz w:val="24"/>
                <w:szCs w:val="24"/>
                <w:lang w:val="en-US" w:eastAsia="zh-CN"/>
              </w:rPr>
              <w:t>3</w:t>
            </w:r>
          </w:p>
        </w:tc>
      </w:tr>
      <w:tr w14:paraId="19215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tcMar>
              <w:top w:w="108" w:type="dxa"/>
              <w:left w:w="108" w:type="dxa"/>
              <w:bottom w:w="108" w:type="dxa"/>
              <w:right w:w="108" w:type="dxa"/>
            </w:tcMar>
            <w:vAlign w:val="center"/>
          </w:tcPr>
          <w:p w14:paraId="1463FBA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552" w:type="dxa"/>
            <w:noWrap w:val="0"/>
            <w:tcMar>
              <w:top w:w="108" w:type="dxa"/>
              <w:left w:w="108" w:type="dxa"/>
              <w:bottom w:w="108" w:type="dxa"/>
              <w:right w:w="108" w:type="dxa"/>
            </w:tcMar>
            <w:vAlign w:val="center"/>
          </w:tcPr>
          <w:p w14:paraId="4CCAAB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企业分类评估等级</w:t>
            </w:r>
          </w:p>
        </w:tc>
        <w:tc>
          <w:tcPr>
            <w:tcW w:w="6044" w:type="dxa"/>
            <w:noWrap w:val="0"/>
            <w:tcMar>
              <w:top w:w="108" w:type="dxa"/>
              <w:left w:w="108" w:type="dxa"/>
              <w:bottom w:w="108" w:type="dxa"/>
              <w:right w:w="108" w:type="dxa"/>
            </w:tcMar>
            <w:vAlign w:val="center"/>
          </w:tcPr>
          <w:p w14:paraId="12D8D1DE">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最近一次临海市学校食堂劳务委托机构分类评估结果为A级得</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分，B级得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分，C级不得分，经</w:t>
            </w:r>
            <w:r>
              <w:rPr>
                <w:rFonts w:hint="eastAsia" w:ascii="宋体" w:hAnsi="宋体" w:eastAsia="宋体" w:cs="宋体"/>
                <w:color w:val="auto"/>
                <w:sz w:val="24"/>
                <w:szCs w:val="24"/>
                <w:lang w:val="en-US" w:eastAsia="zh-CN"/>
              </w:rPr>
              <w:t>临海市</w:t>
            </w:r>
            <w:r>
              <w:rPr>
                <w:rFonts w:hint="eastAsia" w:ascii="宋体" w:hAnsi="宋体" w:eastAsia="宋体" w:cs="宋体"/>
                <w:color w:val="auto"/>
                <w:sz w:val="24"/>
                <w:szCs w:val="24"/>
              </w:rPr>
              <w:t>市监部门认可暂不评级的得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tc>
        <w:tc>
          <w:tcPr>
            <w:tcW w:w="960" w:type="dxa"/>
            <w:noWrap w:val="0"/>
            <w:tcMar>
              <w:top w:w="108" w:type="dxa"/>
              <w:left w:w="108" w:type="dxa"/>
              <w:bottom w:w="108" w:type="dxa"/>
              <w:right w:w="108" w:type="dxa"/>
            </w:tcMar>
            <w:vAlign w:val="center"/>
          </w:tcPr>
          <w:p w14:paraId="54AD776E">
            <w:pPr>
              <w:spacing w:line="360" w:lineRule="auto"/>
              <w:jc w:val="center"/>
              <w:rPr>
                <w:rFonts w:hint="default" w:ascii="宋体" w:hAnsi="宋体" w:eastAsia="宋体" w:cs="宋体"/>
                <w:snapToGrid w:val="0"/>
                <w:color w:val="auto"/>
                <w:sz w:val="24"/>
                <w:szCs w:val="24"/>
                <w:lang w:val="en-US" w:eastAsia="zh-CN"/>
              </w:rPr>
            </w:pPr>
            <w:r>
              <w:rPr>
                <w:rFonts w:hint="eastAsia" w:ascii="宋体" w:hAnsi="宋体" w:cs="宋体"/>
                <w:snapToGrid w:val="0"/>
                <w:color w:val="auto"/>
                <w:sz w:val="24"/>
                <w:szCs w:val="24"/>
                <w:lang w:val="en-US" w:eastAsia="zh-CN"/>
              </w:rPr>
              <w:t>10</w:t>
            </w:r>
          </w:p>
        </w:tc>
      </w:tr>
      <w:tr w14:paraId="1505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tcMar>
              <w:top w:w="108" w:type="dxa"/>
              <w:left w:w="108" w:type="dxa"/>
              <w:bottom w:w="108" w:type="dxa"/>
              <w:right w:w="108" w:type="dxa"/>
            </w:tcMar>
            <w:vAlign w:val="center"/>
          </w:tcPr>
          <w:p w14:paraId="420A4901">
            <w:pPr>
              <w:spacing w:line="24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552" w:type="dxa"/>
            <w:noWrap w:val="0"/>
            <w:tcMar>
              <w:top w:w="108" w:type="dxa"/>
              <w:left w:w="108" w:type="dxa"/>
              <w:bottom w:w="108" w:type="dxa"/>
              <w:right w:w="108" w:type="dxa"/>
            </w:tcMar>
            <w:vAlign w:val="center"/>
          </w:tcPr>
          <w:p w14:paraId="53D340B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托管学校</w:t>
            </w:r>
            <w:r>
              <w:rPr>
                <w:rFonts w:hint="eastAsia" w:ascii="宋体" w:hAnsi="宋体" w:eastAsia="宋体" w:cs="宋体"/>
                <w:bCs/>
                <w:color w:val="auto"/>
                <w:sz w:val="24"/>
                <w:szCs w:val="24"/>
                <w:highlight w:val="none"/>
                <w:lang w:val="en-US" w:eastAsia="zh-CN"/>
              </w:rPr>
              <w:t>食品</w:t>
            </w:r>
            <w:r>
              <w:rPr>
                <w:rFonts w:hint="eastAsia" w:ascii="宋体" w:hAnsi="宋体" w:eastAsia="宋体" w:cs="宋体"/>
                <w:bCs/>
                <w:color w:val="auto"/>
                <w:sz w:val="24"/>
                <w:szCs w:val="24"/>
                <w:highlight w:val="none"/>
              </w:rPr>
              <w:t>安全等级</w:t>
            </w:r>
            <w:r>
              <w:rPr>
                <w:rFonts w:hint="eastAsia" w:ascii="宋体" w:hAnsi="宋体" w:eastAsia="宋体" w:cs="宋体"/>
                <w:bCs/>
                <w:color w:val="auto"/>
                <w:sz w:val="24"/>
                <w:szCs w:val="24"/>
                <w:highlight w:val="none"/>
                <w:lang w:val="en-US" w:eastAsia="zh-CN"/>
              </w:rPr>
              <w:t>评估</w:t>
            </w:r>
          </w:p>
        </w:tc>
        <w:tc>
          <w:tcPr>
            <w:tcW w:w="6044" w:type="dxa"/>
            <w:noWrap w:val="0"/>
            <w:tcMar>
              <w:top w:w="108" w:type="dxa"/>
              <w:left w:w="108" w:type="dxa"/>
              <w:bottom w:w="108" w:type="dxa"/>
              <w:right w:w="108" w:type="dxa"/>
            </w:tcMar>
            <w:vAlign w:val="center"/>
          </w:tcPr>
          <w:p w14:paraId="7A0D55F0">
            <w:pPr>
              <w:tabs>
                <w:tab w:val="left" w:pos="687"/>
              </w:tabs>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投标人近三年内（截止开标时间）</w:t>
            </w:r>
            <w:r>
              <w:rPr>
                <w:rFonts w:hint="eastAsia" w:ascii="宋体" w:hAnsi="宋体" w:eastAsia="宋体" w:cs="宋体"/>
                <w:b w:val="0"/>
                <w:bCs w:val="0"/>
                <w:color w:val="auto"/>
                <w:sz w:val="24"/>
                <w:szCs w:val="24"/>
                <w:highlight w:val="none"/>
                <w:lang w:eastAsia="zh-CN"/>
              </w:rPr>
              <w:t>托管同类型学校项目中属于</w:t>
            </w:r>
            <w:r>
              <w:rPr>
                <w:rFonts w:hint="eastAsia" w:ascii="宋体" w:hAnsi="宋体" w:eastAsia="宋体" w:cs="宋体"/>
                <w:b w:val="0"/>
                <w:bCs w:val="0"/>
                <w:color w:val="auto"/>
                <w:sz w:val="24"/>
                <w:szCs w:val="24"/>
                <w:highlight w:val="none"/>
              </w:rPr>
              <w:t>食品量化A级单位的</w:t>
            </w:r>
            <w:r>
              <w:rPr>
                <w:rFonts w:hint="eastAsia" w:ascii="宋体" w:hAnsi="宋体" w:cs="宋体"/>
                <w:b w:val="0"/>
                <w:bCs w:val="0"/>
                <w:color w:val="auto"/>
                <w:sz w:val="24"/>
                <w:szCs w:val="24"/>
                <w:highlight w:val="none"/>
                <w:lang w:val="en-US" w:eastAsia="zh-CN"/>
              </w:rPr>
              <w:t>,每有一个得1分，最多得5分。</w:t>
            </w:r>
            <w:r>
              <w:rPr>
                <w:rFonts w:hint="eastAsia" w:ascii="宋体" w:hAnsi="宋体" w:eastAsia="宋体" w:cs="宋体"/>
                <w:b w:val="0"/>
                <w:bCs w:val="0"/>
                <w:color w:val="auto"/>
                <w:sz w:val="24"/>
                <w:szCs w:val="24"/>
                <w:highlight w:val="none"/>
              </w:rPr>
              <w:t>同一单位不累计得分。</w:t>
            </w:r>
          </w:p>
        </w:tc>
        <w:tc>
          <w:tcPr>
            <w:tcW w:w="960" w:type="dxa"/>
            <w:noWrap w:val="0"/>
            <w:tcMar>
              <w:top w:w="108" w:type="dxa"/>
              <w:left w:w="108" w:type="dxa"/>
              <w:bottom w:w="108" w:type="dxa"/>
              <w:right w:w="108" w:type="dxa"/>
            </w:tcMar>
            <w:vAlign w:val="center"/>
          </w:tcPr>
          <w:p w14:paraId="64C69CA5">
            <w:pPr>
              <w:spacing w:line="360" w:lineRule="auto"/>
              <w:jc w:val="center"/>
              <w:rPr>
                <w:rFonts w:hint="eastAsia" w:ascii="宋体" w:hAnsi="宋体" w:eastAsia="宋体" w:cs="宋体"/>
                <w:snapToGrid w:val="0"/>
                <w:color w:val="auto"/>
                <w:sz w:val="24"/>
                <w:szCs w:val="24"/>
                <w:lang w:val="en-US" w:eastAsia="zh-CN"/>
              </w:rPr>
            </w:pPr>
            <w:r>
              <w:rPr>
                <w:rFonts w:hint="eastAsia" w:ascii="宋体" w:hAnsi="宋体" w:eastAsia="宋体" w:cs="宋体"/>
                <w:snapToGrid w:val="0"/>
                <w:color w:val="auto"/>
                <w:sz w:val="24"/>
                <w:szCs w:val="24"/>
                <w:lang w:val="en-US" w:eastAsia="zh-CN"/>
              </w:rPr>
              <w:t>5</w:t>
            </w:r>
          </w:p>
        </w:tc>
      </w:tr>
      <w:tr w14:paraId="2F73B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tcMar>
              <w:top w:w="108" w:type="dxa"/>
              <w:left w:w="108" w:type="dxa"/>
              <w:bottom w:w="108" w:type="dxa"/>
              <w:right w:w="108" w:type="dxa"/>
            </w:tcMar>
            <w:vAlign w:val="center"/>
          </w:tcPr>
          <w:p w14:paraId="79E211A7">
            <w:pPr>
              <w:spacing w:line="240" w:lineRule="auto"/>
              <w:jc w:val="center"/>
              <w:rPr>
                <w:rFonts w:hint="default" w:ascii="宋体" w:hAnsi="宋体" w:eastAsia="宋体" w:cs="宋体"/>
                <w:color w:val="0000FF"/>
                <w:sz w:val="24"/>
                <w:szCs w:val="24"/>
                <w:highlight w:val="none"/>
                <w:lang w:val="en-US" w:eastAsia="zh-CN"/>
              </w:rPr>
            </w:pPr>
            <w:r>
              <w:rPr>
                <w:rFonts w:hint="eastAsia" w:ascii="宋体" w:hAnsi="宋体" w:cs="宋体"/>
                <w:color w:val="auto"/>
                <w:sz w:val="24"/>
                <w:szCs w:val="24"/>
                <w:highlight w:val="none"/>
                <w:lang w:val="en-US" w:eastAsia="zh-CN"/>
              </w:rPr>
              <w:t>5</w:t>
            </w:r>
          </w:p>
        </w:tc>
        <w:tc>
          <w:tcPr>
            <w:tcW w:w="1552" w:type="dxa"/>
            <w:noWrap w:val="0"/>
            <w:tcMar>
              <w:top w:w="108" w:type="dxa"/>
              <w:left w:w="108" w:type="dxa"/>
              <w:bottom w:w="108" w:type="dxa"/>
              <w:right w:w="108" w:type="dxa"/>
            </w:tcMar>
            <w:vAlign w:val="center"/>
          </w:tcPr>
          <w:p w14:paraId="4E60E88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r>
              <w:rPr>
                <w:rFonts w:hint="eastAsia" w:asciiTheme="minorEastAsia" w:hAnsiTheme="minorEastAsia"/>
                <w:color w:val="auto"/>
                <w:sz w:val="24"/>
                <w:highlight w:val="none"/>
              </w:rPr>
              <w:t>投标人荣誉情况</w:t>
            </w:r>
          </w:p>
        </w:tc>
        <w:tc>
          <w:tcPr>
            <w:tcW w:w="6044" w:type="dxa"/>
            <w:noWrap w:val="0"/>
            <w:tcMar>
              <w:top w:w="108" w:type="dxa"/>
              <w:left w:w="108" w:type="dxa"/>
              <w:bottom w:w="108" w:type="dxa"/>
              <w:right w:w="108" w:type="dxa"/>
            </w:tcMar>
            <w:vAlign w:val="center"/>
          </w:tcPr>
          <w:p w14:paraId="7975727D">
            <w:pPr>
              <w:tabs>
                <w:tab w:val="left" w:pos="687"/>
              </w:tabs>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投标人所承包服务过的食堂获得过</w:t>
            </w:r>
            <w:r>
              <w:rPr>
                <w:rFonts w:hint="eastAsia" w:ascii="宋体" w:hAnsi="宋体" w:cs="宋体"/>
                <w:b w:val="0"/>
                <w:bCs w:val="0"/>
                <w:color w:val="auto"/>
                <w:sz w:val="24"/>
                <w:highlight w:val="none"/>
                <w:lang w:val="en-US" w:eastAsia="zh-CN"/>
              </w:rPr>
              <w:t>地市级</w:t>
            </w:r>
            <w:r>
              <w:rPr>
                <w:rFonts w:hint="eastAsia" w:ascii="宋体" w:hAnsi="宋体" w:eastAsia="宋体" w:cs="宋体"/>
                <w:b w:val="0"/>
                <w:bCs w:val="0"/>
                <w:color w:val="auto"/>
                <w:sz w:val="24"/>
                <w:highlight w:val="none"/>
              </w:rPr>
              <w:t>行政</w:t>
            </w:r>
            <w:r>
              <w:rPr>
                <w:rFonts w:hint="eastAsia" w:ascii="宋体" w:hAnsi="宋体" w:cs="宋体"/>
                <w:b w:val="0"/>
                <w:bCs w:val="0"/>
                <w:color w:val="auto"/>
                <w:sz w:val="24"/>
                <w:highlight w:val="none"/>
                <w:lang w:val="en-US" w:eastAsia="zh-CN"/>
              </w:rPr>
              <w:t>或行业</w:t>
            </w:r>
            <w:r>
              <w:rPr>
                <w:rFonts w:hint="eastAsia" w:ascii="宋体" w:hAnsi="宋体" w:eastAsia="宋体" w:cs="宋体"/>
                <w:b w:val="0"/>
                <w:bCs w:val="0"/>
                <w:color w:val="auto"/>
                <w:sz w:val="24"/>
                <w:highlight w:val="none"/>
              </w:rPr>
              <w:t>主管部门颁发的相关荣誉，每个得</w:t>
            </w:r>
            <w:r>
              <w:rPr>
                <w:rFonts w:hint="eastAsia" w:ascii="宋体" w:hAnsi="宋体" w:eastAsia="宋体" w:cs="宋体"/>
                <w:b w:val="0"/>
                <w:bCs w:val="0"/>
                <w:color w:val="auto"/>
                <w:sz w:val="24"/>
                <w:highlight w:val="none"/>
                <w:lang w:val="en-US" w:eastAsia="zh-CN"/>
              </w:rPr>
              <w:t>1</w:t>
            </w:r>
            <w:r>
              <w:rPr>
                <w:rFonts w:hint="eastAsia" w:ascii="宋体" w:hAnsi="宋体" w:eastAsia="宋体" w:cs="宋体"/>
                <w:b w:val="0"/>
                <w:bCs w:val="0"/>
                <w:color w:val="auto"/>
                <w:sz w:val="24"/>
                <w:highlight w:val="none"/>
              </w:rPr>
              <w:t>分，最高得2分；（提供证明材料，荣誉获得时间需在投标人与甲方的合同服务期内，否则不予认可。）</w:t>
            </w:r>
          </w:p>
        </w:tc>
        <w:tc>
          <w:tcPr>
            <w:tcW w:w="960" w:type="dxa"/>
            <w:noWrap w:val="0"/>
            <w:tcMar>
              <w:top w:w="108" w:type="dxa"/>
              <w:left w:w="108" w:type="dxa"/>
              <w:bottom w:w="108" w:type="dxa"/>
              <w:right w:w="108" w:type="dxa"/>
            </w:tcMar>
            <w:vAlign w:val="center"/>
          </w:tcPr>
          <w:p w14:paraId="44310E0A">
            <w:pPr>
              <w:spacing w:line="360" w:lineRule="auto"/>
              <w:jc w:val="center"/>
              <w:rPr>
                <w:rFonts w:hint="default" w:ascii="宋体" w:hAnsi="宋体" w:eastAsia="宋体" w:cs="宋体"/>
                <w:snapToGrid w:val="0"/>
                <w:color w:val="auto"/>
                <w:sz w:val="24"/>
                <w:szCs w:val="24"/>
                <w:lang w:val="en-US" w:eastAsia="zh-CN"/>
              </w:rPr>
            </w:pPr>
            <w:r>
              <w:rPr>
                <w:rFonts w:hint="eastAsia" w:ascii="宋体" w:hAnsi="宋体" w:cs="宋体"/>
                <w:snapToGrid w:val="0"/>
                <w:color w:val="auto"/>
                <w:sz w:val="24"/>
                <w:szCs w:val="24"/>
                <w:lang w:val="en-US" w:eastAsia="zh-CN"/>
              </w:rPr>
              <w:t>2</w:t>
            </w:r>
          </w:p>
        </w:tc>
      </w:tr>
      <w:tr w14:paraId="6D5F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788" w:type="dxa"/>
            <w:noWrap w:val="0"/>
            <w:tcMar>
              <w:top w:w="108" w:type="dxa"/>
              <w:left w:w="108" w:type="dxa"/>
              <w:bottom w:w="108" w:type="dxa"/>
              <w:right w:w="108" w:type="dxa"/>
            </w:tcMar>
            <w:vAlign w:val="center"/>
          </w:tcPr>
          <w:p w14:paraId="621D9F23">
            <w:pPr>
              <w:spacing w:line="24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1552" w:type="dxa"/>
            <w:noWrap w:val="0"/>
            <w:tcMar>
              <w:top w:w="108" w:type="dxa"/>
              <w:left w:w="108" w:type="dxa"/>
              <w:bottom w:w="108" w:type="dxa"/>
              <w:right w:w="108" w:type="dxa"/>
            </w:tcMar>
            <w:vAlign w:val="center"/>
          </w:tcPr>
          <w:p w14:paraId="5C617A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食品安全责任险</w:t>
            </w:r>
          </w:p>
        </w:tc>
        <w:tc>
          <w:tcPr>
            <w:tcW w:w="6044" w:type="dxa"/>
            <w:noWrap w:val="0"/>
            <w:tcMar>
              <w:top w:w="108" w:type="dxa"/>
              <w:left w:w="108" w:type="dxa"/>
              <w:bottom w:w="108" w:type="dxa"/>
              <w:right w:w="108" w:type="dxa"/>
            </w:tcMar>
            <w:vAlign w:val="center"/>
          </w:tcPr>
          <w:p w14:paraId="09872CFB">
            <w:pPr>
              <w:keepNext w:val="0"/>
              <w:keepLines w:val="0"/>
              <w:pageBreakBefore w:val="0"/>
              <w:widowControl w:val="0"/>
              <w:tabs>
                <w:tab w:val="left" w:pos="68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提供食品安全责任险投保凭证，每次事故赔偿限额不低于100万元/次，得2分，否则不得分。</w:t>
            </w:r>
          </w:p>
          <w:p w14:paraId="6918962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须提供食品安全保险单和发票扫描件。</w:t>
            </w:r>
          </w:p>
        </w:tc>
        <w:tc>
          <w:tcPr>
            <w:tcW w:w="960" w:type="dxa"/>
            <w:noWrap w:val="0"/>
            <w:tcMar>
              <w:top w:w="108" w:type="dxa"/>
              <w:left w:w="108" w:type="dxa"/>
              <w:bottom w:w="108" w:type="dxa"/>
              <w:right w:w="108" w:type="dxa"/>
            </w:tcMar>
            <w:vAlign w:val="center"/>
          </w:tcPr>
          <w:p w14:paraId="792CEE12">
            <w:pPr>
              <w:spacing w:line="360" w:lineRule="auto"/>
              <w:jc w:val="center"/>
              <w:rPr>
                <w:rFonts w:hint="eastAsia" w:ascii="宋体" w:hAnsi="宋体" w:eastAsia="宋体" w:cs="宋体"/>
                <w:snapToGrid w:val="0"/>
                <w:color w:val="auto"/>
                <w:sz w:val="24"/>
                <w:szCs w:val="24"/>
                <w:lang w:val="en-US" w:eastAsia="zh-CN"/>
              </w:rPr>
            </w:pPr>
            <w:r>
              <w:rPr>
                <w:rFonts w:hint="eastAsia" w:ascii="宋体" w:hAnsi="宋体" w:eastAsia="宋体" w:cs="宋体"/>
                <w:snapToGrid w:val="0"/>
                <w:color w:val="auto"/>
                <w:sz w:val="24"/>
                <w:szCs w:val="24"/>
                <w:lang w:val="en-US" w:eastAsia="zh-CN"/>
              </w:rPr>
              <w:t>2</w:t>
            </w:r>
          </w:p>
        </w:tc>
      </w:tr>
      <w:tr w14:paraId="7F6D1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tcMar>
              <w:top w:w="108" w:type="dxa"/>
              <w:left w:w="108" w:type="dxa"/>
              <w:bottom w:w="108" w:type="dxa"/>
              <w:right w:w="108" w:type="dxa"/>
            </w:tcMar>
            <w:vAlign w:val="center"/>
          </w:tcPr>
          <w:p w14:paraId="5AC2142C">
            <w:pPr>
              <w:spacing w:line="24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7</w:t>
            </w:r>
          </w:p>
        </w:tc>
        <w:tc>
          <w:tcPr>
            <w:tcW w:w="1552" w:type="dxa"/>
            <w:noWrap w:val="0"/>
            <w:tcMar>
              <w:top w:w="108" w:type="dxa"/>
              <w:left w:w="108" w:type="dxa"/>
              <w:bottom w:w="108" w:type="dxa"/>
              <w:right w:w="108" w:type="dxa"/>
            </w:tcMar>
            <w:vAlign w:val="center"/>
          </w:tcPr>
          <w:p w14:paraId="1EBD90B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食品安全管理制度</w:t>
            </w:r>
          </w:p>
        </w:tc>
        <w:tc>
          <w:tcPr>
            <w:tcW w:w="6044" w:type="dxa"/>
            <w:noWrap w:val="0"/>
            <w:tcMar>
              <w:top w:w="108" w:type="dxa"/>
              <w:left w:w="108" w:type="dxa"/>
              <w:bottom w:w="108" w:type="dxa"/>
              <w:right w:w="108" w:type="dxa"/>
            </w:tcMar>
            <w:vAlign w:val="center"/>
          </w:tcPr>
          <w:p w14:paraId="09787459">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建立包括食品安全责任制、进货查验记录制度、食品留样管理制度、餐用具清洗消毒制度、从业人员健康管理制度、食品安全自查制度、食品添加剂管理制度、食品安全事故应急处置预案等制度。</w:t>
            </w:r>
          </w:p>
          <w:p w14:paraId="3D56503B">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注：</w:t>
            </w:r>
            <w:r>
              <w:rPr>
                <w:rFonts w:hint="eastAsia" w:ascii="宋体" w:hAnsi="宋体" w:eastAsia="宋体" w:cs="宋体"/>
                <w:b/>
                <w:bCs/>
                <w:color w:val="auto"/>
                <w:sz w:val="24"/>
                <w:szCs w:val="24"/>
              </w:rPr>
              <w:t>根据制度内容完整、责任到人、操作性等酌情给分</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每一项制度</w:t>
            </w:r>
            <w:r>
              <w:rPr>
                <w:rFonts w:hint="eastAsia" w:ascii="宋体" w:hAnsi="宋体" w:eastAsia="宋体" w:cs="宋体"/>
                <w:b/>
                <w:bCs/>
                <w:color w:val="auto"/>
                <w:sz w:val="24"/>
                <w:szCs w:val="24"/>
                <w:lang w:val="en-US" w:eastAsia="zh-CN"/>
              </w:rPr>
              <w:t>在0-0.5区间内评分</w:t>
            </w:r>
            <w:r>
              <w:rPr>
                <w:rFonts w:hint="eastAsia" w:ascii="宋体" w:hAnsi="宋体" w:eastAsia="宋体" w:cs="宋体"/>
                <w:b/>
                <w:bCs/>
                <w:color w:val="auto"/>
                <w:sz w:val="24"/>
                <w:szCs w:val="24"/>
              </w:rPr>
              <w:t>，本项最高得</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分</w:t>
            </w:r>
          </w:p>
        </w:tc>
        <w:tc>
          <w:tcPr>
            <w:tcW w:w="960" w:type="dxa"/>
            <w:noWrap w:val="0"/>
            <w:tcMar>
              <w:top w:w="108" w:type="dxa"/>
              <w:left w:w="108" w:type="dxa"/>
              <w:bottom w:w="108" w:type="dxa"/>
              <w:right w:w="108" w:type="dxa"/>
            </w:tcMar>
            <w:vAlign w:val="center"/>
          </w:tcPr>
          <w:p w14:paraId="5C005DF6">
            <w:pPr>
              <w:spacing w:line="360" w:lineRule="auto"/>
              <w:jc w:val="center"/>
              <w:rPr>
                <w:rFonts w:hint="eastAsia" w:ascii="宋体" w:hAnsi="宋体" w:eastAsia="宋体" w:cs="宋体"/>
                <w:snapToGrid w:val="0"/>
                <w:color w:val="auto"/>
                <w:sz w:val="24"/>
                <w:szCs w:val="24"/>
                <w:lang w:val="en-US" w:eastAsia="zh-CN"/>
              </w:rPr>
            </w:pPr>
            <w:r>
              <w:rPr>
                <w:rFonts w:hint="eastAsia" w:ascii="宋体" w:hAnsi="宋体" w:eastAsia="宋体" w:cs="宋体"/>
                <w:snapToGrid w:val="0"/>
                <w:color w:val="auto"/>
                <w:sz w:val="24"/>
                <w:szCs w:val="24"/>
                <w:lang w:val="en-US" w:eastAsia="zh-CN"/>
              </w:rPr>
              <w:t>4</w:t>
            </w:r>
          </w:p>
        </w:tc>
      </w:tr>
      <w:tr w14:paraId="79B18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tcMar>
              <w:top w:w="108" w:type="dxa"/>
              <w:left w:w="108" w:type="dxa"/>
              <w:bottom w:w="108" w:type="dxa"/>
              <w:right w:w="108" w:type="dxa"/>
            </w:tcMar>
            <w:vAlign w:val="center"/>
          </w:tcPr>
          <w:p w14:paraId="42F74452">
            <w:pPr>
              <w:spacing w:line="24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1552" w:type="dxa"/>
            <w:noWrap w:val="0"/>
            <w:tcMar>
              <w:top w:w="108" w:type="dxa"/>
              <w:left w:w="108" w:type="dxa"/>
              <w:bottom w:w="108" w:type="dxa"/>
              <w:right w:w="108" w:type="dxa"/>
            </w:tcMar>
            <w:vAlign w:val="center"/>
          </w:tcPr>
          <w:p w14:paraId="2E63D25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食品安全日常管理</w:t>
            </w:r>
          </w:p>
        </w:tc>
        <w:tc>
          <w:tcPr>
            <w:tcW w:w="6044" w:type="dxa"/>
            <w:noWrap w:val="0"/>
            <w:tcMar>
              <w:top w:w="108" w:type="dxa"/>
              <w:left w:w="108" w:type="dxa"/>
              <w:bottom w:w="108" w:type="dxa"/>
              <w:right w:w="108" w:type="dxa"/>
            </w:tcMar>
            <w:vAlign w:val="center"/>
          </w:tcPr>
          <w:p w14:paraId="566FEC24">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rPr>
            </w:pPr>
            <w:r>
              <w:rPr>
                <w:rFonts w:hint="eastAsia" w:ascii="宋体" w:hAnsi="宋体" w:eastAsia="宋体" w:cs="宋体"/>
                <w:sz w:val="24"/>
              </w:rPr>
              <w:t>1.按照“色标管理”要求，洗水池、砧板等加工工具和容器分类使用。</w:t>
            </w:r>
          </w:p>
          <w:p w14:paraId="69C76EC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rPr>
            </w:pPr>
            <w:r>
              <w:rPr>
                <w:rFonts w:hint="eastAsia" w:ascii="宋体" w:hAnsi="宋体" w:eastAsia="宋体" w:cs="宋体"/>
                <w:sz w:val="24"/>
              </w:rPr>
              <w:t>2.食品加工过程控制规范(加工前食品原料检查，烹饪烧熟煮透、中心温度≥70℃、生熟分开、荤素分开、备餐专区管理、禁售中小学食堂禁止经营的高风险食品)。</w:t>
            </w:r>
          </w:p>
          <w:p w14:paraId="3D249F3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rPr>
            </w:pPr>
            <w:r>
              <w:rPr>
                <w:rFonts w:hint="eastAsia" w:ascii="宋体" w:hAnsi="宋体" w:eastAsia="宋体" w:cs="宋体"/>
                <w:sz w:val="24"/>
              </w:rPr>
              <w:t>3.食品留样管理规范(每个品种留样量≥125克，0℃一8℃专用冷藏设备保存48小时以上、双人双锁管理、留样标签规范、留样记录完整、留样柜专柜专用)。</w:t>
            </w:r>
          </w:p>
          <w:p w14:paraId="0786B14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rPr>
            </w:pPr>
            <w:r>
              <w:rPr>
                <w:rFonts w:hint="eastAsia" w:ascii="宋体" w:hAnsi="宋体" w:eastAsia="宋体" w:cs="宋体"/>
                <w:sz w:val="24"/>
              </w:rPr>
              <w:t>4.餐用具清洗消毒与环境卫生保障完善(物理消毒为主、化学消毒为辅、消毒后符合GB14934—2016标准、“三防”设施齐备、库房分区分类离墙离地存放、废弃物日产日清)。</w:t>
            </w:r>
          </w:p>
          <w:p w14:paraId="236C874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lang w:eastAsia="zh-CN"/>
              </w:rPr>
            </w:pPr>
            <w:r>
              <w:rPr>
                <w:rFonts w:hint="eastAsia" w:ascii="宋体" w:hAnsi="宋体" w:eastAsia="宋体" w:cs="宋体"/>
                <w:sz w:val="24"/>
              </w:rPr>
              <w:t>5.明厨亮灶与信息化管理落实方案完善(配合学校实施“互联网+明厨亮灶”接入、食品加工制作过程公开、视频监控覆盖加工区域关键点位)</w:t>
            </w:r>
            <w:r>
              <w:rPr>
                <w:rFonts w:hint="eastAsia" w:ascii="宋体" w:hAnsi="宋体" w:cs="宋体"/>
                <w:sz w:val="24"/>
                <w:lang w:eastAsia="zh-CN"/>
              </w:rPr>
              <w:t>。</w:t>
            </w:r>
          </w:p>
          <w:p w14:paraId="488703B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eastAsia="宋体" w:cs="宋体"/>
                <w:sz w:val="24"/>
              </w:rPr>
            </w:pPr>
            <w:r>
              <w:rPr>
                <w:rFonts w:hint="eastAsia" w:ascii="宋体" w:hAnsi="宋体" w:eastAsia="宋体" w:cs="宋体"/>
                <w:sz w:val="24"/>
              </w:rPr>
              <w:t>6.食品安全自查自纠机制完善(包含“日管控、周排查、月调度”工作机制、定期隐患排查、问题整改闭环管理、食品安全事故报告与处置流程)。</w:t>
            </w:r>
          </w:p>
          <w:p w14:paraId="246A6CC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rPr>
            </w:pPr>
            <w:r>
              <w:rPr>
                <w:rFonts w:hint="eastAsia" w:ascii="宋体" w:hAnsi="宋体" w:cs="宋体"/>
                <w:sz w:val="24"/>
                <w:lang w:val="en-US" w:eastAsia="zh-CN"/>
              </w:rPr>
              <w:t>注：</w:t>
            </w:r>
            <w:r>
              <w:rPr>
                <w:rFonts w:hint="eastAsia" w:ascii="宋体" w:hAnsi="宋体" w:eastAsia="宋体" w:cs="宋体"/>
                <w:sz w:val="24"/>
              </w:rPr>
              <w:t>单项根据方案酌情给分，每项</w:t>
            </w:r>
            <w:r>
              <w:rPr>
                <w:rFonts w:hint="eastAsia" w:ascii="宋体" w:hAnsi="宋体" w:cs="宋体"/>
                <w:sz w:val="24"/>
                <w:lang w:val="en-US" w:eastAsia="zh-CN"/>
              </w:rPr>
              <w:t>0-1</w:t>
            </w:r>
            <w:r>
              <w:rPr>
                <w:rFonts w:hint="eastAsia" w:ascii="宋体" w:hAnsi="宋体" w:eastAsia="宋体" w:cs="宋体"/>
                <w:sz w:val="24"/>
              </w:rPr>
              <w:t>分。</w:t>
            </w:r>
          </w:p>
        </w:tc>
        <w:tc>
          <w:tcPr>
            <w:tcW w:w="960" w:type="dxa"/>
            <w:noWrap w:val="0"/>
            <w:tcMar>
              <w:top w:w="108" w:type="dxa"/>
              <w:left w:w="108" w:type="dxa"/>
              <w:bottom w:w="108" w:type="dxa"/>
              <w:right w:w="108" w:type="dxa"/>
            </w:tcMar>
            <w:vAlign w:val="center"/>
          </w:tcPr>
          <w:p w14:paraId="52F0BB8A">
            <w:pPr>
              <w:spacing w:line="360" w:lineRule="auto"/>
              <w:jc w:val="center"/>
              <w:rPr>
                <w:rFonts w:hint="eastAsia" w:ascii="宋体" w:hAnsi="宋体" w:eastAsia="宋体" w:cs="宋体"/>
                <w:snapToGrid w:val="0"/>
                <w:color w:val="auto"/>
                <w:sz w:val="24"/>
                <w:szCs w:val="24"/>
                <w:lang w:val="en-US" w:eastAsia="zh-CN"/>
              </w:rPr>
            </w:pPr>
            <w:r>
              <w:rPr>
                <w:rFonts w:hint="eastAsia" w:ascii="宋体" w:hAnsi="宋体" w:cs="宋体"/>
                <w:snapToGrid w:val="0"/>
                <w:color w:val="auto"/>
                <w:sz w:val="24"/>
                <w:szCs w:val="24"/>
                <w:lang w:val="en-US" w:eastAsia="zh-CN"/>
              </w:rPr>
              <w:t>6</w:t>
            </w:r>
          </w:p>
        </w:tc>
      </w:tr>
      <w:tr w14:paraId="16D6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tcMar>
              <w:top w:w="108" w:type="dxa"/>
              <w:left w:w="108" w:type="dxa"/>
              <w:bottom w:w="108" w:type="dxa"/>
              <w:right w:w="108" w:type="dxa"/>
            </w:tcMar>
            <w:vAlign w:val="center"/>
          </w:tcPr>
          <w:p w14:paraId="566DB4EF">
            <w:pPr>
              <w:spacing w:line="24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9</w:t>
            </w:r>
          </w:p>
        </w:tc>
        <w:tc>
          <w:tcPr>
            <w:tcW w:w="1552" w:type="dxa"/>
            <w:noWrap w:val="0"/>
            <w:tcMar>
              <w:top w:w="108" w:type="dxa"/>
              <w:left w:w="108" w:type="dxa"/>
              <w:bottom w:w="108" w:type="dxa"/>
              <w:right w:w="108" w:type="dxa"/>
            </w:tcMar>
            <w:vAlign w:val="center"/>
          </w:tcPr>
          <w:p w14:paraId="5D5AD75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人员数量</w:t>
            </w:r>
          </w:p>
        </w:tc>
        <w:tc>
          <w:tcPr>
            <w:tcW w:w="6044" w:type="dxa"/>
            <w:noWrap w:val="0"/>
            <w:tcMar>
              <w:top w:w="108" w:type="dxa"/>
              <w:left w:w="108" w:type="dxa"/>
              <w:bottom w:w="108" w:type="dxa"/>
              <w:right w:w="108" w:type="dxa"/>
            </w:tcMar>
            <w:vAlign w:val="center"/>
          </w:tcPr>
          <w:p w14:paraId="6D299BCF">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人员配备数量</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承诺</w:t>
            </w:r>
            <w:r>
              <w:rPr>
                <w:rFonts w:hint="eastAsia" w:ascii="宋体" w:hAnsi="宋体" w:eastAsia="宋体" w:cs="宋体"/>
                <w:b w:val="0"/>
                <w:bCs w:val="0"/>
                <w:color w:val="auto"/>
                <w:sz w:val="24"/>
                <w:szCs w:val="24"/>
                <w:highlight w:val="none"/>
                <w:lang w:val="en-US" w:eastAsia="zh-CN"/>
              </w:rPr>
              <w:t>配</w:t>
            </w:r>
            <w:r>
              <w:rPr>
                <w:rFonts w:hint="eastAsia" w:ascii="宋体" w:hAnsi="宋体" w:eastAsia="宋体" w:cs="宋体"/>
                <w:b w:val="0"/>
                <w:bCs w:val="0"/>
                <w:color w:val="auto"/>
                <w:sz w:val="24"/>
                <w:szCs w:val="24"/>
                <w:highlight w:val="none"/>
              </w:rPr>
              <w:t>备人员数量（含钟点工），</w:t>
            </w:r>
            <w:r>
              <w:rPr>
                <w:rFonts w:hint="eastAsia" w:ascii="宋体" w:hAnsi="宋体" w:cs="宋体"/>
                <w:b w:val="0"/>
                <w:bCs w:val="0"/>
                <w:color w:val="auto"/>
                <w:sz w:val="24"/>
                <w:szCs w:val="24"/>
                <w:highlight w:val="none"/>
                <w:lang w:val="en-US" w:eastAsia="zh-CN"/>
              </w:rPr>
              <w:t>按师生中餐人数100:1配置人员的得0分，在此基础上</w:t>
            </w:r>
            <w:r>
              <w:rPr>
                <w:rFonts w:hint="eastAsia" w:ascii="宋体" w:hAnsi="宋体" w:eastAsia="宋体" w:cs="宋体"/>
                <w:b w:val="0"/>
                <w:bCs w:val="0"/>
                <w:color w:val="auto"/>
                <w:sz w:val="24"/>
                <w:szCs w:val="24"/>
                <w:highlight w:val="none"/>
                <w:lang w:val="en-US" w:eastAsia="zh-CN"/>
              </w:rPr>
              <w:t>每增加1人</w:t>
            </w:r>
            <w:r>
              <w:rPr>
                <w:rFonts w:hint="eastAsia" w:ascii="宋体" w:hAnsi="宋体" w:cs="宋体"/>
                <w:b w:val="0"/>
                <w:bCs w:val="0"/>
                <w:color w:val="auto"/>
                <w:sz w:val="24"/>
                <w:szCs w:val="24"/>
                <w:highlight w:val="none"/>
                <w:lang w:val="en-US" w:eastAsia="zh-CN"/>
              </w:rPr>
              <w:t>加0.5</w:t>
            </w:r>
            <w:r>
              <w:rPr>
                <w:rFonts w:hint="eastAsia" w:ascii="宋体" w:hAnsi="宋体" w:eastAsia="宋体" w:cs="宋体"/>
                <w:b w:val="0"/>
                <w:bCs w:val="0"/>
                <w:color w:val="auto"/>
                <w:sz w:val="24"/>
                <w:szCs w:val="24"/>
                <w:highlight w:val="none"/>
                <w:lang w:val="en-US" w:eastAsia="zh-CN"/>
              </w:rPr>
              <w:t>分，最高得</w:t>
            </w:r>
            <w:r>
              <w:rPr>
                <w:rFonts w:hint="eastAsia" w:ascii="宋体" w:hAnsi="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lang w:val="en-US" w:eastAsia="zh-CN"/>
              </w:rPr>
              <w:t>分。</w:t>
            </w:r>
          </w:p>
        </w:tc>
        <w:tc>
          <w:tcPr>
            <w:tcW w:w="960" w:type="dxa"/>
            <w:noWrap w:val="0"/>
            <w:tcMar>
              <w:top w:w="108" w:type="dxa"/>
              <w:left w:w="108" w:type="dxa"/>
              <w:bottom w:w="108" w:type="dxa"/>
              <w:right w:w="108" w:type="dxa"/>
            </w:tcMar>
            <w:vAlign w:val="center"/>
          </w:tcPr>
          <w:p w14:paraId="07C20900">
            <w:pPr>
              <w:spacing w:line="360" w:lineRule="auto"/>
              <w:jc w:val="center"/>
              <w:rPr>
                <w:rFonts w:hint="default" w:ascii="宋体" w:hAnsi="宋体" w:cs="宋体"/>
                <w:snapToGrid w:val="0"/>
                <w:color w:val="auto"/>
                <w:sz w:val="24"/>
                <w:szCs w:val="24"/>
                <w:lang w:val="en-US" w:eastAsia="zh-CN"/>
              </w:rPr>
            </w:pPr>
            <w:r>
              <w:rPr>
                <w:rFonts w:hint="eastAsia" w:ascii="宋体" w:hAnsi="宋体" w:cs="宋体"/>
                <w:snapToGrid w:val="0"/>
                <w:color w:val="auto"/>
                <w:sz w:val="24"/>
                <w:szCs w:val="24"/>
                <w:lang w:val="en-US" w:eastAsia="zh-CN"/>
              </w:rPr>
              <w:t>1.5</w:t>
            </w:r>
          </w:p>
        </w:tc>
      </w:tr>
      <w:tr w14:paraId="7B5B4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tcMar>
              <w:top w:w="108" w:type="dxa"/>
              <w:left w:w="108" w:type="dxa"/>
              <w:bottom w:w="108" w:type="dxa"/>
              <w:right w:w="108" w:type="dxa"/>
            </w:tcMar>
            <w:vAlign w:val="center"/>
          </w:tcPr>
          <w:p w14:paraId="2F774EF8">
            <w:pPr>
              <w:spacing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1552" w:type="dxa"/>
            <w:noWrap w:val="0"/>
            <w:tcMar>
              <w:top w:w="108" w:type="dxa"/>
              <w:left w:w="108" w:type="dxa"/>
              <w:bottom w:w="108" w:type="dxa"/>
              <w:right w:w="108" w:type="dxa"/>
            </w:tcMar>
            <w:vAlign w:val="center"/>
          </w:tcPr>
          <w:p w14:paraId="34DF46D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人员配备</w:t>
            </w:r>
            <w:r>
              <w:rPr>
                <w:rFonts w:hint="eastAsia" w:ascii="宋体" w:hAnsi="宋体" w:eastAsia="宋体" w:cs="宋体"/>
                <w:color w:val="auto"/>
                <w:sz w:val="24"/>
                <w:szCs w:val="24"/>
                <w:lang w:val="en-US" w:eastAsia="zh-CN"/>
              </w:rPr>
              <w:t>质量</w:t>
            </w:r>
          </w:p>
        </w:tc>
        <w:tc>
          <w:tcPr>
            <w:tcW w:w="6044" w:type="dxa"/>
            <w:noWrap w:val="0"/>
            <w:tcMar>
              <w:top w:w="108" w:type="dxa"/>
              <w:left w:w="108" w:type="dxa"/>
              <w:bottom w:w="108" w:type="dxa"/>
              <w:right w:w="108" w:type="dxa"/>
            </w:tcMar>
            <w:vAlign w:val="center"/>
          </w:tcPr>
          <w:p w14:paraId="034A182A">
            <w:pPr>
              <w:spacing w:line="360" w:lineRule="auto"/>
              <w:rPr>
                <w:rFonts w:hint="eastAsia" w:ascii="宋体" w:hAnsi="宋体" w:cs="宋体"/>
                <w:color w:val="auto"/>
                <w:sz w:val="24"/>
                <w:lang w:eastAsia="zh-CN"/>
              </w:rPr>
            </w:pPr>
            <w:r>
              <w:rPr>
                <w:rFonts w:hint="eastAsia" w:ascii="宋体" w:hAnsi="宋体" w:cs="宋体"/>
                <w:color w:val="auto"/>
                <w:sz w:val="24"/>
                <w:lang w:val="en-US" w:eastAsia="zh-CN"/>
              </w:rPr>
              <w:t>1.</w:t>
            </w:r>
            <w:r>
              <w:rPr>
                <w:rFonts w:hint="eastAsia" w:ascii="宋体" w:hAnsi="宋体" w:cs="宋体"/>
                <w:color w:val="auto"/>
                <w:sz w:val="24"/>
              </w:rPr>
              <w:t>项目经理，具有食品安全总监证、食品安全管理师证书，每样得0.5分，共1分</w:t>
            </w:r>
            <w:r>
              <w:rPr>
                <w:rFonts w:hint="eastAsia" w:ascii="宋体" w:hAnsi="宋体" w:cs="宋体"/>
                <w:color w:val="auto"/>
                <w:sz w:val="24"/>
                <w:lang w:eastAsia="zh-CN"/>
              </w:rPr>
              <w:t>。</w:t>
            </w:r>
          </w:p>
          <w:p w14:paraId="1BC8F388">
            <w:pPr>
              <w:spacing w:line="360" w:lineRule="auto"/>
              <w:rPr>
                <w:rFonts w:hint="eastAsia" w:ascii="宋体" w:hAnsi="宋体" w:eastAsia="宋体" w:cs="宋体"/>
                <w:color w:val="auto"/>
                <w:sz w:val="24"/>
                <w:lang w:eastAsia="zh-CN"/>
              </w:rPr>
            </w:pPr>
            <w:r>
              <w:rPr>
                <w:rFonts w:hint="eastAsia" w:ascii="宋体" w:hAnsi="宋体" w:cs="宋体"/>
                <w:color w:val="auto"/>
                <w:sz w:val="24"/>
                <w:lang w:val="en-US" w:eastAsia="zh-CN"/>
              </w:rPr>
              <w:t>2.</w:t>
            </w:r>
            <w:r>
              <w:rPr>
                <w:rFonts w:hint="eastAsia" w:ascii="宋体" w:hAnsi="宋体" w:cs="宋体"/>
                <w:color w:val="auto"/>
                <w:sz w:val="24"/>
              </w:rPr>
              <w:t>厨师长，同时具有高级厨师证和营养师证的得1分</w:t>
            </w:r>
            <w:r>
              <w:rPr>
                <w:rFonts w:hint="eastAsia" w:ascii="宋体" w:hAnsi="宋体" w:cs="宋体"/>
                <w:color w:val="auto"/>
                <w:sz w:val="24"/>
                <w:lang w:eastAsia="zh-CN"/>
              </w:rPr>
              <w:t>。</w:t>
            </w:r>
          </w:p>
          <w:p w14:paraId="7FF2EE3B">
            <w:pPr>
              <w:spacing w:line="360" w:lineRule="auto"/>
              <w:rPr>
                <w:rFonts w:hint="eastAsia" w:ascii="宋体" w:hAnsi="宋体" w:cs="宋体"/>
                <w:color w:val="auto"/>
                <w:sz w:val="24"/>
                <w:lang w:eastAsia="zh-CN"/>
              </w:rPr>
            </w:pPr>
            <w:r>
              <w:rPr>
                <w:rFonts w:hint="eastAsia" w:ascii="宋体" w:hAnsi="宋体" w:cs="宋体"/>
                <w:color w:val="auto"/>
                <w:sz w:val="24"/>
                <w:lang w:val="en-US" w:eastAsia="zh-CN"/>
              </w:rPr>
              <w:t>3.</w:t>
            </w:r>
            <w:r>
              <w:rPr>
                <w:rFonts w:hint="eastAsia" w:ascii="宋体" w:hAnsi="宋体" w:cs="宋体"/>
                <w:color w:val="auto"/>
                <w:sz w:val="24"/>
              </w:rPr>
              <w:t>厨师，具有厨师证的得1分</w:t>
            </w:r>
            <w:r>
              <w:rPr>
                <w:rFonts w:hint="eastAsia" w:ascii="宋体" w:hAnsi="宋体" w:cs="宋体"/>
                <w:color w:val="auto"/>
                <w:sz w:val="24"/>
                <w:lang w:eastAsia="zh-CN"/>
              </w:rPr>
              <w:t>。</w:t>
            </w:r>
          </w:p>
          <w:p w14:paraId="09723066">
            <w:pPr>
              <w:spacing w:line="360" w:lineRule="auto"/>
              <w:rPr>
                <w:rFonts w:hint="eastAsia" w:ascii="宋体" w:hAnsi="宋体" w:cs="宋体"/>
                <w:color w:val="auto"/>
                <w:sz w:val="24"/>
                <w:lang w:eastAsia="zh-CN"/>
              </w:rPr>
            </w:pPr>
            <w:r>
              <w:rPr>
                <w:rFonts w:hint="eastAsia" w:ascii="宋体" w:hAnsi="宋体" w:cs="宋体"/>
                <w:color w:val="auto"/>
                <w:sz w:val="24"/>
                <w:lang w:val="en-US" w:eastAsia="zh-CN"/>
              </w:rPr>
              <w:t>4.</w:t>
            </w:r>
            <w:r>
              <w:rPr>
                <w:rFonts w:hint="eastAsia" w:ascii="宋体" w:hAnsi="宋体" w:cs="宋体"/>
                <w:color w:val="auto"/>
                <w:sz w:val="24"/>
              </w:rPr>
              <w:t>面点师，具有面点师证的得1分</w:t>
            </w:r>
            <w:r>
              <w:rPr>
                <w:rFonts w:hint="eastAsia" w:ascii="宋体" w:hAnsi="宋体" w:cs="宋体"/>
                <w:color w:val="auto"/>
                <w:sz w:val="24"/>
                <w:lang w:eastAsia="zh-CN"/>
              </w:rPr>
              <w:t>。</w:t>
            </w:r>
          </w:p>
          <w:p w14:paraId="78770F70">
            <w:pPr>
              <w:spacing w:line="360" w:lineRule="auto"/>
              <w:rPr>
                <w:rFonts w:ascii="宋体" w:hAnsi="宋体" w:cs="宋体"/>
                <w:color w:val="auto"/>
                <w:sz w:val="24"/>
              </w:rPr>
            </w:pPr>
            <w:r>
              <w:rPr>
                <w:rFonts w:hint="eastAsia" w:ascii="宋体" w:hAnsi="宋体" w:cs="宋体"/>
                <w:color w:val="auto"/>
                <w:sz w:val="24"/>
                <w:lang w:val="en-US" w:eastAsia="zh-CN"/>
              </w:rPr>
              <w:t>5.</w:t>
            </w:r>
            <w:r>
              <w:rPr>
                <w:rFonts w:hint="eastAsia" w:ascii="宋体" w:hAnsi="宋体" w:cs="宋体"/>
                <w:color w:val="auto"/>
                <w:sz w:val="24"/>
              </w:rPr>
              <w:t>食品安全管理员，具有食品安全管理员证或者食品检验的得1分。</w:t>
            </w:r>
          </w:p>
          <w:p w14:paraId="21408CF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rPr>
              <w:t>.建立从业人员心理</w:t>
            </w:r>
            <w:r>
              <w:rPr>
                <w:rFonts w:hint="eastAsia" w:ascii="宋体" w:hAnsi="宋体" w:eastAsia="宋体" w:cs="宋体"/>
                <w:b w:val="0"/>
                <w:bCs w:val="0"/>
                <w:color w:val="auto"/>
                <w:sz w:val="24"/>
                <w:szCs w:val="24"/>
                <w:lang w:val="en-US" w:eastAsia="zh-CN"/>
              </w:rPr>
              <w:t>健康筛查</w:t>
            </w:r>
            <w:r>
              <w:rPr>
                <w:rFonts w:hint="eastAsia" w:ascii="宋体" w:hAnsi="宋体" w:eastAsia="宋体" w:cs="宋体"/>
                <w:b w:val="0"/>
                <w:bCs w:val="0"/>
                <w:color w:val="auto"/>
                <w:sz w:val="24"/>
                <w:szCs w:val="24"/>
              </w:rPr>
              <w:t>和背景审查机制，对拟派驻人员开展心理健康评估和公安机关无犯罪记录核查，得1分</w:t>
            </w:r>
            <w:r>
              <w:rPr>
                <w:rFonts w:hint="eastAsia" w:ascii="宋体" w:hAnsi="宋体" w:cs="宋体"/>
                <w:b w:val="0"/>
                <w:bCs w:val="0"/>
                <w:color w:val="auto"/>
                <w:sz w:val="24"/>
                <w:szCs w:val="24"/>
                <w:lang w:eastAsia="zh-CN"/>
              </w:rPr>
              <w:t>。</w:t>
            </w:r>
          </w:p>
          <w:p w14:paraId="1D13A4B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7</w:t>
            </w:r>
            <w:r>
              <w:rPr>
                <w:rFonts w:hint="eastAsia" w:ascii="宋体" w:hAnsi="宋体" w:eastAsia="宋体" w:cs="宋体"/>
                <w:b w:val="0"/>
                <w:bCs w:val="0"/>
                <w:color w:val="auto"/>
                <w:sz w:val="24"/>
                <w:szCs w:val="24"/>
              </w:rPr>
              <w:t>.承诺拟派驻本项目食堂从业人员（含厨师、配菜、清洗、保洁等）全</w:t>
            </w:r>
            <w:r>
              <w:rPr>
                <w:rFonts w:hint="eastAsia" w:ascii="宋体" w:hAnsi="宋体" w:eastAsia="宋体" w:cs="宋体"/>
                <w:b w:val="0"/>
                <w:bCs w:val="0"/>
                <w:color w:val="auto"/>
                <w:sz w:val="24"/>
                <w:szCs w:val="24"/>
                <w:lang w:val="en-US" w:eastAsia="zh-CN"/>
              </w:rPr>
              <w:t>部</w:t>
            </w:r>
            <w:r>
              <w:rPr>
                <w:rFonts w:hint="eastAsia" w:ascii="宋体" w:hAnsi="宋体" w:eastAsia="宋体" w:cs="宋体"/>
                <w:b w:val="0"/>
                <w:bCs w:val="0"/>
                <w:color w:val="auto"/>
                <w:sz w:val="24"/>
                <w:szCs w:val="24"/>
              </w:rPr>
              <w:t>持有有效</w:t>
            </w:r>
            <w:r>
              <w:rPr>
                <w:rFonts w:hint="eastAsia" w:ascii="宋体" w:hAnsi="宋体" w:eastAsia="宋体" w:cs="宋体"/>
                <w:b w:val="0"/>
                <w:bCs w:val="0"/>
                <w:color w:val="auto"/>
                <w:sz w:val="24"/>
                <w:szCs w:val="24"/>
                <w:lang w:val="en-US" w:eastAsia="zh-CN"/>
              </w:rPr>
              <w:t>健康</w:t>
            </w:r>
            <w:r>
              <w:rPr>
                <w:rFonts w:hint="eastAsia" w:ascii="宋体" w:hAnsi="宋体" w:eastAsia="宋体" w:cs="宋体"/>
                <w:b w:val="0"/>
                <w:bCs w:val="0"/>
                <w:color w:val="auto"/>
                <w:sz w:val="24"/>
                <w:szCs w:val="24"/>
              </w:rPr>
              <w:t>证，得</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分</w:t>
            </w:r>
            <w:r>
              <w:rPr>
                <w:rFonts w:hint="eastAsia" w:ascii="宋体" w:hAnsi="宋体" w:cs="宋体"/>
                <w:b w:val="0"/>
                <w:bCs w:val="0"/>
                <w:color w:val="auto"/>
                <w:sz w:val="24"/>
                <w:szCs w:val="24"/>
                <w:lang w:eastAsia="zh-CN"/>
              </w:rPr>
              <w:t>。</w:t>
            </w:r>
          </w:p>
          <w:p w14:paraId="5373F0D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val="en-US" w:eastAsia="zh-CN"/>
              </w:rPr>
              <w:t>8.</w:t>
            </w:r>
            <w:r>
              <w:rPr>
                <w:rFonts w:hint="eastAsia" w:ascii="宋体" w:hAnsi="宋体" w:eastAsia="宋体" w:cs="宋体"/>
                <w:b w:val="0"/>
                <w:bCs w:val="0"/>
                <w:color w:val="auto"/>
                <w:sz w:val="24"/>
                <w:szCs w:val="24"/>
              </w:rPr>
              <w:t>人员稳定措施完善（包括人员</w:t>
            </w:r>
            <w:r>
              <w:rPr>
                <w:rFonts w:hint="eastAsia" w:ascii="宋体" w:hAnsi="宋体" w:eastAsia="宋体" w:cs="宋体"/>
                <w:b w:val="0"/>
                <w:bCs w:val="0"/>
                <w:color w:val="auto"/>
                <w:sz w:val="24"/>
                <w:szCs w:val="24"/>
                <w:lang w:val="en-US" w:eastAsia="zh-CN"/>
              </w:rPr>
              <w:t>替补</w:t>
            </w:r>
            <w:r>
              <w:rPr>
                <w:rFonts w:hint="eastAsia" w:ascii="宋体" w:hAnsi="宋体" w:eastAsia="宋体" w:cs="宋体"/>
                <w:b w:val="0"/>
                <w:bCs w:val="0"/>
                <w:color w:val="auto"/>
                <w:sz w:val="24"/>
                <w:szCs w:val="24"/>
              </w:rPr>
              <w:t>机制、关键岗位人员更换提前申报制度等），根据方案的情给分，</w:t>
            </w:r>
            <w:r>
              <w:rPr>
                <w:rFonts w:hint="eastAsia" w:ascii="宋体" w:hAnsi="宋体" w:eastAsia="宋体" w:cs="宋体"/>
                <w:b w:val="0"/>
                <w:bCs w:val="0"/>
                <w:color w:val="auto"/>
                <w:sz w:val="24"/>
                <w:szCs w:val="24"/>
                <w:lang w:val="en-US" w:eastAsia="zh-CN"/>
              </w:rPr>
              <w:t>0-1</w:t>
            </w:r>
            <w:r>
              <w:rPr>
                <w:rFonts w:hint="eastAsia" w:ascii="宋体" w:hAnsi="宋体" w:eastAsia="宋体" w:cs="宋体"/>
                <w:b w:val="0"/>
                <w:bCs w:val="0"/>
                <w:color w:val="auto"/>
                <w:sz w:val="24"/>
                <w:szCs w:val="24"/>
              </w:rPr>
              <w:t>分</w:t>
            </w:r>
            <w:r>
              <w:rPr>
                <w:rFonts w:hint="eastAsia" w:ascii="宋体" w:hAnsi="宋体" w:eastAsia="宋体" w:cs="宋体"/>
                <w:b w:val="0"/>
                <w:bCs w:val="0"/>
                <w:color w:val="auto"/>
                <w:sz w:val="24"/>
                <w:szCs w:val="24"/>
                <w:lang w:eastAsia="zh-CN"/>
              </w:rPr>
              <w:t>。</w:t>
            </w:r>
          </w:p>
          <w:p w14:paraId="794D2B7D">
            <w:pPr>
              <w:spacing w:line="360" w:lineRule="auto"/>
              <w:rPr>
                <w:rFonts w:ascii="宋体" w:hAnsi="宋体" w:cs="宋体"/>
                <w:sz w:val="24"/>
              </w:rPr>
            </w:pPr>
            <w:r>
              <w:rPr>
                <w:rFonts w:hint="eastAsia" w:ascii="宋体" w:hAnsi="宋体" w:cs="宋体"/>
                <w:sz w:val="24"/>
              </w:rPr>
              <w:t>注</w:t>
            </w:r>
            <w:r>
              <w:rPr>
                <w:rFonts w:ascii="宋体" w:hAnsi="宋体" w:cs="宋体"/>
                <w:sz w:val="24"/>
              </w:rPr>
              <w:t>:</w:t>
            </w:r>
          </w:p>
          <w:p w14:paraId="2E6DD37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lang w:eastAsia="zh-CN"/>
              </w:rPr>
            </w:pPr>
            <w:r>
              <w:rPr>
                <w:rFonts w:hint="eastAsia" w:ascii="宋体" w:hAnsi="宋体" w:cs="宋体"/>
                <w:sz w:val="24"/>
                <w:lang w:val="en-US" w:eastAsia="zh-CN"/>
              </w:rPr>
              <w:t>上述序号1-5项，</w:t>
            </w:r>
            <w:r>
              <w:rPr>
                <w:rFonts w:hint="eastAsia" w:ascii="宋体" w:hAnsi="宋体" w:cs="宋体"/>
                <w:sz w:val="24"/>
              </w:rPr>
              <w:t>投标文件中</w:t>
            </w:r>
            <w:r>
              <w:rPr>
                <w:rFonts w:hint="eastAsia" w:ascii="宋体" w:hAnsi="宋体" w:cs="宋体"/>
                <w:sz w:val="24"/>
                <w:lang w:val="en-US" w:eastAsia="zh-CN"/>
              </w:rPr>
              <w:t>须</w:t>
            </w:r>
            <w:r>
              <w:rPr>
                <w:rFonts w:hint="eastAsia" w:ascii="宋体" w:hAnsi="宋体" w:cs="宋体"/>
                <w:sz w:val="24"/>
              </w:rPr>
              <w:t>提供人员清晰可辨的证书复印件或扫描件。提供在投标人处缴纳的近3个月的社保缴费证明或银行工资流水单。未提供不得分。</w:t>
            </w:r>
          </w:p>
        </w:tc>
        <w:tc>
          <w:tcPr>
            <w:tcW w:w="960" w:type="dxa"/>
            <w:noWrap w:val="0"/>
            <w:tcMar>
              <w:top w:w="108" w:type="dxa"/>
              <w:left w:w="108" w:type="dxa"/>
              <w:bottom w:w="108" w:type="dxa"/>
              <w:right w:w="108" w:type="dxa"/>
            </w:tcMar>
            <w:vAlign w:val="center"/>
          </w:tcPr>
          <w:p w14:paraId="34C2A6EB">
            <w:pPr>
              <w:spacing w:line="360" w:lineRule="auto"/>
              <w:jc w:val="center"/>
              <w:rPr>
                <w:rFonts w:hint="default" w:ascii="宋体" w:hAnsi="宋体" w:eastAsia="宋体" w:cs="宋体"/>
                <w:snapToGrid w:val="0"/>
                <w:color w:val="auto"/>
                <w:sz w:val="24"/>
                <w:szCs w:val="24"/>
                <w:lang w:val="en-US" w:eastAsia="zh-CN"/>
              </w:rPr>
            </w:pPr>
            <w:r>
              <w:rPr>
                <w:rFonts w:hint="eastAsia" w:ascii="宋体" w:hAnsi="宋体" w:cs="宋体"/>
                <w:snapToGrid w:val="0"/>
                <w:color w:val="auto"/>
                <w:sz w:val="24"/>
                <w:szCs w:val="24"/>
                <w:lang w:val="en-US" w:eastAsia="zh-CN"/>
              </w:rPr>
              <w:t>8</w:t>
            </w:r>
          </w:p>
        </w:tc>
      </w:tr>
      <w:tr w14:paraId="402BC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788" w:type="dxa"/>
            <w:noWrap w:val="0"/>
            <w:tcMar>
              <w:top w:w="108" w:type="dxa"/>
              <w:left w:w="108" w:type="dxa"/>
              <w:bottom w:w="108" w:type="dxa"/>
              <w:right w:w="108" w:type="dxa"/>
            </w:tcMar>
            <w:vAlign w:val="center"/>
          </w:tcPr>
          <w:p w14:paraId="6EC58B5A">
            <w:pPr>
              <w:spacing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p>
        </w:tc>
        <w:tc>
          <w:tcPr>
            <w:tcW w:w="1552" w:type="dxa"/>
            <w:noWrap w:val="0"/>
            <w:tcMar>
              <w:top w:w="108" w:type="dxa"/>
              <w:left w:w="108" w:type="dxa"/>
              <w:bottom w:w="108" w:type="dxa"/>
              <w:right w:w="108" w:type="dxa"/>
            </w:tcMar>
            <w:vAlign w:val="center"/>
          </w:tcPr>
          <w:p w14:paraId="07C3B7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服务组织方案</w:t>
            </w:r>
          </w:p>
        </w:tc>
        <w:tc>
          <w:tcPr>
            <w:tcW w:w="6044" w:type="dxa"/>
            <w:noWrap w:val="0"/>
            <w:tcMar>
              <w:top w:w="108" w:type="dxa"/>
              <w:left w:w="108" w:type="dxa"/>
              <w:bottom w:w="108" w:type="dxa"/>
              <w:right w:w="108" w:type="dxa"/>
            </w:tcMar>
            <w:vAlign w:val="center"/>
          </w:tcPr>
          <w:p w14:paraId="352FB804">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rPr>
            </w:pPr>
            <w:r>
              <w:rPr>
                <w:rFonts w:hint="eastAsia" w:ascii="宋体" w:hAnsi="宋体" w:cs="宋体"/>
                <w:sz w:val="24"/>
              </w:rPr>
              <w:t>1.从业人员岗位配置齐全合理(项目负责人、厨师长、厨师、配菜员、清洗员、保洁员),岗位职责明确，兼职合理，运行高效，根据方案酌情给分，</w:t>
            </w:r>
            <w:r>
              <w:rPr>
                <w:rFonts w:hint="eastAsia" w:ascii="宋体" w:hAnsi="宋体" w:cs="宋体"/>
                <w:sz w:val="24"/>
                <w:lang w:val="en-US" w:eastAsia="zh-CN"/>
              </w:rPr>
              <w:t>0-</w:t>
            </w:r>
            <w:r>
              <w:rPr>
                <w:rFonts w:hint="eastAsia" w:ascii="宋体" w:hAnsi="宋体" w:cs="宋体"/>
                <w:sz w:val="24"/>
              </w:rPr>
              <w:t>2分</w:t>
            </w:r>
          </w:p>
          <w:p w14:paraId="7273EFC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rPr>
            </w:pPr>
            <w:r>
              <w:rPr>
                <w:rFonts w:hint="eastAsia" w:ascii="宋体" w:hAnsi="宋体" w:cs="宋体"/>
                <w:sz w:val="24"/>
              </w:rPr>
              <w:t>2.周菜谱营养搭配合理、菜品多样化、季节菜单设计合理。据方案酌情给分，</w:t>
            </w:r>
            <w:r>
              <w:rPr>
                <w:rFonts w:hint="eastAsia" w:ascii="宋体" w:hAnsi="宋体" w:cs="宋体"/>
                <w:sz w:val="24"/>
                <w:lang w:val="en-US" w:eastAsia="zh-CN"/>
              </w:rPr>
              <w:t>0-</w:t>
            </w:r>
            <w:r>
              <w:rPr>
                <w:rFonts w:hint="eastAsia" w:ascii="宋体" w:hAnsi="宋体" w:cs="宋体"/>
                <w:sz w:val="24"/>
              </w:rPr>
              <w:t>2分</w:t>
            </w:r>
          </w:p>
          <w:p w14:paraId="01A0B22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sz w:val="24"/>
              </w:rPr>
            </w:pPr>
            <w:r>
              <w:rPr>
                <w:rFonts w:hint="eastAsia" w:ascii="宋体" w:hAnsi="宋体" w:cs="宋体"/>
                <w:sz w:val="24"/>
              </w:rPr>
              <w:t>3.供餐方案科学、合理、高效，根据包括开设的售菜窗口、分批次供餐保障、早中晚餐特色项目响应情况等相关服务方案与招标文件要求的响应情况。根据方案酌情给分，最高得</w:t>
            </w:r>
            <w:r>
              <w:rPr>
                <w:rFonts w:hint="eastAsia" w:ascii="宋体" w:hAnsi="宋体" w:cs="宋体"/>
                <w:sz w:val="24"/>
                <w:lang w:val="en-US" w:eastAsia="zh-CN"/>
              </w:rPr>
              <w:t>8</w:t>
            </w:r>
            <w:r>
              <w:rPr>
                <w:rFonts w:hint="eastAsia" w:ascii="宋体" w:hAnsi="宋体" w:cs="宋体"/>
                <w:sz w:val="24"/>
              </w:rPr>
              <w:t>分。</w:t>
            </w:r>
          </w:p>
          <w:p w14:paraId="1B67EBDE">
            <w:pPr>
              <w:keepNext w:val="0"/>
              <w:keepLines w:val="0"/>
              <w:pageBreakBefore w:val="0"/>
              <w:kinsoku/>
              <w:wordWrap/>
              <w:overflowPunct/>
              <w:topLinePunct w:val="0"/>
              <w:autoSpaceDE/>
              <w:autoSpaceDN/>
              <w:bidi w:val="0"/>
              <w:snapToGrid w:val="0"/>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①方案科学、合理、完整、可操作性极强得</w:t>
            </w:r>
            <w:r>
              <w:rPr>
                <w:rFonts w:hint="eastAsia" w:ascii="宋体" w:hAnsi="宋体" w:cs="宋体"/>
                <w:kern w:val="0"/>
                <w:sz w:val="24"/>
                <w:szCs w:val="24"/>
                <w:lang w:val="en-US" w:eastAsia="zh-CN"/>
              </w:rPr>
              <w:t>6-8</w:t>
            </w:r>
            <w:r>
              <w:rPr>
                <w:rFonts w:hint="eastAsia" w:ascii="宋体" w:hAnsi="宋体" w:eastAsia="宋体" w:cs="宋体"/>
                <w:kern w:val="0"/>
                <w:sz w:val="24"/>
                <w:szCs w:val="24"/>
              </w:rPr>
              <w:t>分；</w:t>
            </w:r>
          </w:p>
          <w:p w14:paraId="7249F4E4">
            <w:pPr>
              <w:keepNext w:val="0"/>
              <w:keepLines w:val="0"/>
              <w:pageBreakBefore w:val="0"/>
              <w:kinsoku/>
              <w:wordWrap/>
              <w:overflowPunct/>
              <w:topLinePunct w:val="0"/>
              <w:autoSpaceDE/>
              <w:autoSpaceDN/>
              <w:bidi w:val="0"/>
              <w:snapToGrid w:val="0"/>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②方案相对科学、合理、完整、可操作性强得</w:t>
            </w:r>
            <w:r>
              <w:rPr>
                <w:rFonts w:hint="eastAsia" w:ascii="宋体" w:hAnsi="宋体" w:cs="宋体"/>
                <w:kern w:val="0"/>
                <w:sz w:val="24"/>
                <w:szCs w:val="24"/>
                <w:lang w:val="en-US" w:eastAsia="zh-CN"/>
              </w:rPr>
              <w:t>3-5.9</w:t>
            </w:r>
            <w:r>
              <w:rPr>
                <w:rFonts w:hint="eastAsia" w:ascii="宋体" w:hAnsi="宋体" w:eastAsia="宋体" w:cs="宋体"/>
                <w:kern w:val="0"/>
                <w:sz w:val="24"/>
                <w:szCs w:val="24"/>
              </w:rPr>
              <w:t>分；</w:t>
            </w:r>
          </w:p>
          <w:p w14:paraId="1ECD6007">
            <w:pPr>
              <w:keepNext w:val="0"/>
              <w:keepLines w:val="0"/>
              <w:pageBreakBefore w:val="0"/>
              <w:kinsoku/>
              <w:wordWrap/>
              <w:overflowPunct/>
              <w:topLinePunct w:val="0"/>
              <w:autoSpaceDE/>
              <w:autoSpaceDN/>
              <w:bidi w:val="0"/>
              <w:snapToGrid w:val="0"/>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③方案不够科学</w:t>
            </w:r>
            <w:r>
              <w:rPr>
                <w:rFonts w:hint="eastAsia" w:ascii="宋体" w:hAnsi="宋体" w:eastAsia="宋体" w:cs="宋体"/>
                <w:kern w:val="0"/>
                <w:sz w:val="24"/>
                <w:szCs w:val="24"/>
              </w:rPr>
              <w:t>、合理、完整、可操作性不强得</w:t>
            </w:r>
            <w:r>
              <w:rPr>
                <w:rFonts w:hint="eastAsia" w:ascii="宋体" w:hAnsi="宋体" w:cs="宋体"/>
                <w:kern w:val="0"/>
                <w:sz w:val="24"/>
                <w:szCs w:val="24"/>
                <w:lang w:val="en-US" w:eastAsia="zh-CN"/>
              </w:rPr>
              <w:t>1</w:t>
            </w:r>
            <w:r>
              <w:rPr>
                <w:rFonts w:hint="eastAsia" w:ascii="宋体" w:hAnsi="宋体" w:eastAsia="宋体" w:cs="宋体"/>
                <w:kern w:val="0"/>
                <w:sz w:val="24"/>
                <w:szCs w:val="24"/>
                <w:lang w:val="en-US" w:eastAsia="zh-CN"/>
              </w:rPr>
              <w:t>-</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rPr>
              <w:t>分</w:t>
            </w:r>
          </w:p>
          <w:p w14:paraId="2772B1B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sz w:val="24"/>
              </w:rPr>
            </w:pPr>
            <w:r>
              <w:rPr>
                <w:rFonts w:hint="eastAsia" w:ascii="宋体" w:hAnsi="宋体" w:eastAsia="宋体" w:cs="宋体"/>
                <w:kern w:val="0"/>
                <w:sz w:val="24"/>
                <w:szCs w:val="24"/>
              </w:rPr>
              <w:t>未提供不得分。</w:t>
            </w:r>
          </w:p>
          <w:p w14:paraId="45AA4E9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宋体" w:hAnsi="宋体" w:cs="宋体"/>
                <w:sz w:val="24"/>
              </w:rPr>
            </w:pPr>
            <w:r>
              <w:rPr>
                <w:rFonts w:hint="eastAsia" w:ascii="宋体" w:hAnsi="宋体" w:cs="宋体"/>
                <w:sz w:val="24"/>
              </w:rPr>
              <w:t>4.投诉处理与信息公示机制完善(设投诉渠道及24小时回复承诺、每周菜单公示、食品原料来源公示、食品添加剂使用公示),</w:t>
            </w:r>
            <w:r>
              <w:rPr>
                <w:rFonts w:hint="eastAsia" w:ascii="宋体" w:hAnsi="宋体" w:cs="宋体"/>
                <w:sz w:val="24"/>
                <w:lang w:val="en-US" w:eastAsia="zh-CN"/>
              </w:rPr>
              <w:t>0-1</w:t>
            </w:r>
            <w:r>
              <w:rPr>
                <w:rFonts w:hint="eastAsia" w:ascii="宋体" w:hAnsi="宋体" w:cs="宋体"/>
                <w:sz w:val="24"/>
              </w:rPr>
              <w:t xml:space="preserve">分。  </w:t>
            </w:r>
          </w:p>
          <w:p w14:paraId="4BA989DA">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rPr>
            </w:pPr>
            <w:r>
              <w:rPr>
                <w:rFonts w:hint="eastAsia" w:ascii="宋体" w:hAnsi="宋体" w:cs="宋体"/>
                <w:sz w:val="24"/>
              </w:rPr>
              <w:t>5.供餐节约与反食品浪费措施完善(合理控制备餐量、小份菜/半份菜设置、餐厨垃圾分类减量、反浪费宣传等),</w:t>
            </w:r>
            <w:r>
              <w:rPr>
                <w:rFonts w:hint="eastAsia" w:ascii="宋体" w:hAnsi="宋体" w:cs="宋体"/>
                <w:sz w:val="24"/>
                <w:lang w:val="en-US" w:eastAsia="zh-CN"/>
              </w:rPr>
              <w:t>0-</w:t>
            </w:r>
            <w:r>
              <w:rPr>
                <w:rFonts w:hint="eastAsia" w:ascii="宋体" w:hAnsi="宋体" w:cs="宋体"/>
                <w:sz w:val="24"/>
              </w:rPr>
              <w:t>1分。</w:t>
            </w:r>
          </w:p>
        </w:tc>
        <w:tc>
          <w:tcPr>
            <w:tcW w:w="960" w:type="dxa"/>
            <w:noWrap w:val="0"/>
            <w:tcMar>
              <w:top w:w="108" w:type="dxa"/>
              <w:left w:w="108" w:type="dxa"/>
              <w:bottom w:w="108" w:type="dxa"/>
              <w:right w:w="108" w:type="dxa"/>
            </w:tcMar>
            <w:vAlign w:val="center"/>
          </w:tcPr>
          <w:p w14:paraId="300C3A07">
            <w:pPr>
              <w:spacing w:line="360" w:lineRule="auto"/>
              <w:jc w:val="center"/>
              <w:rPr>
                <w:rFonts w:hint="eastAsia" w:ascii="宋体" w:hAnsi="宋体" w:eastAsia="宋体" w:cs="宋体"/>
                <w:snapToGrid w:val="0"/>
                <w:color w:val="auto"/>
                <w:sz w:val="24"/>
                <w:szCs w:val="24"/>
                <w:lang w:val="en-US" w:eastAsia="zh-CN"/>
              </w:rPr>
            </w:pPr>
            <w:r>
              <w:rPr>
                <w:rFonts w:hint="eastAsia" w:ascii="宋体" w:hAnsi="宋体" w:eastAsia="宋体" w:cs="宋体"/>
                <w:snapToGrid w:val="0"/>
                <w:color w:val="auto"/>
                <w:sz w:val="24"/>
                <w:szCs w:val="24"/>
                <w:lang w:val="en-US" w:eastAsia="zh-CN"/>
              </w:rPr>
              <w:t>1</w:t>
            </w:r>
            <w:r>
              <w:rPr>
                <w:rFonts w:hint="eastAsia" w:ascii="宋体" w:hAnsi="宋体" w:cs="宋体"/>
                <w:snapToGrid w:val="0"/>
                <w:color w:val="auto"/>
                <w:sz w:val="24"/>
                <w:szCs w:val="24"/>
                <w:lang w:val="en-US" w:eastAsia="zh-CN"/>
              </w:rPr>
              <w:t>4</w:t>
            </w:r>
          </w:p>
        </w:tc>
      </w:tr>
      <w:tr w14:paraId="18118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88" w:type="dxa"/>
            <w:noWrap w:val="0"/>
            <w:tcMar>
              <w:top w:w="108" w:type="dxa"/>
              <w:left w:w="108" w:type="dxa"/>
              <w:bottom w:w="108" w:type="dxa"/>
              <w:right w:w="108" w:type="dxa"/>
            </w:tcMar>
            <w:vAlign w:val="center"/>
          </w:tcPr>
          <w:p w14:paraId="366AFCD8">
            <w:pPr>
              <w:spacing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12</w:t>
            </w:r>
          </w:p>
        </w:tc>
        <w:tc>
          <w:tcPr>
            <w:tcW w:w="1552" w:type="dxa"/>
            <w:noWrap w:val="0"/>
            <w:tcMar>
              <w:top w:w="108" w:type="dxa"/>
              <w:left w:w="108" w:type="dxa"/>
              <w:bottom w:w="108" w:type="dxa"/>
              <w:right w:w="108" w:type="dxa"/>
            </w:tcMar>
            <w:vAlign w:val="center"/>
          </w:tcPr>
          <w:p w14:paraId="6159FA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服务和应急响应</w:t>
            </w:r>
          </w:p>
        </w:tc>
        <w:tc>
          <w:tcPr>
            <w:tcW w:w="6044" w:type="dxa"/>
            <w:noWrap w:val="0"/>
            <w:tcMar>
              <w:top w:w="108" w:type="dxa"/>
              <w:left w:w="108" w:type="dxa"/>
              <w:bottom w:w="108" w:type="dxa"/>
              <w:right w:w="108" w:type="dxa"/>
            </w:tcMar>
            <w:vAlign w:val="center"/>
          </w:tcPr>
          <w:p w14:paraId="063DF3CE">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1.有</w:t>
            </w:r>
            <w:r>
              <w:rPr>
                <w:rFonts w:hint="eastAsia" w:ascii="宋体" w:hAnsi="宋体" w:eastAsia="宋体" w:cs="宋体"/>
                <w:b w:val="0"/>
                <w:bCs w:val="0"/>
                <w:color w:val="auto"/>
                <w:sz w:val="24"/>
                <w:szCs w:val="24"/>
                <w:lang w:val="en-US" w:eastAsia="zh-CN"/>
              </w:rPr>
              <w:t>固定服务</w:t>
            </w:r>
            <w:r>
              <w:rPr>
                <w:rFonts w:hint="eastAsia" w:ascii="宋体" w:hAnsi="宋体" w:eastAsia="宋体" w:cs="宋体"/>
                <w:b w:val="0"/>
                <w:bCs w:val="0"/>
                <w:color w:val="auto"/>
                <w:sz w:val="24"/>
                <w:szCs w:val="24"/>
              </w:rPr>
              <w:t>站点或具备设立应急队伍的承诺方案</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根据方案酌情给</w:t>
            </w:r>
            <w:r>
              <w:rPr>
                <w:rFonts w:hint="eastAsia" w:ascii="宋体" w:hAnsi="宋体" w:eastAsia="宋体" w:cs="宋体"/>
                <w:b w:val="0"/>
                <w:bCs w:val="0"/>
                <w:color w:val="auto"/>
                <w:sz w:val="24"/>
                <w:szCs w:val="24"/>
                <w:lang w:val="en-US" w:eastAsia="zh-CN"/>
              </w:rPr>
              <w:t>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0-1分</w:t>
            </w:r>
            <w:r>
              <w:rPr>
                <w:rFonts w:hint="eastAsia" w:ascii="宋体" w:hAnsi="宋体" w:eastAsia="宋体" w:cs="宋体"/>
                <w:b w:val="0"/>
                <w:bCs w:val="0"/>
                <w:color w:val="auto"/>
                <w:sz w:val="24"/>
                <w:szCs w:val="24"/>
                <w:lang w:eastAsia="zh-CN"/>
              </w:rPr>
              <w:t>）；</w:t>
            </w:r>
          </w:p>
          <w:p w14:paraId="4838BA0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2.承诺30分钟内响应、2小时内到场处置机制（附24小时应急联络人和备用联系方式）</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根据方案酌情给</w:t>
            </w:r>
            <w:r>
              <w:rPr>
                <w:rFonts w:hint="eastAsia" w:ascii="宋体" w:hAnsi="宋体" w:eastAsia="宋体" w:cs="宋体"/>
                <w:b w:val="0"/>
                <w:bCs w:val="0"/>
                <w:color w:val="auto"/>
                <w:sz w:val="24"/>
                <w:szCs w:val="24"/>
                <w:lang w:val="en-US" w:eastAsia="zh-CN"/>
              </w:rPr>
              <w:t>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0-1分</w:t>
            </w:r>
            <w:r>
              <w:rPr>
                <w:rFonts w:hint="eastAsia" w:ascii="宋体" w:hAnsi="宋体" w:eastAsia="宋体" w:cs="宋体"/>
                <w:b w:val="0"/>
                <w:bCs w:val="0"/>
                <w:color w:val="auto"/>
                <w:sz w:val="24"/>
                <w:szCs w:val="24"/>
                <w:lang w:eastAsia="zh-CN"/>
              </w:rPr>
              <w:t>）。</w:t>
            </w:r>
          </w:p>
        </w:tc>
        <w:tc>
          <w:tcPr>
            <w:tcW w:w="960" w:type="dxa"/>
            <w:noWrap w:val="0"/>
            <w:tcMar>
              <w:top w:w="108" w:type="dxa"/>
              <w:left w:w="108" w:type="dxa"/>
              <w:bottom w:w="108" w:type="dxa"/>
              <w:right w:w="108" w:type="dxa"/>
            </w:tcMar>
            <w:vAlign w:val="center"/>
          </w:tcPr>
          <w:p w14:paraId="6EE3C0C3">
            <w:pPr>
              <w:spacing w:line="360" w:lineRule="auto"/>
              <w:jc w:val="center"/>
              <w:rPr>
                <w:rFonts w:hint="eastAsia" w:ascii="宋体" w:hAnsi="宋体" w:eastAsia="宋体" w:cs="宋体"/>
                <w:snapToGrid w:val="0"/>
                <w:color w:val="auto"/>
                <w:sz w:val="24"/>
                <w:szCs w:val="24"/>
                <w:lang w:val="en-US" w:eastAsia="zh-CN"/>
              </w:rPr>
            </w:pPr>
            <w:r>
              <w:rPr>
                <w:rFonts w:hint="eastAsia" w:ascii="宋体" w:hAnsi="宋体" w:eastAsia="宋体" w:cs="宋体"/>
                <w:snapToGrid w:val="0"/>
                <w:color w:val="auto"/>
                <w:sz w:val="24"/>
                <w:szCs w:val="24"/>
                <w:lang w:val="en-US" w:eastAsia="zh-CN"/>
              </w:rPr>
              <w:t>2</w:t>
            </w:r>
          </w:p>
        </w:tc>
      </w:tr>
      <w:tr w14:paraId="33908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88" w:type="dxa"/>
            <w:noWrap w:val="0"/>
            <w:tcMar>
              <w:top w:w="108" w:type="dxa"/>
              <w:left w:w="108" w:type="dxa"/>
              <w:bottom w:w="108" w:type="dxa"/>
              <w:right w:w="108" w:type="dxa"/>
            </w:tcMar>
            <w:vAlign w:val="center"/>
          </w:tcPr>
          <w:p w14:paraId="5DBC9D4F">
            <w:pPr>
              <w:spacing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13</w:t>
            </w:r>
          </w:p>
        </w:tc>
        <w:tc>
          <w:tcPr>
            <w:tcW w:w="1552" w:type="dxa"/>
            <w:noWrap w:val="0"/>
            <w:tcMar>
              <w:top w:w="108" w:type="dxa"/>
              <w:left w:w="108" w:type="dxa"/>
              <w:bottom w:w="108" w:type="dxa"/>
              <w:right w:w="108" w:type="dxa"/>
            </w:tcMar>
            <w:vAlign w:val="center"/>
          </w:tcPr>
          <w:p w14:paraId="048252D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sz w:val="24"/>
              </w:rPr>
              <w:t>食育文化展示</w:t>
            </w:r>
          </w:p>
        </w:tc>
        <w:tc>
          <w:tcPr>
            <w:tcW w:w="6044" w:type="dxa"/>
            <w:noWrap w:val="0"/>
            <w:tcMar>
              <w:top w:w="108" w:type="dxa"/>
              <w:left w:w="108" w:type="dxa"/>
              <w:bottom w:w="108" w:type="dxa"/>
              <w:right w:w="108" w:type="dxa"/>
            </w:tcMar>
            <w:vAlign w:val="center"/>
          </w:tcPr>
          <w:p w14:paraId="2B9FE9A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val="0"/>
                <w:color w:val="auto"/>
                <w:sz w:val="24"/>
                <w:szCs w:val="24"/>
              </w:rPr>
            </w:pPr>
            <w:r>
              <w:rPr>
                <w:rFonts w:hint="eastAsia" w:ascii="宋体" w:hAnsi="宋体" w:eastAsia="宋体" w:cs="宋体"/>
                <w:sz w:val="24"/>
              </w:rPr>
              <w:t>承诺在食堂、餐厅布置必要的企业餐饮管理服务文化和学校食育文化。根据方案酌情给分，</w:t>
            </w:r>
            <w:r>
              <w:rPr>
                <w:rFonts w:hint="eastAsia" w:ascii="宋体" w:hAnsi="宋体" w:cs="宋体"/>
                <w:sz w:val="24"/>
                <w:lang w:val="en-US" w:eastAsia="zh-CN"/>
              </w:rPr>
              <w:t>0-1</w:t>
            </w:r>
            <w:r>
              <w:rPr>
                <w:rFonts w:hint="eastAsia" w:ascii="宋体" w:hAnsi="宋体" w:eastAsia="宋体" w:cs="宋体"/>
                <w:sz w:val="24"/>
              </w:rPr>
              <w:t>分。</w:t>
            </w:r>
          </w:p>
        </w:tc>
        <w:tc>
          <w:tcPr>
            <w:tcW w:w="960" w:type="dxa"/>
            <w:noWrap w:val="0"/>
            <w:tcMar>
              <w:top w:w="108" w:type="dxa"/>
              <w:left w:w="108" w:type="dxa"/>
              <w:bottom w:w="108" w:type="dxa"/>
              <w:right w:w="108" w:type="dxa"/>
            </w:tcMar>
            <w:vAlign w:val="center"/>
          </w:tcPr>
          <w:p w14:paraId="439B492C">
            <w:pPr>
              <w:spacing w:line="360" w:lineRule="auto"/>
              <w:jc w:val="center"/>
              <w:rPr>
                <w:rFonts w:hint="default" w:ascii="宋体" w:hAnsi="宋体" w:eastAsia="宋体" w:cs="宋体"/>
                <w:snapToGrid w:val="0"/>
                <w:color w:val="auto"/>
                <w:sz w:val="24"/>
                <w:szCs w:val="24"/>
                <w:lang w:val="en-US" w:eastAsia="zh-CN"/>
              </w:rPr>
            </w:pPr>
            <w:r>
              <w:rPr>
                <w:rFonts w:hint="eastAsia" w:ascii="宋体" w:hAnsi="宋体" w:cs="宋体"/>
                <w:snapToGrid w:val="0"/>
                <w:color w:val="auto"/>
                <w:sz w:val="24"/>
                <w:szCs w:val="24"/>
                <w:lang w:val="en-US" w:eastAsia="zh-CN"/>
              </w:rPr>
              <w:t>1</w:t>
            </w:r>
          </w:p>
        </w:tc>
      </w:tr>
    </w:tbl>
    <w:p w14:paraId="3B38B754">
      <w:pPr>
        <w:pStyle w:val="10"/>
        <w:rPr>
          <w:rFonts w:hint="eastAsia" w:hAnsi="宋体"/>
          <w:color w:val="auto"/>
          <w:sz w:val="24"/>
          <w:lang w:val="zh-CN"/>
        </w:rPr>
      </w:pPr>
    </w:p>
    <w:p w14:paraId="5A2E1D5A">
      <w:pPr>
        <w:spacing w:before="120" w:beforeLines="50" w:after="120" w:afterLines="50" w:line="400" w:lineRule="exact"/>
        <w:ind w:right="480" w:firstLine="361" w:firstLineChars="150"/>
        <w:rPr>
          <w:rFonts w:ascii="宋体" w:hAnsi="宋体"/>
          <w:b/>
          <w:bCs/>
          <w:sz w:val="24"/>
        </w:rPr>
      </w:pPr>
      <w:r>
        <w:rPr>
          <w:rFonts w:hint="eastAsia" w:ascii="宋体" w:hAnsi="宋体"/>
          <w:b/>
          <w:bCs/>
          <w:sz w:val="24"/>
        </w:rPr>
        <w:t>（三）商务技术分的计算方式</w:t>
      </w:r>
    </w:p>
    <w:p w14:paraId="4622DBC0">
      <w:pPr>
        <w:spacing w:line="360" w:lineRule="exact"/>
        <w:ind w:firstLine="480" w:firstLineChars="200"/>
        <w:rPr>
          <w:rFonts w:ascii="宋体" w:hAnsi="宋体"/>
          <w:sz w:val="24"/>
        </w:rPr>
      </w:pPr>
      <w:r>
        <w:rPr>
          <w:rFonts w:hint="eastAsia" w:ascii="宋体" w:hAnsi="宋体"/>
          <w:sz w:val="24"/>
        </w:rPr>
        <w:t>商务技术分按照评标委员会成员的独立评分结果汇总后，取全部评标委员会成员评分值的算术平均分，计算公式为：</w:t>
      </w:r>
    </w:p>
    <w:p w14:paraId="51D9C50C">
      <w:pPr>
        <w:spacing w:line="360" w:lineRule="exact"/>
        <w:ind w:firstLine="480" w:firstLineChars="200"/>
        <w:rPr>
          <w:rFonts w:ascii="宋体" w:hAnsi="宋体"/>
          <w:sz w:val="24"/>
        </w:rPr>
      </w:pPr>
      <w:r>
        <w:rPr>
          <w:rFonts w:hint="eastAsia" w:ascii="宋体" w:hAnsi="宋体"/>
          <w:sz w:val="24"/>
        </w:rPr>
        <w:t>商务技术分=（评标委员会所有成员评分合计数）/（评标委员会组成人员数）</w:t>
      </w:r>
    </w:p>
    <w:p w14:paraId="113B62F4">
      <w:pPr>
        <w:pStyle w:val="8"/>
        <w:spacing w:before="120" w:beforeLines="50" w:after="120" w:afterLines="50" w:line="360" w:lineRule="auto"/>
        <w:ind w:firstLine="466" w:firstLineChars="200"/>
        <w:rPr>
          <w:rFonts w:hAnsi="宋体"/>
          <w:b/>
          <w:sz w:val="24"/>
          <w:szCs w:val="24"/>
        </w:rPr>
      </w:pPr>
      <w:r>
        <w:rPr>
          <w:rFonts w:hint="eastAsia" w:hAnsi="宋体"/>
          <w:b/>
          <w:sz w:val="24"/>
          <w:szCs w:val="24"/>
        </w:rPr>
        <w:t>三、投标人义务</w:t>
      </w:r>
    </w:p>
    <w:p w14:paraId="0997591A">
      <w:pPr>
        <w:pStyle w:val="8"/>
        <w:spacing w:before="120" w:beforeLines="50" w:after="120" w:afterLines="50" w:line="360" w:lineRule="auto"/>
        <w:ind w:firstLine="464" w:firstLineChars="200"/>
        <w:rPr>
          <w:rFonts w:hAnsi="宋体"/>
          <w:bCs/>
          <w:sz w:val="24"/>
          <w:szCs w:val="24"/>
        </w:rPr>
      </w:pPr>
      <w:r>
        <w:rPr>
          <w:rFonts w:hint="eastAsia" w:hAnsi="宋体"/>
          <w:bCs/>
          <w:sz w:val="24"/>
          <w:szCs w:val="24"/>
        </w:rPr>
        <w:t>评标期间，投标人应随时随地答复评标委员会的询标，解答包括有关的商务、技术问题等。</w:t>
      </w:r>
    </w:p>
    <w:p w14:paraId="1054871F">
      <w:pPr>
        <w:rPr>
          <w:rFonts w:hAnsi="宋体"/>
          <w:bCs/>
          <w:sz w:val="24"/>
        </w:rPr>
      </w:pPr>
      <w:r>
        <w:rPr>
          <w:rFonts w:hint="eastAsia" w:hAnsi="宋体"/>
          <w:bCs/>
          <w:sz w:val="24"/>
        </w:rPr>
        <w:br w:type="page"/>
      </w:r>
    </w:p>
    <w:p w14:paraId="4655DF84">
      <w:pPr>
        <w:rPr>
          <w:lang w:val="zh-CN"/>
        </w:rPr>
      </w:pPr>
    </w:p>
    <w:p w14:paraId="4A953201">
      <w:pPr>
        <w:jc w:val="center"/>
        <w:rPr>
          <w:rFonts w:ascii="宋体" w:hAnsi="宋体"/>
          <w:b/>
          <w:sz w:val="24"/>
        </w:rPr>
      </w:pPr>
      <w:r>
        <w:rPr>
          <w:rFonts w:hint="eastAsia" w:ascii="宋体" w:hAnsi="宋体"/>
          <w:b/>
          <w:sz w:val="30"/>
          <w:szCs w:val="30"/>
        </w:rPr>
        <w:t>采购项目评分索引表</w:t>
      </w:r>
    </w:p>
    <w:p w14:paraId="7AE6B7DC">
      <w:pPr>
        <w:snapToGrid w:val="0"/>
        <w:spacing w:line="400" w:lineRule="exact"/>
      </w:pPr>
      <w:r>
        <w:rPr>
          <w:rFonts w:hint="eastAsia" w:ascii="宋体" w:hAnsi="宋体" w:eastAsia="宋体" w:cs="Times New Roman"/>
          <w:b/>
          <w:spacing w:val="-4"/>
          <w:sz w:val="24"/>
          <w:shd w:val="pct10" w:color="auto" w:fill="FFFFFF"/>
        </w:rPr>
        <w:t>（</w:t>
      </w:r>
      <w:r>
        <w:rPr>
          <w:rFonts w:hint="eastAsia" w:ascii="宋体" w:hAnsi="宋体"/>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14:paraId="242CE29D">
      <w:pPr>
        <w:spacing w:before="240" w:beforeLines="100" w:line="360" w:lineRule="auto"/>
        <w:rPr>
          <w:rFonts w:ascii="宋体" w:hAnsi="宋体"/>
          <w:b/>
          <w:sz w:val="24"/>
        </w:rPr>
      </w:pPr>
      <w:r>
        <w:rPr>
          <w:rFonts w:hint="eastAsia" w:ascii="宋体" w:hAnsi="宋体"/>
          <w:b/>
          <w:sz w:val="24"/>
        </w:rPr>
        <w:t>项目名称：</w:t>
      </w:r>
      <w:r>
        <w:rPr>
          <w:rFonts w:hint="eastAsia" w:ascii="宋体" w:hAnsi="宋体"/>
          <w:b/>
          <w:sz w:val="24"/>
          <w:lang w:eastAsia="zh-CN"/>
        </w:rPr>
        <w:t>临海市哲商小学头门港学校食堂劳务外包项目</w:t>
      </w:r>
      <w:r>
        <w:rPr>
          <w:rFonts w:hint="eastAsia" w:ascii="宋体" w:hAnsi="宋体"/>
          <w:b/>
          <w:sz w:val="24"/>
          <w:lang w:val="en-US" w:eastAsia="zh-CN"/>
        </w:rPr>
        <w:t xml:space="preserve">           </w:t>
      </w:r>
      <w:r>
        <w:rPr>
          <w:rFonts w:hint="eastAsia" w:ascii="宋体" w:hAnsi="宋体"/>
          <w:b/>
          <w:sz w:val="24"/>
        </w:rPr>
        <w:t>投标人名称：</w:t>
      </w:r>
    </w:p>
    <w:tbl>
      <w:tblPr>
        <w:tblStyle w:val="25"/>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175"/>
        <w:gridCol w:w="917"/>
        <w:gridCol w:w="1383"/>
        <w:gridCol w:w="2675"/>
        <w:gridCol w:w="1293"/>
      </w:tblGrid>
      <w:tr w14:paraId="3E91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754" w:type="dxa"/>
            <w:noWrap w:val="0"/>
            <w:vAlign w:val="center"/>
          </w:tcPr>
          <w:p w14:paraId="3640E18B">
            <w:pPr>
              <w:widowControl/>
              <w:jc w:val="center"/>
              <w:rPr>
                <w:rFonts w:hint="eastAsia" w:ascii="宋体" w:hAnsi="宋体" w:eastAsia="宋体"/>
                <w:b/>
                <w:bCs/>
                <w:sz w:val="24"/>
                <w:lang w:val="en-US" w:eastAsia="zh-CN"/>
              </w:rPr>
            </w:pPr>
            <w:r>
              <w:rPr>
                <w:rFonts w:hint="eastAsia" w:ascii="宋体" w:hAnsi="宋体"/>
                <w:b/>
                <w:bCs/>
                <w:sz w:val="24"/>
                <w:lang w:val="en-US" w:eastAsia="zh-CN"/>
              </w:rPr>
              <w:t>序号</w:t>
            </w:r>
          </w:p>
        </w:tc>
        <w:tc>
          <w:tcPr>
            <w:tcW w:w="2175" w:type="dxa"/>
            <w:noWrap w:val="0"/>
            <w:vAlign w:val="center"/>
          </w:tcPr>
          <w:p w14:paraId="0C81AD1D">
            <w:pPr>
              <w:widowControl/>
              <w:jc w:val="center"/>
              <w:rPr>
                <w:rFonts w:hint="eastAsia" w:ascii="宋体" w:hAnsi="宋体"/>
                <w:b/>
                <w:bCs/>
                <w:sz w:val="24"/>
              </w:rPr>
            </w:pPr>
            <w:r>
              <w:rPr>
                <w:rFonts w:hint="eastAsia" w:ascii="宋体" w:hAnsi="宋体"/>
                <w:b/>
                <w:bCs/>
                <w:sz w:val="24"/>
              </w:rPr>
              <w:t>评标内容</w:t>
            </w:r>
          </w:p>
        </w:tc>
        <w:tc>
          <w:tcPr>
            <w:tcW w:w="917" w:type="dxa"/>
            <w:noWrap w:val="0"/>
            <w:vAlign w:val="center"/>
          </w:tcPr>
          <w:p w14:paraId="1E601A17">
            <w:pPr>
              <w:widowControl/>
              <w:jc w:val="center"/>
              <w:rPr>
                <w:rFonts w:ascii="宋体"/>
                <w:b/>
                <w:bCs/>
                <w:sz w:val="24"/>
              </w:rPr>
            </w:pPr>
            <w:r>
              <w:rPr>
                <w:rFonts w:hint="eastAsia" w:ascii="宋体"/>
                <w:b/>
                <w:bCs/>
                <w:sz w:val="24"/>
              </w:rPr>
              <w:t>分值</w:t>
            </w:r>
          </w:p>
        </w:tc>
        <w:tc>
          <w:tcPr>
            <w:tcW w:w="1383" w:type="dxa"/>
            <w:noWrap w:val="0"/>
            <w:vAlign w:val="center"/>
          </w:tcPr>
          <w:p w14:paraId="0318315A">
            <w:pPr>
              <w:widowControl/>
              <w:jc w:val="center"/>
              <w:rPr>
                <w:rFonts w:ascii="宋体" w:hAnsi="宋体"/>
                <w:b/>
                <w:bCs/>
                <w:sz w:val="24"/>
              </w:rPr>
            </w:pPr>
            <w:r>
              <w:rPr>
                <w:rFonts w:hint="eastAsia" w:ascii="宋体" w:hAnsi="宋体"/>
                <w:b/>
                <w:bCs/>
                <w:sz w:val="24"/>
              </w:rPr>
              <w:t>投标文件</w:t>
            </w:r>
          </w:p>
          <w:p w14:paraId="3FDAC0FA">
            <w:pPr>
              <w:widowControl/>
              <w:jc w:val="center"/>
              <w:rPr>
                <w:rFonts w:ascii="宋体"/>
                <w:sz w:val="24"/>
              </w:rPr>
            </w:pPr>
            <w:r>
              <w:rPr>
                <w:rFonts w:hint="eastAsia" w:ascii="宋体" w:hAnsi="宋体"/>
                <w:b/>
                <w:bCs/>
                <w:sz w:val="24"/>
              </w:rPr>
              <w:t>响应页码</w:t>
            </w:r>
          </w:p>
        </w:tc>
        <w:tc>
          <w:tcPr>
            <w:tcW w:w="2675" w:type="dxa"/>
            <w:noWrap w:val="0"/>
            <w:vAlign w:val="center"/>
          </w:tcPr>
          <w:p w14:paraId="67D7AC0E">
            <w:pPr>
              <w:widowControl/>
              <w:jc w:val="center"/>
              <w:rPr>
                <w:rFonts w:ascii="宋体" w:hAnsi="宋体"/>
                <w:sz w:val="24"/>
              </w:rPr>
            </w:pPr>
            <w:r>
              <w:rPr>
                <w:rFonts w:hint="eastAsia" w:ascii="宋体" w:hAnsi="宋体" w:cs="宋体"/>
                <w:b/>
                <w:bCs/>
                <w:kern w:val="0"/>
                <w:sz w:val="24"/>
              </w:rPr>
              <w:t>投标人应标情况</w:t>
            </w:r>
          </w:p>
        </w:tc>
        <w:tc>
          <w:tcPr>
            <w:tcW w:w="1293" w:type="dxa"/>
            <w:noWrap w:val="0"/>
            <w:vAlign w:val="center"/>
          </w:tcPr>
          <w:p w14:paraId="425C18CA">
            <w:pPr>
              <w:widowControl/>
              <w:jc w:val="center"/>
              <w:rPr>
                <w:rFonts w:ascii="宋体" w:hAnsi="宋体"/>
                <w:sz w:val="24"/>
              </w:rPr>
            </w:pPr>
            <w:r>
              <w:rPr>
                <w:rFonts w:hint="eastAsia" w:ascii="宋体" w:hAnsi="宋体" w:cs="宋体"/>
                <w:b/>
                <w:bCs/>
                <w:kern w:val="0"/>
                <w:sz w:val="24"/>
              </w:rPr>
              <w:t>投标人自评分值</w:t>
            </w:r>
          </w:p>
        </w:tc>
      </w:tr>
      <w:tr w14:paraId="5D9E6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754" w:type="dxa"/>
            <w:noWrap w:val="0"/>
            <w:vAlign w:val="center"/>
          </w:tcPr>
          <w:p w14:paraId="747EC760">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ascii="宋体" w:hAnsi="宋体" w:cs="Calibri"/>
                <w:kern w:val="0"/>
                <w:sz w:val="24"/>
              </w:rPr>
            </w:pPr>
            <w:r>
              <w:rPr>
                <w:rFonts w:hint="eastAsia" w:ascii="宋体" w:hAnsi="宋体" w:eastAsia="宋体" w:cs="宋体"/>
                <w:color w:val="auto"/>
                <w:sz w:val="24"/>
                <w:szCs w:val="24"/>
                <w:highlight w:val="none"/>
                <w:lang w:val="en-US" w:eastAsia="zh-CN"/>
              </w:rPr>
              <w:t>1</w:t>
            </w:r>
          </w:p>
        </w:tc>
        <w:tc>
          <w:tcPr>
            <w:tcW w:w="2175" w:type="dxa"/>
            <w:noWrap w:val="0"/>
            <w:vAlign w:val="center"/>
          </w:tcPr>
          <w:p w14:paraId="61420F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eastAsia="宋体" w:cs="宋体"/>
                <w:color w:val="auto"/>
                <w:sz w:val="24"/>
                <w:szCs w:val="24"/>
              </w:rPr>
              <w:t>企业认证</w:t>
            </w:r>
          </w:p>
        </w:tc>
        <w:tc>
          <w:tcPr>
            <w:tcW w:w="917" w:type="dxa"/>
            <w:noWrap w:val="0"/>
            <w:vAlign w:val="center"/>
          </w:tcPr>
          <w:p w14:paraId="07D9A0D5">
            <w:pPr>
              <w:spacing w:line="360" w:lineRule="auto"/>
              <w:jc w:val="center"/>
              <w:rPr>
                <w:rFonts w:hint="default" w:ascii="宋体" w:hAnsi="宋体" w:eastAsia="宋体"/>
                <w:bCs/>
                <w:color w:val="auto"/>
                <w:sz w:val="24"/>
                <w:lang w:val="en-US" w:eastAsia="zh-CN"/>
              </w:rPr>
            </w:pPr>
            <w:r>
              <w:rPr>
                <w:rFonts w:hint="eastAsia" w:ascii="宋体" w:hAnsi="宋体" w:cs="宋体"/>
                <w:snapToGrid w:val="0"/>
                <w:color w:val="auto"/>
                <w:sz w:val="24"/>
                <w:szCs w:val="24"/>
                <w:lang w:val="en-US" w:eastAsia="zh-CN"/>
              </w:rPr>
              <w:t>1.5</w:t>
            </w:r>
          </w:p>
        </w:tc>
        <w:tc>
          <w:tcPr>
            <w:tcW w:w="1383" w:type="dxa"/>
            <w:noWrap w:val="0"/>
            <w:vAlign w:val="center"/>
          </w:tcPr>
          <w:p w14:paraId="614A05B4">
            <w:pPr>
              <w:jc w:val="left"/>
              <w:rPr>
                <w:rFonts w:ascii="宋体"/>
                <w:bCs/>
                <w:sz w:val="24"/>
              </w:rPr>
            </w:pPr>
          </w:p>
        </w:tc>
        <w:tc>
          <w:tcPr>
            <w:tcW w:w="2675" w:type="dxa"/>
            <w:noWrap w:val="0"/>
            <w:vAlign w:val="center"/>
          </w:tcPr>
          <w:p w14:paraId="4A527E50">
            <w:pPr>
              <w:jc w:val="left"/>
              <w:rPr>
                <w:rFonts w:ascii="宋体" w:hAnsi="宋体" w:cs="宋体"/>
                <w:b/>
                <w:bCs/>
                <w:kern w:val="0"/>
                <w:sz w:val="24"/>
                <w:shd w:val="pct10" w:color="auto" w:fill="FFFFFF"/>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1DAE4169">
            <w:pPr>
              <w:jc w:val="left"/>
              <w:rPr>
                <w:rFonts w:ascii="宋体" w:hAnsi="宋体" w:cs="宋体"/>
                <w:b/>
                <w:bCs/>
                <w:kern w:val="0"/>
                <w:sz w:val="24"/>
                <w:shd w:val="pct10" w:color="auto" w:fill="FFFFFF"/>
              </w:rPr>
            </w:pPr>
            <w:r>
              <w:rPr>
                <w:rFonts w:hint="eastAsia" w:ascii="宋体" w:hAnsi="宋体" w:cs="宋体"/>
                <w:b/>
                <w:bCs/>
                <w:kern w:val="0"/>
                <w:sz w:val="24"/>
                <w:shd w:val="pct10" w:color="auto" w:fill="FFFFFF"/>
              </w:rPr>
              <w:t>投标人将应得分值填写准确</w:t>
            </w:r>
          </w:p>
        </w:tc>
      </w:tr>
      <w:tr w14:paraId="688D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754" w:type="dxa"/>
            <w:noWrap w:val="0"/>
            <w:vAlign w:val="center"/>
          </w:tcPr>
          <w:p w14:paraId="1EF1C3A2">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ascii="宋体" w:hAnsi="宋体" w:cs="Calibri"/>
                <w:kern w:val="0"/>
                <w:sz w:val="24"/>
              </w:rPr>
            </w:pPr>
            <w:r>
              <w:rPr>
                <w:rFonts w:hint="eastAsia" w:ascii="宋体" w:hAnsi="宋体" w:eastAsia="宋体" w:cs="宋体"/>
                <w:color w:val="auto"/>
                <w:sz w:val="24"/>
                <w:szCs w:val="24"/>
                <w:highlight w:val="none"/>
                <w:lang w:val="en-US" w:eastAsia="zh-CN"/>
              </w:rPr>
              <w:t>2</w:t>
            </w:r>
          </w:p>
        </w:tc>
        <w:tc>
          <w:tcPr>
            <w:tcW w:w="2175" w:type="dxa"/>
            <w:noWrap w:val="0"/>
            <w:vAlign w:val="center"/>
          </w:tcPr>
          <w:p w14:paraId="1856D97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eastAsia="宋体" w:cs="宋体"/>
                <w:color w:val="auto"/>
                <w:sz w:val="24"/>
                <w:szCs w:val="24"/>
              </w:rPr>
              <w:t>类似项目业绩</w:t>
            </w:r>
          </w:p>
        </w:tc>
        <w:tc>
          <w:tcPr>
            <w:tcW w:w="917" w:type="dxa"/>
            <w:noWrap w:val="0"/>
            <w:vAlign w:val="center"/>
          </w:tcPr>
          <w:p w14:paraId="089FFD61">
            <w:pPr>
              <w:spacing w:line="360" w:lineRule="auto"/>
              <w:jc w:val="center"/>
              <w:rPr>
                <w:rFonts w:hint="default" w:ascii="宋体" w:hAnsi="宋体" w:eastAsia="宋体"/>
                <w:bCs/>
                <w:color w:val="auto"/>
                <w:sz w:val="24"/>
                <w:lang w:val="en-US" w:eastAsia="zh-CN"/>
              </w:rPr>
            </w:pPr>
            <w:r>
              <w:rPr>
                <w:rFonts w:hint="eastAsia" w:ascii="宋体" w:hAnsi="宋体" w:eastAsia="宋体" w:cs="宋体"/>
                <w:snapToGrid w:val="0"/>
                <w:color w:val="auto"/>
                <w:sz w:val="24"/>
                <w:szCs w:val="24"/>
                <w:lang w:val="en-US" w:eastAsia="zh-CN"/>
              </w:rPr>
              <w:t>3</w:t>
            </w:r>
          </w:p>
        </w:tc>
        <w:tc>
          <w:tcPr>
            <w:tcW w:w="1383" w:type="dxa"/>
            <w:noWrap w:val="0"/>
            <w:vAlign w:val="center"/>
          </w:tcPr>
          <w:p w14:paraId="7BD21D99">
            <w:pPr>
              <w:jc w:val="left"/>
              <w:rPr>
                <w:rFonts w:ascii="宋体"/>
                <w:bCs/>
                <w:sz w:val="24"/>
              </w:rPr>
            </w:pPr>
          </w:p>
        </w:tc>
        <w:tc>
          <w:tcPr>
            <w:tcW w:w="2675" w:type="dxa"/>
            <w:noWrap w:val="0"/>
            <w:vAlign w:val="center"/>
          </w:tcPr>
          <w:p w14:paraId="543E77BB">
            <w:pPr>
              <w:jc w:val="left"/>
              <w:rPr>
                <w:rFonts w:ascii="宋体"/>
                <w:b/>
                <w:sz w:val="24"/>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59AB453B">
            <w:pPr>
              <w:jc w:val="left"/>
              <w:rPr>
                <w:rFonts w:ascii="宋体"/>
                <w:b/>
                <w:sz w:val="24"/>
              </w:rPr>
            </w:pPr>
            <w:r>
              <w:rPr>
                <w:rFonts w:hint="eastAsia" w:ascii="宋体" w:hAnsi="宋体" w:cs="宋体"/>
                <w:b/>
                <w:bCs/>
                <w:kern w:val="0"/>
                <w:sz w:val="24"/>
                <w:shd w:val="pct10" w:color="auto" w:fill="FFFFFF"/>
              </w:rPr>
              <w:t>投标人将应得分值填写准确</w:t>
            </w:r>
          </w:p>
        </w:tc>
      </w:tr>
      <w:tr w14:paraId="2822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754" w:type="dxa"/>
            <w:noWrap w:val="0"/>
            <w:vAlign w:val="center"/>
          </w:tcPr>
          <w:p w14:paraId="3B41F37D">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eastAsia="宋体"/>
                <w:lang w:val="en-US" w:eastAsia="zh-CN"/>
              </w:rPr>
            </w:pPr>
            <w:r>
              <w:rPr>
                <w:rFonts w:hint="eastAsia" w:ascii="宋体" w:hAnsi="宋体" w:eastAsia="宋体" w:cs="宋体"/>
                <w:color w:val="auto"/>
                <w:sz w:val="24"/>
                <w:szCs w:val="24"/>
                <w:highlight w:val="none"/>
                <w:lang w:val="en-US" w:eastAsia="zh-CN"/>
              </w:rPr>
              <w:t>3</w:t>
            </w:r>
          </w:p>
        </w:tc>
        <w:tc>
          <w:tcPr>
            <w:tcW w:w="2175" w:type="dxa"/>
            <w:noWrap w:val="0"/>
            <w:vAlign w:val="center"/>
          </w:tcPr>
          <w:p w14:paraId="05365B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企业分类评估等级</w:t>
            </w:r>
          </w:p>
        </w:tc>
        <w:tc>
          <w:tcPr>
            <w:tcW w:w="917" w:type="dxa"/>
            <w:noWrap w:val="0"/>
            <w:vAlign w:val="center"/>
          </w:tcPr>
          <w:p w14:paraId="64A351F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snapToGrid w:val="0"/>
                <w:color w:val="auto"/>
                <w:sz w:val="24"/>
                <w:szCs w:val="24"/>
                <w:lang w:val="en-US" w:eastAsia="zh-CN"/>
              </w:rPr>
              <w:t>10</w:t>
            </w:r>
          </w:p>
        </w:tc>
        <w:tc>
          <w:tcPr>
            <w:tcW w:w="1383" w:type="dxa"/>
            <w:noWrap w:val="0"/>
            <w:vAlign w:val="center"/>
          </w:tcPr>
          <w:p w14:paraId="5B82DC95">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tc>
        <w:tc>
          <w:tcPr>
            <w:tcW w:w="2675" w:type="dxa"/>
            <w:noWrap w:val="0"/>
            <w:vAlign w:val="center"/>
          </w:tcPr>
          <w:p w14:paraId="4C827E04">
            <w:pPr>
              <w:jc w:val="left"/>
              <w:rPr>
                <w:rFonts w:hint="eastAsia" w:ascii="宋体" w:hAnsi="宋体" w:eastAsia="宋体" w:cs="宋体"/>
                <w:color w:val="auto"/>
                <w:sz w:val="24"/>
                <w:szCs w:val="24"/>
                <w:highlight w:val="none"/>
                <w:lang w:val="en-US" w:eastAsia="zh-CN"/>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4DB7D943">
            <w:pPr>
              <w:jc w:val="left"/>
              <w:rPr>
                <w:rFonts w:hint="eastAsia" w:ascii="宋体" w:hAnsi="宋体" w:eastAsia="宋体" w:cs="宋体"/>
                <w:color w:val="auto"/>
                <w:sz w:val="24"/>
                <w:szCs w:val="24"/>
                <w:highlight w:val="none"/>
                <w:lang w:val="en-US" w:eastAsia="zh-CN"/>
              </w:rPr>
            </w:pPr>
            <w:r>
              <w:rPr>
                <w:rFonts w:hint="eastAsia" w:ascii="宋体" w:hAnsi="宋体" w:cs="宋体"/>
                <w:b/>
                <w:bCs/>
                <w:kern w:val="0"/>
                <w:sz w:val="24"/>
                <w:shd w:val="pct10" w:color="auto" w:fill="FFFFFF"/>
              </w:rPr>
              <w:t>投标人将应得分值填写准确</w:t>
            </w:r>
          </w:p>
        </w:tc>
      </w:tr>
      <w:tr w14:paraId="5150D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754" w:type="dxa"/>
            <w:noWrap w:val="0"/>
            <w:vAlign w:val="center"/>
          </w:tcPr>
          <w:p w14:paraId="6BC660F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eastAsia="宋体" w:cs="Calibri"/>
                <w:kern w:val="0"/>
                <w:sz w:val="24"/>
                <w:lang w:eastAsia="zh-CN"/>
              </w:rPr>
            </w:pPr>
            <w:r>
              <w:rPr>
                <w:rFonts w:hint="eastAsia" w:ascii="宋体" w:hAnsi="宋体" w:eastAsia="宋体" w:cs="宋体"/>
                <w:color w:val="auto"/>
                <w:sz w:val="24"/>
                <w:szCs w:val="24"/>
                <w:highlight w:val="none"/>
                <w:lang w:val="en-US" w:eastAsia="zh-CN"/>
              </w:rPr>
              <w:t>4</w:t>
            </w:r>
          </w:p>
        </w:tc>
        <w:tc>
          <w:tcPr>
            <w:tcW w:w="2175" w:type="dxa"/>
            <w:noWrap w:val="0"/>
            <w:vAlign w:val="center"/>
          </w:tcPr>
          <w:p w14:paraId="38F4400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eastAsia="宋体" w:cs="宋体"/>
                <w:bCs/>
                <w:color w:val="auto"/>
                <w:sz w:val="24"/>
                <w:szCs w:val="24"/>
                <w:highlight w:val="none"/>
              </w:rPr>
              <w:t>托管学校</w:t>
            </w:r>
            <w:r>
              <w:rPr>
                <w:rFonts w:hint="eastAsia" w:ascii="宋体" w:hAnsi="宋体" w:eastAsia="宋体" w:cs="宋体"/>
                <w:bCs/>
                <w:color w:val="auto"/>
                <w:sz w:val="24"/>
                <w:szCs w:val="24"/>
                <w:highlight w:val="none"/>
                <w:lang w:val="en-US" w:eastAsia="zh-CN"/>
              </w:rPr>
              <w:t>食品</w:t>
            </w:r>
            <w:r>
              <w:rPr>
                <w:rFonts w:hint="eastAsia" w:ascii="宋体" w:hAnsi="宋体" w:eastAsia="宋体" w:cs="宋体"/>
                <w:bCs/>
                <w:color w:val="auto"/>
                <w:sz w:val="24"/>
                <w:szCs w:val="24"/>
                <w:highlight w:val="none"/>
              </w:rPr>
              <w:t>安全等级</w:t>
            </w:r>
            <w:r>
              <w:rPr>
                <w:rFonts w:hint="eastAsia" w:ascii="宋体" w:hAnsi="宋体" w:eastAsia="宋体" w:cs="宋体"/>
                <w:bCs/>
                <w:color w:val="auto"/>
                <w:sz w:val="24"/>
                <w:szCs w:val="24"/>
                <w:highlight w:val="none"/>
                <w:lang w:val="en-US" w:eastAsia="zh-CN"/>
              </w:rPr>
              <w:t>评估</w:t>
            </w:r>
          </w:p>
        </w:tc>
        <w:tc>
          <w:tcPr>
            <w:tcW w:w="917" w:type="dxa"/>
            <w:noWrap w:val="0"/>
            <w:vAlign w:val="center"/>
          </w:tcPr>
          <w:p w14:paraId="3872796C">
            <w:pPr>
              <w:spacing w:line="360" w:lineRule="auto"/>
              <w:jc w:val="center"/>
              <w:rPr>
                <w:rFonts w:hint="default" w:ascii="宋体" w:hAnsi="宋体" w:eastAsia="宋体"/>
                <w:bCs/>
                <w:color w:val="auto"/>
                <w:sz w:val="24"/>
                <w:lang w:val="en-US" w:eastAsia="zh-CN"/>
              </w:rPr>
            </w:pPr>
            <w:r>
              <w:rPr>
                <w:rFonts w:hint="eastAsia" w:ascii="宋体" w:hAnsi="宋体" w:eastAsia="宋体" w:cs="宋体"/>
                <w:snapToGrid w:val="0"/>
                <w:color w:val="auto"/>
                <w:sz w:val="24"/>
                <w:szCs w:val="24"/>
                <w:lang w:val="en-US" w:eastAsia="zh-CN"/>
              </w:rPr>
              <w:t>5</w:t>
            </w:r>
          </w:p>
        </w:tc>
        <w:tc>
          <w:tcPr>
            <w:tcW w:w="1383" w:type="dxa"/>
            <w:noWrap w:val="0"/>
            <w:vAlign w:val="center"/>
          </w:tcPr>
          <w:p w14:paraId="2B01A59F">
            <w:pPr>
              <w:jc w:val="left"/>
              <w:rPr>
                <w:rFonts w:ascii="宋体"/>
                <w:bCs/>
                <w:sz w:val="24"/>
              </w:rPr>
            </w:pPr>
          </w:p>
        </w:tc>
        <w:tc>
          <w:tcPr>
            <w:tcW w:w="2675" w:type="dxa"/>
            <w:noWrap w:val="0"/>
            <w:vAlign w:val="center"/>
          </w:tcPr>
          <w:p w14:paraId="0E1AD864">
            <w:pPr>
              <w:jc w:val="left"/>
              <w:rPr>
                <w:rFonts w:ascii="宋体"/>
                <w:b/>
                <w:sz w:val="24"/>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5137EA6B">
            <w:pPr>
              <w:jc w:val="left"/>
              <w:rPr>
                <w:rFonts w:ascii="宋体"/>
                <w:b/>
                <w:sz w:val="24"/>
              </w:rPr>
            </w:pPr>
            <w:r>
              <w:rPr>
                <w:rFonts w:hint="eastAsia" w:ascii="宋体" w:hAnsi="宋体" w:cs="宋体"/>
                <w:b/>
                <w:bCs/>
                <w:kern w:val="0"/>
                <w:sz w:val="24"/>
                <w:shd w:val="pct10" w:color="auto" w:fill="FFFFFF"/>
              </w:rPr>
              <w:t>投标人将应得分值填写准确</w:t>
            </w:r>
          </w:p>
        </w:tc>
      </w:tr>
      <w:tr w14:paraId="2681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4" w:type="dxa"/>
            <w:noWrap w:val="0"/>
            <w:vAlign w:val="center"/>
          </w:tcPr>
          <w:p w14:paraId="619780D8">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sz w:val="24"/>
                <w:lang w:val="en-US" w:eastAsia="zh-CN"/>
              </w:rPr>
            </w:pPr>
            <w:r>
              <w:rPr>
                <w:rFonts w:hint="eastAsia" w:ascii="宋体" w:hAnsi="宋体" w:eastAsia="宋体" w:cs="宋体"/>
                <w:color w:val="auto"/>
                <w:sz w:val="24"/>
                <w:szCs w:val="24"/>
                <w:highlight w:val="none"/>
                <w:lang w:val="en-US" w:eastAsia="zh-CN"/>
              </w:rPr>
              <w:t>5</w:t>
            </w:r>
          </w:p>
        </w:tc>
        <w:tc>
          <w:tcPr>
            <w:tcW w:w="2175" w:type="dxa"/>
            <w:noWrap w:val="0"/>
            <w:vAlign w:val="center"/>
          </w:tcPr>
          <w:p w14:paraId="615E835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Theme="minorEastAsia" w:hAnsiTheme="minorEastAsia"/>
                <w:color w:val="auto"/>
                <w:sz w:val="24"/>
                <w:highlight w:val="none"/>
              </w:rPr>
              <w:t>投标人荣誉情况</w:t>
            </w:r>
          </w:p>
        </w:tc>
        <w:tc>
          <w:tcPr>
            <w:tcW w:w="917" w:type="dxa"/>
            <w:noWrap w:val="0"/>
            <w:vAlign w:val="center"/>
          </w:tcPr>
          <w:p w14:paraId="724B4FCF">
            <w:pPr>
              <w:spacing w:line="360" w:lineRule="auto"/>
              <w:jc w:val="center"/>
              <w:rPr>
                <w:rFonts w:hint="default" w:ascii="宋体" w:hAnsi="宋体" w:eastAsia="宋体"/>
                <w:bCs/>
                <w:color w:val="auto"/>
                <w:sz w:val="24"/>
                <w:lang w:val="en-US" w:eastAsia="zh-CN"/>
              </w:rPr>
            </w:pPr>
            <w:r>
              <w:rPr>
                <w:rFonts w:hint="eastAsia" w:ascii="宋体" w:hAnsi="宋体" w:cs="宋体"/>
                <w:snapToGrid w:val="0"/>
                <w:color w:val="auto"/>
                <w:sz w:val="24"/>
                <w:szCs w:val="24"/>
                <w:lang w:val="en-US" w:eastAsia="zh-CN"/>
              </w:rPr>
              <w:t>2</w:t>
            </w:r>
          </w:p>
        </w:tc>
        <w:tc>
          <w:tcPr>
            <w:tcW w:w="1383" w:type="dxa"/>
            <w:noWrap w:val="0"/>
            <w:vAlign w:val="center"/>
          </w:tcPr>
          <w:p w14:paraId="2166D793">
            <w:pPr>
              <w:jc w:val="left"/>
              <w:rPr>
                <w:rFonts w:ascii="宋体"/>
                <w:bCs/>
                <w:sz w:val="24"/>
              </w:rPr>
            </w:pPr>
          </w:p>
        </w:tc>
        <w:tc>
          <w:tcPr>
            <w:tcW w:w="2675" w:type="dxa"/>
            <w:noWrap w:val="0"/>
            <w:vAlign w:val="center"/>
          </w:tcPr>
          <w:p w14:paraId="59688CD4">
            <w:pPr>
              <w:jc w:val="left"/>
              <w:rPr>
                <w:rFonts w:hint="eastAsia" w:ascii="宋体" w:hAnsi="宋体" w:cs="宋体"/>
                <w:b/>
                <w:bCs/>
                <w:kern w:val="0"/>
                <w:sz w:val="24"/>
                <w:shd w:val="pct10" w:color="auto" w:fill="FFFFFF"/>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66CD2C96">
            <w:pPr>
              <w:jc w:val="left"/>
              <w:rPr>
                <w:rFonts w:hint="eastAsia" w:ascii="宋体" w:hAnsi="宋体" w:cs="宋体"/>
                <w:b/>
                <w:bCs/>
                <w:kern w:val="0"/>
                <w:sz w:val="24"/>
                <w:shd w:val="pct10" w:color="auto" w:fill="FFFFFF"/>
              </w:rPr>
            </w:pPr>
            <w:r>
              <w:rPr>
                <w:rFonts w:hint="eastAsia" w:ascii="宋体" w:hAnsi="宋体" w:cs="宋体"/>
                <w:b/>
                <w:bCs/>
                <w:kern w:val="0"/>
                <w:sz w:val="24"/>
                <w:shd w:val="pct10" w:color="auto" w:fill="FFFFFF"/>
              </w:rPr>
              <w:t>投标人将应得分值填写准确</w:t>
            </w:r>
          </w:p>
        </w:tc>
      </w:tr>
      <w:tr w14:paraId="6BD25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54" w:type="dxa"/>
            <w:noWrap w:val="0"/>
            <w:vAlign w:val="center"/>
          </w:tcPr>
          <w:p w14:paraId="2C025858">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sz w:val="24"/>
                <w:lang w:val="en-US" w:eastAsia="zh-CN"/>
              </w:rPr>
            </w:pPr>
            <w:r>
              <w:rPr>
                <w:rFonts w:hint="eastAsia" w:ascii="宋体" w:hAnsi="宋体" w:eastAsia="宋体" w:cs="宋体"/>
                <w:color w:val="auto"/>
                <w:sz w:val="24"/>
                <w:szCs w:val="24"/>
                <w:highlight w:val="none"/>
                <w:lang w:val="en-US" w:eastAsia="zh-CN"/>
              </w:rPr>
              <w:t>6</w:t>
            </w:r>
          </w:p>
        </w:tc>
        <w:tc>
          <w:tcPr>
            <w:tcW w:w="2175" w:type="dxa"/>
            <w:noWrap w:val="0"/>
            <w:vAlign w:val="center"/>
          </w:tcPr>
          <w:p w14:paraId="51AD884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eastAsia="宋体" w:cs="宋体"/>
                <w:color w:val="auto"/>
                <w:sz w:val="24"/>
                <w:szCs w:val="24"/>
              </w:rPr>
              <w:t>食品安全责任险</w:t>
            </w:r>
          </w:p>
        </w:tc>
        <w:tc>
          <w:tcPr>
            <w:tcW w:w="917" w:type="dxa"/>
            <w:noWrap w:val="0"/>
            <w:vAlign w:val="center"/>
          </w:tcPr>
          <w:p w14:paraId="249A4A5D">
            <w:pPr>
              <w:spacing w:line="360" w:lineRule="auto"/>
              <w:jc w:val="center"/>
              <w:rPr>
                <w:rFonts w:hint="default" w:ascii="宋体" w:hAnsi="宋体" w:eastAsia="宋体"/>
                <w:bCs/>
                <w:color w:val="auto"/>
                <w:sz w:val="24"/>
                <w:lang w:val="en-US" w:eastAsia="zh-CN"/>
              </w:rPr>
            </w:pPr>
            <w:r>
              <w:rPr>
                <w:rFonts w:hint="eastAsia" w:ascii="宋体" w:hAnsi="宋体" w:eastAsia="宋体" w:cs="宋体"/>
                <w:snapToGrid w:val="0"/>
                <w:color w:val="auto"/>
                <w:sz w:val="24"/>
                <w:szCs w:val="24"/>
                <w:lang w:val="en-US" w:eastAsia="zh-CN"/>
              </w:rPr>
              <w:t>2</w:t>
            </w:r>
          </w:p>
        </w:tc>
        <w:tc>
          <w:tcPr>
            <w:tcW w:w="1383" w:type="dxa"/>
            <w:noWrap w:val="0"/>
            <w:vAlign w:val="center"/>
          </w:tcPr>
          <w:p w14:paraId="71E4BA79">
            <w:pPr>
              <w:jc w:val="left"/>
              <w:rPr>
                <w:rFonts w:ascii="宋体"/>
                <w:bCs/>
                <w:sz w:val="24"/>
              </w:rPr>
            </w:pPr>
          </w:p>
        </w:tc>
        <w:tc>
          <w:tcPr>
            <w:tcW w:w="2675" w:type="dxa"/>
            <w:noWrap w:val="0"/>
            <w:vAlign w:val="center"/>
          </w:tcPr>
          <w:p w14:paraId="7924D0D7">
            <w:pPr>
              <w:jc w:val="left"/>
              <w:rPr>
                <w:rFonts w:hint="eastAsia" w:ascii="宋体" w:hAnsi="宋体" w:cs="宋体"/>
                <w:b/>
                <w:bCs/>
                <w:kern w:val="0"/>
                <w:sz w:val="24"/>
                <w:shd w:val="pct10" w:color="auto" w:fill="FFFFFF"/>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6FF29433">
            <w:pPr>
              <w:jc w:val="left"/>
              <w:rPr>
                <w:rFonts w:hint="eastAsia" w:ascii="宋体" w:hAnsi="宋体" w:cs="宋体"/>
                <w:b/>
                <w:bCs/>
                <w:kern w:val="0"/>
                <w:sz w:val="24"/>
                <w:shd w:val="pct10" w:color="auto" w:fill="FFFFFF"/>
              </w:rPr>
            </w:pPr>
            <w:r>
              <w:rPr>
                <w:rFonts w:hint="eastAsia" w:ascii="宋体" w:hAnsi="宋体" w:cs="宋体"/>
                <w:b/>
                <w:bCs/>
                <w:kern w:val="0"/>
                <w:sz w:val="24"/>
                <w:shd w:val="pct10" w:color="auto" w:fill="FFFFFF"/>
              </w:rPr>
              <w:t>投标人将应得分值填写准确</w:t>
            </w:r>
          </w:p>
        </w:tc>
      </w:tr>
      <w:tr w14:paraId="36B26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4" w:type="dxa"/>
            <w:noWrap w:val="0"/>
            <w:vAlign w:val="center"/>
          </w:tcPr>
          <w:p w14:paraId="2042485A">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sz w:val="24"/>
                <w:lang w:val="en-US" w:eastAsia="zh-CN"/>
              </w:rPr>
            </w:pPr>
            <w:r>
              <w:rPr>
                <w:rFonts w:hint="eastAsia" w:ascii="宋体" w:hAnsi="宋体" w:eastAsia="宋体" w:cs="宋体"/>
                <w:color w:val="auto"/>
                <w:sz w:val="24"/>
                <w:szCs w:val="24"/>
                <w:highlight w:val="none"/>
                <w:lang w:val="en-US" w:eastAsia="zh-CN"/>
              </w:rPr>
              <w:t>7</w:t>
            </w:r>
          </w:p>
        </w:tc>
        <w:tc>
          <w:tcPr>
            <w:tcW w:w="2175" w:type="dxa"/>
            <w:noWrap w:val="0"/>
            <w:vAlign w:val="center"/>
          </w:tcPr>
          <w:p w14:paraId="187064E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eastAsia="宋体" w:cs="宋体"/>
                <w:color w:val="auto"/>
                <w:sz w:val="24"/>
                <w:szCs w:val="24"/>
              </w:rPr>
              <w:t>食品安全管理制度</w:t>
            </w:r>
          </w:p>
        </w:tc>
        <w:tc>
          <w:tcPr>
            <w:tcW w:w="917" w:type="dxa"/>
            <w:noWrap w:val="0"/>
            <w:vAlign w:val="center"/>
          </w:tcPr>
          <w:p w14:paraId="26578BC3">
            <w:pPr>
              <w:spacing w:line="360" w:lineRule="auto"/>
              <w:jc w:val="center"/>
              <w:rPr>
                <w:rFonts w:hint="default" w:ascii="宋体" w:hAnsi="宋体" w:eastAsia="宋体"/>
                <w:bCs/>
                <w:color w:val="auto"/>
                <w:sz w:val="24"/>
                <w:lang w:val="en-US" w:eastAsia="zh-CN"/>
              </w:rPr>
            </w:pPr>
            <w:r>
              <w:rPr>
                <w:rFonts w:hint="eastAsia" w:ascii="宋体" w:hAnsi="宋体" w:eastAsia="宋体" w:cs="宋体"/>
                <w:snapToGrid w:val="0"/>
                <w:color w:val="auto"/>
                <w:sz w:val="24"/>
                <w:szCs w:val="24"/>
                <w:lang w:val="en-US" w:eastAsia="zh-CN"/>
              </w:rPr>
              <w:t>4</w:t>
            </w:r>
          </w:p>
        </w:tc>
        <w:tc>
          <w:tcPr>
            <w:tcW w:w="1383" w:type="dxa"/>
            <w:noWrap w:val="0"/>
            <w:vAlign w:val="center"/>
          </w:tcPr>
          <w:p w14:paraId="543BAB87">
            <w:pPr>
              <w:jc w:val="left"/>
              <w:rPr>
                <w:rFonts w:ascii="宋体"/>
                <w:bCs/>
                <w:sz w:val="24"/>
              </w:rPr>
            </w:pPr>
          </w:p>
        </w:tc>
        <w:tc>
          <w:tcPr>
            <w:tcW w:w="2675" w:type="dxa"/>
            <w:noWrap w:val="0"/>
            <w:vAlign w:val="center"/>
          </w:tcPr>
          <w:p w14:paraId="22C1C43B">
            <w:pPr>
              <w:snapToGrid w:val="0"/>
              <w:jc w:val="center"/>
              <w:rPr>
                <w:rFonts w:hint="eastAsia" w:ascii="宋体" w:hAnsi="宋体" w:cs="宋体"/>
                <w:b/>
                <w:bCs/>
                <w:kern w:val="0"/>
                <w:sz w:val="24"/>
                <w:shd w:val="pct10" w:color="auto" w:fill="FFFFFF"/>
              </w:rPr>
            </w:pPr>
            <w:r>
              <w:rPr>
                <w:rFonts w:hint="eastAsia" w:ascii="宋体"/>
                <w:b/>
                <w:sz w:val="24"/>
              </w:rPr>
              <w:t>/</w:t>
            </w:r>
          </w:p>
        </w:tc>
        <w:tc>
          <w:tcPr>
            <w:tcW w:w="1293" w:type="dxa"/>
            <w:noWrap w:val="0"/>
            <w:vAlign w:val="center"/>
          </w:tcPr>
          <w:p w14:paraId="32B61723">
            <w:pPr>
              <w:snapToGrid w:val="0"/>
              <w:jc w:val="center"/>
              <w:rPr>
                <w:rFonts w:hint="eastAsia" w:ascii="宋体" w:hAnsi="宋体" w:cs="宋体"/>
                <w:b/>
                <w:bCs/>
                <w:kern w:val="0"/>
                <w:sz w:val="24"/>
                <w:shd w:val="pct10" w:color="auto" w:fill="FFFFFF"/>
              </w:rPr>
            </w:pPr>
            <w:r>
              <w:rPr>
                <w:rFonts w:hint="eastAsia" w:ascii="宋体"/>
                <w:b/>
                <w:sz w:val="24"/>
              </w:rPr>
              <w:t>/</w:t>
            </w:r>
          </w:p>
        </w:tc>
      </w:tr>
      <w:tr w14:paraId="5F4E5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4" w:type="dxa"/>
            <w:noWrap w:val="0"/>
            <w:vAlign w:val="center"/>
          </w:tcPr>
          <w:p w14:paraId="0E561CFD">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2175" w:type="dxa"/>
            <w:noWrap w:val="0"/>
            <w:vAlign w:val="center"/>
          </w:tcPr>
          <w:p w14:paraId="1C0848B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eastAsia="宋体" w:cs="宋体"/>
                <w:color w:val="auto"/>
                <w:sz w:val="24"/>
                <w:szCs w:val="24"/>
              </w:rPr>
              <w:t>食品安全日常管理</w:t>
            </w:r>
          </w:p>
        </w:tc>
        <w:tc>
          <w:tcPr>
            <w:tcW w:w="917" w:type="dxa"/>
            <w:noWrap w:val="0"/>
            <w:vAlign w:val="center"/>
          </w:tcPr>
          <w:p w14:paraId="6E4435A6">
            <w:pPr>
              <w:spacing w:line="360" w:lineRule="auto"/>
              <w:jc w:val="center"/>
              <w:rPr>
                <w:rFonts w:hint="default" w:ascii="宋体" w:hAnsi="宋体" w:eastAsia="宋体"/>
                <w:bCs/>
                <w:color w:val="auto"/>
                <w:sz w:val="24"/>
                <w:lang w:val="en-US" w:eastAsia="zh-CN"/>
              </w:rPr>
            </w:pPr>
            <w:r>
              <w:rPr>
                <w:rFonts w:hint="eastAsia" w:ascii="宋体" w:hAnsi="宋体" w:cs="宋体"/>
                <w:snapToGrid w:val="0"/>
                <w:color w:val="auto"/>
                <w:sz w:val="24"/>
                <w:szCs w:val="24"/>
                <w:lang w:val="en-US" w:eastAsia="zh-CN"/>
              </w:rPr>
              <w:t>6</w:t>
            </w:r>
          </w:p>
        </w:tc>
        <w:tc>
          <w:tcPr>
            <w:tcW w:w="1383" w:type="dxa"/>
            <w:noWrap w:val="0"/>
            <w:vAlign w:val="center"/>
          </w:tcPr>
          <w:p w14:paraId="214E7443">
            <w:pPr>
              <w:jc w:val="left"/>
              <w:rPr>
                <w:rFonts w:ascii="宋体"/>
                <w:bCs/>
                <w:sz w:val="24"/>
              </w:rPr>
            </w:pPr>
          </w:p>
        </w:tc>
        <w:tc>
          <w:tcPr>
            <w:tcW w:w="2675" w:type="dxa"/>
            <w:noWrap w:val="0"/>
            <w:vAlign w:val="center"/>
          </w:tcPr>
          <w:p w14:paraId="6CA895EF">
            <w:pPr>
              <w:jc w:val="left"/>
              <w:rPr>
                <w:rFonts w:hint="eastAsia" w:ascii="宋体"/>
                <w:b/>
                <w:sz w:val="24"/>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6ED1DDA5">
            <w:pPr>
              <w:jc w:val="left"/>
              <w:rPr>
                <w:rFonts w:hint="eastAsia" w:ascii="宋体"/>
                <w:b/>
                <w:sz w:val="24"/>
              </w:rPr>
            </w:pPr>
            <w:r>
              <w:rPr>
                <w:rFonts w:hint="eastAsia" w:ascii="宋体" w:hAnsi="宋体" w:cs="宋体"/>
                <w:b/>
                <w:bCs/>
                <w:kern w:val="0"/>
                <w:sz w:val="24"/>
                <w:shd w:val="pct10" w:color="auto" w:fill="FFFFFF"/>
              </w:rPr>
              <w:t>投标人将应得分值填写准确</w:t>
            </w:r>
          </w:p>
        </w:tc>
      </w:tr>
      <w:tr w14:paraId="46B7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4" w:type="dxa"/>
            <w:noWrap w:val="0"/>
            <w:vAlign w:val="center"/>
          </w:tcPr>
          <w:p w14:paraId="1E16B201">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175" w:type="dxa"/>
            <w:noWrap w:val="0"/>
            <w:vAlign w:val="center"/>
          </w:tcPr>
          <w:p w14:paraId="1D0175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cs="宋体"/>
                <w:color w:val="auto"/>
                <w:sz w:val="24"/>
                <w:szCs w:val="24"/>
                <w:highlight w:val="none"/>
                <w:lang w:val="en-US" w:eastAsia="zh-CN"/>
              </w:rPr>
              <w:t>人员数量</w:t>
            </w:r>
          </w:p>
        </w:tc>
        <w:tc>
          <w:tcPr>
            <w:tcW w:w="917" w:type="dxa"/>
            <w:noWrap w:val="0"/>
            <w:vAlign w:val="center"/>
          </w:tcPr>
          <w:p w14:paraId="41F6F3A1">
            <w:pPr>
              <w:spacing w:line="360" w:lineRule="auto"/>
              <w:jc w:val="center"/>
              <w:rPr>
                <w:rFonts w:hint="default" w:ascii="宋体" w:hAnsi="宋体" w:eastAsia="宋体"/>
                <w:bCs/>
                <w:color w:val="auto"/>
                <w:sz w:val="24"/>
                <w:lang w:val="en-US" w:eastAsia="zh-CN"/>
              </w:rPr>
            </w:pPr>
            <w:r>
              <w:rPr>
                <w:rFonts w:hint="eastAsia" w:ascii="宋体" w:hAnsi="宋体" w:cs="宋体"/>
                <w:snapToGrid w:val="0"/>
                <w:color w:val="auto"/>
                <w:sz w:val="24"/>
                <w:szCs w:val="24"/>
                <w:lang w:val="en-US" w:eastAsia="zh-CN"/>
              </w:rPr>
              <w:t>1.5</w:t>
            </w:r>
          </w:p>
        </w:tc>
        <w:tc>
          <w:tcPr>
            <w:tcW w:w="1383" w:type="dxa"/>
            <w:noWrap w:val="0"/>
            <w:vAlign w:val="center"/>
          </w:tcPr>
          <w:p w14:paraId="10A9913A">
            <w:pPr>
              <w:jc w:val="left"/>
              <w:rPr>
                <w:rFonts w:ascii="宋体"/>
                <w:bCs/>
                <w:sz w:val="24"/>
              </w:rPr>
            </w:pPr>
          </w:p>
        </w:tc>
        <w:tc>
          <w:tcPr>
            <w:tcW w:w="2675" w:type="dxa"/>
            <w:noWrap w:val="0"/>
            <w:vAlign w:val="center"/>
          </w:tcPr>
          <w:p w14:paraId="523725E4">
            <w:pPr>
              <w:jc w:val="left"/>
              <w:rPr>
                <w:rFonts w:hint="eastAsia" w:ascii="宋体"/>
                <w:b/>
                <w:sz w:val="24"/>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194F4B33">
            <w:pPr>
              <w:jc w:val="left"/>
              <w:rPr>
                <w:rFonts w:hint="eastAsia" w:ascii="宋体"/>
                <w:b/>
                <w:sz w:val="24"/>
              </w:rPr>
            </w:pPr>
            <w:r>
              <w:rPr>
                <w:rFonts w:hint="eastAsia" w:ascii="宋体" w:hAnsi="宋体" w:cs="宋体"/>
                <w:b/>
                <w:bCs/>
                <w:kern w:val="0"/>
                <w:sz w:val="24"/>
                <w:shd w:val="pct10" w:color="auto" w:fill="FFFFFF"/>
              </w:rPr>
              <w:t>投标人将应得分值填写准确</w:t>
            </w:r>
          </w:p>
        </w:tc>
      </w:tr>
      <w:tr w14:paraId="3DB7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4" w:type="dxa"/>
            <w:noWrap w:val="0"/>
            <w:vAlign w:val="center"/>
          </w:tcPr>
          <w:p w14:paraId="20C586A7">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2175" w:type="dxa"/>
            <w:noWrap w:val="0"/>
            <w:vAlign w:val="center"/>
          </w:tcPr>
          <w:p w14:paraId="76BDA8E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eastAsia="宋体" w:cs="宋体"/>
                <w:color w:val="auto"/>
                <w:sz w:val="24"/>
                <w:szCs w:val="24"/>
              </w:rPr>
              <w:t>人员配备</w:t>
            </w:r>
            <w:r>
              <w:rPr>
                <w:rFonts w:hint="eastAsia" w:ascii="宋体" w:hAnsi="宋体" w:eastAsia="宋体" w:cs="宋体"/>
                <w:color w:val="auto"/>
                <w:sz w:val="24"/>
                <w:szCs w:val="24"/>
                <w:lang w:val="en-US" w:eastAsia="zh-CN"/>
              </w:rPr>
              <w:t>质量</w:t>
            </w:r>
          </w:p>
        </w:tc>
        <w:tc>
          <w:tcPr>
            <w:tcW w:w="917" w:type="dxa"/>
            <w:noWrap w:val="0"/>
            <w:vAlign w:val="center"/>
          </w:tcPr>
          <w:p w14:paraId="41F5AB7B">
            <w:pPr>
              <w:spacing w:line="360" w:lineRule="auto"/>
              <w:jc w:val="center"/>
              <w:rPr>
                <w:rFonts w:hint="default" w:ascii="宋体" w:hAnsi="宋体" w:eastAsia="宋体"/>
                <w:bCs/>
                <w:color w:val="auto"/>
                <w:sz w:val="24"/>
                <w:lang w:val="en-US" w:eastAsia="zh-CN"/>
              </w:rPr>
            </w:pPr>
            <w:r>
              <w:rPr>
                <w:rFonts w:hint="eastAsia" w:ascii="宋体" w:hAnsi="宋体" w:cs="宋体"/>
                <w:snapToGrid w:val="0"/>
                <w:color w:val="auto"/>
                <w:sz w:val="24"/>
                <w:szCs w:val="24"/>
                <w:lang w:val="en-US" w:eastAsia="zh-CN"/>
              </w:rPr>
              <w:t>8</w:t>
            </w:r>
          </w:p>
        </w:tc>
        <w:tc>
          <w:tcPr>
            <w:tcW w:w="1383" w:type="dxa"/>
            <w:noWrap w:val="0"/>
            <w:vAlign w:val="center"/>
          </w:tcPr>
          <w:p w14:paraId="5AF6F04D">
            <w:pPr>
              <w:jc w:val="left"/>
              <w:rPr>
                <w:rFonts w:ascii="宋体"/>
                <w:bCs/>
                <w:sz w:val="24"/>
              </w:rPr>
            </w:pPr>
          </w:p>
        </w:tc>
        <w:tc>
          <w:tcPr>
            <w:tcW w:w="2675" w:type="dxa"/>
            <w:noWrap w:val="0"/>
            <w:vAlign w:val="center"/>
          </w:tcPr>
          <w:p w14:paraId="2AF78B4E">
            <w:pPr>
              <w:jc w:val="left"/>
              <w:rPr>
                <w:rFonts w:hint="eastAsia" w:ascii="宋体"/>
                <w:b/>
                <w:sz w:val="24"/>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93" w:type="dxa"/>
            <w:noWrap w:val="0"/>
            <w:vAlign w:val="center"/>
          </w:tcPr>
          <w:p w14:paraId="0674CDCA">
            <w:pPr>
              <w:jc w:val="left"/>
              <w:rPr>
                <w:rFonts w:hint="eastAsia" w:ascii="宋体"/>
                <w:b/>
                <w:sz w:val="24"/>
              </w:rPr>
            </w:pPr>
            <w:r>
              <w:rPr>
                <w:rFonts w:hint="eastAsia" w:ascii="宋体" w:hAnsi="宋体" w:cs="宋体"/>
                <w:b/>
                <w:bCs/>
                <w:kern w:val="0"/>
                <w:sz w:val="24"/>
                <w:shd w:val="pct10" w:color="auto" w:fill="FFFFFF"/>
              </w:rPr>
              <w:t>投标人将应得分值填写准确</w:t>
            </w:r>
          </w:p>
        </w:tc>
      </w:tr>
      <w:tr w14:paraId="2E54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54" w:type="dxa"/>
            <w:noWrap w:val="0"/>
            <w:vAlign w:val="center"/>
          </w:tcPr>
          <w:p w14:paraId="675BBD3A">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2175" w:type="dxa"/>
            <w:noWrap w:val="0"/>
            <w:vAlign w:val="center"/>
          </w:tcPr>
          <w:p w14:paraId="73B793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4"/>
              </w:rPr>
            </w:pPr>
            <w:r>
              <w:rPr>
                <w:rFonts w:hint="eastAsia" w:ascii="宋体" w:hAnsi="宋体" w:eastAsia="宋体" w:cs="宋体"/>
                <w:color w:val="auto"/>
                <w:sz w:val="24"/>
                <w:szCs w:val="24"/>
              </w:rPr>
              <w:t>服务组织方案</w:t>
            </w:r>
          </w:p>
        </w:tc>
        <w:tc>
          <w:tcPr>
            <w:tcW w:w="917" w:type="dxa"/>
            <w:noWrap w:val="0"/>
            <w:vAlign w:val="center"/>
          </w:tcPr>
          <w:p w14:paraId="7EC75186">
            <w:pPr>
              <w:spacing w:line="360" w:lineRule="auto"/>
              <w:jc w:val="center"/>
              <w:rPr>
                <w:rFonts w:hint="default" w:ascii="宋体" w:hAnsi="宋体" w:eastAsia="宋体"/>
                <w:bCs/>
                <w:color w:val="auto"/>
                <w:sz w:val="24"/>
                <w:lang w:val="en-US" w:eastAsia="zh-CN"/>
              </w:rPr>
            </w:pPr>
            <w:r>
              <w:rPr>
                <w:rFonts w:hint="eastAsia" w:ascii="宋体" w:hAnsi="宋体" w:eastAsia="宋体" w:cs="宋体"/>
                <w:snapToGrid w:val="0"/>
                <w:color w:val="auto"/>
                <w:sz w:val="24"/>
                <w:szCs w:val="24"/>
                <w:lang w:val="en-US" w:eastAsia="zh-CN"/>
              </w:rPr>
              <w:t>1</w:t>
            </w:r>
            <w:r>
              <w:rPr>
                <w:rFonts w:hint="eastAsia" w:ascii="宋体" w:hAnsi="宋体" w:cs="宋体"/>
                <w:snapToGrid w:val="0"/>
                <w:color w:val="auto"/>
                <w:sz w:val="24"/>
                <w:szCs w:val="24"/>
                <w:lang w:val="en-US" w:eastAsia="zh-CN"/>
              </w:rPr>
              <w:t>4</w:t>
            </w:r>
          </w:p>
        </w:tc>
        <w:tc>
          <w:tcPr>
            <w:tcW w:w="1383" w:type="dxa"/>
            <w:noWrap w:val="0"/>
            <w:vAlign w:val="center"/>
          </w:tcPr>
          <w:p w14:paraId="73DB7C98">
            <w:pPr>
              <w:jc w:val="left"/>
              <w:rPr>
                <w:rFonts w:ascii="宋体"/>
                <w:bCs/>
                <w:sz w:val="24"/>
              </w:rPr>
            </w:pPr>
          </w:p>
        </w:tc>
        <w:tc>
          <w:tcPr>
            <w:tcW w:w="2675" w:type="dxa"/>
            <w:noWrap w:val="0"/>
            <w:vAlign w:val="center"/>
          </w:tcPr>
          <w:p w14:paraId="28E6A1CB">
            <w:pPr>
              <w:snapToGrid w:val="0"/>
              <w:jc w:val="center"/>
              <w:rPr>
                <w:rFonts w:hint="eastAsia" w:ascii="宋体"/>
                <w:b/>
                <w:sz w:val="24"/>
              </w:rPr>
            </w:pPr>
            <w:r>
              <w:rPr>
                <w:rFonts w:hint="eastAsia" w:ascii="宋体"/>
                <w:b/>
                <w:sz w:val="24"/>
              </w:rPr>
              <w:t>/</w:t>
            </w:r>
          </w:p>
        </w:tc>
        <w:tc>
          <w:tcPr>
            <w:tcW w:w="1293" w:type="dxa"/>
            <w:noWrap w:val="0"/>
            <w:vAlign w:val="center"/>
          </w:tcPr>
          <w:p w14:paraId="2809180E">
            <w:pPr>
              <w:snapToGrid w:val="0"/>
              <w:jc w:val="center"/>
              <w:rPr>
                <w:rFonts w:hint="eastAsia" w:ascii="宋体"/>
                <w:b/>
                <w:sz w:val="24"/>
              </w:rPr>
            </w:pPr>
            <w:r>
              <w:rPr>
                <w:rFonts w:hint="eastAsia" w:ascii="宋体"/>
                <w:b/>
                <w:sz w:val="24"/>
              </w:rPr>
              <w:t>/</w:t>
            </w:r>
          </w:p>
        </w:tc>
      </w:tr>
      <w:tr w14:paraId="3E4E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4" w:type="dxa"/>
            <w:noWrap w:val="0"/>
            <w:vAlign w:val="center"/>
          </w:tcPr>
          <w:p w14:paraId="63C26798">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2175" w:type="dxa"/>
            <w:noWrap w:val="0"/>
            <w:vAlign w:val="center"/>
          </w:tcPr>
          <w:p w14:paraId="6936C8D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r>
              <w:rPr>
                <w:rFonts w:hint="eastAsia" w:ascii="宋体" w:hAnsi="宋体" w:eastAsia="宋体" w:cs="宋体"/>
                <w:color w:val="auto"/>
                <w:sz w:val="24"/>
                <w:szCs w:val="24"/>
              </w:rPr>
              <w:t>服务和应急响应</w:t>
            </w:r>
          </w:p>
        </w:tc>
        <w:tc>
          <w:tcPr>
            <w:tcW w:w="917" w:type="dxa"/>
            <w:noWrap w:val="0"/>
            <w:vAlign w:val="center"/>
          </w:tcPr>
          <w:p w14:paraId="1C8A5651">
            <w:pPr>
              <w:spacing w:line="360" w:lineRule="auto"/>
              <w:jc w:val="center"/>
              <w:rPr>
                <w:rFonts w:hint="default" w:ascii="宋体" w:hAnsi="宋体" w:cs="宋体"/>
                <w:snapToGrid w:val="0"/>
                <w:color w:val="auto"/>
                <w:sz w:val="24"/>
                <w:lang w:val="en-US" w:eastAsia="zh-CN"/>
              </w:rPr>
            </w:pPr>
            <w:r>
              <w:rPr>
                <w:rFonts w:hint="eastAsia" w:ascii="宋体" w:hAnsi="宋体" w:eastAsia="宋体" w:cs="宋体"/>
                <w:snapToGrid w:val="0"/>
                <w:color w:val="auto"/>
                <w:sz w:val="24"/>
                <w:szCs w:val="24"/>
                <w:lang w:val="en-US" w:eastAsia="zh-CN"/>
              </w:rPr>
              <w:t>2</w:t>
            </w:r>
          </w:p>
        </w:tc>
        <w:tc>
          <w:tcPr>
            <w:tcW w:w="1383" w:type="dxa"/>
            <w:noWrap w:val="0"/>
            <w:vAlign w:val="center"/>
          </w:tcPr>
          <w:p w14:paraId="0A82A938">
            <w:pPr>
              <w:jc w:val="left"/>
              <w:rPr>
                <w:rFonts w:ascii="宋体"/>
                <w:bCs/>
                <w:sz w:val="24"/>
              </w:rPr>
            </w:pPr>
          </w:p>
        </w:tc>
        <w:tc>
          <w:tcPr>
            <w:tcW w:w="2675" w:type="dxa"/>
            <w:shd w:val="clear" w:color="auto" w:fill="auto"/>
            <w:noWrap w:val="0"/>
            <w:vAlign w:val="center"/>
          </w:tcPr>
          <w:p w14:paraId="6308F742">
            <w:pPr>
              <w:snapToGrid w:val="0"/>
              <w:jc w:val="center"/>
              <w:rPr>
                <w:rFonts w:hint="eastAsia" w:ascii="宋体" w:hAnsi="宋体" w:eastAsia="宋体" w:cs="宋体"/>
                <w:b/>
                <w:bCs/>
                <w:kern w:val="0"/>
                <w:sz w:val="24"/>
                <w:szCs w:val="24"/>
                <w:shd w:val="pct10" w:color="auto" w:fill="FFFFFF"/>
                <w:lang w:val="en-US" w:eastAsia="zh-CN" w:bidi="ar-SA"/>
              </w:rPr>
            </w:pPr>
            <w:r>
              <w:rPr>
                <w:rFonts w:hint="eastAsia" w:ascii="宋体"/>
                <w:b/>
                <w:sz w:val="24"/>
              </w:rPr>
              <w:t>/</w:t>
            </w:r>
          </w:p>
        </w:tc>
        <w:tc>
          <w:tcPr>
            <w:tcW w:w="1293" w:type="dxa"/>
            <w:shd w:val="clear" w:color="auto" w:fill="auto"/>
            <w:noWrap w:val="0"/>
            <w:vAlign w:val="center"/>
          </w:tcPr>
          <w:p w14:paraId="09AEFD96">
            <w:pPr>
              <w:snapToGrid w:val="0"/>
              <w:jc w:val="center"/>
              <w:rPr>
                <w:rFonts w:hint="eastAsia" w:ascii="宋体" w:hAnsi="宋体" w:eastAsia="宋体" w:cs="宋体"/>
                <w:b/>
                <w:bCs/>
                <w:kern w:val="0"/>
                <w:sz w:val="24"/>
                <w:szCs w:val="24"/>
                <w:shd w:val="pct10" w:color="auto" w:fill="FFFFFF"/>
                <w:lang w:val="en-US" w:eastAsia="zh-CN" w:bidi="ar-SA"/>
              </w:rPr>
            </w:pPr>
            <w:r>
              <w:rPr>
                <w:rFonts w:hint="eastAsia" w:ascii="宋体"/>
                <w:b/>
                <w:sz w:val="24"/>
              </w:rPr>
              <w:t>/</w:t>
            </w:r>
          </w:p>
        </w:tc>
      </w:tr>
      <w:tr w14:paraId="7D348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4" w:type="dxa"/>
            <w:noWrap w:val="0"/>
            <w:vAlign w:val="center"/>
          </w:tcPr>
          <w:p w14:paraId="5A8D33DF">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2175" w:type="dxa"/>
            <w:noWrap w:val="0"/>
            <w:vAlign w:val="center"/>
          </w:tcPr>
          <w:p w14:paraId="53C2B3F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rPr>
            </w:pPr>
            <w:r>
              <w:rPr>
                <w:rFonts w:hint="eastAsia" w:ascii="宋体" w:hAnsi="宋体" w:eastAsia="宋体" w:cs="宋体"/>
                <w:sz w:val="24"/>
              </w:rPr>
              <w:t>食育文化展示</w:t>
            </w:r>
          </w:p>
        </w:tc>
        <w:tc>
          <w:tcPr>
            <w:tcW w:w="917" w:type="dxa"/>
            <w:noWrap w:val="0"/>
            <w:vAlign w:val="center"/>
          </w:tcPr>
          <w:p w14:paraId="54DFD4AF">
            <w:pPr>
              <w:spacing w:line="360" w:lineRule="auto"/>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snapToGrid w:val="0"/>
                <w:color w:val="auto"/>
                <w:sz w:val="24"/>
                <w:szCs w:val="24"/>
                <w:lang w:val="en-US" w:eastAsia="zh-CN"/>
              </w:rPr>
              <w:t>1</w:t>
            </w:r>
          </w:p>
        </w:tc>
        <w:tc>
          <w:tcPr>
            <w:tcW w:w="1383" w:type="dxa"/>
            <w:noWrap w:val="0"/>
            <w:vAlign w:val="center"/>
          </w:tcPr>
          <w:p w14:paraId="1925A1A4">
            <w:pPr>
              <w:jc w:val="left"/>
              <w:rPr>
                <w:rFonts w:ascii="宋体"/>
                <w:bCs/>
                <w:sz w:val="24"/>
              </w:rPr>
            </w:pPr>
          </w:p>
        </w:tc>
        <w:tc>
          <w:tcPr>
            <w:tcW w:w="2675" w:type="dxa"/>
            <w:shd w:val="clear" w:color="auto" w:fill="auto"/>
            <w:noWrap w:val="0"/>
            <w:vAlign w:val="center"/>
          </w:tcPr>
          <w:p w14:paraId="1A12D71F">
            <w:pPr>
              <w:snapToGrid w:val="0"/>
              <w:jc w:val="center"/>
              <w:rPr>
                <w:rFonts w:hint="eastAsia" w:ascii="宋体" w:hAnsi="宋体" w:eastAsia="宋体" w:cs="宋体"/>
                <w:b/>
                <w:bCs/>
                <w:kern w:val="0"/>
                <w:sz w:val="24"/>
                <w:szCs w:val="24"/>
                <w:shd w:val="pct10" w:color="auto" w:fill="FFFFFF"/>
                <w:lang w:val="en-US" w:eastAsia="zh-CN" w:bidi="ar-SA"/>
              </w:rPr>
            </w:pPr>
            <w:r>
              <w:rPr>
                <w:rFonts w:hint="eastAsia" w:ascii="宋体"/>
                <w:b/>
                <w:sz w:val="24"/>
              </w:rPr>
              <w:t>/</w:t>
            </w:r>
          </w:p>
        </w:tc>
        <w:tc>
          <w:tcPr>
            <w:tcW w:w="1293" w:type="dxa"/>
            <w:shd w:val="clear" w:color="auto" w:fill="auto"/>
            <w:noWrap w:val="0"/>
            <w:vAlign w:val="center"/>
          </w:tcPr>
          <w:p w14:paraId="1D0F62F3">
            <w:pPr>
              <w:snapToGrid w:val="0"/>
              <w:jc w:val="center"/>
              <w:rPr>
                <w:rFonts w:hint="eastAsia" w:ascii="宋体" w:hAnsi="宋体" w:eastAsia="宋体" w:cs="宋体"/>
                <w:b/>
                <w:bCs/>
                <w:kern w:val="0"/>
                <w:sz w:val="24"/>
                <w:szCs w:val="24"/>
                <w:shd w:val="pct10" w:color="auto" w:fill="FFFFFF"/>
                <w:lang w:val="en-US" w:eastAsia="zh-CN" w:bidi="ar-SA"/>
              </w:rPr>
            </w:pPr>
            <w:r>
              <w:rPr>
                <w:rFonts w:hint="eastAsia" w:ascii="宋体"/>
                <w:b/>
                <w:sz w:val="24"/>
              </w:rPr>
              <w:t>/</w:t>
            </w:r>
          </w:p>
        </w:tc>
      </w:tr>
      <w:tr w14:paraId="0A0A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929" w:type="dxa"/>
            <w:gridSpan w:val="2"/>
            <w:noWrap w:val="0"/>
            <w:vAlign w:val="center"/>
          </w:tcPr>
          <w:p w14:paraId="0E6B1A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bCs/>
                <w:sz w:val="24"/>
              </w:rPr>
            </w:pPr>
            <w:r>
              <w:rPr>
                <w:rFonts w:hint="eastAsia" w:ascii="宋体" w:hAnsi="宋体"/>
                <w:bCs/>
                <w:sz w:val="24"/>
              </w:rPr>
              <w:t>合计</w:t>
            </w:r>
          </w:p>
        </w:tc>
        <w:tc>
          <w:tcPr>
            <w:tcW w:w="917" w:type="dxa"/>
            <w:noWrap w:val="0"/>
            <w:vAlign w:val="center"/>
          </w:tcPr>
          <w:p w14:paraId="268EE8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bCs/>
                <w:sz w:val="24"/>
                <w:lang w:val="en-US" w:eastAsia="zh-CN"/>
              </w:rPr>
            </w:pPr>
            <w:r>
              <w:rPr>
                <w:rFonts w:hint="eastAsia" w:ascii="宋体" w:hAnsi="宋体"/>
                <w:bCs/>
                <w:sz w:val="24"/>
                <w:lang w:val="en-US" w:eastAsia="zh-CN"/>
              </w:rPr>
              <w:t>60分</w:t>
            </w:r>
          </w:p>
        </w:tc>
        <w:tc>
          <w:tcPr>
            <w:tcW w:w="1383" w:type="dxa"/>
            <w:noWrap w:val="0"/>
            <w:vAlign w:val="center"/>
          </w:tcPr>
          <w:p w14:paraId="4ADCA2CC">
            <w:pPr>
              <w:snapToGrid w:val="0"/>
              <w:jc w:val="left"/>
              <w:rPr>
                <w:rFonts w:ascii="宋体"/>
                <w:bCs/>
                <w:sz w:val="24"/>
                <w:lang w:val="zh-CN"/>
              </w:rPr>
            </w:pPr>
          </w:p>
        </w:tc>
        <w:tc>
          <w:tcPr>
            <w:tcW w:w="2675" w:type="dxa"/>
            <w:noWrap w:val="0"/>
            <w:vAlign w:val="center"/>
          </w:tcPr>
          <w:p w14:paraId="0341C20D">
            <w:pPr>
              <w:snapToGrid w:val="0"/>
              <w:jc w:val="center"/>
              <w:rPr>
                <w:rFonts w:ascii="宋体"/>
                <w:bCs/>
                <w:sz w:val="24"/>
                <w:lang w:val="zh-CN"/>
              </w:rPr>
            </w:pPr>
          </w:p>
        </w:tc>
        <w:tc>
          <w:tcPr>
            <w:tcW w:w="1293" w:type="dxa"/>
            <w:noWrap w:val="0"/>
            <w:vAlign w:val="center"/>
          </w:tcPr>
          <w:p w14:paraId="4F827C8E">
            <w:pPr>
              <w:snapToGrid w:val="0"/>
              <w:jc w:val="center"/>
              <w:rPr>
                <w:rFonts w:ascii="宋体"/>
                <w:bCs/>
                <w:sz w:val="24"/>
                <w:lang w:val="zh-CN"/>
              </w:rPr>
            </w:pPr>
          </w:p>
        </w:tc>
      </w:tr>
    </w:tbl>
    <w:p w14:paraId="557C61CE">
      <w:pPr>
        <w:rPr>
          <w:rFonts w:hAnsi="宋体"/>
          <w:bCs/>
          <w:sz w:val="24"/>
        </w:rPr>
      </w:pPr>
      <w:bookmarkStart w:id="44" w:name="_Toc8882"/>
      <w:bookmarkStart w:id="45" w:name="_Toc21303"/>
      <w:bookmarkStart w:id="46" w:name="_Toc466534751"/>
      <w:r>
        <w:rPr>
          <w:rFonts w:hint="eastAsia" w:hAnsi="宋体"/>
          <w:bCs/>
          <w:sz w:val="24"/>
        </w:rPr>
        <w:br w:type="page"/>
      </w:r>
    </w:p>
    <w:bookmarkEnd w:id="44"/>
    <w:p w14:paraId="58C76B72">
      <w:pPr>
        <w:spacing w:before="120" w:beforeLines="50" w:after="120" w:afterLines="50" w:line="400" w:lineRule="exact"/>
        <w:jc w:val="center"/>
        <w:outlineLvl w:val="0"/>
        <w:rPr>
          <w:rFonts w:ascii="宋体" w:hAnsi="Courier New"/>
          <w:b/>
          <w:color w:val="000000"/>
          <w:sz w:val="30"/>
          <w:szCs w:val="30"/>
        </w:rPr>
      </w:pPr>
      <w:bookmarkStart w:id="47" w:name="_Toc199861430"/>
      <w:bookmarkStart w:id="48" w:name="_Toc22237"/>
      <w:r>
        <w:rPr>
          <w:rFonts w:hint="eastAsia" w:ascii="宋体" w:hAnsi="Courier New"/>
          <w:b/>
          <w:color w:val="000000"/>
          <w:sz w:val="30"/>
          <w:szCs w:val="30"/>
        </w:rPr>
        <w:t>第五章  合同范本</w:t>
      </w:r>
      <w:bookmarkEnd w:id="47"/>
      <w:bookmarkEnd w:id="48"/>
    </w:p>
    <w:p w14:paraId="430718F1">
      <w:pPr>
        <w:jc w:val="distribute"/>
        <w:rPr>
          <w:rFonts w:ascii="Times New Roman Regular" w:hAnsi="Times New Roman Regular" w:eastAsia="兰米正黑体" w:cs="Times New Roman Regular"/>
          <w:color w:val="000000"/>
          <w:sz w:val="52"/>
          <w:szCs w:val="52"/>
        </w:rPr>
      </w:pPr>
      <w:bookmarkStart w:id="49" w:name="_Toc14895"/>
      <w:r>
        <w:rPr>
          <w:rFonts w:ascii="Times New Roman Regular" w:hAnsi="Times New Roman Regular" w:eastAsia="兰米正黑体" w:cs="Times New Roman Regular"/>
          <w:color w:val="000000"/>
          <w:sz w:val="52"/>
          <w:szCs w:val="52"/>
        </w:rPr>
        <w:t>浙江省合同示范文本</w:t>
      </w:r>
    </w:p>
    <w:p w14:paraId="1C37264E">
      <w:pPr>
        <w:rPr>
          <w:rFonts w:ascii="Times New Roman Regular" w:hAnsi="Times New Roman Regular" w:cs="Times New Roman Regular"/>
          <w:color w:val="000000"/>
        </w:rPr>
      </w:pPr>
    </w:p>
    <w:p w14:paraId="686F4225">
      <w:pPr>
        <w:spacing w:line="600" w:lineRule="exact"/>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HT33／SF</w:t>
      </w:r>
      <w:r>
        <w:rPr>
          <w:rFonts w:hint="eastAsia" w:ascii="仿宋_GB2312" w:hAnsi="仿宋_GB2312" w:cs="仿宋_GB2312"/>
          <w:sz w:val="32"/>
          <w:szCs w:val="32"/>
        </w:rPr>
        <w:t>24</w:t>
      </w:r>
      <w:r>
        <w:rPr>
          <w:rFonts w:hint="eastAsia" w:ascii="仿宋_GB2312" w:hAnsi="仿宋_GB2312" w:eastAsia="仿宋_GB2312" w:cs="仿宋_GB2312"/>
          <w:sz w:val="32"/>
          <w:szCs w:val="32"/>
        </w:rPr>
        <w:t xml:space="preserve"> 2-2024</w:t>
      </w:r>
    </w:p>
    <w:p w14:paraId="32A96A4A">
      <w:pPr>
        <w:spacing w:line="600" w:lineRule="exact"/>
        <w:rPr>
          <w:rFonts w:ascii="Times New Roman Regular" w:hAnsi="Times New Roman Regular" w:eastAsia="方正仿宋_GB2312" w:cs="Times New Roman Regular"/>
          <w:color w:val="000000"/>
          <w:sz w:val="44"/>
          <w:szCs w:val="44"/>
        </w:rPr>
      </w:pPr>
      <w:r>
        <w:rPr>
          <w:rFonts w:ascii="Times New Roman Regular" w:hAnsi="Times New Roman Regular" w:eastAsia="方正仿宋_GB2312" w:cs="Times New Roman Regular"/>
          <w:color w:val="000000"/>
          <w:sz w:val="32"/>
          <w:szCs w:val="32"/>
          <w:u w:val="single"/>
        </w:rPr>
        <w:t xml:space="preserve"> </w:t>
      </w:r>
      <w:r>
        <w:rPr>
          <w:rFonts w:ascii="Times New Roman Regular" w:hAnsi="Times New Roman Regular" w:eastAsia="方正仿宋_GB2312" w:cs="Times New Roman Regular"/>
          <w:color w:val="000000"/>
          <w:sz w:val="44"/>
          <w:szCs w:val="44"/>
          <w:u w:val="single"/>
        </w:rPr>
        <w:t xml:space="preserve">                                                   </w:t>
      </w:r>
      <w:r>
        <w:rPr>
          <w:rFonts w:ascii="Times New Roman Regular" w:hAnsi="Times New Roman Regular" w:eastAsia="方正仿宋_GB2312" w:cs="Times New Roman Regular"/>
          <w:color w:val="000000"/>
          <w:sz w:val="44"/>
          <w:szCs w:val="44"/>
        </w:rPr>
        <w:t xml:space="preserve"> </w:t>
      </w:r>
    </w:p>
    <w:p w14:paraId="1A6D7C76">
      <w:pPr>
        <w:spacing w:line="560" w:lineRule="exact"/>
        <w:jc w:val="center"/>
        <w:rPr>
          <w:rFonts w:ascii="Times New Roman Regular" w:hAnsi="Times New Roman Regular" w:eastAsia="方正小标宋简体" w:cs="Times New Roman Regular"/>
          <w:color w:val="000000"/>
          <w:spacing w:val="-20"/>
          <w:sz w:val="44"/>
          <w:szCs w:val="44"/>
        </w:rPr>
      </w:pPr>
    </w:p>
    <w:p w14:paraId="3E274AAA">
      <w:pPr>
        <w:spacing w:line="600" w:lineRule="exact"/>
        <w:jc w:val="center"/>
        <w:rPr>
          <w:rFonts w:ascii="方正小标宋简体" w:hAnsi="方正小标宋简体" w:eastAsia="方正小标宋简体" w:cs="方正小标宋简体"/>
          <w:sz w:val="44"/>
          <w:szCs w:val="44"/>
          <w:lang w:bidi="ar"/>
        </w:rPr>
      </w:pPr>
      <w:r>
        <w:rPr>
          <w:rFonts w:hint="eastAsia" w:ascii="方正小标宋简体" w:hAnsi="方正小标宋简体" w:eastAsia="方正小标宋简体" w:cs="方正小标宋简体"/>
          <w:sz w:val="44"/>
          <w:szCs w:val="44"/>
          <w:lang w:bidi="ar"/>
        </w:rPr>
        <w:t>学校食堂委托管理服务合同</w:t>
      </w:r>
    </w:p>
    <w:p w14:paraId="7751D3AF">
      <w:pPr>
        <w:wordWrap w:val="0"/>
        <w:spacing w:line="580" w:lineRule="exact"/>
        <w:jc w:val="center"/>
        <w:rPr>
          <w:rFonts w:ascii="方正小标宋简体" w:hAnsi="方正小标宋简体" w:eastAsia="方正小标宋简体" w:cs="方正小标宋简体"/>
          <w:snapToGrid w:val="0"/>
          <w:kern w:val="0"/>
          <w:sz w:val="44"/>
          <w:szCs w:val="44"/>
        </w:rPr>
      </w:pPr>
    </w:p>
    <w:p w14:paraId="3C3965AA">
      <w:pPr>
        <w:jc w:val="center"/>
        <w:rPr>
          <w:rFonts w:ascii="Times New Roman Regular" w:hAnsi="Times New Roman Regular" w:eastAsia="方正小标宋简体" w:cs="Times New Roman Regular"/>
          <w:color w:val="000000"/>
          <w:spacing w:val="-20"/>
          <w:sz w:val="52"/>
          <w:szCs w:val="52"/>
        </w:rPr>
      </w:pPr>
    </w:p>
    <w:p w14:paraId="69FCC79B">
      <w:pPr>
        <w:jc w:val="center"/>
        <w:rPr>
          <w:rFonts w:ascii="Times New Roman Regular" w:hAnsi="Times New Roman Regular" w:eastAsia="方正小标宋简体" w:cs="Times New Roman Regular"/>
          <w:color w:val="000000"/>
          <w:spacing w:val="-20"/>
          <w:sz w:val="44"/>
          <w:szCs w:val="44"/>
        </w:rPr>
      </w:pPr>
    </w:p>
    <w:p w14:paraId="6844EBE4">
      <w:pPr>
        <w:jc w:val="center"/>
        <w:rPr>
          <w:rFonts w:ascii="Times New Roman Regular" w:hAnsi="Times New Roman Regular" w:eastAsia="方正小标宋简体" w:cs="Times New Roman Regular"/>
          <w:color w:val="000000"/>
          <w:spacing w:val="-20"/>
          <w:sz w:val="44"/>
          <w:szCs w:val="44"/>
        </w:rPr>
      </w:pPr>
    </w:p>
    <w:p w14:paraId="20B1DF49">
      <w:pPr>
        <w:pStyle w:val="7"/>
      </w:pPr>
    </w:p>
    <w:p w14:paraId="4A0DFCDA">
      <w:pPr>
        <w:pStyle w:val="23"/>
        <w:spacing w:before="120"/>
      </w:pPr>
    </w:p>
    <w:p w14:paraId="3DAAB4E7"/>
    <w:p w14:paraId="2C5AD8CA">
      <w:pPr>
        <w:pStyle w:val="7"/>
      </w:pPr>
    </w:p>
    <w:p w14:paraId="13BCD4A5">
      <w:pPr>
        <w:jc w:val="center"/>
        <w:rPr>
          <w:rFonts w:ascii="Times New Roman Regular" w:hAnsi="Times New Roman Regular" w:eastAsia="方正小标宋简体" w:cs="Times New Roman Regular"/>
          <w:color w:val="000000"/>
          <w:spacing w:val="-20"/>
          <w:sz w:val="44"/>
          <w:szCs w:val="44"/>
        </w:rPr>
      </w:pPr>
    </w:p>
    <w:p w14:paraId="5477F1E3">
      <w:pPr>
        <w:rPr>
          <w:rFonts w:ascii="Times New Roman Regular" w:hAnsi="Times New Roman Regular" w:eastAsia="方正小标宋简体" w:cs="Times New Roman Regular"/>
          <w:color w:val="000000"/>
          <w:spacing w:val="-20"/>
          <w:sz w:val="44"/>
          <w:szCs w:val="44"/>
        </w:rPr>
      </w:pPr>
    </w:p>
    <w:p w14:paraId="655072AC">
      <w:pPr>
        <w:jc w:val="center"/>
        <w:rPr>
          <w:rFonts w:ascii="Times New Roman Regular" w:hAnsi="Times New Roman Regular" w:eastAsia="兰米正黑体" w:cs="Times New Roman Regular"/>
          <w:color w:val="000000"/>
          <w:spacing w:val="-20"/>
          <w:sz w:val="32"/>
          <w:szCs w:val="32"/>
        </w:rPr>
      </w:pPr>
    </w:p>
    <w:p w14:paraId="353B59F2">
      <w:pPr>
        <w:pStyle w:val="7"/>
        <w:ind w:left="63" w:right="63"/>
        <w:rPr>
          <w:rFonts w:ascii="Times New Roman Regular" w:hAnsi="Times New Roman Regular" w:cs="Times New Roman Regular"/>
        </w:rPr>
      </w:pPr>
    </w:p>
    <w:p w14:paraId="6DBE838A">
      <w:pPr>
        <w:pStyle w:val="7"/>
        <w:ind w:left="63" w:right="63"/>
        <w:rPr>
          <w:rFonts w:ascii="Times New Roman Regular" w:hAnsi="Times New Roman Regular" w:cs="Times New Roman Regular"/>
        </w:rPr>
      </w:pPr>
    </w:p>
    <w:p w14:paraId="20D60649">
      <w:pPr>
        <w:rPr>
          <w:rFonts w:ascii="Times New Roman Regular" w:hAnsi="Times New Roman Regular" w:eastAsia="方正小标宋简体" w:cs="Times New Roman Regular"/>
          <w:color w:val="000000"/>
          <w:spacing w:val="-20"/>
          <w:sz w:val="44"/>
          <w:szCs w:val="44"/>
          <w:u w:val="single"/>
        </w:rPr>
      </w:pPr>
      <w:r>
        <w:rPr>
          <w:rFonts w:ascii="Times New Roman Regular" w:hAnsi="Times New Roman Regular" w:eastAsia="兰米正黑体" w:cs="Times New Roman Regular"/>
          <w:color w:val="000000"/>
          <w:spacing w:val="-20"/>
          <w:sz w:val="32"/>
          <w:szCs w:val="32"/>
        </w:rPr>
        <w:t xml:space="preserve">   </w:t>
      </w:r>
      <w:r>
        <w:rPr>
          <w:rFonts w:ascii="Times New Roman Regular" w:hAnsi="Times New Roman Regular" w:eastAsia="方正黑体_GBK" w:cs="Times New Roman Regular"/>
          <w:spacing w:val="-20"/>
          <w:sz w:val="32"/>
          <w:szCs w:val="32"/>
          <w:u w:val="single"/>
        </w:rPr>
        <w:t>202</w:t>
      </w:r>
      <w:r>
        <w:rPr>
          <w:rFonts w:hint="eastAsia" w:ascii="Times New Roman Regular" w:hAnsi="Times New Roman Regular" w:eastAsia="方正黑体_GBK" w:cs="Times New Roman Regular"/>
          <w:spacing w:val="-20"/>
          <w:sz w:val="32"/>
          <w:szCs w:val="32"/>
          <w:u w:val="single"/>
        </w:rPr>
        <w:t>4</w:t>
      </w:r>
      <w:r>
        <w:rPr>
          <w:rFonts w:ascii="Times New Roman Regular" w:hAnsi="Times New Roman Regular" w:eastAsia="方正黑体_GBK" w:cs="Times New Roman Regular"/>
          <w:spacing w:val="-20"/>
          <w:sz w:val="32"/>
          <w:szCs w:val="32"/>
          <w:u w:val="single"/>
        </w:rPr>
        <w:t>-</w:t>
      </w:r>
      <w:r>
        <w:rPr>
          <w:rFonts w:hint="eastAsia" w:ascii="Times New Roman Regular" w:hAnsi="Times New Roman Regular" w:eastAsia="方正黑体_GBK" w:cs="Times New Roman Regular"/>
          <w:spacing w:val="-20"/>
          <w:sz w:val="32"/>
          <w:szCs w:val="32"/>
          <w:u w:val="single"/>
        </w:rPr>
        <w:t>06</w:t>
      </w:r>
      <w:r>
        <w:rPr>
          <w:rFonts w:ascii="Times New Roman Regular" w:hAnsi="Times New Roman Regular" w:eastAsia="方正黑体_GBK" w:cs="Times New Roman Regular"/>
          <w:spacing w:val="-20"/>
          <w:sz w:val="32"/>
          <w:szCs w:val="32"/>
          <w:u w:val="single"/>
        </w:rPr>
        <w:t>-</w:t>
      </w:r>
      <w:r>
        <w:rPr>
          <w:rFonts w:hint="eastAsia" w:ascii="Times New Roman Regular" w:hAnsi="Times New Roman Regular" w:eastAsia="方正黑体_GBK" w:cs="Times New Roman Regular"/>
          <w:spacing w:val="-20"/>
          <w:sz w:val="32"/>
          <w:szCs w:val="32"/>
          <w:u w:val="single"/>
        </w:rPr>
        <w:t>17</w:t>
      </w:r>
      <w:r>
        <w:rPr>
          <w:rFonts w:ascii="Times New Roman Regular" w:hAnsi="Times New Roman Regular" w:eastAsia="方正黑体_GBK" w:cs="Times New Roman Regular"/>
          <w:spacing w:val="-20"/>
          <w:sz w:val="32"/>
          <w:szCs w:val="32"/>
          <w:u w:val="single"/>
        </w:rPr>
        <w:t>发布</w:t>
      </w:r>
      <w:r>
        <w:rPr>
          <w:rFonts w:ascii="Times New Roman Regular" w:hAnsi="Times New Roman Regular" w:eastAsia="方正小标宋简体" w:cs="Times New Roman Regular"/>
          <w:spacing w:val="-20"/>
          <w:sz w:val="44"/>
          <w:szCs w:val="44"/>
          <w:u w:val="single"/>
        </w:rPr>
        <w:t xml:space="preserve">       </w:t>
      </w:r>
      <w:r>
        <w:rPr>
          <w:rFonts w:ascii="Times New Roman Regular" w:hAnsi="Times New Roman Regular" w:eastAsia="方正黑体_GBK" w:cs="Times New Roman Regular"/>
          <w:spacing w:val="-20"/>
          <w:sz w:val="32"/>
          <w:szCs w:val="32"/>
          <w:u w:val="single"/>
        </w:rPr>
        <w:t xml:space="preserve">                202</w:t>
      </w:r>
      <w:r>
        <w:rPr>
          <w:rFonts w:hint="eastAsia" w:ascii="Times New Roman Regular" w:hAnsi="Times New Roman Regular" w:eastAsia="方正黑体_GBK" w:cs="Times New Roman Regular"/>
          <w:spacing w:val="-20"/>
          <w:sz w:val="32"/>
          <w:szCs w:val="32"/>
          <w:u w:val="single"/>
        </w:rPr>
        <w:t>4</w:t>
      </w:r>
      <w:r>
        <w:rPr>
          <w:rFonts w:ascii="Times New Roman Regular" w:hAnsi="Times New Roman Regular" w:eastAsia="方正黑体_GBK" w:cs="Times New Roman Regular"/>
          <w:spacing w:val="-20"/>
          <w:sz w:val="32"/>
          <w:szCs w:val="32"/>
          <w:u w:val="single"/>
        </w:rPr>
        <w:t>-</w:t>
      </w:r>
      <w:r>
        <w:rPr>
          <w:rFonts w:hint="eastAsia" w:ascii="Times New Roman Regular" w:hAnsi="Times New Roman Regular" w:eastAsia="方正黑体_GBK" w:cs="Times New Roman Regular"/>
          <w:spacing w:val="-20"/>
          <w:sz w:val="32"/>
          <w:szCs w:val="32"/>
          <w:u w:val="single"/>
        </w:rPr>
        <w:t>07</w:t>
      </w:r>
      <w:r>
        <w:rPr>
          <w:rFonts w:ascii="Times New Roman Regular" w:hAnsi="Times New Roman Regular" w:eastAsia="方正黑体_GBK" w:cs="Times New Roman Regular"/>
          <w:spacing w:val="-20"/>
          <w:sz w:val="32"/>
          <w:szCs w:val="32"/>
          <w:u w:val="single"/>
        </w:rPr>
        <w:t>-</w:t>
      </w:r>
      <w:r>
        <w:rPr>
          <w:rFonts w:hint="eastAsia" w:ascii="Times New Roman Regular" w:hAnsi="Times New Roman Regular" w:eastAsia="方正黑体_GBK" w:cs="Times New Roman Regular"/>
          <w:spacing w:val="-20"/>
          <w:sz w:val="32"/>
          <w:szCs w:val="32"/>
          <w:u w:val="single"/>
        </w:rPr>
        <w:t>01</w:t>
      </w:r>
      <w:r>
        <w:rPr>
          <w:rFonts w:ascii="Times New Roman Regular" w:hAnsi="Times New Roman Regular" w:eastAsia="方正黑体_GBK" w:cs="Times New Roman Regular"/>
          <w:spacing w:val="-20"/>
          <w:sz w:val="32"/>
          <w:szCs w:val="32"/>
          <w:u w:val="single"/>
        </w:rPr>
        <w:t xml:space="preserve">施行 </w:t>
      </w:r>
      <w:r>
        <w:rPr>
          <w:rFonts w:ascii="Times New Roman Regular" w:hAnsi="Times New Roman Regular" w:eastAsia="方正小标宋简体" w:cs="Times New Roman Regular"/>
          <w:spacing w:val="-20"/>
          <w:sz w:val="44"/>
          <w:szCs w:val="44"/>
          <w:u w:val="single"/>
        </w:rPr>
        <w:t xml:space="preserve">  </w:t>
      </w:r>
      <w:r>
        <w:rPr>
          <w:rFonts w:ascii="Times New Roman Regular" w:hAnsi="Times New Roman Regular" w:eastAsia="方正小标宋简体" w:cs="Times New Roman Regular"/>
          <w:color w:val="000000"/>
          <w:spacing w:val="-20"/>
          <w:sz w:val="44"/>
          <w:szCs w:val="44"/>
          <w:u w:val="single"/>
        </w:rPr>
        <w:t xml:space="preserve">       </w:t>
      </w:r>
    </w:p>
    <w:p w14:paraId="11A84B88">
      <w:pPr>
        <w:pStyle w:val="13"/>
      </w:pPr>
      <w:r>
        <w:rPr>
          <w:rFonts w:hint="eastAsia"/>
        </w:rPr>
        <w:t xml:space="preserve"> 浙江省市场监督管理局</w:t>
      </w:r>
    </w:p>
    <w:p w14:paraId="2788B6BD">
      <w:pPr>
        <w:pStyle w:val="13"/>
      </w:pPr>
      <w:r>
        <w:rPr>
          <w:rFonts w:hint="eastAsia"/>
        </w:rPr>
        <w:t xml:space="preserve"> 浙江省教育厅</w:t>
      </w:r>
    </w:p>
    <w:p w14:paraId="2F3A55C2">
      <w:pPr>
        <w:spacing w:line="600" w:lineRule="exact"/>
        <w:jc w:val="center"/>
        <w:rPr>
          <w:rFonts w:ascii="仿宋_GB2312" w:eastAsia="仿宋_GB2312" w:cs="仿宋_GB2312"/>
          <w:b/>
          <w:sz w:val="30"/>
          <w:szCs w:val="30"/>
          <w:lang w:bidi="ar"/>
        </w:rPr>
      </w:pPr>
    </w:p>
    <w:p w14:paraId="7EFAC549">
      <w:pPr>
        <w:spacing w:line="600" w:lineRule="exact"/>
        <w:jc w:val="center"/>
        <w:rPr>
          <w:rFonts w:ascii="仿宋_GB2312" w:eastAsia="仿宋_GB2312" w:cs="仿宋_GB2312"/>
          <w:b/>
          <w:sz w:val="30"/>
          <w:szCs w:val="30"/>
          <w:lang w:bidi="ar"/>
        </w:rPr>
      </w:pPr>
    </w:p>
    <w:p w14:paraId="410C4C73">
      <w:pPr>
        <w:spacing w:line="600" w:lineRule="exact"/>
        <w:jc w:val="center"/>
        <w:rPr>
          <w:rFonts w:ascii="仿宋_GB2312" w:eastAsia="仿宋_GB2312" w:cs="仿宋_GB2312"/>
          <w:b/>
          <w:sz w:val="30"/>
          <w:szCs w:val="30"/>
          <w:lang w:bidi="ar"/>
        </w:rPr>
      </w:pPr>
    </w:p>
    <w:p w14:paraId="0B8613C5">
      <w:pPr>
        <w:pStyle w:val="7"/>
        <w:rPr>
          <w:rFonts w:ascii="仿宋_GB2312" w:eastAsia="仿宋_GB2312" w:cs="仿宋_GB2312"/>
          <w:b/>
          <w:kern w:val="2"/>
          <w:sz w:val="30"/>
          <w:szCs w:val="30"/>
          <w:lang w:bidi="ar"/>
        </w:rPr>
      </w:pPr>
    </w:p>
    <w:p w14:paraId="243DB928">
      <w:pPr>
        <w:pStyle w:val="23"/>
        <w:spacing w:before="120"/>
      </w:pPr>
    </w:p>
    <w:p w14:paraId="50A7DE82">
      <w:pPr>
        <w:autoSpaceDE w:val="0"/>
        <w:ind w:firstLine="880" w:firstLineChars="200"/>
        <w:jc w:val="center"/>
        <w:rPr>
          <w:rFonts w:hint="eastAsia" w:ascii="方正小标宋简体" w:hAnsi="方正小标宋简体" w:eastAsia="方正小标宋简体" w:cs="方正小标宋简体"/>
          <w:sz w:val="44"/>
          <w:szCs w:val="44"/>
        </w:rPr>
      </w:pPr>
    </w:p>
    <w:p w14:paraId="241F7B80">
      <w:pPr>
        <w:autoSpaceDE w:val="0"/>
        <w:ind w:firstLine="880" w:firstLineChars="200"/>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学校食堂委托管理服务合同</w:t>
      </w:r>
    </w:p>
    <w:p w14:paraId="61D871CF">
      <w:pPr>
        <w:pStyle w:val="13"/>
      </w:pPr>
      <w:r>
        <w:t xml:space="preserve"> </w:t>
      </w:r>
    </w:p>
    <w:p w14:paraId="5FD0633F">
      <w:pPr>
        <w:pStyle w:val="13"/>
        <w:rPr>
          <w:rFonts w:hint="eastAsia" w:ascii="宋体" w:hAnsi="宋体" w:eastAsia="宋体" w:cs="宋体"/>
          <w:sz w:val="24"/>
          <w:szCs w:val="24"/>
        </w:rPr>
      </w:pPr>
      <w:r>
        <w:rPr>
          <w:rFonts w:hint="eastAsia" w:ascii="宋体" w:hAnsi="宋体" w:eastAsia="宋体" w:cs="宋体"/>
          <w:sz w:val="24"/>
          <w:szCs w:val="24"/>
        </w:rPr>
        <w:t>甲方（学校方）：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817D8D7">
      <w:pPr>
        <w:pStyle w:val="13"/>
        <w:rPr>
          <w:rFonts w:hint="eastAsia" w:ascii="宋体" w:hAnsi="宋体" w:eastAsia="宋体" w:cs="宋体"/>
          <w:sz w:val="24"/>
          <w:szCs w:val="24"/>
        </w:rPr>
      </w:pPr>
      <w:r>
        <w:rPr>
          <w:rFonts w:hint="eastAsia" w:ascii="宋体" w:hAnsi="宋体" w:eastAsia="宋体" w:cs="宋体"/>
          <w:sz w:val="24"/>
          <w:szCs w:val="24"/>
        </w:rPr>
        <w:t>统一社会信用代码证号：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15EFB6A3">
      <w:pPr>
        <w:pStyle w:val="13"/>
        <w:rPr>
          <w:rFonts w:hint="eastAsia" w:ascii="宋体" w:hAnsi="宋体" w:eastAsia="宋体" w:cs="宋体"/>
          <w:sz w:val="24"/>
          <w:szCs w:val="24"/>
        </w:rPr>
      </w:pPr>
      <w:r>
        <w:rPr>
          <w:rFonts w:hint="eastAsia" w:ascii="宋体" w:hAnsi="宋体" w:eastAsia="宋体" w:cs="宋体"/>
          <w:sz w:val="24"/>
          <w:szCs w:val="24"/>
        </w:rPr>
        <w:t>乙方（企业方）：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38EA7228">
      <w:pPr>
        <w:pStyle w:val="7"/>
        <w:autoSpaceDE w:val="0"/>
        <w:spacing w:after="0" w:line="580" w:lineRule="exact"/>
        <w:rPr>
          <w:rFonts w:hint="eastAsia" w:ascii="宋体" w:hAnsi="宋体" w:eastAsia="宋体" w:cs="宋体"/>
          <w:sz w:val="24"/>
          <w:szCs w:val="24"/>
        </w:rPr>
      </w:pPr>
      <w:r>
        <w:rPr>
          <w:rFonts w:hint="eastAsia" w:ascii="宋体" w:hAnsi="宋体" w:eastAsia="宋体" w:cs="宋体"/>
          <w:kern w:val="2"/>
          <w:sz w:val="24"/>
          <w:szCs w:val="24"/>
        </w:rPr>
        <w:t>统一社会信用代码证号：</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 xml:space="preserve">   </w:t>
      </w:r>
    </w:p>
    <w:p w14:paraId="0F3E4F2A">
      <w:pPr>
        <w:pStyle w:val="7"/>
        <w:autoSpaceDE w:val="0"/>
        <w:spacing w:before="100" w:beforeAutospacing="1" w:after="0" w:line="580" w:lineRule="exact"/>
        <w:ind w:firstLine="480" w:firstLineChars="200"/>
        <w:rPr>
          <w:rFonts w:hint="eastAsia" w:ascii="宋体" w:hAnsi="宋体" w:eastAsia="宋体" w:cs="宋体"/>
          <w:sz w:val="24"/>
          <w:szCs w:val="24"/>
        </w:rPr>
      </w:pPr>
    </w:p>
    <w:p w14:paraId="600DE62C">
      <w:pPr>
        <w:pStyle w:val="7"/>
        <w:widowControl/>
        <w:spacing w:after="0" w:line="580" w:lineRule="exact"/>
        <w:ind w:right="557"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为确保学校师生食品安全及提供专业、优质、高效的餐饮服务，根据《中华人民共和国政府采购法》《中华人民共和国招标投标法》《中华人民共和国民法典》《中华人民共和国食品安全法》《学校食品安全与营养健康管理规定》《企业落实食品安全主体责任监督管理办法》《GB31654—2021 食品安全国家标准餐饮服务通用卫生规范》《餐饮服务食品安全操作规范》等法律法规，遵循平等、自愿、公平和诚信原则，经甲乙双方协商一致，就学校食堂委托管理服务事宜签订本合同。</w:t>
      </w:r>
    </w:p>
    <w:p w14:paraId="3D6C97FF">
      <w:pPr>
        <w:pStyle w:val="13"/>
        <w:keepNext w:val="0"/>
        <w:keepLines w:val="0"/>
        <w:pageBreakBefore w:val="0"/>
        <w:kinsoku/>
        <w:wordWrap/>
        <w:overflowPunct/>
        <w:topLinePunct w:val="0"/>
        <w:autoSpaceDN/>
        <w:bidi w:val="0"/>
        <w:adjustRightInd/>
        <w:ind w:firstLine="482" w:firstLineChars="200"/>
        <w:textAlignment w:val="auto"/>
        <w:rPr>
          <w:rFonts w:hint="eastAsia" w:ascii="宋体" w:hAnsi="宋体" w:eastAsia="宋体" w:cs="宋体"/>
          <w:sz w:val="24"/>
          <w:szCs w:val="24"/>
          <w:lang w:bidi="ar"/>
        </w:rPr>
      </w:pPr>
      <w:r>
        <w:rPr>
          <w:rFonts w:hint="eastAsia" w:ascii="宋体" w:hAnsi="宋体" w:eastAsia="宋体" w:cs="宋体"/>
          <w:b/>
          <w:bCs/>
          <w:sz w:val="24"/>
          <w:szCs w:val="24"/>
          <w:lang w:bidi="ar"/>
        </w:rPr>
        <w:t>一、合同标的</w:t>
      </w:r>
    </w:p>
    <w:p w14:paraId="3E09D4DD">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1.标的名称：</w:t>
      </w:r>
      <w:r>
        <w:rPr>
          <w:rFonts w:hint="eastAsia" w:ascii="宋体" w:hAnsi="宋体" w:eastAsia="宋体" w:cs="宋体"/>
          <w:sz w:val="24"/>
          <w:szCs w:val="24"/>
          <w:u w:val="single"/>
        </w:rPr>
        <w:t xml:space="preserve">                                     </w:t>
      </w:r>
    </w:p>
    <w:p w14:paraId="599A950E">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2.委托管理服务地点：</w:t>
      </w:r>
      <w:r>
        <w:rPr>
          <w:rFonts w:hint="eastAsia" w:ascii="宋体" w:hAnsi="宋体" w:eastAsia="宋体" w:cs="宋体"/>
          <w:sz w:val="24"/>
          <w:szCs w:val="24"/>
          <w:u w:val="single"/>
        </w:rPr>
        <w:t xml:space="preserve">                             </w:t>
      </w:r>
    </w:p>
    <w:p w14:paraId="5DF7841A">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3.委托管理服务内容：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7A7E556B">
      <w:pPr>
        <w:pStyle w:val="13"/>
        <w:keepNext w:val="0"/>
        <w:keepLines w:val="0"/>
        <w:pageBreakBefore w:val="0"/>
        <w:kinsoku/>
        <w:wordWrap/>
        <w:overflowPunct/>
        <w:topLinePunct w:val="0"/>
        <w:autoSpaceDN/>
        <w:bidi w:val="0"/>
        <w:adjustRightInd/>
        <w:ind w:firstLine="482" w:firstLineChars="200"/>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bidi="ar"/>
        </w:rPr>
        <w:t>二、合同期限</w:t>
      </w:r>
    </w:p>
    <w:p w14:paraId="28F63055">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本合同期限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年，即：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日至</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日止。</w:t>
      </w:r>
    </w:p>
    <w:p w14:paraId="02472486">
      <w:pPr>
        <w:keepNext w:val="0"/>
        <w:keepLines w:val="0"/>
        <w:pageBreakBefore w:val="0"/>
        <w:widowControl/>
        <w:kinsoku/>
        <w:wordWrap/>
        <w:overflowPunct/>
        <w:topLinePunct w:val="0"/>
        <w:autoSpaceDN/>
        <w:bidi w:val="0"/>
        <w:adjustRightInd/>
        <w:snapToGrid w:val="0"/>
        <w:spacing w:line="580" w:lineRule="exact"/>
        <w:ind w:firstLine="482" w:firstLineChars="200"/>
        <w:jc w:val="left"/>
        <w:textAlignment w:val="auto"/>
        <w:rPr>
          <w:rFonts w:hint="eastAsia" w:ascii="宋体" w:hAnsi="宋体" w:eastAsia="宋体" w:cs="宋体"/>
          <w:sz w:val="24"/>
          <w:szCs w:val="24"/>
          <w:lang w:bidi="ar"/>
        </w:rPr>
      </w:pPr>
      <w:r>
        <w:rPr>
          <w:rFonts w:hint="eastAsia" w:ascii="宋体" w:hAnsi="宋体" w:eastAsia="宋体" w:cs="宋体"/>
          <w:b/>
          <w:bCs/>
          <w:sz w:val="24"/>
          <w:szCs w:val="24"/>
          <w:lang w:bidi="ar"/>
        </w:rPr>
        <w:t>三、管理服务的范围和时间</w:t>
      </w:r>
    </w:p>
    <w:p w14:paraId="206DA6F5">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乙方应负责为甲方教职工和学生提供优质餐饮服务，根据学校实际情况和师生餐饮需求制定合理的经营时间。</w:t>
      </w:r>
    </w:p>
    <w:p w14:paraId="4DBA41A6">
      <w:pPr>
        <w:keepNext w:val="0"/>
        <w:keepLines w:val="0"/>
        <w:pageBreakBefore w:val="0"/>
        <w:widowControl/>
        <w:kinsoku/>
        <w:wordWrap/>
        <w:overflowPunct/>
        <w:topLinePunct w:val="0"/>
        <w:autoSpaceDN/>
        <w:bidi w:val="0"/>
        <w:adjustRightInd/>
        <w:snapToGrid w:val="0"/>
        <w:spacing w:line="580" w:lineRule="exact"/>
        <w:ind w:firstLine="482" w:firstLineChars="200"/>
        <w:jc w:val="left"/>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bidi="ar"/>
        </w:rPr>
        <w:t>四、费用及结算方式</w:t>
      </w:r>
    </w:p>
    <w:p w14:paraId="3A80C792">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1.服务费用</w:t>
      </w:r>
    </w:p>
    <w:p w14:paraId="0619A63E">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服务费用为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p w14:paraId="0F2FDB23">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2.支付方式</w:t>
      </w:r>
    </w:p>
    <w:p w14:paraId="4E5979AF">
      <w:pPr>
        <w:keepNext w:val="0"/>
        <w:keepLines w:val="0"/>
        <w:pageBreakBefore w:val="0"/>
        <w:kinsoku/>
        <w:wordWrap/>
        <w:overflowPunct/>
        <w:topLinePunct w:val="0"/>
        <w:autoSpaceDE w:val="0"/>
        <w:autoSpaceDN/>
        <w:bidi w:val="0"/>
        <w:adjustRightInd/>
        <w:spacing w:line="580" w:lineRule="exact"/>
        <w:ind w:firstLine="480" w:firstLineChars="200"/>
        <w:textAlignment w:val="auto"/>
        <w:rPr>
          <w:rFonts w:hint="eastAsia" w:ascii="宋体" w:hAnsi="宋体" w:eastAsia="宋体" w:cs="宋体"/>
          <w:sz w:val="24"/>
          <w:szCs w:val="24"/>
          <w:u w:val="none"/>
          <w:lang w:val="en-US" w:eastAsia="zh-CN" w:bidi="ar"/>
        </w:rPr>
      </w:pPr>
      <w:r>
        <w:rPr>
          <w:rFonts w:hint="eastAsia" w:ascii="宋体" w:hAnsi="宋体" w:eastAsia="宋体" w:cs="宋体"/>
          <w:sz w:val="24"/>
          <w:szCs w:val="24"/>
        </w:rPr>
        <w:t>固定费用，</w:t>
      </w:r>
      <w:r>
        <w:rPr>
          <w:rFonts w:hint="eastAsia" w:ascii="宋体" w:hAnsi="宋体" w:eastAsia="宋体" w:cs="宋体"/>
          <w:sz w:val="24"/>
          <w:szCs w:val="24"/>
          <w:lang w:bidi="ar"/>
        </w:rPr>
        <w:t>每月</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bidi="ar"/>
        </w:rPr>
        <w:t>日前，由乙方提供正式票据后支付，甲方每月支付上月服务费用的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r>
        <w:rPr>
          <w:rFonts w:hint="eastAsia" w:ascii="宋体" w:hAnsi="宋体" w:eastAsia="宋体" w:cs="宋体"/>
          <w:sz w:val="24"/>
          <w:szCs w:val="24"/>
          <w:lang w:eastAsia="zh-CN" w:bidi="ar"/>
        </w:rPr>
        <w:t>，</w:t>
      </w:r>
      <w:r>
        <w:rPr>
          <w:rFonts w:hint="eastAsia" w:ascii="宋体" w:hAnsi="宋体" w:eastAsia="宋体" w:cs="宋体"/>
          <w:sz w:val="24"/>
          <w:szCs w:val="24"/>
          <w:lang w:val="en-US" w:eastAsia="zh-CN" w:bidi="ar"/>
        </w:rPr>
        <w:t>考核费用，甲方每月提取</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none"/>
          <w:lang w:val="en-US" w:eastAsia="zh-CN" w:bidi="ar"/>
        </w:rPr>
        <w:t>%服务费用作考核经费，根据每学期测评结果支付乙方，具体见食堂考核办法。</w:t>
      </w:r>
    </w:p>
    <w:p w14:paraId="37AAAFA1">
      <w:pPr>
        <w:keepNext w:val="0"/>
        <w:keepLines w:val="0"/>
        <w:pageBreakBefore w:val="0"/>
        <w:kinsoku/>
        <w:wordWrap/>
        <w:overflowPunct/>
        <w:topLinePunct w:val="0"/>
        <w:autoSpaceDE w:val="0"/>
        <w:autoSpaceDN/>
        <w:bidi w:val="0"/>
        <w:adjustRightInd/>
        <w:spacing w:line="580" w:lineRule="exact"/>
        <w:ind w:firstLine="480" w:firstLineChars="200"/>
        <w:textAlignment w:val="auto"/>
        <w:rPr>
          <w:rFonts w:hint="eastAsia" w:ascii="宋体" w:hAnsi="宋体" w:eastAsia="宋体" w:cs="宋体"/>
          <w:sz w:val="24"/>
          <w:szCs w:val="24"/>
          <w:u w:val="single"/>
          <w:lang w:val="en-US" w:eastAsia="zh-CN" w:bidi="ar"/>
        </w:rPr>
      </w:pPr>
      <w:r>
        <w:rPr>
          <w:rFonts w:hint="eastAsia" w:ascii="宋体" w:hAnsi="宋体" w:eastAsia="宋体" w:cs="宋体"/>
          <w:sz w:val="24"/>
          <w:szCs w:val="24"/>
        </w:rPr>
        <w:t>□</w:t>
      </w:r>
      <w:r>
        <w:rPr>
          <w:rFonts w:hint="eastAsia" w:ascii="宋体" w:hAnsi="宋体" w:eastAsia="宋体" w:cs="宋体"/>
          <w:sz w:val="24"/>
          <w:szCs w:val="24"/>
          <w:u w:val="none"/>
          <w:lang w:val="en-US" w:eastAsia="zh-CN" w:bidi="ar"/>
        </w:rPr>
        <w:t>（其他结算形式）</w:t>
      </w:r>
      <w:r>
        <w:rPr>
          <w:rFonts w:hint="eastAsia" w:ascii="宋体" w:hAnsi="宋体" w:eastAsia="宋体" w:cs="宋体"/>
          <w:sz w:val="24"/>
          <w:szCs w:val="24"/>
          <w:u w:val="single"/>
          <w:lang w:val="en-US" w:eastAsia="zh-CN" w:bidi="ar"/>
        </w:rPr>
        <w:t xml:space="preserve">                                                    </w:t>
      </w:r>
    </w:p>
    <w:p w14:paraId="668F5EBE">
      <w:pPr>
        <w:keepNext w:val="0"/>
        <w:keepLines w:val="0"/>
        <w:pageBreakBefore w:val="0"/>
        <w:kinsoku/>
        <w:wordWrap/>
        <w:overflowPunct/>
        <w:topLinePunct w:val="0"/>
        <w:autoSpaceDE w:val="0"/>
        <w:autoSpaceDN/>
        <w:bidi w:val="0"/>
        <w:adjustRightInd/>
        <w:spacing w:line="580" w:lineRule="exact"/>
        <w:ind w:firstLine="480" w:firstLineChars="200"/>
        <w:textAlignment w:val="auto"/>
        <w:rPr>
          <w:rFonts w:hint="default" w:ascii="宋体" w:hAnsi="宋体" w:eastAsia="宋体" w:cs="宋体"/>
          <w:sz w:val="24"/>
          <w:szCs w:val="24"/>
          <w:u w:val="single"/>
          <w:lang w:val="en-US" w:eastAsia="zh-CN" w:bidi="ar"/>
        </w:rPr>
      </w:pPr>
      <w:r>
        <w:rPr>
          <w:rFonts w:hint="eastAsia" w:ascii="宋体" w:hAnsi="宋体" w:eastAsia="宋体" w:cs="宋体"/>
          <w:sz w:val="24"/>
          <w:szCs w:val="24"/>
          <w:u w:val="single"/>
          <w:lang w:val="en-US" w:eastAsia="zh-CN" w:bidi="ar"/>
        </w:rPr>
        <w:t xml:space="preserve">                                                                          </w:t>
      </w:r>
    </w:p>
    <w:p w14:paraId="72AAC263">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3.履约保证金</w:t>
      </w:r>
    </w:p>
    <w:p w14:paraId="1CF7DCFF">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3.1</w:t>
      </w:r>
      <w:r>
        <w:rPr>
          <w:rFonts w:hint="eastAsia" w:ascii="宋体" w:hAnsi="宋体" w:eastAsia="宋体" w:cs="宋体"/>
          <w:sz w:val="24"/>
          <w:szCs w:val="24"/>
          <w:lang w:val="en-US" w:eastAsia="zh-CN"/>
        </w:rPr>
        <w:t>乙方在接到中标通知书后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个工作日内，向甲方指定账户缴纳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履约保证金</w:t>
      </w:r>
      <w:r>
        <w:rPr>
          <w:rFonts w:hint="eastAsia" w:ascii="宋体" w:hAnsi="宋体" w:eastAsia="宋体" w:cs="宋体"/>
          <w:sz w:val="24"/>
          <w:szCs w:val="24"/>
          <w:lang w:eastAsia="zh-CN"/>
        </w:rPr>
        <w:t>。</w:t>
      </w:r>
    </w:p>
    <w:p w14:paraId="4BB72C80">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3.2履约保证金在服务期满并确认乙方无违约行为后或不属乙方重大责任事故造成协议终止，并完成相关验收移交手续后，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个工作日内返还。</w:t>
      </w:r>
    </w:p>
    <w:p w14:paraId="69487D11">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3.3如服务期内乙方有违约或处罚、赔偿等相关费用，甲方有权在履约保证金中先行扣除相关费用。履约保证金不足时，乙方应当在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个工作日内补足履约保证金。</w:t>
      </w:r>
    </w:p>
    <w:p w14:paraId="44541E12">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4.其他费用承担。</w:t>
      </w:r>
    </w:p>
    <w:p w14:paraId="209C5AC1">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4.1食责险。</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购买校园食品安全责任保险，保额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万。</w:t>
      </w:r>
    </w:p>
    <w:p w14:paraId="786C451B">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4.2□实施本项目过程中所发生的□采购费、□加工费、□人工费、□管理费、□水费、□电费、□燃气费、□</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等费用由甲方承担。</w:t>
      </w:r>
    </w:p>
    <w:p w14:paraId="41A3A044">
      <w:pPr>
        <w:pStyle w:val="13"/>
        <w:keepNext w:val="0"/>
        <w:keepLines w:val="0"/>
        <w:pageBreakBefore w:val="0"/>
        <w:kinsoku/>
        <w:wordWrap/>
        <w:overflowPunct/>
        <w:topLinePunct w:val="0"/>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等费用由乙方承担。</w:t>
      </w:r>
    </w:p>
    <w:p w14:paraId="5CCFF500">
      <w:pPr>
        <w:widowControl/>
        <w:spacing w:line="580" w:lineRule="exact"/>
        <w:ind w:firstLine="640"/>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五、人员要求</w:t>
      </w:r>
    </w:p>
    <w:p w14:paraId="6A73DE59">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1.服务团队组建。</w:t>
      </w:r>
      <w:r>
        <w:rPr>
          <w:rFonts w:hint="eastAsia" w:ascii="宋体" w:hAnsi="宋体" w:eastAsia="宋体" w:cs="宋体"/>
          <w:sz w:val="24"/>
          <w:szCs w:val="24"/>
          <w:lang w:bidi="ar"/>
        </w:rPr>
        <w:t>乙方根据甲方食堂的营业规模合理组建经营服务团队，按校区就餐人数和相关实际情况合理配置。</w:t>
      </w:r>
    </w:p>
    <w:p w14:paraId="0A6CB4B1">
      <w:pPr>
        <w:autoSpaceDE w:val="0"/>
        <w:spacing w:line="58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服务团队负责人</w:t>
      </w:r>
      <w:r>
        <w:rPr>
          <w:rFonts w:hint="eastAsia" w:ascii="宋体" w:hAnsi="宋体" w:eastAsia="宋体" w:cs="宋体"/>
          <w:sz w:val="24"/>
          <w:szCs w:val="24"/>
          <w:u w:val="single"/>
          <w:lang w:bidi="ar"/>
        </w:rPr>
        <w:t xml:space="preserve">                                       </w:t>
      </w:r>
    </w:p>
    <w:p w14:paraId="65EB5D59">
      <w:pPr>
        <w:autoSpaceDE w:val="0"/>
        <w:spacing w:line="58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工作人员配置总人数</w:t>
      </w:r>
      <w:r>
        <w:rPr>
          <w:rFonts w:hint="eastAsia" w:ascii="宋体" w:hAnsi="宋体" w:eastAsia="宋体" w:cs="宋体"/>
          <w:sz w:val="24"/>
          <w:szCs w:val="24"/>
          <w:u w:val="single"/>
          <w:lang w:bidi="ar"/>
        </w:rPr>
        <w:t xml:space="preserve">                                       </w:t>
      </w:r>
    </w:p>
    <w:p w14:paraId="17E7FA4B">
      <w:pPr>
        <w:autoSpaceDE w:val="0"/>
        <w:spacing w:line="58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bidi="ar"/>
        </w:rPr>
        <w:t>具体人员安排</w:t>
      </w:r>
      <w:r>
        <w:rPr>
          <w:rFonts w:hint="eastAsia" w:ascii="宋体" w:hAnsi="宋体" w:eastAsia="宋体" w:cs="宋体"/>
          <w:sz w:val="24"/>
          <w:szCs w:val="24"/>
          <w:u w:val="single"/>
          <w:lang w:bidi="ar"/>
        </w:rPr>
        <w:t xml:space="preserve">                                             </w:t>
      </w:r>
    </w:p>
    <w:p w14:paraId="3A339966">
      <w:pPr>
        <w:pStyle w:val="23"/>
        <w:autoSpaceDE w:val="0"/>
        <w:spacing w:before="120" w:after="0" w:afterLines="0" w:line="580" w:lineRule="exact"/>
        <w:ind w:firstLine="0" w:firstLineChars="0"/>
        <w:rPr>
          <w:rFonts w:hint="eastAsia" w:ascii="宋体" w:hAnsi="宋体" w:eastAsia="宋体" w:cs="宋体"/>
          <w:kern w:val="2"/>
          <w:sz w:val="24"/>
          <w:szCs w:val="24"/>
          <w:u w:val="single"/>
        </w:rPr>
      </w:pPr>
      <w:r>
        <w:rPr>
          <w:rFonts w:hint="eastAsia" w:ascii="宋体" w:hAnsi="宋体" w:eastAsia="宋体" w:cs="宋体"/>
          <w:kern w:val="2"/>
          <w:sz w:val="24"/>
          <w:szCs w:val="24"/>
          <w:u w:val="single"/>
        </w:rPr>
        <w:t xml:space="preserve">                                                                                </w:t>
      </w:r>
    </w:p>
    <w:p w14:paraId="6759F4B7">
      <w:pPr>
        <w:pStyle w:val="23"/>
        <w:autoSpaceDE w:val="0"/>
        <w:spacing w:before="120" w:after="0" w:afterLines="0" w:line="580" w:lineRule="exact"/>
        <w:ind w:firstLine="0" w:firstLineChars="0"/>
        <w:rPr>
          <w:rFonts w:hint="eastAsia" w:ascii="宋体" w:hAnsi="宋体" w:eastAsia="宋体" w:cs="宋体"/>
          <w:b/>
          <w:kern w:val="2"/>
          <w:sz w:val="24"/>
          <w:szCs w:val="24"/>
        </w:rPr>
      </w:pPr>
      <w:r>
        <w:rPr>
          <w:rFonts w:hint="eastAsia" w:ascii="宋体" w:hAnsi="宋体" w:eastAsia="宋体" w:cs="宋体"/>
          <w:kern w:val="2"/>
          <w:sz w:val="24"/>
          <w:szCs w:val="24"/>
        </w:rPr>
        <w:t xml:space="preserve">    </w:t>
      </w:r>
      <w:r>
        <w:rPr>
          <w:rFonts w:hint="eastAsia" w:ascii="宋体" w:hAnsi="宋体" w:eastAsia="宋体" w:cs="宋体"/>
          <w:b/>
          <w:kern w:val="2"/>
          <w:sz w:val="24"/>
          <w:szCs w:val="24"/>
        </w:rPr>
        <w:t>2.人员证明。</w:t>
      </w:r>
    </w:p>
    <w:p w14:paraId="6DA6D7F1">
      <w:pPr>
        <w:pStyle w:val="23"/>
        <w:autoSpaceDE w:val="0"/>
        <w:spacing w:before="120" w:after="0" w:afterLines="0" w:line="580" w:lineRule="exact"/>
        <w:ind w:firstLine="600"/>
        <w:rPr>
          <w:rFonts w:hint="eastAsia" w:ascii="宋体" w:hAnsi="宋体" w:eastAsia="宋体" w:cs="宋体"/>
          <w:kern w:val="2"/>
          <w:sz w:val="24"/>
          <w:szCs w:val="24"/>
        </w:rPr>
      </w:pPr>
      <w:r>
        <w:rPr>
          <w:rFonts w:hint="eastAsia" w:ascii="宋体" w:hAnsi="宋体" w:eastAsia="宋体" w:cs="宋体"/>
          <w:kern w:val="2"/>
          <w:sz w:val="24"/>
          <w:szCs w:val="24"/>
        </w:rPr>
        <w:t>2.1工作人员应进行岗前培训，取得“预防性健康体检合格证明”后方可上岗，□厨师、□面点师、□营养师、□</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等特殊岗位工作人员应取得相关证书。</w:t>
      </w:r>
    </w:p>
    <w:p w14:paraId="7D081AAA">
      <w:pPr>
        <w:autoSpaceDE w:val="0"/>
        <w:spacing w:line="58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2.2乙方应提供由公安部门开具的服务团队工作人员的无犯罪记录证明。</w:t>
      </w:r>
    </w:p>
    <w:p w14:paraId="119B3ADD">
      <w:pPr>
        <w:widowControl/>
        <w:spacing w:line="580" w:lineRule="exact"/>
        <w:ind w:firstLine="640"/>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六、甲方权利与义务</w:t>
      </w:r>
    </w:p>
    <w:p w14:paraId="4E43A0CF">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1.主体责任。</w:t>
      </w:r>
      <w:r>
        <w:rPr>
          <w:rFonts w:hint="eastAsia" w:ascii="宋体" w:hAnsi="宋体" w:eastAsia="宋体" w:cs="宋体"/>
          <w:sz w:val="24"/>
          <w:szCs w:val="24"/>
          <w:lang w:bidi="ar"/>
        </w:rPr>
        <w:t>甲方应取得学校食堂《食品经营许可证》，承担食品安全主体责任，落实校长负责制，结合学校实际制定食品安全风险管控清单。甲方应成立学校食堂食品安全管理机构，明确人员对乙方日常管理进行监督，督促乙方落实食品安全管理制度、履行食品安全责任，定期对乙方进行检查、评估和考核，发现问题及时督促整改。</w:t>
      </w:r>
    </w:p>
    <w:p w14:paraId="3F5E87CA">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2.人员配备。</w:t>
      </w:r>
      <w:r>
        <w:rPr>
          <w:rFonts w:hint="eastAsia" w:ascii="宋体" w:hAnsi="宋体" w:eastAsia="宋体" w:cs="宋体"/>
          <w:sz w:val="24"/>
          <w:szCs w:val="24"/>
          <w:lang w:bidi="ar"/>
        </w:rPr>
        <w:t>甲方应按照《企业落实食品安全主体责任监督管理办法》（国家市场监督管理总局令第60号）配备食品安全总监/食品安全员，结合学校实际细化制定《食品安全总监职责》《食品安全员守则》，落实食品安全“日管控、周排查、月调度”制度，同时督促乙方配备相应食品安全总监/食品安全员。</w:t>
      </w:r>
    </w:p>
    <w:p w14:paraId="482AA87A">
      <w:pPr>
        <w:autoSpaceDE w:val="0"/>
        <w:spacing w:line="580" w:lineRule="exact"/>
        <w:ind w:firstLine="482" w:firstLineChars="200"/>
        <w:rPr>
          <w:rFonts w:hint="eastAsia" w:ascii="宋体" w:hAnsi="宋体" w:eastAsia="宋体" w:cs="宋体"/>
          <w:b/>
          <w:sz w:val="24"/>
          <w:szCs w:val="24"/>
          <w:lang w:bidi="ar"/>
        </w:rPr>
      </w:pPr>
      <w:r>
        <w:rPr>
          <w:rFonts w:hint="eastAsia" w:ascii="宋体" w:hAnsi="宋体" w:eastAsia="宋体" w:cs="宋体"/>
          <w:b/>
          <w:sz w:val="24"/>
          <w:szCs w:val="24"/>
          <w:lang w:bidi="ar"/>
        </w:rPr>
        <w:t>3.食材采购</w:t>
      </w:r>
      <w:r>
        <w:rPr>
          <w:rFonts w:hint="eastAsia" w:ascii="宋体" w:hAnsi="宋体" w:eastAsia="宋体" w:cs="宋体"/>
          <w:sz w:val="24"/>
          <w:szCs w:val="24"/>
        </w:rPr>
        <w:t>（择一适用）</w:t>
      </w:r>
      <w:r>
        <w:rPr>
          <w:rFonts w:hint="eastAsia" w:ascii="宋体" w:hAnsi="宋体" w:eastAsia="宋体" w:cs="宋体"/>
          <w:b/>
          <w:sz w:val="24"/>
          <w:szCs w:val="24"/>
          <w:lang w:bidi="ar"/>
        </w:rPr>
        <w:t>。</w:t>
      </w:r>
    </w:p>
    <w:p w14:paraId="3AC7A1C7">
      <w:pPr>
        <w:autoSpaceDE w:val="0"/>
        <w:snapToGrid w:val="0"/>
        <w:spacing w:line="580" w:lineRule="exact"/>
        <w:ind w:firstLine="480" w:firstLineChars="200"/>
        <w:jc w:val="left"/>
        <w:rPr>
          <w:rFonts w:hint="eastAsia" w:ascii="宋体" w:hAnsi="宋体" w:eastAsia="宋体" w:cs="宋体"/>
          <w:sz w:val="24"/>
          <w:szCs w:val="24"/>
          <w:lang w:bidi="ar"/>
        </w:rPr>
      </w:pPr>
      <w:r>
        <w:rPr>
          <w:rFonts w:hint="eastAsia" w:ascii="宋体" w:hAnsi="宋体" w:eastAsia="宋体" w:cs="宋体"/>
          <w:sz w:val="24"/>
          <w:szCs w:val="24"/>
          <w:lang w:bidi="ar"/>
        </w:rPr>
        <w:t>甲方采购的大宗食品，应按属地教育部门要求选择供货商，签订供货协议。加强食品供货商管理，建立食品供货商退出机制。</w:t>
      </w:r>
    </w:p>
    <w:p w14:paraId="2C83C750">
      <w:pPr>
        <w:autoSpaceDE w:val="0"/>
        <w:snapToGrid w:val="0"/>
        <w:spacing w:line="580" w:lineRule="exact"/>
        <w:ind w:firstLine="482" w:firstLineChars="200"/>
        <w:jc w:val="left"/>
        <w:rPr>
          <w:rFonts w:hint="eastAsia" w:ascii="宋体" w:hAnsi="宋体" w:eastAsia="宋体" w:cs="宋体"/>
          <w:sz w:val="24"/>
          <w:szCs w:val="24"/>
          <w:lang w:bidi="ar"/>
        </w:rPr>
      </w:pPr>
      <w:r>
        <w:rPr>
          <w:rFonts w:hint="eastAsia" w:ascii="宋体" w:hAnsi="宋体" w:eastAsia="宋体" w:cs="宋体"/>
          <w:b/>
          <w:sz w:val="24"/>
          <w:szCs w:val="24"/>
          <w:lang w:bidi="ar"/>
        </w:rPr>
        <w:t>4.食材验收。</w:t>
      </w:r>
      <w:r>
        <w:rPr>
          <w:rFonts w:hint="eastAsia" w:ascii="宋体" w:hAnsi="宋体" w:eastAsia="宋体" w:cs="宋体"/>
          <w:sz w:val="24"/>
          <w:szCs w:val="24"/>
          <w:lang w:bidi="ar"/>
        </w:rPr>
        <w:t>甲方应对采购的食材进行验收，落实食材索证索票制度，建立采购台账，对列入《浙江省食品安全数字化追溯规定》重点目录内的产品使用“浙食链”系统确认入库，</w:t>
      </w:r>
      <w:r>
        <w:rPr>
          <w:rFonts w:hint="eastAsia" w:ascii="宋体" w:hAnsi="宋体" w:eastAsia="宋体" w:cs="宋体"/>
          <w:sz w:val="24"/>
          <w:szCs w:val="24"/>
        </w:rPr>
        <w:t>不得采购腐败变质、有毒有害、来历不明的食品原料及食品。发现采购的食材有腐败变质或不符合食品安全要求的，应拒绝接收。</w:t>
      </w:r>
    </w:p>
    <w:p w14:paraId="7EE93993">
      <w:pPr>
        <w:autoSpaceDE w:val="0"/>
        <w:spacing w:line="580" w:lineRule="exact"/>
        <w:ind w:firstLine="482" w:firstLineChars="200"/>
        <w:rPr>
          <w:rFonts w:hint="eastAsia" w:ascii="宋体" w:hAnsi="宋体" w:eastAsia="宋体" w:cs="宋体"/>
          <w:b/>
          <w:sz w:val="24"/>
          <w:szCs w:val="24"/>
          <w:lang w:bidi="ar"/>
        </w:rPr>
      </w:pPr>
      <w:r>
        <w:rPr>
          <w:rFonts w:hint="eastAsia" w:ascii="宋体" w:hAnsi="宋体" w:eastAsia="宋体" w:cs="宋体"/>
          <w:b/>
          <w:sz w:val="24"/>
          <w:szCs w:val="24"/>
          <w:lang w:bidi="ar"/>
        </w:rPr>
        <w:t>5.食材检测。</w:t>
      </w:r>
      <w:r>
        <w:rPr>
          <w:rFonts w:hint="eastAsia" w:ascii="宋体" w:hAnsi="宋体" w:eastAsia="宋体" w:cs="宋体"/>
          <w:sz w:val="24"/>
          <w:szCs w:val="24"/>
          <w:lang w:bidi="ar"/>
        </w:rPr>
        <w:t>甲方积极配置食用农产品快检设施，与乙方共同对食堂采购的蔬菜、肉、腌制品、食用油等进行快速检测，建立快检不合格处置机制，保证食材采购的安全。</w:t>
      </w:r>
    </w:p>
    <w:p w14:paraId="5521F8D3">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6.经营保障。</w:t>
      </w:r>
      <w:r>
        <w:rPr>
          <w:rFonts w:hint="eastAsia" w:ascii="宋体" w:hAnsi="宋体" w:eastAsia="宋体" w:cs="宋体"/>
          <w:sz w:val="24"/>
          <w:szCs w:val="24"/>
          <w:lang w:bidi="ar"/>
        </w:rPr>
        <w:t>甲方应保证乙方在履约情况下正常的经营环境（包括水、电、天然气的正常供应等），提供食堂主体运行所需证件，学校有重大活动、放假或停水停电等情况时，应提前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个工作日通知乙方及时调整保障计划。</w:t>
      </w:r>
    </w:p>
    <w:p w14:paraId="2F218832">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 xml:space="preserve">7.财务管理。 </w:t>
      </w:r>
      <w:r>
        <w:rPr>
          <w:rFonts w:hint="eastAsia" w:ascii="宋体" w:hAnsi="宋体" w:eastAsia="宋体" w:cs="宋体"/>
          <w:sz w:val="24"/>
          <w:szCs w:val="24"/>
          <w:lang w:bidi="ar"/>
        </w:rPr>
        <w:t>甲方负责食堂的账务处理、原料采购及销售定价。</w:t>
      </w:r>
    </w:p>
    <w:p w14:paraId="4E89E0E3">
      <w:pPr>
        <w:autoSpaceDE w:val="0"/>
        <w:spacing w:line="580" w:lineRule="exact"/>
        <w:ind w:firstLine="482" w:firstLineChars="200"/>
        <w:rPr>
          <w:rFonts w:hint="eastAsia" w:ascii="宋体" w:hAnsi="宋体" w:eastAsia="宋体" w:cs="宋体"/>
          <w:b/>
          <w:sz w:val="24"/>
          <w:szCs w:val="24"/>
          <w:lang w:bidi="ar"/>
        </w:rPr>
      </w:pPr>
      <w:r>
        <w:rPr>
          <w:rFonts w:hint="eastAsia" w:ascii="宋体" w:hAnsi="宋体" w:eastAsia="宋体" w:cs="宋体"/>
          <w:b/>
          <w:sz w:val="24"/>
          <w:szCs w:val="24"/>
          <w:lang w:bidi="ar"/>
        </w:rPr>
        <w:t>8.供餐服务。</w:t>
      </w:r>
      <w:r>
        <w:rPr>
          <w:rFonts w:hint="eastAsia" w:ascii="宋体" w:hAnsi="宋体" w:eastAsia="宋体" w:cs="宋体"/>
          <w:sz w:val="24"/>
          <w:szCs w:val="24"/>
          <w:lang w:bidi="ar"/>
        </w:rPr>
        <w:t>甲方应制定供餐标准供乙方执行。</w:t>
      </w:r>
    </w:p>
    <w:p w14:paraId="40FFC33F">
      <w:pPr>
        <w:autoSpaceDE w:val="0"/>
        <w:spacing w:line="580" w:lineRule="exact"/>
        <w:ind w:firstLine="482" w:firstLineChars="200"/>
        <w:rPr>
          <w:rFonts w:hint="eastAsia" w:ascii="宋体" w:hAnsi="宋体" w:eastAsia="宋体" w:cs="宋体"/>
          <w:b/>
          <w:sz w:val="24"/>
          <w:szCs w:val="24"/>
          <w:lang w:bidi="ar"/>
        </w:rPr>
      </w:pPr>
      <w:r>
        <w:rPr>
          <w:rFonts w:hint="eastAsia" w:ascii="宋体" w:hAnsi="宋体" w:eastAsia="宋体" w:cs="宋体"/>
          <w:b/>
          <w:sz w:val="24"/>
          <w:szCs w:val="24"/>
          <w:lang w:bidi="ar"/>
        </w:rPr>
        <w:t>9.校园智治。</w:t>
      </w:r>
      <w:r>
        <w:rPr>
          <w:rFonts w:hint="eastAsia" w:ascii="宋体" w:hAnsi="宋体" w:eastAsia="宋体" w:cs="宋体"/>
          <w:sz w:val="24"/>
          <w:szCs w:val="24"/>
          <w:lang w:bidi="ar"/>
        </w:rPr>
        <w:t>甲方做好食堂基础信息、人员管理以及“阳光厨房”动态维护，对视频不清晰、掉线、转位、移位的及时修复。鼓励通过数字化系统完成电子台账、校园陪餐等日常管理信息。</w:t>
      </w:r>
    </w:p>
    <w:p w14:paraId="1BE2431A">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10.“三防”配备。</w:t>
      </w:r>
      <w:r>
        <w:rPr>
          <w:rFonts w:hint="eastAsia" w:ascii="宋体" w:hAnsi="宋体" w:eastAsia="宋体" w:cs="宋体"/>
          <w:sz w:val="24"/>
          <w:szCs w:val="24"/>
          <w:lang w:bidi="ar"/>
        </w:rPr>
        <w:t>甲方应当配齐防蝇、防尘、防鼠等“三防”设备设施。</w:t>
      </w:r>
    </w:p>
    <w:p w14:paraId="75782787">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11.互动机制。</w:t>
      </w:r>
      <w:r>
        <w:rPr>
          <w:rFonts w:hint="eastAsia" w:ascii="宋体" w:hAnsi="宋体" w:eastAsia="宋体" w:cs="宋体"/>
          <w:sz w:val="24"/>
          <w:szCs w:val="24"/>
          <w:lang w:bidi="ar"/>
        </w:rPr>
        <w:t>甲方应建立食堂问题投诉渠道和反馈机制。通过学校网站、电话、公众号、邮箱等方式引导家长或学生共同参与校园食品安全管理，按照规定每学期组织家长或学生代表进行交流与沟通机制，并进行供餐满意度测评。</w:t>
      </w:r>
    </w:p>
    <w:p w14:paraId="2D068C15">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12.宣传教育。</w:t>
      </w:r>
      <w:r>
        <w:rPr>
          <w:rFonts w:hint="eastAsia" w:ascii="宋体" w:hAnsi="宋体" w:eastAsia="宋体" w:cs="宋体"/>
          <w:sz w:val="24"/>
          <w:szCs w:val="24"/>
          <w:lang w:bidi="ar"/>
        </w:rPr>
        <w:t>甲方对食堂的宣传标语、宣传海报、宣传资料等内容进行审核和管理。</w:t>
      </w:r>
    </w:p>
    <w:p w14:paraId="5CBDA515">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13.违规处置。</w:t>
      </w:r>
      <w:r>
        <w:rPr>
          <w:rFonts w:hint="eastAsia" w:ascii="宋体" w:hAnsi="宋体" w:eastAsia="宋体" w:cs="宋体"/>
          <w:sz w:val="24"/>
          <w:szCs w:val="24"/>
          <w:lang w:bidi="ar"/>
        </w:rPr>
        <w:t>甲方有权要求乙方撤换不称职或不遵守校纪校规的从业人员。</w:t>
      </w:r>
    </w:p>
    <w:p w14:paraId="23F58B79">
      <w:pPr>
        <w:autoSpaceDE w:val="0"/>
        <w:spacing w:line="580" w:lineRule="exact"/>
        <w:ind w:firstLine="480" w:firstLineChars="200"/>
        <w:rPr>
          <w:rFonts w:hint="eastAsia" w:ascii="宋体" w:hAnsi="宋体" w:eastAsia="宋体" w:cs="宋体"/>
          <w:sz w:val="24"/>
          <w:szCs w:val="24"/>
          <w:u w:val="single"/>
          <w:lang w:bidi="ar"/>
        </w:rPr>
      </w:pPr>
      <w:r>
        <w:rPr>
          <w:rFonts w:hint="eastAsia" w:ascii="宋体" w:hAnsi="宋体" w:eastAsia="宋体" w:cs="宋体"/>
          <w:sz w:val="24"/>
          <w:szCs w:val="24"/>
          <w:lang w:val="en-US" w:eastAsia="zh-CN" w:bidi="ar"/>
        </w:rPr>
        <w:t>14.</w:t>
      </w:r>
      <w:r>
        <w:rPr>
          <w:rFonts w:hint="eastAsia" w:ascii="宋体" w:hAnsi="宋体" w:eastAsia="宋体" w:cs="宋体"/>
          <w:sz w:val="24"/>
          <w:szCs w:val="24"/>
          <w:u w:val="single"/>
          <w:lang w:bidi="ar"/>
        </w:rPr>
        <w:t xml:space="preserve">                                               </w:t>
      </w:r>
    </w:p>
    <w:p w14:paraId="3A0D7F6D">
      <w:pPr>
        <w:widowControl/>
        <w:spacing w:line="580" w:lineRule="exact"/>
        <w:ind w:firstLine="640"/>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七、乙方权利与义务</w:t>
      </w:r>
    </w:p>
    <w:p w14:paraId="2F77190E">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1.费用约定。</w:t>
      </w:r>
      <w:r>
        <w:rPr>
          <w:rFonts w:hint="eastAsia" w:ascii="宋体" w:hAnsi="宋体" w:eastAsia="宋体" w:cs="宋体"/>
          <w:sz w:val="24"/>
          <w:szCs w:val="24"/>
          <w:lang w:bidi="ar"/>
        </w:rPr>
        <w:t>乙方有权按照合同约定收取费用。</w:t>
      </w:r>
    </w:p>
    <w:p w14:paraId="1A209EF9">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2.资质要求。</w:t>
      </w:r>
      <w:r>
        <w:rPr>
          <w:rFonts w:hint="eastAsia" w:ascii="宋体" w:hAnsi="宋体" w:eastAsia="宋体" w:cs="宋体"/>
          <w:sz w:val="24"/>
          <w:szCs w:val="24"/>
          <w:lang w:bidi="ar"/>
        </w:rPr>
        <w:t>乙方依法取得食品经营许可证，含餐饮服务管理经营项目。</w:t>
      </w:r>
    </w:p>
    <w:p w14:paraId="060B773C">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3.规范执行。</w:t>
      </w:r>
      <w:r>
        <w:rPr>
          <w:rFonts w:hint="eastAsia" w:ascii="宋体" w:hAnsi="宋体" w:eastAsia="宋体" w:cs="宋体"/>
          <w:sz w:val="24"/>
          <w:szCs w:val="24"/>
          <w:lang w:bidi="ar"/>
        </w:rPr>
        <w:t>乙方应严格遵守《食品安全法》</w:t>
      </w:r>
      <w:r>
        <w:rPr>
          <w:rFonts w:hint="eastAsia" w:ascii="宋体" w:hAnsi="宋体" w:eastAsia="宋体" w:cs="宋体"/>
          <w:kern w:val="0"/>
          <w:sz w:val="24"/>
          <w:szCs w:val="24"/>
          <w:lang w:bidi="ar"/>
        </w:rPr>
        <w:t>《学校食品安全与营养健康管理规定》</w:t>
      </w:r>
      <w:r>
        <w:rPr>
          <w:rFonts w:hint="eastAsia" w:ascii="宋体" w:hAnsi="宋体" w:eastAsia="宋体" w:cs="宋体"/>
          <w:sz w:val="24"/>
          <w:szCs w:val="24"/>
          <w:lang w:bidi="ar"/>
        </w:rPr>
        <w:t>《GB31654—2021 食品安全国家标准餐饮服务通用卫生规范》《餐饮服务食品安全操作规范》等要求，履行食品安全管理责任，主动接受甲方的监督和管理。</w:t>
      </w:r>
    </w:p>
    <w:p w14:paraId="20B6AB06">
      <w:pPr>
        <w:autoSpaceDE w:val="0"/>
        <w:spacing w:line="58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乙方应严格规范食品加工管理，保持加工经营场所内外环境整洁，实施原料采购、粗加工、切配、烹饪、供餐、留样、餐用具清洗消毒保洁全过程控制管理。积极落实《学校食堂食品安全管理工作卡位操作手册》和色标管理制度等要求。</w:t>
      </w:r>
    </w:p>
    <w:p w14:paraId="6A9F760C">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4.两员责任。</w:t>
      </w:r>
      <w:r>
        <w:rPr>
          <w:rFonts w:hint="eastAsia" w:ascii="宋体" w:hAnsi="宋体" w:eastAsia="宋体" w:cs="宋体"/>
          <w:sz w:val="24"/>
          <w:szCs w:val="24"/>
          <w:lang w:bidi="ar"/>
        </w:rPr>
        <w:t>乙方应按照《企业落实食品安全主体责任监督管理办法》规定配备食品安全总监/食品安全员，落实“日管控、周排查、月调度”制度要求，同甲方食品安全管理人员共同开展食堂食品安全日常管理。</w:t>
      </w:r>
    </w:p>
    <w:p w14:paraId="5D6E7BE2">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5.用工管理。</w:t>
      </w:r>
      <w:r>
        <w:rPr>
          <w:rFonts w:hint="eastAsia" w:ascii="宋体" w:hAnsi="宋体" w:eastAsia="宋体" w:cs="宋体"/>
          <w:sz w:val="24"/>
          <w:szCs w:val="24"/>
          <w:lang w:bidi="ar"/>
        </w:rPr>
        <w:t>乙方应根据合同约定组建服务团队。乙方应与聘用的员工签订用工协议，与甲方没有人事依附关系，自行承担用工纠纷的处理和工伤等相关经济和法律责任。乙方员工应严格遵守国家法律法规和甲方单位的各项规章制度。同时，乙方负责员工的生产安全（包括车辆交通安全），并根据责任划分承担相应的责任。乙方应为员工缴纳相关保险。</w:t>
      </w:r>
    </w:p>
    <w:p w14:paraId="4EA2D40C">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6.人员管理。</w:t>
      </w:r>
      <w:r>
        <w:rPr>
          <w:rFonts w:hint="eastAsia" w:ascii="宋体" w:hAnsi="宋体" w:eastAsia="宋体" w:cs="宋体"/>
          <w:sz w:val="24"/>
          <w:szCs w:val="24"/>
          <w:lang w:bidi="ar"/>
        </w:rPr>
        <w:t>乙方应严格从业人员健康管理，制定实施从业人员食品安全培训考核计划。聘用的食品从业人员应持有效健康证明，经培训合格后上岗并留存记录，按规定每日晨检，穿戴整洁的工作服、帽子、口罩，禁止无关人员进入厨房。同一个校区的员工不要安排直系亲属员工。</w:t>
      </w:r>
    </w:p>
    <w:p w14:paraId="542C9C22">
      <w:pPr>
        <w:autoSpaceDE w:val="0"/>
        <w:spacing w:line="580" w:lineRule="exact"/>
        <w:ind w:firstLine="482" w:firstLineChars="200"/>
        <w:rPr>
          <w:rFonts w:hint="eastAsia" w:ascii="宋体" w:hAnsi="宋体" w:eastAsia="宋体" w:cs="宋体"/>
          <w:b/>
          <w:sz w:val="24"/>
          <w:szCs w:val="24"/>
          <w:lang w:bidi="ar"/>
        </w:rPr>
      </w:pPr>
      <w:r>
        <w:rPr>
          <w:rFonts w:hint="eastAsia" w:ascii="宋体" w:hAnsi="宋体" w:eastAsia="宋体" w:cs="宋体"/>
          <w:b/>
          <w:bCs/>
          <w:sz w:val="24"/>
          <w:szCs w:val="24"/>
        </w:rPr>
        <w:t>7.采购验收。</w:t>
      </w:r>
      <w:r>
        <w:rPr>
          <w:rFonts w:hint="eastAsia" w:ascii="宋体" w:hAnsi="宋体" w:eastAsia="宋体" w:cs="宋体"/>
          <w:sz w:val="24"/>
          <w:szCs w:val="24"/>
        </w:rPr>
        <w:t>乙方应积极协助甲方开展食材验收、台账建立等工作。发现采购的食材有腐败变质或不符合食品安全要求的，应拒绝接收。</w:t>
      </w:r>
    </w:p>
    <w:p w14:paraId="2F05C0F7">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8.病媒防护。</w:t>
      </w:r>
      <w:r>
        <w:rPr>
          <w:rFonts w:hint="eastAsia" w:ascii="宋体" w:hAnsi="宋体" w:eastAsia="宋体" w:cs="宋体"/>
          <w:sz w:val="24"/>
          <w:szCs w:val="24"/>
          <w:lang w:bidi="ar"/>
        </w:rPr>
        <w:t>乙方应做好老鼠、蟑螂、蝇（虫）等病媒生物防护工作，垃圾做到日产日清，定期检查库房、操作间、橱柜等设施设备，采取有效措施消除四害孽生条件。</w:t>
      </w:r>
    </w:p>
    <w:p w14:paraId="306D53DC">
      <w:pPr>
        <w:autoSpaceDE w:val="0"/>
        <w:snapToGrid w:val="0"/>
        <w:spacing w:line="580" w:lineRule="exact"/>
        <w:ind w:firstLine="482" w:firstLineChars="200"/>
        <w:rPr>
          <w:rFonts w:hint="eastAsia" w:ascii="宋体" w:hAnsi="宋体" w:eastAsia="宋体" w:cs="宋体"/>
          <w:kern w:val="0"/>
          <w:sz w:val="24"/>
          <w:szCs w:val="24"/>
        </w:rPr>
      </w:pPr>
      <w:r>
        <w:rPr>
          <w:rFonts w:hint="eastAsia" w:ascii="宋体" w:hAnsi="宋体" w:eastAsia="宋体" w:cs="宋体"/>
          <w:b/>
          <w:sz w:val="24"/>
          <w:szCs w:val="24"/>
          <w:lang w:bidi="ar"/>
        </w:rPr>
        <w:t>9</w:t>
      </w:r>
      <w:r>
        <w:rPr>
          <w:rFonts w:hint="eastAsia" w:ascii="宋体" w:hAnsi="宋体" w:eastAsia="宋体" w:cs="宋体"/>
          <w:b/>
          <w:sz w:val="24"/>
          <w:szCs w:val="24"/>
        </w:rPr>
        <w:t>.体系导入。</w:t>
      </w:r>
      <w:r>
        <w:rPr>
          <w:rFonts w:hint="eastAsia" w:ascii="宋体" w:hAnsi="宋体" w:eastAsia="宋体" w:cs="宋体"/>
          <w:sz w:val="24"/>
          <w:szCs w:val="24"/>
        </w:rPr>
        <w:t>乙方积极导入“4D”“五常法”“6T”等现场管理方法或建立HACCP、ISO22000等危害分析与关键控制点体系，实施专业化、规范化、系统化管理。</w:t>
      </w:r>
    </w:p>
    <w:p w14:paraId="1F10B4AC">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10.供餐管理。</w:t>
      </w:r>
      <w:r>
        <w:rPr>
          <w:rFonts w:hint="eastAsia" w:ascii="宋体" w:hAnsi="宋体" w:eastAsia="宋体" w:cs="宋体"/>
          <w:sz w:val="24"/>
          <w:szCs w:val="24"/>
          <w:lang w:bidi="ar"/>
        </w:rPr>
        <w:t>乙方应配合甲方降低成本控制，根据就餐情况合理制定菜单和采购数量，加工过程控制食材损耗和浪费、节约用水、用电、用气等。</w:t>
      </w:r>
    </w:p>
    <w:p w14:paraId="16DADB9C">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11.供餐约定。</w:t>
      </w:r>
      <w:r>
        <w:rPr>
          <w:rFonts w:hint="eastAsia" w:ascii="宋体" w:hAnsi="宋体" w:eastAsia="宋体" w:cs="宋体"/>
          <w:sz w:val="24"/>
          <w:szCs w:val="24"/>
          <w:lang w:bidi="ar"/>
        </w:rPr>
        <w:t>乙方应按照甲方要求的供餐时间与标准，合理制定每周带量营养食谱，并积极创新菜品，定期更新菜谱，增加花色品种，不断调整口味提高伙食质量，满足师生需求，提升满意度。</w:t>
      </w:r>
    </w:p>
    <w:p w14:paraId="6C167B64">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12.设备管理。</w:t>
      </w:r>
      <w:r>
        <w:rPr>
          <w:rFonts w:hint="eastAsia" w:ascii="宋体" w:hAnsi="宋体" w:eastAsia="宋体" w:cs="宋体"/>
          <w:sz w:val="24"/>
          <w:szCs w:val="24"/>
          <w:lang w:bidi="ar"/>
        </w:rPr>
        <w:t>乙方负责对甲方提供的房产及设施设备的管理，做到无事故隐患，设备完好，承担因管理不当而引起的损失，对于发现隐患或自然损耗需要进行维修的，乙方应及时跟甲方提出维修要求。</w:t>
      </w:r>
    </w:p>
    <w:p w14:paraId="60634898">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13.食安责任。</w:t>
      </w:r>
      <w:r>
        <w:rPr>
          <w:rFonts w:hint="eastAsia" w:ascii="宋体" w:hAnsi="宋体" w:eastAsia="宋体" w:cs="宋体"/>
          <w:sz w:val="24"/>
          <w:szCs w:val="24"/>
          <w:lang w:bidi="ar"/>
        </w:rPr>
        <w:t>乙方因经营管理失职造成食物中毒、人身损害及其他安全事故，乙方应承担相应的安全责任，并赔偿由此产生的相应损失。</w:t>
      </w:r>
    </w:p>
    <w:p w14:paraId="6F9A4A56">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14.值班巡查。</w:t>
      </w:r>
      <w:r>
        <w:rPr>
          <w:rFonts w:hint="eastAsia" w:ascii="宋体" w:hAnsi="宋体" w:eastAsia="宋体" w:cs="宋体"/>
          <w:sz w:val="24"/>
          <w:szCs w:val="24"/>
          <w:lang w:bidi="ar"/>
        </w:rPr>
        <w:t xml:space="preserve">乙方应落实食堂安全值班制，保证用火用电用水安全，食堂内部用火用电、用气应符合消防安全规定，严禁私拉电线、严禁违章用电，每天下班前，专人负责对食堂电源、天然气、水、门窗等设施进行安全检查，并做好台账记录。 </w:t>
      </w:r>
    </w:p>
    <w:p w14:paraId="0F917BB3">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15.消防安全。</w:t>
      </w:r>
      <w:r>
        <w:rPr>
          <w:rFonts w:hint="eastAsia" w:ascii="宋体" w:hAnsi="宋体" w:eastAsia="宋体" w:cs="宋体"/>
          <w:sz w:val="24"/>
          <w:szCs w:val="24"/>
          <w:lang w:bidi="ar"/>
        </w:rPr>
        <w:t>乙方应定期检查和维护消防器材和设施、如有破损应及时向甲方提出报修，定期开展消防演练，培训员工疏散逃生、有效使用消防器材，掌握报警求救等应急处理技能。</w:t>
      </w:r>
    </w:p>
    <w:p w14:paraId="0115403A">
      <w:pPr>
        <w:autoSpaceDE w:val="0"/>
        <w:spacing w:line="58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bidi="ar"/>
        </w:rPr>
        <w:t>16.服务约定。</w:t>
      </w:r>
      <w:r>
        <w:rPr>
          <w:rFonts w:hint="eastAsia" w:ascii="宋体" w:hAnsi="宋体" w:eastAsia="宋体" w:cs="宋体"/>
          <w:sz w:val="24"/>
          <w:szCs w:val="24"/>
          <w:lang w:bidi="ar"/>
        </w:rPr>
        <w:t>不以任何形式转租、转让、抵押服务区域，在服务区域内只从事甲方认可的服务工作。</w:t>
      </w:r>
    </w:p>
    <w:p w14:paraId="53A27782">
      <w:pPr>
        <w:autoSpaceDE w:val="0"/>
        <w:spacing w:line="580" w:lineRule="exact"/>
        <w:ind w:firstLine="482" w:firstLineChars="200"/>
        <w:rPr>
          <w:rFonts w:hint="eastAsia" w:ascii="宋体" w:hAnsi="宋体" w:eastAsia="宋体" w:cs="宋体"/>
          <w:sz w:val="24"/>
          <w:szCs w:val="24"/>
          <w:lang w:bidi="ar"/>
        </w:rPr>
      </w:pPr>
      <w:r>
        <w:rPr>
          <w:rFonts w:hint="eastAsia" w:ascii="宋体" w:hAnsi="宋体" w:eastAsia="宋体" w:cs="宋体"/>
          <w:b/>
          <w:sz w:val="24"/>
          <w:szCs w:val="24"/>
          <w:lang w:bidi="ar"/>
        </w:rPr>
        <w:t>17.廉洁要求。</w:t>
      </w:r>
      <w:r>
        <w:rPr>
          <w:rFonts w:hint="eastAsia" w:ascii="宋体" w:hAnsi="宋体" w:eastAsia="宋体" w:cs="宋体"/>
          <w:sz w:val="24"/>
          <w:szCs w:val="24"/>
          <w:lang w:bidi="ar"/>
        </w:rPr>
        <w:t>乙方不得以任何理由向甲方工作人员行贿，甲方人员也不得以任何形式向相关人员索贿。</w:t>
      </w:r>
    </w:p>
    <w:p w14:paraId="2F603F84">
      <w:pPr>
        <w:pStyle w:val="23"/>
        <w:autoSpaceDE w:val="0"/>
        <w:spacing w:before="120" w:after="0" w:afterLines="0" w:line="580" w:lineRule="exact"/>
        <w:ind w:firstLine="602"/>
        <w:rPr>
          <w:rFonts w:hint="eastAsia" w:ascii="宋体" w:hAnsi="宋体" w:eastAsia="宋体" w:cs="宋体"/>
          <w:b/>
          <w:kern w:val="2"/>
          <w:sz w:val="24"/>
          <w:szCs w:val="24"/>
        </w:rPr>
      </w:pPr>
      <w:r>
        <w:rPr>
          <w:rFonts w:hint="eastAsia" w:ascii="宋体" w:hAnsi="宋体" w:eastAsia="宋体" w:cs="宋体"/>
          <w:b/>
          <w:kern w:val="2"/>
          <w:sz w:val="24"/>
          <w:szCs w:val="24"/>
          <w:lang w:bidi="ar"/>
        </w:rPr>
        <w:t>18.</w:t>
      </w:r>
      <w:r>
        <w:rPr>
          <w:rFonts w:hint="eastAsia" w:ascii="宋体" w:hAnsi="宋体" w:eastAsia="宋体" w:cs="宋体"/>
          <w:kern w:val="2"/>
          <w:sz w:val="24"/>
          <w:szCs w:val="24"/>
        </w:rPr>
        <w:t>□乙方应配有相关资质证书的营养师，每周定期向甲方申报由营养师制定的食堂菜单，报甲方同意后实施。乙方有责任向甲方提供学生病号餐。</w:t>
      </w:r>
    </w:p>
    <w:p w14:paraId="272F0987">
      <w:pPr>
        <w:pStyle w:val="23"/>
        <w:autoSpaceDE w:val="0"/>
        <w:spacing w:before="120" w:after="0" w:afterLines="0" w:line="580" w:lineRule="exact"/>
        <w:ind w:firstLine="602"/>
        <w:rPr>
          <w:rFonts w:hint="eastAsia" w:ascii="宋体" w:hAnsi="宋体" w:eastAsia="宋体" w:cs="宋体"/>
          <w:b/>
          <w:kern w:val="2"/>
          <w:sz w:val="24"/>
          <w:szCs w:val="24"/>
        </w:rPr>
      </w:pPr>
      <w:r>
        <w:rPr>
          <w:rFonts w:hint="eastAsia" w:ascii="宋体" w:hAnsi="宋体" w:eastAsia="宋体" w:cs="宋体"/>
          <w:b/>
          <w:kern w:val="2"/>
          <w:sz w:val="24"/>
          <w:szCs w:val="24"/>
        </w:rPr>
        <w:t>19.</w:t>
      </w:r>
      <w:r>
        <w:rPr>
          <w:rFonts w:hint="eastAsia" w:ascii="宋体" w:hAnsi="宋体" w:eastAsia="宋体" w:cs="宋体"/>
          <w:kern w:val="2"/>
          <w:sz w:val="24"/>
          <w:szCs w:val="24"/>
        </w:rPr>
        <w:t>□</w:t>
      </w:r>
      <w:r>
        <w:rPr>
          <w:rFonts w:hint="eastAsia" w:ascii="宋体" w:hAnsi="宋体" w:eastAsia="宋体" w:cs="宋体"/>
          <w:kern w:val="2"/>
          <w:sz w:val="24"/>
          <w:szCs w:val="24"/>
          <w:u w:val="single"/>
          <w:lang w:bidi="ar"/>
        </w:rPr>
        <w:t xml:space="preserve">                                                  </w:t>
      </w:r>
    </w:p>
    <w:p w14:paraId="184DD28C">
      <w:pPr>
        <w:widowControl/>
        <w:spacing w:line="580" w:lineRule="exact"/>
        <w:ind w:firstLine="640"/>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八、合同解除</w:t>
      </w:r>
    </w:p>
    <w:p w14:paraId="462AB28C">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1.双方协商一致可以解除合同，并妥善处理好合同解除后的相关事宜，如空档期的食堂餐饮供应等。</w:t>
      </w:r>
    </w:p>
    <w:p w14:paraId="57150480">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2.甲方有以下行为之一的，乙方可以解除合同：</w:t>
      </w:r>
    </w:p>
    <w:p w14:paraId="1AC83E9B">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 甲方不按照约定支付费用，经乙方催告后</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日（填入的数字不超过30）内仍不支付的；</w:t>
      </w:r>
    </w:p>
    <w:p w14:paraId="0AA4F96B">
      <w:pPr>
        <w:autoSpaceDE w:val="0"/>
        <w:spacing w:line="58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2.2 甲方未按要求取得学校食堂《食品经营许可证》；</w:t>
      </w:r>
    </w:p>
    <w:p w14:paraId="5962FF6D">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2.3甲方拒绝履行提供水、电、气、暖等必要经营条件，乙方无法继续经营的；</w:t>
      </w:r>
    </w:p>
    <w:p w14:paraId="2CE0AD6B">
      <w:pPr>
        <w:autoSpaceDE w:val="0"/>
        <w:spacing w:line="580" w:lineRule="exact"/>
        <w:ind w:firstLine="480" w:firstLineChars="200"/>
        <w:rPr>
          <w:rFonts w:hint="eastAsia" w:ascii="宋体" w:hAnsi="宋体" w:eastAsia="宋体" w:cs="宋体"/>
          <w:sz w:val="24"/>
          <w:szCs w:val="24"/>
          <w:u w:val="single"/>
          <w:lang w:bidi="ar"/>
        </w:rPr>
      </w:pPr>
      <w:r>
        <w:rPr>
          <w:rFonts w:hint="eastAsia" w:ascii="宋体" w:hAnsi="宋体" w:eastAsia="宋体" w:cs="宋体"/>
          <w:sz w:val="24"/>
          <w:szCs w:val="24"/>
          <w:lang w:bidi="ar"/>
        </w:rPr>
        <w:t>2.4 其它</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w:t>
      </w:r>
    </w:p>
    <w:p w14:paraId="09D6A5F3">
      <w:pPr>
        <w:autoSpaceDE w:val="0"/>
        <w:spacing w:line="580" w:lineRule="exact"/>
        <w:ind w:firstLine="480" w:firstLineChars="200"/>
        <w:rPr>
          <w:rFonts w:hint="eastAsia" w:ascii="宋体" w:hAnsi="宋体" w:eastAsia="宋体" w:cs="宋体"/>
          <w:b/>
          <w:bCs/>
          <w:color w:val="0070C0"/>
          <w:sz w:val="24"/>
          <w:szCs w:val="24"/>
        </w:rPr>
      </w:pPr>
      <w:r>
        <w:rPr>
          <w:rFonts w:hint="eastAsia" w:ascii="宋体" w:hAnsi="宋体" w:eastAsia="宋体" w:cs="宋体"/>
          <w:sz w:val="24"/>
          <w:szCs w:val="24"/>
          <w:lang w:bidi="ar"/>
        </w:rPr>
        <w:t>3.乙方发生以下情形之一的，甲方可以解除合同，并承担相关后果：</w:t>
      </w:r>
    </w:p>
    <w:p w14:paraId="67EF0293">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3.1 违反相关法律法规，被市场监督管理部门吊销或注销营业执照、食品经营许可证的；</w:t>
      </w:r>
    </w:p>
    <w:p w14:paraId="4C8EF675">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3.2 乙方因食品安全、安全生产等问题，造成师生食物中毒（一般食品安全事故及以上等级的）或其他食源性疾病等重大安全事故的，甲方有权无条件终止合同；</w:t>
      </w:r>
    </w:p>
    <w:p w14:paraId="086AFEE8">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3.3 发生转包、分包供餐业务的，或擅自更换履约人等其他违反法律法规或供餐合同行为的；</w:t>
      </w:r>
    </w:p>
    <w:p w14:paraId="118A4263">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3.4 未按供餐服务合同约定建立相关制度或执行制度不力，经营管理混乱，存在食品安全隐患，被市场监督管理部门下达整改且限期整改不力的或者一年内被市场监管部门行政处罚、通报（包括暗访）</w:t>
      </w:r>
      <w:r>
        <w:rPr>
          <w:rFonts w:hint="eastAsia" w:ascii="宋体" w:hAnsi="宋体" w:eastAsia="宋体" w:cs="宋体"/>
          <w:sz w:val="24"/>
          <w:szCs w:val="24"/>
          <w:u w:val="single"/>
          <w:lang w:bidi="ar"/>
        </w:rPr>
        <w:t xml:space="preserve">    次</w:t>
      </w:r>
      <w:r>
        <w:rPr>
          <w:rFonts w:hint="eastAsia" w:ascii="宋体" w:hAnsi="宋体" w:eastAsia="宋体" w:cs="宋体"/>
          <w:sz w:val="24"/>
          <w:szCs w:val="24"/>
          <w:lang w:bidi="ar"/>
        </w:rPr>
        <w:t>以上的；</w:t>
      </w:r>
    </w:p>
    <w:p w14:paraId="45873161">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3.5 与学校或学校工作人员间存在商业贿赂等不正当经营行为的；</w:t>
      </w:r>
    </w:p>
    <w:p w14:paraId="06EADFCA">
      <w:pPr>
        <w:autoSpaceDE w:val="0"/>
        <w:spacing w:line="58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3.6 乙方拒绝接受甲方监督管理，经甲方通知整改后不予整改，且影响食堂正常经营的；</w:t>
      </w:r>
    </w:p>
    <w:p w14:paraId="66DE30FB">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3.7 乙方经营过程中，与用餐者发生谩骂、斗殴或造成严重后果或违反法律法规、规章规定，发生学生、教职工、学生家长群体性事件的；</w:t>
      </w:r>
    </w:p>
    <w:p w14:paraId="7763F282">
      <w:pPr>
        <w:autoSpaceDE w:val="0"/>
        <w:spacing w:line="58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3.8 乙方人员在校园存放危险品或实施违法犯罪或损坏公共利益等行为。</w:t>
      </w:r>
    </w:p>
    <w:p w14:paraId="5606D304">
      <w:pPr>
        <w:autoSpaceDE w:val="0"/>
        <w:spacing w:line="580" w:lineRule="exact"/>
        <w:ind w:firstLine="480" w:firstLineChars="200"/>
        <w:rPr>
          <w:rFonts w:hint="eastAsia" w:ascii="宋体" w:hAnsi="宋体" w:eastAsia="宋体" w:cs="宋体"/>
          <w:sz w:val="24"/>
          <w:szCs w:val="24"/>
          <w:u w:val="single"/>
          <w:lang w:bidi="ar"/>
        </w:rPr>
      </w:pPr>
      <w:r>
        <w:rPr>
          <w:rFonts w:hint="eastAsia" w:ascii="宋体" w:hAnsi="宋体" w:eastAsia="宋体" w:cs="宋体"/>
          <w:sz w:val="24"/>
          <w:szCs w:val="24"/>
          <w:lang w:bidi="ar"/>
        </w:rPr>
        <w:t>3.9 其它</w:t>
      </w:r>
      <w:r>
        <w:rPr>
          <w:rFonts w:hint="eastAsia" w:ascii="宋体" w:hAnsi="宋体" w:eastAsia="宋体" w:cs="宋体"/>
          <w:sz w:val="24"/>
          <w:szCs w:val="24"/>
          <w:u w:val="single"/>
          <w:lang w:bidi="ar"/>
        </w:rPr>
        <w:t xml:space="preserve">                                           </w:t>
      </w:r>
    </w:p>
    <w:p w14:paraId="60D8AFA5">
      <w:pPr>
        <w:widowControl/>
        <w:spacing w:line="580" w:lineRule="exact"/>
        <w:ind w:firstLine="482" w:firstLineChars="200"/>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九、不可抗力事件处理</w:t>
      </w:r>
    </w:p>
    <w:p w14:paraId="6EFD5211">
      <w:pPr>
        <w:autoSpaceDE w:val="0"/>
        <w:spacing w:line="580" w:lineRule="exact"/>
        <w:ind w:firstLine="480" w:firstLineChars="200"/>
        <w:rPr>
          <w:rFonts w:hint="eastAsia" w:ascii="宋体" w:hAnsi="宋体" w:eastAsia="宋体" w:cs="宋体"/>
          <w:b/>
          <w:sz w:val="24"/>
          <w:szCs w:val="24"/>
        </w:rPr>
      </w:pPr>
      <w:r>
        <w:rPr>
          <w:rFonts w:hint="eastAsia" w:ascii="宋体" w:hAnsi="宋体" w:eastAsia="宋体" w:cs="宋体"/>
          <w:sz w:val="24"/>
          <w:szCs w:val="24"/>
          <w:lang w:bidi="ar"/>
        </w:rPr>
        <w:t>服务期内，如不可抗力致使合同无法履行时，甲乙双方协商可变更或解除合同。</w:t>
      </w:r>
    </w:p>
    <w:p w14:paraId="315C883A">
      <w:pPr>
        <w:widowControl/>
        <w:spacing w:line="580" w:lineRule="exact"/>
        <w:ind w:firstLine="482" w:firstLineChars="200"/>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十、违约责任</w:t>
      </w:r>
    </w:p>
    <w:p w14:paraId="49D8101D">
      <w:pPr>
        <w:wordWrap w:val="0"/>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双方任意一方违反本合同约定，未造成解除合同的，违约方应承担向守约方支付违约金</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p>
    <w:p w14:paraId="185327EB">
      <w:pPr>
        <w:autoSpaceDE w:val="0"/>
        <w:spacing w:line="580" w:lineRule="exact"/>
        <w:ind w:left="298" w:leftChars="142" w:firstLine="240" w:firstLineChars="100"/>
        <w:rPr>
          <w:rFonts w:hint="eastAsia" w:ascii="宋体" w:hAnsi="宋体" w:eastAsia="宋体" w:cs="宋体"/>
          <w:sz w:val="24"/>
          <w:szCs w:val="24"/>
          <w:lang w:bidi="ar"/>
        </w:rPr>
      </w:pPr>
      <w:r>
        <w:rPr>
          <w:rFonts w:hint="eastAsia" w:ascii="宋体" w:hAnsi="宋体" w:eastAsia="宋体" w:cs="宋体"/>
          <w:sz w:val="24"/>
          <w:szCs w:val="24"/>
          <w:lang w:bidi="ar"/>
        </w:rPr>
        <w:t>1.甲方违约责任</w:t>
      </w:r>
    </w:p>
    <w:p w14:paraId="2340DA72">
      <w:pPr>
        <w:autoSpaceDE w:val="0"/>
        <w:spacing w:line="580" w:lineRule="exact"/>
        <w:ind w:left="298" w:leftChars="142" w:firstLine="240" w:firstLineChars="100"/>
        <w:rPr>
          <w:rFonts w:hint="eastAsia" w:ascii="宋体" w:hAnsi="宋体" w:eastAsia="宋体" w:cs="宋体"/>
          <w:sz w:val="24"/>
          <w:szCs w:val="24"/>
          <w:u w:val="single"/>
        </w:rPr>
      </w:pPr>
      <w:r>
        <w:rPr>
          <w:rFonts w:hint="eastAsia" w:ascii="宋体" w:hAnsi="宋体" w:eastAsia="宋体" w:cs="宋体"/>
          <w:sz w:val="24"/>
          <w:szCs w:val="24"/>
          <w:lang w:bidi="ar"/>
        </w:rPr>
        <w:t>1.1甲方不按照约定支付费用，每逾期一日，按应支付金额</w:t>
      </w:r>
      <w:r>
        <w:rPr>
          <w:rFonts w:hint="eastAsia" w:ascii="宋体" w:hAnsi="宋体" w:eastAsia="宋体" w:cs="宋体"/>
          <w:sz w:val="24"/>
          <w:szCs w:val="24"/>
          <w:u w:val="single"/>
          <w:lang w:bidi="ar"/>
        </w:rPr>
        <w:t xml:space="preserve">    </w:t>
      </w:r>
    </w:p>
    <w:p w14:paraId="0F36F319">
      <w:pPr>
        <w:autoSpaceDE w:val="0"/>
        <w:spacing w:line="580" w:lineRule="exact"/>
        <w:rPr>
          <w:rFonts w:hint="eastAsia" w:ascii="宋体" w:hAnsi="宋体" w:eastAsia="宋体" w:cs="宋体"/>
          <w:sz w:val="24"/>
          <w:szCs w:val="24"/>
        </w:rPr>
      </w:pP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的标准（不低于合同订立时1年期贷款市场报价利率）向乙方支付违约金。</w:t>
      </w:r>
    </w:p>
    <w:p w14:paraId="10992CAE">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1.2因甲方违约导致合同解除的，甲方应向乙方支付违约金，违约金</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，同时还应承担乙方的实际经济损失。</w:t>
      </w:r>
    </w:p>
    <w:p w14:paraId="1885C7EE">
      <w:pPr>
        <w:autoSpaceDE w:val="0"/>
        <w:spacing w:line="580" w:lineRule="exact"/>
        <w:ind w:left="298" w:leftChars="142" w:firstLine="240" w:firstLineChars="100"/>
        <w:rPr>
          <w:rFonts w:hint="eastAsia" w:ascii="宋体" w:hAnsi="宋体" w:eastAsia="宋体" w:cs="宋体"/>
          <w:sz w:val="24"/>
          <w:szCs w:val="24"/>
          <w:lang w:bidi="ar"/>
        </w:rPr>
      </w:pPr>
      <w:r>
        <w:rPr>
          <w:rFonts w:hint="eastAsia" w:ascii="宋体" w:hAnsi="宋体" w:eastAsia="宋体" w:cs="宋体"/>
          <w:sz w:val="24"/>
          <w:szCs w:val="24"/>
          <w:lang w:bidi="ar"/>
        </w:rPr>
        <w:t>1.3 因甲方原因导致食材不符合食品安全的要求，造成的相</w:t>
      </w:r>
    </w:p>
    <w:p w14:paraId="1001B782">
      <w:pPr>
        <w:autoSpaceDE w:val="0"/>
        <w:spacing w:line="580" w:lineRule="exact"/>
        <w:rPr>
          <w:rFonts w:hint="eastAsia" w:ascii="宋体" w:hAnsi="宋体" w:eastAsia="宋体" w:cs="宋体"/>
          <w:sz w:val="24"/>
          <w:szCs w:val="24"/>
          <w:lang w:bidi="ar"/>
        </w:rPr>
      </w:pPr>
      <w:r>
        <w:rPr>
          <w:rFonts w:hint="eastAsia" w:ascii="宋体" w:hAnsi="宋体" w:eastAsia="宋体" w:cs="宋体"/>
          <w:sz w:val="24"/>
          <w:szCs w:val="24"/>
          <w:lang w:bidi="ar"/>
        </w:rPr>
        <w:t>关后果由甲方承担。</w:t>
      </w:r>
    </w:p>
    <w:p w14:paraId="53AC644A">
      <w:pPr>
        <w:autoSpaceDE w:val="0"/>
        <w:spacing w:line="580" w:lineRule="exact"/>
        <w:ind w:left="298" w:leftChars="142" w:firstLine="240" w:firstLineChars="100"/>
        <w:rPr>
          <w:rFonts w:hint="eastAsia" w:ascii="宋体" w:hAnsi="宋体" w:eastAsia="宋体" w:cs="宋体"/>
          <w:sz w:val="24"/>
          <w:szCs w:val="24"/>
          <w:lang w:bidi="ar"/>
        </w:rPr>
      </w:pPr>
      <w:r>
        <w:rPr>
          <w:rFonts w:hint="eastAsia" w:ascii="宋体" w:hAnsi="宋体" w:eastAsia="宋体" w:cs="宋体"/>
          <w:sz w:val="24"/>
          <w:szCs w:val="24"/>
          <w:lang w:bidi="ar"/>
        </w:rPr>
        <w:t>2.乙方违约责任</w:t>
      </w:r>
    </w:p>
    <w:p w14:paraId="6780D414">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乙方在有关部门执法检查中，因存在食品安全、安全生产问题被通报或者被新闻媒体曝光，损害学校声誉的，乙方交纳的履约保证金不予退还，并需要承担相应的法律责任和相应的经济责任，甲方根据侵害情况有权决定是否解除合同。</w:t>
      </w:r>
    </w:p>
    <w:p w14:paraId="27429E6E">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2.2 因乙方违约导致合同解除的，则乙方交纳履约保证金不予返还，乙方还应向甲方支付违约金</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，违约金不足以补偿甲方损失的，按实际损失赔偿。</w:t>
      </w:r>
    </w:p>
    <w:p w14:paraId="5951D3A9">
      <w:pPr>
        <w:keepNext w:val="0"/>
        <w:keepLines w:val="0"/>
        <w:pageBreakBefore w:val="0"/>
        <w:widowControl w:val="0"/>
        <w:kinsoku/>
        <w:wordWrap/>
        <w:overflowPunct/>
        <w:topLinePunct w:val="0"/>
        <w:autoSpaceDE/>
        <w:autoSpaceDN/>
        <w:bidi w:val="0"/>
        <w:adjustRightInd/>
        <w:snapToGrid w:val="0"/>
        <w:spacing w:line="580" w:lineRule="exact"/>
        <w:ind w:firstLine="482" w:firstLineChars="200"/>
        <w:jc w:val="left"/>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bidi="ar"/>
        </w:rPr>
        <w:t>十一、保密条款</w:t>
      </w:r>
    </w:p>
    <w:p w14:paraId="3CC31921">
      <w:pPr>
        <w:pStyle w:val="13"/>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乙双方应保守在缔结和履行合同过程中获知对方的个人、师生信息以及内部保密信息，除甲乙双方履行合同义务的必要或有法律、法规规定应披露的之外，不得以任何方式向第三人披露和不正当使用，否则，应当赔偿因泄露保密信息给对方造成的损失。</w:t>
      </w:r>
    </w:p>
    <w:p w14:paraId="46B0CB5E">
      <w:pPr>
        <w:keepNext w:val="0"/>
        <w:keepLines w:val="0"/>
        <w:pageBreakBefore w:val="0"/>
        <w:widowControl w:val="0"/>
        <w:kinsoku/>
        <w:wordWrap/>
        <w:overflowPunct/>
        <w:topLinePunct w:val="0"/>
        <w:autoSpaceDE/>
        <w:autoSpaceDN/>
        <w:bidi w:val="0"/>
        <w:adjustRightInd/>
        <w:snapToGrid w:val="0"/>
        <w:spacing w:line="580" w:lineRule="exact"/>
        <w:ind w:firstLine="482" w:firstLineChars="200"/>
        <w:jc w:val="left"/>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bidi="ar"/>
        </w:rPr>
        <w:t>十二、考核</w:t>
      </w:r>
    </w:p>
    <w:p w14:paraId="2D026C3A">
      <w:pPr>
        <w:pStyle w:val="13"/>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宋体" w:hAnsi="宋体" w:eastAsia="宋体" w:cs="宋体"/>
          <w:b/>
          <w:sz w:val="24"/>
          <w:szCs w:val="24"/>
        </w:rPr>
      </w:pPr>
      <w:r>
        <w:rPr>
          <w:rFonts w:hint="eastAsia" w:ascii="宋体" w:hAnsi="宋体" w:eastAsia="宋体" w:cs="宋体"/>
          <w:sz w:val="24"/>
          <w:szCs w:val="24"/>
        </w:rPr>
        <w:t>考核具体内容由甲方乙方共同协商制定。</w:t>
      </w:r>
    </w:p>
    <w:p w14:paraId="3B2FBF74">
      <w:pPr>
        <w:keepNext w:val="0"/>
        <w:keepLines w:val="0"/>
        <w:pageBreakBefore w:val="0"/>
        <w:widowControl w:val="0"/>
        <w:kinsoku/>
        <w:wordWrap/>
        <w:overflowPunct/>
        <w:topLinePunct w:val="0"/>
        <w:autoSpaceDE/>
        <w:autoSpaceDN/>
        <w:bidi w:val="0"/>
        <w:adjustRightInd/>
        <w:spacing w:line="58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bidi="ar"/>
        </w:rPr>
        <w:t>十三、争议解决</w:t>
      </w:r>
    </w:p>
    <w:p w14:paraId="42FC016A">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因本合同相关事项发生的纠纷，应通过协商解决。如协商不成，可按以下第</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种方式解决：</w:t>
      </w:r>
    </w:p>
    <w:p w14:paraId="296B91DC">
      <w:pPr>
        <w:autoSpaceDE w:val="0"/>
        <w:spacing w:line="58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1.向</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仲裁委员会申请仲裁。</w:t>
      </w:r>
    </w:p>
    <w:p w14:paraId="09753948">
      <w:pPr>
        <w:autoSpaceDE w:val="0"/>
        <w:spacing w:line="580" w:lineRule="exact"/>
        <w:ind w:firstLine="480" w:firstLineChars="200"/>
        <w:rPr>
          <w:rFonts w:hint="eastAsia" w:ascii="宋体" w:hAnsi="宋体" w:eastAsia="宋体" w:cs="宋体"/>
          <w:b/>
          <w:sz w:val="24"/>
          <w:szCs w:val="24"/>
        </w:rPr>
      </w:pPr>
      <w:r>
        <w:rPr>
          <w:rFonts w:hint="eastAsia" w:ascii="宋体" w:hAnsi="宋体" w:eastAsia="宋体" w:cs="宋体"/>
          <w:sz w:val="24"/>
          <w:szCs w:val="24"/>
          <w:lang w:bidi="ar"/>
        </w:rPr>
        <w:t>2.依法向</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人民法院起诉。</w:t>
      </w:r>
    </w:p>
    <w:p w14:paraId="77B1A3BD">
      <w:pPr>
        <w:pStyle w:val="23"/>
        <w:widowControl/>
        <w:spacing w:beforeLines="0" w:after="0" w:afterLines="0" w:line="580" w:lineRule="exact"/>
        <w:ind w:firstLine="600"/>
        <w:rPr>
          <w:rFonts w:hint="eastAsia" w:ascii="宋体" w:hAnsi="宋体" w:eastAsia="宋体" w:cs="宋体"/>
          <w:b/>
          <w:kern w:val="2"/>
          <w:sz w:val="24"/>
          <w:szCs w:val="24"/>
        </w:rPr>
      </w:pPr>
      <w:r>
        <w:rPr>
          <w:rFonts w:hint="eastAsia" w:ascii="宋体" w:hAnsi="宋体" w:eastAsia="宋体" w:cs="宋体"/>
          <w:kern w:val="2"/>
          <w:sz w:val="24"/>
          <w:szCs w:val="24"/>
        </w:rPr>
        <w:t>在诉讼或仲裁期间，本合同不涉及争议的条款仍然有效，双方应继续履行。</w:t>
      </w:r>
    </w:p>
    <w:p w14:paraId="01D40066">
      <w:pPr>
        <w:pStyle w:val="23"/>
        <w:widowControl/>
        <w:spacing w:beforeLines="0" w:after="0" w:afterLines="0" w:line="580" w:lineRule="exact"/>
        <w:ind w:firstLine="602"/>
        <w:rPr>
          <w:rFonts w:hint="eastAsia" w:ascii="宋体" w:hAnsi="宋体" w:eastAsia="宋体" w:cs="宋体"/>
          <w:b/>
          <w:kern w:val="2"/>
          <w:sz w:val="24"/>
          <w:szCs w:val="24"/>
        </w:rPr>
      </w:pPr>
      <w:r>
        <w:rPr>
          <w:rFonts w:hint="eastAsia" w:ascii="宋体" w:hAnsi="宋体" w:eastAsia="宋体" w:cs="宋体"/>
          <w:b/>
          <w:kern w:val="2"/>
          <w:sz w:val="24"/>
          <w:szCs w:val="24"/>
        </w:rPr>
        <w:t>十五、其他</w:t>
      </w:r>
    </w:p>
    <w:p w14:paraId="28A3F93C">
      <w:pPr>
        <w:pStyle w:val="23"/>
        <w:autoSpaceDE w:val="0"/>
        <w:spacing w:beforeLines="0" w:after="0" w:afterLines="0" w:line="580" w:lineRule="exact"/>
        <w:ind w:firstLine="600"/>
        <w:rPr>
          <w:rFonts w:hint="eastAsia" w:ascii="宋体" w:hAnsi="宋体" w:eastAsia="宋体" w:cs="宋体"/>
          <w:b/>
          <w:kern w:val="2"/>
          <w:sz w:val="24"/>
          <w:szCs w:val="24"/>
        </w:rPr>
      </w:pPr>
      <w:r>
        <w:rPr>
          <w:rFonts w:hint="eastAsia" w:ascii="宋体" w:hAnsi="宋体" w:eastAsia="宋体" w:cs="宋体"/>
          <w:kern w:val="2"/>
          <w:sz w:val="24"/>
          <w:szCs w:val="24"/>
        </w:rPr>
        <w:t>1.本合同在</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签订。</w:t>
      </w:r>
    </w:p>
    <w:p w14:paraId="60BD3F78">
      <w:pPr>
        <w:pStyle w:val="23"/>
        <w:autoSpaceDE w:val="0"/>
        <w:spacing w:beforeLines="0" w:after="0" w:afterLines="0" w:line="580" w:lineRule="exact"/>
        <w:ind w:firstLine="600"/>
        <w:rPr>
          <w:rFonts w:hint="eastAsia" w:ascii="宋体" w:hAnsi="宋体" w:eastAsia="宋体" w:cs="宋体"/>
          <w:kern w:val="2"/>
          <w:sz w:val="24"/>
          <w:szCs w:val="24"/>
        </w:rPr>
      </w:pPr>
      <w:r>
        <w:rPr>
          <w:rFonts w:hint="eastAsia" w:ascii="宋体" w:hAnsi="宋体" w:eastAsia="宋体" w:cs="宋体"/>
          <w:kern w:val="2"/>
          <w:sz w:val="24"/>
          <w:szCs w:val="24"/>
        </w:rPr>
        <w:t>2.本合同于</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月</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日签订。</w:t>
      </w:r>
    </w:p>
    <w:p w14:paraId="5A1793BC">
      <w:pPr>
        <w:pStyle w:val="13"/>
        <w:ind w:firstLine="480" w:firstLineChars="200"/>
        <w:rPr>
          <w:rFonts w:hint="eastAsia" w:ascii="宋体" w:hAnsi="宋体" w:eastAsia="宋体" w:cs="宋体"/>
          <w:sz w:val="24"/>
          <w:szCs w:val="24"/>
        </w:rPr>
      </w:pPr>
      <w:r>
        <w:rPr>
          <w:rFonts w:hint="eastAsia" w:ascii="宋体" w:hAnsi="宋体" w:eastAsia="宋体" w:cs="宋体"/>
          <w:sz w:val="24"/>
          <w:szCs w:val="24"/>
        </w:rPr>
        <w:t>3.合同经双方法定代表人或授权代表签字并加盖单位公章后生效。</w:t>
      </w:r>
    </w:p>
    <w:p w14:paraId="44D20D75">
      <w:pPr>
        <w:pStyle w:val="13"/>
        <w:ind w:firstLine="480" w:firstLineChars="200"/>
        <w:rPr>
          <w:rFonts w:hint="eastAsia" w:ascii="宋体" w:hAnsi="宋体" w:eastAsia="宋体" w:cs="宋体"/>
          <w:sz w:val="24"/>
          <w:szCs w:val="24"/>
        </w:rPr>
      </w:pPr>
      <w:r>
        <w:rPr>
          <w:rFonts w:hint="eastAsia" w:ascii="宋体" w:hAnsi="宋体" w:eastAsia="宋体" w:cs="宋体"/>
          <w:sz w:val="24"/>
          <w:szCs w:val="24"/>
        </w:rPr>
        <w:t>4.本合同一式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份，甲乙双方各执</w:t>
      </w:r>
      <w:r>
        <w:rPr>
          <w:rFonts w:hint="eastAsia" w:ascii="宋体" w:hAnsi="宋体" w:eastAsia="宋体" w:cs="宋体"/>
          <w:sz w:val="24"/>
          <w:szCs w:val="24"/>
          <w:u w:val="single"/>
        </w:rPr>
        <w:t xml:space="preserve">     </w:t>
      </w:r>
      <w:r>
        <w:rPr>
          <w:rFonts w:hint="eastAsia" w:ascii="宋体" w:hAnsi="宋体" w:eastAsia="宋体" w:cs="宋体"/>
          <w:sz w:val="24"/>
          <w:szCs w:val="24"/>
        </w:rPr>
        <w:t>份，甲方主管部门教育局一份备案。</w:t>
      </w:r>
    </w:p>
    <w:p w14:paraId="36ADD002">
      <w:pPr>
        <w:pStyle w:val="13"/>
        <w:rPr>
          <w:rFonts w:hint="eastAsia" w:ascii="宋体" w:hAnsi="宋体" w:eastAsia="宋体" w:cs="宋体"/>
          <w:sz w:val="24"/>
          <w:szCs w:val="24"/>
        </w:rPr>
      </w:pPr>
      <w:r>
        <w:rPr>
          <w:rFonts w:hint="eastAsia" w:ascii="宋体" w:hAnsi="宋体" w:eastAsia="宋体" w:cs="宋体"/>
          <w:sz w:val="24"/>
          <w:szCs w:val="24"/>
        </w:rPr>
        <w:t xml:space="preserve"> </w:t>
      </w:r>
    </w:p>
    <w:p w14:paraId="1BF40C20">
      <w:pPr>
        <w:pStyle w:val="13"/>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甲方：（公章）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乙方：（公章）</w:t>
      </w:r>
    </w:p>
    <w:p w14:paraId="102D26C3">
      <w:pPr>
        <w:pStyle w:val="13"/>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地址：</w:t>
      </w:r>
    </w:p>
    <w:p w14:paraId="641ACF27">
      <w:pPr>
        <w:pStyle w:val="13"/>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w:t>
      </w:r>
    </w:p>
    <w:p w14:paraId="2C2EB99B">
      <w:pPr>
        <w:pStyle w:val="13"/>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委托代理人：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委托代理人：</w:t>
      </w:r>
    </w:p>
    <w:p w14:paraId="3CC09A54">
      <w:pPr>
        <w:pStyle w:val="13"/>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联系方式：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联系方式：</w:t>
      </w:r>
    </w:p>
    <w:p w14:paraId="275BA544">
      <w:pPr>
        <w:pStyle w:val="13"/>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账户：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账户：</w:t>
      </w:r>
    </w:p>
    <w:p w14:paraId="549482EE">
      <w:pPr>
        <w:pStyle w:val="13"/>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开户行：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开户行：</w:t>
      </w:r>
    </w:p>
    <w:p w14:paraId="7535D0BC">
      <w:pPr>
        <w:pStyle w:val="13"/>
        <w:snapToGrid w:val="0"/>
        <w:spacing w:beforeLines="0" w:afterLines="0" w:line="420" w:lineRule="exact"/>
        <w:jc w:val="center"/>
        <w:outlineLvl w:val="0"/>
        <w:rPr>
          <w:rFonts w:hint="eastAsia" w:hAnsi="宋体"/>
          <w:b/>
          <w:sz w:val="30"/>
          <w:szCs w:val="30"/>
        </w:rPr>
        <w:sectPr>
          <w:pgSz w:w="11906" w:h="16838"/>
          <w:pgMar w:top="1020" w:right="1587" w:bottom="850" w:left="1587" w:header="567" w:footer="454" w:gutter="0"/>
          <w:cols w:space="0" w:num="1"/>
          <w:rtlGutter w:val="0"/>
          <w:docGrid w:linePitch="286" w:charSpace="0"/>
        </w:sectPr>
      </w:pPr>
    </w:p>
    <w:p w14:paraId="37784839">
      <w:pPr>
        <w:pStyle w:val="13"/>
        <w:snapToGrid w:val="0"/>
        <w:spacing w:beforeLines="0" w:afterLines="0" w:line="420" w:lineRule="exact"/>
        <w:jc w:val="center"/>
        <w:outlineLvl w:val="0"/>
        <w:rPr>
          <w:rFonts w:hAnsi="宋体"/>
          <w:b/>
          <w:sz w:val="30"/>
          <w:szCs w:val="30"/>
        </w:rPr>
      </w:pPr>
      <w:r>
        <w:rPr>
          <w:rFonts w:hint="eastAsia" w:hAnsi="宋体"/>
          <w:b/>
          <w:sz w:val="30"/>
          <w:szCs w:val="30"/>
        </w:rPr>
        <w:t>第六章 投标文件格式</w:t>
      </w:r>
      <w:bookmarkEnd w:id="45"/>
      <w:bookmarkEnd w:id="46"/>
      <w:bookmarkEnd w:id="49"/>
    </w:p>
    <w:p w14:paraId="4B331159">
      <w:pPr>
        <w:snapToGrid w:val="0"/>
        <w:spacing w:before="120" w:beforeLines="50" w:after="50"/>
        <w:jc w:val="center"/>
        <w:outlineLvl w:val="1"/>
        <w:rPr>
          <w:rFonts w:hint="eastAsia" w:ascii="宋体" w:hAnsi="宋体"/>
          <w:b/>
          <w:bCs/>
          <w:sz w:val="28"/>
          <w:szCs w:val="28"/>
        </w:rPr>
      </w:pPr>
      <w:bookmarkStart w:id="50" w:name="_Toc29218"/>
      <w:bookmarkStart w:id="51" w:name="_Toc265669850"/>
    </w:p>
    <w:p w14:paraId="13317A2F">
      <w:pPr>
        <w:snapToGrid w:val="0"/>
        <w:spacing w:before="120" w:beforeLines="50" w:after="50"/>
        <w:jc w:val="center"/>
        <w:outlineLvl w:val="1"/>
        <w:rPr>
          <w:rFonts w:ascii="宋体" w:hAnsi="宋体"/>
          <w:b/>
          <w:bCs/>
          <w:sz w:val="28"/>
          <w:szCs w:val="28"/>
        </w:rPr>
      </w:pPr>
      <w:bookmarkStart w:id="52" w:name="_Toc4667"/>
      <w:r>
        <w:rPr>
          <w:rFonts w:hint="eastAsia" w:ascii="宋体" w:hAnsi="宋体"/>
          <w:b/>
          <w:bCs/>
          <w:sz w:val="28"/>
          <w:szCs w:val="28"/>
        </w:rPr>
        <w:t>一、资格响应文件格式</w:t>
      </w:r>
      <w:bookmarkEnd w:id="50"/>
      <w:bookmarkEnd w:id="52"/>
    </w:p>
    <w:p w14:paraId="2D46214E">
      <w:pPr>
        <w:snapToGrid w:val="0"/>
        <w:spacing w:before="120" w:beforeLines="50" w:after="50"/>
        <w:jc w:val="center"/>
        <w:rPr>
          <w:rFonts w:ascii="宋体" w:hAnsi="宋体"/>
          <w:sz w:val="28"/>
          <w:szCs w:val="28"/>
        </w:rPr>
      </w:pPr>
    </w:p>
    <w:p w14:paraId="250DAC2F">
      <w:pPr>
        <w:snapToGrid w:val="0"/>
        <w:spacing w:before="120" w:beforeLines="50" w:after="50"/>
        <w:jc w:val="center"/>
        <w:rPr>
          <w:rFonts w:ascii="宋体" w:hAnsi="宋体"/>
          <w:sz w:val="28"/>
          <w:szCs w:val="28"/>
        </w:rPr>
      </w:pPr>
    </w:p>
    <w:p w14:paraId="4DF128D1">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3368AED7">
      <w:pPr>
        <w:snapToGrid w:val="0"/>
        <w:spacing w:before="120" w:beforeLines="50" w:after="50"/>
        <w:rPr>
          <w:rFonts w:ascii="宋体" w:hAnsi="宋体"/>
          <w:b/>
          <w:bCs/>
          <w:sz w:val="28"/>
          <w:szCs w:val="28"/>
        </w:rPr>
      </w:pPr>
    </w:p>
    <w:p w14:paraId="00259C99">
      <w:pPr>
        <w:snapToGrid w:val="0"/>
        <w:spacing w:before="120" w:beforeLines="50" w:after="50"/>
        <w:rPr>
          <w:rFonts w:ascii="宋体" w:hAnsi="宋体"/>
          <w:sz w:val="28"/>
          <w:szCs w:val="28"/>
        </w:rPr>
      </w:pPr>
    </w:p>
    <w:p w14:paraId="6B1E0C18">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56C7CC23">
      <w:pPr>
        <w:snapToGrid w:val="0"/>
        <w:spacing w:before="120" w:beforeLines="50" w:after="50" w:line="360" w:lineRule="auto"/>
        <w:jc w:val="center"/>
        <w:rPr>
          <w:rFonts w:ascii="宋体" w:hAnsi="宋体"/>
          <w:bCs/>
          <w:sz w:val="28"/>
          <w:szCs w:val="28"/>
        </w:rPr>
      </w:pPr>
    </w:p>
    <w:p w14:paraId="683E8742">
      <w:pPr>
        <w:snapToGrid w:val="0"/>
        <w:spacing w:before="120" w:beforeLines="50" w:after="50" w:line="360" w:lineRule="auto"/>
        <w:ind w:firstLine="1246" w:firstLineChars="445"/>
        <w:rPr>
          <w:rFonts w:hint="eastAsia" w:ascii="宋体" w:hAnsi="宋体" w:eastAsia="宋体"/>
          <w:bCs/>
          <w:sz w:val="28"/>
          <w:szCs w:val="28"/>
          <w:lang w:eastAsia="zh-CN"/>
        </w:rPr>
      </w:pPr>
      <w:r>
        <w:rPr>
          <w:rFonts w:hint="eastAsia" w:ascii="宋体" w:hAnsi="宋体"/>
          <w:bCs/>
          <w:sz w:val="28"/>
          <w:szCs w:val="28"/>
        </w:rPr>
        <w:t>项目名称：</w:t>
      </w:r>
      <w:r>
        <w:rPr>
          <w:rFonts w:hint="eastAsia" w:ascii="宋体" w:hAnsi="宋体"/>
          <w:bCs/>
          <w:sz w:val="28"/>
          <w:szCs w:val="28"/>
          <w:lang w:eastAsia="zh-CN"/>
        </w:rPr>
        <w:t>临海市哲商小学头门港学校食堂劳务外包项目</w:t>
      </w:r>
    </w:p>
    <w:p w14:paraId="4141E98B">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w:t>
      </w:r>
      <w:r>
        <w:rPr>
          <w:rFonts w:hint="eastAsia" w:ascii="宋体" w:hAnsi="宋体"/>
          <w:bCs/>
          <w:sz w:val="28"/>
          <w:szCs w:val="28"/>
          <w:lang w:val="en-US" w:eastAsia="zh-CN"/>
        </w:rPr>
        <w:t>TZMC-ZX202658</w:t>
      </w:r>
      <w:r>
        <w:rPr>
          <w:rFonts w:hint="eastAsia" w:ascii="宋体" w:hAnsi="宋体"/>
          <w:bCs/>
          <w:sz w:val="28"/>
          <w:szCs w:val="28"/>
        </w:rPr>
        <w:t xml:space="preserve">    </w:t>
      </w:r>
    </w:p>
    <w:p w14:paraId="7CDA1CA4">
      <w:pPr>
        <w:pStyle w:val="5"/>
        <w:snapToGrid w:val="0"/>
        <w:spacing w:before="50" w:after="50" w:line="360" w:lineRule="auto"/>
        <w:ind w:firstLine="1164" w:firstLineChars="416"/>
        <w:rPr>
          <w:rFonts w:ascii="宋体" w:hAnsi="宋体"/>
          <w:bCs/>
          <w:sz w:val="28"/>
          <w:szCs w:val="28"/>
        </w:rPr>
      </w:pPr>
    </w:p>
    <w:p w14:paraId="0C517EDC">
      <w:pPr>
        <w:pStyle w:val="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3949ED22">
      <w:pPr>
        <w:pStyle w:val="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35AB4B52">
      <w:pPr>
        <w:pStyle w:val="5"/>
        <w:snapToGrid w:val="0"/>
        <w:spacing w:before="50" w:after="50"/>
        <w:ind w:firstLine="1120" w:firstLineChars="400"/>
        <w:rPr>
          <w:rFonts w:ascii="宋体" w:hAnsi="宋体"/>
          <w:bCs/>
          <w:sz w:val="28"/>
          <w:szCs w:val="28"/>
        </w:rPr>
      </w:pPr>
    </w:p>
    <w:p w14:paraId="7683D077">
      <w:pPr>
        <w:snapToGrid w:val="0"/>
        <w:spacing w:line="360" w:lineRule="auto"/>
        <w:ind w:firstLine="3360" w:firstLineChars="1200"/>
        <w:jc w:val="left"/>
        <w:rPr>
          <w:rFonts w:ascii="宋体" w:hAnsi="宋体"/>
          <w:sz w:val="28"/>
          <w:szCs w:val="28"/>
        </w:rPr>
      </w:pPr>
    </w:p>
    <w:p w14:paraId="23199986">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rPr>
        <w:br w:type="page"/>
      </w:r>
      <w:bookmarkStart w:id="53" w:name="_Hlk60757343"/>
      <w:r>
        <w:rPr>
          <w:rFonts w:ascii="宋体" w:hAnsi="宋体"/>
          <w:sz w:val="24"/>
        </w:rPr>
        <w:t>2</w:t>
      </w:r>
      <w:r>
        <w:rPr>
          <w:rFonts w:hint="eastAsia" w:ascii="宋体" w:hAnsi="宋体"/>
          <w:sz w:val="24"/>
        </w:rPr>
        <w:t>.营业执照等：</w:t>
      </w:r>
      <w:bookmarkEnd w:id="53"/>
    </w:p>
    <w:p w14:paraId="2A18D6EA">
      <w:pPr>
        <w:snapToGrid w:val="0"/>
        <w:spacing w:line="360" w:lineRule="auto"/>
        <w:jc w:val="center"/>
        <w:rPr>
          <w:rFonts w:ascii="仿宋_GB2312" w:hAnsi="仿宋" w:eastAsia="仿宋_GB2312" w:cs="仿宋_GB2312"/>
          <w:b/>
          <w:kern w:val="0"/>
          <w:sz w:val="32"/>
          <w:szCs w:val="32"/>
          <w:lang w:val="zh-CN"/>
        </w:rPr>
      </w:pPr>
    </w:p>
    <w:p w14:paraId="0E4E0D97">
      <w:pPr>
        <w:snapToGrid w:val="0"/>
        <w:spacing w:line="360" w:lineRule="auto"/>
        <w:jc w:val="center"/>
        <w:rPr>
          <w:rFonts w:ascii="宋体" w:hAnsi="宋体" w:cs="仿宋_GB2312"/>
          <w:b/>
          <w:kern w:val="0"/>
          <w:sz w:val="32"/>
          <w:szCs w:val="32"/>
          <w:lang w:val="zh-CN"/>
        </w:rPr>
      </w:pPr>
    </w:p>
    <w:p w14:paraId="643A98EF">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36BB6F5B">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66EAE6BC">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280FCA7">
      <w:pPr>
        <w:snapToGrid w:val="0"/>
        <w:spacing w:line="360" w:lineRule="auto"/>
        <w:jc w:val="center"/>
        <w:rPr>
          <w:rFonts w:ascii="宋体" w:hAnsi="宋体" w:cs="仿宋_GB2312"/>
          <w:b/>
          <w:sz w:val="30"/>
          <w:szCs w:val="30"/>
        </w:rPr>
      </w:pPr>
    </w:p>
    <w:p w14:paraId="3495D9CF">
      <w:pPr>
        <w:spacing w:line="360" w:lineRule="auto"/>
        <w:jc w:val="center"/>
        <w:rPr>
          <w:rFonts w:ascii="宋体" w:hAnsi="宋体" w:cs="仿宋_GB2312"/>
          <w:b/>
          <w:sz w:val="32"/>
          <w:szCs w:val="32"/>
        </w:rPr>
      </w:pPr>
    </w:p>
    <w:p w14:paraId="6E3E1497">
      <w:pPr>
        <w:spacing w:line="360" w:lineRule="auto"/>
        <w:jc w:val="center"/>
        <w:rPr>
          <w:rFonts w:hint="eastAsia" w:ascii="宋体" w:hAnsi="宋体" w:eastAsia="宋体" w:cs="仿宋_GB2312"/>
          <w:b/>
          <w:sz w:val="32"/>
          <w:szCs w:val="32"/>
          <w:lang w:eastAsia="zh-CN"/>
        </w:rPr>
      </w:pPr>
      <w:r>
        <w:rPr>
          <w:rFonts w:hint="eastAsia" w:ascii="宋体" w:hAnsi="宋体" w:cs="仿宋_GB2312"/>
          <w:b/>
          <w:sz w:val="32"/>
          <w:szCs w:val="32"/>
        </w:rPr>
        <w:t>特定资格条件要求的资质文件复印件</w:t>
      </w:r>
      <w:r>
        <w:rPr>
          <w:rFonts w:hint="eastAsia" w:ascii="宋体" w:hAnsi="宋体" w:cs="仿宋_GB2312"/>
          <w:b/>
          <w:sz w:val="32"/>
          <w:szCs w:val="32"/>
          <w:lang w:eastAsia="zh-CN"/>
        </w:rPr>
        <w:t>（</w:t>
      </w:r>
      <w:r>
        <w:rPr>
          <w:rFonts w:hint="eastAsia" w:ascii="宋体" w:hAnsi="宋体" w:cs="仿宋_GB2312"/>
          <w:b/>
          <w:sz w:val="32"/>
          <w:szCs w:val="32"/>
          <w:lang w:val="en-US" w:eastAsia="zh-CN"/>
        </w:rPr>
        <w:t>如有</w:t>
      </w:r>
      <w:r>
        <w:rPr>
          <w:rFonts w:hint="eastAsia" w:ascii="宋体" w:hAnsi="宋体" w:cs="仿宋_GB2312"/>
          <w:b/>
          <w:sz w:val="32"/>
          <w:szCs w:val="32"/>
          <w:lang w:eastAsia="zh-CN"/>
        </w:rPr>
        <w:t>）</w:t>
      </w:r>
    </w:p>
    <w:p w14:paraId="06A937B8">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26CD9854">
      <w:pPr>
        <w:spacing w:line="360" w:lineRule="auto"/>
        <w:jc w:val="center"/>
        <w:rPr>
          <w:rFonts w:ascii="宋体" w:hAnsi="宋体"/>
          <w:b/>
          <w:bCs/>
          <w:sz w:val="32"/>
          <w:szCs w:val="32"/>
        </w:rPr>
      </w:pPr>
    </w:p>
    <w:p w14:paraId="0787E1BF">
      <w:pPr>
        <w:spacing w:line="360" w:lineRule="auto"/>
        <w:jc w:val="center"/>
        <w:rPr>
          <w:rFonts w:ascii="宋体" w:hAnsi="宋体"/>
          <w:b/>
          <w:bCs/>
          <w:sz w:val="32"/>
          <w:szCs w:val="32"/>
        </w:rPr>
      </w:pPr>
    </w:p>
    <w:p w14:paraId="358F4920">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.没有重大违法记录的承诺函格式：</w:t>
      </w:r>
    </w:p>
    <w:p w14:paraId="5279423E">
      <w:pPr>
        <w:spacing w:line="360" w:lineRule="auto"/>
        <w:jc w:val="center"/>
        <w:rPr>
          <w:rFonts w:ascii="宋体" w:hAnsi="宋体" w:cs="仿宋_GB2312"/>
          <w:b/>
          <w:kern w:val="0"/>
          <w:sz w:val="32"/>
          <w:szCs w:val="32"/>
        </w:rPr>
      </w:pPr>
    </w:p>
    <w:p w14:paraId="0FBBCC07">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2BEF953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C4D5A63">
      <w:pPr>
        <w:spacing w:line="520" w:lineRule="exact"/>
        <w:jc w:val="center"/>
        <w:rPr>
          <w:rFonts w:ascii="宋体" w:hAnsi="宋体" w:cs="宋体"/>
          <w:bCs/>
          <w:sz w:val="24"/>
        </w:rPr>
      </w:pPr>
    </w:p>
    <w:p w14:paraId="4F786A80">
      <w:pPr>
        <w:ind w:firstLine="420"/>
        <w:rPr>
          <w:rFonts w:ascii="宋体" w:hAnsi="宋体" w:cs="宋体"/>
          <w:sz w:val="24"/>
        </w:rPr>
      </w:pPr>
    </w:p>
    <w:p w14:paraId="532955D1">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lang w:val="en-US" w:eastAsia="zh-CN"/>
        </w:rPr>
        <w:t>临海市哲商小学头门港学校</w:t>
      </w:r>
      <w:r>
        <w:rPr>
          <w:rFonts w:hint="eastAsia" w:ascii="宋体" w:hAnsi="宋体" w:cs="宋体"/>
          <w:sz w:val="24"/>
        </w:rPr>
        <w:t>（</w:t>
      </w:r>
      <w:r>
        <w:rPr>
          <w:rFonts w:hint="eastAsia" w:ascii="宋体" w:hAnsi="宋体" w:cs="宋体"/>
          <w:sz w:val="24"/>
          <w:lang w:eastAsia="zh-CN"/>
        </w:rPr>
        <w:t>招标人</w:t>
      </w:r>
      <w:r>
        <w:rPr>
          <w:rFonts w:hint="eastAsia" w:ascii="宋体" w:hAnsi="宋体" w:cs="宋体"/>
          <w:sz w:val="24"/>
        </w:rPr>
        <w:t>名称）：</w:t>
      </w:r>
    </w:p>
    <w:p w14:paraId="482A8203">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eastAsia="zh-CN"/>
        </w:rPr>
        <w:t>临海市哲商小学头门港学校食堂劳务外包项目</w:t>
      </w:r>
      <w:r>
        <w:rPr>
          <w:rFonts w:hint="eastAsia" w:ascii="宋体" w:hAnsi="宋体" w:cs="宋体"/>
          <w:sz w:val="24"/>
        </w:rPr>
        <w:t>（项目编号：</w:t>
      </w:r>
      <w:r>
        <w:rPr>
          <w:rFonts w:hint="eastAsia" w:ascii="宋体" w:hAnsi="宋体" w:cs="宋体"/>
          <w:sz w:val="24"/>
          <w:u w:val="single"/>
          <w:lang w:eastAsia="zh-CN"/>
        </w:rPr>
        <w:t>TZMC-ZX202658</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38DD1B0">
      <w:pPr>
        <w:ind w:firstLine="420"/>
        <w:rPr>
          <w:rFonts w:ascii="宋体" w:hAnsi="宋体" w:cs="宋体"/>
          <w:sz w:val="24"/>
        </w:rPr>
      </w:pPr>
    </w:p>
    <w:p w14:paraId="607F0F0E">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000C496C">
      <w:pPr>
        <w:snapToGrid w:val="0"/>
        <w:spacing w:before="50" w:after="120" w:afterLines="50"/>
        <w:jc w:val="left"/>
        <w:rPr>
          <w:rFonts w:ascii="宋体" w:hAnsi="宋体" w:cs="宋体"/>
          <w:kern w:val="0"/>
          <w:sz w:val="24"/>
          <w:lang w:val="zh-CN"/>
        </w:rPr>
      </w:pPr>
    </w:p>
    <w:p w14:paraId="3CA5A8BD">
      <w:pPr>
        <w:snapToGrid w:val="0"/>
        <w:spacing w:before="50" w:after="120" w:afterLines="50"/>
        <w:jc w:val="left"/>
        <w:rPr>
          <w:rFonts w:ascii="宋体" w:hAnsi="宋体" w:cs="宋体"/>
          <w:kern w:val="0"/>
          <w:sz w:val="24"/>
          <w:lang w:val="zh-CN"/>
        </w:rPr>
      </w:pPr>
    </w:p>
    <w:p w14:paraId="0CD9BA1B">
      <w:pPr>
        <w:snapToGrid w:val="0"/>
        <w:spacing w:before="50" w:after="120" w:afterLines="50"/>
        <w:jc w:val="left"/>
        <w:rPr>
          <w:rFonts w:ascii="宋体" w:hAnsi="宋体" w:cs="宋体"/>
          <w:kern w:val="0"/>
          <w:sz w:val="24"/>
          <w:lang w:val="zh-CN"/>
        </w:rPr>
      </w:pPr>
    </w:p>
    <w:p w14:paraId="0CE7410F">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5A534B51">
      <w:pPr>
        <w:snapToGrid w:val="0"/>
        <w:spacing w:before="50" w:after="120" w:afterLines="50"/>
        <w:jc w:val="left"/>
        <w:rPr>
          <w:rFonts w:ascii="宋体" w:hAnsi="宋体"/>
          <w:b/>
          <w:sz w:val="24"/>
        </w:rPr>
      </w:pPr>
    </w:p>
    <w:p w14:paraId="2105A050">
      <w:pPr>
        <w:snapToGrid w:val="0"/>
        <w:spacing w:before="50" w:after="120" w:afterLines="50"/>
        <w:jc w:val="left"/>
        <w:rPr>
          <w:rFonts w:ascii="宋体" w:hAnsi="宋体"/>
          <w:b/>
          <w:sz w:val="24"/>
        </w:rPr>
      </w:pPr>
    </w:p>
    <w:p w14:paraId="7CC99EC8">
      <w:pPr>
        <w:snapToGrid w:val="0"/>
        <w:spacing w:before="50" w:after="120" w:afterLines="50"/>
        <w:jc w:val="left"/>
        <w:rPr>
          <w:rFonts w:ascii="宋体" w:hAnsi="宋体"/>
          <w:b/>
          <w:sz w:val="24"/>
        </w:rPr>
      </w:pPr>
      <w:r>
        <w:rPr>
          <w:rFonts w:hint="eastAsia" w:ascii="宋体" w:hAnsi="宋体"/>
          <w:b/>
          <w:sz w:val="24"/>
        </w:rPr>
        <w:t>日期：_____年___月___日</w:t>
      </w:r>
    </w:p>
    <w:p w14:paraId="26C268AF">
      <w:pPr>
        <w:snapToGrid w:val="0"/>
        <w:spacing w:before="50" w:after="120" w:afterLines="50"/>
        <w:jc w:val="left"/>
        <w:rPr>
          <w:rFonts w:ascii="宋体" w:hAnsi="宋体"/>
          <w:sz w:val="28"/>
          <w:szCs w:val="28"/>
        </w:rPr>
      </w:pPr>
    </w:p>
    <w:p w14:paraId="717D8888">
      <w:pPr>
        <w:snapToGrid w:val="0"/>
        <w:spacing w:line="360" w:lineRule="auto"/>
        <w:rPr>
          <w:rFonts w:ascii="宋体" w:hAnsi="宋体" w:cs="仿宋_GB2312"/>
          <w:kern w:val="0"/>
          <w:sz w:val="24"/>
        </w:rPr>
      </w:pPr>
      <w:r>
        <w:rPr>
          <w:rFonts w:ascii="宋体" w:hAnsi="宋体" w:cs="仿宋_GB2312"/>
          <w:kern w:val="0"/>
          <w:sz w:val="24"/>
          <w:lang w:val="zh-CN"/>
        </w:rPr>
        <w:br w:type="page"/>
      </w:r>
    </w:p>
    <w:p w14:paraId="0F337A80">
      <w:pPr>
        <w:snapToGrid w:val="0"/>
        <w:spacing w:before="120" w:beforeLines="50" w:after="50"/>
        <w:jc w:val="center"/>
        <w:outlineLvl w:val="1"/>
        <w:rPr>
          <w:rFonts w:ascii="宋体" w:hAnsi="宋体"/>
          <w:b/>
          <w:bCs/>
          <w:sz w:val="28"/>
          <w:szCs w:val="28"/>
        </w:rPr>
      </w:pPr>
      <w:bookmarkStart w:id="54" w:name="_Toc14124"/>
      <w:bookmarkStart w:id="55" w:name="_Toc13822"/>
      <w:bookmarkStart w:id="56" w:name="_Toc466534753"/>
      <w:r>
        <w:rPr>
          <w:rFonts w:hint="eastAsia" w:ascii="宋体" w:hAnsi="宋体"/>
          <w:b/>
          <w:bCs/>
          <w:sz w:val="28"/>
          <w:szCs w:val="28"/>
        </w:rPr>
        <w:t>二、商务技术文件格式</w:t>
      </w:r>
      <w:bookmarkEnd w:id="51"/>
      <w:bookmarkEnd w:id="54"/>
      <w:bookmarkEnd w:id="55"/>
      <w:bookmarkEnd w:id="56"/>
    </w:p>
    <w:p w14:paraId="771EC6F1">
      <w:pPr>
        <w:snapToGrid w:val="0"/>
        <w:spacing w:before="120" w:beforeLines="50" w:after="50"/>
        <w:jc w:val="center"/>
        <w:rPr>
          <w:rFonts w:ascii="宋体" w:hAnsi="宋体"/>
          <w:sz w:val="28"/>
          <w:szCs w:val="28"/>
        </w:rPr>
      </w:pPr>
    </w:p>
    <w:p w14:paraId="4C7C8F7F">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614519A0">
      <w:pPr>
        <w:snapToGrid w:val="0"/>
        <w:spacing w:before="120" w:beforeLines="50" w:after="50"/>
        <w:rPr>
          <w:rFonts w:ascii="宋体" w:hAnsi="宋体"/>
          <w:b/>
          <w:bCs/>
          <w:sz w:val="28"/>
          <w:szCs w:val="28"/>
        </w:rPr>
      </w:pPr>
    </w:p>
    <w:p w14:paraId="334E53A2">
      <w:pPr>
        <w:snapToGrid w:val="0"/>
        <w:spacing w:before="120" w:beforeLines="50" w:after="50"/>
        <w:rPr>
          <w:rFonts w:ascii="宋体" w:hAnsi="宋体"/>
          <w:sz w:val="28"/>
          <w:szCs w:val="28"/>
        </w:rPr>
      </w:pPr>
    </w:p>
    <w:p w14:paraId="5BB3CED6">
      <w:pPr>
        <w:snapToGrid w:val="0"/>
        <w:spacing w:before="120" w:beforeLines="50" w:after="50"/>
        <w:jc w:val="center"/>
        <w:rPr>
          <w:rFonts w:ascii="宋体" w:hAnsi="宋体"/>
          <w:bCs/>
          <w:sz w:val="28"/>
          <w:szCs w:val="28"/>
        </w:rPr>
      </w:pPr>
    </w:p>
    <w:p w14:paraId="72D81A70">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4F37A6A1">
      <w:pPr>
        <w:snapToGrid w:val="0"/>
        <w:spacing w:before="120" w:beforeLines="50" w:after="50" w:line="360" w:lineRule="auto"/>
        <w:jc w:val="center"/>
        <w:rPr>
          <w:rFonts w:ascii="宋体" w:hAnsi="宋体"/>
          <w:bCs/>
          <w:sz w:val="28"/>
          <w:szCs w:val="28"/>
        </w:rPr>
      </w:pPr>
    </w:p>
    <w:p w14:paraId="4C4D0DCF">
      <w:pPr>
        <w:snapToGrid w:val="0"/>
        <w:spacing w:before="120" w:beforeLines="50" w:after="50" w:line="360" w:lineRule="auto"/>
        <w:ind w:firstLine="1246" w:firstLineChars="445"/>
        <w:rPr>
          <w:rFonts w:hint="eastAsia" w:ascii="宋体" w:hAnsi="宋体" w:eastAsia="宋体"/>
          <w:bCs/>
          <w:sz w:val="28"/>
          <w:szCs w:val="28"/>
          <w:lang w:eastAsia="zh-CN"/>
        </w:rPr>
      </w:pPr>
      <w:r>
        <w:rPr>
          <w:rFonts w:hint="eastAsia" w:ascii="宋体" w:hAnsi="宋体"/>
          <w:bCs/>
          <w:sz w:val="28"/>
          <w:szCs w:val="28"/>
        </w:rPr>
        <w:t>项目名称：</w:t>
      </w:r>
      <w:r>
        <w:rPr>
          <w:rFonts w:hint="eastAsia" w:ascii="宋体" w:hAnsi="宋体"/>
          <w:bCs/>
          <w:sz w:val="28"/>
          <w:szCs w:val="28"/>
          <w:lang w:eastAsia="zh-CN"/>
        </w:rPr>
        <w:t>临海市哲商小学头门港学校食堂劳务外包项目</w:t>
      </w:r>
    </w:p>
    <w:p w14:paraId="4B5CB19E">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w:t>
      </w:r>
      <w:r>
        <w:rPr>
          <w:rFonts w:hint="eastAsia" w:ascii="宋体" w:hAnsi="宋体"/>
          <w:bCs/>
          <w:sz w:val="28"/>
          <w:szCs w:val="28"/>
          <w:lang w:val="en-US" w:eastAsia="zh-CN"/>
        </w:rPr>
        <w:t>TZMC-ZX202658</w:t>
      </w:r>
      <w:r>
        <w:rPr>
          <w:rFonts w:hint="eastAsia" w:ascii="宋体" w:hAnsi="宋体"/>
          <w:bCs/>
          <w:sz w:val="28"/>
          <w:szCs w:val="28"/>
        </w:rPr>
        <w:t xml:space="preserve">    </w:t>
      </w:r>
    </w:p>
    <w:p w14:paraId="3D0F9ED2">
      <w:pPr>
        <w:pStyle w:val="5"/>
        <w:snapToGrid w:val="0"/>
        <w:spacing w:before="50" w:after="50" w:line="360" w:lineRule="auto"/>
        <w:ind w:firstLine="1164" w:firstLineChars="416"/>
        <w:rPr>
          <w:rFonts w:ascii="宋体" w:hAnsi="宋体"/>
          <w:bCs/>
          <w:sz w:val="28"/>
          <w:szCs w:val="28"/>
        </w:rPr>
      </w:pPr>
    </w:p>
    <w:p w14:paraId="0B2F0C1C">
      <w:pPr>
        <w:pStyle w:val="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6E9309B2">
      <w:pPr>
        <w:pStyle w:val="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384178D7">
      <w:pPr>
        <w:pStyle w:val="5"/>
        <w:snapToGrid w:val="0"/>
        <w:spacing w:before="50" w:after="50"/>
        <w:ind w:firstLine="1120" w:firstLineChars="400"/>
        <w:rPr>
          <w:rFonts w:ascii="宋体" w:hAnsi="宋体"/>
          <w:bCs/>
          <w:sz w:val="28"/>
          <w:szCs w:val="28"/>
        </w:rPr>
      </w:pPr>
    </w:p>
    <w:p w14:paraId="0701DAF8">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57" w:name="_Hlk60757098"/>
      <w:r>
        <w:rPr>
          <w:rFonts w:ascii="宋体" w:hAnsi="宋体"/>
          <w:sz w:val="24"/>
        </w:rPr>
        <w:t>5</w:t>
      </w:r>
      <w:r>
        <w:rPr>
          <w:rFonts w:hint="eastAsia" w:ascii="宋体" w:hAnsi="宋体"/>
          <w:sz w:val="24"/>
        </w:rPr>
        <w:t>.投标函格式：</w:t>
      </w:r>
      <w:bookmarkEnd w:id="57"/>
    </w:p>
    <w:p w14:paraId="443D5BB4">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32D7008B">
      <w:pPr>
        <w:snapToGrid w:val="0"/>
        <w:spacing w:before="120" w:beforeLines="50" w:after="50" w:line="380" w:lineRule="exact"/>
        <w:rPr>
          <w:rFonts w:ascii="宋体" w:hAnsi="宋体"/>
          <w:sz w:val="24"/>
          <w:szCs w:val="20"/>
        </w:rPr>
      </w:pPr>
      <w:r>
        <w:rPr>
          <w:rFonts w:hint="eastAsia" w:ascii="宋体" w:hAnsi="宋体"/>
          <w:sz w:val="24"/>
        </w:rPr>
        <w:t>致：</w:t>
      </w:r>
      <w:r>
        <w:rPr>
          <w:rFonts w:hint="eastAsia" w:ascii="宋体" w:hAnsi="宋体"/>
          <w:sz w:val="24"/>
          <w:u w:val="single"/>
        </w:rPr>
        <w:t xml:space="preserve"> </w:t>
      </w:r>
      <w:r>
        <w:rPr>
          <w:rFonts w:hint="eastAsia" w:ascii="宋体" w:hAnsi="宋体" w:cs="宋体"/>
          <w:bCs/>
          <w:sz w:val="24"/>
          <w:u w:val="single"/>
          <w:lang w:val="en-US" w:eastAsia="zh-CN"/>
        </w:rPr>
        <w:t>临海市哲商小学头门港学校</w:t>
      </w:r>
      <w:r>
        <w:rPr>
          <w:rFonts w:hint="eastAsia" w:ascii="宋体" w:hAnsi="宋体"/>
          <w:sz w:val="24"/>
        </w:rPr>
        <w:t>（</w:t>
      </w:r>
      <w:r>
        <w:rPr>
          <w:rFonts w:hint="eastAsia" w:ascii="宋体" w:hAnsi="宋体"/>
          <w:sz w:val="24"/>
          <w:lang w:eastAsia="zh-CN"/>
        </w:rPr>
        <w:t>招标人</w:t>
      </w:r>
      <w:r>
        <w:rPr>
          <w:rFonts w:hint="eastAsia" w:ascii="宋体" w:hAnsi="宋体"/>
          <w:sz w:val="24"/>
        </w:rPr>
        <w:t>名称）：</w:t>
      </w:r>
    </w:p>
    <w:p w14:paraId="072B9F28">
      <w:pPr>
        <w:snapToGrid w:val="0"/>
        <w:spacing w:line="360" w:lineRule="auto"/>
        <w:ind w:firstLine="480" w:firstLineChars="200"/>
        <w:rPr>
          <w:rFonts w:ascii="宋体" w:hAnsi="宋体"/>
          <w:sz w:val="24"/>
        </w:rPr>
      </w:pPr>
      <w:r>
        <w:rPr>
          <w:rFonts w:hint="eastAsia" w:ascii="宋体" w:hAnsi="宋体"/>
          <w:sz w:val="24"/>
        </w:rPr>
        <w:t>1、我方自愿参加贵方组织的</w:t>
      </w:r>
      <w:r>
        <w:rPr>
          <w:rFonts w:hint="eastAsia" w:ascii="宋体" w:hAnsi="宋体" w:cs="宋体"/>
          <w:sz w:val="24"/>
          <w:u w:val="single"/>
          <w:lang w:eastAsia="zh-CN"/>
        </w:rPr>
        <w:t>临海市哲商小学头门港学校食堂劳务外包项目</w:t>
      </w:r>
      <w:r>
        <w:rPr>
          <w:rFonts w:hint="eastAsia" w:ascii="宋体" w:hAnsi="宋体"/>
          <w:sz w:val="24"/>
        </w:rPr>
        <w:t>（项目编号：</w:t>
      </w:r>
      <w:r>
        <w:rPr>
          <w:rFonts w:hint="eastAsia" w:ascii="宋体" w:hAnsi="宋体"/>
          <w:sz w:val="24"/>
          <w:u w:val="single"/>
          <w:lang w:eastAsia="zh-CN"/>
        </w:rPr>
        <w:t>TZMC-ZX202658</w:t>
      </w:r>
      <w:r>
        <w:rPr>
          <w:rFonts w:hint="eastAsia" w:ascii="宋体" w:hAnsi="宋体"/>
          <w:sz w:val="24"/>
        </w:rPr>
        <w:t>）的投标，并</w:t>
      </w:r>
      <w:r>
        <w:rPr>
          <w:rFonts w:ascii="宋体" w:hAnsi="宋体"/>
          <w:sz w:val="24"/>
        </w:rPr>
        <w:t>按采购文件的要求</w:t>
      </w:r>
      <w:r>
        <w:rPr>
          <w:rFonts w:hint="eastAsia" w:ascii="宋体" w:hAnsi="宋体"/>
          <w:sz w:val="24"/>
        </w:rPr>
        <w:t>提交商务技术文件、报价文件。</w:t>
      </w:r>
    </w:p>
    <w:p w14:paraId="16ECB642">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2373DD8B">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775A40FD">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58" w:name="_Hlk59707887"/>
      <w:r>
        <w:rPr>
          <w:rFonts w:hint="eastAsia" w:ascii="宋体" w:hAnsi="宋体"/>
          <w:b/>
          <w:bCs/>
          <w:sz w:val="24"/>
          <w:shd w:val="pct10" w:color="auto" w:fill="FFFFFF"/>
        </w:rPr>
        <w:t>证书、合同、报告等</w:t>
      </w:r>
      <w:bookmarkEnd w:id="58"/>
      <w:r>
        <w:rPr>
          <w:rFonts w:hint="eastAsia" w:ascii="宋体" w:hAnsi="宋体"/>
          <w:b/>
          <w:bCs/>
          <w:sz w:val="24"/>
          <w:shd w:val="pct10" w:color="auto" w:fill="FFFFFF"/>
        </w:rPr>
        <w:t>）都是准确、真实、合规的，如有虚假或隐瞒，我方愿意承担一切后果。</w:t>
      </w:r>
    </w:p>
    <w:p w14:paraId="559EFE4D">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4BC6920F">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54716605">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5ADCCA2C">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6DB4FC1B">
      <w:pPr>
        <w:snapToGrid w:val="0"/>
        <w:spacing w:line="360" w:lineRule="auto"/>
        <w:ind w:firstLine="361" w:firstLineChars="150"/>
        <w:rPr>
          <w:rFonts w:ascii="宋体" w:hAnsi="宋体"/>
          <w:b/>
          <w:bCs/>
          <w:sz w:val="24"/>
          <w:u w:val="single"/>
          <w:shd w:val="pct10" w:color="auto" w:fill="FFFFFF"/>
        </w:rPr>
      </w:pPr>
      <w:bookmarkStart w:id="59"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3DE10C73">
      <w:pPr>
        <w:snapToGrid w:val="0"/>
        <w:spacing w:line="360" w:lineRule="auto"/>
        <w:ind w:firstLine="360" w:firstLineChars="150"/>
        <w:rPr>
          <w:rFonts w:ascii="宋体" w:hAnsi="宋体"/>
          <w:sz w:val="24"/>
        </w:rPr>
      </w:pPr>
      <w:r>
        <w:rPr>
          <w:rFonts w:hint="eastAsia" w:ascii="宋体" w:hAnsi="宋体"/>
          <w:sz w:val="24"/>
        </w:rPr>
        <w:t>邮寄详细地址：__________邮编：__________</w:t>
      </w:r>
    </w:p>
    <w:p w14:paraId="1B273414">
      <w:pPr>
        <w:snapToGrid w:val="0"/>
        <w:spacing w:line="360" w:lineRule="auto"/>
        <w:ind w:firstLine="360" w:firstLineChars="150"/>
        <w:rPr>
          <w:rFonts w:ascii="宋体" w:hAnsi="宋体"/>
          <w:sz w:val="24"/>
        </w:rPr>
      </w:pPr>
      <w:r>
        <w:rPr>
          <w:rFonts w:hint="eastAsia" w:ascii="宋体" w:hAnsi="宋体"/>
          <w:sz w:val="24"/>
        </w:rPr>
        <w:t>收件人姓名：</w:t>
      </w:r>
      <w:r>
        <w:rPr>
          <w:rFonts w:hint="eastAsia" w:ascii="宋体" w:hAnsi="宋体"/>
          <w:sz w:val="24"/>
          <w:u w:val="single"/>
        </w:rPr>
        <w:t xml:space="preserve">          </w:t>
      </w:r>
      <w:r>
        <w:rPr>
          <w:rFonts w:hint="eastAsia" w:ascii="宋体" w:hAnsi="宋体"/>
          <w:sz w:val="24"/>
        </w:rPr>
        <w:t>联系手机：</w:t>
      </w:r>
      <w:r>
        <w:rPr>
          <w:rFonts w:hint="eastAsia" w:ascii="宋体" w:hAnsi="宋体"/>
          <w:sz w:val="24"/>
          <w:u w:val="single"/>
        </w:rPr>
        <w:t xml:space="preserve">          </w:t>
      </w:r>
      <w:r>
        <w:rPr>
          <w:rFonts w:hint="eastAsia" w:ascii="宋体" w:hAnsi="宋体"/>
          <w:sz w:val="24"/>
        </w:rPr>
        <w:t>公司电子邮箱</w:t>
      </w:r>
      <w:r>
        <w:rPr>
          <w:rFonts w:hint="eastAsia" w:ascii="宋体" w:hAnsi="宋体"/>
          <w:b/>
          <w:bCs/>
          <w:sz w:val="24"/>
        </w:rPr>
        <w:t>：</w:t>
      </w:r>
      <w:r>
        <w:rPr>
          <w:rFonts w:hint="eastAsia" w:ascii="宋体" w:hAnsi="宋体"/>
          <w:sz w:val="24"/>
          <w:u w:val="single"/>
        </w:rPr>
        <w:t xml:space="preserve">          </w:t>
      </w:r>
    </w:p>
    <w:p w14:paraId="2B167E19">
      <w:pPr>
        <w:snapToGrid w:val="0"/>
        <w:spacing w:line="360" w:lineRule="auto"/>
        <w:ind w:firstLine="361" w:firstLineChars="150"/>
        <w:jc w:val="left"/>
        <w:rPr>
          <w:rFonts w:ascii="宋体" w:hAnsi="宋体"/>
          <w:b/>
          <w:bCs/>
          <w:sz w:val="24"/>
          <w:shd w:val="pct10" w:color="auto" w:fill="FFFFFF"/>
        </w:rPr>
      </w:pPr>
      <w:bookmarkStart w:id="60"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1B4BC851">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60"/>
      <w:r>
        <w:rPr>
          <w:rFonts w:hint="eastAsia" w:ascii="宋体" w:hAnsi="宋体"/>
          <w:b/>
          <w:bCs/>
          <w:sz w:val="24"/>
        </w:rPr>
        <w:t>姓名：</w:t>
      </w:r>
      <w:r>
        <w:rPr>
          <w:rFonts w:hint="eastAsia" w:ascii="宋体" w:hAnsi="宋体"/>
          <w:sz w:val="24"/>
          <w:u w:val="single"/>
        </w:rPr>
        <w:t xml:space="preserve">               </w:t>
      </w:r>
      <w:r>
        <w:rPr>
          <w:rFonts w:hint="eastAsia" w:ascii="宋体" w:hAnsi="宋体"/>
          <w:b/>
          <w:bCs/>
          <w:sz w:val="24"/>
        </w:rPr>
        <w:t xml:space="preserve">  手机号码：</w:t>
      </w:r>
      <w:r>
        <w:rPr>
          <w:rFonts w:hint="eastAsia" w:ascii="宋体" w:hAnsi="宋体"/>
          <w:sz w:val="24"/>
        </w:rPr>
        <w:t>____________</w:t>
      </w:r>
      <w:r>
        <w:rPr>
          <w:rFonts w:hint="eastAsia" w:ascii="宋体" w:hAnsi="宋体"/>
          <w:sz w:val="24"/>
          <w:u w:val="single"/>
        </w:rPr>
        <w:t xml:space="preserve">               </w:t>
      </w:r>
    </w:p>
    <w:p w14:paraId="298B4C05">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w:t>
      </w:r>
      <w:r>
        <w:rPr>
          <w:rFonts w:hint="eastAsia" w:ascii="宋体" w:hAnsi="宋体"/>
          <w:b/>
          <w:sz w:val="24"/>
          <w:shd w:val="pct10" w:color="auto" w:fill="FFFFFF"/>
          <w:lang w:val="en-US" w:eastAsia="zh-CN"/>
        </w:rPr>
        <w:t>或</w:t>
      </w:r>
      <w:r>
        <w:rPr>
          <w:rFonts w:hint="eastAsia" w:ascii="宋体" w:hAnsi="宋体"/>
          <w:b/>
          <w:sz w:val="24"/>
          <w:shd w:val="pct10" w:color="auto" w:fill="FFFFFF"/>
        </w:rPr>
        <w:t>被授权人（签字或盖章）：</w:t>
      </w:r>
    </w:p>
    <w:p w14:paraId="7B829CD8">
      <w:pPr>
        <w:snapToGrid w:val="0"/>
        <w:spacing w:line="360" w:lineRule="auto"/>
        <w:ind w:firstLine="361" w:firstLineChars="150"/>
        <w:jc w:val="left"/>
        <w:rPr>
          <w:rFonts w:ascii="宋体" w:hAnsi="宋体"/>
          <w:b/>
          <w:bCs/>
          <w:sz w:val="24"/>
        </w:rPr>
      </w:pPr>
      <w:r>
        <w:rPr>
          <w:rFonts w:hint="eastAsia" w:ascii="宋体" w:hAnsi="宋体"/>
          <w:b/>
          <w:bCs/>
          <w:sz w:val="24"/>
          <w:lang w:val="en-US" w:eastAsia="zh-CN"/>
        </w:rPr>
        <w:t>法定代表人或</w:t>
      </w:r>
      <w:r>
        <w:rPr>
          <w:rFonts w:hint="eastAsia" w:ascii="宋体" w:hAnsi="宋体"/>
          <w:b/>
          <w:bCs/>
          <w:sz w:val="24"/>
        </w:rPr>
        <w:t>被授权人手机号码：</w:t>
      </w:r>
      <w:r>
        <w:rPr>
          <w:rFonts w:hint="eastAsia" w:ascii="宋体" w:hAnsi="宋体"/>
          <w:sz w:val="24"/>
        </w:rPr>
        <w:t>____________</w:t>
      </w:r>
      <w:r>
        <w:rPr>
          <w:rFonts w:hint="eastAsia" w:ascii="宋体" w:hAnsi="宋体"/>
          <w:sz w:val="24"/>
          <w:u w:val="single"/>
        </w:rPr>
        <w:t xml:space="preserve">               </w:t>
      </w:r>
    </w:p>
    <w:bookmarkEnd w:id="59"/>
    <w:p w14:paraId="2D2531FD">
      <w:pPr>
        <w:snapToGrid w:val="0"/>
        <w:spacing w:line="360" w:lineRule="auto"/>
        <w:jc w:val="left"/>
        <w:rPr>
          <w:rFonts w:ascii="宋体" w:hAnsi="宋体"/>
          <w:sz w:val="24"/>
        </w:rPr>
      </w:pPr>
    </w:p>
    <w:p w14:paraId="49E7E82D">
      <w:pPr>
        <w:snapToGrid w:val="0"/>
        <w:spacing w:line="360" w:lineRule="auto"/>
        <w:ind w:firstLine="482" w:firstLineChars="200"/>
        <w:jc w:val="left"/>
        <w:rPr>
          <w:rFonts w:ascii="宋体" w:hAnsi="宋体"/>
          <w:sz w:val="24"/>
          <w:szCs w:val="20"/>
        </w:rPr>
      </w:pPr>
      <w:r>
        <w:rPr>
          <w:rFonts w:hint="eastAsia" w:ascii="宋体" w:hAnsi="宋体"/>
          <w:b/>
          <w:bCs/>
          <w:sz w:val="24"/>
        </w:rPr>
        <w:t xml:space="preserve">投标人:(公章)                      </w:t>
      </w:r>
      <w:r>
        <w:rPr>
          <w:rFonts w:hint="eastAsia" w:ascii="宋体" w:hAnsi="宋体"/>
          <w:b/>
          <w:sz w:val="24"/>
        </w:rPr>
        <w:t>日期:_____年___月___日</w:t>
      </w:r>
      <w:r>
        <w:rPr>
          <w:rFonts w:hint="eastAsia" w:ascii="宋体" w:hAnsi="宋体"/>
        </w:rPr>
        <w:br w:type="page"/>
      </w:r>
      <w:r>
        <w:rPr>
          <w:rFonts w:ascii="宋体" w:hAnsi="宋体"/>
          <w:sz w:val="24"/>
        </w:rPr>
        <w:t>6</w:t>
      </w:r>
      <w:r>
        <w:rPr>
          <w:rFonts w:hint="eastAsia" w:ascii="宋体" w:hAnsi="宋体"/>
          <w:sz w:val="24"/>
        </w:rPr>
        <w:t>-1.法定代表人授权委托书格式：</w:t>
      </w:r>
    </w:p>
    <w:p w14:paraId="0A625C32">
      <w:pPr>
        <w:snapToGrid w:val="0"/>
        <w:spacing w:before="120" w:beforeLines="50" w:after="50"/>
        <w:jc w:val="center"/>
        <w:rPr>
          <w:rFonts w:ascii="宋体" w:hAnsi="宋体"/>
          <w:b/>
          <w:sz w:val="24"/>
        </w:rPr>
      </w:pPr>
      <w:r>
        <w:rPr>
          <w:rFonts w:hint="eastAsia" w:ascii="宋体" w:hAnsi="宋体"/>
          <w:b/>
          <w:sz w:val="24"/>
        </w:rPr>
        <w:t>法定代表人授权委托书</w:t>
      </w:r>
    </w:p>
    <w:p w14:paraId="3D287D91">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u w:val="single"/>
        </w:rPr>
        <w:t xml:space="preserve"> </w:t>
      </w:r>
      <w:r>
        <w:rPr>
          <w:rFonts w:hint="eastAsia" w:ascii="宋体" w:hAnsi="宋体" w:cs="宋体"/>
          <w:bCs/>
          <w:sz w:val="24"/>
          <w:u w:val="single"/>
          <w:lang w:val="en-US" w:eastAsia="zh-CN"/>
        </w:rPr>
        <w:t>临海市哲商小学头门港学校</w:t>
      </w:r>
      <w:r>
        <w:rPr>
          <w:rFonts w:hint="eastAsia" w:ascii="宋体" w:hAnsi="宋体"/>
          <w:sz w:val="24"/>
        </w:rPr>
        <w:t>（</w:t>
      </w:r>
      <w:r>
        <w:rPr>
          <w:rFonts w:hint="eastAsia" w:ascii="宋体" w:hAnsi="宋体"/>
          <w:sz w:val="24"/>
          <w:lang w:val="en-US" w:eastAsia="zh-CN"/>
        </w:rPr>
        <w:t>招标人</w:t>
      </w:r>
      <w:r>
        <w:rPr>
          <w:rFonts w:hint="eastAsia" w:ascii="宋体" w:hAnsi="宋体"/>
          <w:sz w:val="24"/>
        </w:rPr>
        <w:t>名称）：</w:t>
      </w:r>
    </w:p>
    <w:p w14:paraId="2B9DC8CC">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r>
        <w:rPr>
          <w:rFonts w:hint="eastAsia" w:ascii="宋体" w:hAnsi="宋体"/>
          <w:sz w:val="24"/>
          <w:u w:val="single"/>
        </w:rPr>
        <w:t xml:space="preserve">               </w:t>
      </w:r>
      <w:r>
        <w:rPr>
          <w:rFonts w:hint="eastAsia" w:ascii="宋体" w:hAnsi="宋体"/>
          <w:sz w:val="24"/>
        </w:rPr>
        <w:t>（姓名）系</w:t>
      </w:r>
      <w:r>
        <w:rPr>
          <w:rFonts w:hint="eastAsia" w:ascii="宋体" w:hAnsi="宋体"/>
          <w:sz w:val="24"/>
          <w:u w:val="single"/>
        </w:rPr>
        <w:t xml:space="preserve">           </w:t>
      </w:r>
      <w:r>
        <w:rPr>
          <w:rFonts w:hint="eastAsia" w:ascii="宋体" w:hAnsi="宋体"/>
          <w:sz w:val="24"/>
        </w:rPr>
        <w:t xml:space="preserve">（投标单位名称）的法定代表人，现授权委托本单位职工 </w:t>
      </w:r>
      <w:bookmarkStart w:id="61" w:name="_Hlk12177819"/>
      <w:r>
        <w:rPr>
          <w:rFonts w:hint="eastAsia" w:ascii="宋体" w:hAnsi="宋体"/>
          <w:sz w:val="24"/>
          <w:u w:val="single"/>
        </w:rPr>
        <w:t xml:space="preserve"> </w:t>
      </w:r>
      <w:bookmarkEnd w:id="61"/>
      <w:r>
        <w:rPr>
          <w:rFonts w:hint="eastAsia" w:ascii="宋体" w:hAnsi="宋体"/>
          <w:sz w:val="24"/>
          <w:u w:val="single"/>
        </w:rPr>
        <w:t xml:space="preserve">          </w:t>
      </w:r>
      <w:r>
        <w:rPr>
          <w:rFonts w:hint="eastAsia" w:ascii="宋体" w:hAnsi="宋体"/>
          <w:sz w:val="24"/>
        </w:rPr>
        <w:t>（姓名）以我方的名义参加</w:t>
      </w:r>
      <w:r>
        <w:rPr>
          <w:rFonts w:hint="eastAsia" w:ascii="宋体" w:hAnsi="宋体" w:cs="宋体"/>
          <w:sz w:val="24"/>
          <w:u w:val="single"/>
          <w:lang w:eastAsia="zh-CN"/>
        </w:rPr>
        <w:t>临海市哲商小学头门港学校食堂劳务外包项目</w:t>
      </w:r>
      <w:r>
        <w:rPr>
          <w:rFonts w:hint="eastAsia" w:ascii="宋体" w:hAnsi="宋体"/>
          <w:sz w:val="24"/>
        </w:rPr>
        <w:t>的投标活动，并代表我方全权办理针对上述项目的投标、开标、评标、签约等具体事务和签署相关文件。</w:t>
      </w:r>
    </w:p>
    <w:p w14:paraId="07822256">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2999337A">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15D0025E">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03C37DDC">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hint="eastAsia" w:ascii="宋体" w:hAnsi="宋体"/>
          <w:b/>
          <w:bCs/>
          <w:sz w:val="28"/>
          <w:szCs w:val="28"/>
          <w:u w:val="single"/>
        </w:rPr>
        <w:t xml:space="preserve">被授权人签字： </w:t>
      </w:r>
    </w:p>
    <w:p w14:paraId="7BAD7BDC">
      <w:pPr>
        <w:snapToGrid w:val="0"/>
        <w:spacing w:before="120" w:beforeLines="50" w:after="50" w:line="460" w:lineRule="exact"/>
        <w:rPr>
          <w:rFonts w:ascii="宋体" w:hAnsi="宋体"/>
          <w:sz w:val="24"/>
          <w:szCs w:val="20"/>
          <w:u w:val="single"/>
        </w:rPr>
      </w:pPr>
    </w:p>
    <w:p w14:paraId="2F811F81">
      <w:pPr>
        <w:snapToGrid w:val="0"/>
        <w:spacing w:before="120" w:beforeLines="50" w:after="50" w:line="460" w:lineRule="exact"/>
        <w:rPr>
          <w:rFonts w:ascii="宋体" w:hAnsi="宋体"/>
          <w:b/>
          <w:bCs/>
          <w:sz w:val="28"/>
          <w:szCs w:val="28"/>
        </w:rPr>
      </w:pPr>
      <w:r>
        <w:rPr>
          <w:rFonts w:hint="eastAsia" w:ascii="宋体" w:hAnsi="宋体"/>
          <w:b/>
          <w:bCs/>
          <w:sz w:val="28"/>
          <w:szCs w:val="28"/>
        </w:rPr>
        <w:t>法定代表人身份证复印件                 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3F5FB12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1CE9A5B6">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141D312F">
            <w:pPr>
              <w:spacing w:line="360" w:lineRule="auto"/>
              <w:rPr>
                <w:sz w:val="30"/>
                <w:szCs w:val="30"/>
              </w:rPr>
            </w:pPr>
            <w:r>
              <w:rPr>
                <w:rFonts w:hint="eastAsia"/>
                <w:sz w:val="30"/>
                <w:szCs w:val="30"/>
              </w:rPr>
              <w:t>身份证复印件粘贴处，正反两面均复印，复印件清晰可认。</w:t>
            </w:r>
          </w:p>
        </w:tc>
      </w:tr>
      <w:tr w14:paraId="01277BE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7A6C3B21">
            <w:pPr>
              <w:spacing w:line="360" w:lineRule="auto"/>
              <w:rPr>
                <w:sz w:val="30"/>
                <w:szCs w:val="30"/>
              </w:rPr>
            </w:pPr>
          </w:p>
        </w:tc>
        <w:tc>
          <w:tcPr>
            <w:tcW w:w="4961" w:type="dxa"/>
            <w:noWrap w:val="0"/>
            <w:vAlign w:val="top"/>
          </w:tcPr>
          <w:p w14:paraId="065440A6">
            <w:pPr>
              <w:spacing w:line="360" w:lineRule="auto"/>
              <w:rPr>
                <w:sz w:val="30"/>
                <w:szCs w:val="30"/>
              </w:rPr>
            </w:pPr>
          </w:p>
        </w:tc>
      </w:tr>
    </w:tbl>
    <w:p w14:paraId="2DCF3E37">
      <w:pPr>
        <w:snapToGrid w:val="0"/>
        <w:spacing w:before="120" w:beforeLines="50" w:after="50" w:line="460" w:lineRule="exact"/>
        <w:rPr>
          <w:rFonts w:ascii="宋体" w:hAnsi="宋体"/>
          <w:b/>
          <w:sz w:val="24"/>
        </w:rPr>
      </w:pPr>
      <w:r>
        <w:rPr>
          <w:rFonts w:hint="eastAsia" w:ascii="宋体" w:hAnsi="宋体"/>
          <w:b/>
          <w:bCs/>
          <w:sz w:val="24"/>
        </w:rPr>
        <w:t>投标人:(公章)</w:t>
      </w:r>
    </w:p>
    <w:p w14:paraId="6FF36602">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5ABB88E0">
      <w:r>
        <w:rPr>
          <w:rFonts w:hint="eastAsia" w:ascii="宋体" w:hAnsi="宋体"/>
          <w:sz w:val="24"/>
        </w:rPr>
        <w:t>6-2</w:t>
      </w:r>
      <w:r>
        <w:rPr>
          <w:rFonts w:hint="eastAsia" w:ascii="宋体" w:hAnsi="宋体" w:cs="宋体"/>
          <w:sz w:val="24"/>
        </w:rPr>
        <w:t>法定代表人身份证明格式：</w:t>
      </w:r>
    </w:p>
    <w:p w14:paraId="4506BCA7">
      <w:pPr>
        <w:snapToGrid w:val="0"/>
        <w:spacing w:before="50" w:after="120" w:afterLines="50"/>
        <w:jc w:val="left"/>
        <w:rPr>
          <w:rFonts w:ascii="宋体" w:hAnsi="宋体"/>
          <w:sz w:val="24"/>
        </w:rPr>
      </w:pPr>
    </w:p>
    <w:p w14:paraId="56795787">
      <w:pPr>
        <w:pStyle w:val="2"/>
        <w:ind w:firstLine="480"/>
        <w:rPr>
          <w:rFonts w:ascii="宋体" w:hAnsi="宋体"/>
          <w:sz w:val="24"/>
        </w:rPr>
      </w:pPr>
    </w:p>
    <w:p w14:paraId="6C54EE70">
      <w:pPr>
        <w:spacing w:line="360" w:lineRule="auto"/>
        <w:jc w:val="center"/>
        <w:rPr>
          <w:rFonts w:ascii="黑体" w:hAnsi="黑体" w:eastAsia="黑体"/>
          <w:b/>
          <w:sz w:val="28"/>
          <w:szCs w:val="28"/>
        </w:rPr>
      </w:pPr>
      <w:r>
        <w:rPr>
          <w:rFonts w:hint="eastAsia" w:ascii="黑体" w:hAnsi="黑体" w:eastAsia="黑体"/>
          <w:b/>
          <w:sz w:val="28"/>
          <w:szCs w:val="28"/>
        </w:rPr>
        <w:t>法定代表人身份证明</w:t>
      </w:r>
    </w:p>
    <w:p w14:paraId="52322D3D">
      <w:pPr>
        <w:spacing w:line="360" w:lineRule="auto"/>
        <w:jc w:val="center"/>
        <w:rPr>
          <w:rFonts w:ascii="黑体" w:hAnsi="黑体" w:eastAsia="黑体"/>
          <w:b/>
          <w:sz w:val="28"/>
          <w:szCs w:val="28"/>
        </w:rPr>
      </w:pPr>
      <w:r>
        <w:rPr>
          <w:rFonts w:hint="eastAsia" w:ascii="黑体" w:hAnsi="黑体" w:eastAsia="黑体"/>
          <w:b/>
          <w:sz w:val="28"/>
          <w:szCs w:val="28"/>
        </w:rPr>
        <w:t>（适用于法定代表人、单位负责人本人代表投标人参加投标）</w:t>
      </w:r>
    </w:p>
    <w:p w14:paraId="400E06FA">
      <w:pPr>
        <w:spacing w:line="360" w:lineRule="auto"/>
        <w:jc w:val="center"/>
        <w:rPr>
          <w:rFonts w:ascii="黑体" w:hAnsi="黑体" w:eastAsia="黑体"/>
          <w:b/>
          <w:sz w:val="28"/>
          <w:szCs w:val="28"/>
        </w:rPr>
      </w:pPr>
      <w:r>
        <w:rPr>
          <w:rFonts w:hint="eastAsia" w:ascii="黑体" w:hAnsi="黑体" w:eastAsia="黑体"/>
          <w:b/>
          <w:sz w:val="28"/>
          <w:szCs w:val="28"/>
        </w:rPr>
        <w:t>法定代表人身份证明（参考样张）</w:t>
      </w:r>
    </w:p>
    <w:p w14:paraId="63CB1A9C">
      <w:pPr>
        <w:snapToGrid w:val="0"/>
        <w:spacing w:line="360" w:lineRule="auto"/>
        <w:rPr>
          <w:rFonts w:ascii="宋体" w:hAnsi="宋体"/>
          <w:sz w:val="28"/>
          <w:szCs w:val="28"/>
        </w:rPr>
      </w:pPr>
      <w:r>
        <w:rPr>
          <w:rFonts w:hint="eastAsia" w:ascii="宋体" w:hAnsi="宋体"/>
          <w:sz w:val="28"/>
          <w:szCs w:val="28"/>
        </w:rPr>
        <w:t>单位名称：</w:t>
      </w:r>
      <w:r>
        <w:rPr>
          <w:rFonts w:hint="eastAsia" w:ascii="宋体" w:hAnsi="宋体"/>
          <w:sz w:val="28"/>
          <w:szCs w:val="28"/>
          <w:u w:val="single"/>
        </w:rPr>
        <w:t xml:space="preserve">                              </w:t>
      </w:r>
    </w:p>
    <w:p w14:paraId="23B4CFF4">
      <w:pPr>
        <w:snapToGrid w:val="0"/>
        <w:spacing w:line="360" w:lineRule="auto"/>
        <w:rPr>
          <w:rFonts w:ascii="宋体" w:hAnsi="宋体"/>
          <w:sz w:val="28"/>
          <w:szCs w:val="28"/>
        </w:rPr>
      </w:pPr>
      <w:r>
        <w:rPr>
          <w:rFonts w:hint="eastAsia" w:ascii="宋体" w:hAnsi="宋体"/>
          <w:sz w:val="28"/>
          <w:szCs w:val="28"/>
        </w:rPr>
        <w:t>地址：</w:t>
      </w:r>
      <w:r>
        <w:rPr>
          <w:rFonts w:hint="eastAsia" w:ascii="宋体" w:hAnsi="宋体"/>
          <w:sz w:val="28"/>
          <w:szCs w:val="28"/>
          <w:u w:val="single"/>
        </w:rPr>
        <w:t xml:space="preserve">                                  </w:t>
      </w:r>
    </w:p>
    <w:p w14:paraId="695680D6">
      <w:pPr>
        <w:pStyle w:val="31"/>
        <w:spacing w:line="360" w:lineRule="auto"/>
        <w:rPr>
          <w:rFonts w:ascii="宋体" w:hAnsi="宋体"/>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sz w:val="28"/>
          <w:szCs w:val="28"/>
        </w:rPr>
        <w:t>身份证号码：</w:t>
      </w:r>
      <w:r>
        <w:rPr>
          <w:rFonts w:hint="eastAsia" w:ascii="宋体" w:hAnsi="宋体"/>
          <w:sz w:val="28"/>
          <w:szCs w:val="28"/>
          <w:u w:val="single"/>
        </w:rPr>
        <w:t xml:space="preserve">                </w:t>
      </w:r>
      <w:r>
        <w:rPr>
          <w:rFonts w:hint="eastAsia" w:ascii="宋体" w:hAnsi="宋体"/>
          <w:sz w:val="28"/>
          <w:szCs w:val="28"/>
        </w:rPr>
        <w:t xml:space="preserve"> </w:t>
      </w:r>
    </w:p>
    <w:p w14:paraId="199C192F">
      <w:pPr>
        <w:snapToGrid w:val="0"/>
        <w:spacing w:line="360" w:lineRule="auto"/>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ascii="宋体" w:hAnsi="宋体"/>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4" name="_x0000_s1034"/>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34"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XbBOHtYAAAAJAQAADwAAAAAAAAAB&#10;ACAAAAAiAAAAZHJzL2Rvd25yZXYueG1sUEsBAhQAFAAAAAgAh07iQFFxzunZAQAAxAMAAA4AAAAA&#10;AAAAAQAgAAAAJQEAAGRycy9lMm9Eb2MueG1sUEsFBgAAAAAGAAYAWQEAAHAFAAAAAA==&#10;">
                <v:fill on="f" focussize="0,0"/>
                <v:stroke color="#FFFFFF" joinstyle="round"/>
                <v:imagedata o:title=""/>
                <o:lock v:ext="edit" aspectratio="f"/>
                <v:textbox inset="0mm,0mm,0mm,0mm"/>
              </v:rect>
            </w:pict>
          </mc:Fallback>
        </mc:AlternateContent>
      </w:r>
      <w:r>
        <w:rPr>
          <w:rFonts w:hint="eastAsia" w:ascii="宋体" w:hAnsi="宋体"/>
          <w:sz w:val="28"/>
          <w:szCs w:val="28"/>
        </w:rPr>
        <w:t xml:space="preserve">  手机号码：</w:t>
      </w:r>
      <w:r>
        <w:rPr>
          <w:rFonts w:hint="eastAsia" w:ascii="宋体" w:hAnsi="宋体"/>
          <w:sz w:val="28"/>
          <w:szCs w:val="28"/>
          <w:u w:val="single"/>
        </w:rPr>
        <w:t xml:space="preserve">                 </w:t>
      </w:r>
    </w:p>
    <w:p w14:paraId="0D484795">
      <w:pPr>
        <w:snapToGrid w:val="0"/>
        <w:spacing w:line="360" w:lineRule="auto"/>
        <w:rPr>
          <w:rFonts w:ascii="宋体" w:hAnsi="宋体"/>
        </w:rPr>
      </w:pP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 xml:space="preserve">的法定代表人                        </w:t>
      </w:r>
    </w:p>
    <w:p w14:paraId="30D8F971">
      <w:pPr>
        <w:snapToGrid w:val="0"/>
        <w:spacing w:before="120"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14:paraId="11535C47">
      <w:pPr>
        <w:pStyle w:val="2"/>
      </w:pPr>
    </w:p>
    <w:tbl>
      <w:tblPr>
        <w:tblStyle w:val="25"/>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53AA3B4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425EEC22">
            <w:pPr>
              <w:jc w:val="center"/>
              <w:rPr>
                <w:rFonts w:ascii="宋体" w:hAnsi="宋体"/>
                <w:sz w:val="24"/>
              </w:rPr>
            </w:pPr>
          </w:p>
          <w:p w14:paraId="0E6196E2">
            <w:pPr>
              <w:rPr>
                <w:rFonts w:ascii="宋体" w:hAnsi="宋体"/>
                <w:sz w:val="24"/>
              </w:rPr>
            </w:pPr>
          </w:p>
          <w:p w14:paraId="15805F06">
            <w:pPr>
              <w:rPr>
                <w:rFonts w:ascii="宋体" w:hAnsi="宋体"/>
                <w:sz w:val="24"/>
              </w:rPr>
            </w:pPr>
            <w:r>
              <w:rPr>
                <w:rFonts w:hint="eastAsia" w:ascii="宋体" w:hAnsi="宋体"/>
                <w:sz w:val="24"/>
              </w:rPr>
              <w:t>法定代表人身份证正面复印件粘贴处，</w:t>
            </w:r>
            <w:r>
              <w:rPr>
                <w:rFonts w:hint="eastAsia"/>
                <w:sz w:val="24"/>
              </w:rPr>
              <w:t>复印件清晰可认</w:t>
            </w:r>
          </w:p>
          <w:p w14:paraId="7D4C50CF">
            <w:pPr>
              <w:spacing w:line="360" w:lineRule="auto"/>
              <w:rPr>
                <w:sz w:val="30"/>
                <w:szCs w:val="30"/>
              </w:rPr>
            </w:pPr>
          </w:p>
        </w:tc>
      </w:tr>
      <w:tr w14:paraId="050BC7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460968BA">
            <w:pPr>
              <w:rPr>
                <w:rFonts w:ascii="宋体" w:hAnsi="宋体"/>
                <w:sz w:val="24"/>
              </w:rPr>
            </w:pPr>
          </w:p>
          <w:p w14:paraId="669795AF">
            <w:pPr>
              <w:rPr>
                <w:rFonts w:ascii="宋体" w:hAnsi="宋体"/>
                <w:sz w:val="24"/>
              </w:rPr>
            </w:pPr>
          </w:p>
          <w:p w14:paraId="416D744E">
            <w:pPr>
              <w:rPr>
                <w:rFonts w:ascii="宋体" w:hAnsi="宋体"/>
                <w:sz w:val="24"/>
              </w:rPr>
            </w:pPr>
            <w:r>
              <w:rPr>
                <w:rFonts w:hint="eastAsia" w:ascii="宋体" w:hAnsi="宋体"/>
                <w:sz w:val="24"/>
              </w:rPr>
              <w:t>法定代表人身份证反面复印件粘贴处，复印件清晰可认</w:t>
            </w:r>
          </w:p>
          <w:p w14:paraId="182AABEA">
            <w:pPr>
              <w:jc w:val="center"/>
              <w:rPr>
                <w:rFonts w:ascii="宋体" w:hAnsi="宋体"/>
                <w:szCs w:val="21"/>
              </w:rPr>
            </w:pPr>
          </w:p>
          <w:p w14:paraId="7E6386DA">
            <w:pPr>
              <w:spacing w:line="360" w:lineRule="auto"/>
              <w:rPr>
                <w:sz w:val="30"/>
                <w:szCs w:val="30"/>
              </w:rPr>
            </w:pPr>
          </w:p>
        </w:tc>
      </w:tr>
    </w:tbl>
    <w:p w14:paraId="70AE6202">
      <w:pPr>
        <w:snapToGrid w:val="0"/>
        <w:spacing w:before="120" w:beforeLines="50" w:after="50" w:line="460" w:lineRule="exact"/>
        <w:rPr>
          <w:rFonts w:ascii="宋体" w:hAnsi="宋体"/>
          <w:b/>
          <w:sz w:val="24"/>
        </w:rPr>
      </w:pPr>
      <w:r>
        <w:rPr>
          <w:rFonts w:hint="eastAsia" w:ascii="宋体" w:hAnsi="宋体"/>
          <w:sz w:val="24"/>
        </w:rPr>
        <w:t xml:space="preserve">                         </w:t>
      </w:r>
      <w:r>
        <w:rPr>
          <w:rFonts w:hint="eastAsia" w:ascii="宋体" w:hAnsi="宋体"/>
          <w:b/>
          <w:sz w:val="24"/>
        </w:rPr>
        <w:t xml:space="preserve"> </w:t>
      </w:r>
    </w:p>
    <w:p w14:paraId="739F62D2">
      <w:pPr>
        <w:snapToGrid w:val="0"/>
        <w:spacing w:before="120" w:beforeLines="50" w:after="50" w:line="460" w:lineRule="exact"/>
        <w:rPr>
          <w:rFonts w:ascii="宋体" w:hAnsi="宋体"/>
          <w:b/>
          <w:sz w:val="24"/>
        </w:rPr>
      </w:pPr>
    </w:p>
    <w:p w14:paraId="02B36743">
      <w:pPr>
        <w:snapToGrid w:val="0"/>
        <w:spacing w:before="120" w:beforeLines="50" w:after="50" w:line="460" w:lineRule="exact"/>
        <w:rPr>
          <w:rFonts w:ascii="宋体" w:hAnsi="宋体"/>
          <w:b/>
          <w:sz w:val="24"/>
        </w:rPr>
      </w:pPr>
    </w:p>
    <w:p w14:paraId="7D64263B">
      <w:pPr>
        <w:snapToGrid w:val="0"/>
        <w:spacing w:before="120" w:beforeLines="50" w:after="50" w:line="460" w:lineRule="exact"/>
        <w:rPr>
          <w:rFonts w:ascii="宋体" w:hAnsi="宋体"/>
          <w:b/>
          <w:sz w:val="24"/>
        </w:rPr>
      </w:pPr>
    </w:p>
    <w:p w14:paraId="31E251AD">
      <w:pPr>
        <w:snapToGrid w:val="0"/>
        <w:spacing w:before="120" w:beforeLines="50" w:after="50" w:line="460" w:lineRule="exact"/>
        <w:rPr>
          <w:rFonts w:ascii="宋体" w:hAnsi="宋体"/>
          <w:b/>
          <w:sz w:val="24"/>
        </w:rPr>
      </w:pPr>
    </w:p>
    <w:p w14:paraId="64DB373F">
      <w:pPr>
        <w:snapToGrid w:val="0"/>
        <w:spacing w:before="120" w:beforeLines="50" w:after="50" w:line="460" w:lineRule="exact"/>
        <w:rPr>
          <w:rFonts w:ascii="宋体" w:hAnsi="宋体"/>
          <w:b/>
          <w:sz w:val="24"/>
        </w:rPr>
      </w:pPr>
    </w:p>
    <w:p w14:paraId="41112964">
      <w:pPr>
        <w:snapToGrid w:val="0"/>
        <w:spacing w:before="120" w:beforeLines="50" w:after="50" w:line="460" w:lineRule="exact"/>
        <w:rPr>
          <w:rFonts w:ascii="宋体" w:hAnsi="宋体"/>
          <w:b/>
          <w:sz w:val="24"/>
        </w:rPr>
      </w:pPr>
    </w:p>
    <w:p w14:paraId="34BD3FB1">
      <w:pPr>
        <w:snapToGrid w:val="0"/>
        <w:spacing w:before="120" w:beforeLines="50" w:after="50" w:line="460" w:lineRule="exact"/>
        <w:rPr>
          <w:rFonts w:ascii="宋体" w:hAnsi="宋体"/>
          <w:b/>
          <w:sz w:val="24"/>
        </w:rPr>
      </w:pPr>
    </w:p>
    <w:p w14:paraId="2EFC32B2">
      <w:pPr>
        <w:snapToGrid w:val="0"/>
        <w:spacing w:before="120" w:beforeLines="50" w:after="50" w:line="460" w:lineRule="exact"/>
        <w:rPr>
          <w:rFonts w:ascii="宋体" w:hAnsi="宋体"/>
          <w:b/>
          <w:sz w:val="24"/>
        </w:rPr>
      </w:pPr>
    </w:p>
    <w:p w14:paraId="2287E267">
      <w:pPr>
        <w:snapToGrid w:val="0"/>
        <w:spacing w:before="120" w:beforeLines="50" w:after="50" w:line="460" w:lineRule="exact"/>
        <w:rPr>
          <w:rFonts w:ascii="宋体" w:hAnsi="宋体"/>
          <w:b/>
          <w:sz w:val="24"/>
        </w:rPr>
      </w:pPr>
    </w:p>
    <w:p w14:paraId="23617103">
      <w:pPr>
        <w:snapToGrid w:val="0"/>
        <w:spacing w:before="120" w:beforeLines="50" w:after="50" w:line="460" w:lineRule="exact"/>
        <w:rPr>
          <w:rFonts w:ascii="宋体" w:hAnsi="宋体"/>
          <w:b/>
          <w:sz w:val="24"/>
        </w:rPr>
      </w:pPr>
    </w:p>
    <w:p w14:paraId="2008D9EA">
      <w:pPr>
        <w:snapToGrid w:val="0"/>
        <w:spacing w:before="120" w:beforeLines="50" w:after="50" w:line="460" w:lineRule="exact"/>
      </w:pPr>
      <w:r>
        <w:rPr>
          <w:rFonts w:hint="eastAsia" w:ascii="宋体" w:hAnsi="宋体"/>
          <w:b/>
          <w:sz w:val="24"/>
        </w:rPr>
        <w:t>投标人</w:t>
      </w:r>
      <w:r>
        <w:rPr>
          <w:rFonts w:hint="eastAsia" w:ascii="宋体" w:hAnsi="宋体"/>
          <w:b/>
          <w:spacing w:val="20"/>
          <w:sz w:val="24"/>
        </w:rPr>
        <w:t>（盖章）</w:t>
      </w:r>
      <w:r>
        <w:rPr>
          <w:rFonts w:hint="eastAsia" w:ascii="宋体" w:hAnsi="宋体"/>
          <w:b/>
          <w:sz w:val="24"/>
        </w:rPr>
        <w:t xml:space="preserve">：                      </w:t>
      </w:r>
      <w:r>
        <w:rPr>
          <w:rFonts w:hint="eastAsia" w:ascii="宋体" w:hAnsi="宋体"/>
          <w:sz w:val="24"/>
        </w:rPr>
        <w:t xml:space="preserve"> </w:t>
      </w: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2" name="_x0000_s1035"/>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79C63609"/>
                        </w:txbxContent>
                      </wps:txbx>
                      <wps:bodyPr rot="0" vert="horz" wrap="square" lIns="0" tIns="0" rIns="0" bIns="0" anchor="t" anchorCtr="0"/>
                    </wps:wsp>
                  </a:graphicData>
                </a:graphic>
              </wp:anchor>
            </w:drawing>
          </mc:Choice>
          <mc:Fallback>
            <w:pict>
              <v:rect id="_x0000_s1035"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5UNhg1QAAAAoBAAAPAAAAAAAAAAEA&#10;IAAAACIAAABkcnMvZG93bnJldi54bWxQSwECFAAUAAAACACHTuJAtTpTR9kBAAD2AwAADgAAAAAA&#10;AAABACAAAAAkAQAAZHJzL2Uyb0RvYy54bWxQSwUGAAAAAAYABgBZAQAAbwUAAAAA&#10;">
                <v:fill on="t" focussize="0,0"/>
                <v:stroke color="#FFFFFF" joinstyle="round"/>
                <v:imagedata o:title=""/>
                <o:lock v:ext="edit" aspectratio="f"/>
                <v:textbox inset="0mm,0mm,0mm,0mm">
                  <w:txbxContent>
                    <w:p w14:paraId="79C63609"/>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_x0000_s1036"/>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wps:wsp>
                  </a:graphicData>
                </a:graphic>
              </wp:anchor>
            </w:drawing>
          </mc:Choice>
          <mc:Fallback>
            <w:pict>
              <v:line id="_x0000_s103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iqrQE&#10;0wAAAAMBAAAPAAAAAAAAAAEAIAAAACIAAABkcnMvZG93bnJldi54bWxQSwECFAAUAAAACACHTuJA&#10;wGuGIrQBAACfAwAADgAAAAAAAAABACAAAAAiAQAAZHJzL2Uyb0RvYy54bWxQSwUGAAAAAAYABgBZ&#10;AQAASAUAAAAA&#10;">
                <v:fill on="t" focussize="0,0"/>
                <v:stroke weight="1pt" color="#FFFFFF" joinstyle="round"/>
                <v:imagedata o:title=""/>
                <o:lock v:ext="edit" aspectratio="f"/>
              </v:line>
            </w:pict>
          </mc:Fallback>
        </mc:AlternateContent>
      </w:r>
    </w:p>
    <w:p w14:paraId="4D7B8B2F">
      <w:pPr>
        <w:snapToGrid w:val="0"/>
        <w:spacing w:before="50" w:after="120" w:afterLines="50"/>
        <w:jc w:val="left"/>
        <w:rPr>
          <w:rFonts w:ascii="宋体" w:hAnsi="宋体"/>
          <w:sz w:val="24"/>
        </w:rPr>
        <w:sectPr>
          <w:pgSz w:w="11906" w:h="16838"/>
          <w:pgMar w:top="1020" w:right="1587" w:bottom="850" w:left="1587" w:header="567" w:footer="454" w:gutter="0"/>
          <w:cols w:space="0" w:num="1"/>
          <w:rtlGutter w:val="0"/>
          <w:docGrid w:linePitch="286" w:charSpace="0"/>
        </w:sectPr>
      </w:pPr>
    </w:p>
    <w:p w14:paraId="033B803E">
      <w:pPr>
        <w:snapToGrid w:val="0"/>
        <w:spacing w:before="120" w:beforeLines="50" w:after="50" w:line="460" w:lineRule="exact"/>
        <w:rPr>
          <w:rFonts w:ascii="宋体" w:hAnsi="宋体"/>
          <w:color w:val="000000"/>
          <w:sz w:val="24"/>
        </w:rPr>
      </w:pPr>
      <w:r>
        <w:rPr>
          <w:rFonts w:ascii="宋体" w:hAnsi="宋体"/>
          <w:color w:val="000000"/>
          <w:sz w:val="24"/>
        </w:rPr>
        <w:t>7</w:t>
      </w:r>
      <w:r>
        <w:rPr>
          <w:rFonts w:hint="eastAsia" w:ascii="宋体" w:hAnsi="宋体"/>
          <w:color w:val="000000"/>
          <w:sz w:val="24"/>
        </w:rPr>
        <w:t>.</w:t>
      </w:r>
      <w:r>
        <w:rPr>
          <w:rFonts w:hint="eastAsia" w:ascii="宋体" w:hAnsi="宋体"/>
          <w:color w:val="000000"/>
          <w:sz w:val="24"/>
          <w:lang w:val="en-US" w:eastAsia="zh-CN"/>
        </w:rPr>
        <w:t>服务内容</w:t>
      </w:r>
      <w:r>
        <w:rPr>
          <w:rFonts w:hint="eastAsia" w:ascii="宋体" w:hAnsi="宋体"/>
          <w:color w:val="000000"/>
          <w:sz w:val="24"/>
        </w:rPr>
        <w:t>响应表格式：</w:t>
      </w:r>
    </w:p>
    <w:p w14:paraId="4E430B6C">
      <w:pPr>
        <w:snapToGrid w:val="0"/>
        <w:spacing w:before="120" w:beforeLines="50" w:after="50" w:line="360" w:lineRule="auto"/>
        <w:jc w:val="center"/>
        <w:rPr>
          <w:rFonts w:ascii="宋体" w:hAnsi="宋体"/>
          <w:b/>
          <w:color w:val="000000"/>
          <w:sz w:val="24"/>
        </w:rPr>
      </w:pPr>
      <w:r>
        <w:rPr>
          <w:rFonts w:hint="eastAsia" w:ascii="宋体" w:hAnsi="宋体"/>
          <w:b/>
          <w:color w:val="000000"/>
          <w:sz w:val="24"/>
          <w:lang w:val="en-US" w:eastAsia="zh-CN"/>
        </w:rPr>
        <w:t>服务内容</w:t>
      </w:r>
      <w:r>
        <w:rPr>
          <w:rFonts w:hint="eastAsia" w:ascii="宋体" w:hAnsi="宋体"/>
          <w:b/>
          <w:color w:val="000000"/>
          <w:sz w:val="24"/>
        </w:rPr>
        <w:t>响应表</w:t>
      </w:r>
    </w:p>
    <w:p w14:paraId="7F910FC0">
      <w:pPr>
        <w:snapToGrid w:val="0"/>
        <w:spacing w:before="120" w:beforeLines="50" w:after="50" w:line="360" w:lineRule="auto"/>
        <w:rPr>
          <w:rFonts w:hint="eastAsia" w:ascii="宋体" w:hAnsi="宋体" w:eastAsia="宋体"/>
          <w:bCs/>
          <w:color w:val="000000"/>
          <w:sz w:val="24"/>
          <w:szCs w:val="20"/>
          <w:highlight w:val="none"/>
          <w:lang w:eastAsia="zh-CN"/>
        </w:rPr>
      </w:pPr>
      <w:r>
        <w:rPr>
          <w:rFonts w:hint="eastAsia" w:ascii="宋体" w:hAnsi="宋体"/>
          <w:bCs/>
          <w:color w:val="000000"/>
          <w:sz w:val="24"/>
          <w:highlight w:val="none"/>
        </w:rPr>
        <w:t>项目名称：</w:t>
      </w:r>
      <w:r>
        <w:rPr>
          <w:rFonts w:hint="eastAsia" w:ascii="宋体" w:hAnsi="宋体"/>
          <w:bCs/>
          <w:color w:val="000000"/>
          <w:sz w:val="24"/>
          <w:highlight w:val="none"/>
          <w:lang w:eastAsia="zh-CN"/>
        </w:rPr>
        <w:t>临海市哲商小学头门港学校食堂劳务外包项目</w:t>
      </w:r>
    </w:p>
    <w:p w14:paraId="06A8FD26">
      <w:pPr>
        <w:snapToGrid w:val="0"/>
        <w:spacing w:before="120" w:beforeLines="50" w:after="50"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项目编号：</w:t>
      </w:r>
      <w:r>
        <w:rPr>
          <w:rFonts w:hint="eastAsia" w:ascii="宋体" w:hAnsi="宋体"/>
          <w:bCs/>
          <w:color w:val="000000"/>
          <w:sz w:val="24"/>
          <w:highlight w:val="none"/>
          <w:lang w:eastAsia="zh-CN"/>
        </w:rPr>
        <w:t>TZMC-ZX202658</w:t>
      </w:r>
    </w:p>
    <w:tbl>
      <w:tblPr>
        <w:tblStyle w:val="25"/>
        <w:tblW w:w="0" w:type="auto"/>
        <w:tblInd w:w="93" w:type="dxa"/>
        <w:tblLayout w:type="fixed"/>
        <w:tblCellMar>
          <w:top w:w="0" w:type="dxa"/>
          <w:left w:w="108" w:type="dxa"/>
          <w:bottom w:w="0" w:type="dxa"/>
          <w:right w:w="108" w:type="dxa"/>
        </w:tblCellMar>
      </w:tblPr>
      <w:tblGrid>
        <w:gridCol w:w="1036"/>
        <w:gridCol w:w="2552"/>
        <w:gridCol w:w="3544"/>
        <w:gridCol w:w="1417"/>
      </w:tblGrid>
      <w:tr w14:paraId="0EFEA9DC">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50D7C7">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CA37F">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86C7C0">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3FBA1DD0">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备注</w:t>
            </w:r>
          </w:p>
        </w:tc>
      </w:tr>
      <w:tr w14:paraId="02BDFD47">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83F7E8">
            <w:pPr>
              <w:widowControl/>
              <w:jc w:val="left"/>
              <w:rPr>
                <w:rFonts w:ascii="宋体" w:hAnsi="宋体" w:cs="宋体"/>
                <w:color w:val="000000"/>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EBB9C1">
            <w:pPr>
              <w:widowControl/>
              <w:jc w:val="left"/>
              <w:rPr>
                <w:rFonts w:ascii="宋体" w:hAnsi="宋体" w:cs="宋体"/>
                <w:color w:val="000000"/>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A26BCD">
            <w:pPr>
              <w:widowControl/>
              <w:jc w:val="left"/>
              <w:rPr>
                <w:rFonts w:ascii="宋体" w:hAnsi="宋体" w:cs="宋体"/>
                <w:color w:val="000000"/>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noWrap w:val="0"/>
            <w:vAlign w:val="center"/>
          </w:tcPr>
          <w:p w14:paraId="4061D087">
            <w:pPr>
              <w:widowControl/>
              <w:jc w:val="left"/>
              <w:rPr>
                <w:rFonts w:ascii="宋体" w:hAnsi="宋体" w:cs="宋体"/>
                <w:color w:val="000000"/>
                <w:kern w:val="0"/>
                <w:sz w:val="24"/>
                <w:highlight w:val="none"/>
              </w:rPr>
            </w:pPr>
          </w:p>
        </w:tc>
      </w:tr>
      <w:tr w14:paraId="0CFF1EE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465BEAFF">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2552" w:type="dxa"/>
            <w:tcBorders>
              <w:top w:val="nil"/>
              <w:left w:val="nil"/>
              <w:bottom w:val="single" w:color="000000" w:sz="4" w:space="0"/>
              <w:right w:val="single" w:color="000000" w:sz="4" w:space="0"/>
            </w:tcBorders>
            <w:shd w:val="clear" w:color="auto" w:fill="FFFFFF"/>
            <w:noWrap w:val="0"/>
            <w:vAlign w:val="center"/>
          </w:tcPr>
          <w:p w14:paraId="1ED7BCB7">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4787C907">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0E9C9BE2">
            <w:pPr>
              <w:widowControl/>
              <w:jc w:val="center"/>
              <w:rPr>
                <w:rFonts w:ascii="宋体" w:hAnsi="宋体" w:cs="宋体"/>
                <w:color w:val="000000"/>
                <w:kern w:val="0"/>
                <w:sz w:val="24"/>
                <w:highlight w:val="none"/>
              </w:rPr>
            </w:pPr>
          </w:p>
        </w:tc>
      </w:tr>
      <w:tr w14:paraId="57658EE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AD4840C">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2552" w:type="dxa"/>
            <w:tcBorders>
              <w:top w:val="nil"/>
              <w:left w:val="nil"/>
              <w:bottom w:val="single" w:color="000000" w:sz="4" w:space="0"/>
              <w:right w:val="single" w:color="000000" w:sz="4" w:space="0"/>
            </w:tcBorders>
            <w:shd w:val="clear" w:color="auto" w:fill="FFFFFF"/>
            <w:noWrap w:val="0"/>
            <w:vAlign w:val="center"/>
          </w:tcPr>
          <w:p w14:paraId="62CAF5C6">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3B376EE7">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816541F">
            <w:pPr>
              <w:widowControl/>
              <w:jc w:val="center"/>
              <w:rPr>
                <w:rFonts w:ascii="宋体" w:hAnsi="宋体" w:cs="宋体"/>
                <w:color w:val="000000"/>
                <w:kern w:val="0"/>
                <w:sz w:val="24"/>
                <w:highlight w:val="none"/>
              </w:rPr>
            </w:pPr>
          </w:p>
        </w:tc>
      </w:tr>
      <w:tr w14:paraId="00F20AA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A0013A0">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3</w:t>
            </w:r>
          </w:p>
        </w:tc>
        <w:tc>
          <w:tcPr>
            <w:tcW w:w="2552" w:type="dxa"/>
            <w:tcBorders>
              <w:top w:val="nil"/>
              <w:left w:val="nil"/>
              <w:bottom w:val="single" w:color="000000" w:sz="4" w:space="0"/>
              <w:right w:val="single" w:color="000000" w:sz="4" w:space="0"/>
            </w:tcBorders>
            <w:shd w:val="clear" w:color="auto" w:fill="FFFFFF"/>
            <w:noWrap w:val="0"/>
            <w:vAlign w:val="center"/>
          </w:tcPr>
          <w:p w14:paraId="4D227B59">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578FB870">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65F30E08">
            <w:pPr>
              <w:widowControl/>
              <w:jc w:val="center"/>
              <w:rPr>
                <w:rFonts w:ascii="宋体" w:hAnsi="宋体" w:cs="宋体"/>
                <w:color w:val="000000"/>
                <w:kern w:val="0"/>
                <w:sz w:val="24"/>
                <w:highlight w:val="none"/>
              </w:rPr>
            </w:pPr>
          </w:p>
        </w:tc>
      </w:tr>
      <w:tr w14:paraId="03EF2CA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312FC1A">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4</w:t>
            </w:r>
          </w:p>
        </w:tc>
        <w:tc>
          <w:tcPr>
            <w:tcW w:w="2552" w:type="dxa"/>
            <w:tcBorders>
              <w:top w:val="nil"/>
              <w:left w:val="nil"/>
              <w:bottom w:val="single" w:color="000000" w:sz="4" w:space="0"/>
              <w:right w:val="single" w:color="000000" w:sz="4" w:space="0"/>
            </w:tcBorders>
            <w:shd w:val="clear" w:color="auto" w:fill="FFFFFF"/>
            <w:noWrap w:val="0"/>
            <w:vAlign w:val="center"/>
          </w:tcPr>
          <w:p w14:paraId="32349100">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9A73F14">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5D45BE0C">
            <w:pPr>
              <w:widowControl/>
              <w:jc w:val="center"/>
              <w:rPr>
                <w:rFonts w:ascii="宋体" w:hAnsi="宋体" w:cs="宋体"/>
                <w:color w:val="000000"/>
                <w:kern w:val="0"/>
                <w:sz w:val="24"/>
                <w:highlight w:val="none"/>
              </w:rPr>
            </w:pPr>
          </w:p>
        </w:tc>
      </w:tr>
      <w:tr w14:paraId="450A3AD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C363AB6">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5</w:t>
            </w:r>
          </w:p>
        </w:tc>
        <w:tc>
          <w:tcPr>
            <w:tcW w:w="2552" w:type="dxa"/>
            <w:tcBorders>
              <w:top w:val="nil"/>
              <w:left w:val="nil"/>
              <w:bottom w:val="single" w:color="000000" w:sz="4" w:space="0"/>
              <w:right w:val="single" w:color="000000" w:sz="4" w:space="0"/>
            </w:tcBorders>
            <w:shd w:val="clear" w:color="auto" w:fill="FFFFFF"/>
            <w:noWrap w:val="0"/>
            <w:vAlign w:val="center"/>
          </w:tcPr>
          <w:p w14:paraId="4CB1A27D">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0D682D9">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0C36CF99">
            <w:pPr>
              <w:widowControl/>
              <w:jc w:val="center"/>
              <w:rPr>
                <w:rFonts w:ascii="宋体" w:hAnsi="宋体" w:cs="宋体"/>
                <w:color w:val="000000"/>
                <w:kern w:val="0"/>
                <w:sz w:val="24"/>
                <w:highlight w:val="none"/>
              </w:rPr>
            </w:pPr>
          </w:p>
        </w:tc>
      </w:tr>
      <w:tr w14:paraId="724AAB0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60A63FEC">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6</w:t>
            </w:r>
          </w:p>
        </w:tc>
        <w:tc>
          <w:tcPr>
            <w:tcW w:w="2552" w:type="dxa"/>
            <w:tcBorders>
              <w:top w:val="nil"/>
              <w:left w:val="nil"/>
              <w:bottom w:val="single" w:color="000000" w:sz="4" w:space="0"/>
              <w:right w:val="single" w:color="000000" w:sz="4" w:space="0"/>
            </w:tcBorders>
            <w:shd w:val="clear" w:color="auto" w:fill="FFFFFF"/>
            <w:noWrap w:val="0"/>
            <w:vAlign w:val="center"/>
          </w:tcPr>
          <w:p w14:paraId="52B07A0A">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015B0AA5">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40EF805">
            <w:pPr>
              <w:widowControl/>
              <w:jc w:val="center"/>
              <w:rPr>
                <w:rFonts w:ascii="宋体" w:hAnsi="宋体" w:cs="宋体"/>
                <w:color w:val="000000"/>
                <w:kern w:val="0"/>
                <w:sz w:val="24"/>
                <w:highlight w:val="none"/>
              </w:rPr>
            </w:pPr>
          </w:p>
        </w:tc>
      </w:tr>
      <w:tr w14:paraId="4DB618B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6C9CD02B">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7</w:t>
            </w:r>
          </w:p>
        </w:tc>
        <w:tc>
          <w:tcPr>
            <w:tcW w:w="2552" w:type="dxa"/>
            <w:tcBorders>
              <w:top w:val="nil"/>
              <w:left w:val="nil"/>
              <w:bottom w:val="single" w:color="000000" w:sz="4" w:space="0"/>
              <w:right w:val="single" w:color="000000" w:sz="4" w:space="0"/>
            </w:tcBorders>
            <w:shd w:val="clear" w:color="auto" w:fill="FFFFFF"/>
            <w:noWrap w:val="0"/>
            <w:vAlign w:val="center"/>
          </w:tcPr>
          <w:p w14:paraId="39962D01">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4DE1A37">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C78801A">
            <w:pPr>
              <w:widowControl/>
              <w:jc w:val="center"/>
              <w:rPr>
                <w:rFonts w:ascii="宋体" w:hAnsi="宋体" w:cs="宋体"/>
                <w:color w:val="000000"/>
                <w:kern w:val="0"/>
                <w:sz w:val="24"/>
                <w:highlight w:val="none"/>
              </w:rPr>
            </w:pPr>
          </w:p>
        </w:tc>
      </w:tr>
      <w:tr w14:paraId="0C35864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127C56B7">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8</w:t>
            </w:r>
          </w:p>
        </w:tc>
        <w:tc>
          <w:tcPr>
            <w:tcW w:w="2552" w:type="dxa"/>
            <w:tcBorders>
              <w:top w:val="nil"/>
              <w:left w:val="nil"/>
              <w:bottom w:val="single" w:color="000000" w:sz="4" w:space="0"/>
              <w:right w:val="single" w:color="000000" w:sz="4" w:space="0"/>
            </w:tcBorders>
            <w:shd w:val="clear" w:color="auto" w:fill="FFFFFF"/>
            <w:noWrap w:val="0"/>
            <w:vAlign w:val="center"/>
          </w:tcPr>
          <w:p w14:paraId="2E6A1AD2">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E108BAA">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4F0C1553">
            <w:pPr>
              <w:widowControl/>
              <w:jc w:val="center"/>
              <w:rPr>
                <w:rFonts w:ascii="宋体" w:hAnsi="宋体" w:cs="宋体"/>
                <w:color w:val="000000"/>
                <w:kern w:val="0"/>
                <w:sz w:val="24"/>
                <w:highlight w:val="none"/>
              </w:rPr>
            </w:pPr>
          </w:p>
        </w:tc>
      </w:tr>
      <w:tr w14:paraId="7A723D6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D438C0B">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9</w:t>
            </w:r>
          </w:p>
        </w:tc>
        <w:tc>
          <w:tcPr>
            <w:tcW w:w="2552" w:type="dxa"/>
            <w:tcBorders>
              <w:top w:val="nil"/>
              <w:left w:val="nil"/>
              <w:bottom w:val="single" w:color="000000" w:sz="4" w:space="0"/>
              <w:right w:val="single" w:color="000000" w:sz="4" w:space="0"/>
            </w:tcBorders>
            <w:shd w:val="clear" w:color="auto" w:fill="FFFFFF"/>
            <w:noWrap w:val="0"/>
            <w:vAlign w:val="center"/>
          </w:tcPr>
          <w:p w14:paraId="34832EBF">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402EC01C">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6C9A524">
            <w:pPr>
              <w:widowControl/>
              <w:jc w:val="center"/>
              <w:rPr>
                <w:rFonts w:ascii="宋体" w:hAnsi="宋体" w:cs="宋体"/>
                <w:color w:val="000000"/>
                <w:kern w:val="0"/>
                <w:sz w:val="24"/>
                <w:highlight w:val="none"/>
              </w:rPr>
            </w:pPr>
          </w:p>
        </w:tc>
      </w:tr>
      <w:tr w14:paraId="61FF08A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0DAB8AD">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10</w:t>
            </w:r>
          </w:p>
        </w:tc>
        <w:tc>
          <w:tcPr>
            <w:tcW w:w="2552" w:type="dxa"/>
            <w:tcBorders>
              <w:top w:val="nil"/>
              <w:left w:val="nil"/>
              <w:bottom w:val="single" w:color="000000" w:sz="4" w:space="0"/>
              <w:right w:val="single" w:color="000000" w:sz="4" w:space="0"/>
            </w:tcBorders>
            <w:shd w:val="clear" w:color="auto" w:fill="FFFFFF"/>
            <w:noWrap w:val="0"/>
            <w:vAlign w:val="center"/>
          </w:tcPr>
          <w:p w14:paraId="4364294C">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65C88D3D">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535F6957">
            <w:pPr>
              <w:widowControl/>
              <w:jc w:val="center"/>
              <w:rPr>
                <w:rFonts w:ascii="宋体" w:hAnsi="宋体" w:cs="宋体"/>
                <w:color w:val="000000"/>
                <w:kern w:val="0"/>
                <w:sz w:val="24"/>
                <w:highlight w:val="none"/>
              </w:rPr>
            </w:pPr>
          </w:p>
        </w:tc>
      </w:tr>
      <w:tr w14:paraId="6DEEC744">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ECFC903">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11</w:t>
            </w:r>
          </w:p>
        </w:tc>
        <w:tc>
          <w:tcPr>
            <w:tcW w:w="2552" w:type="dxa"/>
            <w:tcBorders>
              <w:top w:val="nil"/>
              <w:left w:val="nil"/>
              <w:bottom w:val="single" w:color="000000" w:sz="4" w:space="0"/>
              <w:right w:val="single" w:color="000000" w:sz="4" w:space="0"/>
            </w:tcBorders>
            <w:shd w:val="clear" w:color="auto" w:fill="FFFFFF"/>
            <w:noWrap w:val="0"/>
            <w:vAlign w:val="center"/>
          </w:tcPr>
          <w:p w14:paraId="6359E7B1">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7E995A82">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42213A43">
            <w:pPr>
              <w:widowControl/>
              <w:jc w:val="center"/>
              <w:rPr>
                <w:rFonts w:ascii="宋体" w:hAnsi="宋体" w:cs="宋体"/>
                <w:color w:val="000000"/>
                <w:kern w:val="0"/>
                <w:sz w:val="24"/>
                <w:highlight w:val="none"/>
              </w:rPr>
            </w:pPr>
          </w:p>
        </w:tc>
      </w:tr>
      <w:tr w14:paraId="7F870BF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523F115">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12</w:t>
            </w:r>
          </w:p>
        </w:tc>
        <w:tc>
          <w:tcPr>
            <w:tcW w:w="2552" w:type="dxa"/>
            <w:tcBorders>
              <w:top w:val="nil"/>
              <w:left w:val="nil"/>
              <w:bottom w:val="single" w:color="000000" w:sz="4" w:space="0"/>
              <w:right w:val="single" w:color="000000" w:sz="4" w:space="0"/>
            </w:tcBorders>
            <w:shd w:val="clear" w:color="auto" w:fill="FFFFFF"/>
            <w:noWrap w:val="0"/>
            <w:vAlign w:val="center"/>
          </w:tcPr>
          <w:p w14:paraId="7C00B6B3">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67EE7F95">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7EAFAEAA">
            <w:pPr>
              <w:widowControl/>
              <w:jc w:val="center"/>
              <w:rPr>
                <w:rFonts w:ascii="宋体" w:hAnsi="宋体" w:cs="宋体"/>
                <w:color w:val="000000"/>
                <w:kern w:val="0"/>
                <w:sz w:val="24"/>
                <w:highlight w:val="none"/>
              </w:rPr>
            </w:pPr>
          </w:p>
        </w:tc>
      </w:tr>
      <w:tr w14:paraId="0AB0FEA4">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18D628B4">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13</w:t>
            </w:r>
          </w:p>
        </w:tc>
        <w:tc>
          <w:tcPr>
            <w:tcW w:w="2552" w:type="dxa"/>
            <w:tcBorders>
              <w:top w:val="nil"/>
              <w:left w:val="nil"/>
              <w:bottom w:val="single" w:color="000000" w:sz="4" w:space="0"/>
              <w:right w:val="single" w:color="000000" w:sz="4" w:space="0"/>
            </w:tcBorders>
            <w:shd w:val="clear" w:color="auto" w:fill="FFFFFF"/>
            <w:noWrap w:val="0"/>
            <w:vAlign w:val="center"/>
          </w:tcPr>
          <w:p w14:paraId="48995882">
            <w:pPr>
              <w:widowControl/>
              <w:jc w:val="left"/>
              <w:rPr>
                <w:rFonts w:ascii="宋体" w:hAnsi="宋体" w:cs="宋体"/>
                <w:color w:val="000000"/>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01518EF">
            <w:pPr>
              <w:widowControl/>
              <w:jc w:val="center"/>
              <w:rPr>
                <w:rFonts w:ascii="宋体" w:hAnsi="宋体" w:cs="宋体"/>
                <w:color w:val="000000"/>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B381652">
            <w:pPr>
              <w:widowControl/>
              <w:jc w:val="center"/>
              <w:rPr>
                <w:rFonts w:ascii="宋体" w:hAnsi="宋体" w:cs="宋体"/>
                <w:color w:val="000000"/>
                <w:kern w:val="0"/>
                <w:sz w:val="24"/>
                <w:highlight w:val="none"/>
              </w:rPr>
            </w:pPr>
          </w:p>
        </w:tc>
      </w:tr>
    </w:tbl>
    <w:p w14:paraId="5F573BEB">
      <w:pPr>
        <w:snapToGrid w:val="0"/>
        <w:spacing w:before="50" w:after="120" w:afterLines="50"/>
        <w:jc w:val="left"/>
        <w:rPr>
          <w:rFonts w:ascii="宋体" w:hAnsi="宋体"/>
          <w:color w:val="000000"/>
          <w:spacing w:val="20"/>
          <w:sz w:val="24"/>
          <w:highlight w:val="none"/>
        </w:rPr>
      </w:pPr>
    </w:p>
    <w:p w14:paraId="60F087E7">
      <w:pPr>
        <w:snapToGrid w:val="0"/>
        <w:spacing w:before="120" w:beforeLines="50" w:after="50" w:line="360" w:lineRule="auto"/>
        <w:rPr>
          <w:rFonts w:ascii="宋体" w:hAnsi="宋体"/>
          <w:b/>
          <w:color w:val="000000"/>
          <w:sz w:val="24"/>
          <w:highlight w:val="none"/>
        </w:rPr>
      </w:pPr>
      <w:r>
        <w:rPr>
          <w:rFonts w:hint="eastAsia" w:ascii="宋体" w:hAnsi="宋体"/>
          <w:b/>
          <w:color w:val="000000"/>
          <w:sz w:val="24"/>
          <w:highlight w:val="none"/>
        </w:rPr>
        <w:t>注：投标人根据采购服务需求中的内容进行填写，勿填写价格信息。</w:t>
      </w:r>
    </w:p>
    <w:p w14:paraId="76A84C2F">
      <w:pPr>
        <w:snapToGrid w:val="0"/>
        <w:spacing w:before="120" w:beforeLines="50" w:after="50" w:line="360" w:lineRule="auto"/>
        <w:rPr>
          <w:rFonts w:ascii="宋体" w:hAnsi="宋体"/>
          <w:b/>
          <w:color w:val="000000"/>
          <w:sz w:val="24"/>
        </w:rPr>
      </w:pPr>
    </w:p>
    <w:p w14:paraId="14E3C2AC">
      <w:pPr>
        <w:snapToGrid w:val="0"/>
        <w:spacing w:before="50" w:after="120" w:afterLines="50"/>
        <w:jc w:val="left"/>
        <w:rPr>
          <w:rFonts w:ascii="宋体" w:hAnsi="宋体"/>
          <w:b/>
          <w:spacing w:val="20"/>
          <w:sz w:val="24"/>
        </w:rPr>
      </w:pPr>
    </w:p>
    <w:p w14:paraId="2DEC61E6">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07D0DC27">
      <w:pPr>
        <w:snapToGrid w:val="0"/>
        <w:spacing w:before="50" w:after="120" w:afterLines="50"/>
        <w:jc w:val="left"/>
        <w:rPr>
          <w:rFonts w:ascii="宋体" w:hAnsi="宋体"/>
          <w:b/>
          <w:color w:val="000000"/>
          <w:sz w:val="24"/>
        </w:rPr>
      </w:pPr>
    </w:p>
    <w:p w14:paraId="5DCBA904">
      <w:pPr>
        <w:snapToGrid w:val="0"/>
        <w:spacing w:before="50" w:after="120" w:afterLines="50"/>
        <w:jc w:val="left"/>
        <w:rPr>
          <w:rFonts w:ascii="宋体" w:hAnsi="宋体"/>
          <w:b/>
          <w:color w:val="000000"/>
          <w:sz w:val="24"/>
        </w:rPr>
      </w:pPr>
      <w:r>
        <w:rPr>
          <w:rFonts w:hint="eastAsia" w:ascii="宋体" w:hAnsi="宋体"/>
          <w:b/>
          <w:color w:val="000000"/>
          <w:sz w:val="24"/>
        </w:rPr>
        <w:t>日期：</w:t>
      </w:r>
      <w:r>
        <w:rPr>
          <w:rFonts w:ascii="宋体" w:hAnsi="宋体"/>
          <w:b/>
          <w:color w:val="000000"/>
          <w:sz w:val="24"/>
        </w:rPr>
        <w:t xml:space="preserve">  </w:t>
      </w:r>
      <w:r>
        <w:rPr>
          <w:rFonts w:hint="eastAsia" w:ascii="宋体" w:hAnsi="宋体"/>
          <w:b/>
          <w:color w:val="000000"/>
          <w:sz w:val="24"/>
        </w:rPr>
        <w:t>_____年___月___日</w:t>
      </w:r>
    </w:p>
    <w:p w14:paraId="51D7C3A3">
      <w:pPr>
        <w:snapToGrid w:val="0"/>
        <w:spacing w:before="50" w:after="120" w:afterLines="50"/>
        <w:jc w:val="left"/>
        <w:rPr>
          <w:rFonts w:ascii="宋体" w:hAnsi="宋体"/>
          <w:sz w:val="24"/>
        </w:rPr>
      </w:pPr>
    </w:p>
    <w:p w14:paraId="104D5670">
      <w:pPr>
        <w:snapToGrid w:val="0"/>
        <w:spacing w:before="50" w:after="120" w:afterLines="50"/>
        <w:jc w:val="left"/>
        <w:rPr>
          <w:rFonts w:ascii="宋体" w:hAnsi="宋体"/>
          <w:sz w:val="24"/>
        </w:rPr>
      </w:pPr>
    </w:p>
    <w:p w14:paraId="1B31EABA">
      <w:pPr>
        <w:snapToGrid w:val="0"/>
        <w:spacing w:before="50" w:after="120" w:afterLines="50"/>
        <w:jc w:val="left"/>
        <w:rPr>
          <w:rFonts w:ascii="宋体" w:hAnsi="宋体"/>
          <w:sz w:val="24"/>
        </w:rPr>
      </w:pPr>
      <w:r>
        <w:rPr>
          <w:rFonts w:ascii="宋体" w:hAnsi="宋体"/>
          <w:sz w:val="24"/>
        </w:rPr>
        <w:t>8</w:t>
      </w:r>
      <w:r>
        <w:rPr>
          <w:rFonts w:hint="eastAsia" w:ascii="宋体" w:hAnsi="宋体"/>
          <w:sz w:val="24"/>
        </w:rPr>
        <w:t>.项目负责人简历：</w:t>
      </w:r>
    </w:p>
    <w:p w14:paraId="5152AC3D">
      <w:pPr>
        <w:snapToGrid w:val="0"/>
        <w:spacing w:before="50" w:after="120" w:afterLines="50"/>
        <w:jc w:val="left"/>
        <w:rPr>
          <w:rFonts w:ascii="宋体" w:hAnsi="宋体"/>
          <w:sz w:val="24"/>
          <w:szCs w:val="20"/>
        </w:rPr>
      </w:pPr>
    </w:p>
    <w:p w14:paraId="124985C9">
      <w:pPr>
        <w:jc w:val="center"/>
        <w:rPr>
          <w:rFonts w:ascii="宋体" w:hAnsi="宋体"/>
          <w:snapToGrid w:val="0"/>
          <w:sz w:val="28"/>
        </w:rPr>
      </w:pPr>
      <w:r>
        <w:rPr>
          <w:rFonts w:hint="eastAsia" w:ascii="宋体" w:hAnsi="宋体"/>
          <w:snapToGrid w:val="0"/>
          <w:sz w:val="28"/>
        </w:rPr>
        <w:t>项目负责人简历表</w:t>
      </w:r>
    </w:p>
    <w:p w14:paraId="5BBCF471">
      <w:pPr>
        <w:snapToGrid w:val="0"/>
        <w:spacing w:before="120" w:beforeLines="50" w:after="50" w:line="360" w:lineRule="auto"/>
        <w:jc w:val="center"/>
        <w:rPr>
          <w:rFonts w:ascii="宋体" w:hAnsi="宋体"/>
          <w:bCs/>
          <w:sz w:val="24"/>
        </w:rPr>
      </w:pPr>
    </w:p>
    <w:p w14:paraId="3363498A">
      <w:pPr>
        <w:snapToGrid w:val="0"/>
        <w:spacing w:before="120" w:beforeLines="50" w:after="50" w:line="360" w:lineRule="auto"/>
        <w:rPr>
          <w:rFonts w:hint="eastAsia" w:ascii="宋体" w:hAnsi="宋体" w:eastAsia="宋体"/>
          <w:bCs/>
          <w:color w:val="000000"/>
          <w:sz w:val="24"/>
          <w:szCs w:val="20"/>
          <w:highlight w:val="none"/>
          <w:lang w:eastAsia="zh-CN"/>
        </w:rPr>
      </w:pPr>
      <w:r>
        <w:rPr>
          <w:rFonts w:hint="eastAsia" w:ascii="宋体" w:hAnsi="宋体"/>
          <w:bCs/>
          <w:color w:val="000000"/>
          <w:sz w:val="24"/>
          <w:highlight w:val="none"/>
        </w:rPr>
        <w:t>项目名称：</w:t>
      </w:r>
      <w:r>
        <w:rPr>
          <w:rFonts w:hint="eastAsia" w:ascii="宋体" w:hAnsi="宋体"/>
          <w:bCs/>
          <w:color w:val="000000"/>
          <w:sz w:val="24"/>
          <w:highlight w:val="none"/>
          <w:lang w:eastAsia="zh-CN"/>
        </w:rPr>
        <w:t>临海市哲商小学头门港学校食堂劳务外包项目</w:t>
      </w:r>
    </w:p>
    <w:p w14:paraId="42E1EACA">
      <w:pPr>
        <w:snapToGrid w:val="0"/>
        <w:spacing w:before="120" w:beforeLines="50" w:after="50"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项目编号：</w:t>
      </w:r>
      <w:r>
        <w:rPr>
          <w:rFonts w:hint="eastAsia" w:ascii="宋体" w:hAnsi="宋体"/>
          <w:bCs/>
          <w:color w:val="000000"/>
          <w:sz w:val="24"/>
          <w:highlight w:val="none"/>
          <w:lang w:eastAsia="zh-CN"/>
        </w:rPr>
        <w:t>TZMC-ZX202658</w:t>
      </w:r>
    </w:p>
    <w:tbl>
      <w:tblPr>
        <w:tblStyle w:val="25"/>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2279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noWrap w:val="0"/>
            <w:vAlign w:val="center"/>
          </w:tcPr>
          <w:p w14:paraId="2D2F9C2B">
            <w:pPr>
              <w:spacing w:line="351" w:lineRule="atLeast"/>
              <w:jc w:val="center"/>
              <w:rPr>
                <w:rFonts w:ascii="宋体" w:hAnsi="宋体"/>
                <w:sz w:val="28"/>
              </w:rPr>
            </w:pPr>
            <w:r>
              <w:rPr>
                <w:rFonts w:hint="eastAsia" w:ascii="宋体" w:hAnsi="宋体"/>
                <w:sz w:val="28"/>
              </w:rPr>
              <w:t>姓  名</w:t>
            </w:r>
          </w:p>
        </w:tc>
        <w:tc>
          <w:tcPr>
            <w:tcW w:w="2733" w:type="dxa"/>
            <w:tcBorders>
              <w:top w:val="single" w:color="000000" w:sz="8" w:space="0"/>
              <w:left w:val="single" w:color="auto" w:sz="4" w:space="0"/>
              <w:bottom w:val="single" w:color="000000" w:sz="4" w:space="0"/>
              <w:right w:val="single" w:color="000000" w:sz="4" w:space="0"/>
            </w:tcBorders>
            <w:noWrap w:val="0"/>
            <w:vAlign w:val="center"/>
          </w:tcPr>
          <w:p w14:paraId="02325A43">
            <w:pPr>
              <w:spacing w:line="351" w:lineRule="atLeast"/>
              <w:jc w:val="center"/>
              <w:rPr>
                <w:rFonts w:ascii="宋体" w:hAnsi="宋体"/>
                <w:sz w:val="28"/>
              </w:rPr>
            </w:pPr>
          </w:p>
        </w:tc>
        <w:tc>
          <w:tcPr>
            <w:tcW w:w="1952" w:type="dxa"/>
            <w:tcBorders>
              <w:top w:val="single" w:color="000000" w:sz="8" w:space="0"/>
              <w:left w:val="single" w:color="auto" w:sz="4" w:space="0"/>
              <w:bottom w:val="single" w:color="000000" w:sz="4" w:space="0"/>
              <w:right w:val="single" w:color="000000" w:sz="4" w:space="0"/>
            </w:tcBorders>
            <w:noWrap w:val="0"/>
            <w:vAlign w:val="center"/>
          </w:tcPr>
          <w:p w14:paraId="4813037C">
            <w:pPr>
              <w:spacing w:line="351" w:lineRule="atLeast"/>
              <w:jc w:val="center"/>
              <w:rPr>
                <w:rFonts w:ascii="宋体" w:hAnsi="宋体"/>
                <w:sz w:val="28"/>
              </w:rPr>
            </w:pPr>
            <w:r>
              <w:rPr>
                <w:rFonts w:hint="eastAsia" w:ascii="宋体" w:hAnsi="宋体"/>
                <w:sz w:val="28"/>
              </w:rPr>
              <w:t>性  别</w:t>
            </w:r>
          </w:p>
        </w:tc>
        <w:tc>
          <w:tcPr>
            <w:tcW w:w="2928" w:type="dxa"/>
            <w:tcBorders>
              <w:top w:val="single" w:color="000000" w:sz="8" w:space="0"/>
              <w:left w:val="single" w:color="auto" w:sz="4" w:space="0"/>
              <w:bottom w:val="single" w:color="000000" w:sz="4" w:space="0"/>
              <w:right w:val="single" w:color="000000" w:sz="8" w:space="0"/>
            </w:tcBorders>
            <w:noWrap w:val="0"/>
            <w:vAlign w:val="center"/>
          </w:tcPr>
          <w:p w14:paraId="37109182">
            <w:pPr>
              <w:spacing w:line="351" w:lineRule="atLeast"/>
              <w:jc w:val="center"/>
              <w:rPr>
                <w:rFonts w:ascii="宋体" w:hAnsi="宋体"/>
                <w:sz w:val="28"/>
              </w:rPr>
            </w:pPr>
          </w:p>
        </w:tc>
      </w:tr>
      <w:tr w14:paraId="0FEEB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noWrap w:val="0"/>
            <w:vAlign w:val="center"/>
          </w:tcPr>
          <w:p w14:paraId="66D0B09F">
            <w:pPr>
              <w:spacing w:line="351" w:lineRule="atLeast"/>
              <w:jc w:val="center"/>
              <w:rPr>
                <w:rFonts w:ascii="宋体" w:hAnsi="宋体"/>
                <w:sz w:val="28"/>
              </w:rPr>
            </w:pPr>
            <w:r>
              <w:rPr>
                <w:rFonts w:hint="eastAsia" w:ascii="宋体" w:hAnsi="宋体"/>
                <w:sz w:val="28"/>
              </w:rPr>
              <w:t>年  龄</w:t>
            </w:r>
          </w:p>
        </w:tc>
        <w:tc>
          <w:tcPr>
            <w:tcW w:w="2733" w:type="dxa"/>
            <w:tcBorders>
              <w:top w:val="single" w:color="000000" w:sz="8" w:space="0"/>
              <w:left w:val="single" w:color="auto" w:sz="4" w:space="0"/>
              <w:bottom w:val="single" w:color="000000" w:sz="4" w:space="0"/>
              <w:right w:val="single" w:color="000000" w:sz="4" w:space="0"/>
            </w:tcBorders>
            <w:noWrap w:val="0"/>
            <w:vAlign w:val="center"/>
          </w:tcPr>
          <w:p w14:paraId="1FAE231D">
            <w:pPr>
              <w:spacing w:line="351" w:lineRule="atLeast"/>
              <w:jc w:val="center"/>
              <w:rPr>
                <w:rFonts w:ascii="宋体" w:hAnsi="宋体"/>
                <w:sz w:val="28"/>
              </w:rPr>
            </w:pPr>
          </w:p>
        </w:tc>
        <w:tc>
          <w:tcPr>
            <w:tcW w:w="1952" w:type="dxa"/>
            <w:tcBorders>
              <w:top w:val="single" w:color="000000" w:sz="8" w:space="0"/>
              <w:left w:val="single" w:color="auto" w:sz="4" w:space="0"/>
              <w:bottom w:val="single" w:color="000000" w:sz="4" w:space="0"/>
              <w:right w:val="single" w:color="000000" w:sz="4" w:space="0"/>
            </w:tcBorders>
            <w:noWrap w:val="0"/>
            <w:vAlign w:val="center"/>
          </w:tcPr>
          <w:p w14:paraId="116EB477">
            <w:pPr>
              <w:spacing w:line="351" w:lineRule="atLeast"/>
              <w:jc w:val="center"/>
              <w:rPr>
                <w:rFonts w:ascii="宋体" w:hAnsi="宋体"/>
                <w:sz w:val="28"/>
              </w:rPr>
            </w:pPr>
            <w:r>
              <w:rPr>
                <w:rFonts w:hint="eastAsia" w:ascii="宋体" w:hAnsi="宋体"/>
                <w:sz w:val="28"/>
              </w:rPr>
              <w:t>身份证号</w:t>
            </w:r>
          </w:p>
        </w:tc>
        <w:tc>
          <w:tcPr>
            <w:tcW w:w="2928" w:type="dxa"/>
            <w:tcBorders>
              <w:top w:val="single" w:color="000000" w:sz="8" w:space="0"/>
              <w:left w:val="single" w:color="auto" w:sz="4" w:space="0"/>
              <w:bottom w:val="single" w:color="000000" w:sz="4" w:space="0"/>
              <w:right w:val="single" w:color="000000" w:sz="8" w:space="0"/>
            </w:tcBorders>
            <w:noWrap w:val="0"/>
            <w:vAlign w:val="center"/>
          </w:tcPr>
          <w:p w14:paraId="107FEAD2">
            <w:pPr>
              <w:spacing w:line="351" w:lineRule="atLeast"/>
              <w:jc w:val="center"/>
              <w:rPr>
                <w:rFonts w:ascii="宋体" w:hAnsi="宋体"/>
                <w:sz w:val="28"/>
              </w:rPr>
            </w:pPr>
          </w:p>
        </w:tc>
      </w:tr>
      <w:tr w14:paraId="63C7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noWrap w:val="0"/>
            <w:vAlign w:val="center"/>
          </w:tcPr>
          <w:p w14:paraId="37BEBAE8">
            <w:pPr>
              <w:spacing w:line="351" w:lineRule="atLeast"/>
              <w:jc w:val="center"/>
              <w:rPr>
                <w:rFonts w:ascii="宋体" w:hAnsi="宋体"/>
                <w:sz w:val="28"/>
              </w:rPr>
            </w:pPr>
            <w:r>
              <w:rPr>
                <w:rFonts w:hint="eastAsia" w:ascii="宋体" w:hAnsi="宋体"/>
                <w:sz w:val="28"/>
              </w:rPr>
              <w:t>资  格</w:t>
            </w:r>
          </w:p>
        </w:tc>
        <w:tc>
          <w:tcPr>
            <w:tcW w:w="2733" w:type="dxa"/>
            <w:tcBorders>
              <w:top w:val="single" w:color="auto" w:sz="4" w:space="0"/>
              <w:left w:val="single" w:color="auto" w:sz="4" w:space="0"/>
              <w:bottom w:val="single" w:color="auto" w:sz="4" w:space="0"/>
              <w:right w:val="single" w:color="000000" w:sz="4" w:space="0"/>
            </w:tcBorders>
            <w:noWrap w:val="0"/>
            <w:vAlign w:val="center"/>
          </w:tcPr>
          <w:p w14:paraId="5F1C23A9">
            <w:pPr>
              <w:spacing w:line="351" w:lineRule="atLeast"/>
              <w:jc w:val="center"/>
              <w:rPr>
                <w:rFonts w:ascii="宋体" w:hAnsi="宋体"/>
                <w:sz w:val="28"/>
              </w:rPr>
            </w:pPr>
          </w:p>
        </w:tc>
        <w:tc>
          <w:tcPr>
            <w:tcW w:w="1952" w:type="dxa"/>
            <w:tcBorders>
              <w:top w:val="single" w:color="auto" w:sz="4" w:space="0"/>
              <w:left w:val="single" w:color="auto" w:sz="4" w:space="0"/>
              <w:bottom w:val="single" w:color="auto" w:sz="4" w:space="0"/>
              <w:right w:val="single" w:color="auto" w:sz="4" w:space="0"/>
            </w:tcBorders>
            <w:noWrap w:val="0"/>
            <w:vAlign w:val="center"/>
          </w:tcPr>
          <w:p w14:paraId="21393F35">
            <w:pPr>
              <w:spacing w:line="351" w:lineRule="atLeast"/>
              <w:jc w:val="center"/>
              <w:rPr>
                <w:rFonts w:ascii="宋体" w:hAnsi="宋体"/>
                <w:sz w:val="28"/>
              </w:rPr>
            </w:pPr>
            <w:r>
              <w:rPr>
                <w:rFonts w:hint="eastAsia" w:ascii="宋体" w:hAnsi="宋体"/>
                <w:sz w:val="28"/>
              </w:rPr>
              <w:t>资格证书号</w:t>
            </w:r>
          </w:p>
        </w:tc>
        <w:tc>
          <w:tcPr>
            <w:tcW w:w="2928" w:type="dxa"/>
            <w:tcBorders>
              <w:top w:val="single" w:color="auto" w:sz="4" w:space="0"/>
              <w:left w:val="single" w:color="auto" w:sz="4" w:space="0"/>
              <w:bottom w:val="single" w:color="auto" w:sz="4" w:space="0"/>
              <w:right w:val="single" w:color="000000" w:sz="8" w:space="0"/>
            </w:tcBorders>
            <w:noWrap w:val="0"/>
            <w:vAlign w:val="center"/>
          </w:tcPr>
          <w:p w14:paraId="4212B025">
            <w:pPr>
              <w:spacing w:line="351" w:lineRule="atLeast"/>
              <w:jc w:val="center"/>
              <w:rPr>
                <w:rFonts w:ascii="宋体" w:hAnsi="宋体"/>
                <w:sz w:val="28"/>
              </w:rPr>
            </w:pPr>
          </w:p>
        </w:tc>
      </w:tr>
      <w:tr w14:paraId="326C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noWrap w:val="0"/>
            <w:vAlign w:val="center"/>
          </w:tcPr>
          <w:p w14:paraId="61D56B76">
            <w:pPr>
              <w:spacing w:line="351" w:lineRule="atLeast"/>
              <w:ind w:firstLine="557" w:firstLineChars="199"/>
              <w:rPr>
                <w:rFonts w:ascii="宋体" w:hAnsi="宋体"/>
                <w:sz w:val="28"/>
              </w:rPr>
            </w:pPr>
            <w:r>
              <w:rPr>
                <w:rFonts w:hint="eastAsia" w:ascii="宋体" w:hAnsi="宋体"/>
                <w:sz w:val="28"/>
              </w:rPr>
              <w:t>职  称</w:t>
            </w:r>
          </w:p>
        </w:tc>
        <w:tc>
          <w:tcPr>
            <w:tcW w:w="2733" w:type="dxa"/>
            <w:tcBorders>
              <w:top w:val="single" w:color="auto" w:sz="4" w:space="0"/>
              <w:left w:val="single" w:color="auto" w:sz="4" w:space="0"/>
              <w:bottom w:val="single" w:color="000000" w:sz="4" w:space="0"/>
              <w:right w:val="single" w:color="000000" w:sz="4" w:space="0"/>
            </w:tcBorders>
            <w:noWrap w:val="0"/>
            <w:vAlign w:val="center"/>
          </w:tcPr>
          <w:p w14:paraId="382DA0A5">
            <w:pPr>
              <w:spacing w:line="351" w:lineRule="atLeast"/>
              <w:ind w:firstLine="419"/>
              <w:jc w:val="center"/>
              <w:rPr>
                <w:rFonts w:ascii="宋体" w:hAnsi="宋体"/>
                <w:sz w:val="28"/>
              </w:rPr>
            </w:pPr>
          </w:p>
        </w:tc>
        <w:tc>
          <w:tcPr>
            <w:tcW w:w="1952" w:type="dxa"/>
            <w:tcBorders>
              <w:top w:val="single" w:color="auto" w:sz="4" w:space="0"/>
              <w:left w:val="single" w:color="auto" w:sz="4" w:space="0"/>
              <w:bottom w:val="single" w:color="000000" w:sz="4" w:space="0"/>
              <w:right w:val="single" w:color="auto" w:sz="4" w:space="0"/>
            </w:tcBorders>
            <w:noWrap w:val="0"/>
            <w:vAlign w:val="center"/>
          </w:tcPr>
          <w:p w14:paraId="27369B2A">
            <w:pPr>
              <w:spacing w:line="351" w:lineRule="atLeast"/>
              <w:ind w:firstLine="554" w:firstLineChars="198"/>
              <w:rPr>
                <w:rFonts w:ascii="宋体" w:hAnsi="宋体"/>
                <w:sz w:val="28"/>
              </w:rPr>
            </w:pPr>
            <w:r>
              <w:rPr>
                <w:rFonts w:hint="eastAsia" w:ascii="宋体" w:hAnsi="宋体"/>
                <w:sz w:val="28"/>
              </w:rPr>
              <w:t>学  历</w:t>
            </w:r>
          </w:p>
        </w:tc>
        <w:tc>
          <w:tcPr>
            <w:tcW w:w="2928" w:type="dxa"/>
            <w:tcBorders>
              <w:top w:val="single" w:color="auto" w:sz="4" w:space="0"/>
              <w:left w:val="single" w:color="auto" w:sz="4" w:space="0"/>
              <w:bottom w:val="single" w:color="000000" w:sz="4" w:space="0"/>
              <w:right w:val="single" w:color="000000" w:sz="8" w:space="0"/>
            </w:tcBorders>
            <w:noWrap w:val="0"/>
            <w:vAlign w:val="center"/>
          </w:tcPr>
          <w:p w14:paraId="148B7AEA">
            <w:pPr>
              <w:spacing w:line="351" w:lineRule="atLeast"/>
              <w:jc w:val="center"/>
              <w:rPr>
                <w:rFonts w:ascii="宋体" w:hAnsi="宋体"/>
                <w:sz w:val="28"/>
              </w:rPr>
            </w:pPr>
          </w:p>
        </w:tc>
      </w:tr>
      <w:tr w14:paraId="43D16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noWrap w:val="0"/>
            <w:vAlign w:val="center"/>
          </w:tcPr>
          <w:p w14:paraId="6216490A">
            <w:pPr>
              <w:spacing w:line="351" w:lineRule="atLeast"/>
              <w:jc w:val="center"/>
              <w:rPr>
                <w:rFonts w:ascii="宋体" w:hAnsi="宋体"/>
                <w:sz w:val="28"/>
              </w:rPr>
            </w:pPr>
            <w:r>
              <w:rPr>
                <w:rFonts w:hint="eastAsia" w:ascii="宋体" w:hAnsi="宋体"/>
                <w:sz w:val="28"/>
              </w:rPr>
              <w:t>手机号</w:t>
            </w:r>
          </w:p>
        </w:tc>
        <w:tc>
          <w:tcPr>
            <w:tcW w:w="2733" w:type="dxa"/>
            <w:tcBorders>
              <w:top w:val="single" w:color="auto" w:sz="4" w:space="0"/>
              <w:left w:val="single" w:color="auto" w:sz="4" w:space="0"/>
              <w:bottom w:val="single" w:color="000000" w:sz="4" w:space="0"/>
              <w:right w:val="single" w:color="000000" w:sz="4" w:space="0"/>
            </w:tcBorders>
            <w:noWrap w:val="0"/>
            <w:vAlign w:val="center"/>
          </w:tcPr>
          <w:p w14:paraId="36F5FB93">
            <w:pPr>
              <w:spacing w:line="351" w:lineRule="atLeast"/>
              <w:jc w:val="center"/>
              <w:rPr>
                <w:rFonts w:ascii="宋体" w:hAnsi="宋体"/>
                <w:sz w:val="28"/>
              </w:rPr>
            </w:pPr>
          </w:p>
        </w:tc>
        <w:tc>
          <w:tcPr>
            <w:tcW w:w="1952" w:type="dxa"/>
            <w:tcBorders>
              <w:top w:val="single" w:color="auto" w:sz="4" w:space="0"/>
              <w:left w:val="single" w:color="auto" w:sz="4" w:space="0"/>
              <w:bottom w:val="single" w:color="000000" w:sz="4" w:space="0"/>
              <w:right w:val="single" w:color="auto" w:sz="4" w:space="0"/>
            </w:tcBorders>
            <w:noWrap w:val="0"/>
            <w:vAlign w:val="center"/>
          </w:tcPr>
          <w:p w14:paraId="27BEA783">
            <w:pPr>
              <w:spacing w:line="351" w:lineRule="atLeast"/>
              <w:jc w:val="center"/>
              <w:rPr>
                <w:rFonts w:ascii="宋体" w:hAnsi="宋体"/>
                <w:sz w:val="28"/>
              </w:rPr>
            </w:pPr>
            <w:r>
              <w:rPr>
                <w:rFonts w:hint="eastAsia" w:ascii="宋体" w:hAnsi="宋体"/>
                <w:sz w:val="28"/>
              </w:rPr>
              <w:t>联系电话</w:t>
            </w:r>
          </w:p>
        </w:tc>
        <w:tc>
          <w:tcPr>
            <w:tcW w:w="2928" w:type="dxa"/>
            <w:tcBorders>
              <w:top w:val="single" w:color="auto" w:sz="4" w:space="0"/>
              <w:left w:val="single" w:color="auto" w:sz="4" w:space="0"/>
              <w:bottom w:val="single" w:color="000000" w:sz="4" w:space="0"/>
              <w:right w:val="single" w:color="000000" w:sz="8" w:space="0"/>
            </w:tcBorders>
            <w:noWrap w:val="0"/>
            <w:vAlign w:val="center"/>
          </w:tcPr>
          <w:p w14:paraId="0E3DE1E9">
            <w:pPr>
              <w:spacing w:line="351" w:lineRule="atLeast"/>
              <w:jc w:val="center"/>
              <w:rPr>
                <w:rFonts w:ascii="宋体" w:hAnsi="宋体"/>
                <w:sz w:val="28"/>
              </w:rPr>
            </w:pPr>
          </w:p>
        </w:tc>
      </w:tr>
      <w:tr w14:paraId="27D74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noWrap w:val="0"/>
            <w:vAlign w:val="center"/>
          </w:tcPr>
          <w:p w14:paraId="5A7D7788">
            <w:pPr>
              <w:jc w:val="center"/>
              <w:rPr>
                <w:rFonts w:ascii="宋体" w:hAnsi="宋体"/>
                <w:sz w:val="28"/>
              </w:rPr>
            </w:pPr>
            <w:r>
              <w:rPr>
                <w:rFonts w:hint="eastAsia" w:ascii="宋体" w:hAnsi="宋体"/>
                <w:sz w:val="28"/>
              </w:rPr>
              <w:t>简</w:t>
            </w:r>
          </w:p>
          <w:p w14:paraId="7746B75F">
            <w:pPr>
              <w:jc w:val="center"/>
              <w:rPr>
                <w:rFonts w:ascii="宋体" w:hAnsi="宋体"/>
                <w:sz w:val="28"/>
              </w:rPr>
            </w:pPr>
          </w:p>
          <w:p w14:paraId="11309945">
            <w:pPr>
              <w:jc w:val="center"/>
              <w:rPr>
                <w:rFonts w:ascii="宋体" w:hAnsi="宋体"/>
                <w:sz w:val="28"/>
              </w:rPr>
            </w:pPr>
          </w:p>
          <w:p w14:paraId="5597B79E">
            <w:pPr>
              <w:spacing w:line="351" w:lineRule="atLeast"/>
              <w:jc w:val="center"/>
              <w:rPr>
                <w:rFonts w:ascii="宋体" w:hAnsi="宋体"/>
              </w:rPr>
            </w:pPr>
            <w:r>
              <w:rPr>
                <w:rFonts w:hint="eastAsia" w:ascii="宋体" w:hAnsi="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noWrap w:val="0"/>
            <w:vAlign w:val="center"/>
          </w:tcPr>
          <w:p w14:paraId="51E37098">
            <w:pPr>
              <w:spacing w:line="351" w:lineRule="atLeast"/>
              <w:jc w:val="center"/>
              <w:rPr>
                <w:rFonts w:ascii="宋体" w:hAnsi="宋体"/>
              </w:rPr>
            </w:pPr>
          </w:p>
        </w:tc>
      </w:tr>
    </w:tbl>
    <w:p w14:paraId="31ACBB7B">
      <w:pPr>
        <w:rPr>
          <w:rFonts w:ascii="宋体" w:hAnsi="宋体"/>
          <w:bCs/>
          <w:snapToGrid w:val="0"/>
        </w:rPr>
      </w:pPr>
    </w:p>
    <w:p w14:paraId="28F6C4E3">
      <w:pPr>
        <w:snapToGrid w:val="0"/>
        <w:spacing w:before="50" w:after="120" w:afterLines="50"/>
        <w:jc w:val="left"/>
        <w:rPr>
          <w:rFonts w:ascii="宋体" w:hAnsi="宋体"/>
          <w:b/>
          <w:spacing w:val="20"/>
          <w:sz w:val="24"/>
        </w:rPr>
      </w:pPr>
      <w:bookmarkStart w:id="62" w:name="_Hlk60757472"/>
      <w:r>
        <w:rPr>
          <w:rFonts w:hint="eastAsia" w:ascii="宋体" w:hAnsi="宋体"/>
          <w:b/>
          <w:spacing w:val="20"/>
          <w:sz w:val="24"/>
        </w:rPr>
        <w:t>法定代表人签字（或盖章）：            投标人（盖章）：</w:t>
      </w:r>
    </w:p>
    <w:p w14:paraId="4EE649A4">
      <w:pPr>
        <w:snapToGrid w:val="0"/>
        <w:spacing w:before="50" w:after="120" w:afterLines="50"/>
        <w:jc w:val="left"/>
        <w:rPr>
          <w:rFonts w:ascii="宋体" w:hAnsi="宋体"/>
          <w:b/>
          <w:sz w:val="24"/>
        </w:rPr>
      </w:pPr>
    </w:p>
    <w:p w14:paraId="66E935DF">
      <w:pPr>
        <w:pStyle w:val="13"/>
        <w:snapToGrid w:val="0"/>
        <w:spacing w:beforeLines="0" w:afterLines="0" w:line="240" w:lineRule="auto"/>
        <w:rPr>
          <w:rFonts w:hAnsi="宋体"/>
        </w:rPr>
      </w:pPr>
      <w:r>
        <w:rPr>
          <w:rFonts w:hint="eastAsia" w:hAnsi="宋体"/>
          <w:b/>
        </w:rPr>
        <w:t>日期：  _____年___月___日</w:t>
      </w:r>
      <w:r>
        <w:rPr>
          <w:rFonts w:hAnsi="宋体"/>
          <w:b/>
        </w:rPr>
        <w:br w:type="page"/>
      </w:r>
      <w:bookmarkEnd w:id="62"/>
    </w:p>
    <w:p w14:paraId="31CDD9E4">
      <w:pPr>
        <w:snapToGrid w:val="0"/>
        <w:spacing w:before="50" w:after="120" w:afterLines="50"/>
        <w:jc w:val="left"/>
        <w:rPr>
          <w:rFonts w:ascii="宋体" w:hAnsi="宋体"/>
          <w:sz w:val="24"/>
        </w:rPr>
      </w:pPr>
      <w:r>
        <w:rPr>
          <w:rFonts w:ascii="宋体" w:hAnsi="宋体"/>
          <w:sz w:val="24"/>
        </w:rPr>
        <w:t>9</w:t>
      </w:r>
      <w:r>
        <w:rPr>
          <w:rFonts w:hint="eastAsia" w:ascii="宋体" w:hAnsi="宋体"/>
          <w:sz w:val="24"/>
        </w:rPr>
        <w:t>.项目实施人员一览表格式</w:t>
      </w:r>
    </w:p>
    <w:p w14:paraId="6059C849">
      <w:pPr>
        <w:snapToGrid w:val="0"/>
        <w:spacing w:before="50" w:after="120" w:afterLines="50"/>
        <w:jc w:val="left"/>
        <w:rPr>
          <w:rFonts w:ascii="宋体" w:hAnsi="宋体"/>
          <w:sz w:val="24"/>
          <w:szCs w:val="20"/>
        </w:rPr>
      </w:pPr>
    </w:p>
    <w:p w14:paraId="711623BE">
      <w:pPr>
        <w:snapToGrid w:val="0"/>
        <w:spacing w:before="120" w:beforeLines="50" w:after="50"/>
        <w:jc w:val="center"/>
        <w:rPr>
          <w:rFonts w:ascii="宋体" w:hAnsi="宋体"/>
          <w:b/>
          <w:sz w:val="24"/>
        </w:rPr>
      </w:pPr>
      <w:r>
        <w:rPr>
          <w:rFonts w:hint="eastAsia" w:ascii="宋体" w:hAnsi="宋体"/>
          <w:b/>
          <w:sz w:val="24"/>
        </w:rPr>
        <w:t>项目实施人员（主要从业人员及其技术资格）一览表</w:t>
      </w:r>
    </w:p>
    <w:p w14:paraId="69FACC06">
      <w:pPr>
        <w:snapToGrid w:val="0"/>
        <w:spacing w:before="120" w:beforeLines="50" w:after="50" w:line="240" w:lineRule="auto"/>
        <w:rPr>
          <w:rFonts w:hint="eastAsia" w:ascii="宋体" w:hAnsi="宋体"/>
          <w:bCs/>
          <w:sz w:val="24"/>
        </w:rPr>
      </w:pPr>
    </w:p>
    <w:p w14:paraId="6C317C10">
      <w:pPr>
        <w:snapToGrid w:val="0"/>
        <w:spacing w:before="120" w:beforeLines="50" w:after="50" w:line="480" w:lineRule="auto"/>
        <w:rPr>
          <w:rFonts w:hint="eastAsia" w:ascii="宋体" w:hAnsi="宋体" w:eastAsia="宋体"/>
          <w:bCs/>
          <w:sz w:val="24"/>
          <w:lang w:eastAsia="zh-CN"/>
        </w:rPr>
      </w:pPr>
      <w:r>
        <w:rPr>
          <w:rFonts w:hint="eastAsia" w:ascii="宋体" w:hAnsi="宋体"/>
          <w:bCs/>
          <w:sz w:val="24"/>
        </w:rPr>
        <w:t>项目名称：</w:t>
      </w:r>
      <w:r>
        <w:rPr>
          <w:rFonts w:hint="eastAsia" w:ascii="宋体" w:hAnsi="宋体"/>
          <w:bCs/>
          <w:sz w:val="24"/>
          <w:lang w:eastAsia="zh-CN"/>
        </w:rPr>
        <w:t>临海市哲商小学头门港学校食堂劳务外包项目</w:t>
      </w:r>
    </w:p>
    <w:p w14:paraId="7E29FE2E">
      <w:pPr>
        <w:snapToGrid w:val="0"/>
        <w:spacing w:before="120" w:beforeLines="50" w:after="50" w:line="480" w:lineRule="auto"/>
        <w:rPr>
          <w:rFonts w:hint="eastAsia" w:ascii="宋体" w:hAnsi="宋体" w:eastAsia="宋体"/>
          <w:bCs/>
          <w:sz w:val="24"/>
          <w:lang w:eastAsia="zh-CN"/>
        </w:rPr>
      </w:pPr>
      <w:r>
        <w:rPr>
          <w:rFonts w:hint="eastAsia" w:ascii="宋体" w:hAnsi="宋体"/>
          <w:bCs/>
          <w:sz w:val="24"/>
        </w:rPr>
        <w:t>项目编号：</w:t>
      </w:r>
      <w:r>
        <w:rPr>
          <w:rFonts w:hint="eastAsia" w:ascii="宋体" w:hAnsi="宋体"/>
          <w:bCs/>
          <w:sz w:val="24"/>
          <w:lang w:eastAsia="zh-CN"/>
        </w:rPr>
        <w:t>TZMC-ZX202658</w:t>
      </w:r>
    </w:p>
    <w:tbl>
      <w:tblPr>
        <w:tblStyle w:val="25"/>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8FDA8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center"/>
          </w:tcPr>
          <w:p w14:paraId="25FE74B9">
            <w:pPr>
              <w:snapToGrid w:val="0"/>
              <w:spacing w:before="120" w:beforeLines="50" w:after="50" w:line="360" w:lineRule="auto"/>
              <w:jc w:val="center"/>
              <w:rPr>
                <w:rFonts w:ascii="宋体" w:hAnsi="宋体"/>
                <w:sz w:val="24"/>
              </w:rPr>
            </w:pPr>
            <w:r>
              <w:rPr>
                <w:rFonts w:hint="eastAsia" w:ascii="宋体" w:hAnsi="宋体"/>
                <w:sz w:val="24"/>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6E2E175">
            <w:pPr>
              <w:snapToGrid w:val="0"/>
              <w:spacing w:before="120" w:beforeLines="50" w:after="50" w:line="360" w:lineRule="auto"/>
              <w:jc w:val="center"/>
              <w:rPr>
                <w:rFonts w:ascii="宋体" w:hAnsi="宋体"/>
                <w:sz w:val="24"/>
              </w:rPr>
            </w:pPr>
            <w:r>
              <w:rPr>
                <w:rFonts w:hint="eastAsia" w:ascii="宋体" w:hAnsi="宋体"/>
                <w:sz w:val="24"/>
              </w:rPr>
              <w:t>姓名</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EC8EB88">
            <w:pPr>
              <w:snapToGrid w:val="0"/>
              <w:spacing w:before="120" w:beforeLines="50" w:after="50" w:line="360" w:lineRule="auto"/>
              <w:jc w:val="center"/>
              <w:rPr>
                <w:rFonts w:ascii="宋体" w:hAnsi="宋体"/>
                <w:sz w:val="24"/>
              </w:rPr>
            </w:pPr>
            <w:r>
              <w:rPr>
                <w:rFonts w:hint="eastAsia" w:ascii="宋体" w:hAnsi="宋体"/>
                <w:sz w:val="24"/>
              </w:rPr>
              <w:t>职务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75001E0A">
            <w:pPr>
              <w:snapToGrid w:val="0"/>
              <w:spacing w:before="120" w:beforeLines="50" w:after="50" w:line="360" w:lineRule="auto"/>
              <w:jc w:val="center"/>
              <w:rPr>
                <w:rFonts w:ascii="宋体" w:hAnsi="宋体"/>
                <w:sz w:val="24"/>
              </w:rPr>
            </w:pPr>
            <w:r>
              <w:rPr>
                <w:rFonts w:hint="eastAsia" w:ascii="宋体" w:hAnsi="宋体"/>
                <w:sz w:val="24"/>
              </w:rPr>
              <w:t>专业技术资格</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C359FE6">
            <w:pPr>
              <w:snapToGrid w:val="0"/>
              <w:spacing w:before="120" w:beforeLines="50" w:after="50" w:line="360" w:lineRule="auto"/>
              <w:jc w:val="center"/>
              <w:rPr>
                <w:rFonts w:ascii="宋体" w:hAnsi="宋体"/>
                <w:sz w:val="24"/>
              </w:rPr>
            </w:pPr>
            <w:r>
              <w:rPr>
                <w:rFonts w:hint="eastAsia" w:ascii="宋体" w:hAnsi="宋体"/>
                <w:sz w:val="24"/>
              </w:rPr>
              <w:t>证书编号</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7F1CEDC">
            <w:pPr>
              <w:snapToGrid w:val="0"/>
              <w:spacing w:before="120" w:beforeLines="50" w:after="50" w:line="360" w:lineRule="auto"/>
              <w:jc w:val="center"/>
              <w:rPr>
                <w:rFonts w:ascii="宋体" w:hAnsi="宋体"/>
                <w:bCs/>
                <w:sz w:val="24"/>
              </w:rPr>
            </w:pPr>
            <w:r>
              <w:rPr>
                <w:rFonts w:hint="eastAsia" w:ascii="宋体" w:hAnsi="宋体"/>
                <w:bCs/>
                <w:sz w:val="24"/>
              </w:rPr>
              <w:t>进入本单位工作开始时间</w:t>
            </w:r>
          </w:p>
        </w:tc>
      </w:tr>
      <w:tr w14:paraId="3634A9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21A9F22">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8C46290">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07A0532">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08C70C7">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D77B249">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F5D9646">
            <w:pPr>
              <w:snapToGrid w:val="0"/>
              <w:spacing w:before="120" w:beforeLines="50" w:after="50" w:line="360" w:lineRule="auto"/>
              <w:rPr>
                <w:rFonts w:ascii="宋体" w:hAnsi="宋体"/>
                <w:sz w:val="24"/>
              </w:rPr>
            </w:pPr>
          </w:p>
        </w:tc>
      </w:tr>
      <w:tr w14:paraId="2AABF5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457C08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028DDA0">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D5FC486">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FF06151">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82347C9">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E51DD14">
            <w:pPr>
              <w:snapToGrid w:val="0"/>
              <w:spacing w:before="120" w:beforeLines="50" w:after="50" w:line="360" w:lineRule="auto"/>
              <w:rPr>
                <w:rFonts w:ascii="宋体" w:hAnsi="宋体"/>
                <w:sz w:val="24"/>
              </w:rPr>
            </w:pPr>
          </w:p>
        </w:tc>
      </w:tr>
      <w:tr w14:paraId="3A553D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E45F0AB">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B2BE7FA">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44FB377">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EFF4F94">
            <w:pPr>
              <w:pStyle w:val="14"/>
              <w:snapToGrid w:val="0"/>
              <w:spacing w:before="120" w:beforeLines="50" w:after="50" w:line="360" w:lineRule="auto"/>
              <w:ind w:left="5250"/>
              <w:rPr>
                <w:rFonts w:ascii="宋体" w:hAnsi="宋体" w:eastAsia="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10F12F7">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351D3A3">
            <w:pPr>
              <w:snapToGrid w:val="0"/>
              <w:spacing w:before="120" w:beforeLines="50" w:after="50" w:line="360" w:lineRule="auto"/>
              <w:rPr>
                <w:rFonts w:ascii="宋体" w:hAnsi="宋体"/>
                <w:sz w:val="24"/>
              </w:rPr>
            </w:pPr>
          </w:p>
        </w:tc>
      </w:tr>
      <w:tr w14:paraId="3C7B48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D0DF0A9">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52E873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5928CA4">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16479ACC">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EF74CAE">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AADBBD1">
            <w:pPr>
              <w:snapToGrid w:val="0"/>
              <w:spacing w:before="120" w:beforeLines="50" w:after="50" w:line="360" w:lineRule="auto"/>
              <w:rPr>
                <w:rFonts w:ascii="宋体" w:hAnsi="宋体"/>
                <w:sz w:val="24"/>
              </w:rPr>
            </w:pPr>
          </w:p>
        </w:tc>
      </w:tr>
      <w:tr w14:paraId="3FDE9C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7E8F80F0">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39B217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B4E56A0">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33B2639">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61450A7">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3C54F68">
            <w:pPr>
              <w:snapToGrid w:val="0"/>
              <w:spacing w:before="120" w:beforeLines="50" w:after="50" w:line="360" w:lineRule="auto"/>
              <w:rPr>
                <w:rFonts w:ascii="宋体" w:hAnsi="宋体"/>
                <w:sz w:val="24"/>
              </w:rPr>
            </w:pPr>
          </w:p>
        </w:tc>
      </w:tr>
      <w:tr w14:paraId="54AA8C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A64D951">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BCCF1CF">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DFA132F">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E56C7D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85F9355">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AEC0F97">
            <w:pPr>
              <w:snapToGrid w:val="0"/>
              <w:spacing w:before="120" w:beforeLines="50" w:after="50" w:line="360" w:lineRule="auto"/>
              <w:rPr>
                <w:rFonts w:ascii="宋体" w:hAnsi="宋体"/>
                <w:sz w:val="24"/>
              </w:rPr>
            </w:pPr>
          </w:p>
        </w:tc>
      </w:tr>
      <w:tr w14:paraId="31D81A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0CA272D">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46DB951">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871B553">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6C6463FC">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C229BB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677D235">
            <w:pPr>
              <w:snapToGrid w:val="0"/>
              <w:spacing w:before="120" w:beforeLines="50" w:after="50" w:line="360" w:lineRule="auto"/>
              <w:rPr>
                <w:rFonts w:ascii="宋体" w:hAnsi="宋体"/>
                <w:sz w:val="24"/>
              </w:rPr>
            </w:pPr>
          </w:p>
        </w:tc>
      </w:tr>
      <w:tr w14:paraId="58CC1D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7332B8F">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89D9BF9">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5690016">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0180F530">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E7B751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3BBE954">
            <w:pPr>
              <w:snapToGrid w:val="0"/>
              <w:spacing w:before="120" w:beforeLines="50" w:after="50" w:line="360" w:lineRule="auto"/>
              <w:rPr>
                <w:rFonts w:ascii="宋体" w:hAnsi="宋体"/>
                <w:sz w:val="24"/>
              </w:rPr>
            </w:pPr>
          </w:p>
        </w:tc>
      </w:tr>
      <w:tr w14:paraId="02CC95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041D923A">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A1506F4">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574B68C">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604FF26B">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8E81920">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A8C7F9E">
            <w:pPr>
              <w:snapToGrid w:val="0"/>
              <w:spacing w:before="120" w:beforeLines="50" w:after="50" w:line="360" w:lineRule="auto"/>
              <w:rPr>
                <w:rFonts w:ascii="宋体" w:hAnsi="宋体"/>
                <w:sz w:val="24"/>
              </w:rPr>
            </w:pPr>
          </w:p>
        </w:tc>
      </w:tr>
    </w:tbl>
    <w:p w14:paraId="5EA999AF">
      <w:pPr>
        <w:snapToGrid w:val="0"/>
        <w:spacing w:before="120" w:beforeLines="50" w:after="50" w:line="480" w:lineRule="auto"/>
        <w:rPr>
          <w:rFonts w:ascii="宋体" w:hAnsi="宋体"/>
          <w:bCs/>
          <w:sz w:val="24"/>
        </w:rPr>
      </w:pPr>
    </w:p>
    <w:p w14:paraId="431F2DF2">
      <w:pPr>
        <w:snapToGrid w:val="0"/>
        <w:spacing w:before="50" w:after="120" w:afterLines="50"/>
        <w:jc w:val="left"/>
        <w:rPr>
          <w:rFonts w:ascii="宋体" w:hAnsi="宋体"/>
          <w:b/>
          <w:bCs/>
          <w:sz w:val="24"/>
        </w:rPr>
      </w:pPr>
      <w:r>
        <w:rPr>
          <w:rFonts w:hint="eastAsia" w:ascii="宋体" w:hAnsi="宋体"/>
          <w:b/>
          <w:bCs/>
          <w:sz w:val="24"/>
        </w:rPr>
        <w:t>注：在填写时，如本表格不适合投标人的实际情况，可根据本表格式自行划表填写。</w:t>
      </w:r>
    </w:p>
    <w:p w14:paraId="170EEC73">
      <w:pPr>
        <w:snapToGrid w:val="0"/>
        <w:spacing w:before="50" w:after="120" w:afterLines="50" w:line="360" w:lineRule="auto"/>
        <w:jc w:val="left"/>
        <w:rPr>
          <w:rFonts w:ascii="宋体" w:hAnsi="宋体"/>
          <w:sz w:val="24"/>
          <w:szCs w:val="20"/>
        </w:rPr>
      </w:pPr>
    </w:p>
    <w:p w14:paraId="20A15514">
      <w:pPr>
        <w:snapToGrid w:val="0"/>
        <w:spacing w:before="50" w:after="120" w:afterLines="50" w:line="360" w:lineRule="auto"/>
        <w:jc w:val="left"/>
        <w:rPr>
          <w:rFonts w:ascii="宋体" w:hAnsi="宋体"/>
          <w:sz w:val="24"/>
          <w:szCs w:val="20"/>
        </w:rPr>
      </w:pPr>
    </w:p>
    <w:p w14:paraId="6249CBA6">
      <w:pPr>
        <w:snapToGrid w:val="0"/>
        <w:spacing w:before="50" w:after="50" w:line="360" w:lineRule="auto"/>
        <w:rPr>
          <w:rFonts w:ascii="宋体" w:hAnsi="宋体"/>
          <w:b/>
          <w:sz w:val="24"/>
          <w:szCs w:val="20"/>
        </w:rPr>
      </w:pPr>
      <w:r>
        <w:rPr>
          <w:rFonts w:hint="eastAsia" w:ascii="宋体" w:hAnsi="宋体"/>
          <w:b/>
          <w:spacing w:val="20"/>
          <w:sz w:val="24"/>
        </w:rPr>
        <w:t xml:space="preserve">法定代表人签字（或盖章）：            投标人（盖章）：          </w:t>
      </w:r>
    </w:p>
    <w:p w14:paraId="588D1F3E">
      <w:pPr>
        <w:pStyle w:val="13"/>
        <w:snapToGrid w:val="0"/>
        <w:spacing w:beforeLines="0" w:afterLines="0" w:line="240" w:lineRule="auto"/>
        <w:rPr>
          <w:rFonts w:hAnsi="宋体"/>
          <w:b/>
        </w:rPr>
      </w:pPr>
    </w:p>
    <w:p w14:paraId="328B9437">
      <w:pPr>
        <w:pStyle w:val="13"/>
        <w:snapToGrid w:val="0"/>
        <w:spacing w:beforeLines="0" w:afterLines="0" w:line="240" w:lineRule="auto"/>
        <w:rPr>
          <w:rFonts w:hAnsi="宋体"/>
          <w:b/>
        </w:rPr>
      </w:pPr>
      <w:r>
        <w:rPr>
          <w:rFonts w:hint="eastAsia" w:hAnsi="宋体"/>
          <w:b/>
        </w:rPr>
        <w:t>日期：  _____年___月___日</w:t>
      </w:r>
    </w:p>
    <w:p w14:paraId="001BC03A">
      <w:pPr>
        <w:pStyle w:val="13"/>
        <w:snapToGrid w:val="0"/>
        <w:spacing w:beforeLines="0" w:afterLines="0" w:line="240" w:lineRule="auto"/>
        <w:rPr>
          <w:rFonts w:hAnsi="宋体"/>
        </w:rPr>
      </w:pPr>
    </w:p>
    <w:p w14:paraId="39545F2A">
      <w:pPr>
        <w:pStyle w:val="13"/>
        <w:snapToGrid w:val="0"/>
        <w:spacing w:beforeLines="0" w:afterLines="0" w:line="240" w:lineRule="auto"/>
        <w:rPr>
          <w:rFonts w:hAnsi="宋体"/>
        </w:rPr>
        <w:sectPr>
          <w:pgSz w:w="11906" w:h="16838"/>
          <w:pgMar w:top="1020" w:right="1587" w:bottom="850" w:left="1587" w:header="567" w:footer="454" w:gutter="0"/>
          <w:cols w:space="0" w:num="1"/>
          <w:rtlGutter w:val="0"/>
          <w:docGrid w:linePitch="286" w:charSpace="0"/>
        </w:sectPr>
      </w:pPr>
    </w:p>
    <w:p w14:paraId="75F5D6EF">
      <w:pPr>
        <w:snapToGrid w:val="0"/>
        <w:spacing w:before="50" w:after="120" w:afterLines="50"/>
        <w:ind w:firstLine="360" w:firstLineChars="150"/>
        <w:jc w:val="left"/>
        <w:rPr>
          <w:rFonts w:ascii="宋体" w:hAnsi="宋体"/>
          <w:sz w:val="24"/>
        </w:rPr>
      </w:pPr>
      <w:r>
        <w:rPr>
          <w:rFonts w:ascii="宋体" w:hAnsi="宋体"/>
          <w:sz w:val="24"/>
        </w:rPr>
        <w:t>10</w:t>
      </w:r>
      <w:r>
        <w:rPr>
          <w:rFonts w:hint="eastAsia" w:ascii="宋体" w:hAnsi="宋体"/>
          <w:sz w:val="24"/>
        </w:rPr>
        <w:t>.投标人类似合同案例一览表格式：</w:t>
      </w:r>
    </w:p>
    <w:p w14:paraId="6DE4289F">
      <w:pPr>
        <w:snapToGrid w:val="0"/>
        <w:spacing w:before="50" w:after="120" w:afterLines="50"/>
        <w:jc w:val="center"/>
        <w:rPr>
          <w:rFonts w:ascii="宋体" w:hAnsi="宋体"/>
          <w:b/>
          <w:sz w:val="24"/>
        </w:rPr>
      </w:pPr>
      <w:r>
        <w:rPr>
          <w:rFonts w:hint="eastAsia" w:ascii="宋体" w:hAnsi="宋体"/>
          <w:b/>
          <w:sz w:val="24"/>
        </w:rPr>
        <w:t>投标人类似合同案例一览表</w:t>
      </w:r>
    </w:p>
    <w:p w14:paraId="62CAF829">
      <w:pPr>
        <w:snapToGrid w:val="0"/>
        <w:spacing w:before="120" w:beforeLines="50" w:after="50" w:line="480" w:lineRule="auto"/>
        <w:ind w:firstLine="1068" w:firstLineChars="445"/>
        <w:rPr>
          <w:rFonts w:ascii="宋体" w:hAnsi="宋体"/>
          <w:bCs/>
          <w:sz w:val="24"/>
        </w:rPr>
      </w:pPr>
    </w:p>
    <w:p w14:paraId="0FA8C2AE">
      <w:pPr>
        <w:snapToGrid w:val="0"/>
        <w:spacing w:before="120" w:beforeLines="50" w:after="50" w:line="480" w:lineRule="auto"/>
        <w:ind w:firstLine="480" w:firstLineChars="200"/>
        <w:rPr>
          <w:rFonts w:hint="eastAsia" w:ascii="宋体" w:hAnsi="宋体" w:eastAsia="宋体"/>
          <w:bCs/>
          <w:sz w:val="24"/>
          <w:szCs w:val="20"/>
          <w:lang w:eastAsia="zh-CN"/>
        </w:rPr>
      </w:pPr>
      <w:r>
        <w:rPr>
          <w:rFonts w:hint="eastAsia" w:ascii="宋体" w:hAnsi="宋体"/>
          <w:bCs/>
          <w:sz w:val="24"/>
        </w:rPr>
        <w:t>项目名称：</w:t>
      </w:r>
      <w:r>
        <w:rPr>
          <w:rFonts w:hint="eastAsia" w:ascii="宋体" w:hAnsi="宋体"/>
          <w:bCs/>
          <w:sz w:val="24"/>
          <w:lang w:eastAsia="zh-CN"/>
        </w:rPr>
        <w:t>临海市哲商小学头门港学校食堂劳务外包项目</w:t>
      </w:r>
      <w:r>
        <w:rPr>
          <w:rFonts w:hint="eastAsia" w:ascii="宋体" w:hAnsi="宋体"/>
          <w:bCs/>
          <w:sz w:val="24"/>
        </w:rPr>
        <w:t xml:space="preserve">         </w:t>
      </w:r>
      <w:r>
        <w:rPr>
          <w:rFonts w:hint="eastAsia" w:ascii="宋体" w:hAnsi="宋体"/>
          <w:bCs/>
          <w:sz w:val="24"/>
          <w:lang w:val="en-US" w:eastAsia="zh-CN"/>
        </w:rPr>
        <w:t xml:space="preserve">         </w:t>
      </w:r>
      <w:r>
        <w:rPr>
          <w:rFonts w:hint="eastAsia" w:ascii="宋体" w:hAnsi="宋体"/>
          <w:bCs/>
          <w:sz w:val="24"/>
        </w:rPr>
        <w:t xml:space="preserve"> </w:t>
      </w:r>
      <w:r>
        <w:rPr>
          <w:rFonts w:hint="eastAsia" w:ascii="宋体" w:hAnsi="宋体"/>
          <w:sz w:val="24"/>
        </w:rPr>
        <w:t>项目编号：</w:t>
      </w:r>
      <w:r>
        <w:rPr>
          <w:rFonts w:hint="eastAsia" w:ascii="宋体" w:hAnsi="宋体"/>
          <w:sz w:val="24"/>
          <w:lang w:eastAsia="zh-CN"/>
        </w:rPr>
        <w:t>TZMC-ZX202658</w:t>
      </w:r>
    </w:p>
    <w:tbl>
      <w:tblPr>
        <w:tblStyle w:val="25"/>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B5457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7D466357">
            <w:pPr>
              <w:snapToGrid w:val="0"/>
              <w:spacing w:line="400" w:lineRule="exact"/>
              <w:jc w:val="center"/>
              <w:rPr>
                <w:rFonts w:ascii="宋体" w:hAnsi="宋体"/>
                <w:sz w:val="24"/>
              </w:rPr>
            </w:pPr>
            <w:r>
              <w:rPr>
                <w:rFonts w:hint="eastAsia" w:ascii="宋体" w:hAnsi="宋体"/>
                <w:sz w:val="24"/>
              </w:rPr>
              <w:t>招标人名称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9FCF6E2">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5E606F29">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noWrap w:val="0"/>
            <w:vAlign w:val="center"/>
          </w:tcPr>
          <w:p w14:paraId="1FC6973B">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50187A03">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04203703">
            <w:pPr>
              <w:snapToGrid w:val="0"/>
              <w:spacing w:line="400" w:lineRule="exact"/>
              <w:jc w:val="center"/>
              <w:rPr>
                <w:rFonts w:ascii="宋体" w:hAnsi="宋体"/>
                <w:sz w:val="24"/>
              </w:rPr>
            </w:pPr>
            <w:r>
              <w:rPr>
                <w:rFonts w:hint="eastAsia" w:ascii="宋体" w:hAnsi="宋体"/>
                <w:sz w:val="24"/>
              </w:rPr>
              <w:t>招标人联系人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08FF34AF">
            <w:pPr>
              <w:widowControl/>
              <w:spacing w:line="400" w:lineRule="exact"/>
              <w:jc w:val="left"/>
              <w:rPr>
                <w:rFonts w:ascii="宋体" w:hAnsi="宋体"/>
                <w:sz w:val="24"/>
              </w:rPr>
            </w:pPr>
            <w:r>
              <w:rPr>
                <w:rFonts w:hint="eastAsia" w:ascii="宋体" w:hAnsi="宋体"/>
                <w:sz w:val="24"/>
              </w:rPr>
              <w:t>联系电话</w:t>
            </w:r>
          </w:p>
        </w:tc>
      </w:tr>
      <w:tr w14:paraId="682BFA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77A9F06A">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1ED8039">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21444498">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7E01B5A8">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4162FB56">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0A5CD6E">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221BD4A8">
            <w:pPr>
              <w:snapToGrid w:val="0"/>
              <w:spacing w:line="240" w:lineRule="exact"/>
              <w:jc w:val="left"/>
              <w:rPr>
                <w:rFonts w:ascii="宋体" w:hAnsi="宋体"/>
                <w:sz w:val="24"/>
              </w:rPr>
            </w:pPr>
          </w:p>
        </w:tc>
      </w:tr>
      <w:tr w14:paraId="39A166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1DC29D1B">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B5D8971">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087AC2AD">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FB0DDD5">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15B719CD">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608E04AD">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4F18F16E">
            <w:pPr>
              <w:snapToGrid w:val="0"/>
              <w:spacing w:before="50" w:after="120" w:afterLines="50" w:line="400" w:lineRule="exact"/>
              <w:jc w:val="left"/>
              <w:rPr>
                <w:rFonts w:ascii="宋体" w:hAnsi="宋体"/>
                <w:sz w:val="24"/>
                <w:szCs w:val="20"/>
              </w:rPr>
            </w:pPr>
          </w:p>
        </w:tc>
      </w:tr>
      <w:tr w14:paraId="79FCA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4F84274">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FA9D4D3">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0A2438D9">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08D8A2DD">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0996D09B">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1C9EEFC">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5D7AA9A6">
            <w:pPr>
              <w:snapToGrid w:val="0"/>
              <w:spacing w:before="50" w:after="120" w:afterLines="50" w:line="400" w:lineRule="exact"/>
              <w:jc w:val="left"/>
              <w:rPr>
                <w:rFonts w:ascii="宋体" w:hAnsi="宋体"/>
                <w:sz w:val="24"/>
                <w:szCs w:val="20"/>
              </w:rPr>
            </w:pPr>
          </w:p>
        </w:tc>
      </w:tr>
      <w:tr w14:paraId="40E98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731B583">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1172561">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B0D5843">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7EC385A7">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20317D9A">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5E42CCD8">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5218D43B">
            <w:pPr>
              <w:snapToGrid w:val="0"/>
              <w:spacing w:before="50" w:after="120" w:afterLines="50" w:line="400" w:lineRule="exact"/>
              <w:jc w:val="left"/>
              <w:rPr>
                <w:rFonts w:ascii="宋体" w:hAnsi="宋体"/>
                <w:sz w:val="24"/>
                <w:szCs w:val="20"/>
              </w:rPr>
            </w:pPr>
          </w:p>
        </w:tc>
      </w:tr>
      <w:tr w14:paraId="4593D4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68408CCD">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9736F64">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054ACE42">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6B311C4">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42307C28">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09BD72F3">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3A32E1C3">
            <w:pPr>
              <w:snapToGrid w:val="0"/>
              <w:spacing w:before="50" w:after="120" w:afterLines="50" w:line="400" w:lineRule="exact"/>
              <w:jc w:val="left"/>
              <w:rPr>
                <w:rFonts w:ascii="宋体" w:hAnsi="宋体"/>
                <w:sz w:val="24"/>
                <w:szCs w:val="20"/>
              </w:rPr>
            </w:pPr>
          </w:p>
        </w:tc>
      </w:tr>
    </w:tbl>
    <w:p w14:paraId="2E550CAA">
      <w:pPr>
        <w:pStyle w:val="6"/>
        <w:snapToGrid w:val="0"/>
        <w:ind w:left="420" w:firstLine="960" w:firstLineChars="400"/>
        <w:rPr>
          <w:rFonts w:ascii="宋体" w:hAnsi="宋体" w:eastAsia="宋体"/>
          <w:sz w:val="24"/>
          <w:szCs w:val="24"/>
        </w:rPr>
      </w:pPr>
    </w:p>
    <w:p w14:paraId="755A9B88">
      <w:pPr>
        <w:pStyle w:val="6"/>
        <w:snapToGrid w:val="0"/>
        <w:ind w:left="420" w:firstLine="361" w:firstLineChars="150"/>
        <w:rPr>
          <w:rFonts w:ascii="宋体" w:hAnsi="宋体" w:eastAsia="宋体"/>
          <w:b/>
          <w:sz w:val="24"/>
          <w:szCs w:val="24"/>
        </w:rPr>
      </w:pPr>
    </w:p>
    <w:p w14:paraId="0475E051">
      <w:pPr>
        <w:pStyle w:val="6"/>
        <w:snapToGrid w:val="0"/>
        <w:ind w:left="420" w:firstLine="482" w:firstLineChars="200"/>
        <w:rPr>
          <w:rFonts w:ascii="宋体" w:hAnsi="宋体" w:eastAsia="宋体"/>
          <w:b/>
          <w:sz w:val="24"/>
          <w:szCs w:val="24"/>
        </w:rPr>
      </w:pPr>
      <w:r>
        <w:rPr>
          <w:rFonts w:hint="eastAsia" w:ascii="宋体" w:hAnsi="宋体" w:eastAsia="宋体"/>
          <w:b/>
          <w:sz w:val="24"/>
          <w:szCs w:val="24"/>
        </w:rPr>
        <w:t>法定代表人签字（或盖章）：                            投标人（盖章）：    日期：  _____年___月___日</w:t>
      </w:r>
    </w:p>
    <w:p w14:paraId="19A244A5">
      <w:pPr>
        <w:pStyle w:val="6"/>
        <w:snapToGrid w:val="0"/>
        <w:spacing w:after="120"/>
        <w:ind w:left="900" w:hanging="480"/>
        <w:rPr>
          <w:rFonts w:ascii="宋体" w:hAnsi="宋体" w:eastAsia="宋体"/>
          <w:sz w:val="24"/>
          <w:szCs w:val="24"/>
        </w:rPr>
        <w:sectPr>
          <w:pgSz w:w="16838" w:h="11906" w:orient="landscape"/>
          <w:pgMar w:top="1587" w:right="1020" w:bottom="1587" w:left="850" w:header="567" w:footer="454" w:gutter="0"/>
          <w:cols w:space="0" w:num="1"/>
          <w:rtlGutter w:val="0"/>
          <w:docGrid w:linePitch="0" w:charSpace="0"/>
        </w:sectPr>
      </w:pPr>
    </w:p>
    <w:p w14:paraId="33F4AA0C">
      <w:pPr>
        <w:snapToGrid w:val="0"/>
        <w:spacing w:before="50" w:after="120" w:afterLines="50"/>
        <w:jc w:val="left"/>
        <w:rPr>
          <w:rFonts w:ascii="宋体" w:hAnsi="宋体"/>
          <w:sz w:val="24"/>
          <w:szCs w:val="20"/>
        </w:rPr>
      </w:pPr>
      <w:r>
        <w:rPr>
          <w:rFonts w:ascii="宋体" w:hAnsi="宋体"/>
          <w:sz w:val="24"/>
        </w:rPr>
        <w:t>11</w:t>
      </w:r>
      <w:r>
        <w:rPr>
          <w:rFonts w:hint="eastAsia" w:ascii="宋体" w:hAnsi="宋体"/>
          <w:sz w:val="24"/>
        </w:rPr>
        <w:t>.售后服务网点情况表格式：</w:t>
      </w:r>
    </w:p>
    <w:p w14:paraId="1DF7880F">
      <w:pPr>
        <w:snapToGrid w:val="0"/>
        <w:spacing w:before="50" w:after="120" w:afterLines="50"/>
        <w:jc w:val="left"/>
        <w:rPr>
          <w:rFonts w:ascii="宋体" w:hAnsi="宋体"/>
          <w:sz w:val="24"/>
          <w:szCs w:val="20"/>
        </w:rPr>
      </w:pPr>
    </w:p>
    <w:p w14:paraId="494251FF">
      <w:pPr>
        <w:pStyle w:val="18"/>
        <w:snapToGrid w:val="0"/>
        <w:ind w:left="480" w:hanging="480"/>
        <w:rPr>
          <w:rFonts w:ascii="宋体" w:hAnsi="宋体"/>
          <w:sz w:val="24"/>
        </w:rPr>
      </w:pPr>
    </w:p>
    <w:p w14:paraId="115D004B">
      <w:pPr>
        <w:pStyle w:val="18"/>
        <w:snapToGrid w:val="0"/>
        <w:ind w:left="482" w:hanging="482"/>
        <w:jc w:val="center"/>
        <w:rPr>
          <w:rFonts w:ascii="宋体" w:hAnsi="宋体"/>
          <w:b/>
          <w:sz w:val="24"/>
        </w:rPr>
      </w:pPr>
      <w:r>
        <w:rPr>
          <w:rFonts w:hint="eastAsia" w:ascii="宋体" w:hAnsi="宋体"/>
          <w:b/>
          <w:sz w:val="24"/>
        </w:rPr>
        <w:t>售后服务网点情况表</w:t>
      </w:r>
    </w:p>
    <w:p w14:paraId="6D1F8FE6">
      <w:pPr>
        <w:snapToGrid w:val="0"/>
        <w:spacing w:before="120" w:beforeLines="50" w:after="50" w:line="360" w:lineRule="auto"/>
        <w:jc w:val="center"/>
        <w:rPr>
          <w:rFonts w:ascii="宋体" w:hAnsi="宋体"/>
          <w:bCs/>
          <w:sz w:val="24"/>
        </w:rPr>
      </w:pPr>
    </w:p>
    <w:p w14:paraId="096A54FB">
      <w:pPr>
        <w:snapToGrid w:val="0"/>
        <w:spacing w:before="120" w:beforeLines="50" w:after="50" w:line="480" w:lineRule="auto"/>
        <w:rPr>
          <w:rFonts w:hint="eastAsia" w:ascii="宋体" w:hAnsi="宋体" w:eastAsia="宋体"/>
          <w:bCs/>
          <w:sz w:val="24"/>
          <w:szCs w:val="20"/>
          <w:lang w:eastAsia="zh-CN"/>
        </w:rPr>
      </w:pPr>
      <w:r>
        <w:rPr>
          <w:rFonts w:hint="eastAsia" w:ascii="宋体" w:hAnsi="宋体"/>
          <w:bCs/>
          <w:sz w:val="24"/>
        </w:rPr>
        <w:t>项目名称：</w:t>
      </w:r>
      <w:r>
        <w:rPr>
          <w:rFonts w:hint="eastAsia" w:ascii="宋体" w:hAnsi="宋体"/>
          <w:bCs/>
          <w:sz w:val="24"/>
          <w:lang w:eastAsia="zh-CN"/>
        </w:rPr>
        <w:t>临海市哲商小学头门港学校食堂劳务外包项目</w:t>
      </w:r>
    </w:p>
    <w:p w14:paraId="6F2CA72E">
      <w:pPr>
        <w:snapToGrid w:val="0"/>
        <w:spacing w:before="120" w:beforeLines="50" w:after="50" w:line="480" w:lineRule="auto"/>
        <w:rPr>
          <w:rFonts w:hint="eastAsia" w:ascii="宋体" w:hAnsi="宋体" w:eastAsia="宋体"/>
          <w:b/>
          <w:sz w:val="24"/>
          <w:lang w:eastAsia="zh-CN"/>
        </w:rPr>
      </w:pPr>
      <w:r>
        <w:rPr>
          <w:rFonts w:hint="eastAsia" w:ascii="宋体" w:hAnsi="宋体"/>
          <w:sz w:val="24"/>
        </w:rPr>
        <w:t>项目编号：</w:t>
      </w:r>
      <w:r>
        <w:rPr>
          <w:rFonts w:hint="eastAsia" w:ascii="宋体" w:hAnsi="宋体"/>
          <w:sz w:val="24"/>
          <w:lang w:eastAsia="zh-CN"/>
        </w:rPr>
        <w:t>TZMC-ZX202658</w:t>
      </w:r>
    </w:p>
    <w:tbl>
      <w:tblPr>
        <w:tblStyle w:val="25"/>
        <w:tblpPr w:leftFromText="180" w:rightFromText="180" w:vertAnchor="text" w:horzAnchor="margin" w:tblpY="66"/>
        <w:tblW w:w="950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84"/>
        <w:gridCol w:w="1865"/>
        <w:gridCol w:w="620"/>
        <w:gridCol w:w="1525"/>
        <w:gridCol w:w="1020"/>
        <w:gridCol w:w="2486"/>
      </w:tblGrid>
      <w:tr w14:paraId="30A0AD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6"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3582DD8E">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7516" w:type="dxa"/>
            <w:gridSpan w:val="5"/>
            <w:tcBorders>
              <w:top w:val="single" w:color="auto" w:sz="4" w:space="0"/>
              <w:left w:val="single" w:color="auto" w:sz="4" w:space="0"/>
              <w:bottom w:val="single" w:color="auto" w:sz="4" w:space="0"/>
              <w:right w:val="single" w:color="auto" w:sz="4" w:space="0"/>
            </w:tcBorders>
            <w:noWrap w:val="0"/>
            <w:vAlign w:val="top"/>
          </w:tcPr>
          <w:p w14:paraId="06266010">
            <w:pPr>
              <w:snapToGrid w:val="0"/>
              <w:spacing w:before="50" w:after="120" w:afterLines="50" w:line="360" w:lineRule="auto"/>
              <w:jc w:val="left"/>
              <w:rPr>
                <w:rFonts w:ascii="宋体" w:hAnsi="宋体"/>
                <w:sz w:val="24"/>
                <w:szCs w:val="20"/>
              </w:rPr>
            </w:pPr>
          </w:p>
        </w:tc>
      </w:tr>
      <w:tr w14:paraId="493268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6"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246C9EFB">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7516" w:type="dxa"/>
            <w:gridSpan w:val="5"/>
            <w:tcBorders>
              <w:top w:val="single" w:color="auto" w:sz="4" w:space="0"/>
              <w:left w:val="single" w:color="auto" w:sz="4" w:space="0"/>
              <w:bottom w:val="single" w:color="auto" w:sz="4" w:space="0"/>
              <w:right w:val="single" w:color="auto" w:sz="4" w:space="0"/>
            </w:tcBorders>
            <w:noWrap w:val="0"/>
            <w:vAlign w:val="top"/>
          </w:tcPr>
          <w:p w14:paraId="51109FBE">
            <w:pPr>
              <w:snapToGrid w:val="0"/>
              <w:spacing w:before="50" w:after="120" w:afterLines="50" w:line="360" w:lineRule="auto"/>
              <w:jc w:val="left"/>
              <w:rPr>
                <w:rFonts w:ascii="宋体" w:hAnsi="宋体"/>
                <w:sz w:val="24"/>
                <w:szCs w:val="20"/>
              </w:rPr>
            </w:pPr>
          </w:p>
        </w:tc>
      </w:tr>
      <w:tr w14:paraId="08E2E0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644BD74F">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865" w:type="dxa"/>
            <w:tcBorders>
              <w:top w:val="single" w:color="auto" w:sz="4" w:space="0"/>
              <w:left w:val="single" w:color="auto" w:sz="4" w:space="0"/>
              <w:bottom w:val="single" w:color="auto" w:sz="4" w:space="0"/>
              <w:right w:val="single" w:color="auto" w:sz="4" w:space="0"/>
            </w:tcBorders>
            <w:noWrap w:val="0"/>
            <w:vAlign w:val="top"/>
          </w:tcPr>
          <w:p w14:paraId="5FDCB52C">
            <w:pPr>
              <w:snapToGrid w:val="0"/>
              <w:spacing w:before="50" w:after="120" w:afterLines="50" w:line="360" w:lineRule="auto"/>
              <w:jc w:val="left"/>
              <w:rPr>
                <w:rFonts w:ascii="宋体" w:hAnsi="宋体"/>
                <w:sz w:val="24"/>
                <w:szCs w:val="20"/>
              </w:rPr>
            </w:pPr>
          </w:p>
        </w:tc>
        <w:tc>
          <w:tcPr>
            <w:tcW w:w="3165" w:type="dxa"/>
            <w:gridSpan w:val="3"/>
            <w:tcBorders>
              <w:top w:val="single" w:color="auto" w:sz="4" w:space="0"/>
              <w:left w:val="single" w:color="auto" w:sz="4" w:space="0"/>
              <w:bottom w:val="single" w:color="auto" w:sz="4" w:space="0"/>
              <w:right w:val="single" w:color="auto" w:sz="4" w:space="0"/>
            </w:tcBorders>
            <w:noWrap w:val="0"/>
            <w:vAlign w:val="top"/>
          </w:tcPr>
          <w:p w14:paraId="2C6B4B73">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486" w:type="dxa"/>
            <w:tcBorders>
              <w:top w:val="single" w:color="auto" w:sz="4" w:space="0"/>
              <w:left w:val="single" w:color="auto" w:sz="4" w:space="0"/>
              <w:bottom w:val="single" w:color="auto" w:sz="4" w:space="0"/>
              <w:right w:val="single" w:color="auto" w:sz="4" w:space="0"/>
            </w:tcBorders>
            <w:noWrap w:val="0"/>
            <w:vAlign w:val="top"/>
          </w:tcPr>
          <w:p w14:paraId="5B974745">
            <w:pPr>
              <w:snapToGrid w:val="0"/>
              <w:spacing w:before="50" w:after="120" w:afterLines="50" w:line="360" w:lineRule="auto"/>
              <w:jc w:val="left"/>
              <w:rPr>
                <w:rFonts w:ascii="宋体" w:hAnsi="宋体"/>
                <w:sz w:val="24"/>
                <w:szCs w:val="20"/>
              </w:rPr>
            </w:pPr>
          </w:p>
        </w:tc>
      </w:tr>
      <w:tr w14:paraId="47E2C8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1964FFA6">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865" w:type="dxa"/>
            <w:tcBorders>
              <w:top w:val="single" w:color="auto" w:sz="4" w:space="0"/>
              <w:left w:val="single" w:color="auto" w:sz="4" w:space="0"/>
              <w:bottom w:val="single" w:color="auto" w:sz="4" w:space="0"/>
              <w:right w:val="single" w:color="auto" w:sz="4" w:space="0"/>
            </w:tcBorders>
            <w:noWrap w:val="0"/>
            <w:vAlign w:val="top"/>
          </w:tcPr>
          <w:p w14:paraId="47705645">
            <w:pPr>
              <w:snapToGrid w:val="0"/>
              <w:spacing w:before="50" w:after="120" w:afterLines="50" w:line="360" w:lineRule="auto"/>
              <w:jc w:val="left"/>
              <w:rPr>
                <w:rFonts w:ascii="宋体" w:hAnsi="宋体"/>
                <w:sz w:val="24"/>
                <w:szCs w:val="20"/>
              </w:rPr>
            </w:pPr>
          </w:p>
        </w:tc>
        <w:tc>
          <w:tcPr>
            <w:tcW w:w="3165" w:type="dxa"/>
            <w:gridSpan w:val="3"/>
            <w:tcBorders>
              <w:top w:val="single" w:color="auto" w:sz="4" w:space="0"/>
              <w:left w:val="single" w:color="auto" w:sz="4" w:space="0"/>
              <w:bottom w:val="single" w:color="auto" w:sz="4" w:space="0"/>
              <w:right w:val="single" w:color="auto" w:sz="4" w:space="0"/>
            </w:tcBorders>
            <w:noWrap w:val="0"/>
            <w:vAlign w:val="top"/>
          </w:tcPr>
          <w:p w14:paraId="7667E259">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486" w:type="dxa"/>
            <w:tcBorders>
              <w:top w:val="single" w:color="auto" w:sz="4" w:space="0"/>
              <w:left w:val="single" w:color="auto" w:sz="4" w:space="0"/>
              <w:bottom w:val="single" w:color="auto" w:sz="4" w:space="0"/>
              <w:right w:val="single" w:color="auto" w:sz="4" w:space="0"/>
            </w:tcBorders>
            <w:noWrap w:val="0"/>
            <w:vAlign w:val="top"/>
          </w:tcPr>
          <w:p w14:paraId="49C713E4">
            <w:pPr>
              <w:snapToGrid w:val="0"/>
              <w:spacing w:before="50" w:after="120" w:afterLines="50" w:line="360" w:lineRule="auto"/>
              <w:jc w:val="left"/>
              <w:rPr>
                <w:rFonts w:ascii="宋体" w:hAnsi="宋体"/>
                <w:sz w:val="24"/>
                <w:szCs w:val="20"/>
              </w:rPr>
            </w:pPr>
          </w:p>
        </w:tc>
      </w:tr>
      <w:tr w14:paraId="3D3EFE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0545AD9B">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7516" w:type="dxa"/>
            <w:gridSpan w:val="5"/>
            <w:tcBorders>
              <w:top w:val="single" w:color="auto" w:sz="4" w:space="0"/>
              <w:left w:val="single" w:color="auto" w:sz="4" w:space="0"/>
              <w:bottom w:val="single" w:color="auto" w:sz="4" w:space="0"/>
              <w:right w:val="single" w:color="auto" w:sz="4" w:space="0"/>
            </w:tcBorders>
            <w:noWrap w:val="0"/>
            <w:vAlign w:val="top"/>
          </w:tcPr>
          <w:p w14:paraId="6C0CE972">
            <w:pPr>
              <w:snapToGrid w:val="0"/>
              <w:spacing w:before="50" w:after="120" w:afterLines="50" w:line="360" w:lineRule="auto"/>
              <w:jc w:val="left"/>
              <w:rPr>
                <w:rFonts w:ascii="宋体" w:hAnsi="宋体"/>
                <w:sz w:val="24"/>
                <w:szCs w:val="20"/>
              </w:rPr>
            </w:pPr>
          </w:p>
        </w:tc>
      </w:tr>
      <w:tr w14:paraId="683E29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20F8E182">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7516" w:type="dxa"/>
            <w:gridSpan w:val="5"/>
            <w:tcBorders>
              <w:top w:val="single" w:color="auto" w:sz="4" w:space="0"/>
              <w:left w:val="single" w:color="auto" w:sz="4" w:space="0"/>
              <w:bottom w:val="single" w:color="auto" w:sz="4" w:space="0"/>
              <w:right w:val="single" w:color="auto" w:sz="4" w:space="0"/>
            </w:tcBorders>
            <w:noWrap w:val="0"/>
            <w:vAlign w:val="top"/>
          </w:tcPr>
          <w:p w14:paraId="4671D0CC">
            <w:pPr>
              <w:snapToGrid w:val="0"/>
              <w:spacing w:before="50" w:after="120" w:afterLines="50" w:line="360" w:lineRule="auto"/>
              <w:jc w:val="left"/>
              <w:rPr>
                <w:rFonts w:ascii="宋体" w:hAnsi="宋体"/>
                <w:sz w:val="24"/>
                <w:szCs w:val="20"/>
              </w:rPr>
            </w:pPr>
          </w:p>
        </w:tc>
      </w:tr>
      <w:tr w14:paraId="0AD63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1E3DC1C9">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7516" w:type="dxa"/>
            <w:gridSpan w:val="5"/>
            <w:tcBorders>
              <w:top w:val="single" w:color="auto" w:sz="4" w:space="0"/>
              <w:left w:val="single" w:color="auto" w:sz="4" w:space="0"/>
              <w:bottom w:val="single" w:color="auto" w:sz="4" w:space="0"/>
              <w:right w:val="single" w:color="auto" w:sz="4" w:space="0"/>
            </w:tcBorders>
            <w:noWrap w:val="0"/>
            <w:vAlign w:val="top"/>
          </w:tcPr>
          <w:p w14:paraId="326E89EF">
            <w:pPr>
              <w:snapToGrid w:val="0"/>
              <w:spacing w:before="50" w:after="120" w:afterLines="50" w:line="360" w:lineRule="auto"/>
              <w:jc w:val="left"/>
              <w:rPr>
                <w:rFonts w:ascii="宋体" w:hAnsi="宋体"/>
                <w:sz w:val="24"/>
                <w:szCs w:val="20"/>
              </w:rPr>
            </w:pPr>
          </w:p>
        </w:tc>
      </w:tr>
      <w:tr w14:paraId="3AF6AA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79269D7A">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485" w:type="dxa"/>
            <w:gridSpan w:val="2"/>
            <w:tcBorders>
              <w:top w:val="single" w:color="auto" w:sz="4" w:space="0"/>
              <w:left w:val="single" w:color="auto" w:sz="4" w:space="0"/>
              <w:bottom w:val="single" w:color="auto" w:sz="4" w:space="0"/>
              <w:right w:val="single" w:color="auto" w:sz="2" w:space="0"/>
            </w:tcBorders>
            <w:noWrap w:val="0"/>
            <w:vAlign w:val="top"/>
          </w:tcPr>
          <w:p w14:paraId="7B58AEEC">
            <w:pPr>
              <w:snapToGrid w:val="0"/>
              <w:spacing w:before="50" w:after="120" w:afterLines="50" w:line="360" w:lineRule="auto"/>
              <w:jc w:val="left"/>
              <w:rPr>
                <w:rFonts w:ascii="宋体" w:hAnsi="宋体"/>
                <w:sz w:val="24"/>
                <w:szCs w:val="20"/>
              </w:rPr>
            </w:pPr>
          </w:p>
        </w:tc>
        <w:tc>
          <w:tcPr>
            <w:tcW w:w="1525" w:type="dxa"/>
            <w:tcBorders>
              <w:top w:val="single" w:color="auto" w:sz="4" w:space="0"/>
              <w:left w:val="single" w:color="auto" w:sz="2" w:space="0"/>
              <w:bottom w:val="single" w:color="auto" w:sz="4" w:space="0"/>
              <w:right w:val="single" w:color="auto" w:sz="2" w:space="0"/>
            </w:tcBorders>
            <w:noWrap w:val="0"/>
            <w:vAlign w:val="top"/>
          </w:tcPr>
          <w:p w14:paraId="246EAE02">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506" w:type="dxa"/>
            <w:gridSpan w:val="2"/>
            <w:tcBorders>
              <w:top w:val="single" w:color="auto" w:sz="4" w:space="0"/>
              <w:left w:val="single" w:color="auto" w:sz="2" w:space="0"/>
              <w:bottom w:val="single" w:color="auto" w:sz="4" w:space="0"/>
              <w:right w:val="single" w:color="auto" w:sz="2" w:space="0"/>
            </w:tcBorders>
            <w:noWrap w:val="0"/>
            <w:vAlign w:val="top"/>
          </w:tcPr>
          <w:p w14:paraId="2FFE7777">
            <w:pPr>
              <w:snapToGrid w:val="0"/>
              <w:spacing w:before="50" w:after="120" w:afterLines="50" w:line="360" w:lineRule="auto"/>
              <w:jc w:val="left"/>
              <w:rPr>
                <w:rFonts w:ascii="宋体" w:hAnsi="宋体"/>
                <w:sz w:val="24"/>
                <w:szCs w:val="20"/>
              </w:rPr>
            </w:pPr>
          </w:p>
        </w:tc>
      </w:tr>
      <w:tr w14:paraId="2C5A1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1984" w:type="dxa"/>
            <w:tcBorders>
              <w:top w:val="single" w:color="auto" w:sz="4" w:space="0"/>
              <w:left w:val="single" w:color="auto" w:sz="4" w:space="0"/>
              <w:bottom w:val="single" w:color="auto" w:sz="4" w:space="0"/>
              <w:right w:val="single" w:color="auto" w:sz="4" w:space="0"/>
            </w:tcBorders>
            <w:noWrap w:val="0"/>
            <w:vAlign w:val="top"/>
          </w:tcPr>
          <w:p w14:paraId="0A60AE1F">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485" w:type="dxa"/>
            <w:gridSpan w:val="2"/>
            <w:tcBorders>
              <w:top w:val="single" w:color="auto" w:sz="4" w:space="0"/>
              <w:left w:val="single" w:color="auto" w:sz="4" w:space="0"/>
              <w:bottom w:val="single" w:color="auto" w:sz="4" w:space="0"/>
              <w:right w:val="single" w:color="auto" w:sz="2" w:space="0"/>
            </w:tcBorders>
            <w:noWrap w:val="0"/>
            <w:vAlign w:val="top"/>
          </w:tcPr>
          <w:p w14:paraId="0C58BA72">
            <w:pPr>
              <w:snapToGrid w:val="0"/>
              <w:spacing w:before="50" w:after="120" w:afterLines="50" w:line="360" w:lineRule="auto"/>
              <w:jc w:val="left"/>
              <w:rPr>
                <w:rFonts w:ascii="宋体" w:hAnsi="宋体"/>
                <w:sz w:val="24"/>
                <w:szCs w:val="20"/>
              </w:rPr>
            </w:pPr>
          </w:p>
        </w:tc>
        <w:tc>
          <w:tcPr>
            <w:tcW w:w="1525" w:type="dxa"/>
            <w:tcBorders>
              <w:top w:val="single" w:color="auto" w:sz="4" w:space="0"/>
              <w:left w:val="single" w:color="auto" w:sz="2" w:space="0"/>
              <w:bottom w:val="single" w:color="auto" w:sz="4" w:space="0"/>
              <w:right w:val="single" w:color="auto" w:sz="2" w:space="0"/>
            </w:tcBorders>
            <w:noWrap w:val="0"/>
            <w:vAlign w:val="top"/>
          </w:tcPr>
          <w:p w14:paraId="6E13673C">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506" w:type="dxa"/>
            <w:gridSpan w:val="2"/>
            <w:tcBorders>
              <w:top w:val="single" w:color="auto" w:sz="4" w:space="0"/>
              <w:left w:val="single" w:color="auto" w:sz="2" w:space="0"/>
              <w:bottom w:val="single" w:color="auto" w:sz="4" w:space="0"/>
              <w:right w:val="single" w:color="auto" w:sz="4" w:space="0"/>
            </w:tcBorders>
            <w:noWrap w:val="0"/>
            <w:vAlign w:val="top"/>
          </w:tcPr>
          <w:p w14:paraId="61B5163E">
            <w:pPr>
              <w:snapToGrid w:val="0"/>
              <w:spacing w:before="50" w:after="120" w:afterLines="50" w:line="360" w:lineRule="auto"/>
              <w:jc w:val="left"/>
              <w:rPr>
                <w:rFonts w:ascii="宋体" w:hAnsi="宋体"/>
                <w:sz w:val="24"/>
                <w:szCs w:val="20"/>
              </w:rPr>
            </w:pPr>
          </w:p>
        </w:tc>
      </w:tr>
    </w:tbl>
    <w:p w14:paraId="3B4E751C">
      <w:pPr>
        <w:pStyle w:val="18"/>
        <w:snapToGrid w:val="0"/>
        <w:ind w:left="199" w:hanging="199" w:hangingChars="83"/>
        <w:rPr>
          <w:rFonts w:ascii="宋体" w:hAnsi="宋体"/>
          <w:sz w:val="24"/>
        </w:rPr>
      </w:pPr>
    </w:p>
    <w:p w14:paraId="58BDE458">
      <w:pPr>
        <w:pStyle w:val="7"/>
      </w:pPr>
    </w:p>
    <w:p w14:paraId="0A7ABD2C">
      <w:pPr>
        <w:pStyle w:val="7"/>
        <w:jc w:val="both"/>
      </w:pPr>
      <w:r>
        <w:rPr>
          <w:rFonts w:hint="eastAsia" w:ascii="宋体" w:hAnsi="宋体" w:eastAsia="宋体" w:cs="Times New Roman"/>
          <w:b/>
          <w:kern w:val="0"/>
          <w:sz w:val="24"/>
          <w:szCs w:val="24"/>
          <w:lang w:val="en-US" w:eastAsia="zh-CN" w:bidi="ar-SA"/>
        </w:rPr>
        <w:t xml:space="preserve">法定代表人签字（或盖章）：            投标人（盖章）：    </w:t>
      </w:r>
      <w:r>
        <w:rPr>
          <w:rFonts w:hint="eastAsia"/>
        </w:rPr>
        <w:t xml:space="preserve">        　 </w:t>
      </w:r>
    </w:p>
    <w:p w14:paraId="75AAD49D">
      <w:pPr>
        <w:pStyle w:val="7"/>
      </w:pPr>
    </w:p>
    <w:p w14:paraId="2D356FFB">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60E6A128">
      <w:pPr>
        <w:snapToGrid w:val="0"/>
        <w:spacing w:before="50"/>
        <w:jc w:val="left"/>
        <w:rPr>
          <w:rFonts w:ascii="宋体" w:hAnsi="宋体"/>
          <w:sz w:val="24"/>
        </w:rPr>
      </w:pPr>
    </w:p>
    <w:p w14:paraId="41918101">
      <w:pPr>
        <w:snapToGrid w:val="0"/>
        <w:spacing w:before="50"/>
        <w:jc w:val="left"/>
        <w:rPr>
          <w:rFonts w:ascii="宋体" w:hAnsi="宋体"/>
          <w:sz w:val="24"/>
        </w:rPr>
      </w:pPr>
    </w:p>
    <w:p w14:paraId="2A0DCA1D">
      <w:pPr>
        <w:snapToGrid w:val="0"/>
        <w:spacing w:before="50"/>
        <w:jc w:val="left"/>
        <w:rPr>
          <w:rFonts w:ascii="宋体" w:hAnsi="宋体"/>
          <w:sz w:val="24"/>
        </w:rPr>
      </w:pPr>
      <w:r>
        <w:rPr>
          <w:rFonts w:ascii="宋体" w:hAnsi="宋体"/>
          <w:sz w:val="24"/>
        </w:rPr>
        <w:br w:type="page"/>
      </w:r>
      <w:bookmarkStart w:id="63" w:name="_Hlk77588362"/>
      <w:r>
        <w:rPr>
          <w:rFonts w:ascii="宋体" w:hAnsi="宋体"/>
          <w:sz w:val="24"/>
        </w:rPr>
        <w:t>12</w:t>
      </w:r>
      <w:r>
        <w:rPr>
          <w:rFonts w:hint="eastAsia" w:ascii="宋体" w:hAnsi="宋体"/>
          <w:sz w:val="24"/>
          <w:lang w:val="en-US" w:eastAsia="zh-CN"/>
        </w:rPr>
        <w:t>.</w:t>
      </w:r>
      <w:r>
        <w:rPr>
          <w:rFonts w:hint="eastAsia" w:ascii="宋体" w:hAnsi="宋体"/>
          <w:sz w:val="24"/>
        </w:rPr>
        <w:t>商务及技术响应表格式：</w:t>
      </w:r>
      <w:bookmarkEnd w:id="63"/>
    </w:p>
    <w:p w14:paraId="4C5053F7">
      <w:pPr>
        <w:snapToGrid w:val="0"/>
        <w:spacing w:before="50" w:line="360" w:lineRule="auto"/>
        <w:jc w:val="center"/>
        <w:rPr>
          <w:rFonts w:ascii="宋体" w:hAnsi="宋体"/>
          <w:bCs/>
          <w:sz w:val="24"/>
        </w:rPr>
      </w:pPr>
      <w:r>
        <w:rPr>
          <w:rFonts w:hint="eastAsia" w:ascii="宋体" w:hAnsi="宋体"/>
          <w:b/>
          <w:sz w:val="24"/>
        </w:rPr>
        <w:t>商务及技术响应表</w:t>
      </w:r>
    </w:p>
    <w:p w14:paraId="1EBAC1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sz w:val="24"/>
          <w:lang w:eastAsia="zh-CN"/>
        </w:rPr>
      </w:pPr>
      <w:r>
        <w:rPr>
          <w:rFonts w:hint="eastAsia" w:ascii="宋体" w:hAnsi="宋体"/>
          <w:bCs/>
          <w:sz w:val="24"/>
        </w:rPr>
        <w:t>项目名称：</w:t>
      </w:r>
      <w:r>
        <w:rPr>
          <w:rFonts w:hint="eastAsia" w:ascii="宋体" w:hAnsi="宋体"/>
          <w:bCs/>
          <w:sz w:val="24"/>
          <w:lang w:eastAsia="zh-CN"/>
        </w:rPr>
        <w:t>临海市哲商小学头门港学校食堂劳务外包项目</w:t>
      </w:r>
    </w:p>
    <w:p w14:paraId="043A8B8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b/>
          <w:sz w:val="24"/>
          <w:lang w:eastAsia="zh-CN"/>
        </w:rPr>
      </w:pPr>
      <w:r>
        <w:rPr>
          <w:rFonts w:hint="eastAsia" w:ascii="宋体" w:hAnsi="宋体"/>
          <w:sz w:val="24"/>
        </w:rPr>
        <w:t>项目编号：</w:t>
      </w:r>
      <w:r>
        <w:rPr>
          <w:rFonts w:hint="eastAsia" w:ascii="宋体" w:hAnsi="宋体"/>
          <w:sz w:val="24"/>
          <w:lang w:eastAsia="zh-CN"/>
        </w:rPr>
        <w:t>TZMC-ZX202658</w:t>
      </w:r>
    </w:p>
    <w:tbl>
      <w:tblPr>
        <w:tblStyle w:val="25"/>
        <w:tblW w:w="9456" w:type="dxa"/>
        <w:tblInd w:w="-3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5"/>
        <w:gridCol w:w="1303"/>
        <w:gridCol w:w="3364"/>
        <w:gridCol w:w="718"/>
        <w:gridCol w:w="2218"/>
        <w:gridCol w:w="1148"/>
      </w:tblGrid>
      <w:tr w14:paraId="5AB7FE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3"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406EAF9C">
            <w:pPr>
              <w:snapToGrid w:val="0"/>
              <w:spacing w:before="120" w:beforeLines="50" w:line="360" w:lineRule="exact"/>
              <w:jc w:val="center"/>
              <w:rPr>
                <w:rFonts w:ascii="宋体" w:hAnsi="宋体"/>
                <w:b/>
                <w:sz w:val="24"/>
              </w:rPr>
            </w:pPr>
            <w:r>
              <w:rPr>
                <w:rFonts w:hint="eastAsia" w:ascii="宋体" w:hAnsi="宋体"/>
                <w:b/>
                <w:sz w:val="24"/>
              </w:rPr>
              <w:t>序号</w:t>
            </w:r>
          </w:p>
        </w:tc>
        <w:tc>
          <w:tcPr>
            <w:tcW w:w="1303" w:type="dxa"/>
            <w:tcBorders>
              <w:top w:val="single" w:color="auto" w:sz="4" w:space="0"/>
              <w:left w:val="single" w:color="auto" w:sz="4" w:space="0"/>
              <w:bottom w:val="single" w:color="auto" w:sz="4" w:space="0"/>
              <w:right w:val="single" w:color="auto" w:sz="4" w:space="0"/>
            </w:tcBorders>
            <w:noWrap w:val="0"/>
            <w:vAlign w:val="center"/>
          </w:tcPr>
          <w:p w14:paraId="31639C88">
            <w:pPr>
              <w:snapToGrid w:val="0"/>
              <w:spacing w:before="120" w:beforeLines="50" w:line="360" w:lineRule="exact"/>
              <w:jc w:val="center"/>
              <w:rPr>
                <w:rFonts w:ascii="宋体" w:hAnsi="宋体"/>
                <w:b/>
                <w:sz w:val="24"/>
                <w:szCs w:val="20"/>
              </w:rPr>
            </w:pPr>
            <w:r>
              <w:rPr>
                <w:rFonts w:hint="eastAsia" w:ascii="宋体" w:hAnsi="宋体"/>
                <w:b/>
                <w:sz w:val="24"/>
              </w:rPr>
              <w:t>名称</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2E593680">
            <w:pPr>
              <w:snapToGrid w:val="0"/>
              <w:spacing w:before="120" w:beforeLines="50" w:line="360" w:lineRule="exact"/>
              <w:jc w:val="center"/>
              <w:rPr>
                <w:rFonts w:ascii="宋体" w:hAnsi="宋体"/>
                <w:b/>
                <w:sz w:val="24"/>
                <w:szCs w:val="20"/>
              </w:rPr>
            </w:pPr>
            <w:r>
              <w:rPr>
                <w:rFonts w:hint="eastAsia" w:ascii="宋体" w:hAnsi="宋体"/>
                <w:b/>
                <w:sz w:val="24"/>
              </w:rPr>
              <w:t>招标文件要求</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4A87F388">
            <w:pPr>
              <w:snapToGrid w:val="0"/>
              <w:spacing w:before="120" w:beforeLines="50" w:line="360" w:lineRule="exact"/>
              <w:jc w:val="center"/>
              <w:rPr>
                <w:rFonts w:ascii="宋体" w:hAnsi="宋体"/>
                <w:b/>
                <w:sz w:val="24"/>
              </w:rPr>
            </w:pPr>
            <w:r>
              <w:rPr>
                <w:rFonts w:hint="eastAsia" w:ascii="宋体" w:hAnsi="宋体"/>
                <w:b/>
                <w:sz w:val="24"/>
              </w:rPr>
              <w:t>是否</w:t>
            </w:r>
          </w:p>
          <w:p w14:paraId="7BE7388E">
            <w:pPr>
              <w:snapToGrid w:val="0"/>
              <w:spacing w:before="120" w:beforeLines="50" w:line="360" w:lineRule="exact"/>
              <w:jc w:val="center"/>
              <w:rPr>
                <w:rFonts w:ascii="宋体" w:hAnsi="宋体"/>
                <w:b/>
                <w:sz w:val="24"/>
                <w:szCs w:val="20"/>
              </w:rPr>
            </w:pPr>
            <w:r>
              <w:rPr>
                <w:rFonts w:hint="eastAsia" w:ascii="宋体" w:hAnsi="宋体"/>
                <w:b/>
                <w:sz w:val="24"/>
              </w:rPr>
              <w:t>响应</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36347D8A">
            <w:pPr>
              <w:snapToGrid w:val="0"/>
              <w:spacing w:before="120" w:beforeLines="50" w:line="360" w:lineRule="exact"/>
              <w:jc w:val="center"/>
              <w:rPr>
                <w:rFonts w:ascii="宋体" w:hAnsi="宋体"/>
                <w:b/>
                <w:sz w:val="24"/>
                <w:szCs w:val="20"/>
              </w:rPr>
            </w:pPr>
            <w:r>
              <w:rPr>
                <w:rFonts w:hint="eastAsia" w:ascii="宋体" w:hAnsi="宋体"/>
                <w:b/>
                <w:sz w:val="24"/>
              </w:rPr>
              <w:t>投标人的应标情况</w:t>
            </w: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480C35F">
            <w:pPr>
              <w:snapToGrid w:val="0"/>
              <w:spacing w:before="120" w:beforeLines="50" w:line="360" w:lineRule="exact"/>
              <w:jc w:val="center"/>
              <w:rPr>
                <w:rFonts w:ascii="宋体" w:hAnsi="宋体"/>
                <w:b/>
                <w:sz w:val="24"/>
              </w:rPr>
            </w:pPr>
            <w:r>
              <w:rPr>
                <w:rFonts w:hint="eastAsia" w:ascii="宋体" w:hAnsi="宋体"/>
                <w:b/>
                <w:sz w:val="24"/>
              </w:rPr>
              <w:t>相应内容在投标文件中页码</w:t>
            </w:r>
          </w:p>
        </w:tc>
      </w:tr>
      <w:tr w14:paraId="5B95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83"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6179EF3E">
            <w:pPr>
              <w:snapToGrid w:val="0"/>
              <w:spacing w:before="120" w:beforeLines="50" w:line="360" w:lineRule="auto"/>
              <w:jc w:val="center"/>
              <w:rPr>
                <w:rFonts w:ascii="宋体" w:hAnsi="宋体"/>
                <w:sz w:val="21"/>
                <w:szCs w:val="21"/>
              </w:rPr>
            </w:pPr>
            <w:r>
              <w:rPr>
                <w:rFonts w:hint="eastAsia" w:ascii="宋体" w:hAnsi="宋体"/>
                <w:sz w:val="21"/>
                <w:szCs w:val="21"/>
              </w:rPr>
              <w:t>1</w:t>
            </w:r>
          </w:p>
        </w:tc>
        <w:tc>
          <w:tcPr>
            <w:tcW w:w="1303" w:type="dxa"/>
            <w:tcBorders>
              <w:top w:val="single" w:color="auto" w:sz="4" w:space="0"/>
              <w:left w:val="single" w:color="auto" w:sz="4" w:space="0"/>
              <w:bottom w:val="single" w:color="auto" w:sz="4" w:space="0"/>
              <w:right w:val="single" w:color="auto" w:sz="4" w:space="0"/>
            </w:tcBorders>
            <w:noWrap w:val="0"/>
            <w:vAlign w:val="center"/>
          </w:tcPr>
          <w:p w14:paraId="4ED57C25">
            <w:pPr>
              <w:snapToGrid w:val="0"/>
              <w:spacing w:before="120" w:beforeLines="50" w:line="360" w:lineRule="auto"/>
              <w:jc w:val="center"/>
              <w:rPr>
                <w:rFonts w:cs="宋体"/>
                <w:bCs/>
                <w:kern w:val="0"/>
                <w:sz w:val="21"/>
                <w:szCs w:val="21"/>
              </w:rPr>
            </w:pPr>
            <w:r>
              <w:rPr>
                <w:rFonts w:hint="eastAsia" w:ascii="宋体" w:hAnsi="宋体" w:cs="Times New Roman"/>
                <w:bCs/>
                <w:sz w:val="21"/>
                <w:szCs w:val="21"/>
                <w:lang w:val="en-US" w:eastAsia="zh-CN"/>
              </w:rPr>
              <w:t>服务</w:t>
            </w:r>
            <w:r>
              <w:rPr>
                <w:rFonts w:hint="eastAsia" w:ascii="宋体" w:hAnsi="宋体" w:eastAsia="宋体" w:cs="Times New Roman"/>
                <w:bCs/>
                <w:sz w:val="21"/>
                <w:szCs w:val="21"/>
              </w:rPr>
              <w:t>期</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29B282EB">
            <w:pPr>
              <w:pStyle w:val="22"/>
              <w:keepNext w:val="0"/>
              <w:keepLines w:val="0"/>
              <w:pageBreakBefore w:val="0"/>
              <w:kinsoku/>
              <w:wordWrap/>
              <w:overflowPunct/>
              <w:topLinePunct w:val="0"/>
              <w:autoSpaceDE/>
              <w:autoSpaceDN/>
              <w:bidi w:val="0"/>
              <w:adjustRightInd/>
              <w:spacing w:before="0" w:beforeAutospacing="0" w:after="0" w:afterAutospacing="0" w:line="440" w:lineRule="atLeast"/>
              <w:jc w:val="both"/>
              <w:textAlignment w:val="auto"/>
              <w:rPr>
                <w:rFonts w:cs="宋体"/>
                <w:bCs/>
                <w:kern w:val="0"/>
                <w:sz w:val="21"/>
                <w:szCs w:val="21"/>
              </w:rPr>
            </w:pPr>
            <w:r>
              <w:rPr>
                <w:rFonts w:hint="eastAsia" w:cs="宋体"/>
                <w:bCs/>
                <w:kern w:val="0"/>
                <w:sz w:val="21"/>
                <w:szCs w:val="21"/>
              </w:rPr>
              <w:t>3年，合同一年一签。1年之后经学校考核合格，并经校班子集体研究同意后，可续签一年期服务合同，续签最多为2次。</w:t>
            </w:r>
          </w:p>
        </w:tc>
        <w:tc>
          <w:tcPr>
            <w:tcW w:w="718" w:type="dxa"/>
            <w:tcBorders>
              <w:top w:val="single" w:color="auto" w:sz="4" w:space="0"/>
              <w:left w:val="single" w:color="auto" w:sz="4" w:space="0"/>
              <w:bottom w:val="single" w:color="auto" w:sz="4" w:space="0"/>
              <w:right w:val="single" w:color="auto" w:sz="4" w:space="0"/>
            </w:tcBorders>
            <w:noWrap w:val="0"/>
            <w:vAlign w:val="top"/>
          </w:tcPr>
          <w:p w14:paraId="0DF68D8E">
            <w:pPr>
              <w:snapToGrid w:val="0"/>
              <w:spacing w:before="120" w:beforeLines="50" w:line="360" w:lineRule="auto"/>
              <w:rPr>
                <w:rFonts w:ascii="宋体" w:hAnsi="宋体"/>
                <w:sz w:val="21"/>
                <w:szCs w:val="21"/>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43A90A18">
            <w:pPr>
              <w:jc w:val="left"/>
              <w:rPr>
                <w:rFonts w:ascii="宋体" w:hAnsi="宋体"/>
                <w:sz w:val="21"/>
                <w:szCs w:val="21"/>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5F6ECAC4">
            <w:pPr>
              <w:snapToGrid w:val="0"/>
              <w:spacing w:before="120" w:beforeLines="50" w:line="360" w:lineRule="auto"/>
              <w:rPr>
                <w:rFonts w:ascii="宋体" w:hAnsi="宋体"/>
                <w:sz w:val="21"/>
                <w:szCs w:val="21"/>
              </w:rPr>
            </w:pPr>
          </w:p>
        </w:tc>
      </w:tr>
      <w:tr w14:paraId="47B8B3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210EC10F">
            <w:pPr>
              <w:snapToGrid w:val="0"/>
              <w:spacing w:before="120" w:beforeLines="50" w:line="360" w:lineRule="auto"/>
              <w:jc w:val="center"/>
              <w:rPr>
                <w:rFonts w:ascii="宋体" w:hAnsi="宋体"/>
                <w:sz w:val="21"/>
                <w:szCs w:val="21"/>
              </w:rPr>
            </w:pPr>
            <w:r>
              <w:rPr>
                <w:rFonts w:hint="eastAsia" w:ascii="宋体" w:hAnsi="宋体"/>
                <w:sz w:val="21"/>
                <w:szCs w:val="21"/>
              </w:rPr>
              <w:t>2</w:t>
            </w:r>
          </w:p>
        </w:tc>
        <w:tc>
          <w:tcPr>
            <w:tcW w:w="1303" w:type="dxa"/>
            <w:tcBorders>
              <w:top w:val="single" w:color="auto" w:sz="4" w:space="0"/>
              <w:left w:val="single" w:color="auto" w:sz="4" w:space="0"/>
              <w:bottom w:val="single" w:color="auto" w:sz="4" w:space="0"/>
              <w:right w:val="single" w:color="auto" w:sz="4" w:space="0"/>
            </w:tcBorders>
            <w:noWrap w:val="0"/>
            <w:vAlign w:val="top"/>
          </w:tcPr>
          <w:p w14:paraId="3A2FBBB1">
            <w:pPr>
              <w:snapToGrid w:val="0"/>
              <w:spacing w:before="120" w:beforeLines="50" w:line="360" w:lineRule="auto"/>
              <w:jc w:val="center"/>
              <w:rPr>
                <w:rFonts w:cs="宋体"/>
                <w:bCs/>
                <w:kern w:val="0"/>
                <w:sz w:val="21"/>
                <w:szCs w:val="21"/>
              </w:rPr>
            </w:pPr>
            <w:r>
              <w:rPr>
                <w:rFonts w:hint="eastAsia" w:cs="宋体"/>
                <w:bCs/>
                <w:kern w:val="0"/>
                <w:sz w:val="21"/>
                <w:szCs w:val="21"/>
              </w:rPr>
              <w:t>投标有效期</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0D928914">
            <w:pPr>
              <w:keepNext w:val="0"/>
              <w:keepLines w:val="0"/>
              <w:pageBreakBefore w:val="0"/>
              <w:kinsoku/>
              <w:wordWrap/>
              <w:overflowPunct/>
              <w:topLinePunct w:val="0"/>
              <w:autoSpaceDE/>
              <w:autoSpaceDN/>
              <w:bidi w:val="0"/>
              <w:adjustRightInd/>
              <w:spacing w:line="440" w:lineRule="atLeast"/>
              <w:jc w:val="both"/>
              <w:textAlignment w:val="auto"/>
              <w:rPr>
                <w:rFonts w:cs="宋体"/>
                <w:bCs/>
                <w:kern w:val="0"/>
                <w:sz w:val="21"/>
                <w:szCs w:val="21"/>
              </w:rPr>
            </w:pPr>
            <w:r>
              <w:rPr>
                <w:rFonts w:hint="eastAsia" w:ascii="宋体" w:hAnsi="宋体"/>
                <w:color w:val="000000"/>
                <w:sz w:val="21"/>
                <w:szCs w:val="21"/>
              </w:rPr>
              <w:t>自投标截止日起</w:t>
            </w:r>
            <w:r>
              <w:rPr>
                <w:rFonts w:hint="eastAsia" w:ascii="宋体" w:hAnsi="宋体"/>
                <w:color w:val="000000"/>
                <w:sz w:val="21"/>
                <w:szCs w:val="21"/>
                <w:u w:val="single"/>
              </w:rPr>
              <w:t xml:space="preserve"> 90 </w:t>
            </w:r>
            <w:r>
              <w:rPr>
                <w:rFonts w:hint="eastAsia" w:ascii="宋体" w:hAnsi="宋体"/>
                <w:color w:val="000000"/>
                <w:sz w:val="21"/>
                <w:szCs w:val="21"/>
              </w:rPr>
              <w:t>天投标文件应保持有效。</w:t>
            </w:r>
          </w:p>
        </w:tc>
        <w:tc>
          <w:tcPr>
            <w:tcW w:w="718" w:type="dxa"/>
            <w:tcBorders>
              <w:top w:val="single" w:color="auto" w:sz="4" w:space="0"/>
              <w:left w:val="single" w:color="auto" w:sz="4" w:space="0"/>
              <w:bottom w:val="single" w:color="auto" w:sz="4" w:space="0"/>
              <w:right w:val="single" w:color="auto" w:sz="4" w:space="0"/>
            </w:tcBorders>
            <w:noWrap w:val="0"/>
            <w:vAlign w:val="top"/>
          </w:tcPr>
          <w:p w14:paraId="47DFA52A">
            <w:pPr>
              <w:snapToGrid w:val="0"/>
              <w:spacing w:before="120" w:beforeLines="50" w:line="360" w:lineRule="auto"/>
              <w:rPr>
                <w:rFonts w:ascii="宋体" w:hAnsi="宋体"/>
                <w:sz w:val="21"/>
                <w:szCs w:val="21"/>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1B4409FC">
            <w:pPr>
              <w:jc w:val="left"/>
              <w:rPr>
                <w:rFonts w:ascii="宋体" w:hAnsi="宋体"/>
                <w:sz w:val="21"/>
                <w:szCs w:val="21"/>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61E73578">
            <w:pPr>
              <w:snapToGrid w:val="0"/>
              <w:spacing w:before="120" w:beforeLines="50" w:line="360" w:lineRule="auto"/>
              <w:rPr>
                <w:rFonts w:ascii="宋体" w:hAnsi="宋体"/>
                <w:sz w:val="21"/>
                <w:szCs w:val="21"/>
              </w:rPr>
            </w:pPr>
          </w:p>
        </w:tc>
      </w:tr>
      <w:tr w14:paraId="42A9A9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4"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58CCE43A">
            <w:pPr>
              <w:snapToGrid w:val="0"/>
              <w:spacing w:before="120" w:beforeLines="50" w:line="360" w:lineRule="auto"/>
              <w:jc w:val="center"/>
              <w:rPr>
                <w:rFonts w:ascii="宋体" w:hAnsi="宋体"/>
                <w:sz w:val="21"/>
                <w:szCs w:val="21"/>
              </w:rPr>
            </w:pPr>
            <w:r>
              <w:rPr>
                <w:rFonts w:hint="eastAsia" w:ascii="宋体" w:hAnsi="宋体"/>
                <w:sz w:val="21"/>
                <w:szCs w:val="21"/>
              </w:rPr>
              <w:t>3</w:t>
            </w:r>
          </w:p>
        </w:tc>
        <w:tc>
          <w:tcPr>
            <w:tcW w:w="1303" w:type="dxa"/>
            <w:tcBorders>
              <w:top w:val="single" w:color="auto" w:sz="4" w:space="0"/>
              <w:left w:val="single" w:color="auto" w:sz="4" w:space="0"/>
              <w:bottom w:val="single" w:color="auto" w:sz="4" w:space="0"/>
              <w:right w:val="single" w:color="auto" w:sz="4" w:space="0"/>
            </w:tcBorders>
            <w:noWrap w:val="0"/>
            <w:vAlign w:val="center"/>
          </w:tcPr>
          <w:p w14:paraId="5253B7A0">
            <w:pPr>
              <w:snapToGrid w:val="0"/>
              <w:spacing w:before="120" w:beforeLines="50" w:line="360" w:lineRule="auto"/>
              <w:jc w:val="center"/>
              <w:rPr>
                <w:rFonts w:hint="eastAsia" w:ascii="宋体" w:hAnsi="宋体" w:eastAsia="宋体"/>
                <w:sz w:val="21"/>
                <w:szCs w:val="21"/>
                <w:lang w:val="en-US" w:eastAsia="zh-CN"/>
              </w:rPr>
            </w:pPr>
            <w:r>
              <w:rPr>
                <w:rFonts w:hint="eastAsia" w:ascii="宋体" w:hAnsi="宋体"/>
                <w:sz w:val="21"/>
                <w:szCs w:val="21"/>
                <w:lang w:val="en-US" w:eastAsia="zh-CN"/>
              </w:rPr>
              <w:t>付款方式</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0FBBB366">
            <w:pPr>
              <w:keepNext w:val="0"/>
              <w:keepLines w:val="0"/>
              <w:pageBreakBefore w:val="0"/>
              <w:kinsoku/>
              <w:wordWrap/>
              <w:overflowPunct/>
              <w:topLinePunct w:val="0"/>
              <w:autoSpaceDE/>
              <w:autoSpaceDN/>
              <w:bidi w:val="0"/>
              <w:adjustRightInd/>
              <w:snapToGrid w:val="0"/>
              <w:spacing w:line="440" w:lineRule="atLeast"/>
              <w:jc w:val="both"/>
              <w:textAlignment w:val="auto"/>
              <w:rPr>
                <w:rFonts w:ascii="宋体" w:hAnsi="宋体"/>
                <w:sz w:val="21"/>
                <w:szCs w:val="21"/>
              </w:rPr>
            </w:pPr>
            <w:r>
              <w:rPr>
                <w:rFonts w:hint="eastAsia" w:ascii="宋体" w:hAnsi="宋体"/>
                <w:sz w:val="21"/>
                <w:szCs w:val="21"/>
              </w:rPr>
              <w:t>按月支付。合同期内，中标人在每月5日前将上月服务费发票送达</w:t>
            </w:r>
            <w:r>
              <w:rPr>
                <w:rFonts w:hint="eastAsia" w:ascii="宋体" w:hAnsi="宋体"/>
                <w:sz w:val="21"/>
                <w:szCs w:val="21"/>
                <w:lang w:eastAsia="zh-CN"/>
              </w:rPr>
              <w:t>招标人</w:t>
            </w:r>
            <w:r>
              <w:rPr>
                <w:rFonts w:hint="eastAsia" w:ascii="宋体" w:hAnsi="宋体"/>
                <w:sz w:val="21"/>
                <w:szCs w:val="21"/>
              </w:rPr>
              <w:t>，</w:t>
            </w:r>
            <w:r>
              <w:rPr>
                <w:rFonts w:hint="eastAsia" w:ascii="宋体" w:hAnsi="宋体"/>
                <w:sz w:val="21"/>
                <w:szCs w:val="21"/>
                <w:lang w:eastAsia="zh-CN"/>
              </w:rPr>
              <w:t>招标人</w:t>
            </w:r>
            <w:r>
              <w:rPr>
                <w:rFonts w:hint="eastAsia" w:ascii="宋体" w:hAnsi="宋体"/>
                <w:sz w:val="21"/>
                <w:szCs w:val="21"/>
              </w:rPr>
              <w:t>在每月15日前将服务费汇入到乙方银行账户（遇节假日顺延）。最后一个月的费用在合同到期后的15个工作日内结清。</w:t>
            </w:r>
          </w:p>
        </w:tc>
        <w:tc>
          <w:tcPr>
            <w:tcW w:w="718" w:type="dxa"/>
            <w:tcBorders>
              <w:top w:val="single" w:color="auto" w:sz="4" w:space="0"/>
              <w:left w:val="single" w:color="auto" w:sz="4" w:space="0"/>
              <w:bottom w:val="single" w:color="auto" w:sz="4" w:space="0"/>
              <w:right w:val="single" w:color="auto" w:sz="4" w:space="0"/>
            </w:tcBorders>
            <w:noWrap w:val="0"/>
            <w:vAlign w:val="top"/>
          </w:tcPr>
          <w:p w14:paraId="0710B208">
            <w:pPr>
              <w:snapToGrid w:val="0"/>
              <w:spacing w:before="120" w:beforeLines="50" w:line="360" w:lineRule="auto"/>
              <w:rPr>
                <w:rFonts w:ascii="宋体" w:hAnsi="宋体"/>
                <w:sz w:val="21"/>
                <w:szCs w:val="21"/>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2F0F7666">
            <w:pPr>
              <w:jc w:val="left"/>
              <w:rPr>
                <w:rFonts w:ascii="宋体" w:hAnsi="宋体"/>
                <w:sz w:val="21"/>
                <w:szCs w:val="21"/>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32F01117">
            <w:pPr>
              <w:snapToGrid w:val="0"/>
              <w:spacing w:before="120" w:beforeLines="50" w:line="360" w:lineRule="auto"/>
              <w:rPr>
                <w:rFonts w:ascii="宋体" w:hAnsi="宋体"/>
                <w:sz w:val="21"/>
                <w:szCs w:val="21"/>
              </w:rPr>
            </w:pPr>
          </w:p>
        </w:tc>
      </w:tr>
      <w:tr w14:paraId="15D107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2BEFB006">
            <w:pPr>
              <w:snapToGrid w:val="0"/>
              <w:spacing w:before="120" w:beforeLines="50" w:line="360" w:lineRule="auto"/>
              <w:jc w:val="center"/>
              <w:rPr>
                <w:rFonts w:ascii="宋体" w:hAnsi="宋体"/>
                <w:sz w:val="21"/>
                <w:szCs w:val="21"/>
              </w:rPr>
            </w:pPr>
          </w:p>
        </w:tc>
        <w:tc>
          <w:tcPr>
            <w:tcW w:w="1303" w:type="dxa"/>
            <w:tcBorders>
              <w:top w:val="single" w:color="auto" w:sz="4" w:space="0"/>
              <w:left w:val="single" w:color="auto" w:sz="4" w:space="0"/>
              <w:bottom w:val="single" w:color="auto" w:sz="4" w:space="0"/>
              <w:right w:val="single" w:color="auto" w:sz="4" w:space="0"/>
            </w:tcBorders>
            <w:noWrap w:val="0"/>
            <w:vAlign w:val="top"/>
          </w:tcPr>
          <w:p w14:paraId="473167EF">
            <w:pPr>
              <w:snapToGrid w:val="0"/>
              <w:spacing w:before="120" w:beforeLines="50" w:line="360" w:lineRule="auto"/>
              <w:rPr>
                <w:rFonts w:ascii="宋体" w:hAnsi="宋体"/>
                <w:sz w:val="21"/>
                <w:szCs w:val="21"/>
              </w:rPr>
            </w:pPr>
            <w:r>
              <w:rPr>
                <w:rFonts w:hint="eastAsia" w:ascii="宋体" w:hAnsi="宋体"/>
                <w:color w:val="000000"/>
                <w:sz w:val="21"/>
                <w:szCs w:val="21"/>
                <w:lang w:val="en-US" w:eastAsia="zh-CN"/>
              </w:rPr>
              <w:t>根据第二章招标需求内容进行填写</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7209A149">
            <w:pPr>
              <w:snapToGrid w:val="0"/>
              <w:spacing w:before="120" w:beforeLines="50" w:line="360" w:lineRule="auto"/>
              <w:rPr>
                <w:rFonts w:ascii="宋体" w:hAnsi="宋体"/>
                <w:sz w:val="21"/>
                <w:szCs w:val="21"/>
              </w:rPr>
            </w:pPr>
          </w:p>
        </w:tc>
        <w:tc>
          <w:tcPr>
            <w:tcW w:w="718" w:type="dxa"/>
            <w:tcBorders>
              <w:top w:val="single" w:color="auto" w:sz="4" w:space="0"/>
              <w:left w:val="single" w:color="auto" w:sz="4" w:space="0"/>
              <w:bottom w:val="single" w:color="auto" w:sz="4" w:space="0"/>
              <w:right w:val="single" w:color="auto" w:sz="4" w:space="0"/>
            </w:tcBorders>
            <w:noWrap w:val="0"/>
            <w:vAlign w:val="top"/>
          </w:tcPr>
          <w:p w14:paraId="36A5F111">
            <w:pPr>
              <w:snapToGrid w:val="0"/>
              <w:spacing w:before="120" w:beforeLines="50" w:line="360" w:lineRule="auto"/>
              <w:rPr>
                <w:rFonts w:ascii="宋体" w:hAnsi="宋体"/>
                <w:sz w:val="21"/>
                <w:szCs w:val="21"/>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377FEBC8">
            <w:pPr>
              <w:jc w:val="left"/>
              <w:rPr>
                <w:rFonts w:ascii="宋体" w:hAnsi="宋体"/>
                <w:sz w:val="21"/>
                <w:szCs w:val="21"/>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62F16759">
            <w:pPr>
              <w:snapToGrid w:val="0"/>
              <w:spacing w:before="120" w:beforeLines="50" w:line="360" w:lineRule="auto"/>
              <w:rPr>
                <w:rFonts w:ascii="宋体" w:hAnsi="宋体"/>
                <w:sz w:val="21"/>
                <w:szCs w:val="21"/>
              </w:rPr>
            </w:pPr>
          </w:p>
        </w:tc>
      </w:tr>
      <w:tr w14:paraId="3BC1A9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6E6E5F5C">
            <w:pPr>
              <w:snapToGrid w:val="0"/>
              <w:spacing w:before="120" w:beforeLines="50" w:line="360" w:lineRule="auto"/>
              <w:jc w:val="center"/>
              <w:rPr>
                <w:rFonts w:ascii="宋体" w:hAnsi="宋体"/>
                <w:sz w:val="21"/>
                <w:szCs w:val="21"/>
              </w:rPr>
            </w:pPr>
          </w:p>
        </w:tc>
        <w:tc>
          <w:tcPr>
            <w:tcW w:w="1303" w:type="dxa"/>
            <w:tcBorders>
              <w:top w:val="single" w:color="auto" w:sz="4" w:space="0"/>
              <w:left w:val="single" w:color="auto" w:sz="4" w:space="0"/>
              <w:bottom w:val="single" w:color="auto" w:sz="4" w:space="0"/>
              <w:right w:val="single" w:color="auto" w:sz="4" w:space="0"/>
            </w:tcBorders>
            <w:noWrap w:val="0"/>
            <w:vAlign w:val="top"/>
          </w:tcPr>
          <w:p w14:paraId="3AEA56E2">
            <w:pPr>
              <w:snapToGrid w:val="0"/>
              <w:spacing w:before="120" w:beforeLines="50"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0611CB22">
            <w:pPr>
              <w:jc w:val="center"/>
              <w:rPr>
                <w:rFonts w:ascii="宋体" w:hAnsi="宋体" w:cs="宋体"/>
                <w:sz w:val="21"/>
                <w:szCs w:val="21"/>
              </w:rPr>
            </w:pPr>
          </w:p>
        </w:tc>
        <w:tc>
          <w:tcPr>
            <w:tcW w:w="718" w:type="dxa"/>
            <w:tcBorders>
              <w:top w:val="single" w:color="auto" w:sz="4" w:space="0"/>
              <w:left w:val="single" w:color="auto" w:sz="4" w:space="0"/>
              <w:bottom w:val="single" w:color="auto" w:sz="4" w:space="0"/>
              <w:right w:val="single" w:color="auto" w:sz="4" w:space="0"/>
            </w:tcBorders>
            <w:noWrap w:val="0"/>
            <w:vAlign w:val="top"/>
          </w:tcPr>
          <w:p w14:paraId="44D32BD9">
            <w:pPr>
              <w:snapToGrid w:val="0"/>
              <w:spacing w:before="120" w:beforeLines="50" w:line="360" w:lineRule="auto"/>
              <w:rPr>
                <w:rFonts w:ascii="宋体" w:hAnsi="宋体"/>
                <w:sz w:val="21"/>
                <w:szCs w:val="21"/>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5EC859E1">
            <w:pPr>
              <w:jc w:val="left"/>
              <w:rPr>
                <w:rFonts w:ascii="宋体" w:hAnsi="宋体"/>
                <w:sz w:val="21"/>
                <w:szCs w:val="21"/>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741CFC0F">
            <w:pPr>
              <w:snapToGrid w:val="0"/>
              <w:spacing w:before="120" w:beforeLines="50" w:line="360" w:lineRule="auto"/>
              <w:rPr>
                <w:rFonts w:ascii="宋体" w:hAnsi="宋体"/>
                <w:sz w:val="21"/>
                <w:szCs w:val="21"/>
              </w:rPr>
            </w:pPr>
          </w:p>
        </w:tc>
      </w:tr>
      <w:tr w14:paraId="384646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05916B58">
            <w:pPr>
              <w:snapToGrid w:val="0"/>
              <w:spacing w:before="120" w:beforeLines="50" w:line="360" w:lineRule="auto"/>
              <w:jc w:val="center"/>
              <w:rPr>
                <w:rFonts w:ascii="宋体" w:hAnsi="宋体"/>
                <w:sz w:val="21"/>
                <w:szCs w:val="21"/>
              </w:rPr>
            </w:pPr>
          </w:p>
        </w:tc>
        <w:tc>
          <w:tcPr>
            <w:tcW w:w="1303" w:type="dxa"/>
            <w:tcBorders>
              <w:top w:val="single" w:color="auto" w:sz="4" w:space="0"/>
              <w:left w:val="single" w:color="auto" w:sz="4" w:space="0"/>
              <w:bottom w:val="single" w:color="auto" w:sz="4" w:space="0"/>
              <w:right w:val="single" w:color="auto" w:sz="4" w:space="0"/>
            </w:tcBorders>
            <w:noWrap w:val="0"/>
            <w:vAlign w:val="top"/>
          </w:tcPr>
          <w:p w14:paraId="3910E9F2">
            <w:pPr>
              <w:snapToGrid w:val="0"/>
              <w:spacing w:before="120" w:beforeLines="50" w:line="360" w:lineRule="auto"/>
              <w:rPr>
                <w:rFonts w:hint="default" w:ascii="宋体" w:hAnsi="宋体" w:eastAsia="宋体" w:cs="宋体"/>
                <w:sz w:val="21"/>
                <w:szCs w:val="21"/>
                <w:lang w:val="en-US"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为实质性条款，请勿遗漏</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1E2B6099">
            <w:pPr>
              <w:jc w:val="center"/>
              <w:rPr>
                <w:rFonts w:ascii="宋体" w:hAnsi="宋体" w:cs="宋体"/>
                <w:sz w:val="21"/>
                <w:szCs w:val="21"/>
              </w:rPr>
            </w:pPr>
          </w:p>
        </w:tc>
        <w:tc>
          <w:tcPr>
            <w:tcW w:w="718" w:type="dxa"/>
            <w:tcBorders>
              <w:top w:val="single" w:color="auto" w:sz="4" w:space="0"/>
              <w:left w:val="single" w:color="auto" w:sz="4" w:space="0"/>
              <w:bottom w:val="single" w:color="auto" w:sz="4" w:space="0"/>
              <w:right w:val="single" w:color="auto" w:sz="4" w:space="0"/>
            </w:tcBorders>
            <w:noWrap w:val="0"/>
            <w:vAlign w:val="top"/>
          </w:tcPr>
          <w:p w14:paraId="02615A5D">
            <w:pPr>
              <w:snapToGrid w:val="0"/>
              <w:spacing w:before="120" w:beforeLines="50" w:line="360" w:lineRule="auto"/>
              <w:rPr>
                <w:rFonts w:ascii="宋体" w:hAnsi="宋体"/>
                <w:sz w:val="21"/>
                <w:szCs w:val="21"/>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57C9043E">
            <w:pPr>
              <w:spacing w:line="360" w:lineRule="auto"/>
              <w:rPr>
                <w:rFonts w:ascii="宋体" w:hAnsi="宋体"/>
                <w:sz w:val="21"/>
                <w:szCs w:val="21"/>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54545A54">
            <w:pPr>
              <w:snapToGrid w:val="0"/>
              <w:spacing w:before="120" w:beforeLines="50" w:line="360" w:lineRule="auto"/>
              <w:rPr>
                <w:rFonts w:ascii="宋体" w:hAnsi="宋体"/>
                <w:sz w:val="21"/>
                <w:szCs w:val="21"/>
              </w:rPr>
            </w:pPr>
          </w:p>
        </w:tc>
      </w:tr>
      <w:tr w14:paraId="3B9985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19C0D048">
            <w:pPr>
              <w:snapToGrid w:val="0"/>
              <w:spacing w:before="120" w:beforeLines="50" w:line="360" w:lineRule="auto"/>
              <w:jc w:val="center"/>
              <w:rPr>
                <w:rFonts w:ascii="宋体" w:hAnsi="宋体"/>
                <w:sz w:val="21"/>
                <w:szCs w:val="21"/>
              </w:rPr>
            </w:pPr>
          </w:p>
        </w:tc>
        <w:tc>
          <w:tcPr>
            <w:tcW w:w="1303" w:type="dxa"/>
            <w:tcBorders>
              <w:top w:val="single" w:color="auto" w:sz="4" w:space="0"/>
              <w:left w:val="single" w:color="auto" w:sz="4" w:space="0"/>
              <w:bottom w:val="single" w:color="auto" w:sz="4" w:space="0"/>
              <w:right w:val="single" w:color="auto" w:sz="4" w:space="0"/>
            </w:tcBorders>
            <w:noWrap w:val="0"/>
            <w:vAlign w:val="top"/>
          </w:tcPr>
          <w:p w14:paraId="7261F76F">
            <w:pPr>
              <w:snapToGrid w:val="0"/>
              <w:spacing w:before="120" w:beforeLines="50" w:line="360" w:lineRule="auto"/>
              <w:rPr>
                <w:rFonts w:hint="eastAsia" w:ascii="宋体" w:hAnsi="宋体"/>
                <w:color w:val="auto"/>
                <w:sz w:val="21"/>
                <w:szCs w:val="21"/>
                <w:highlight w:val="none"/>
              </w:rPr>
            </w:pPr>
          </w:p>
        </w:tc>
        <w:tc>
          <w:tcPr>
            <w:tcW w:w="3364" w:type="dxa"/>
            <w:tcBorders>
              <w:top w:val="single" w:color="auto" w:sz="4" w:space="0"/>
              <w:left w:val="single" w:color="auto" w:sz="4" w:space="0"/>
              <w:bottom w:val="single" w:color="auto" w:sz="4" w:space="0"/>
              <w:right w:val="single" w:color="auto" w:sz="4" w:space="0"/>
            </w:tcBorders>
            <w:noWrap w:val="0"/>
            <w:vAlign w:val="center"/>
          </w:tcPr>
          <w:p w14:paraId="6FCB97A6">
            <w:pPr>
              <w:jc w:val="center"/>
              <w:rPr>
                <w:rFonts w:ascii="宋体" w:hAnsi="宋体" w:cs="宋体"/>
                <w:sz w:val="21"/>
                <w:szCs w:val="21"/>
              </w:rPr>
            </w:pPr>
          </w:p>
        </w:tc>
        <w:tc>
          <w:tcPr>
            <w:tcW w:w="718" w:type="dxa"/>
            <w:tcBorders>
              <w:top w:val="single" w:color="auto" w:sz="4" w:space="0"/>
              <w:left w:val="single" w:color="auto" w:sz="4" w:space="0"/>
              <w:bottom w:val="single" w:color="auto" w:sz="4" w:space="0"/>
              <w:right w:val="single" w:color="auto" w:sz="4" w:space="0"/>
            </w:tcBorders>
            <w:noWrap w:val="0"/>
            <w:vAlign w:val="top"/>
          </w:tcPr>
          <w:p w14:paraId="6607E5FA">
            <w:pPr>
              <w:snapToGrid w:val="0"/>
              <w:spacing w:before="120" w:beforeLines="50" w:line="360" w:lineRule="auto"/>
              <w:rPr>
                <w:rFonts w:ascii="宋体" w:hAnsi="宋体"/>
                <w:sz w:val="21"/>
                <w:szCs w:val="21"/>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03D64C09">
            <w:pPr>
              <w:spacing w:line="360" w:lineRule="auto"/>
              <w:rPr>
                <w:rFonts w:ascii="宋体" w:hAnsi="宋体"/>
                <w:sz w:val="21"/>
                <w:szCs w:val="21"/>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5207EB71">
            <w:pPr>
              <w:snapToGrid w:val="0"/>
              <w:spacing w:before="120" w:beforeLines="50" w:line="360" w:lineRule="auto"/>
              <w:rPr>
                <w:rFonts w:ascii="宋体" w:hAnsi="宋体"/>
                <w:sz w:val="21"/>
                <w:szCs w:val="21"/>
              </w:rPr>
            </w:pPr>
          </w:p>
        </w:tc>
      </w:tr>
      <w:tr w14:paraId="351F72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0CFED47B">
            <w:pPr>
              <w:snapToGrid w:val="0"/>
              <w:spacing w:before="120" w:beforeLines="50" w:line="360" w:lineRule="auto"/>
              <w:jc w:val="center"/>
              <w:rPr>
                <w:rFonts w:ascii="宋体" w:hAnsi="宋体"/>
                <w:sz w:val="21"/>
                <w:szCs w:val="21"/>
              </w:rPr>
            </w:pPr>
          </w:p>
        </w:tc>
        <w:tc>
          <w:tcPr>
            <w:tcW w:w="1303" w:type="dxa"/>
            <w:tcBorders>
              <w:top w:val="single" w:color="auto" w:sz="4" w:space="0"/>
              <w:left w:val="single" w:color="auto" w:sz="4" w:space="0"/>
              <w:bottom w:val="single" w:color="auto" w:sz="4" w:space="0"/>
              <w:right w:val="single" w:color="auto" w:sz="4" w:space="0"/>
            </w:tcBorders>
            <w:noWrap w:val="0"/>
            <w:vAlign w:val="top"/>
          </w:tcPr>
          <w:p w14:paraId="67E9ACC6">
            <w:pPr>
              <w:snapToGrid w:val="0"/>
              <w:spacing w:before="120" w:beforeLines="50" w:line="360" w:lineRule="auto"/>
              <w:rPr>
                <w:rFonts w:hint="eastAsia" w:ascii="宋体" w:hAnsi="宋体"/>
                <w:color w:val="auto"/>
                <w:sz w:val="21"/>
                <w:szCs w:val="21"/>
                <w:highlight w:val="none"/>
              </w:rPr>
            </w:pPr>
          </w:p>
        </w:tc>
        <w:tc>
          <w:tcPr>
            <w:tcW w:w="3364" w:type="dxa"/>
            <w:tcBorders>
              <w:top w:val="single" w:color="auto" w:sz="4" w:space="0"/>
              <w:left w:val="single" w:color="auto" w:sz="4" w:space="0"/>
              <w:bottom w:val="single" w:color="auto" w:sz="4" w:space="0"/>
              <w:right w:val="single" w:color="auto" w:sz="4" w:space="0"/>
            </w:tcBorders>
            <w:noWrap w:val="0"/>
            <w:vAlign w:val="center"/>
          </w:tcPr>
          <w:p w14:paraId="53CCFFCD">
            <w:pPr>
              <w:jc w:val="center"/>
              <w:rPr>
                <w:rFonts w:ascii="宋体" w:hAnsi="宋体" w:cs="宋体"/>
                <w:sz w:val="21"/>
                <w:szCs w:val="21"/>
              </w:rPr>
            </w:pPr>
          </w:p>
        </w:tc>
        <w:tc>
          <w:tcPr>
            <w:tcW w:w="718" w:type="dxa"/>
            <w:tcBorders>
              <w:top w:val="single" w:color="auto" w:sz="4" w:space="0"/>
              <w:left w:val="single" w:color="auto" w:sz="4" w:space="0"/>
              <w:bottom w:val="single" w:color="auto" w:sz="4" w:space="0"/>
              <w:right w:val="single" w:color="auto" w:sz="4" w:space="0"/>
            </w:tcBorders>
            <w:noWrap w:val="0"/>
            <w:vAlign w:val="top"/>
          </w:tcPr>
          <w:p w14:paraId="2E1B4CF7">
            <w:pPr>
              <w:snapToGrid w:val="0"/>
              <w:spacing w:before="120" w:beforeLines="50" w:line="360" w:lineRule="auto"/>
              <w:rPr>
                <w:rFonts w:ascii="宋体" w:hAnsi="宋体"/>
                <w:sz w:val="21"/>
                <w:szCs w:val="21"/>
              </w:rPr>
            </w:pPr>
          </w:p>
        </w:tc>
        <w:tc>
          <w:tcPr>
            <w:tcW w:w="2218" w:type="dxa"/>
            <w:tcBorders>
              <w:top w:val="single" w:color="auto" w:sz="4" w:space="0"/>
              <w:left w:val="single" w:color="auto" w:sz="4" w:space="0"/>
              <w:bottom w:val="single" w:color="auto" w:sz="4" w:space="0"/>
              <w:right w:val="single" w:color="auto" w:sz="4" w:space="0"/>
            </w:tcBorders>
            <w:noWrap w:val="0"/>
            <w:vAlign w:val="center"/>
          </w:tcPr>
          <w:p w14:paraId="55133A43">
            <w:pPr>
              <w:spacing w:line="360" w:lineRule="auto"/>
              <w:rPr>
                <w:rFonts w:ascii="宋体" w:hAnsi="宋体"/>
                <w:sz w:val="21"/>
                <w:szCs w:val="21"/>
              </w:rPr>
            </w:pPr>
          </w:p>
        </w:tc>
        <w:tc>
          <w:tcPr>
            <w:tcW w:w="1148" w:type="dxa"/>
            <w:tcBorders>
              <w:top w:val="single" w:color="auto" w:sz="4" w:space="0"/>
              <w:left w:val="single" w:color="auto" w:sz="4" w:space="0"/>
              <w:bottom w:val="single" w:color="auto" w:sz="4" w:space="0"/>
              <w:right w:val="single" w:color="auto" w:sz="4" w:space="0"/>
            </w:tcBorders>
            <w:noWrap w:val="0"/>
            <w:vAlign w:val="top"/>
          </w:tcPr>
          <w:p w14:paraId="3097CC4B">
            <w:pPr>
              <w:snapToGrid w:val="0"/>
              <w:spacing w:before="120" w:beforeLines="50" w:line="360" w:lineRule="auto"/>
              <w:rPr>
                <w:rFonts w:ascii="宋体" w:hAnsi="宋体"/>
                <w:sz w:val="21"/>
                <w:szCs w:val="21"/>
              </w:rPr>
            </w:pPr>
          </w:p>
        </w:tc>
      </w:tr>
    </w:tbl>
    <w:p w14:paraId="06784741">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586FFBB2">
      <w:pPr>
        <w:snapToGrid w:val="0"/>
        <w:spacing w:line="400" w:lineRule="exact"/>
        <w:rPr>
          <w:rFonts w:ascii="宋体" w:hAnsi="宋体"/>
          <w:b/>
          <w:color w:val="auto"/>
          <w:sz w:val="24"/>
          <w:u w:val="single"/>
          <w:shd w:val="pct10" w:color="auto" w:fill="FFFFFF"/>
        </w:rPr>
      </w:pPr>
      <w:r>
        <w:rPr>
          <w:rFonts w:hint="eastAsia" w:ascii="宋体" w:hAnsi="宋体"/>
          <w:b/>
          <w:color w:val="auto"/>
          <w:sz w:val="24"/>
          <w:u w:val="single"/>
          <w:shd w:val="pct10" w:color="auto" w:fill="FFFFFF"/>
        </w:rPr>
        <w:t>1、投标人应在此表中将招标文件中列明的商务要求和技术参数要求的正偏离或负偏离的应标内容详细写明，特别是勿遗漏招标文件中打▲的商务和技术要求的应标内容。</w:t>
      </w:r>
      <w:r>
        <w:rPr>
          <w:rFonts w:hint="eastAsia" w:hAnsi="宋体"/>
          <w:b/>
          <w:color w:val="auto"/>
          <w:sz w:val="24"/>
          <w:u w:val="single"/>
          <w:shd w:val="pct10" w:color="auto" w:fill="FFFFFF"/>
        </w:rPr>
        <w:t>如果投标人在本响应表中缺失部分招标文件中</w:t>
      </w:r>
      <w:r>
        <w:rPr>
          <w:rFonts w:hint="eastAsia" w:ascii="宋体" w:hAnsi="宋体"/>
          <w:b/>
          <w:color w:val="auto"/>
          <w:sz w:val="24"/>
          <w:u w:val="single"/>
          <w:shd w:val="pct10" w:color="auto" w:fill="FFFFFF"/>
        </w:rPr>
        <w:t>打▲</w:t>
      </w:r>
      <w:r>
        <w:rPr>
          <w:rFonts w:hint="eastAsia" w:hAnsi="宋体"/>
          <w:b/>
          <w:color w:val="auto"/>
          <w:sz w:val="24"/>
          <w:u w:val="single"/>
          <w:shd w:val="pct10" w:color="auto" w:fill="FFFFFF"/>
        </w:rPr>
        <w:t>的</w:t>
      </w:r>
      <w:r>
        <w:rPr>
          <w:rFonts w:hint="eastAsia" w:ascii="宋体" w:hAnsi="宋体"/>
          <w:b/>
          <w:color w:val="auto"/>
          <w:sz w:val="24"/>
          <w:u w:val="single"/>
          <w:shd w:val="pct10" w:color="auto" w:fill="FFFFFF"/>
        </w:rPr>
        <w:t>商务和技术</w:t>
      </w:r>
      <w:r>
        <w:rPr>
          <w:rFonts w:hint="eastAsia" w:hAnsi="宋体"/>
          <w:b/>
          <w:color w:val="auto"/>
          <w:sz w:val="24"/>
          <w:u w:val="single"/>
          <w:shd w:val="pct10" w:color="auto" w:fill="FFFFFF"/>
        </w:rPr>
        <w:t>要求的应标内容，同时在评标委员会对其进行询标时，投标人未能在规定时间内提供出其投标文件中有该项响应内容，其投标文件将会被判定为无效。</w:t>
      </w:r>
    </w:p>
    <w:p w14:paraId="6EC98C62">
      <w:pPr>
        <w:snapToGrid w:val="0"/>
        <w:spacing w:line="400" w:lineRule="exact"/>
        <w:rPr>
          <w:rFonts w:ascii="宋体" w:hAnsi="宋体"/>
          <w:b/>
          <w:sz w:val="24"/>
          <w:u w:val="single"/>
          <w:shd w:val="pct10" w:color="auto" w:fill="FFFFFF"/>
        </w:rPr>
      </w:pPr>
      <w:r>
        <w:rPr>
          <w:rFonts w:ascii="宋体" w:hAnsi="宋体"/>
          <w:b/>
          <w:color w:val="auto"/>
          <w:sz w:val="24"/>
          <w:u w:val="single"/>
          <w:shd w:val="pct10" w:color="auto" w:fill="FFFFFF"/>
        </w:rPr>
        <w:t>2</w:t>
      </w:r>
      <w:r>
        <w:rPr>
          <w:rFonts w:hint="eastAsia" w:ascii="宋体" w:hAnsi="宋体"/>
          <w:b/>
          <w:color w:val="auto"/>
          <w:sz w:val="24"/>
          <w:u w:val="single"/>
          <w:shd w:val="pct10" w:color="auto" w:fill="FFFFFF"/>
        </w:rPr>
        <w:t>、供应商应在本表格中--供应商的应标情况栏中列出具体的应标内容。</w:t>
      </w:r>
    </w:p>
    <w:p w14:paraId="05AB8D90">
      <w:pPr>
        <w:snapToGrid w:val="0"/>
        <w:spacing w:line="400" w:lineRule="exact"/>
        <w:rPr>
          <w:rFonts w:ascii="宋体" w:hAnsi="宋体"/>
          <w:b/>
          <w:sz w:val="24"/>
          <w:u w:val="single"/>
          <w:shd w:val="pct10" w:color="auto" w:fill="FFFFFF"/>
        </w:rPr>
      </w:pPr>
    </w:p>
    <w:p w14:paraId="542019DA">
      <w:pPr>
        <w:pStyle w:val="13"/>
        <w:snapToGrid w:val="0"/>
        <w:spacing w:beforeLines="0" w:afterLines="0" w:line="240" w:lineRule="auto"/>
        <w:rPr>
          <w:rFonts w:hAnsi="宋体"/>
          <w:spacing w:val="20"/>
        </w:rPr>
      </w:pPr>
    </w:p>
    <w:p w14:paraId="09A1F11E">
      <w:pPr>
        <w:pStyle w:val="13"/>
        <w:snapToGrid w:val="0"/>
        <w:spacing w:beforeLines="0" w:afterLines="0" w:line="360" w:lineRule="auto"/>
        <w:rPr>
          <w:rFonts w:hint="eastAsia" w:hAnsi="宋体"/>
          <w:b/>
          <w:spacing w:val="20"/>
        </w:rPr>
      </w:pPr>
      <w:r>
        <w:rPr>
          <w:rFonts w:hint="eastAsia" w:hAnsi="宋体"/>
          <w:b/>
          <w:spacing w:val="20"/>
        </w:rPr>
        <w:t>法定代表人签字（或盖章）：            投标人（盖章）：</w:t>
      </w:r>
    </w:p>
    <w:p w14:paraId="591158AC">
      <w:pPr>
        <w:pStyle w:val="13"/>
        <w:snapToGrid w:val="0"/>
        <w:spacing w:beforeLines="0" w:afterLines="0" w:line="360" w:lineRule="auto"/>
        <w:rPr>
          <w:rFonts w:hint="eastAsia" w:ascii="宋体" w:hAnsi="宋体"/>
          <w:b/>
          <w:kern w:val="0"/>
          <w:sz w:val="24"/>
        </w:rPr>
        <w:sectPr>
          <w:footerReference r:id="rId5" w:type="default"/>
          <w:footerReference r:id="rId6" w:type="even"/>
          <w:pgSz w:w="11906" w:h="16838"/>
          <w:pgMar w:top="1020" w:right="1587" w:bottom="850" w:left="1587" w:header="567" w:footer="454" w:gutter="0"/>
          <w:cols w:space="0" w:num="1"/>
          <w:rtlGutter w:val="0"/>
          <w:docGrid w:linePitch="286" w:charSpace="0"/>
        </w:sectPr>
      </w:pPr>
      <w:r>
        <w:rPr>
          <w:rFonts w:hint="eastAsia" w:ascii="宋体" w:hAnsi="宋体"/>
          <w:b/>
          <w:kern w:val="0"/>
          <w:sz w:val="24"/>
        </w:rPr>
        <w:t>日期：  _____年___月___日</w:t>
      </w:r>
    </w:p>
    <w:p w14:paraId="0DE6F1C4">
      <w:pPr>
        <w:snapToGrid w:val="0"/>
        <w:spacing w:before="50" w:after="120" w:afterLines="50"/>
        <w:jc w:val="center"/>
        <w:outlineLvl w:val="1"/>
        <w:rPr>
          <w:rFonts w:ascii="宋体" w:hAnsi="宋体"/>
          <w:b/>
          <w:sz w:val="30"/>
          <w:szCs w:val="30"/>
        </w:rPr>
      </w:pPr>
      <w:bookmarkStart w:id="64" w:name="_Toc20887"/>
      <w:bookmarkStart w:id="65" w:name="_Toc265669851"/>
      <w:bookmarkStart w:id="66" w:name="_Toc28982"/>
      <w:bookmarkStart w:id="67" w:name="_Toc9570"/>
      <w:bookmarkStart w:id="68" w:name="_Toc466534754"/>
      <w:r>
        <w:rPr>
          <w:rFonts w:hint="eastAsia" w:ascii="宋体" w:hAnsi="宋体"/>
          <w:b/>
          <w:sz w:val="30"/>
          <w:szCs w:val="30"/>
        </w:rPr>
        <w:t>三、报价文件格式</w:t>
      </w:r>
      <w:bookmarkEnd w:id="64"/>
      <w:bookmarkEnd w:id="65"/>
      <w:bookmarkEnd w:id="66"/>
      <w:bookmarkEnd w:id="67"/>
      <w:bookmarkEnd w:id="68"/>
    </w:p>
    <w:p w14:paraId="6427E583">
      <w:pPr>
        <w:snapToGrid w:val="0"/>
        <w:spacing w:before="120" w:beforeLines="50" w:after="50"/>
        <w:ind w:firstLine="645"/>
        <w:jc w:val="center"/>
        <w:rPr>
          <w:rFonts w:ascii="宋体" w:hAnsi="宋体"/>
          <w:sz w:val="24"/>
          <w:szCs w:val="20"/>
        </w:rPr>
      </w:pPr>
    </w:p>
    <w:p w14:paraId="6DC08735">
      <w:pPr>
        <w:snapToGrid w:val="0"/>
        <w:spacing w:before="120" w:beforeLines="50" w:after="50"/>
        <w:rPr>
          <w:rFonts w:ascii="宋体" w:hAnsi="宋体"/>
          <w:sz w:val="24"/>
          <w:szCs w:val="20"/>
        </w:rPr>
      </w:pPr>
    </w:p>
    <w:p w14:paraId="7FED685A">
      <w:pPr>
        <w:snapToGrid w:val="0"/>
        <w:spacing w:before="120" w:beforeLines="50" w:after="50"/>
        <w:rPr>
          <w:rFonts w:ascii="宋体" w:hAnsi="宋体"/>
          <w:sz w:val="24"/>
          <w:szCs w:val="20"/>
        </w:rPr>
      </w:pPr>
    </w:p>
    <w:p w14:paraId="04137120">
      <w:pPr>
        <w:snapToGrid w:val="0"/>
        <w:spacing w:before="120" w:beforeLines="50" w:after="50"/>
        <w:ind w:firstLine="560" w:firstLineChars="200"/>
        <w:rPr>
          <w:rFonts w:ascii="宋体" w:hAnsi="宋体"/>
          <w:sz w:val="28"/>
          <w:szCs w:val="28"/>
        </w:rPr>
      </w:pPr>
      <w:r>
        <w:rPr>
          <w:rFonts w:hint="eastAsia" w:ascii="宋体" w:hAnsi="宋体"/>
          <w:sz w:val="28"/>
          <w:szCs w:val="28"/>
        </w:rPr>
        <w:t>1</w:t>
      </w:r>
      <w:r>
        <w:rPr>
          <w:rFonts w:ascii="宋体" w:hAnsi="宋体"/>
          <w:sz w:val="28"/>
          <w:szCs w:val="28"/>
        </w:rPr>
        <w:t>3</w:t>
      </w:r>
      <w:r>
        <w:rPr>
          <w:rFonts w:hint="eastAsia" w:ascii="宋体" w:hAnsi="宋体"/>
          <w:sz w:val="28"/>
          <w:szCs w:val="28"/>
        </w:rPr>
        <w:t xml:space="preserve">.报价文件封面格式： </w:t>
      </w:r>
    </w:p>
    <w:p w14:paraId="17978585">
      <w:pPr>
        <w:snapToGrid w:val="0"/>
        <w:spacing w:before="50"/>
        <w:jc w:val="center"/>
        <w:rPr>
          <w:rFonts w:ascii="宋体" w:hAnsi="宋体"/>
          <w:bCs/>
          <w:sz w:val="28"/>
          <w:szCs w:val="28"/>
        </w:rPr>
      </w:pPr>
      <w:r>
        <w:rPr>
          <w:rFonts w:hint="eastAsia" w:ascii="宋体" w:hAnsi="宋体"/>
          <w:bCs/>
          <w:sz w:val="28"/>
          <w:szCs w:val="28"/>
        </w:rPr>
        <w:t>报 价 文 件</w:t>
      </w:r>
    </w:p>
    <w:p w14:paraId="22C702CF">
      <w:pPr>
        <w:snapToGrid w:val="0"/>
        <w:spacing w:before="120" w:beforeLines="50" w:after="50" w:line="360" w:lineRule="auto"/>
        <w:jc w:val="center"/>
        <w:rPr>
          <w:rFonts w:ascii="宋体" w:hAnsi="宋体"/>
          <w:bCs/>
          <w:sz w:val="28"/>
          <w:szCs w:val="28"/>
        </w:rPr>
      </w:pPr>
    </w:p>
    <w:p w14:paraId="6600EC4E">
      <w:pPr>
        <w:snapToGrid w:val="0"/>
        <w:spacing w:before="120" w:beforeLines="50" w:after="50" w:line="360" w:lineRule="auto"/>
        <w:ind w:firstLine="1246" w:firstLineChars="445"/>
        <w:rPr>
          <w:rFonts w:hint="eastAsia" w:ascii="宋体" w:hAnsi="宋体" w:eastAsia="宋体"/>
          <w:bCs/>
          <w:sz w:val="28"/>
          <w:szCs w:val="28"/>
          <w:lang w:eastAsia="zh-CN"/>
        </w:rPr>
      </w:pPr>
      <w:r>
        <w:rPr>
          <w:rFonts w:hint="eastAsia" w:ascii="宋体" w:hAnsi="宋体"/>
          <w:bCs/>
          <w:sz w:val="28"/>
          <w:szCs w:val="28"/>
        </w:rPr>
        <w:t>项目名称：</w:t>
      </w:r>
      <w:r>
        <w:rPr>
          <w:rFonts w:hint="eastAsia" w:ascii="宋体" w:hAnsi="宋体"/>
          <w:bCs/>
          <w:sz w:val="28"/>
          <w:szCs w:val="28"/>
          <w:lang w:eastAsia="zh-CN"/>
        </w:rPr>
        <w:t>临海市哲商小学头门港学校食堂劳务外包项目</w:t>
      </w:r>
    </w:p>
    <w:p w14:paraId="12D999AF">
      <w:pPr>
        <w:snapToGrid w:val="0"/>
        <w:spacing w:before="120" w:beforeLines="50" w:after="50" w:line="360" w:lineRule="auto"/>
        <w:ind w:firstLine="1246" w:firstLineChars="445"/>
        <w:rPr>
          <w:rFonts w:hint="eastAsia" w:ascii="宋体" w:hAnsi="宋体" w:eastAsia="宋体"/>
          <w:bCs/>
          <w:sz w:val="28"/>
          <w:szCs w:val="28"/>
          <w:lang w:eastAsia="zh-CN"/>
        </w:rPr>
      </w:pPr>
      <w:r>
        <w:rPr>
          <w:rFonts w:hint="eastAsia" w:ascii="宋体" w:hAnsi="宋体"/>
          <w:bCs/>
          <w:sz w:val="28"/>
          <w:szCs w:val="28"/>
        </w:rPr>
        <w:t>项目编号：</w:t>
      </w:r>
      <w:r>
        <w:rPr>
          <w:rFonts w:hint="eastAsia" w:ascii="宋体" w:hAnsi="宋体"/>
          <w:bCs/>
          <w:sz w:val="28"/>
          <w:szCs w:val="28"/>
          <w:lang w:eastAsia="zh-CN"/>
        </w:rPr>
        <w:t>TZMC-ZX202658</w:t>
      </w:r>
    </w:p>
    <w:p w14:paraId="432DD7A7">
      <w:pPr>
        <w:snapToGrid w:val="0"/>
        <w:spacing w:before="120" w:beforeLines="50" w:after="50" w:line="360" w:lineRule="auto"/>
        <w:ind w:firstLine="560" w:firstLineChars="200"/>
        <w:rPr>
          <w:rFonts w:ascii="宋体" w:hAnsi="宋体"/>
          <w:bCs/>
          <w:sz w:val="28"/>
          <w:szCs w:val="28"/>
        </w:rPr>
      </w:pPr>
    </w:p>
    <w:p w14:paraId="74B6646A">
      <w:pPr>
        <w:pStyle w:val="5"/>
        <w:snapToGrid w:val="0"/>
        <w:spacing w:before="50" w:after="50" w:line="360" w:lineRule="auto"/>
        <w:ind w:firstLine="1164" w:firstLineChars="416"/>
        <w:rPr>
          <w:rFonts w:ascii="宋体" w:hAnsi="宋体"/>
          <w:bCs/>
          <w:sz w:val="28"/>
          <w:szCs w:val="28"/>
        </w:rPr>
      </w:pPr>
    </w:p>
    <w:p w14:paraId="53CF7BA1">
      <w:pPr>
        <w:pStyle w:val="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46FB4A2D">
      <w:pPr>
        <w:pStyle w:val="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5E926C42">
      <w:pPr>
        <w:snapToGrid w:val="0"/>
        <w:spacing w:before="120" w:beforeLines="50" w:after="50" w:line="360" w:lineRule="auto"/>
        <w:jc w:val="center"/>
        <w:rPr>
          <w:rFonts w:ascii="宋体" w:hAnsi="宋体"/>
          <w:sz w:val="28"/>
          <w:szCs w:val="28"/>
        </w:rPr>
      </w:pPr>
    </w:p>
    <w:p w14:paraId="4DC08DFB">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08AD903B">
      <w:pPr>
        <w:pStyle w:val="13"/>
        <w:snapToGrid w:val="0"/>
        <w:spacing w:beforeLines="0" w:afterLines="0" w:line="240" w:lineRule="auto"/>
        <w:rPr>
          <w:rFonts w:hAnsi="宋体"/>
        </w:rPr>
      </w:pPr>
      <w:r>
        <w:rPr>
          <w:rFonts w:hint="eastAsia" w:hAnsi="宋体"/>
        </w:rPr>
        <w:br w:type="page"/>
      </w:r>
      <w:r>
        <w:rPr>
          <w:rFonts w:hint="eastAsia" w:hAnsi="宋体"/>
        </w:rPr>
        <w:t>1</w:t>
      </w:r>
      <w:r>
        <w:rPr>
          <w:rFonts w:hAnsi="宋体"/>
        </w:rPr>
        <w:t>4</w:t>
      </w:r>
      <w:r>
        <w:rPr>
          <w:rFonts w:hint="eastAsia" w:hAnsi="宋体"/>
        </w:rPr>
        <w:t>.开标一览表格式：</w:t>
      </w:r>
    </w:p>
    <w:p w14:paraId="6F1B8DD6">
      <w:pPr>
        <w:snapToGrid w:val="0"/>
        <w:spacing w:before="50"/>
        <w:jc w:val="center"/>
        <w:rPr>
          <w:rFonts w:hAnsi="宋体"/>
          <w:b/>
        </w:rPr>
      </w:pPr>
      <w:r>
        <w:rPr>
          <w:rFonts w:hint="eastAsia" w:hAnsi="宋体"/>
          <w:b/>
        </w:rPr>
        <w:t>开标一览表</w:t>
      </w:r>
    </w:p>
    <w:p w14:paraId="00A3BDAF">
      <w:pPr>
        <w:snapToGrid w:val="0"/>
        <w:spacing w:before="120" w:beforeLines="50" w:after="50" w:line="480" w:lineRule="auto"/>
        <w:ind w:firstLine="480" w:firstLineChars="200"/>
        <w:rPr>
          <w:rFonts w:hint="eastAsia" w:ascii="宋体" w:hAnsi="宋体" w:eastAsia="宋体"/>
          <w:bCs/>
          <w:sz w:val="24"/>
          <w:lang w:eastAsia="zh-CN"/>
        </w:rPr>
      </w:pPr>
      <w:r>
        <w:rPr>
          <w:rFonts w:hint="eastAsia" w:ascii="宋体" w:hAnsi="宋体"/>
          <w:bCs/>
          <w:sz w:val="24"/>
        </w:rPr>
        <w:t>项目名称：</w:t>
      </w:r>
      <w:r>
        <w:rPr>
          <w:rFonts w:hint="eastAsia" w:ascii="宋体" w:hAnsi="宋体"/>
          <w:bCs/>
          <w:sz w:val="24"/>
          <w:lang w:eastAsia="zh-CN"/>
        </w:rPr>
        <w:t>临海市哲商小学头门港学校食堂劳务外包项目</w:t>
      </w:r>
    </w:p>
    <w:p w14:paraId="3AFFC2A6">
      <w:pPr>
        <w:snapToGrid w:val="0"/>
        <w:spacing w:before="120" w:beforeLines="50" w:after="50" w:line="480" w:lineRule="auto"/>
        <w:ind w:firstLine="480" w:firstLineChars="200"/>
        <w:rPr>
          <w:rFonts w:hint="eastAsia" w:ascii="宋体" w:hAnsi="宋体" w:eastAsia="宋体"/>
          <w:b/>
          <w:sz w:val="24"/>
          <w:lang w:eastAsia="zh-CN"/>
        </w:rPr>
      </w:pPr>
      <w:r>
        <w:rPr>
          <w:rFonts w:hint="eastAsia" w:ascii="宋体" w:hAnsi="宋体"/>
          <w:bCs/>
          <w:sz w:val="24"/>
        </w:rPr>
        <w:t>项目编号：</w:t>
      </w:r>
      <w:r>
        <w:rPr>
          <w:rFonts w:hint="eastAsia" w:ascii="宋体" w:hAnsi="宋体"/>
          <w:bCs/>
          <w:sz w:val="24"/>
          <w:lang w:eastAsia="zh-CN"/>
        </w:rPr>
        <w:t>TZMC-ZX202658</w:t>
      </w:r>
    </w:p>
    <w:tbl>
      <w:tblPr>
        <w:tblStyle w:val="25"/>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32409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noWrap w:val="0"/>
            <w:vAlign w:val="center"/>
          </w:tcPr>
          <w:p w14:paraId="40E15FCD">
            <w:pPr>
              <w:pStyle w:val="13"/>
              <w:snapToGrid w:val="0"/>
              <w:spacing w:beforeLines="0" w:afterLines="0" w:line="240" w:lineRule="auto"/>
              <w:jc w:val="center"/>
              <w:rPr>
                <w:rFonts w:hAnsi="宋体"/>
                <w:b/>
                <w:kern w:val="2"/>
              </w:rPr>
            </w:pPr>
            <w:r>
              <w:rPr>
                <w:rFonts w:hint="eastAsia" w:hAnsi="宋体"/>
                <w:b/>
                <w:kern w:val="2"/>
              </w:rPr>
              <w:t>名称</w:t>
            </w:r>
          </w:p>
        </w:tc>
        <w:tc>
          <w:tcPr>
            <w:tcW w:w="5760" w:type="dxa"/>
            <w:noWrap w:val="0"/>
            <w:vAlign w:val="center"/>
          </w:tcPr>
          <w:p w14:paraId="25C051CF">
            <w:pPr>
              <w:pStyle w:val="13"/>
              <w:snapToGrid w:val="0"/>
              <w:spacing w:beforeLines="0" w:afterLines="0" w:line="240" w:lineRule="auto"/>
              <w:jc w:val="center"/>
              <w:rPr>
                <w:rFonts w:hAnsi="宋体"/>
                <w:b/>
                <w:kern w:val="2"/>
              </w:rPr>
            </w:pPr>
            <w:r>
              <w:rPr>
                <w:rFonts w:hint="eastAsia" w:hAnsi="宋体"/>
                <w:b/>
                <w:kern w:val="2"/>
              </w:rPr>
              <w:t>内容</w:t>
            </w:r>
          </w:p>
        </w:tc>
        <w:tc>
          <w:tcPr>
            <w:tcW w:w="1620" w:type="dxa"/>
            <w:noWrap w:val="0"/>
            <w:vAlign w:val="center"/>
          </w:tcPr>
          <w:p w14:paraId="2F21CF12">
            <w:pPr>
              <w:pStyle w:val="13"/>
              <w:snapToGrid w:val="0"/>
              <w:spacing w:beforeLines="0" w:afterLines="0" w:line="240" w:lineRule="auto"/>
              <w:jc w:val="center"/>
              <w:rPr>
                <w:rFonts w:hAnsi="宋体"/>
                <w:b/>
                <w:kern w:val="2"/>
              </w:rPr>
            </w:pPr>
            <w:r>
              <w:rPr>
                <w:rFonts w:hint="eastAsia" w:hAnsi="宋体"/>
                <w:b/>
                <w:kern w:val="2"/>
              </w:rPr>
              <w:t>备注</w:t>
            </w:r>
          </w:p>
        </w:tc>
      </w:tr>
      <w:tr w14:paraId="3945D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noWrap w:val="0"/>
            <w:vAlign w:val="center"/>
          </w:tcPr>
          <w:p w14:paraId="5F8FE229">
            <w:pPr>
              <w:pStyle w:val="13"/>
              <w:snapToGrid w:val="0"/>
              <w:spacing w:beforeLines="0" w:afterLines="0" w:line="240" w:lineRule="auto"/>
              <w:jc w:val="center"/>
              <w:rPr>
                <w:rFonts w:hint="eastAsia" w:hAnsi="宋体"/>
                <w:bCs/>
                <w:color w:val="auto"/>
                <w:kern w:val="2"/>
                <w:highlight w:val="none"/>
              </w:rPr>
            </w:pPr>
          </w:p>
          <w:p w14:paraId="2835404B">
            <w:pPr>
              <w:pStyle w:val="13"/>
              <w:snapToGrid w:val="0"/>
              <w:spacing w:beforeLines="0" w:afterLines="0" w:line="240" w:lineRule="auto"/>
              <w:jc w:val="center"/>
              <w:rPr>
                <w:rFonts w:hint="eastAsia" w:hAnsi="宋体"/>
                <w:bCs/>
                <w:color w:val="auto"/>
                <w:kern w:val="2"/>
                <w:highlight w:val="none"/>
              </w:rPr>
            </w:pPr>
            <w:r>
              <w:rPr>
                <w:rFonts w:hint="eastAsia" w:hAnsi="宋体"/>
                <w:bCs/>
                <w:color w:val="auto"/>
                <w:kern w:val="2"/>
                <w:highlight w:val="none"/>
              </w:rPr>
              <w:t>一年投标总报价</w:t>
            </w:r>
          </w:p>
          <w:p w14:paraId="27869EE9">
            <w:pPr>
              <w:pStyle w:val="13"/>
              <w:snapToGrid w:val="0"/>
              <w:spacing w:beforeLines="0" w:afterLines="0" w:line="240" w:lineRule="auto"/>
              <w:rPr>
                <w:rFonts w:hAnsi="宋体"/>
                <w:b/>
                <w:kern w:val="2"/>
              </w:rPr>
            </w:pPr>
          </w:p>
        </w:tc>
        <w:tc>
          <w:tcPr>
            <w:tcW w:w="5760" w:type="dxa"/>
            <w:noWrap w:val="0"/>
            <w:vAlign w:val="center"/>
          </w:tcPr>
          <w:p w14:paraId="3A0872EA">
            <w:pPr>
              <w:pStyle w:val="13"/>
              <w:snapToGrid w:val="0"/>
              <w:spacing w:beforeLines="0" w:afterLines="0" w:line="240" w:lineRule="auto"/>
              <w:rPr>
                <w:rFonts w:hint="eastAsia" w:hAnsi="宋体"/>
                <w:color w:val="auto"/>
                <w:kern w:val="2"/>
                <w:highlight w:val="none"/>
              </w:rPr>
            </w:pPr>
          </w:p>
          <w:p w14:paraId="390E7000">
            <w:pPr>
              <w:pStyle w:val="13"/>
              <w:snapToGrid w:val="0"/>
              <w:spacing w:beforeLines="0" w:afterLines="0" w:line="240" w:lineRule="auto"/>
              <w:ind w:left="240" w:hanging="240" w:hangingChars="100"/>
              <w:rPr>
                <w:rFonts w:hint="eastAsia"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lang w:val="en-US" w:eastAsia="zh-CN"/>
              </w:rPr>
              <w:t xml:space="preserve">    </w:t>
            </w:r>
            <w:r>
              <w:rPr>
                <w:rFonts w:hint="eastAsia" w:hAnsi="宋体"/>
                <w:color w:val="auto"/>
                <w:kern w:val="2"/>
                <w:highlight w:val="none"/>
                <w:lang w:val="en-US" w:eastAsia="zh-CN"/>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p>
          <w:p w14:paraId="1E6BD97A">
            <w:pPr>
              <w:pStyle w:val="13"/>
              <w:snapToGrid w:val="0"/>
              <w:spacing w:beforeLines="0" w:afterLines="0" w:line="240" w:lineRule="auto"/>
              <w:ind w:left="210" w:leftChars="100" w:firstLine="480" w:firstLineChars="200"/>
              <w:rPr>
                <w:rFonts w:hint="eastAsia" w:hAnsi="宋体"/>
                <w:color w:val="auto"/>
                <w:kern w:val="2"/>
                <w:highlight w:val="none"/>
              </w:rPr>
            </w:pP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分整/1年</w:t>
            </w:r>
          </w:p>
          <w:p w14:paraId="3E4EFC2F">
            <w:pPr>
              <w:pStyle w:val="13"/>
              <w:snapToGrid w:val="0"/>
              <w:spacing w:beforeLines="0" w:afterLines="0" w:line="240" w:lineRule="auto"/>
              <w:rPr>
                <w:rFonts w:hint="eastAsia" w:hAnsi="宋体"/>
                <w:color w:val="auto"/>
                <w:kern w:val="2"/>
                <w:highlight w:val="none"/>
              </w:rPr>
            </w:pPr>
          </w:p>
          <w:p w14:paraId="71FB6C37">
            <w:pPr>
              <w:pStyle w:val="13"/>
              <w:snapToGrid w:val="0"/>
              <w:spacing w:beforeLines="0" w:afterLines="0" w:line="240" w:lineRule="auto"/>
              <w:rPr>
                <w:rFonts w:hint="eastAsia"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single"/>
              </w:rPr>
              <w:t xml:space="preserve">￥                        </w:t>
            </w:r>
            <w:r>
              <w:rPr>
                <w:rFonts w:hint="eastAsia" w:hAnsi="宋体"/>
                <w:color w:val="auto"/>
                <w:kern w:val="2"/>
                <w:highlight w:val="none"/>
              </w:rPr>
              <w:t>元整/1年</w:t>
            </w:r>
          </w:p>
          <w:p w14:paraId="3451776C">
            <w:pPr>
              <w:pStyle w:val="13"/>
              <w:snapToGrid w:val="0"/>
              <w:spacing w:beforeLines="0" w:afterLines="0" w:line="240" w:lineRule="auto"/>
              <w:rPr>
                <w:rFonts w:hAnsi="宋体"/>
                <w:b/>
                <w:kern w:val="2"/>
              </w:rPr>
            </w:pPr>
          </w:p>
        </w:tc>
        <w:tc>
          <w:tcPr>
            <w:tcW w:w="1620" w:type="dxa"/>
            <w:noWrap w:val="0"/>
            <w:vAlign w:val="top"/>
          </w:tcPr>
          <w:p w14:paraId="1ABC5BFD">
            <w:pPr>
              <w:pStyle w:val="13"/>
              <w:snapToGrid w:val="0"/>
              <w:spacing w:beforeLines="0" w:afterLines="0" w:line="240" w:lineRule="auto"/>
              <w:rPr>
                <w:rFonts w:hAnsi="宋体"/>
                <w:b/>
                <w:kern w:val="2"/>
              </w:rPr>
            </w:pPr>
          </w:p>
        </w:tc>
      </w:tr>
      <w:tr w14:paraId="2A814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noWrap w:val="0"/>
            <w:vAlign w:val="center"/>
          </w:tcPr>
          <w:p w14:paraId="72A91DDA">
            <w:pPr>
              <w:pStyle w:val="13"/>
              <w:snapToGrid w:val="0"/>
              <w:spacing w:beforeLines="0" w:afterLines="0" w:line="240" w:lineRule="auto"/>
              <w:jc w:val="center"/>
              <w:rPr>
                <w:rFonts w:hint="eastAsia" w:hAnsi="宋体"/>
                <w:bCs/>
                <w:color w:val="auto"/>
                <w:kern w:val="2"/>
                <w:highlight w:val="none"/>
              </w:rPr>
            </w:pPr>
          </w:p>
          <w:p w14:paraId="692BD201">
            <w:pPr>
              <w:pStyle w:val="13"/>
              <w:snapToGrid w:val="0"/>
              <w:spacing w:beforeLines="0" w:afterLines="0" w:line="240" w:lineRule="auto"/>
              <w:jc w:val="left"/>
              <w:rPr>
                <w:rFonts w:hint="eastAsia" w:hAnsi="宋体"/>
                <w:bCs/>
                <w:color w:val="auto"/>
                <w:kern w:val="2"/>
                <w:highlight w:val="none"/>
              </w:rPr>
            </w:pPr>
            <w:r>
              <w:rPr>
                <w:rFonts w:hint="eastAsia" w:hAnsi="宋体"/>
                <w:bCs/>
                <w:color w:val="auto"/>
                <w:kern w:val="2"/>
                <w:highlight w:val="none"/>
              </w:rPr>
              <w:t>三年投标总报价</w:t>
            </w:r>
          </w:p>
          <w:p w14:paraId="677EF1D9">
            <w:pPr>
              <w:pStyle w:val="13"/>
              <w:snapToGrid w:val="0"/>
              <w:spacing w:beforeLines="0" w:afterLines="0" w:line="240" w:lineRule="auto"/>
              <w:jc w:val="center"/>
              <w:rPr>
                <w:rFonts w:hAnsi="宋体"/>
                <w:b/>
                <w:kern w:val="2"/>
              </w:rPr>
            </w:pPr>
          </w:p>
        </w:tc>
        <w:tc>
          <w:tcPr>
            <w:tcW w:w="5760" w:type="dxa"/>
            <w:noWrap w:val="0"/>
            <w:vAlign w:val="center"/>
          </w:tcPr>
          <w:p w14:paraId="29ECD1BE">
            <w:pPr>
              <w:pStyle w:val="13"/>
              <w:snapToGrid w:val="0"/>
              <w:spacing w:beforeLines="0" w:afterLines="0" w:line="240" w:lineRule="auto"/>
              <w:rPr>
                <w:rFonts w:hint="eastAsia" w:hAnsi="宋体"/>
                <w:color w:val="auto"/>
                <w:kern w:val="2"/>
                <w:highlight w:val="none"/>
              </w:rPr>
            </w:pPr>
          </w:p>
          <w:p w14:paraId="0592DB3F">
            <w:pPr>
              <w:pStyle w:val="13"/>
              <w:snapToGrid w:val="0"/>
              <w:spacing w:beforeLines="0" w:afterLines="0" w:line="240" w:lineRule="auto"/>
              <w:ind w:left="240" w:hanging="240" w:hangingChars="100"/>
              <w:rPr>
                <w:rFonts w:hint="eastAsia"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lang w:val="en-US" w:eastAsia="zh-CN"/>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分整/</w:t>
            </w:r>
            <w:r>
              <w:rPr>
                <w:rFonts w:hint="eastAsia" w:hAnsi="宋体"/>
                <w:b/>
                <w:bCs/>
                <w:color w:val="auto"/>
                <w:kern w:val="2"/>
                <w:highlight w:val="none"/>
              </w:rPr>
              <w:t>3年</w:t>
            </w:r>
          </w:p>
          <w:p w14:paraId="738FB232">
            <w:pPr>
              <w:pStyle w:val="13"/>
              <w:snapToGrid w:val="0"/>
              <w:spacing w:beforeLines="0" w:afterLines="0" w:line="240" w:lineRule="auto"/>
              <w:rPr>
                <w:rFonts w:hint="eastAsia" w:hAnsi="宋体"/>
                <w:color w:val="auto"/>
                <w:kern w:val="2"/>
                <w:highlight w:val="none"/>
              </w:rPr>
            </w:pPr>
          </w:p>
          <w:p w14:paraId="4BEC5426">
            <w:pPr>
              <w:pStyle w:val="13"/>
              <w:snapToGrid w:val="0"/>
              <w:spacing w:beforeLines="0" w:afterLines="0" w:line="240" w:lineRule="auto"/>
              <w:rPr>
                <w:rFonts w:hint="eastAsia"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single"/>
              </w:rPr>
              <w:t xml:space="preserve">￥                        </w:t>
            </w:r>
            <w:r>
              <w:rPr>
                <w:rFonts w:hint="eastAsia" w:hAnsi="宋体"/>
                <w:color w:val="auto"/>
                <w:kern w:val="2"/>
                <w:highlight w:val="none"/>
              </w:rPr>
              <w:t>元整</w:t>
            </w:r>
            <w:r>
              <w:rPr>
                <w:rFonts w:hint="eastAsia" w:hAnsi="宋体"/>
                <w:b/>
                <w:bCs/>
                <w:color w:val="auto"/>
                <w:kern w:val="2"/>
                <w:highlight w:val="none"/>
              </w:rPr>
              <w:t>/3年</w:t>
            </w:r>
          </w:p>
          <w:p w14:paraId="224648AE">
            <w:pPr>
              <w:pStyle w:val="13"/>
              <w:snapToGrid w:val="0"/>
              <w:spacing w:beforeLines="0" w:afterLines="0" w:line="240" w:lineRule="auto"/>
              <w:rPr>
                <w:rFonts w:hAnsi="宋体"/>
                <w:b/>
                <w:kern w:val="2"/>
              </w:rPr>
            </w:pPr>
          </w:p>
        </w:tc>
        <w:tc>
          <w:tcPr>
            <w:tcW w:w="1620" w:type="dxa"/>
            <w:noWrap w:val="0"/>
            <w:vAlign w:val="top"/>
          </w:tcPr>
          <w:p w14:paraId="6B29821F">
            <w:pPr>
              <w:pStyle w:val="13"/>
              <w:snapToGrid w:val="0"/>
              <w:spacing w:beforeLines="0" w:afterLines="0" w:line="240" w:lineRule="auto"/>
              <w:rPr>
                <w:rFonts w:hAnsi="宋体"/>
                <w:b/>
                <w:kern w:val="2"/>
              </w:rPr>
            </w:pPr>
          </w:p>
        </w:tc>
      </w:tr>
    </w:tbl>
    <w:p w14:paraId="1A111E2C">
      <w:pPr>
        <w:snapToGrid w:val="0"/>
        <w:spacing w:before="50" w:after="120" w:afterLines="50" w:line="360" w:lineRule="auto"/>
        <w:jc w:val="left"/>
        <w:rPr>
          <w:rFonts w:ascii="宋体" w:hAnsi="宋体"/>
          <w:sz w:val="24"/>
          <w:szCs w:val="20"/>
        </w:rPr>
      </w:pPr>
    </w:p>
    <w:p w14:paraId="1A24828E">
      <w:pPr>
        <w:pStyle w:val="23"/>
        <w:spacing w:line="360" w:lineRule="auto"/>
      </w:pPr>
    </w:p>
    <w:p w14:paraId="437D1D9C">
      <w:pPr>
        <w:pStyle w:val="12"/>
        <w:ind w:left="1260"/>
        <w:rPr>
          <w:rFonts w:hAnsi="宋体"/>
          <w:spacing w:val="20"/>
        </w:rPr>
      </w:pPr>
    </w:p>
    <w:p w14:paraId="2E5F0D4F"/>
    <w:p w14:paraId="5067875A">
      <w:pPr>
        <w:pStyle w:val="13"/>
        <w:snapToGrid w:val="0"/>
        <w:spacing w:beforeLines="0" w:afterLines="0" w:line="240" w:lineRule="auto"/>
        <w:rPr>
          <w:rFonts w:hAnsi="宋体"/>
          <w:b/>
          <w:spacing w:val="20"/>
        </w:rPr>
      </w:pPr>
      <w:r>
        <w:rPr>
          <w:rFonts w:hint="eastAsia" w:hAnsi="宋体"/>
          <w:b/>
          <w:spacing w:val="20"/>
        </w:rPr>
        <w:t xml:space="preserve">法定代表人签字（或盖章）：            投标人（盖章）：  </w:t>
      </w:r>
    </w:p>
    <w:p w14:paraId="43CFDF5A">
      <w:pPr>
        <w:pStyle w:val="13"/>
        <w:snapToGrid w:val="0"/>
        <w:spacing w:beforeLines="0" w:afterLines="0" w:line="240" w:lineRule="auto"/>
        <w:rPr>
          <w:rFonts w:hAnsi="宋体"/>
          <w:b/>
        </w:rPr>
      </w:pPr>
    </w:p>
    <w:p w14:paraId="04430DAB">
      <w:pPr>
        <w:snapToGrid w:val="0"/>
        <w:spacing w:before="50" w:after="120" w:afterLines="50"/>
        <w:jc w:val="left"/>
        <w:rPr>
          <w:rFonts w:ascii="宋体" w:hAnsi="宋体"/>
          <w:b/>
          <w:kern w:val="0"/>
          <w:sz w:val="24"/>
        </w:rPr>
      </w:pPr>
    </w:p>
    <w:p w14:paraId="3ABAB484">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0C09488C">
      <w:pPr>
        <w:pStyle w:val="13"/>
        <w:snapToGrid w:val="0"/>
        <w:spacing w:beforeLines="0" w:afterLines="0" w:line="240" w:lineRule="auto"/>
        <w:rPr>
          <w:rFonts w:hAnsi="宋体"/>
        </w:rPr>
      </w:pPr>
      <w:r>
        <w:rPr>
          <w:rFonts w:hAnsi="宋体"/>
        </w:rPr>
        <w:br w:type="page"/>
      </w:r>
      <w:bookmarkStart w:id="69" w:name="_Hlk60823488"/>
      <w:r>
        <w:rPr>
          <w:rFonts w:hint="eastAsia" w:hAnsi="宋体"/>
        </w:rPr>
        <w:t>1</w:t>
      </w:r>
      <w:r>
        <w:rPr>
          <w:rFonts w:hAnsi="宋体"/>
        </w:rPr>
        <w:t>5</w:t>
      </w:r>
      <w:r>
        <w:rPr>
          <w:rFonts w:hint="eastAsia" w:hAnsi="宋体"/>
        </w:rPr>
        <w:t xml:space="preserve">.报价明细表格式：       </w:t>
      </w:r>
    </w:p>
    <w:p w14:paraId="0BD3D918">
      <w:pPr>
        <w:snapToGrid w:val="0"/>
        <w:spacing w:before="50"/>
        <w:jc w:val="center"/>
        <w:rPr>
          <w:rFonts w:hAnsi="宋体"/>
          <w:b/>
          <w:color w:val="auto"/>
          <w:sz w:val="24"/>
          <w:szCs w:val="24"/>
        </w:rPr>
      </w:pPr>
      <w:r>
        <w:rPr>
          <w:rFonts w:hint="eastAsia" w:hAnsi="宋体"/>
          <w:b/>
          <w:color w:val="auto"/>
          <w:sz w:val="24"/>
          <w:szCs w:val="24"/>
        </w:rPr>
        <w:t>报价明细表</w:t>
      </w:r>
    </w:p>
    <w:p w14:paraId="74405F34">
      <w:pPr>
        <w:snapToGrid w:val="0"/>
        <w:spacing w:before="120" w:beforeLines="50" w:after="50" w:line="240" w:lineRule="auto"/>
        <w:rPr>
          <w:rFonts w:hint="eastAsia" w:ascii="宋体" w:hAnsi="宋体" w:eastAsia="宋体"/>
          <w:bCs/>
          <w:sz w:val="24"/>
          <w:lang w:eastAsia="zh-CN"/>
        </w:rPr>
      </w:pPr>
      <w:r>
        <w:rPr>
          <w:rFonts w:hint="eastAsia" w:ascii="宋体" w:hAnsi="宋体"/>
          <w:bCs/>
          <w:sz w:val="24"/>
        </w:rPr>
        <w:t>项目名称：</w:t>
      </w:r>
      <w:r>
        <w:rPr>
          <w:rFonts w:hint="eastAsia" w:ascii="宋体" w:hAnsi="宋体"/>
          <w:bCs/>
          <w:sz w:val="24"/>
          <w:lang w:eastAsia="zh-CN"/>
        </w:rPr>
        <w:t>临海市哲商小学头门港学校食堂劳务外包项目</w:t>
      </w:r>
    </w:p>
    <w:p w14:paraId="61FA6989">
      <w:pPr>
        <w:snapToGrid w:val="0"/>
        <w:spacing w:before="120" w:beforeLines="50" w:after="50" w:line="240" w:lineRule="auto"/>
        <w:rPr>
          <w:rFonts w:hint="eastAsia" w:ascii="宋体" w:hAnsi="宋体"/>
          <w:bCs/>
          <w:sz w:val="24"/>
          <w:lang w:eastAsia="zh-CN"/>
        </w:rPr>
      </w:pPr>
      <w:r>
        <w:rPr>
          <w:rFonts w:hint="eastAsia" w:ascii="宋体" w:hAnsi="宋体"/>
          <w:bCs/>
          <w:sz w:val="24"/>
        </w:rPr>
        <w:t>项目编号：</w:t>
      </w:r>
      <w:bookmarkStart w:id="70" w:name="_Hlk78207666"/>
      <w:r>
        <w:rPr>
          <w:rFonts w:hint="eastAsia" w:ascii="宋体" w:hAnsi="宋体"/>
          <w:bCs/>
          <w:sz w:val="24"/>
          <w:lang w:eastAsia="zh-CN"/>
        </w:rPr>
        <w:t>TZMC-ZX202658</w:t>
      </w:r>
    </w:p>
    <w:tbl>
      <w:tblPr>
        <w:tblStyle w:val="25"/>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151"/>
        <w:gridCol w:w="1853"/>
        <w:gridCol w:w="1691"/>
        <w:gridCol w:w="2159"/>
      </w:tblGrid>
      <w:tr w14:paraId="2838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noWrap w:val="0"/>
            <w:vAlign w:val="center"/>
          </w:tcPr>
          <w:p w14:paraId="477DAC1D">
            <w:pPr>
              <w:keepNext w:val="0"/>
              <w:keepLines w:val="0"/>
              <w:pageBreakBefore w:val="0"/>
              <w:widowControl/>
              <w:kinsoku/>
              <w:wordWrap/>
              <w:overflowPunct/>
              <w:topLinePunct w:val="0"/>
              <w:autoSpaceDE/>
              <w:autoSpaceDN/>
              <w:bidi w:val="0"/>
              <w:adjustRightInd/>
              <w:snapToGrid/>
              <w:spacing w:line="440" w:lineRule="atLeast"/>
              <w:jc w:val="center"/>
              <w:textAlignment w:val="auto"/>
              <w:rPr>
                <w:rFonts w:hint="eastAsia" w:ascii="宋体" w:hAnsi="宋体" w:cs="宋体"/>
                <w:b/>
                <w:color w:val="auto"/>
                <w:sz w:val="24"/>
                <w:highlight w:val="none"/>
              </w:rPr>
            </w:pPr>
            <w:r>
              <w:rPr>
                <w:rFonts w:hint="eastAsia" w:ascii="宋体" w:hAnsi="宋体" w:cs="宋体"/>
                <w:b/>
                <w:color w:val="auto"/>
                <w:kern w:val="0"/>
                <w:sz w:val="24"/>
                <w:highlight w:val="none"/>
                <w:lang w:eastAsia="en-US" w:bidi="en-US"/>
              </w:rPr>
              <w:t>序号</w:t>
            </w:r>
          </w:p>
        </w:tc>
        <w:tc>
          <w:tcPr>
            <w:tcW w:w="2151" w:type="dxa"/>
            <w:noWrap w:val="0"/>
            <w:vAlign w:val="center"/>
          </w:tcPr>
          <w:p w14:paraId="52E1CA15">
            <w:pPr>
              <w:keepNext w:val="0"/>
              <w:keepLines w:val="0"/>
              <w:pageBreakBefore w:val="0"/>
              <w:widowControl/>
              <w:kinsoku/>
              <w:wordWrap/>
              <w:overflowPunct/>
              <w:topLinePunct w:val="0"/>
              <w:autoSpaceDE/>
              <w:autoSpaceDN/>
              <w:bidi w:val="0"/>
              <w:adjustRightInd/>
              <w:snapToGrid/>
              <w:spacing w:line="440" w:lineRule="atLeast"/>
              <w:jc w:val="center"/>
              <w:textAlignment w:val="auto"/>
              <w:rPr>
                <w:rFonts w:hint="eastAsia" w:ascii="宋体" w:hAnsi="宋体" w:cs="宋体"/>
                <w:b/>
                <w:color w:val="auto"/>
                <w:sz w:val="24"/>
                <w:highlight w:val="none"/>
              </w:rPr>
            </w:pPr>
            <w:r>
              <w:rPr>
                <w:rFonts w:hint="eastAsia" w:ascii="宋体" w:hAnsi="宋体" w:cs="宋体"/>
                <w:b/>
                <w:color w:val="auto"/>
                <w:sz w:val="24"/>
                <w:highlight w:val="none"/>
              </w:rPr>
              <w:t>服务内容</w:t>
            </w:r>
          </w:p>
        </w:tc>
        <w:tc>
          <w:tcPr>
            <w:tcW w:w="1853" w:type="dxa"/>
            <w:noWrap w:val="0"/>
            <w:vAlign w:val="center"/>
          </w:tcPr>
          <w:p w14:paraId="230DE27E">
            <w:pPr>
              <w:keepNext w:val="0"/>
              <w:keepLines w:val="0"/>
              <w:pageBreakBefore w:val="0"/>
              <w:widowControl/>
              <w:kinsoku/>
              <w:wordWrap/>
              <w:overflowPunct/>
              <w:topLinePunct w:val="0"/>
              <w:autoSpaceDE/>
              <w:autoSpaceDN/>
              <w:bidi w:val="0"/>
              <w:adjustRightInd/>
              <w:snapToGrid/>
              <w:spacing w:line="440" w:lineRule="atLeast"/>
              <w:jc w:val="center"/>
              <w:textAlignment w:val="auto"/>
              <w:rPr>
                <w:rFonts w:hint="eastAsia" w:ascii="宋体" w:hAnsi="宋体" w:cs="宋体"/>
                <w:b/>
                <w:color w:val="auto"/>
                <w:sz w:val="24"/>
                <w:highlight w:val="none"/>
              </w:rPr>
            </w:pPr>
            <w:r>
              <w:rPr>
                <w:rFonts w:hint="eastAsia" w:ascii="宋体" w:hAnsi="宋体" w:cs="宋体"/>
                <w:b/>
                <w:color w:val="auto"/>
                <w:kern w:val="0"/>
                <w:sz w:val="24"/>
                <w:highlight w:val="none"/>
                <w:lang w:eastAsia="en-US" w:bidi="en-US"/>
              </w:rPr>
              <w:t>月支出</w:t>
            </w:r>
            <w:r>
              <w:rPr>
                <w:rFonts w:hint="eastAsia" w:ascii="宋体" w:hAnsi="宋体" w:cs="宋体"/>
                <w:b/>
                <w:color w:val="auto"/>
                <w:kern w:val="0"/>
                <w:sz w:val="24"/>
                <w:highlight w:val="none"/>
                <w:lang w:bidi="en-US"/>
              </w:rPr>
              <w:t>（元）</w:t>
            </w:r>
          </w:p>
        </w:tc>
        <w:tc>
          <w:tcPr>
            <w:tcW w:w="1691" w:type="dxa"/>
            <w:noWrap w:val="0"/>
            <w:vAlign w:val="center"/>
          </w:tcPr>
          <w:p w14:paraId="1341919E">
            <w:pPr>
              <w:keepNext w:val="0"/>
              <w:keepLines w:val="0"/>
              <w:pageBreakBefore w:val="0"/>
              <w:widowControl/>
              <w:kinsoku/>
              <w:wordWrap/>
              <w:overflowPunct/>
              <w:topLinePunct w:val="0"/>
              <w:autoSpaceDE/>
              <w:autoSpaceDN/>
              <w:bidi w:val="0"/>
              <w:adjustRightInd/>
              <w:snapToGrid/>
              <w:spacing w:line="440" w:lineRule="atLeast"/>
              <w:jc w:val="center"/>
              <w:textAlignment w:val="auto"/>
              <w:rPr>
                <w:rFonts w:hint="default" w:ascii="宋体" w:hAnsi="宋体" w:eastAsia="宋体" w:cs="宋体"/>
                <w:b/>
                <w:color w:val="auto"/>
                <w:kern w:val="0"/>
                <w:sz w:val="24"/>
                <w:highlight w:val="none"/>
                <w:lang w:val="en-US" w:eastAsia="zh-CN" w:bidi="en-US"/>
              </w:rPr>
            </w:pPr>
            <w:r>
              <w:rPr>
                <w:rFonts w:hint="eastAsia" w:ascii="宋体" w:hAnsi="宋体" w:cs="宋体"/>
                <w:b/>
                <w:color w:val="auto"/>
                <w:kern w:val="0"/>
                <w:sz w:val="24"/>
                <w:highlight w:val="none"/>
                <w:lang w:val="en-US" w:eastAsia="zh-CN" w:bidi="en-US"/>
              </w:rPr>
              <w:t>数量（月）</w:t>
            </w:r>
          </w:p>
        </w:tc>
        <w:tc>
          <w:tcPr>
            <w:tcW w:w="2159" w:type="dxa"/>
            <w:noWrap w:val="0"/>
            <w:vAlign w:val="center"/>
          </w:tcPr>
          <w:p w14:paraId="0342D0F9">
            <w:pPr>
              <w:keepNext w:val="0"/>
              <w:keepLines w:val="0"/>
              <w:pageBreakBefore w:val="0"/>
              <w:widowControl/>
              <w:kinsoku/>
              <w:wordWrap/>
              <w:overflowPunct/>
              <w:topLinePunct w:val="0"/>
              <w:autoSpaceDE/>
              <w:autoSpaceDN/>
              <w:bidi w:val="0"/>
              <w:adjustRightInd/>
              <w:snapToGrid/>
              <w:spacing w:line="440" w:lineRule="atLeast"/>
              <w:jc w:val="center"/>
              <w:textAlignment w:val="auto"/>
              <w:rPr>
                <w:rFonts w:hint="eastAsia" w:ascii="宋体" w:hAnsi="宋体" w:cs="宋体"/>
                <w:b/>
                <w:color w:val="auto"/>
                <w:sz w:val="24"/>
                <w:highlight w:val="none"/>
              </w:rPr>
            </w:pPr>
            <w:r>
              <w:rPr>
                <w:rFonts w:hint="eastAsia" w:ascii="宋体" w:hAnsi="宋体" w:cs="宋体"/>
                <w:b/>
                <w:color w:val="auto"/>
                <w:kern w:val="0"/>
                <w:sz w:val="24"/>
                <w:highlight w:val="none"/>
                <w:lang w:bidi="en-US"/>
              </w:rPr>
              <w:t>年支出（元）</w:t>
            </w:r>
          </w:p>
        </w:tc>
      </w:tr>
      <w:tr w14:paraId="7895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noWrap w:val="0"/>
            <w:vAlign w:val="center"/>
          </w:tcPr>
          <w:p w14:paraId="550C271A">
            <w:pPr>
              <w:keepNext w:val="0"/>
              <w:keepLines w:val="0"/>
              <w:pageBreakBefore w:val="0"/>
              <w:kinsoku/>
              <w:wordWrap/>
              <w:overflowPunct/>
              <w:topLinePunct w:val="0"/>
              <w:autoSpaceDE/>
              <w:autoSpaceDN/>
              <w:bidi w:val="0"/>
              <w:adjustRightInd/>
              <w:snapToGrid/>
              <w:spacing w:line="440" w:lineRule="atLeast"/>
              <w:jc w:val="center"/>
              <w:textAlignment w:val="auto"/>
              <w:rPr>
                <w:rFonts w:hint="eastAsia" w:ascii="宋体" w:hAnsi="宋体" w:cs="宋体"/>
                <w:color w:val="auto"/>
                <w:sz w:val="24"/>
                <w:highlight w:val="none"/>
                <w:lang w:eastAsia="en-US"/>
              </w:rPr>
            </w:pPr>
            <w:r>
              <w:rPr>
                <w:rFonts w:hint="eastAsia" w:ascii="宋体" w:hAnsi="宋体" w:cs="宋体"/>
                <w:color w:val="auto"/>
                <w:sz w:val="24"/>
                <w:highlight w:val="none"/>
              </w:rPr>
              <w:t>1</w:t>
            </w:r>
          </w:p>
        </w:tc>
        <w:tc>
          <w:tcPr>
            <w:tcW w:w="2151" w:type="dxa"/>
            <w:noWrap w:val="0"/>
            <w:vAlign w:val="center"/>
          </w:tcPr>
          <w:p w14:paraId="22F37DBA">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6A8842DB">
            <w:pPr>
              <w:keepNext w:val="0"/>
              <w:keepLines w:val="0"/>
              <w:pageBreakBefore w:val="0"/>
              <w:widowControl/>
              <w:kinsoku/>
              <w:wordWrap/>
              <w:overflowPunct/>
              <w:topLinePunct w:val="0"/>
              <w:autoSpaceDE/>
              <w:autoSpaceDN/>
              <w:bidi w:val="0"/>
              <w:adjustRightInd/>
              <w:snapToGrid/>
              <w:spacing w:line="440" w:lineRule="atLeast"/>
              <w:jc w:val="center"/>
              <w:textAlignment w:val="auto"/>
              <w:rPr>
                <w:rFonts w:hint="eastAsia" w:ascii="宋体" w:hAnsi="宋体" w:cs="宋体"/>
                <w:b/>
                <w:color w:val="auto"/>
                <w:kern w:val="0"/>
                <w:sz w:val="24"/>
                <w:highlight w:val="none"/>
                <w:lang w:eastAsia="en-US" w:bidi="en-US"/>
              </w:rPr>
            </w:pPr>
          </w:p>
        </w:tc>
        <w:tc>
          <w:tcPr>
            <w:tcW w:w="1691" w:type="dxa"/>
            <w:noWrap w:val="0"/>
            <w:vAlign w:val="center"/>
          </w:tcPr>
          <w:p w14:paraId="16CD99BE">
            <w:pPr>
              <w:keepNext w:val="0"/>
              <w:keepLines w:val="0"/>
              <w:pageBreakBefore w:val="0"/>
              <w:widowControl/>
              <w:kinsoku/>
              <w:wordWrap/>
              <w:overflowPunct/>
              <w:topLinePunct w:val="0"/>
              <w:autoSpaceDE/>
              <w:autoSpaceDN/>
              <w:bidi w:val="0"/>
              <w:adjustRightInd/>
              <w:snapToGrid/>
              <w:spacing w:line="440" w:lineRule="atLeast"/>
              <w:jc w:val="center"/>
              <w:textAlignment w:val="auto"/>
              <w:rPr>
                <w:rFonts w:hint="default" w:ascii="宋体" w:hAnsi="宋体" w:eastAsia="宋体" w:cs="宋体"/>
                <w:b/>
                <w:color w:val="auto"/>
                <w:kern w:val="0"/>
                <w:sz w:val="24"/>
                <w:highlight w:val="none"/>
                <w:lang w:val="en-US" w:eastAsia="zh-CN" w:bidi="en-US"/>
              </w:rPr>
            </w:pPr>
          </w:p>
        </w:tc>
        <w:tc>
          <w:tcPr>
            <w:tcW w:w="2159" w:type="dxa"/>
            <w:noWrap w:val="0"/>
            <w:vAlign w:val="center"/>
          </w:tcPr>
          <w:p w14:paraId="3BF7C084">
            <w:pPr>
              <w:keepNext w:val="0"/>
              <w:keepLines w:val="0"/>
              <w:pageBreakBefore w:val="0"/>
              <w:widowControl/>
              <w:kinsoku/>
              <w:wordWrap/>
              <w:overflowPunct/>
              <w:topLinePunct w:val="0"/>
              <w:autoSpaceDE/>
              <w:autoSpaceDN/>
              <w:bidi w:val="0"/>
              <w:adjustRightInd/>
              <w:snapToGrid/>
              <w:spacing w:line="440" w:lineRule="atLeast"/>
              <w:jc w:val="center"/>
              <w:textAlignment w:val="auto"/>
              <w:rPr>
                <w:rFonts w:hint="eastAsia" w:ascii="宋体" w:hAnsi="宋体" w:cs="宋体"/>
                <w:b/>
                <w:color w:val="auto"/>
                <w:kern w:val="0"/>
                <w:sz w:val="24"/>
                <w:highlight w:val="none"/>
                <w:lang w:bidi="en-US"/>
              </w:rPr>
            </w:pPr>
          </w:p>
        </w:tc>
      </w:tr>
      <w:tr w14:paraId="6B921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noWrap w:val="0"/>
            <w:vAlign w:val="center"/>
          </w:tcPr>
          <w:p w14:paraId="0F2FAA7D">
            <w:pPr>
              <w:keepNext w:val="0"/>
              <w:keepLines w:val="0"/>
              <w:pageBreakBefore w:val="0"/>
              <w:kinsoku/>
              <w:wordWrap/>
              <w:overflowPunct/>
              <w:topLinePunct w:val="0"/>
              <w:autoSpaceDE/>
              <w:autoSpaceDN/>
              <w:bidi w:val="0"/>
              <w:adjustRightInd/>
              <w:snapToGrid/>
              <w:spacing w:line="440" w:lineRule="atLeas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2</w:t>
            </w:r>
          </w:p>
        </w:tc>
        <w:tc>
          <w:tcPr>
            <w:tcW w:w="2151" w:type="dxa"/>
            <w:noWrap w:val="0"/>
            <w:vAlign w:val="top"/>
          </w:tcPr>
          <w:p w14:paraId="342DD7F8">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39853529">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4FA05CD8">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5D8B5688">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71D2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05" w:type="dxa"/>
            <w:noWrap w:val="0"/>
            <w:vAlign w:val="center"/>
          </w:tcPr>
          <w:p w14:paraId="5FBD2CBB">
            <w:pPr>
              <w:keepNext w:val="0"/>
              <w:keepLines w:val="0"/>
              <w:pageBreakBefore w:val="0"/>
              <w:kinsoku/>
              <w:wordWrap/>
              <w:overflowPunct/>
              <w:topLinePunct w:val="0"/>
              <w:autoSpaceDE/>
              <w:autoSpaceDN/>
              <w:bidi w:val="0"/>
              <w:adjustRightInd/>
              <w:snapToGrid/>
              <w:spacing w:line="440" w:lineRule="atLeas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3</w:t>
            </w:r>
          </w:p>
        </w:tc>
        <w:tc>
          <w:tcPr>
            <w:tcW w:w="2151" w:type="dxa"/>
            <w:noWrap w:val="0"/>
            <w:vAlign w:val="top"/>
          </w:tcPr>
          <w:p w14:paraId="1F6C1334">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147E8301">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13BA6671">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30690449">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7ED1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noWrap w:val="0"/>
            <w:vAlign w:val="center"/>
          </w:tcPr>
          <w:p w14:paraId="155FD3C5">
            <w:pPr>
              <w:keepNext w:val="0"/>
              <w:keepLines w:val="0"/>
              <w:pageBreakBefore w:val="0"/>
              <w:kinsoku/>
              <w:wordWrap/>
              <w:overflowPunct/>
              <w:topLinePunct w:val="0"/>
              <w:autoSpaceDE/>
              <w:autoSpaceDN/>
              <w:bidi w:val="0"/>
              <w:adjustRightInd/>
              <w:snapToGrid/>
              <w:spacing w:line="440" w:lineRule="atLeast"/>
              <w:jc w:val="center"/>
              <w:textAlignment w:val="auto"/>
              <w:rPr>
                <w:rFonts w:hint="eastAsia" w:ascii="宋体" w:hAnsi="宋体" w:eastAsia="宋体" w:cs="宋体"/>
                <w:color w:val="0000FF"/>
                <w:sz w:val="24"/>
                <w:highlight w:val="none"/>
                <w:lang w:val="en-US" w:eastAsia="zh-CN"/>
              </w:rPr>
            </w:pPr>
            <w:r>
              <w:rPr>
                <w:rFonts w:hint="eastAsia" w:ascii="宋体" w:hAnsi="宋体" w:cs="宋体"/>
                <w:color w:val="auto"/>
                <w:sz w:val="24"/>
                <w:highlight w:val="none"/>
                <w:lang w:val="en-US" w:eastAsia="zh-CN"/>
              </w:rPr>
              <w:t>4</w:t>
            </w:r>
          </w:p>
        </w:tc>
        <w:tc>
          <w:tcPr>
            <w:tcW w:w="2151" w:type="dxa"/>
            <w:noWrap w:val="0"/>
            <w:vAlign w:val="top"/>
          </w:tcPr>
          <w:p w14:paraId="695722F7">
            <w:pPr>
              <w:snapToGrid w:val="0"/>
              <w:spacing w:before="50"/>
              <w:jc w:val="left"/>
              <w:rPr>
                <w:rFonts w:hint="default" w:hAnsi="宋体" w:cs="Times New Roman"/>
                <w:b/>
                <w:color w:val="0000FF"/>
                <w:sz w:val="24"/>
                <w:szCs w:val="24"/>
                <w:lang w:val="en-US" w:eastAsia="zh-CN"/>
              </w:rPr>
            </w:pPr>
          </w:p>
        </w:tc>
        <w:tc>
          <w:tcPr>
            <w:tcW w:w="1853" w:type="dxa"/>
            <w:noWrap w:val="0"/>
            <w:vAlign w:val="center"/>
          </w:tcPr>
          <w:p w14:paraId="2360B806">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4BE26C11">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2AFF7FB9">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790A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05" w:type="dxa"/>
            <w:shd w:val="clear" w:color="auto" w:fill="auto"/>
            <w:noWrap w:val="0"/>
            <w:vAlign w:val="center"/>
          </w:tcPr>
          <w:p w14:paraId="3240BD98">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p>
        </w:tc>
        <w:tc>
          <w:tcPr>
            <w:tcW w:w="2151" w:type="dxa"/>
            <w:noWrap w:val="0"/>
            <w:vAlign w:val="top"/>
          </w:tcPr>
          <w:p w14:paraId="67299BEE">
            <w:pPr>
              <w:snapToGrid w:val="0"/>
              <w:spacing w:before="50"/>
              <w:jc w:val="left"/>
              <w:rPr>
                <w:rFonts w:hint="default" w:hAnsi="宋体" w:cs="Times New Roman"/>
                <w:b/>
                <w:color w:val="auto"/>
                <w:sz w:val="24"/>
                <w:szCs w:val="24"/>
                <w:lang w:val="en-US" w:eastAsia="zh-CN"/>
              </w:rPr>
            </w:pPr>
          </w:p>
        </w:tc>
        <w:tc>
          <w:tcPr>
            <w:tcW w:w="1853" w:type="dxa"/>
            <w:noWrap w:val="0"/>
            <w:vAlign w:val="center"/>
          </w:tcPr>
          <w:p w14:paraId="2D22BA8F">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64C3BA98">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1078CDB9">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2DB6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05" w:type="dxa"/>
            <w:shd w:val="clear" w:color="auto" w:fill="auto"/>
            <w:noWrap w:val="0"/>
            <w:vAlign w:val="center"/>
          </w:tcPr>
          <w:p w14:paraId="795AEAAA">
            <w:pPr>
              <w:keepNext w:val="0"/>
              <w:keepLines w:val="0"/>
              <w:pageBreakBefore w:val="0"/>
              <w:kinsoku/>
              <w:wordWrap/>
              <w:overflowPunct/>
              <w:topLinePunct w:val="0"/>
              <w:autoSpaceDE/>
              <w:autoSpaceDN/>
              <w:bidi w:val="0"/>
              <w:adjustRightInd/>
              <w:snapToGrid/>
              <w:spacing w:line="44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6</w:t>
            </w:r>
          </w:p>
        </w:tc>
        <w:tc>
          <w:tcPr>
            <w:tcW w:w="2151" w:type="dxa"/>
            <w:noWrap w:val="0"/>
            <w:vAlign w:val="top"/>
          </w:tcPr>
          <w:p w14:paraId="4FE781C2">
            <w:pPr>
              <w:snapToGrid w:val="0"/>
              <w:spacing w:before="50"/>
              <w:jc w:val="left"/>
              <w:rPr>
                <w:rFonts w:hint="eastAsia" w:hAnsi="宋体" w:cs="Times New Roman"/>
                <w:b/>
                <w:color w:val="auto"/>
                <w:sz w:val="24"/>
                <w:szCs w:val="24"/>
                <w:lang w:val="en-US" w:eastAsia="zh-CN"/>
              </w:rPr>
            </w:pPr>
          </w:p>
        </w:tc>
        <w:tc>
          <w:tcPr>
            <w:tcW w:w="1853" w:type="dxa"/>
            <w:noWrap w:val="0"/>
            <w:vAlign w:val="center"/>
          </w:tcPr>
          <w:p w14:paraId="6E86F14C">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4548A8AD">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281812D0">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3E65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805" w:type="dxa"/>
            <w:shd w:val="clear" w:color="auto" w:fill="auto"/>
            <w:noWrap w:val="0"/>
            <w:vAlign w:val="center"/>
          </w:tcPr>
          <w:p w14:paraId="1D904110">
            <w:pPr>
              <w:keepNext w:val="0"/>
              <w:keepLines w:val="0"/>
              <w:pageBreakBefore w:val="0"/>
              <w:kinsoku/>
              <w:wordWrap/>
              <w:overflowPunct/>
              <w:topLinePunct w:val="0"/>
              <w:autoSpaceDE/>
              <w:autoSpaceDN/>
              <w:bidi w:val="0"/>
              <w:adjustRightInd/>
              <w:snapToGrid/>
              <w:spacing w:line="44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7</w:t>
            </w:r>
          </w:p>
        </w:tc>
        <w:tc>
          <w:tcPr>
            <w:tcW w:w="2151" w:type="dxa"/>
            <w:noWrap w:val="0"/>
            <w:vAlign w:val="top"/>
          </w:tcPr>
          <w:p w14:paraId="07FDCCCD">
            <w:pPr>
              <w:snapToGrid w:val="0"/>
              <w:spacing w:before="50"/>
              <w:jc w:val="left"/>
              <w:rPr>
                <w:rFonts w:hint="default" w:ascii="Times New Roman" w:hAnsi="宋体" w:eastAsia="宋体" w:cs="Times New Roman"/>
                <w:b/>
                <w:color w:val="auto"/>
                <w:sz w:val="24"/>
                <w:szCs w:val="24"/>
                <w:lang w:val="en-US" w:eastAsia="zh-CN"/>
              </w:rPr>
            </w:pPr>
          </w:p>
        </w:tc>
        <w:tc>
          <w:tcPr>
            <w:tcW w:w="1853" w:type="dxa"/>
            <w:noWrap w:val="0"/>
            <w:vAlign w:val="center"/>
          </w:tcPr>
          <w:p w14:paraId="329A4879">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685B352B">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36BA4AC7">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52D89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shd w:val="clear" w:color="auto" w:fill="auto"/>
            <w:noWrap w:val="0"/>
            <w:vAlign w:val="center"/>
          </w:tcPr>
          <w:p w14:paraId="4619E306">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8</w:t>
            </w:r>
          </w:p>
        </w:tc>
        <w:tc>
          <w:tcPr>
            <w:tcW w:w="2151" w:type="dxa"/>
            <w:noWrap w:val="0"/>
            <w:vAlign w:val="top"/>
          </w:tcPr>
          <w:p w14:paraId="4622B4DF">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1E6420C9">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7CFFE34A">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3618B1FA">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7FC4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shd w:val="clear" w:color="auto" w:fill="auto"/>
            <w:noWrap w:val="0"/>
            <w:vAlign w:val="center"/>
          </w:tcPr>
          <w:p w14:paraId="4190BECA">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9</w:t>
            </w:r>
          </w:p>
        </w:tc>
        <w:tc>
          <w:tcPr>
            <w:tcW w:w="2151" w:type="dxa"/>
            <w:noWrap w:val="0"/>
            <w:vAlign w:val="top"/>
          </w:tcPr>
          <w:p w14:paraId="5F8DBF9E">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28A594C4">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70D1DB08">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07D7011F">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2E35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805" w:type="dxa"/>
            <w:shd w:val="clear" w:color="auto" w:fill="auto"/>
            <w:noWrap w:val="0"/>
            <w:vAlign w:val="center"/>
          </w:tcPr>
          <w:p w14:paraId="26CD34E3">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10</w:t>
            </w:r>
          </w:p>
        </w:tc>
        <w:tc>
          <w:tcPr>
            <w:tcW w:w="2151" w:type="dxa"/>
            <w:noWrap w:val="0"/>
            <w:vAlign w:val="top"/>
          </w:tcPr>
          <w:p w14:paraId="54824697">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2C84A8F3">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037148A6">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77285167">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690F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805" w:type="dxa"/>
            <w:shd w:val="clear" w:color="auto" w:fill="auto"/>
            <w:noWrap w:val="0"/>
            <w:vAlign w:val="center"/>
          </w:tcPr>
          <w:p w14:paraId="1D3B8F6E">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11</w:t>
            </w:r>
          </w:p>
        </w:tc>
        <w:tc>
          <w:tcPr>
            <w:tcW w:w="2151" w:type="dxa"/>
            <w:noWrap w:val="0"/>
            <w:vAlign w:val="center"/>
          </w:tcPr>
          <w:p w14:paraId="5DA82814">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52F642F1">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0A1EC245">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68897C9B">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3043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shd w:val="clear" w:color="auto" w:fill="auto"/>
            <w:noWrap w:val="0"/>
            <w:vAlign w:val="center"/>
          </w:tcPr>
          <w:p w14:paraId="431E0BD3">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12</w:t>
            </w:r>
          </w:p>
        </w:tc>
        <w:tc>
          <w:tcPr>
            <w:tcW w:w="2151" w:type="dxa"/>
            <w:noWrap w:val="0"/>
            <w:vAlign w:val="center"/>
          </w:tcPr>
          <w:p w14:paraId="0BDA514D">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4764B0C8">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6A29C773">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16F3405A">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0308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shd w:val="clear" w:color="auto" w:fill="auto"/>
            <w:noWrap w:val="0"/>
            <w:vAlign w:val="center"/>
          </w:tcPr>
          <w:p w14:paraId="2DF030A6">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13</w:t>
            </w:r>
          </w:p>
        </w:tc>
        <w:tc>
          <w:tcPr>
            <w:tcW w:w="2151" w:type="dxa"/>
            <w:noWrap w:val="0"/>
            <w:vAlign w:val="center"/>
          </w:tcPr>
          <w:p w14:paraId="65417A30">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1962894E">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025518B9">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45D0352B">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6F686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shd w:val="clear" w:color="auto" w:fill="auto"/>
            <w:noWrap w:val="0"/>
            <w:vAlign w:val="center"/>
          </w:tcPr>
          <w:p w14:paraId="77C3BE9E">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14</w:t>
            </w:r>
          </w:p>
        </w:tc>
        <w:tc>
          <w:tcPr>
            <w:tcW w:w="2151" w:type="dxa"/>
            <w:noWrap w:val="0"/>
            <w:vAlign w:val="center"/>
          </w:tcPr>
          <w:p w14:paraId="2BEAF20B">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3AB34D56">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6D061DA6">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4B93FC1C">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4B72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5" w:type="dxa"/>
            <w:noWrap w:val="0"/>
            <w:vAlign w:val="center"/>
          </w:tcPr>
          <w:p w14:paraId="466CB7E7">
            <w:pPr>
              <w:keepNext w:val="0"/>
              <w:keepLines w:val="0"/>
              <w:pageBreakBefore w:val="0"/>
              <w:kinsoku/>
              <w:wordWrap/>
              <w:overflowPunct/>
              <w:topLinePunct w:val="0"/>
              <w:autoSpaceDE/>
              <w:autoSpaceDN/>
              <w:bidi w:val="0"/>
              <w:adjustRightInd/>
              <w:snapToGrid/>
              <w:spacing w:line="440" w:lineRule="atLeas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2151" w:type="dxa"/>
            <w:noWrap w:val="0"/>
            <w:vAlign w:val="center"/>
          </w:tcPr>
          <w:p w14:paraId="7AC49A58">
            <w:pPr>
              <w:snapToGrid w:val="0"/>
              <w:spacing w:before="50"/>
              <w:jc w:val="left"/>
              <w:rPr>
                <w:rFonts w:hint="eastAsia" w:ascii="Times New Roman" w:hAnsi="宋体" w:eastAsia="宋体" w:cs="Times New Roman"/>
                <w:b/>
                <w:color w:val="auto"/>
                <w:sz w:val="24"/>
                <w:szCs w:val="24"/>
              </w:rPr>
            </w:pPr>
          </w:p>
        </w:tc>
        <w:tc>
          <w:tcPr>
            <w:tcW w:w="1853" w:type="dxa"/>
            <w:noWrap w:val="0"/>
            <w:vAlign w:val="center"/>
          </w:tcPr>
          <w:p w14:paraId="4C6CC3FD">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1691" w:type="dxa"/>
            <w:noWrap w:val="0"/>
            <w:vAlign w:val="center"/>
          </w:tcPr>
          <w:p w14:paraId="0765A94C">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cs="宋体"/>
                <w:color w:val="auto"/>
                <w:sz w:val="24"/>
                <w:highlight w:val="none"/>
              </w:rPr>
            </w:pPr>
          </w:p>
        </w:tc>
        <w:tc>
          <w:tcPr>
            <w:tcW w:w="2159" w:type="dxa"/>
            <w:noWrap w:val="0"/>
            <w:vAlign w:val="center"/>
          </w:tcPr>
          <w:p w14:paraId="3442D0A7">
            <w:pPr>
              <w:keepNext w:val="0"/>
              <w:keepLines w:val="0"/>
              <w:pageBreakBefore w:val="0"/>
              <w:kinsoku/>
              <w:wordWrap/>
              <w:overflowPunct/>
              <w:topLinePunct w:val="0"/>
              <w:autoSpaceDE/>
              <w:autoSpaceDN/>
              <w:bidi w:val="0"/>
              <w:adjustRightInd/>
              <w:snapToGrid/>
              <w:spacing w:line="440" w:lineRule="atLeast"/>
              <w:textAlignment w:val="auto"/>
              <w:rPr>
                <w:color w:val="auto"/>
                <w:highlight w:val="none"/>
              </w:rPr>
            </w:pPr>
          </w:p>
        </w:tc>
      </w:tr>
      <w:tr w14:paraId="70AF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56" w:type="dxa"/>
            <w:gridSpan w:val="2"/>
            <w:noWrap w:val="0"/>
            <w:vAlign w:val="center"/>
          </w:tcPr>
          <w:p w14:paraId="2FEAB7ED">
            <w:pPr>
              <w:keepNext w:val="0"/>
              <w:keepLines w:val="0"/>
              <w:pageBreakBefore w:val="0"/>
              <w:widowControl/>
              <w:kinsoku/>
              <w:wordWrap/>
              <w:overflowPunct/>
              <w:topLinePunct w:val="0"/>
              <w:autoSpaceDE/>
              <w:autoSpaceDN/>
              <w:bidi w:val="0"/>
              <w:adjustRightInd/>
              <w:snapToGrid/>
              <w:spacing w:line="440" w:lineRule="atLeast"/>
              <w:jc w:val="center"/>
              <w:textAlignment w:val="auto"/>
              <w:rPr>
                <w:b/>
                <w:color w:val="auto"/>
                <w:highlight w:val="none"/>
              </w:rPr>
            </w:pPr>
            <w:r>
              <w:rPr>
                <w:rFonts w:hint="eastAsia" w:ascii="宋体" w:hAnsi="宋体"/>
                <w:b/>
                <w:color w:val="auto"/>
                <w:sz w:val="24"/>
                <w:highlight w:val="none"/>
              </w:rPr>
              <w:t>一年总计价</w:t>
            </w:r>
          </w:p>
        </w:tc>
        <w:tc>
          <w:tcPr>
            <w:tcW w:w="5703" w:type="dxa"/>
            <w:gridSpan w:val="3"/>
            <w:noWrap w:val="0"/>
            <w:vAlign w:val="center"/>
          </w:tcPr>
          <w:p w14:paraId="4748B47E">
            <w:pPr>
              <w:keepNext w:val="0"/>
              <w:keepLines w:val="0"/>
              <w:pageBreakBefore w:val="0"/>
              <w:widowControl/>
              <w:kinsoku/>
              <w:wordWrap/>
              <w:overflowPunct/>
              <w:topLinePunct w:val="0"/>
              <w:autoSpaceDE/>
              <w:autoSpaceDN/>
              <w:bidi w:val="0"/>
              <w:adjustRightInd/>
              <w:snapToGrid/>
              <w:spacing w:line="440" w:lineRule="atLeast"/>
              <w:textAlignment w:val="auto"/>
              <w:rPr>
                <w:rFonts w:hint="eastAsia" w:ascii="宋体" w:hAnsi="宋体"/>
                <w:b/>
                <w:color w:val="auto"/>
                <w:sz w:val="24"/>
                <w:highlight w:val="none"/>
              </w:rPr>
            </w:pP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 xml:space="preserve">  </w:t>
            </w:r>
            <w:r>
              <w:rPr>
                <w:rFonts w:hint="eastAsia" w:hAnsi="宋体"/>
                <w:b/>
                <w:color w:val="auto"/>
                <w:sz w:val="24"/>
                <w:highlight w:val="none"/>
              </w:rPr>
              <w:t xml:space="preserve"> </w:t>
            </w:r>
            <w:r>
              <w:rPr>
                <w:rFonts w:hint="eastAsia" w:ascii="宋体" w:hAnsi="宋体"/>
                <w:b/>
                <w:color w:val="auto"/>
                <w:sz w:val="24"/>
                <w:highlight w:val="none"/>
              </w:rPr>
              <w:t>拾  万  仟  佰  拾  元  角  分</w:t>
            </w:r>
          </w:p>
        </w:tc>
      </w:tr>
    </w:tbl>
    <w:p w14:paraId="335460C6">
      <w:pPr>
        <w:keepNext w:val="0"/>
        <w:keepLines w:val="0"/>
        <w:pageBreakBefore w:val="0"/>
        <w:widowControl w:val="0"/>
        <w:kinsoku/>
        <w:wordWrap/>
        <w:overflowPunct/>
        <w:topLinePunct w:val="0"/>
        <w:autoSpaceDE/>
        <w:autoSpaceDN/>
        <w:bidi w:val="0"/>
        <w:adjustRightInd/>
        <w:snapToGrid w:val="0"/>
        <w:spacing w:before="50" w:after="50" w:line="240" w:lineRule="auto"/>
        <w:jc w:val="left"/>
        <w:textAlignment w:val="auto"/>
        <w:rPr>
          <w:rFonts w:ascii="宋体" w:hAnsi="宋体"/>
          <w:b/>
          <w:bCs/>
          <w:sz w:val="24"/>
        </w:rPr>
      </w:pPr>
      <w:r>
        <w:rPr>
          <w:rFonts w:hint="eastAsia" w:ascii="宋体" w:hAnsi="宋体"/>
          <w:b/>
          <w:bCs/>
          <w:sz w:val="24"/>
        </w:rPr>
        <w:t>说明：</w:t>
      </w:r>
    </w:p>
    <w:bookmarkEnd w:id="70"/>
    <w:p w14:paraId="1AF14F8A">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jc w:val="left"/>
        <w:textAlignment w:val="auto"/>
        <w:rPr>
          <w:rFonts w:hint="eastAsia" w:ascii="宋体" w:hAnsi="宋体"/>
          <w:b/>
          <w:sz w:val="24"/>
        </w:rPr>
      </w:pPr>
      <w:r>
        <w:rPr>
          <w:rFonts w:hint="eastAsia" w:ascii="宋体" w:hAnsi="宋体" w:eastAsia="宋体" w:cs="Times New Roman"/>
          <w:b/>
          <w:kern w:val="2"/>
          <w:sz w:val="24"/>
          <w:szCs w:val="24"/>
          <w:lang w:val="en-US" w:eastAsia="zh-CN" w:bidi="ar-SA"/>
        </w:rPr>
        <w:t>1、</w:t>
      </w:r>
      <w:r>
        <w:rPr>
          <w:rFonts w:hint="eastAsia" w:ascii="宋体" w:hAnsi="宋体"/>
          <w:b/>
          <w:sz w:val="24"/>
        </w:rPr>
        <w:t>本报价明细表投标人请根据招标文件招标清单中的内容进行填写。招标文件中未曾明确或有所遗漏的工作内容，但实际工作中发生的工作量与设施设备等，投标人均需在报价中充分考虑进去，否则视为已综合考虑在总报价内。</w:t>
      </w:r>
    </w:p>
    <w:p w14:paraId="29E9F564">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jc w:val="left"/>
        <w:textAlignment w:val="auto"/>
        <w:rPr>
          <w:rFonts w:hint="default" w:ascii="宋体" w:hAnsi="宋体"/>
          <w:b/>
          <w:sz w:val="24"/>
          <w:lang w:val="en-US" w:eastAsia="zh-CN"/>
        </w:rPr>
      </w:pPr>
      <w:r>
        <w:rPr>
          <w:rFonts w:hint="eastAsia" w:ascii="宋体" w:hAnsi="宋体"/>
          <w:b/>
          <w:sz w:val="24"/>
          <w:lang w:val="en-US" w:eastAsia="zh-CN"/>
        </w:rPr>
        <w:t>2、数量按每学年10个月计算。</w:t>
      </w:r>
    </w:p>
    <w:p w14:paraId="1A75FE9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ascii="宋体" w:hAnsi="宋体"/>
          <w:sz w:val="24"/>
        </w:rPr>
      </w:pPr>
      <w:r>
        <w:rPr>
          <w:rFonts w:hint="eastAsia" w:ascii="宋体" w:hAnsi="宋体"/>
          <w:sz w:val="24"/>
          <w:lang w:val="en-US" w:eastAsia="zh-CN"/>
        </w:rPr>
        <w:t>3</w:t>
      </w:r>
      <w:r>
        <w:rPr>
          <w:rFonts w:hint="eastAsia" w:ascii="宋体" w:hAnsi="宋体"/>
          <w:sz w:val="24"/>
        </w:rPr>
        <w:t>、报价一经涂改，应在涂改处加盖单位公章或者由法定代表人签字或盖章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72B6029B">
      <w:pPr>
        <w:keepNext w:val="0"/>
        <w:keepLines w:val="0"/>
        <w:pageBreakBefore w:val="0"/>
        <w:widowControl w:val="0"/>
        <w:kinsoku/>
        <w:wordWrap/>
        <w:overflowPunct/>
        <w:topLinePunct w:val="0"/>
        <w:autoSpaceDE/>
        <w:autoSpaceDN/>
        <w:bidi w:val="0"/>
        <w:adjustRightInd/>
        <w:snapToGrid w:val="0"/>
        <w:spacing w:before="50" w:after="120" w:afterLines="50" w:line="400" w:lineRule="exact"/>
        <w:jc w:val="left"/>
        <w:textAlignment w:val="auto"/>
        <w:rPr>
          <w:rFonts w:hAnsi="宋体"/>
          <w:b/>
          <w:spacing w:val="20"/>
        </w:rPr>
      </w:pPr>
      <w:r>
        <w:rPr>
          <w:rFonts w:hint="eastAsia" w:ascii="宋体" w:hAnsi="宋体"/>
          <w:b/>
          <w:spacing w:val="20"/>
          <w:sz w:val="24"/>
        </w:rPr>
        <w:t>法定代表人签字（或盖章）：            投标人（盖章）：</w:t>
      </w:r>
    </w:p>
    <w:p w14:paraId="11D22AD2">
      <w:pPr>
        <w:keepNext w:val="0"/>
        <w:keepLines w:val="0"/>
        <w:pageBreakBefore w:val="0"/>
        <w:widowControl w:val="0"/>
        <w:kinsoku/>
        <w:wordWrap/>
        <w:overflowPunct/>
        <w:topLinePunct w:val="0"/>
        <w:autoSpaceDE/>
        <w:autoSpaceDN/>
        <w:bidi w:val="0"/>
        <w:adjustRightInd/>
        <w:snapToGrid w:val="0"/>
        <w:spacing w:before="50" w:after="120" w:afterLines="50" w:line="400" w:lineRule="exact"/>
        <w:jc w:val="left"/>
        <w:textAlignment w:val="auto"/>
        <w:rPr>
          <w:rFonts w:hAnsi="宋体"/>
          <w:b/>
          <w:spacing w:val="20"/>
        </w:rPr>
      </w:pPr>
      <w:r>
        <w:rPr>
          <w:rFonts w:hint="eastAsia" w:hAnsi="宋体"/>
          <w:b/>
          <w:spacing w:val="20"/>
        </w:rPr>
        <w:t>日期：  _____年___月___日</w:t>
      </w:r>
    </w:p>
    <w:p w14:paraId="6989C08F">
      <w:pPr>
        <w:pStyle w:val="13"/>
        <w:snapToGrid w:val="0"/>
        <w:spacing w:beforeLines="0" w:afterLines="0"/>
        <w:jc w:val="left"/>
        <w:rPr>
          <w:rFonts w:hAnsi="宋体"/>
        </w:rPr>
      </w:pPr>
      <w:r>
        <w:rPr>
          <w:rFonts w:hAnsi="宋体"/>
          <w:b/>
          <w:spacing w:val="20"/>
        </w:rPr>
        <w:br w:type="page"/>
      </w:r>
      <w:bookmarkEnd w:id="69"/>
      <w:r>
        <w:rPr>
          <w:rFonts w:hint="eastAsia" w:hAnsi="宋体"/>
        </w:rPr>
        <w:t>16.采购活动现场确认声明书</w:t>
      </w:r>
    </w:p>
    <w:p w14:paraId="6CF910B1">
      <w:pPr>
        <w:snapToGrid w:val="0"/>
        <w:spacing w:line="500" w:lineRule="exact"/>
        <w:jc w:val="center"/>
        <w:rPr>
          <w:rFonts w:ascii="方正小标宋简体" w:hAnsi="方正小标宋简体" w:eastAsia="方正小标宋简体" w:cs="方正小标宋简体"/>
          <w:sz w:val="44"/>
          <w:szCs w:val="44"/>
        </w:rPr>
      </w:pPr>
    </w:p>
    <w:p w14:paraId="2870F9EB">
      <w:pPr>
        <w:snapToGrid w:val="0"/>
        <w:spacing w:line="500" w:lineRule="exact"/>
        <w:jc w:val="center"/>
        <w:rPr>
          <w:rFonts w:ascii="方正小标宋简体" w:hAnsi="方正小标宋简体" w:eastAsia="方正小标宋简体" w:cs="方正小标宋简体"/>
          <w:sz w:val="44"/>
          <w:szCs w:val="44"/>
        </w:rPr>
      </w:pPr>
      <w:bookmarkStart w:id="71" w:name="_Toc20591"/>
      <w:bookmarkStart w:id="72" w:name="_Toc16766"/>
      <w:r>
        <w:rPr>
          <w:rFonts w:hint="eastAsia" w:ascii="方正小标宋简体" w:hAnsi="方正小标宋简体" w:eastAsia="方正小标宋简体" w:cs="方正小标宋简体"/>
          <w:sz w:val="44"/>
          <w:szCs w:val="44"/>
        </w:rPr>
        <w:t>采购活动现场确认声明书</w:t>
      </w:r>
      <w:bookmarkEnd w:id="71"/>
      <w:bookmarkEnd w:id="72"/>
    </w:p>
    <w:p w14:paraId="02F4D4A1">
      <w:pPr>
        <w:snapToGrid w:val="0"/>
        <w:spacing w:line="500" w:lineRule="exact"/>
        <w:rPr>
          <w:rFonts w:ascii="仿宋" w:hAnsi="Courier New" w:eastAsia="仿宋"/>
          <w:b/>
          <w:sz w:val="24"/>
        </w:rPr>
      </w:pPr>
      <w:r>
        <w:rPr>
          <w:rFonts w:hint="eastAsia" w:ascii="仿宋" w:hAnsi="仿宋"/>
          <w:kern w:val="0"/>
          <w:sz w:val="24"/>
          <w:u w:val="single"/>
          <w:lang w:val="en-US" w:eastAsia="zh-CN"/>
        </w:rPr>
        <w:t>台州明辰招标代理有限公司</w:t>
      </w:r>
      <w:r>
        <w:rPr>
          <w:rFonts w:hint="eastAsia" w:ascii="仿宋" w:hAnsi="仿宋"/>
          <w:kern w:val="0"/>
          <w:sz w:val="24"/>
        </w:rPr>
        <w:t>（代理机构名称）：</w:t>
      </w:r>
    </w:p>
    <w:p w14:paraId="17F53027">
      <w:pPr>
        <w:snapToGrid w:val="0"/>
        <w:spacing w:before="50"/>
        <w:ind w:firstLine="42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lang w:val="en-US" w:eastAsia="zh-CN"/>
        </w:rPr>
        <w:t xml:space="preserve">            </w:t>
      </w:r>
      <w:r>
        <w:rPr>
          <w:rFonts w:hint="eastAsia" w:ascii="仿宋" w:hAnsi="仿宋"/>
          <w:spacing w:val="6"/>
          <w:kern w:val="0"/>
          <w:sz w:val="24"/>
          <w:lang w:eastAsia="zh-CN"/>
        </w:rPr>
        <w:t>（</w:t>
      </w:r>
      <w:r>
        <w:rPr>
          <w:rFonts w:hint="eastAsia" w:ascii="仿宋" w:hAnsi="仿宋"/>
          <w:spacing w:val="6"/>
          <w:kern w:val="0"/>
          <w:sz w:val="24"/>
          <w:lang w:val="en-US" w:eastAsia="zh-CN"/>
        </w:rPr>
        <w:t>单位</w:t>
      </w:r>
      <w:r>
        <w:rPr>
          <w:rFonts w:hint="eastAsia" w:ascii="仿宋" w:hAnsi="仿宋"/>
          <w:spacing w:val="6"/>
          <w:kern w:val="0"/>
          <w:sz w:val="24"/>
          <w:lang w:eastAsia="zh-CN"/>
        </w:rPr>
        <w:t>）</w:t>
      </w:r>
      <w:r>
        <w:rPr>
          <w:rFonts w:hint="eastAsia" w:ascii="仿宋" w:hAnsi="仿宋"/>
          <w:spacing w:val="6"/>
          <w:kern w:val="0"/>
          <w:sz w:val="24"/>
          <w:u w:val="single"/>
        </w:rPr>
        <w:t xml:space="preserve"> </w:t>
      </w:r>
      <w:r>
        <w:rPr>
          <w:rFonts w:hint="eastAsia" w:ascii="仿宋" w:hAnsi="仿宋"/>
          <w:spacing w:val="6"/>
          <w:kern w:val="0"/>
          <w:sz w:val="24"/>
          <w:u w:val="single"/>
          <w:lang w:val="en-US" w:eastAsia="zh-CN"/>
        </w:rPr>
        <w:t xml:space="preserve"> </w:t>
      </w:r>
      <w:r>
        <w:rPr>
          <w:rFonts w:hint="eastAsia" w:ascii="仿宋" w:hAnsi="仿宋"/>
          <w:spacing w:val="6"/>
          <w:kern w:val="0"/>
          <w:sz w:val="24"/>
          <w:u w:val="single"/>
        </w:rPr>
        <w:t xml:space="preserve"> </w:t>
      </w:r>
      <w:r>
        <w:rPr>
          <w:rFonts w:hint="eastAsia" w:ascii="仿宋" w:hAnsi="仿宋"/>
          <w:spacing w:val="6"/>
          <w:kern w:val="0"/>
          <w:sz w:val="24"/>
          <w:u w:val="single"/>
          <w:lang w:val="en-US" w:eastAsia="zh-CN"/>
        </w:rPr>
        <w:t xml:space="preserve">  </w:t>
      </w:r>
      <w:r>
        <w:rPr>
          <w:rFonts w:hint="eastAsia" w:ascii="仿宋" w:hAnsi="仿宋"/>
          <w:spacing w:val="6"/>
          <w:kern w:val="0"/>
          <w:sz w:val="24"/>
          <w:u w:val="single"/>
        </w:rPr>
        <w:t xml:space="preserve"> </w:t>
      </w:r>
      <w:r>
        <w:rPr>
          <w:rFonts w:hint="eastAsia" w:ascii="仿宋" w:hAnsi="仿宋"/>
          <w:spacing w:val="6"/>
          <w:kern w:val="0"/>
          <w:sz w:val="24"/>
          <w:u w:val="none"/>
        </w:rPr>
        <w:t>(法人代表)</w:t>
      </w:r>
      <w:r>
        <w:rPr>
          <w:rFonts w:hint="eastAsia" w:ascii="仿宋" w:hAnsi="仿宋"/>
          <w:spacing w:val="6"/>
          <w:kern w:val="0"/>
          <w:sz w:val="24"/>
          <w:u w:val="none"/>
          <w:lang w:val="en-US" w:eastAsia="zh-CN"/>
        </w:rPr>
        <w:t xml:space="preserve"> </w:t>
      </w:r>
      <w:r>
        <w:rPr>
          <w:rFonts w:hint="eastAsia" w:ascii="仿宋" w:hAnsi="仿宋"/>
          <w:spacing w:val="6"/>
          <w:kern w:val="0"/>
          <w:sz w:val="24"/>
        </w:rPr>
        <w:t>合法授权参加</w:t>
      </w:r>
      <w:r>
        <w:rPr>
          <w:rFonts w:hint="eastAsia" w:ascii="仿宋" w:hAnsi="仿宋"/>
          <w:spacing w:val="6"/>
          <w:kern w:val="0"/>
          <w:sz w:val="24"/>
          <w:u w:val="single"/>
          <w:lang w:eastAsia="zh-CN"/>
        </w:rPr>
        <w:t>临海市哲商小学头门港学校食堂劳务外包项目</w:t>
      </w:r>
      <w:r>
        <w:rPr>
          <w:rFonts w:hint="eastAsia" w:ascii="仿宋" w:hAnsi="仿宋"/>
          <w:spacing w:val="6"/>
          <w:kern w:val="0"/>
          <w:sz w:val="24"/>
          <w:u w:val="single"/>
        </w:rPr>
        <w:t>（编号：</w:t>
      </w:r>
      <w:r>
        <w:rPr>
          <w:rFonts w:hint="eastAsia" w:ascii="宋体" w:hAnsi="宋体" w:cs="宋体"/>
          <w:spacing w:val="6"/>
          <w:kern w:val="0"/>
          <w:sz w:val="24"/>
          <w:u w:val="single"/>
          <w:lang w:eastAsia="zh-CN"/>
        </w:rPr>
        <w:t>TZMC-ZX202658</w:t>
      </w:r>
      <w:r>
        <w:rPr>
          <w:rFonts w:ascii="仿宋" w:hAnsi="仿宋"/>
          <w:spacing w:val="6"/>
          <w:kern w:val="0"/>
          <w:sz w:val="24"/>
          <w:u w:val="single"/>
        </w:rPr>
        <w:t>）</w:t>
      </w:r>
      <w:r>
        <w:rPr>
          <w:rFonts w:hint="eastAsia" w:ascii="仿宋" w:hAnsi="仿宋"/>
          <w:spacing w:val="6"/>
          <w:kern w:val="0"/>
          <w:sz w:val="24"/>
        </w:rPr>
        <w:t>投标活动，经与本单位法人代表（负责人）联系确认，现就有关公平竞争事项郑重声明如下：</w:t>
      </w:r>
    </w:p>
    <w:p w14:paraId="672F6383">
      <w:pPr>
        <w:widowControl/>
        <w:snapToGrid w:val="0"/>
        <w:spacing w:line="440" w:lineRule="exact"/>
        <w:rPr>
          <w:rFonts w:ascii="仿宋" w:eastAsia="仿宋"/>
          <w:kern w:val="0"/>
          <w:sz w:val="24"/>
        </w:rPr>
      </w:pPr>
      <w:bookmarkStart w:id="73" w:name="_Toc29570"/>
      <w:bookmarkStart w:id="74" w:name="_Toc18945"/>
      <w:r>
        <w:rPr>
          <w:rFonts w:hint="eastAsia" w:ascii="仿宋" w:hAnsi="仿宋"/>
          <w:kern w:val="0"/>
          <w:sz w:val="24"/>
        </w:rPr>
        <w:t>一、本单位与招标人之间</w:t>
      </w:r>
      <w:bookmarkEnd w:id="73"/>
      <w:bookmarkEnd w:id="74"/>
    </w:p>
    <w:p w14:paraId="49F02363">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5F4D4BC3">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30362C3B">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2747FE46">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39CB77D1">
      <w:pPr>
        <w:widowControl/>
        <w:snapToGrid w:val="0"/>
        <w:spacing w:line="440" w:lineRule="exact"/>
        <w:rPr>
          <w:rFonts w:ascii="仿宋" w:eastAsia="仿宋"/>
          <w:kern w:val="0"/>
          <w:sz w:val="24"/>
        </w:rPr>
      </w:pPr>
      <w:bookmarkStart w:id="75" w:name="_Toc17822"/>
      <w:bookmarkStart w:id="76" w:name="_Toc10748"/>
      <w:r>
        <w:rPr>
          <w:rFonts w:hint="eastAsia" w:ascii="仿宋" w:hAnsi="仿宋"/>
          <w:spacing w:val="6"/>
          <w:sz w:val="24"/>
        </w:rPr>
        <w:t>二、</w:t>
      </w:r>
      <w:r>
        <w:rPr>
          <w:rFonts w:hint="eastAsia" w:ascii="仿宋" w:hAnsi="仿宋"/>
          <w:kern w:val="0"/>
          <w:sz w:val="24"/>
        </w:rPr>
        <w:t>现已清楚知道参加本项目投标活动的其他投标人名称，本单位</w:t>
      </w:r>
      <w:bookmarkEnd w:id="75"/>
      <w:bookmarkEnd w:id="76"/>
    </w:p>
    <w:p w14:paraId="505157C0">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3F2D03AA">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3752B490">
      <w:pPr>
        <w:snapToGrid w:val="0"/>
        <w:spacing w:line="440" w:lineRule="exact"/>
        <w:ind w:firstLine="240" w:firstLineChars="100"/>
        <w:rPr>
          <w:rFonts w:ascii="仿宋" w:hAnsi="Courier New" w:eastAsia="仿宋"/>
          <w:kern w:val="0"/>
          <w:sz w:val="24"/>
        </w:rPr>
      </w:pPr>
      <w:bookmarkStart w:id="77" w:name="_Toc7359"/>
      <w:bookmarkStart w:id="78" w:name="_Toc8875"/>
      <w:r>
        <w:rPr>
          <w:rFonts w:ascii="仿宋" w:hAnsi="仿宋"/>
          <w:kern w:val="0"/>
          <w:sz w:val="24"/>
        </w:rPr>
        <w:t>A.</w:t>
      </w:r>
      <w:r>
        <w:rPr>
          <w:rFonts w:hint="eastAsia" w:ascii="仿宋" w:hAnsi="仿宋"/>
          <w:kern w:val="0"/>
          <w:sz w:val="24"/>
        </w:rPr>
        <w:t>法定代表人或负责人或实际控制人是同一人</w:t>
      </w:r>
      <w:bookmarkEnd w:id="77"/>
      <w:bookmarkEnd w:id="78"/>
    </w:p>
    <w:p w14:paraId="5E245AA2">
      <w:pPr>
        <w:snapToGrid w:val="0"/>
        <w:spacing w:line="440" w:lineRule="exact"/>
        <w:ind w:firstLine="240" w:firstLineChars="100"/>
        <w:rPr>
          <w:rFonts w:ascii="仿宋" w:hAnsi="Courier New" w:eastAsia="仿宋"/>
          <w:spacing w:val="6"/>
          <w:sz w:val="24"/>
        </w:rPr>
      </w:pPr>
      <w:bookmarkStart w:id="79" w:name="_Toc12971"/>
      <w:bookmarkStart w:id="80" w:name="_Toc23852"/>
      <w:r>
        <w:rPr>
          <w:rFonts w:ascii="仿宋" w:hAnsi="仿宋"/>
          <w:kern w:val="0"/>
          <w:sz w:val="24"/>
        </w:rPr>
        <w:t>B.</w:t>
      </w:r>
      <w:r>
        <w:rPr>
          <w:rFonts w:hint="eastAsia" w:ascii="仿宋" w:hAnsi="仿宋"/>
          <w:kern w:val="0"/>
          <w:sz w:val="24"/>
        </w:rPr>
        <w:t>法定代表人或负责人或实际控制人是夫妻关系</w:t>
      </w:r>
      <w:bookmarkEnd w:id="79"/>
      <w:bookmarkEnd w:id="80"/>
    </w:p>
    <w:p w14:paraId="16CC86B9">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092A0568">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0A16B07F">
      <w:pPr>
        <w:snapToGrid w:val="0"/>
        <w:spacing w:line="440" w:lineRule="exact"/>
        <w:rPr>
          <w:rFonts w:ascii="仿宋" w:hAnsi="Courier New" w:eastAsia="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0C0A453B">
      <w:pPr>
        <w:snapToGrid w:val="0"/>
        <w:spacing w:line="440" w:lineRule="exact"/>
        <w:rPr>
          <w:rFonts w:ascii="仿宋" w:hAnsi="Courier New" w:eastAsia="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613E9EEA">
      <w:pPr>
        <w:snapToGrid w:val="0"/>
        <w:spacing w:line="440" w:lineRule="exact"/>
        <w:ind w:firstLine="240" w:firstLineChars="100"/>
        <w:rPr>
          <w:rFonts w:ascii="仿宋" w:hAnsi="Courier New" w:eastAsia="仿宋"/>
          <w:kern w:val="0"/>
          <w:sz w:val="24"/>
        </w:rPr>
      </w:pPr>
      <w:bookmarkStart w:id="81" w:name="_Toc32745"/>
      <w:bookmarkStart w:id="82" w:name="_Toc28717"/>
      <w:bookmarkStart w:id="83" w:name="_Toc2221"/>
      <w:r>
        <w:rPr>
          <w:rFonts w:ascii="仿宋" w:hAnsi="仿宋"/>
          <w:kern w:val="0"/>
          <w:sz w:val="24"/>
        </w:rPr>
        <w:t>G.</w:t>
      </w:r>
      <w:r>
        <w:rPr>
          <w:rFonts w:hint="eastAsia" w:ascii="仿宋" w:hAnsi="仿宋"/>
          <w:kern w:val="0"/>
          <w:sz w:val="24"/>
        </w:rPr>
        <w:t>存在共同直接或间接投资设立子公司、联营企业和合营企业情况</w:t>
      </w:r>
      <w:bookmarkEnd w:id="81"/>
      <w:bookmarkEnd w:id="82"/>
      <w:bookmarkEnd w:id="83"/>
    </w:p>
    <w:p w14:paraId="324AC38C">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w:t>
      </w:r>
      <w:r>
        <w:rPr>
          <w:rFonts w:hint="eastAsia" w:ascii="仿宋" w:hAnsi="仿宋"/>
          <w:sz w:val="24"/>
        </w:rPr>
        <w:t>管理关系、重要业务（占主营业务收入</w:t>
      </w:r>
      <w:r>
        <w:rPr>
          <w:rFonts w:ascii="仿宋" w:hAnsi="仿宋"/>
          <w:sz w:val="24"/>
        </w:rPr>
        <w:t>50%</w:t>
      </w:r>
      <w:r>
        <w:rPr>
          <w:rFonts w:hint="eastAsia" w:ascii="仿宋" w:hAnsi="仿宋"/>
          <w:sz w:val="24"/>
        </w:rPr>
        <w:t>以上）或重要财务往来关系（如融资）等其他实质性控制关系</w:t>
      </w:r>
    </w:p>
    <w:p w14:paraId="63037E29">
      <w:pPr>
        <w:snapToGrid w:val="0"/>
        <w:spacing w:line="440" w:lineRule="exact"/>
        <w:ind w:firstLine="240" w:firstLineChars="100"/>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1A42952D">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7B588291">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1C0DB60F">
      <w:pPr>
        <w:widowControl/>
        <w:snapToGrid w:val="0"/>
        <w:spacing w:line="440" w:lineRule="exact"/>
        <w:ind w:firstLine="480" w:firstLineChars="200"/>
        <w:rPr>
          <w:rFonts w:ascii="宋体" w:hAnsi="宋体"/>
          <w:kern w:val="0"/>
          <w:sz w:val="24"/>
        </w:rPr>
      </w:pPr>
      <w:r>
        <w:rPr>
          <w:rFonts w:hint="eastAsia" w:ascii="宋体" w:hAnsi="宋体"/>
          <w:kern w:val="0"/>
          <w:sz w:val="24"/>
        </w:rPr>
        <w:t>□不存在利害关系</w:t>
      </w:r>
    </w:p>
    <w:p w14:paraId="200F9E45">
      <w:pPr>
        <w:widowControl/>
        <w:snapToGrid w:val="0"/>
        <w:spacing w:line="440" w:lineRule="exact"/>
        <w:ind w:firstLine="480" w:firstLineChars="200"/>
        <w:rPr>
          <w:rFonts w:ascii="宋体" w:hAnsi="宋体"/>
          <w:kern w:val="0"/>
          <w:sz w:val="24"/>
        </w:rPr>
      </w:pPr>
      <w:r>
        <w:rPr>
          <w:rFonts w:hint="eastAsia" w:ascii="宋体" w:hAnsi="宋体"/>
          <w:kern w:val="0"/>
          <w:sz w:val="24"/>
        </w:rPr>
        <w:t>□存在下列利害关系</w:t>
      </w:r>
    </w:p>
    <w:p w14:paraId="60FCFBA4">
      <w:pPr>
        <w:snapToGrid w:val="0"/>
        <w:spacing w:line="500" w:lineRule="exact"/>
        <w:ind w:firstLine="480" w:firstLineChars="200"/>
        <w:rPr>
          <w:rFonts w:ascii="仿宋" w:hAnsi="仿宋"/>
          <w:sz w:val="24"/>
        </w:rPr>
      </w:pPr>
    </w:p>
    <w:p w14:paraId="679223F6">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1C9AE3DC">
      <w:pPr>
        <w:ind w:firstLine="5880" w:firstLineChars="2450"/>
        <w:rPr>
          <w:rFonts w:hAnsi="宋体"/>
          <w:sz w:val="30"/>
          <w:szCs w:val="30"/>
        </w:rPr>
      </w:pPr>
      <w:r>
        <w:rPr>
          <w:rFonts w:hint="eastAsia" w:ascii="仿宋" w:hAnsi="仿宋"/>
          <w:sz w:val="24"/>
        </w:rPr>
        <w:t>年   月    日</w:t>
      </w:r>
    </w:p>
    <w:p w14:paraId="06BB0A4C"/>
    <w:sectPr>
      <w:headerReference r:id="rId7" w:type="default"/>
      <w:footerReference r:id="rId8" w:type="default"/>
      <w:footerReference r:id="rId9" w:type="even"/>
      <w:pgSz w:w="11906" w:h="16838"/>
      <w:pgMar w:top="1020" w:right="1587" w:bottom="850" w:left="1587" w:header="567" w:footer="454" w:gutter="0"/>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2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创艺简标宋">
    <w:altName w:val="黑体"/>
    <w:panose1 w:val="00000000000000000000"/>
    <w:charset w:val="86"/>
    <w:family w:val="auto"/>
    <w:pitch w:val="default"/>
    <w:sig w:usb0="00000000" w:usb1="00000000" w:usb2="00000010" w:usb3="00000000" w:csb0="00040000" w:csb1="00000000"/>
  </w:font>
  <w:font w:name="Times New Roman Regular">
    <w:altName w:val="Times New Roman"/>
    <w:panose1 w:val="00000000000000000000"/>
    <w:charset w:val="00"/>
    <w:family w:val="auto"/>
    <w:pitch w:val="default"/>
    <w:sig w:usb0="00000000" w:usb1="00000000" w:usb2="00000000" w:usb3="00000000" w:csb0="00040001" w:csb1="00000000"/>
  </w:font>
  <w:font w:name="兰米正黑体">
    <w:altName w:val="黑体"/>
    <w:panose1 w:val="00000000000000000000"/>
    <w:charset w:val="00"/>
    <w:family w:val="auto"/>
    <w:pitch w:val="default"/>
    <w:sig w:usb0="00000000" w:usb1="00000000" w:usb2="00000012" w:usb3="00000000" w:csb0="00040001" w:csb1="00000000"/>
  </w:font>
  <w:font w:name="方正仿宋_GB2312">
    <w:altName w:val="仿宋"/>
    <w:panose1 w:val="00000000000000000000"/>
    <w:charset w:val="00"/>
    <w:family w:val="auto"/>
    <w:pitch w:val="default"/>
    <w:sig w:usb0="00000000" w:usb1="00000000" w:usb2="00000012" w:usb3="00000000" w:csb0="00040001" w:csb1="00000000"/>
  </w:font>
  <w:font w:name="方正小标宋简体">
    <w:altName w:val="Microsoft YaHei UI"/>
    <w:panose1 w:val="00000000000000000000"/>
    <w:charset w:val="86"/>
    <w:family w:val="script"/>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方正黑体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4511F">
    <w:pPr>
      <w:pStyle w:val="15"/>
      <w:jc w:val="right"/>
    </w:pPr>
    <w:r>
      <w:fldChar w:fldCharType="begin"/>
    </w:r>
    <w:r>
      <w:instrText xml:space="preserve">PAGE   \* MERGEFORMAT</w:instrText>
    </w:r>
    <w:r>
      <w:fldChar w:fldCharType="separate"/>
    </w:r>
    <w:r>
      <w:rPr>
        <w:lang w:val="zh-CN"/>
      </w:rPr>
      <w:t>1</w:t>
    </w:r>
    <w:r>
      <w:rPr>
        <w:lang w:val="zh-CN"/>
      </w:rPr>
      <w:fldChar w:fldCharType="end"/>
    </w:r>
  </w:p>
  <w:p w14:paraId="2E306E81">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1E544">
    <w:pPr>
      <w:pStyle w:val="15"/>
      <w:framePr w:wrap="around" w:vAnchor="text" w:hAnchor="margin" w:xAlign="right" w:y="1"/>
      <w:rPr>
        <w:rStyle w:val="28"/>
      </w:rPr>
    </w:pPr>
    <w:r>
      <w:fldChar w:fldCharType="begin"/>
    </w:r>
    <w:r>
      <w:rPr>
        <w:rStyle w:val="28"/>
      </w:rPr>
      <w:instrText xml:space="preserve">PAGE  </w:instrText>
    </w:r>
    <w:r>
      <w:fldChar w:fldCharType="separate"/>
    </w:r>
    <w:r>
      <w:rPr>
        <w:rStyle w:val="28"/>
      </w:rPr>
      <w:t>52</w:t>
    </w:r>
    <w:r>
      <w:fldChar w:fldCharType="end"/>
    </w:r>
  </w:p>
  <w:p w14:paraId="06977655">
    <w:pPr>
      <w:pStyle w:val="15"/>
      <w:ind w:right="360"/>
    </w:pPr>
  </w:p>
  <w:p w14:paraId="62127928"/>
  <w:p w14:paraId="369FCD73"/>
  <w:p w14:paraId="718AE59D"/>
  <w:p w14:paraId="26DB571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B737C">
    <w:pPr>
      <w:pStyle w:val="15"/>
      <w:framePr w:wrap="around" w:vAnchor="text" w:hAnchor="margin" w:xAlign="right" w:y="1"/>
      <w:rPr>
        <w:rStyle w:val="28"/>
      </w:rPr>
    </w:pPr>
    <w:r>
      <w:fldChar w:fldCharType="begin"/>
    </w:r>
    <w:r>
      <w:rPr>
        <w:rStyle w:val="28"/>
      </w:rPr>
      <w:instrText xml:space="preserve">PAGE  </w:instrText>
    </w:r>
    <w:r>
      <w:fldChar w:fldCharType="separate"/>
    </w:r>
    <w:r>
      <w:rPr>
        <w:rStyle w:val="28"/>
      </w:rPr>
      <w:t>53</w:t>
    </w:r>
    <w:r>
      <w:fldChar w:fldCharType="end"/>
    </w:r>
  </w:p>
  <w:p w14:paraId="606A1B30">
    <w:pPr>
      <w:pStyle w:val="15"/>
      <w:ind w:right="360"/>
    </w:pPr>
  </w:p>
  <w:p w14:paraId="71FA12D5"/>
  <w:p w14:paraId="2E932B37"/>
  <w:p w14:paraId="511C8E16"/>
  <w:p w14:paraId="0FC7C5D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2716B">
    <w:pPr>
      <w:pStyle w:val="15"/>
      <w:framePr w:wrap="around" w:vAnchor="text" w:hAnchor="margin" w:xAlign="right" w:y="1"/>
      <w:rPr>
        <w:rStyle w:val="28"/>
      </w:rPr>
    </w:pPr>
    <w:r>
      <w:fldChar w:fldCharType="begin"/>
    </w:r>
    <w:r>
      <w:rPr>
        <w:rStyle w:val="28"/>
      </w:rPr>
      <w:instrText xml:space="preserve">PAGE  </w:instrText>
    </w:r>
    <w:r>
      <w:fldChar w:fldCharType="separate"/>
    </w:r>
    <w:r>
      <w:rPr>
        <w:rStyle w:val="28"/>
      </w:rPr>
      <w:t>60</w:t>
    </w:r>
    <w:r>
      <w:fldChar w:fldCharType="end"/>
    </w:r>
  </w:p>
  <w:p w14:paraId="3932B3D0">
    <w:pPr>
      <w:pStyle w:val="1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99560">
    <w:pPr>
      <w:pStyle w:val="15"/>
      <w:framePr w:wrap="around" w:vAnchor="text" w:hAnchor="margin" w:xAlign="right" w:y="1"/>
      <w:rPr>
        <w:rStyle w:val="28"/>
      </w:rPr>
    </w:pPr>
    <w:r>
      <w:fldChar w:fldCharType="begin"/>
    </w:r>
    <w:r>
      <w:rPr>
        <w:rStyle w:val="28"/>
      </w:rPr>
      <w:instrText xml:space="preserve">PAGE  </w:instrText>
    </w:r>
    <w:r>
      <w:fldChar w:fldCharType="separate"/>
    </w:r>
    <w:r>
      <w:rPr>
        <w:rStyle w:val="28"/>
      </w:rPr>
      <w:t>53</w:t>
    </w:r>
    <w:r>
      <w:fldChar w:fldCharType="end"/>
    </w:r>
  </w:p>
  <w:p w14:paraId="49162CF6">
    <w:pPr>
      <w:pStyle w:val="1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521FC">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F3C2A">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DC24F3"/>
    <w:multiLevelType w:val="singleLevel"/>
    <w:tmpl w:val="08DC24F3"/>
    <w:lvl w:ilvl="0" w:tentative="0">
      <w:start w:val="1"/>
      <w:numFmt w:val="chineseCounting"/>
      <w:suff w:val="nothing"/>
      <w:lvlText w:val="（%1）"/>
      <w:lvlJc w:val="left"/>
      <w:rPr>
        <w:rFonts w:hint="eastAsia"/>
      </w:rPr>
    </w:lvl>
  </w:abstractNum>
  <w:abstractNum w:abstractNumId="1">
    <w:nsid w:val="78B5006B"/>
    <w:multiLevelType w:val="singleLevel"/>
    <w:tmpl w:val="78B5006B"/>
    <w:lvl w:ilvl="0" w:tentative="0">
      <w:start w:val="1"/>
      <w:numFmt w:val="decimal"/>
      <w:pStyle w:val="4"/>
      <w:lvlText w:val="%1."/>
      <w:lvlJc w:val="left"/>
      <w:pPr>
        <w:tabs>
          <w:tab w:val="left"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E6486"/>
    <w:rsid w:val="038E1B7C"/>
    <w:rsid w:val="03AF786B"/>
    <w:rsid w:val="057C7EAE"/>
    <w:rsid w:val="06F82EA4"/>
    <w:rsid w:val="0DEC0E75"/>
    <w:rsid w:val="0EA91F22"/>
    <w:rsid w:val="0FD83CA6"/>
    <w:rsid w:val="17F8016F"/>
    <w:rsid w:val="190403D3"/>
    <w:rsid w:val="19F458E6"/>
    <w:rsid w:val="1BBD2904"/>
    <w:rsid w:val="1D7E5172"/>
    <w:rsid w:val="1DDC6A0E"/>
    <w:rsid w:val="1E580F85"/>
    <w:rsid w:val="1E861051"/>
    <w:rsid w:val="1EFB21CF"/>
    <w:rsid w:val="1F2F6409"/>
    <w:rsid w:val="1FE92DD2"/>
    <w:rsid w:val="203C674E"/>
    <w:rsid w:val="225A2243"/>
    <w:rsid w:val="22C23AB4"/>
    <w:rsid w:val="246E7F64"/>
    <w:rsid w:val="25451CBF"/>
    <w:rsid w:val="255B4D05"/>
    <w:rsid w:val="288674E7"/>
    <w:rsid w:val="304E344C"/>
    <w:rsid w:val="31A458CF"/>
    <w:rsid w:val="33657D82"/>
    <w:rsid w:val="33C7311A"/>
    <w:rsid w:val="36A82568"/>
    <w:rsid w:val="38325D99"/>
    <w:rsid w:val="3BB573ED"/>
    <w:rsid w:val="3D053D16"/>
    <w:rsid w:val="445A67AA"/>
    <w:rsid w:val="448A0231"/>
    <w:rsid w:val="45703206"/>
    <w:rsid w:val="46E743B8"/>
    <w:rsid w:val="47D00725"/>
    <w:rsid w:val="47E00924"/>
    <w:rsid w:val="4E915D83"/>
    <w:rsid w:val="4FE3035F"/>
    <w:rsid w:val="52CA3D4C"/>
    <w:rsid w:val="53AD0458"/>
    <w:rsid w:val="54603F5B"/>
    <w:rsid w:val="54B6431A"/>
    <w:rsid w:val="5568493B"/>
    <w:rsid w:val="580B7C81"/>
    <w:rsid w:val="583770B9"/>
    <w:rsid w:val="58FA677B"/>
    <w:rsid w:val="596627DB"/>
    <w:rsid w:val="5B15204E"/>
    <w:rsid w:val="5C2679C2"/>
    <w:rsid w:val="5D287190"/>
    <w:rsid w:val="5E9B18E2"/>
    <w:rsid w:val="5F8163EF"/>
    <w:rsid w:val="5F9525E6"/>
    <w:rsid w:val="637D07E2"/>
    <w:rsid w:val="6587531A"/>
    <w:rsid w:val="685E7C65"/>
    <w:rsid w:val="68CC635B"/>
    <w:rsid w:val="6AEB7CD0"/>
    <w:rsid w:val="6CAD0F6F"/>
    <w:rsid w:val="6FD337A2"/>
    <w:rsid w:val="6FE1144B"/>
    <w:rsid w:val="706146D9"/>
    <w:rsid w:val="7109170D"/>
    <w:rsid w:val="74190E1E"/>
    <w:rsid w:val="75176179"/>
    <w:rsid w:val="7559000D"/>
    <w:rsid w:val="75AC5303"/>
    <w:rsid w:val="7772748A"/>
    <w:rsid w:val="78E9100F"/>
    <w:rsid w:val="7EB10ACB"/>
    <w:rsid w:val="7FB870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
    <w:name w:val="List Number"/>
    <w:basedOn w:val="1"/>
    <w:qFormat/>
    <w:uiPriority w:val="0"/>
    <w:pPr>
      <w:numPr>
        <w:ilvl w:val="0"/>
        <w:numId w:val="1"/>
      </w:numPr>
    </w:pPr>
  </w:style>
  <w:style w:type="paragraph" w:styleId="5">
    <w:name w:val="Normal Indent"/>
    <w:basedOn w:val="1"/>
    <w:qFormat/>
    <w:uiPriority w:val="0"/>
    <w:pPr>
      <w:ind w:firstLine="420"/>
    </w:pPr>
    <w:rPr>
      <w:kern w:val="0"/>
      <w:sz w:val="20"/>
      <w:szCs w:val="20"/>
    </w:rPr>
  </w:style>
  <w:style w:type="paragraph" w:styleId="6">
    <w:name w:val="caption"/>
    <w:basedOn w:val="1"/>
    <w:next w:val="1"/>
    <w:qFormat/>
    <w:uiPriority w:val="0"/>
    <w:pPr>
      <w:spacing w:before="152" w:after="160"/>
    </w:pPr>
    <w:rPr>
      <w:rFonts w:ascii="Arial" w:hAnsi="Arial" w:eastAsia="黑体" w:cs="Arial"/>
      <w:sz w:val="20"/>
      <w:szCs w:val="20"/>
    </w:rPr>
  </w:style>
  <w:style w:type="paragraph" w:styleId="7">
    <w:name w:val="Body Text"/>
    <w:basedOn w:val="1"/>
    <w:next w:val="1"/>
    <w:qFormat/>
    <w:uiPriority w:val="0"/>
    <w:pPr>
      <w:spacing w:after="120"/>
    </w:pPr>
    <w:rPr>
      <w:kern w:val="0"/>
      <w:sz w:val="28"/>
    </w:rPr>
  </w:style>
  <w:style w:type="paragraph" w:styleId="8">
    <w:name w:val="Body Text Indent"/>
    <w:basedOn w:val="1"/>
    <w:next w:val="9"/>
    <w:qFormat/>
    <w:uiPriority w:val="0"/>
    <w:pPr>
      <w:spacing w:line="200" w:lineRule="exact"/>
      <w:ind w:firstLine="301"/>
    </w:pPr>
    <w:rPr>
      <w:rFonts w:ascii="宋体" w:hAnsi="Courier New"/>
      <w:spacing w:val="-4"/>
      <w:kern w:val="0"/>
      <w:sz w:val="18"/>
      <w:szCs w:val="20"/>
    </w:rPr>
  </w:style>
  <w:style w:type="paragraph" w:styleId="9">
    <w:name w:val="envelope return"/>
    <w:basedOn w:val="1"/>
    <w:unhideWhenUsed/>
    <w:qFormat/>
    <w:uiPriority w:val="99"/>
    <w:pPr>
      <w:snapToGrid w:val="0"/>
    </w:pPr>
    <w:rPr>
      <w:rFonts w:ascii="Arial" w:hAnsi="Arial"/>
    </w:rPr>
  </w:style>
  <w:style w:type="paragraph" w:styleId="10">
    <w:name w:val="Block Text"/>
    <w:basedOn w:val="1"/>
    <w:qFormat/>
    <w:uiPriority w:val="99"/>
    <w:pPr>
      <w:spacing w:after="120"/>
      <w:ind w:left="1440" w:leftChars="700" w:right="1440" w:rightChars="700"/>
    </w:pPr>
    <w:rPr>
      <w:rFonts w:ascii="Calibri" w:hAnsi="Calibri"/>
    </w:rPr>
  </w:style>
  <w:style w:type="paragraph" w:styleId="11">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12">
    <w:name w:val="index 4"/>
    <w:basedOn w:val="1"/>
    <w:next w:val="1"/>
    <w:semiHidden/>
    <w:qFormat/>
    <w:uiPriority w:val="0"/>
    <w:pPr>
      <w:ind w:left="600" w:leftChars="600"/>
    </w:pPr>
  </w:style>
  <w:style w:type="paragraph" w:styleId="13">
    <w:name w:val="Plain Text"/>
    <w:basedOn w:val="1"/>
    <w:qFormat/>
    <w:uiPriority w:val="0"/>
    <w:pPr>
      <w:spacing w:beforeLines="50" w:afterLines="50" w:line="400" w:lineRule="exact"/>
    </w:pPr>
    <w:rPr>
      <w:rFonts w:ascii="宋体" w:hAnsi="Courier New"/>
      <w:kern w:val="0"/>
      <w:sz w:val="24"/>
    </w:rPr>
  </w:style>
  <w:style w:type="paragraph" w:styleId="14">
    <w:name w:val="Date"/>
    <w:basedOn w:val="1"/>
    <w:next w:val="1"/>
    <w:qFormat/>
    <w:uiPriority w:val="0"/>
    <w:pPr>
      <w:ind w:left="2500" w:leftChars="2500"/>
    </w:pPr>
    <w:rPr>
      <w:rFonts w:eastAsia="楷体_GB2312"/>
      <w:kern w:val="0"/>
      <w:sz w:val="32"/>
      <w:szCs w:val="20"/>
    </w:rPr>
  </w:style>
  <w:style w:type="paragraph" w:styleId="15">
    <w:name w:val="footer"/>
    <w:basedOn w:val="1"/>
    <w:qFormat/>
    <w:uiPriority w:val="99"/>
    <w:pPr>
      <w:tabs>
        <w:tab w:val="center" w:pos="4153"/>
        <w:tab w:val="right" w:pos="8306"/>
      </w:tabs>
      <w:snapToGrid w:val="0"/>
      <w:jc w:val="left"/>
    </w:pPr>
    <w:rPr>
      <w:rFonts w:eastAsia="黑体"/>
      <w:kern w:val="0"/>
      <w:sz w:val="18"/>
      <w:szCs w:val="18"/>
    </w:rPr>
  </w:style>
  <w:style w:type="paragraph" w:styleId="16">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7">
    <w:name w:val="toc 1"/>
    <w:basedOn w:val="1"/>
    <w:next w:val="1"/>
    <w:qFormat/>
    <w:uiPriority w:val="39"/>
  </w:style>
  <w:style w:type="paragraph" w:styleId="18">
    <w:name w:val="List"/>
    <w:basedOn w:val="1"/>
    <w:qFormat/>
    <w:uiPriority w:val="0"/>
    <w:pPr>
      <w:ind w:left="200" w:hanging="200" w:hangingChars="200"/>
    </w:pPr>
    <w:rPr>
      <w:sz w:val="28"/>
    </w:rPr>
  </w:style>
  <w:style w:type="paragraph" w:styleId="19">
    <w:name w:val="toc 6"/>
    <w:basedOn w:val="1"/>
    <w:next w:val="1"/>
    <w:qFormat/>
    <w:uiPriority w:val="99"/>
    <w:pPr>
      <w:widowControl/>
      <w:ind w:left="1000"/>
      <w:jc w:val="left"/>
    </w:pPr>
    <w:rPr>
      <w:kern w:val="0"/>
      <w:sz w:val="18"/>
      <w:szCs w:val="20"/>
    </w:rPr>
  </w:style>
  <w:style w:type="paragraph" w:styleId="20">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21">
    <w:name w:val="toc 2"/>
    <w:basedOn w:val="1"/>
    <w:next w:val="1"/>
    <w:qFormat/>
    <w:uiPriority w:val="39"/>
    <w:pPr>
      <w:ind w:left="420" w:leftChars="200"/>
    </w:pPr>
  </w:style>
  <w:style w:type="paragraph" w:styleId="22">
    <w:name w:val="Normal (Web)"/>
    <w:basedOn w:val="1"/>
    <w:qFormat/>
    <w:uiPriority w:val="0"/>
    <w:pPr>
      <w:widowControl/>
      <w:spacing w:before="100" w:beforeAutospacing="1" w:after="100" w:afterAutospacing="1"/>
      <w:jc w:val="left"/>
    </w:pPr>
    <w:rPr>
      <w:rFonts w:ascii="宋体" w:hAnsi="宋体"/>
      <w:kern w:val="0"/>
      <w:sz w:val="24"/>
    </w:rPr>
  </w:style>
  <w:style w:type="paragraph" w:styleId="23">
    <w:name w:val="Body Text First Indent"/>
    <w:basedOn w:val="7"/>
    <w:next w:val="19"/>
    <w:qFormat/>
    <w:uiPriority w:val="0"/>
    <w:pPr>
      <w:spacing w:beforeLines="50" w:afterLines="50"/>
      <w:ind w:firstLine="480" w:firstLineChars="200"/>
    </w:pPr>
  </w:style>
  <w:style w:type="paragraph" w:styleId="24">
    <w:name w:val="Body Text First Indent 2"/>
    <w:basedOn w:val="8"/>
    <w:next w:val="1"/>
    <w:qFormat/>
    <w:uiPriority w:val="0"/>
    <w:pPr>
      <w:spacing w:after="120" w:line="240" w:lineRule="auto"/>
      <w:ind w:left="420" w:leftChars="200" w:firstLine="420" w:firstLineChars="200"/>
    </w:pPr>
    <w:rPr>
      <w:rFonts w:hAnsi="宋体" w:cs="宋体"/>
      <w:spacing w:val="0"/>
      <w:sz w:val="21"/>
      <w:szCs w:val="24"/>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qFormat/>
    <w:uiPriority w:val="0"/>
  </w:style>
  <w:style w:type="character" w:styleId="29">
    <w:name w:val="Hyperlink"/>
    <w:qFormat/>
    <w:uiPriority w:val="99"/>
    <w:rPr>
      <w:color w:val="0000FF"/>
      <w:u w:val="single"/>
    </w:rPr>
  </w:style>
  <w:style w:type="character" w:customStyle="1" w:styleId="30">
    <w:name w:val="标题 1 字符"/>
    <w:qFormat/>
    <w:uiPriority w:val="9"/>
    <w:rPr>
      <w:b/>
      <w:bCs/>
      <w:kern w:val="44"/>
      <w:sz w:val="30"/>
      <w:szCs w:val="44"/>
    </w:rPr>
  </w:style>
  <w:style w:type="paragraph" w:customStyle="1" w:styleId="31">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2">
    <w:name w:val="NormalCharacter"/>
    <w:semiHidden/>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8321</Words>
  <Characters>8728</Characters>
  <Lines>0</Lines>
  <Paragraphs>0</Paragraphs>
  <TotalTime>0</TotalTime>
  <ScaleCrop>false</ScaleCrop>
  <LinksUpToDate>false</LinksUpToDate>
  <CharactersWithSpaces>9020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2026-05-12T01:53:00Z</dcterms:created>
  <dc:creator>Administrator</dc:creator>
  <cp:lastModifiedBy>WPS_1563701324</cp:lastModifiedBy>
  <cp:lastPrinted>2026-06-30T08:14:00Z</cp:lastPrinted>
  <dcterms:modified xsi:type="dcterms:W3CDTF">2026-07-02T07:50:14Z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eyJoZGlkIjoiNWY2MWYzNzcxMzhjMTFjOWIxNWRhNzkyZjNlNmM1NmMiLCJ1c2VySWQiOiI2MTYzNzE0NDMifQ==</vt:lpwstr>
  </property>
  <property fmtid="{D5CDD505-2E9C-101B-9397-08002B2CF9AE}" pid="4" name="ICV">
    <vt:lpwstr>30CCE8BC82AB4924AD074C0DDD3935AE_13</vt:lpwstr>
  </property>
</Properties>
</file>