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highlight w:val="none"/>
        </w:rPr>
      </w:pPr>
      <w:r>
        <w:rPr>
          <w:rFonts w:hint="eastAsia" w:ascii="宋体" w:hAnsi="宋体" w:cs="宋体"/>
          <w:b/>
          <w:sz w:val="40"/>
          <w:szCs w:val="36"/>
          <w:highlight w:val="none"/>
        </w:rPr>
        <w:t xml:space="preserve"> </w:t>
      </w:r>
      <w:r>
        <w:rPr>
          <w:rFonts w:hint="eastAsia" w:ascii="华文新魏" w:hAnsi="华文仿宋" w:eastAsia="华文新魏"/>
          <w:b/>
          <w:bCs/>
          <w:sz w:val="72"/>
          <w:highlight w:val="none"/>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highlight w:val="none"/>
        </w:rPr>
      </w:pPr>
      <w:r>
        <w:rPr>
          <w:rFonts w:hint="eastAsia" w:ascii="华文新魏" w:hAnsi="华文仿宋" w:eastAsia="华文新魏"/>
          <w:b/>
          <w:bCs/>
          <w:sz w:val="84"/>
          <w:szCs w:val="84"/>
          <w:highlight w:val="none"/>
        </w:rPr>
        <w:t>招  标  文  件</w:t>
      </w:r>
    </w:p>
    <w:p w14:paraId="4BB6EE11">
      <w:pPr>
        <w:adjustRightInd w:val="0"/>
        <w:snapToGrid w:val="0"/>
        <w:rPr>
          <w:rFonts w:hint="eastAsia" w:ascii="宋体" w:hAnsi="宋体"/>
          <w:b/>
          <w:bCs/>
          <w:sz w:val="32"/>
          <w:szCs w:val="32"/>
          <w:highlight w:val="none"/>
        </w:rPr>
      </w:pPr>
    </w:p>
    <w:p w14:paraId="43D7E2AF">
      <w:pPr>
        <w:pStyle w:val="69"/>
        <w:jc w:val="center"/>
        <w:rPr>
          <w:rFonts w:hint="eastAsia" w:cs="宋体"/>
          <w:b/>
          <w:sz w:val="40"/>
          <w:szCs w:val="36"/>
          <w:highlight w:val="none"/>
        </w:rPr>
      </w:pPr>
      <w:r>
        <w:rPr>
          <w:rFonts w:hint="eastAsia"/>
          <w:b/>
          <w:bCs/>
          <w:sz w:val="36"/>
          <w:szCs w:val="36"/>
          <w:highlight w:val="none"/>
        </w:rPr>
        <w:t>（电子投标、不见面开标方式）</w:t>
      </w:r>
    </w:p>
    <w:p w14:paraId="4C202B9D">
      <w:pPr>
        <w:pStyle w:val="69"/>
        <w:jc w:val="center"/>
        <w:rPr>
          <w:rFonts w:hint="eastAsia" w:cs="宋体"/>
          <w:b/>
          <w:sz w:val="40"/>
          <w:szCs w:val="36"/>
          <w:highlight w:val="none"/>
        </w:rPr>
      </w:pPr>
    </w:p>
    <w:p w14:paraId="0936104A">
      <w:pPr>
        <w:pStyle w:val="69"/>
        <w:rPr>
          <w:rFonts w:hint="eastAsia" w:cs="宋体"/>
          <w:b/>
          <w:sz w:val="36"/>
          <w:szCs w:val="32"/>
          <w:highlight w:val="none"/>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highlight w:val="none"/>
        </w:rPr>
      </w:pPr>
      <w:r>
        <w:rPr>
          <w:rFonts w:hint="eastAsia" w:ascii="宋体" w:hAnsi="宋体" w:cs="宋体"/>
          <w:b/>
          <w:kern w:val="0"/>
          <w:sz w:val="72"/>
          <w:szCs w:val="72"/>
          <w:highlight w:val="none"/>
        </w:rPr>
        <w:t>招 标 文 件</w:t>
      </w:r>
    </w:p>
    <w:p w14:paraId="0D7F69CF">
      <w:pPr>
        <w:pStyle w:val="21"/>
        <w:rPr>
          <w:highlight w:val="none"/>
        </w:rPr>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highlight w:val="none"/>
        </w:rPr>
      </w:pPr>
    </w:p>
    <w:p w14:paraId="76F59261">
      <w:pPr>
        <w:spacing w:line="480" w:lineRule="auto"/>
        <w:ind w:left="1405" w:hanging="1405" w:hangingChars="500"/>
        <w:rPr>
          <w:rFonts w:hint="default" w:ascii="宋体" w:hAnsi="宋体" w:eastAsia="宋体" w:cs="宋体"/>
          <w:b/>
          <w:sz w:val="28"/>
          <w:highlight w:val="none"/>
          <w:lang w:eastAsia="zh-CN"/>
        </w:rPr>
      </w:pPr>
      <w:r>
        <w:rPr>
          <w:rFonts w:hint="eastAsia" w:ascii="宋体" w:hAnsi="宋体" w:cs="宋体"/>
          <w:b/>
          <w:sz w:val="28"/>
          <w:highlight w:val="none"/>
        </w:rPr>
        <w:t>项目名称：</w:t>
      </w:r>
      <w:r>
        <w:rPr>
          <w:rFonts w:hint="default" w:ascii="宋体" w:hAnsi="宋体" w:cs="宋体"/>
          <w:b/>
          <w:sz w:val="28"/>
          <w:highlight w:val="none"/>
          <w:lang w:eastAsia="zh-CN"/>
        </w:rPr>
        <w:t>华侨地块地标级酒店项目（厨房洗衣设备采购）-临海市希尔顿酒店建设工程</w:t>
      </w:r>
    </w:p>
    <w:p w14:paraId="45FD940A">
      <w:pPr>
        <w:spacing w:line="480" w:lineRule="auto"/>
        <w:rPr>
          <w:rFonts w:hint="eastAsia" w:ascii="宋体" w:hAnsi="宋体" w:cs="宋体"/>
          <w:b/>
          <w:sz w:val="28"/>
          <w:highlight w:val="none"/>
        </w:rPr>
      </w:pPr>
      <w:r>
        <w:rPr>
          <w:rFonts w:hint="eastAsia" w:ascii="宋体" w:hAnsi="宋体" w:cs="宋体"/>
          <w:b/>
          <w:sz w:val="28"/>
          <w:highlight w:val="none"/>
        </w:rPr>
        <w:t>项目编号：JJLH-2026054</w:t>
      </w:r>
    </w:p>
    <w:p w14:paraId="2C2526C4">
      <w:pPr>
        <w:spacing w:line="480" w:lineRule="auto"/>
        <w:rPr>
          <w:rFonts w:hint="eastAsia" w:ascii="宋体" w:hAnsi="宋体" w:cs="宋体"/>
          <w:b/>
          <w:sz w:val="28"/>
          <w:highlight w:val="none"/>
        </w:rPr>
      </w:pPr>
      <w:r>
        <w:rPr>
          <w:rFonts w:hint="eastAsia" w:ascii="宋体" w:hAnsi="宋体" w:cs="宋体"/>
          <w:b/>
          <w:sz w:val="28"/>
          <w:highlight w:val="none"/>
        </w:rPr>
        <w:t>采购单位：临海市全域旅游发展有限公司</w:t>
      </w:r>
    </w:p>
    <w:p w14:paraId="284CEC98">
      <w:pPr>
        <w:pStyle w:val="68"/>
        <w:ind w:firstLine="0" w:firstLineChars="0"/>
        <w:rPr>
          <w:rFonts w:hint="eastAsia" w:ascii="宋体" w:hAnsi="宋体" w:cs="宋体"/>
          <w:b/>
          <w:sz w:val="28"/>
          <w:highlight w:val="none"/>
        </w:rPr>
      </w:pPr>
      <w:r>
        <w:rPr>
          <w:rFonts w:hint="eastAsia" w:ascii="宋体" w:hAnsi="宋体" w:cs="宋体"/>
          <w:b/>
          <w:sz w:val="28"/>
          <w:highlight w:val="none"/>
        </w:rPr>
        <w:t>联 系 人：</w:t>
      </w:r>
      <w:r>
        <w:rPr>
          <w:rFonts w:hint="eastAsia" w:ascii="宋体" w:hAnsi="宋体" w:cs="宋体"/>
          <w:b/>
          <w:sz w:val="28"/>
          <w:highlight w:val="none"/>
          <w:lang w:val="en-US" w:eastAsia="zh-CN"/>
        </w:rPr>
        <w:t>陈</w:t>
      </w:r>
      <w:r>
        <w:rPr>
          <w:rFonts w:hint="eastAsia" w:ascii="宋体" w:hAnsi="宋体" w:cs="宋体"/>
          <w:b/>
          <w:sz w:val="28"/>
          <w:highlight w:val="none"/>
        </w:rPr>
        <w:t>先生、虞先生</w:t>
      </w:r>
      <w:r>
        <w:rPr>
          <w:rFonts w:hint="eastAsia" w:ascii="宋体" w:hAnsi="宋体"/>
          <w:b/>
          <w:bCs/>
          <w:sz w:val="28"/>
          <w:szCs w:val="28"/>
          <w:highlight w:val="none"/>
        </w:rPr>
        <w:t xml:space="preserve">   </w:t>
      </w:r>
      <w:r>
        <w:rPr>
          <w:rFonts w:hint="eastAsia" w:ascii="宋体" w:hAnsi="宋体" w:cs="宋体"/>
          <w:b/>
          <w:sz w:val="28"/>
          <w:highlight w:val="none"/>
        </w:rPr>
        <w:t>联系电话：13566891961、15958109556</w:t>
      </w:r>
    </w:p>
    <w:p w14:paraId="2A1D5052">
      <w:pPr>
        <w:pStyle w:val="68"/>
        <w:ind w:firstLine="562"/>
        <w:rPr>
          <w:rFonts w:hint="eastAsia" w:ascii="宋体" w:hAnsi="宋体" w:cs="宋体"/>
          <w:b/>
          <w:sz w:val="28"/>
          <w:highlight w:val="none"/>
        </w:rPr>
      </w:pPr>
    </w:p>
    <w:p w14:paraId="419F301B">
      <w:pPr>
        <w:pStyle w:val="68"/>
        <w:ind w:firstLine="562"/>
        <w:rPr>
          <w:rFonts w:hint="eastAsia" w:ascii="宋体" w:hAnsi="宋体" w:cs="宋体"/>
          <w:b/>
          <w:sz w:val="28"/>
          <w:highlight w:val="none"/>
        </w:rPr>
      </w:pPr>
    </w:p>
    <w:p w14:paraId="13055F3E">
      <w:pPr>
        <w:pStyle w:val="68"/>
        <w:ind w:firstLine="562"/>
        <w:rPr>
          <w:rFonts w:hint="eastAsia" w:ascii="宋体" w:hAnsi="宋体" w:cs="宋体"/>
          <w:b/>
          <w:sz w:val="28"/>
          <w:highlight w:val="none"/>
        </w:rPr>
      </w:pPr>
    </w:p>
    <w:p w14:paraId="5023826C">
      <w:pPr>
        <w:pStyle w:val="68"/>
        <w:ind w:firstLine="562"/>
        <w:rPr>
          <w:rFonts w:hint="eastAsia" w:ascii="宋体" w:hAnsi="宋体" w:cs="宋体"/>
          <w:b/>
          <w:sz w:val="28"/>
          <w:highlight w:val="none"/>
        </w:rPr>
      </w:pPr>
    </w:p>
    <w:p w14:paraId="7D4F4C36">
      <w:pPr>
        <w:pStyle w:val="68"/>
        <w:ind w:firstLine="562"/>
        <w:rPr>
          <w:rFonts w:hint="eastAsia" w:ascii="宋体" w:hAnsi="宋体" w:cs="宋体"/>
          <w:b/>
          <w:sz w:val="28"/>
          <w:highlight w:val="none"/>
        </w:rPr>
      </w:pPr>
    </w:p>
    <w:p w14:paraId="662BB1CB">
      <w:pPr>
        <w:spacing w:line="480" w:lineRule="auto"/>
        <w:rPr>
          <w:rFonts w:hint="eastAsia" w:ascii="宋体" w:hAnsi="宋体" w:cs="宋体"/>
          <w:b/>
          <w:sz w:val="28"/>
          <w:highlight w:val="none"/>
        </w:rPr>
      </w:pPr>
      <w:r>
        <w:rPr>
          <w:rFonts w:hint="eastAsia" w:ascii="宋体" w:hAnsi="宋体" w:cs="宋体"/>
          <w:b/>
          <w:sz w:val="28"/>
          <w:highlight w:val="none"/>
        </w:rPr>
        <w:t>招标代理机构：</w:t>
      </w:r>
      <w:r>
        <w:rPr>
          <w:rFonts w:hint="eastAsia" w:ascii="宋体" w:hAnsi="宋体"/>
          <w:b/>
          <w:bCs/>
          <w:sz w:val="28"/>
          <w:szCs w:val="28"/>
          <w:highlight w:val="none"/>
        </w:rPr>
        <w:t>建经投资咨询有限公司</w:t>
      </w:r>
    </w:p>
    <w:p w14:paraId="3550B474">
      <w:pPr>
        <w:spacing w:line="480" w:lineRule="auto"/>
        <w:rPr>
          <w:rFonts w:hint="eastAsia" w:ascii="宋体" w:hAnsi="宋体" w:cs="宋体"/>
          <w:b/>
          <w:sz w:val="28"/>
          <w:highlight w:val="none"/>
        </w:rPr>
      </w:pPr>
      <w:r>
        <w:rPr>
          <w:rFonts w:hint="eastAsia" w:ascii="宋体" w:hAnsi="宋体" w:cs="宋体"/>
          <w:b/>
          <w:sz w:val="28"/>
          <w:highlight w:val="none"/>
        </w:rPr>
        <w:t>联 系 人：张先生          联系电话：0576-85176275</w:t>
      </w:r>
    </w:p>
    <w:p w14:paraId="74279BB5">
      <w:pPr>
        <w:pStyle w:val="4"/>
        <w:rPr>
          <w:highlight w:val="none"/>
        </w:rPr>
      </w:pPr>
    </w:p>
    <w:p w14:paraId="2E8D593A">
      <w:pPr>
        <w:spacing w:line="500" w:lineRule="atLeast"/>
        <w:ind w:firstLine="3204" w:firstLineChars="1140"/>
        <w:rPr>
          <w:rFonts w:hint="eastAsia" w:ascii="宋体" w:hAnsi="宋体"/>
          <w:sz w:val="28"/>
          <w:szCs w:val="28"/>
          <w:highlight w:val="none"/>
        </w:rPr>
      </w:pPr>
      <w:r>
        <w:rPr>
          <w:rFonts w:hint="eastAsia" w:ascii="宋体" w:hAnsi="宋体"/>
          <w:b/>
          <w:bCs/>
          <w:sz w:val="28"/>
          <w:szCs w:val="28"/>
          <w:highlight w:val="none"/>
        </w:rPr>
        <w:t>二〇二六年</w:t>
      </w:r>
      <w:r>
        <w:rPr>
          <w:rFonts w:hint="eastAsia" w:ascii="宋体" w:hAnsi="宋体"/>
          <w:b/>
          <w:bCs/>
          <w:sz w:val="28"/>
          <w:szCs w:val="28"/>
          <w:highlight w:val="none"/>
          <w:lang w:val="en-US" w:eastAsia="zh-CN"/>
        </w:rPr>
        <w:t>六</w:t>
      </w:r>
      <w:r>
        <w:rPr>
          <w:rFonts w:hint="eastAsia" w:ascii="宋体" w:hAnsi="宋体"/>
          <w:b/>
          <w:bCs/>
          <w:sz w:val="28"/>
          <w:szCs w:val="28"/>
          <w:highlight w:val="none"/>
        </w:rPr>
        <w:t xml:space="preserve">月 </w:t>
      </w:r>
    </w:p>
    <w:p w14:paraId="7FA4E440">
      <w:pPr>
        <w:pStyle w:val="30"/>
        <w:pageBreakBefore/>
        <w:spacing w:beforeLines="0" w:afterLines="0" w:line="360" w:lineRule="auto"/>
        <w:jc w:val="center"/>
        <w:rPr>
          <w:rFonts w:hint="eastAsia" w:hAnsi="宋体" w:cs="宋体"/>
          <w:sz w:val="44"/>
          <w:szCs w:val="44"/>
          <w:highlight w:val="none"/>
        </w:rPr>
      </w:pPr>
      <w:r>
        <w:rPr>
          <w:rFonts w:hint="eastAsia" w:hAnsi="宋体" w:cs="宋体"/>
          <w:sz w:val="44"/>
          <w:szCs w:val="44"/>
          <w:highlight w:val="none"/>
        </w:rPr>
        <w:t>目    录</w:t>
      </w:r>
    </w:p>
    <w:p w14:paraId="73D577D0">
      <w:pPr>
        <w:pStyle w:val="38"/>
        <w:tabs>
          <w:tab w:val="left" w:pos="6120"/>
        </w:tabs>
        <w:spacing w:line="480" w:lineRule="auto"/>
        <w:rPr>
          <w:rFonts w:hint="eastAsia" w:cs="宋体"/>
          <w:b/>
          <w:sz w:val="28"/>
          <w:szCs w:val="28"/>
          <w:highlight w:val="none"/>
        </w:rPr>
      </w:pPr>
      <w:r>
        <w:rPr>
          <w:rFonts w:hint="eastAsia" w:cs="宋体"/>
          <w:b/>
          <w:sz w:val="28"/>
          <w:szCs w:val="28"/>
          <w:highlight w:val="none"/>
        </w:rPr>
        <w:tab/>
      </w:r>
    </w:p>
    <w:p w14:paraId="5F625D79">
      <w:pPr>
        <w:pStyle w:val="38"/>
        <w:tabs>
          <w:tab w:val="right" w:leader="hyphen" w:pos="8730"/>
        </w:tabs>
        <w:rPr>
          <w:rFonts w:hint="eastAsia"/>
          <w:highlight w:val="none"/>
        </w:rPr>
      </w:pPr>
      <w:r>
        <w:rPr>
          <w:rFonts w:hint="eastAsia" w:cs="宋体"/>
          <w:sz w:val="24"/>
          <w:highlight w:val="none"/>
        </w:rPr>
        <w:fldChar w:fldCharType="begin"/>
      </w:r>
      <w:r>
        <w:rPr>
          <w:rFonts w:hint="eastAsia" w:cs="宋体"/>
          <w:sz w:val="24"/>
          <w:highlight w:val="none"/>
        </w:rPr>
        <w:instrText xml:space="preserve"> TOC \o "1-3" \h \z \u </w:instrText>
      </w:r>
      <w:r>
        <w:rPr>
          <w:rFonts w:hint="eastAsia" w:cs="宋体"/>
          <w:sz w:val="24"/>
          <w:highlight w:val="none"/>
        </w:rPr>
        <w:fldChar w:fldCharType="separate"/>
      </w:r>
      <w:r>
        <w:rPr>
          <w:highlight w:val="none"/>
        </w:rPr>
        <w:fldChar w:fldCharType="begin"/>
      </w:r>
      <w:r>
        <w:rPr>
          <w:highlight w:val="none"/>
        </w:rPr>
        <w:instrText xml:space="preserve"> HYPERLINK \l "_Toc4628" </w:instrText>
      </w:r>
      <w:r>
        <w:rPr>
          <w:highlight w:val="none"/>
        </w:rPr>
        <w:fldChar w:fldCharType="separate"/>
      </w:r>
      <w:r>
        <w:rPr>
          <w:rFonts w:hint="eastAsia" w:cs="宋体"/>
          <w:szCs w:val="30"/>
          <w:highlight w:val="none"/>
        </w:rPr>
        <w:t>第一章  投标邀请</w:t>
      </w:r>
      <w:r>
        <w:rPr>
          <w:highlight w:val="none"/>
        </w:rPr>
        <w:tab/>
      </w:r>
      <w:r>
        <w:rPr>
          <w:highlight w:val="none"/>
        </w:rPr>
        <w:fldChar w:fldCharType="begin"/>
      </w:r>
      <w:r>
        <w:rPr>
          <w:highlight w:val="none"/>
        </w:rPr>
        <w:instrText xml:space="preserve"> PAGEREF _Toc4628 \h </w:instrText>
      </w:r>
      <w:r>
        <w:rPr>
          <w:highlight w:val="none"/>
        </w:rPr>
        <w:fldChar w:fldCharType="separate"/>
      </w:r>
      <w:r>
        <w:rPr>
          <w:highlight w:val="none"/>
        </w:rPr>
        <w:t>3</w:t>
      </w:r>
      <w:r>
        <w:rPr>
          <w:highlight w:val="none"/>
        </w:rPr>
        <w:fldChar w:fldCharType="end"/>
      </w:r>
      <w:r>
        <w:rPr>
          <w:highlight w:val="none"/>
        </w:rPr>
        <w:fldChar w:fldCharType="end"/>
      </w:r>
    </w:p>
    <w:p w14:paraId="5BA8CEFC">
      <w:pPr>
        <w:pStyle w:val="38"/>
        <w:tabs>
          <w:tab w:val="right" w:leader="hyphen" w:pos="8730"/>
        </w:tabs>
        <w:rPr>
          <w:rFonts w:hint="eastAsia"/>
          <w:highlight w:val="none"/>
        </w:rPr>
      </w:pPr>
      <w:r>
        <w:rPr>
          <w:highlight w:val="none"/>
        </w:rPr>
        <w:fldChar w:fldCharType="begin"/>
      </w:r>
      <w:r>
        <w:rPr>
          <w:highlight w:val="none"/>
        </w:rPr>
        <w:instrText xml:space="preserve"> HYPERLINK \l "_Toc23798" </w:instrText>
      </w:r>
      <w:r>
        <w:rPr>
          <w:highlight w:val="none"/>
        </w:rPr>
        <w:fldChar w:fldCharType="separate"/>
      </w:r>
      <w:r>
        <w:rPr>
          <w:rFonts w:hint="eastAsia" w:cs="宋体"/>
          <w:kern w:val="0"/>
          <w:szCs w:val="30"/>
          <w:highlight w:val="none"/>
        </w:rPr>
        <w:t>第二章  招标需求</w:t>
      </w:r>
      <w:r>
        <w:rPr>
          <w:highlight w:val="none"/>
        </w:rPr>
        <w:tab/>
      </w:r>
      <w:r>
        <w:rPr>
          <w:highlight w:val="none"/>
        </w:rPr>
        <w:fldChar w:fldCharType="begin"/>
      </w:r>
      <w:r>
        <w:rPr>
          <w:highlight w:val="none"/>
        </w:rPr>
        <w:instrText xml:space="preserve"> PAGEREF _Toc23798 \h </w:instrText>
      </w:r>
      <w:r>
        <w:rPr>
          <w:highlight w:val="none"/>
        </w:rPr>
        <w:fldChar w:fldCharType="separate"/>
      </w:r>
      <w:r>
        <w:rPr>
          <w:highlight w:val="none"/>
        </w:rPr>
        <w:t>6</w:t>
      </w:r>
      <w:r>
        <w:rPr>
          <w:highlight w:val="none"/>
        </w:rPr>
        <w:fldChar w:fldCharType="end"/>
      </w:r>
      <w:r>
        <w:rPr>
          <w:highlight w:val="none"/>
        </w:rPr>
        <w:fldChar w:fldCharType="end"/>
      </w:r>
    </w:p>
    <w:p w14:paraId="76198631">
      <w:pPr>
        <w:pStyle w:val="38"/>
        <w:tabs>
          <w:tab w:val="right" w:leader="hyphen" w:pos="8730"/>
        </w:tabs>
        <w:rPr>
          <w:rFonts w:hint="eastAsia"/>
          <w:highlight w:val="none"/>
        </w:rPr>
      </w:pPr>
      <w:r>
        <w:rPr>
          <w:highlight w:val="none"/>
        </w:rPr>
        <w:fldChar w:fldCharType="begin"/>
      </w:r>
      <w:r>
        <w:rPr>
          <w:highlight w:val="none"/>
        </w:rPr>
        <w:instrText xml:space="preserve"> HYPERLINK \l "_Toc1295" </w:instrText>
      </w:r>
      <w:r>
        <w:rPr>
          <w:highlight w:val="none"/>
        </w:rPr>
        <w:fldChar w:fldCharType="separate"/>
      </w:r>
      <w:r>
        <w:rPr>
          <w:rFonts w:hint="eastAsia" w:cs="宋体"/>
          <w:szCs w:val="30"/>
          <w:highlight w:val="none"/>
        </w:rPr>
        <w:t>第三章  投标人须知</w:t>
      </w:r>
      <w:r>
        <w:rPr>
          <w:highlight w:val="none"/>
        </w:rPr>
        <w:tab/>
      </w:r>
      <w:r>
        <w:rPr>
          <w:highlight w:val="none"/>
        </w:rPr>
        <w:fldChar w:fldCharType="begin"/>
      </w:r>
      <w:r>
        <w:rPr>
          <w:highlight w:val="none"/>
        </w:rPr>
        <w:instrText xml:space="preserve"> PAGEREF _Toc1295 \h </w:instrText>
      </w:r>
      <w:r>
        <w:rPr>
          <w:highlight w:val="none"/>
        </w:rPr>
        <w:fldChar w:fldCharType="separate"/>
      </w:r>
      <w:r>
        <w:rPr>
          <w:highlight w:val="none"/>
        </w:rPr>
        <w:t>9</w:t>
      </w:r>
      <w:r>
        <w:rPr>
          <w:highlight w:val="none"/>
        </w:rPr>
        <w:fldChar w:fldCharType="end"/>
      </w:r>
      <w:r>
        <w:rPr>
          <w:highlight w:val="none"/>
        </w:rPr>
        <w:fldChar w:fldCharType="end"/>
      </w:r>
    </w:p>
    <w:p w14:paraId="4C3DEE2D">
      <w:pPr>
        <w:pStyle w:val="38"/>
        <w:tabs>
          <w:tab w:val="right" w:leader="hyphen" w:pos="8730"/>
        </w:tabs>
        <w:rPr>
          <w:rFonts w:hint="eastAsia"/>
          <w:highlight w:val="none"/>
        </w:rPr>
      </w:pPr>
      <w:r>
        <w:rPr>
          <w:highlight w:val="none"/>
        </w:rPr>
        <w:fldChar w:fldCharType="begin"/>
      </w:r>
      <w:r>
        <w:rPr>
          <w:highlight w:val="none"/>
        </w:rPr>
        <w:instrText xml:space="preserve"> HYPERLINK \l "_Toc7656" </w:instrText>
      </w:r>
      <w:r>
        <w:rPr>
          <w:highlight w:val="none"/>
        </w:rPr>
        <w:fldChar w:fldCharType="separate"/>
      </w:r>
      <w:r>
        <w:rPr>
          <w:rFonts w:hint="eastAsia" w:cs="宋体"/>
          <w:szCs w:val="30"/>
          <w:highlight w:val="none"/>
        </w:rPr>
        <w:t>第四章  评标办法及评分标准</w:t>
      </w:r>
      <w:r>
        <w:rPr>
          <w:highlight w:val="none"/>
        </w:rPr>
        <w:tab/>
      </w:r>
      <w:r>
        <w:rPr>
          <w:highlight w:val="none"/>
        </w:rPr>
        <w:fldChar w:fldCharType="begin"/>
      </w:r>
      <w:r>
        <w:rPr>
          <w:highlight w:val="none"/>
        </w:rPr>
        <w:instrText xml:space="preserve"> PAGEREF _Toc7656 \h </w:instrText>
      </w:r>
      <w:r>
        <w:rPr>
          <w:highlight w:val="none"/>
        </w:rPr>
        <w:fldChar w:fldCharType="separate"/>
      </w:r>
      <w:r>
        <w:rPr>
          <w:highlight w:val="none"/>
        </w:rPr>
        <w:t>21</w:t>
      </w:r>
      <w:r>
        <w:rPr>
          <w:highlight w:val="none"/>
        </w:rPr>
        <w:fldChar w:fldCharType="end"/>
      </w:r>
      <w:r>
        <w:rPr>
          <w:highlight w:val="none"/>
        </w:rPr>
        <w:fldChar w:fldCharType="end"/>
      </w:r>
    </w:p>
    <w:p w14:paraId="7EE70F3B">
      <w:pPr>
        <w:pStyle w:val="38"/>
        <w:tabs>
          <w:tab w:val="right" w:leader="hyphen" w:pos="8730"/>
        </w:tabs>
        <w:rPr>
          <w:rFonts w:hint="eastAsia"/>
          <w:highlight w:val="none"/>
        </w:rPr>
      </w:pPr>
      <w:r>
        <w:rPr>
          <w:highlight w:val="none"/>
        </w:rPr>
        <w:fldChar w:fldCharType="begin"/>
      </w:r>
      <w:r>
        <w:rPr>
          <w:highlight w:val="none"/>
        </w:rPr>
        <w:instrText xml:space="preserve"> HYPERLINK \l "_Toc9538" </w:instrText>
      </w:r>
      <w:r>
        <w:rPr>
          <w:highlight w:val="none"/>
        </w:rPr>
        <w:fldChar w:fldCharType="separate"/>
      </w:r>
      <w:r>
        <w:rPr>
          <w:rFonts w:hint="eastAsia" w:cs="宋体"/>
          <w:szCs w:val="30"/>
          <w:highlight w:val="none"/>
        </w:rPr>
        <w:t>第五章  合同主要条款</w:t>
      </w:r>
      <w:r>
        <w:rPr>
          <w:highlight w:val="none"/>
        </w:rPr>
        <w:tab/>
      </w:r>
      <w:r>
        <w:rPr>
          <w:highlight w:val="none"/>
        </w:rPr>
        <w:fldChar w:fldCharType="begin"/>
      </w:r>
      <w:r>
        <w:rPr>
          <w:highlight w:val="none"/>
        </w:rPr>
        <w:instrText xml:space="preserve"> PAGEREF _Toc9538 \h </w:instrText>
      </w:r>
      <w:r>
        <w:rPr>
          <w:highlight w:val="none"/>
        </w:rPr>
        <w:fldChar w:fldCharType="separate"/>
      </w:r>
      <w:r>
        <w:rPr>
          <w:highlight w:val="none"/>
        </w:rPr>
        <w:t>27</w:t>
      </w:r>
      <w:r>
        <w:rPr>
          <w:highlight w:val="none"/>
        </w:rPr>
        <w:fldChar w:fldCharType="end"/>
      </w:r>
      <w:r>
        <w:rPr>
          <w:highlight w:val="none"/>
        </w:rPr>
        <w:fldChar w:fldCharType="end"/>
      </w:r>
    </w:p>
    <w:p w14:paraId="0140574E">
      <w:pPr>
        <w:pStyle w:val="38"/>
        <w:tabs>
          <w:tab w:val="right" w:leader="hyphen" w:pos="8730"/>
        </w:tabs>
        <w:rPr>
          <w:rFonts w:hint="eastAsia"/>
          <w:highlight w:val="none"/>
        </w:rPr>
      </w:pPr>
      <w:r>
        <w:rPr>
          <w:highlight w:val="none"/>
        </w:rPr>
        <w:fldChar w:fldCharType="begin"/>
      </w:r>
      <w:r>
        <w:rPr>
          <w:highlight w:val="none"/>
        </w:rPr>
        <w:instrText xml:space="preserve"> HYPERLINK \l "_Toc9972" </w:instrText>
      </w:r>
      <w:r>
        <w:rPr>
          <w:highlight w:val="none"/>
        </w:rPr>
        <w:fldChar w:fldCharType="separate"/>
      </w:r>
      <w:r>
        <w:rPr>
          <w:rFonts w:hint="eastAsia" w:cs="宋体"/>
          <w:szCs w:val="30"/>
          <w:highlight w:val="none"/>
        </w:rPr>
        <w:t>第六章  投标文件格式</w:t>
      </w:r>
      <w:r>
        <w:rPr>
          <w:highlight w:val="none"/>
        </w:rPr>
        <w:tab/>
      </w:r>
      <w:r>
        <w:rPr>
          <w:highlight w:val="none"/>
        </w:rPr>
        <w:fldChar w:fldCharType="begin"/>
      </w:r>
      <w:r>
        <w:rPr>
          <w:highlight w:val="none"/>
        </w:rPr>
        <w:instrText xml:space="preserve"> PAGEREF _Toc9972 \h </w:instrText>
      </w:r>
      <w:r>
        <w:rPr>
          <w:highlight w:val="none"/>
        </w:rPr>
        <w:fldChar w:fldCharType="separate"/>
      </w:r>
      <w:r>
        <w:rPr>
          <w:highlight w:val="none"/>
        </w:rPr>
        <w:t>59</w:t>
      </w:r>
      <w:r>
        <w:rPr>
          <w:highlight w:val="none"/>
        </w:rPr>
        <w:fldChar w:fldCharType="end"/>
      </w:r>
      <w:r>
        <w:rPr>
          <w:highlight w:val="none"/>
        </w:rPr>
        <w:fldChar w:fldCharType="end"/>
      </w:r>
    </w:p>
    <w:p w14:paraId="1C61EB08">
      <w:pPr>
        <w:pStyle w:val="38"/>
        <w:spacing w:line="480" w:lineRule="auto"/>
        <w:rPr>
          <w:rFonts w:hint="eastAsia" w:cs="宋体"/>
          <w:b/>
          <w:sz w:val="28"/>
          <w:szCs w:val="28"/>
          <w:highlight w:val="none"/>
        </w:rPr>
      </w:pPr>
      <w:r>
        <w:rPr>
          <w:rFonts w:hint="eastAsia" w:cs="宋体"/>
          <w:highlight w:val="none"/>
        </w:rPr>
        <w:fldChar w:fldCharType="end"/>
      </w:r>
    </w:p>
    <w:p w14:paraId="73826560">
      <w:pPr>
        <w:pStyle w:val="30"/>
        <w:snapToGrid w:val="0"/>
        <w:spacing w:beforeLines="0" w:afterLines="0" w:line="240" w:lineRule="auto"/>
        <w:jc w:val="center"/>
        <w:outlineLvl w:val="0"/>
        <w:rPr>
          <w:rFonts w:hint="eastAsia" w:hAnsi="宋体" w:cs="宋体"/>
          <w:b/>
          <w:sz w:val="30"/>
          <w:szCs w:val="30"/>
          <w:highlight w:val="none"/>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25920"/>
      <w:bookmarkStart w:id="1" w:name="_Toc466534747"/>
    </w:p>
    <w:p w14:paraId="6C78068D">
      <w:pPr>
        <w:pStyle w:val="30"/>
        <w:snapToGrid w:val="0"/>
        <w:spacing w:beforeLines="0" w:afterLines="0" w:line="360" w:lineRule="auto"/>
        <w:jc w:val="center"/>
        <w:outlineLvl w:val="0"/>
        <w:rPr>
          <w:rFonts w:hint="eastAsia" w:hAnsi="宋体" w:cs="宋体"/>
          <w:b/>
          <w:sz w:val="30"/>
          <w:szCs w:val="30"/>
          <w:highlight w:val="none"/>
        </w:rPr>
      </w:pPr>
      <w:bookmarkStart w:id="2" w:name="_Toc4628"/>
      <w:r>
        <w:rPr>
          <w:rFonts w:hint="eastAsia" w:hAnsi="宋体" w:cs="宋体"/>
          <w:b/>
          <w:sz w:val="30"/>
          <w:szCs w:val="30"/>
          <w:highlight w:val="none"/>
        </w:rPr>
        <w:t>第一章  投标邀请</w:t>
      </w:r>
      <w:bookmarkEnd w:id="0"/>
      <w:bookmarkEnd w:id="1"/>
      <w:bookmarkEnd w:id="2"/>
    </w:p>
    <w:p w14:paraId="53A03C64">
      <w:pPr>
        <w:spacing w:line="360" w:lineRule="auto"/>
        <w:ind w:firstLine="436" w:firstLineChars="200"/>
        <w:rPr>
          <w:rFonts w:hint="eastAsia" w:ascii="宋体" w:hAnsi="宋体" w:cs="宋体"/>
          <w:szCs w:val="21"/>
          <w:highlight w:val="none"/>
        </w:rPr>
      </w:pPr>
      <w:r>
        <w:rPr>
          <w:rFonts w:hint="eastAsia" w:ascii="宋体" w:hAnsi="宋体" w:cs="宋体"/>
          <w:spacing w:val="4"/>
          <w:szCs w:val="21"/>
          <w:highlight w:val="none"/>
        </w:rPr>
        <w:t>本项目为非政府采购项目，根据招标投标有关法律法规及招标人单位内控制度等规定</w:t>
      </w:r>
      <w:r>
        <w:rPr>
          <w:rFonts w:hint="eastAsia" w:ascii="宋体" w:hAnsi="宋体" w:cs="宋体"/>
          <w:szCs w:val="21"/>
          <w:highlight w:val="none"/>
        </w:rPr>
        <w:t>，受</w:t>
      </w:r>
      <w:r>
        <w:rPr>
          <w:rFonts w:hint="eastAsia" w:ascii="宋体" w:hAnsi="宋体" w:cs="宋体"/>
          <w:b/>
          <w:bCs/>
          <w:szCs w:val="21"/>
          <w:highlight w:val="none"/>
          <w:u w:val="single"/>
        </w:rPr>
        <w:t>临海市全域旅游发展有限公司</w:t>
      </w:r>
      <w:r>
        <w:rPr>
          <w:rFonts w:hint="eastAsia" w:ascii="宋体" w:hAnsi="宋体" w:cs="宋体"/>
          <w:szCs w:val="21"/>
          <w:highlight w:val="none"/>
        </w:rPr>
        <w:t>委托，参照采购有关流程，现就</w:t>
      </w:r>
      <w:r>
        <w:rPr>
          <w:rFonts w:hint="default" w:ascii="宋体" w:hAnsi="宋体" w:cs="宋体"/>
          <w:szCs w:val="21"/>
          <w:highlight w:val="none"/>
          <w:u w:val="single"/>
          <w:lang w:eastAsia="zh-CN"/>
        </w:rPr>
        <w:t>华侨地块地标级酒店项目（厨房洗衣设备采购）-临海市希尔顿酒店建设工程</w:t>
      </w:r>
      <w:r>
        <w:rPr>
          <w:rFonts w:hint="eastAsia" w:ascii="宋体" w:hAnsi="宋体" w:cs="宋体"/>
          <w:szCs w:val="21"/>
          <w:highlight w:val="none"/>
        </w:rPr>
        <w:t>进行公开招标，</w:t>
      </w:r>
      <w:r>
        <w:rPr>
          <w:rFonts w:hint="eastAsia" w:ascii="宋体" w:hAnsi="宋体" w:cs="宋体"/>
          <w:kern w:val="0"/>
          <w:szCs w:val="21"/>
          <w:highlight w:val="none"/>
        </w:rPr>
        <w:t>欢迎具备本项目投标人的资格要求且能够及时提供相关货物及服务的投标人前来投标。</w:t>
      </w:r>
    </w:p>
    <w:p w14:paraId="4539BB31">
      <w:pPr>
        <w:pStyle w:val="50"/>
        <w:spacing w:before="0" w:beforeAutospacing="0" w:after="0" w:afterAutospacing="0" w:line="360" w:lineRule="auto"/>
        <w:rPr>
          <w:rFonts w:hint="eastAsia" w:cs="宋体"/>
          <w:sz w:val="21"/>
          <w:szCs w:val="21"/>
          <w:highlight w:val="none"/>
        </w:rPr>
      </w:pPr>
      <w:r>
        <w:rPr>
          <w:rFonts w:hint="eastAsia" w:cs="宋体"/>
          <w:b/>
          <w:bCs/>
          <w:sz w:val="21"/>
          <w:szCs w:val="21"/>
          <w:highlight w:val="none"/>
        </w:rPr>
        <w:t>1</w:t>
      </w:r>
      <w:r>
        <w:rPr>
          <w:rFonts w:hint="eastAsia" w:cs="宋体"/>
          <w:sz w:val="21"/>
          <w:szCs w:val="21"/>
          <w:highlight w:val="none"/>
        </w:rPr>
        <w:t>.</w:t>
      </w:r>
      <w:r>
        <w:rPr>
          <w:rFonts w:hint="eastAsia" w:cs="宋体"/>
          <w:b/>
          <w:bCs/>
          <w:sz w:val="21"/>
          <w:szCs w:val="21"/>
          <w:highlight w:val="none"/>
        </w:rPr>
        <w:t>项目概况</w:t>
      </w:r>
    </w:p>
    <w:p w14:paraId="52CF3219">
      <w:pPr>
        <w:pStyle w:val="50"/>
        <w:spacing w:before="0" w:beforeAutospacing="0" w:after="0" w:afterAutospacing="0" w:line="360" w:lineRule="auto"/>
        <w:rPr>
          <w:rFonts w:hint="default" w:eastAsia="宋体" w:cs="宋体"/>
          <w:sz w:val="21"/>
          <w:szCs w:val="21"/>
          <w:highlight w:val="none"/>
          <w:lang w:eastAsia="zh-CN"/>
        </w:rPr>
      </w:pPr>
      <w:r>
        <w:rPr>
          <w:rFonts w:hint="eastAsia" w:cs="宋体"/>
          <w:sz w:val="21"/>
          <w:szCs w:val="21"/>
          <w:highlight w:val="none"/>
        </w:rPr>
        <w:t>项目名称：</w:t>
      </w:r>
      <w:r>
        <w:rPr>
          <w:rFonts w:hint="default" w:cs="宋体"/>
          <w:sz w:val="21"/>
          <w:szCs w:val="21"/>
          <w:highlight w:val="none"/>
          <w:lang w:eastAsia="zh-CN"/>
        </w:rPr>
        <w:t>华侨地块地标级酒店项目（厨房洗衣设备采购）-临海市希尔顿酒店建设工程</w:t>
      </w:r>
    </w:p>
    <w:p w14:paraId="71C1C71D">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招标人：临海市全域旅游发展有限公司</w:t>
      </w:r>
    </w:p>
    <w:p w14:paraId="3200A22A">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监管单位：临海市社会事业发展集团有限公司</w:t>
      </w:r>
    </w:p>
    <w:p w14:paraId="5D59FE32">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采购规模及内容概述：包括</w:t>
      </w:r>
      <w:r>
        <w:rPr>
          <w:rFonts w:hint="eastAsia" w:cs="宋体"/>
          <w:sz w:val="21"/>
          <w:szCs w:val="21"/>
          <w:highlight w:val="none"/>
          <w:lang w:eastAsia="zh-CN"/>
        </w:rPr>
        <w:t>厨房设备、洗衣设备采购及安装</w:t>
      </w:r>
      <w:r>
        <w:rPr>
          <w:rFonts w:hint="eastAsia" w:cs="宋体"/>
          <w:sz w:val="21"/>
          <w:szCs w:val="21"/>
          <w:highlight w:val="none"/>
        </w:rPr>
        <w:t>。（</w:t>
      </w:r>
      <w:r>
        <w:rPr>
          <w:rFonts w:hint="eastAsia" w:cs="宋体"/>
          <w:sz w:val="21"/>
          <w:szCs w:val="21"/>
          <w:highlight w:val="none"/>
          <w:lang w:val="zh-CN"/>
        </w:rPr>
        <w:t>具体内容详见招标文件第二章招标需求）。</w:t>
      </w:r>
    </w:p>
    <w:p w14:paraId="6079B54E">
      <w:pPr>
        <w:spacing w:line="360" w:lineRule="auto"/>
        <w:rPr>
          <w:highlight w:val="none"/>
        </w:rPr>
      </w:pPr>
      <w:r>
        <w:rPr>
          <w:rFonts w:hint="eastAsia" w:ascii="宋体" w:hAnsi="宋体" w:cs="宋体"/>
          <w:kern w:val="0"/>
          <w:szCs w:val="21"/>
          <w:highlight w:val="none"/>
        </w:rPr>
        <w:t>采购预算：22506854元</w:t>
      </w:r>
    </w:p>
    <w:p w14:paraId="382D55D1">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采购标段数：1</w:t>
      </w:r>
    </w:p>
    <w:p w14:paraId="3E41FCA8">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采购方式：公开招标</w:t>
      </w:r>
    </w:p>
    <w:p w14:paraId="048688AF">
      <w:pPr>
        <w:pStyle w:val="50"/>
        <w:spacing w:before="0" w:beforeAutospacing="0" w:after="0" w:afterAutospacing="0" w:line="360" w:lineRule="auto"/>
        <w:rPr>
          <w:rFonts w:hint="eastAsia" w:cs="宋体"/>
          <w:sz w:val="21"/>
          <w:szCs w:val="21"/>
          <w:highlight w:val="none"/>
        </w:rPr>
      </w:pPr>
      <w:r>
        <w:rPr>
          <w:rFonts w:hint="eastAsia" w:cs="宋体"/>
          <w:b/>
          <w:szCs w:val="21"/>
          <w:highlight w:val="none"/>
        </w:rPr>
        <w:t>▲</w:t>
      </w:r>
      <w:r>
        <w:rPr>
          <w:rFonts w:hint="eastAsia" w:cs="宋体"/>
          <w:bCs/>
          <w:sz w:val="21"/>
          <w:szCs w:val="21"/>
          <w:highlight w:val="none"/>
          <w:lang w:bidi="en-US"/>
        </w:rPr>
        <w:t>工</w:t>
      </w:r>
      <w:r>
        <w:rPr>
          <w:rFonts w:hint="eastAsia" w:cs="宋体"/>
          <w:bCs/>
          <w:sz w:val="21"/>
          <w:szCs w:val="21"/>
          <w:highlight w:val="none"/>
        </w:rPr>
        <w:t>期：配合工程进度不得延误，接受招标人和总承包单位的统筹安排，随工程进度按时完成招标人交代的任务。</w:t>
      </w:r>
    </w:p>
    <w:p w14:paraId="38365846">
      <w:pPr>
        <w:pStyle w:val="50"/>
        <w:spacing w:before="0" w:beforeAutospacing="0" w:after="0" w:afterAutospacing="0" w:line="360" w:lineRule="auto"/>
        <w:rPr>
          <w:rFonts w:hint="eastAsia" w:cs="宋体"/>
          <w:b/>
          <w:sz w:val="21"/>
          <w:szCs w:val="21"/>
          <w:highlight w:val="none"/>
        </w:rPr>
      </w:pPr>
      <w:r>
        <w:rPr>
          <w:rFonts w:hint="eastAsia" w:cs="宋体"/>
          <w:b/>
          <w:sz w:val="21"/>
          <w:szCs w:val="21"/>
          <w:highlight w:val="none"/>
        </w:rPr>
        <w:t>采购文件公告期限：5个工作日</w:t>
      </w:r>
    </w:p>
    <w:p w14:paraId="17E53FD6">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该项目已具备条件，现对该项目进行公开招标。</w:t>
      </w:r>
    </w:p>
    <w:p w14:paraId="50CEB661">
      <w:pPr>
        <w:spacing w:line="360" w:lineRule="auto"/>
        <w:rPr>
          <w:rFonts w:hint="eastAsia" w:ascii="宋体" w:hAnsi="宋体" w:cs="宋体"/>
          <w:b/>
          <w:bCs/>
          <w:kern w:val="0"/>
          <w:szCs w:val="21"/>
          <w:highlight w:val="none"/>
        </w:rPr>
      </w:pPr>
      <w:r>
        <w:rPr>
          <w:rFonts w:hint="eastAsia" w:ascii="宋体" w:hAnsi="宋体" w:cs="宋体"/>
          <w:b/>
          <w:bCs/>
          <w:kern w:val="0"/>
          <w:szCs w:val="21"/>
          <w:highlight w:val="none"/>
        </w:rPr>
        <w:t>2.投标人资格要求</w:t>
      </w:r>
    </w:p>
    <w:p w14:paraId="25378593">
      <w:pPr>
        <w:spacing w:line="360" w:lineRule="auto"/>
        <w:rPr>
          <w:rFonts w:hint="eastAsia" w:ascii="宋体" w:hAnsi="宋体" w:cs="宋体"/>
          <w:kern w:val="0"/>
          <w:szCs w:val="21"/>
          <w:highlight w:val="none"/>
        </w:rPr>
      </w:pPr>
      <w:r>
        <w:rPr>
          <w:rFonts w:hint="eastAsia" w:ascii="宋体" w:hAnsi="宋体" w:cs="宋体"/>
          <w:kern w:val="0"/>
          <w:szCs w:val="21"/>
          <w:highlight w:val="none"/>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highlight w:val="none"/>
        </w:rPr>
        <w:br w:type="textWrapping"/>
      </w:r>
      <w:r>
        <w:rPr>
          <w:rFonts w:hint="eastAsia" w:ascii="宋体" w:hAnsi="宋体" w:cs="宋体"/>
          <w:kern w:val="0"/>
          <w:szCs w:val="21"/>
          <w:highlight w:val="none"/>
        </w:rPr>
        <w:t>（2）具有与本采购项目相适应的供货能力、施工能力、服务能力等；</w:t>
      </w:r>
    </w:p>
    <w:p w14:paraId="06792D29">
      <w:pPr>
        <w:spacing w:line="360" w:lineRule="auto"/>
        <w:rPr>
          <w:rFonts w:hint="eastAsia" w:ascii="宋体" w:hAnsi="宋体" w:cs="宋体"/>
          <w:kern w:val="0"/>
          <w:szCs w:val="21"/>
          <w:highlight w:val="none"/>
        </w:rPr>
      </w:pPr>
      <w:r>
        <w:rPr>
          <w:rFonts w:hint="eastAsia" w:ascii="宋体" w:hAnsi="宋体" w:cs="宋体"/>
          <w:kern w:val="0"/>
          <w:szCs w:val="21"/>
          <w:highlight w:val="none"/>
        </w:rPr>
        <w:t>（</w:t>
      </w:r>
      <w:r>
        <w:rPr>
          <w:rFonts w:hint="eastAsia" w:ascii="宋体" w:hAnsi="宋体" w:cs="宋体"/>
          <w:kern w:val="0"/>
          <w:szCs w:val="21"/>
          <w:highlight w:val="none"/>
          <w:lang w:val="en-US" w:eastAsia="zh-CN"/>
        </w:rPr>
        <w:t>3</w:t>
      </w:r>
      <w:r>
        <w:rPr>
          <w:rFonts w:hint="eastAsia" w:ascii="宋体" w:hAnsi="宋体" w:cs="宋体"/>
          <w:kern w:val="0"/>
          <w:szCs w:val="21"/>
          <w:highlight w:val="none"/>
        </w:rPr>
        <w:t>）本项目不允许联合体投标。</w:t>
      </w:r>
    </w:p>
    <w:p w14:paraId="71C6362A">
      <w:pPr>
        <w:spacing w:line="360" w:lineRule="auto"/>
        <w:rPr>
          <w:rFonts w:hint="eastAsia" w:ascii="宋体" w:hAnsi="宋体" w:cs="宋体"/>
          <w:b/>
          <w:bCs/>
          <w:kern w:val="0"/>
          <w:szCs w:val="21"/>
          <w:highlight w:val="none"/>
        </w:rPr>
      </w:pPr>
      <w:r>
        <w:rPr>
          <w:rFonts w:hint="eastAsia" w:ascii="宋体" w:hAnsi="宋体" w:cs="宋体"/>
          <w:b/>
          <w:bCs/>
          <w:kern w:val="0"/>
          <w:szCs w:val="21"/>
          <w:highlight w:val="none"/>
        </w:rPr>
        <w:t>3.报名</w:t>
      </w:r>
    </w:p>
    <w:p w14:paraId="5C18D2E8">
      <w:pPr>
        <w:spacing w:line="360" w:lineRule="auto"/>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本项目无需报名，</w:t>
      </w:r>
      <w:bookmarkStart w:id="3" w:name="_Hlk59307647"/>
      <w:r>
        <w:rPr>
          <w:rFonts w:hint="eastAsia" w:ascii="宋体" w:hAnsi="宋体" w:cs="宋体"/>
          <w:b/>
          <w:bCs/>
          <w:kern w:val="0"/>
          <w:szCs w:val="21"/>
          <w:highlight w:val="none"/>
          <w:u w:val="single"/>
        </w:rPr>
        <w:t>投标人须到临海市限额以下公共资源交易区域平台</w:t>
      </w:r>
    </w:p>
    <w:p w14:paraId="3F5FEC9E">
      <w:pPr>
        <w:spacing w:line="360" w:lineRule="auto"/>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（https://www.lhcqjy.com.cn/home）注册</w:t>
      </w:r>
      <w:bookmarkEnd w:id="3"/>
      <w:r>
        <w:rPr>
          <w:rFonts w:hint="eastAsia" w:ascii="宋体" w:hAnsi="宋体" w:cs="宋体"/>
          <w:b/>
          <w:bCs/>
          <w:kern w:val="0"/>
          <w:szCs w:val="21"/>
          <w:highlight w:val="none"/>
          <w:u w:val="single"/>
        </w:rPr>
        <w:t>、提交审核通过后可参加投标，注册咨询联系人：梁工，联系电话：0576-85407095；</w:t>
      </w:r>
    </w:p>
    <w:p w14:paraId="5E05372C">
      <w:pPr>
        <w:spacing w:line="360" w:lineRule="auto"/>
        <w:rPr>
          <w:rFonts w:hint="eastAsia" w:ascii="宋体" w:hAnsi="宋体" w:cs="宋体"/>
          <w:b/>
          <w:bCs/>
          <w:kern w:val="0"/>
          <w:szCs w:val="21"/>
          <w:highlight w:val="none"/>
        </w:rPr>
      </w:pPr>
      <w:r>
        <w:rPr>
          <w:rFonts w:hint="eastAsia" w:ascii="宋体" w:hAnsi="宋体" w:cs="宋体"/>
          <w:b/>
          <w:bCs/>
          <w:kern w:val="0"/>
          <w:szCs w:val="21"/>
          <w:highlight w:val="none"/>
        </w:rPr>
        <w:t>4.招标文件的获取</w:t>
      </w:r>
    </w:p>
    <w:p w14:paraId="092281A8">
      <w:pPr>
        <w:spacing w:line="360" w:lineRule="auto"/>
        <w:rPr>
          <w:rFonts w:hint="eastAsia" w:ascii="宋体" w:hAnsi="宋体" w:cs="宋体"/>
          <w:kern w:val="0"/>
          <w:szCs w:val="21"/>
          <w:highlight w:val="none"/>
        </w:rPr>
      </w:pPr>
      <w:r>
        <w:rPr>
          <w:rFonts w:hint="eastAsia" w:ascii="宋体" w:hAnsi="宋体" w:cs="宋体"/>
          <w:kern w:val="0"/>
          <w:szCs w:val="21"/>
          <w:highlight w:val="none"/>
        </w:rPr>
        <w:t>采购文件售价：免费</w:t>
      </w:r>
    </w:p>
    <w:p w14:paraId="0BD4C860">
      <w:pPr>
        <w:spacing w:line="360" w:lineRule="auto"/>
        <w:rPr>
          <w:rFonts w:hint="eastAsia" w:ascii="宋体" w:hAnsi="宋体" w:cs="宋体"/>
          <w:bCs/>
          <w:szCs w:val="21"/>
          <w:highlight w:val="none"/>
        </w:rPr>
      </w:pPr>
      <w:r>
        <w:rPr>
          <w:rFonts w:hint="eastAsia" w:ascii="宋体" w:hAnsi="宋体" w:cs="宋体"/>
          <w:bCs/>
          <w:szCs w:val="21"/>
          <w:highlight w:val="none"/>
        </w:rPr>
        <w:t>获取方式：凡有意参加投标者，在2026年</w:t>
      </w:r>
      <w:r>
        <w:rPr>
          <w:rFonts w:hint="eastAsia" w:ascii="宋体" w:hAnsi="宋体" w:cs="宋体"/>
          <w:bCs/>
          <w:szCs w:val="21"/>
          <w:highlight w:val="none"/>
          <w:lang w:val="en-US" w:eastAsia="zh-CN"/>
        </w:rPr>
        <w:t>7</w:t>
      </w:r>
      <w:r>
        <w:rPr>
          <w:rFonts w:hint="eastAsia" w:ascii="宋体" w:hAnsi="宋体" w:cs="宋体"/>
          <w:bCs/>
          <w:szCs w:val="21"/>
          <w:highlight w:val="none"/>
        </w:rPr>
        <w:t>月</w:t>
      </w:r>
      <w:r>
        <w:rPr>
          <w:rFonts w:hint="eastAsia" w:ascii="宋体" w:hAnsi="宋体" w:cs="宋体"/>
          <w:bCs/>
          <w:szCs w:val="21"/>
          <w:highlight w:val="none"/>
          <w:lang w:val="en-US" w:eastAsia="zh-CN"/>
        </w:rPr>
        <w:t>21</w:t>
      </w:r>
      <w:r>
        <w:rPr>
          <w:rFonts w:hint="eastAsia" w:ascii="宋体" w:hAnsi="宋体" w:cs="宋体"/>
          <w:bCs/>
          <w:szCs w:val="21"/>
          <w:highlight w:val="none"/>
        </w:rPr>
        <w:t>日08时30分00秒前，到临海市限额以下公共资源交易区域平台可自行下载采购文件。</w:t>
      </w:r>
    </w:p>
    <w:p w14:paraId="7D17C325">
      <w:pPr>
        <w:pStyle w:val="50"/>
        <w:spacing w:before="0" w:beforeAutospacing="0" w:after="0" w:afterAutospacing="0" w:line="360" w:lineRule="auto"/>
        <w:rPr>
          <w:rFonts w:hint="eastAsia" w:cs="宋体"/>
          <w:sz w:val="21"/>
          <w:szCs w:val="21"/>
          <w:highlight w:val="none"/>
        </w:rPr>
      </w:pPr>
      <w:r>
        <w:rPr>
          <w:rFonts w:hint="eastAsia" w:cs="宋体"/>
          <w:sz w:val="21"/>
          <w:szCs w:val="21"/>
          <w:highlight w:val="none"/>
        </w:rPr>
        <w:t>招标文件答疑：</w:t>
      </w:r>
      <w:r>
        <w:rPr>
          <w:rFonts w:hint="eastAsia" w:cs="宋体"/>
          <w:b/>
          <w:sz w:val="21"/>
          <w:szCs w:val="21"/>
          <w:highlight w:val="none"/>
        </w:rPr>
        <w:t>投标人对采购文件提出质疑的，应当在获取采购文件或者采购文件公告期限届满之日（公告期限届满后获取采购文件的，以公告期限届满之日为准）起</w:t>
      </w:r>
      <w:r>
        <w:rPr>
          <w:rFonts w:hint="eastAsia" w:cs="宋体"/>
          <w:b/>
          <w:sz w:val="21"/>
          <w:szCs w:val="21"/>
          <w:highlight w:val="none"/>
          <w:u w:val="single"/>
        </w:rPr>
        <w:t>7</w:t>
      </w:r>
      <w:r>
        <w:rPr>
          <w:rFonts w:hint="eastAsia" w:cs="宋体"/>
          <w:b/>
          <w:sz w:val="21"/>
          <w:szCs w:val="21"/>
          <w:highlight w:val="none"/>
        </w:rPr>
        <w:t>个工作日内提出，否则被质疑人可不予接受。</w:t>
      </w:r>
    </w:p>
    <w:p w14:paraId="13A64C18">
      <w:pPr>
        <w:pStyle w:val="50"/>
        <w:spacing w:before="0" w:beforeAutospacing="0" w:after="0" w:afterAutospacing="0" w:line="360" w:lineRule="auto"/>
        <w:rPr>
          <w:rFonts w:hint="eastAsia" w:cs="宋体"/>
          <w:sz w:val="21"/>
          <w:szCs w:val="21"/>
          <w:highlight w:val="none"/>
        </w:rPr>
      </w:pPr>
      <w:r>
        <w:rPr>
          <w:rFonts w:hint="eastAsia" w:cs="宋体"/>
          <w:b/>
          <w:bCs/>
          <w:sz w:val="21"/>
          <w:szCs w:val="21"/>
          <w:highlight w:val="none"/>
        </w:rPr>
        <w:t>5.投标保证金</w:t>
      </w:r>
    </w:p>
    <w:p w14:paraId="6DC1ECB0">
      <w:pPr>
        <w:spacing w:line="360" w:lineRule="auto"/>
        <w:rPr>
          <w:rFonts w:hint="eastAsia" w:ascii="宋体" w:hAnsi="宋体" w:cs="宋体"/>
          <w:b/>
          <w:szCs w:val="21"/>
          <w:highlight w:val="none"/>
        </w:rPr>
      </w:pPr>
      <w:r>
        <w:rPr>
          <w:rFonts w:hint="eastAsia" w:ascii="宋体" w:hAnsi="宋体" w:cs="宋体"/>
          <w:b/>
          <w:szCs w:val="21"/>
          <w:highlight w:val="none"/>
        </w:rPr>
        <w:t>本项目不收取投标保证金。</w:t>
      </w:r>
    </w:p>
    <w:p w14:paraId="43A21014">
      <w:pPr>
        <w:spacing w:line="360" w:lineRule="auto"/>
        <w:rPr>
          <w:rFonts w:hint="eastAsia" w:ascii="宋体" w:hAnsi="宋体" w:cs="宋体"/>
          <w:b/>
          <w:bCs/>
          <w:kern w:val="0"/>
          <w:szCs w:val="21"/>
          <w:highlight w:val="none"/>
        </w:rPr>
      </w:pPr>
      <w:r>
        <w:rPr>
          <w:rFonts w:hint="eastAsia" w:ascii="宋体" w:hAnsi="宋体" w:cs="宋体"/>
          <w:b/>
          <w:szCs w:val="21"/>
          <w:highlight w:val="none"/>
        </w:rPr>
        <w:t>6</w:t>
      </w:r>
      <w:r>
        <w:rPr>
          <w:rFonts w:hint="eastAsia" w:ascii="宋体" w:hAnsi="宋体" w:cs="宋体"/>
          <w:b/>
          <w:bCs/>
          <w:kern w:val="0"/>
          <w:szCs w:val="21"/>
          <w:highlight w:val="none"/>
        </w:rPr>
        <w:t>.投标说明</w:t>
      </w:r>
    </w:p>
    <w:p w14:paraId="3B4F97B9">
      <w:pPr>
        <w:spacing w:line="360" w:lineRule="auto"/>
        <w:rPr>
          <w:rFonts w:hint="eastAsia" w:ascii="宋体" w:hAnsi="宋体" w:cs="宋体"/>
          <w:kern w:val="0"/>
          <w:szCs w:val="21"/>
          <w:highlight w:val="none"/>
        </w:rPr>
      </w:pPr>
      <w:r>
        <w:rPr>
          <w:rFonts w:hint="eastAsia" w:ascii="宋体" w:hAnsi="宋体" w:cs="宋体"/>
          <w:kern w:val="0"/>
          <w:szCs w:val="21"/>
          <w:highlight w:val="none"/>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highlight w:val="none"/>
        </w:rPr>
      </w:pPr>
      <w:r>
        <w:rPr>
          <w:rFonts w:hint="eastAsia" w:ascii="宋体" w:hAnsi="宋体" w:cs="宋体"/>
          <w:kern w:val="0"/>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highlight w:val="none"/>
        </w:rPr>
      </w:pPr>
      <w:r>
        <w:rPr>
          <w:rFonts w:hint="eastAsia" w:ascii="宋体" w:hAnsi="宋体" w:cs="宋体"/>
          <w:kern w:val="0"/>
          <w:szCs w:val="21"/>
          <w:highlight w:val="none"/>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highlight w:val="none"/>
        </w:rPr>
      </w:pPr>
      <w:r>
        <w:rPr>
          <w:rFonts w:hint="eastAsia" w:ascii="宋体" w:hAnsi="宋体" w:cs="宋体"/>
          <w:kern w:val="0"/>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highlight w:val="none"/>
        </w:rPr>
        <w:t>投标截止时间后传输、递交的投标文件，将被拒收。</w:t>
      </w:r>
    </w:p>
    <w:p w14:paraId="5086ED14">
      <w:pPr>
        <w:spacing w:line="360" w:lineRule="auto"/>
        <w:rPr>
          <w:rFonts w:hint="eastAsia" w:ascii="宋体" w:hAnsi="宋体" w:cs="宋体"/>
          <w:b/>
          <w:bCs/>
          <w:kern w:val="0"/>
          <w:szCs w:val="21"/>
          <w:highlight w:val="none"/>
        </w:rPr>
      </w:pPr>
      <w:r>
        <w:rPr>
          <w:rFonts w:hint="eastAsia" w:ascii="宋体" w:hAnsi="宋体" w:cs="宋体"/>
          <w:b/>
          <w:bCs/>
          <w:kern w:val="0"/>
          <w:szCs w:val="21"/>
          <w:highlight w:val="none"/>
        </w:rPr>
        <w:t>（5）本招标文件中关于电子招投标内容、流程如与</w:t>
      </w:r>
      <w:r>
        <w:rPr>
          <w:rFonts w:hint="eastAsia" w:ascii="宋体" w:hAnsi="宋体" w:cs="宋体"/>
          <w:kern w:val="0"/>
          <w:szCs w:val="21"/>
          <w:highlight w:val="none"/>
        </w:rPr>
        <w:t>临海市限额以下公共资源交易区域平台</w:t>
      </w:r>
      <w:r>
        <w:rPr>
          <w:rFonts w:hint="eastAsia" w:ascii="宋体" w:hAnsi="宋体" w:cs="宋体"/>
          <w:b/>
          <w:bCs/>
          <w:kern w:val="0"/>
          <w:szCs w:val="21"/>
          <w:highlight w:val="none"/>
        </w:rPr>
        <w:t>中最新的内容、操作不一致的，以平台中的要求为准。</w:t>
      </w:r>
    </w:p>
    <w:p w14:paraId="6341FE77">
      <w:pPr>
        <w:spacing w:line="360" w:lineRule="auto"/>
        <w:rPr>
          <w:rFonts w:hint="eastAsia" w:ascii="宋体" w:hAnsi="宋体" w:cs="宋体"/>
          <w:b/>
          <w:szCs w:val="21"/>
          <w:highlight w:val="none"/>
        </w:rPr>
      </w:pPr>
      <w:r>
        <w:rPr>
          <w:rFonts w:hint="eastAsia" w:ascii="宋体" w:hAnsi="宋体" w:cs="宋体"/>
          <w:b/>
          <w:szCs w:val="21"/>
          <w:highlight w:val="none"/>
        </w:rPr>
        <w:t>7</w:t>
      </w:r>
      <w:r>
        <w:rPr>
          <w:rFonts w:hint="eastAsia" w:ascii="宋体" w:hAnsi="宋体" w:cs="宋体"/>
          <w:b/>
          <w:kern w:val="0"/>
          <w:szCs w:val="21"/>
          <w:highlight w:val="none"/>
        </w:rPr>
        <w:t>.</w:t>
      </w:r>
      <w:r>
        <w:rPr>
          <w:rFonts w:hint="eastAsia" w:ascii="宋体" w:hAnsi="宋体" w:cs="宋体"/>
          <w:b/>
          <w:szCs w:val="21"/>
          <w:highlight w:val="none"/>
        </w:rPr>
        <w:t>投标文件的组成、效力</w:t>
      </w:r>
    </w:p>
    <w:p w14:paraId="75CC1224">
      <w:pPr>
        <w:spacing w:line="360" w:lineRule="auto"/>
        <w:rPr>
          <w:rFonts w:hint="eastAsia" w:ascii="宋体" w:hAnsi="宋体" w:cs="宋体"/>
          <w:szCs w:val="21"/>
          <w:highlight w:val="none"/>
        </w:rPr>
      </w:pPr>
      <w:r>
        <w:rPr>
          <w:rFonts w:hint="eastAsia" w:ascii="宋体" w:hAnsi="宋体" w:cs="宋体"/>
          <w:szCs w:val="21"/>
          <w:highlight w:val="none"/>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highlight w:val="none"/>
        </w:rPr>
      </w:pPr>
      <w:r>
        <w:rPr>
          <w:rFonts w:hint="eastAsia" w:ascii="宋体" w:hAnsi="宋体" w:cs="宋体"/>
          <w:szCs w:val="21"/>
          <w:highlight w:val="none"/>
        </w:rPr>
        <w:t>（2）未在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传输递交电子投标文件的，投标无效。</w:t>
      </w:r>
    </w:p>
    <w:p w14:paraId="3C0CBFBC">
      <w:pPr>
        <w:spacing w:line="360" w:lineRule="auto"/>
        <w:rPr>
          <w:rFonts w:hint="eastAsia" w:ascii="宋体" w:hAnsi="宋体" w:cs="宋体"/>
          <w:szCs w:val="21"/>
          <w:highlight w:val="none"/>
        </w:rPr>
      </w:pPr>
      <w:r>
        <w:rPr>
          <w:rFonts w:hint="eastAsia" w:ascii="宋体" w:hAnsi="宋体" w:cs="宋体"/>
          <w:b/>
          <w:szCs w:val="21"/>
          <w:highlight w:val="none"/>
        </w:rPr>
        <w:t>8.投标截止时间及电子投标文件的递交</w:t>
      </w:r>
    </w:p>
    <w:p w14:paraId="5024635E">
      <w:pPr>
        <w:spacing w:line="360" w:lineRule="auto"/>
        <w:rPr>
          <w:rFonts w:hint="eastAsia" w:ascii="宋体" w:hAnsi="宋体" w:cs="宋体"/>
          <w:kern w:val="0"/>
          <w:szCs w:val="21"/>
          <w:highlight w:val="none"/>
        </w:rPr>
      </w:pPr>
      <w:r>
        <w:rPr>
          <w:rFonts w:hint="eastAsia" w:ascii="宋体" w:hAnsi="宋体" w:cs="宋体"/>
          <w:b/>
          <w:bCs/>
          <w:kern w:val="0"/>
          <w:szCs w:val="21"/>
          <w:highlight w:val="none"/>
        </w:rPr>
        <w:t>电子投标文件</w:t>
      </w:r>
      <w:r>
        <w:rPr>
          <w:rFonts w:hint="eastAsia" w:ascii="宋体" w:hAnsi="宋体" w:cs="宋体"/>
          <w:b/>
          <w:szCs w:val="21"/>
          <w:highlight w:val="none"/>
        </w:rPr>
        <w:t>投标截止时间：2026年</w:t>
      </w:r>
      <w:r>
        <w:rPr>
          <w:rFonts w:hint="eastAsia" w:ascii="宋体" w:hAnsi="宋体" w:cs="宋体"/>
          <w:b/>
          <w:szCs w:val="21"/>
          <w:highlight w:val="none"/>
          <w:lang w:val="en-US" w:eastAsia="zh-CN"/>
        </w:rPr>
        <w:t>7</w:t>
      </w:r>
      <w:r>
        <w:rPr>
          <w:rFonts w:hint="eastAsia" w:ascii="宋体" w:hAnsi="宋体" w:cs="宋体"/>
          <w:b/>
          <w:szCs w:val="21"/>
          <w:highlight w:val="none"/>
        </w:rPr>
        <w:t>月</w:t>
      </w:r>
      <w:r>
        <w:rPr>
          <w:rFonts w:hint="eastAsia" w:ascii="宋体" w:hAnsi="宋体" w:cs="宋体"/>
          <w:b/>
          <w:szCs w:val="21"/>
          <w:highlight w:val="none"/>
          <w:lang w:val="en-US" w:eastAsia="zh-CN"/>
        </w:rPr>
        <w:t>21</w:t>
      </w:r>
      <w:r>
        <w:rPr>
          <w:rFonts w:hint="eastAsia" w:ascii="宋体" w:hAnsi="宋体" w:cs="宋体"/>
          <w:b/>
          <w:szCs w:val="21"/>
          <w:highlight w:val="none"/>
        </w:rPr>
        <w:t>日08时30分00秒，</w:t>
      </w:r>
      <w:r>
        <w:rPr>
          <w:rFonts w:hint="eastAsia" w:ascii="宋体" w:hAnsi="宋体" w:cs="宋体"/>
          <w:kern w:val="0"/>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Cs w:val="21"/>
          <w:highlight w:val="none"/>
        </w:rPr>
        <w:t>，投标无效。</w:t>
      </w:r>
    </w:p>
    <w:p w14:paraId="1F04DF59">
      <w:pPr>
        <w:spacing w:line="360" w:lineRule="auto"/>
        <w:rPr>
          <w:rFonts w:hint="eastAsia" w:ascii="宋体" w:hAnsi="宋体" w:cs="宋体"/>
          <w:b/>
          <w:szCs w:val="21"/>
          <w:highlight w:val="none"/>
        </w:rPr>
      </w:pPr>
      <w:r>
        <w:rPr>
          <w:rFonts w:hint="eastAsia" w:ascii="宋体" w:hAnsi="宋体" w:cs="宋体"/>
          <w:b/>
          <w:szCs w:val="21"/>
          <w:highlight w:val="none"/>
        </w:rPr>
        <w:t>9.</w:t>
      </w:r>
      <w:r>
        <w:rPr>
          <w:rFonts w:hint="eastAsia" w:ascii="宋体" w:hAnsi="宋体" w:cs="宋体"/>
          <w:kern w:val="0"/>
          <w:szCs w:val="21"/>
          <w:highlight w:val="none"/>
        </w:rPr>
        <w:t>临海市限额以下公共资源交易区域平台</w:t>
      </w:r>
      <w:r>
        <w:rPr>
          <w:rFonts w:hint="eastAsia" w:ascii="宋体" w:hAnsi="宋体" w:cs="宋体"/>
          <w:b/>
          <w:szCs w:val="21"/>
          <w:highlight w:val="none"/>
        </w:rPr>
        <w:t xml:space="preserve">及开评标期间出现网络故障或停电时的应急处理措施：      </w:t>
      </w:r>
    </w:p>
    <w:p w14:paraId="18F916C7">
      <w:pPr>
        <w:spacing w:line="360" w:lineRule="auto"/>
        <w:rPr>
          <w:rFonts w:hint="eastAsia" w:ascii="宋体" w:hAnsi="宋体" w:cs="宋体"/>
          <w:bCs/>
          <w:szCs w:val="21"/>
          <w:highlight w:val="none"/>
        </w:rPr>
      </w:pPr>
      <w:r>
        <w:rPr>
          <w:rFonts w:hint="eastAsia" w:ascii="宋体" w:hAnsi="宋体" w:cs="宋体"/>
          <w:bCs/>
          <w:szCs w:val="21"/>
          <w:highlight w:val="none"/>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highlight w:val="none"/>
        </w:rPr>
      </w:pPr>
      <w:r>
        <w:rPr>
          <w:rFonts w:hint="eastAsia" w:ascii="宋体" w:hAnsi="宋体" w:cs="宋体"/>
          <w:bCs/>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highlight w:val="none"/>
        </w:rPr>
      </w:pPr>
      <w:r>
        <w:rPr>
          <w:rFonts w:hint="eastAsia" w:ascii="宋体" w:hAnsi="宋体" w:cs="宋体"/>
          <w:b/>
          <w:szCs w:val="21"/>
          <w:highlight w:val="none"/>
        </w:rPr>
        <w:t>10.开标</w:t>
      </w:r>
    </w:p>
    <w:p w14:paraId="5E4EDE9C">
      <w:pPr>
        <w:spacing w:line="360" w:lineRule="auto"/>
        <w:rPr>
          <w:rFonts w:hint="eastAsia" w:ascii="宋体" w:hAnsi="宋体" w:cs="宋体"/>
          <w:szCs w:val="21"/>
          <w:highlight w:val="none"/>
        </w:rPr>
      </w:pPr>
      <w:r>
        <w:rPr>
          <w:rFonts w:hint="eastAsia" w:ascii="宋体" w:hAnsi="宋体" w:cs="宋体"/>
          <w:szCs w:val="21"/>
          <w:highlight w:val="none"/>
        </w:rPr>
        <w:t>开标时间：</w:t>
      </w:r>
      <w:r>
        <w:rPr>
          <w:rFonts w:hint="eastAsia" w:ascii="宋体" w:hAnsi="宋体" w:cs="宋体"/>
          <w:b/>
          <w:szCs w:val="21"/>
          <w:highlight w:val="none"/>
        </w:rPr>
        <w:t>2026年</w:t>
      </w:r>
      <w:r>
        <w:rPr>
          <w:rFonts w:hint="eastAsia" w:ascii="宋体" w:hAnsi="宋体" w:cs="宋体"/>
          <w:b/>
          <w:szCs w:val="21"/>
          <w:highlight w:val="none"/>
          <w:lang w:val="en-US" w:eastAsia="zh-CN"/>
        </w:rPr>
        <w:t>7</w:t>
      </w:r>
      <w:r>
        <w:rPr>
          <w:rFonts w:hint="eastAsia" w:ascii="宋体" w:hAnsi="宋体" w:cs="宋体"/>
          <w:b/>
          <w:szCs w:val="21"/>
          <w:highlight w:val="none"/>
        </w:rPr>
        <w:t>月</w:t>
      </w:r>
      <w:r>
        <w:rPr>
          <w:rFonts w:hint="eastAsia" w:ascii="宋体" w:hAnsi="宋体" w:cs="宋体"/>
          <w:b/>
          <w:szCs w:val="21"/>
          <w:highlight w:val="none"/>
          <w:lang w:val="en-US" w:eastAsia="zh-CN"/>
        </w:rPr>
        <w:t>21</w:t>
      </w:r>
      <w:r>
        <w:rPr>
          <w:rFonts w:hint="eastAsia" w:ascii="宋体" w:hAnsi="宋体" w:cs="宋体"/>
          <w:b/>
          <w:szCs w:val="21"/>
          <w:highlight w:val="none"/>
        </w:rPr>
        <w:t>日08时30分00秒</w:t>
      </w:r>
      <w:r>
        <w:rPr>
          <w:rFonts w:hint="eastAsia" w:ascii="宋体" w:hAnsi="宋体" w:cs="宋体"/>
          <w:szCs w:val="21"/>
          <w:highlight w:val="none"/>
        </w:rPr>
        <w:t>。</w:t>
      </w:r>
    </w:p>
    <w:p w14:paraId="12BEF0C6">
      <w:pPr>
        <w:spacing w:line="360" w:lineRule="auto"/>
        <w:rPr>
          <w:rFonts w:hint="eastAsia" w:ascii="宋体" w:hAnsi="宋体" w:cs="宋体"/>
          <w:szCs w:val="21"/>
          <w:highlight w:val="none"/>
        </w:rPr>
      </w:pPr>
      <w:r>
        <w:rPr>
          <w:rFonts w:hint="eastAsia" w:ascii="宋体" w:hAnsi="宋体" w:cs="宋体"/>
          <w:szCs w:val="21"/>
          <w:highlight w:val="none"/>
        </w:rPr>
        <w:t>开标地点：临海市限额以下公共资源交易区域平台西部、临海市永丰镇人民政府对面（不见面开标大厅）</w:t>
      </w:r>
    </w:p>
    <w:p w14:paraId="42279733">
      <w:pPr>
        <w:spacing w:line="360" w:lineRule="auto"/>
        <w:rPr>
          <w:rFonts w:hint="eastAsia" w:ascii="宋体" w:hAnsi="宋体" w:cs="宋体"/>
          <w:b/>
          <w:szCs w:val="21"/>
          <w:highlight w:val="none"/>
        </w:rPr>
      </w:pPr>
      <w:r>
        <w:rPr>
          <w:rFonts w:hint="eastAsia" w:ascii="宋体" w:hAnsi="宋体" w:cs="宋体"/>
          <w:b/>
          <w:szCs w:val="21"/>
          <w:highlight w:val="none"/>
        </w:rPr>
        <w:t>11.发布公告的媒介</w:t>
      </w:r>
    </w:p>
    <w:p w14:paraId="03E04D02">
      <w:pPr>
        <w:spacing w:line="360" w:lineRule="auto"/>
        <w:rPr>
          <w:rFonts w:hint="eastAsia" w:ascii="宋体" w:hAnsi="宋体" w:cs="宋体"/>
          <w:szCs w:val="21"/>
          <w:highlight w:val="none"/>
        </w:rPr>
      </w:pPr>
      <w:r>
        <w:rPr>
          <w:rFonts w:hint="eastAsia" w:ascii="宋体" w:hAnsi="宋体" w:cs="宋体"/>
          <w:szCs w:val="21"/>
          <w:highlight w:val="none"/>
        </w:rPr>
        <w:t>本次招标公告在</w:t>
      </w:r>
      <w:r>
        <w:rPr>
          <w:rFonts w:hint="eastAsia" w:ascii="宋体" w:hAnsi="宋体" w:cs="宋体"/>
          <w:kern w:val="0"/>
          <w:szCs w:val="21"/>
          <w:highlight w:val="none"/>
        </w:rPr>
        <w:t>临海市限额以下公共资源交易区域平台、招天下网站</w:t>
      </w:r>
      <w:r>
        <w:rPr>
          <w:rFonts w:hint="eastAsia" w:ascii="宋体" w:hAnsi="宋体" w:cs="宋体"/>
          <w:szCs w:val="21"/>
          <w:highlight w:val="none"/>
        </w:rPr>
        <w:t>上发布。</w:t>
      </w:r>
    </w:p>
    <w:p w14:paraId="4EF6F229">
      <w:pPr>
        <w:spacing w:line="360" w:lineRule="auto"/>
        <w:rPr>
          <w:rFonts w:hint="eastAsia" w:ascii="宋体" w:hAnsi="宋体" w:cs="宋体"/>
          <w:b/>
          <w:szCs w:val="21"/>
          <w:highlight w:val="none"/>
        </w:rPr>
      </w:pPr>
      <w:r>
        <w:rPr>
          <w:rFonts w:hint="eastAsia" w:ascii="宋体" w:hAnsi="宋体" w:cs="宋体"/>
          <w:b/>
          <w:szCs w:val="21"/>
          <w:highlight w:val="none"/>
        </w:rPr>
        <w:t>12.其他事项</w:t>
      </w:r>
    </w:p>
    <w:p w14:paraId="1FAAB8FB">
      <w:pPr>
        <w:spacing w:line="360" w:lineRule="auto"/>
        <w:rPr>
          <w:rFonts w:hint="eastAsia" w:ascii="宋体" w:hAnsi="宋体" w:cs="宋体"/>
          <w:szCs w:val="21"/>
          <w:highlight w:val="none"/>
        </w:rPr>
      </w:pPr>
      <w:r>
        <w:rPr>
          <w:rFonts w:hint="eastAsia" w:ascii="宋体" w:hAnsi="宋体" w:cs="宋体"/>
          <w:szCs w:val="21"/>
          <w:highlight w:val="none"/>
        </w:rPr>
        <w:t>（1）接标截止时间以平台服务器时间为准，请准时提交投标文件。</w:t>
      </w:r>
    </w:p>
    <w:p w14:paraId="738746A1">
      <w:pPr>
        <w:spacing w:line="360" w:lineRule="auto"/>
        <w:rPr>
          <w:rFonts w:hint="eastAsia" w:ascii="宋体" w:hAnsi="宋体" w:cs="宋体"/>
          <w:szCs w:val="21"/>
          <w:highlight w:val="none"/>
        </w:rPr>
      </w:pPr>
      <w:r>
        <w:rPr>
          <w:rFonts w:hint="eastAsia" w:ascii="宋体" w:hAnsi="宋体" w:cs="宋体"/>
          <w:b/>
          <w:szCs w:val="21"/>
          <w:highlight w:val="none"/>
        </w:rPr>
        <w:t>13.联系方式</w:t>
      </w:r>
    </w:p>
    <w:p w14:paraId="27AD7956">
      <w:pPr>
        <w:spacing w:line="360" w:lineRule="auto"/>
        <w:rPr>
          <w:rFonts w:hint="eastAsia" w:ascii="宋体" w:hAnsi="宋体" w:cs="宋体"/>
          <w:b/>
          <w:bCs/>
          <w:szCs w:val="21"/>
          <w:highlight w:val="none"/>
        </w:rPr>
      </w:pPr>
      <w:r>
        <w:rPr>
          <w:rFonts w:hint="eastAsia" w:ascii="宋体" w:hAnsi="宋体" w:cs="宋体"/>
          <w:b/>
          <w:bCs/>
          <w:szCs w:val="21"/>
          <w:highlight w:val="none"/>
        </w:rPr>
        <w:t>（1）招标人信息</w:t>
      </w:r>
    </w:p>
    <w:p w14:paraId="4514B2FB">
      <w:pPr>
        <w:spacing w:line="360" w:lineRule="auto"/>
        <w:rPr>
          <w:rFonts w:hint="eastAsia" w:ascii="宋体" w:hAnsi="宋体" w:cs="宋体"/>
          <w:bCs/>
          <w:szCs w:val="21"/>
          <w:highlight w:val="none"/>
        </w:rPr>
      </w:pPr>
      <w:r>
        <w:rPr>
          <w:rFonts w:hint="eastAsia" w:ascii="宋体" w:hAnsi="宋体" w:cs="宋体"/>
          <w:bCs/>
          <w:szCs w:val="21"/>
          <w:highlight w:val="none"/>
        </w:rPr>
        <w:t>名称：临海市全域旅游发展有限公司</w:t>
      </w:r>
    </w:p>
    <w:p w14:paraId="46231FC0">
      <w:pPr>
        <w:spacing w:line="360" w:lineRule="auto"/>
        <w:rPr>
          <w:rFonts w:hint="eastAsia" w:ascii="宋体" w:hAnsi="宋体" w:cs="宋体"/>
          <w:bCs/>
          <w:szCs w:val="21"/>
          <w:highlight w:val="none"/>
        </w:rPr>
      </w:pPr>
      <w:r>
        <w:rPr>
          <w:rFonts w:hint="eastAsia" w:ascii="宋体" w:hAnsi="宋体" w:cs="宋体"/>
          <w:bCs/>
          <w:szCs w:val="21"/>
          <w:highlight w:val="none"/>
        </w:rPr>
        <w:t>项目联系人（询问）：</w:t>
      </w:r>
      <w:r>
        <w:rPr>
          <w:rFonts w:hint="eastAsia" w:ascii="宋体" w:hAnsi="宋体" w:cs="宋体"/>
          <w:bCs/>
          <w:szCs w:val="21"/>
          <w:highlight w:val="none"/>
          <w:lang w:val="en-US" w:eastAsia="zh-CN"/>
        </w:rPr>
        <w:t>陈</w:t>
      </w:r>
      <w:r>
        <w:rPr>
          <w:rFonts w:hint="eastAsia" w:ascii="宋体" w:hAnsi="宋体" w:cs="宋体"/>
          <w:bCs/>
          <w:szCs w:val="21"/>
          <w:highlight w:val="none"/>
        </w:rPr>
        <w:t>先生、虞先生</w:t>
      </w:r>
    </w:p>
    <w:p w14:paraId="4C85D70D">
      <w:pPr>
        <w:spacing w:line="360" w:lineRule="auto"/>
        <w:rPr>
          <w:rFonts w:hint="eastAsia" w:ascii="宋体" w:hAnsi="宋体" w:cs="宋体"/>
          <w:highlight w:val="none"/>
        </w:rPr>
      </w:pPr>
      <w:r>
        <w:rPr>
          <w:rFonts w:hint="eastAsia" w:ascii="宋体" w:hAnsi="宋体" w:cs="宋体"/>
          <w:bCs/>
          <w:szCs w:val="21"/>
          <w:highlight w:val="none"/>
        </w:rPr>
        <w:t>项目联系方式：13566891961、15958109556</w:t>
      </w:r>
    </w:p>
    <w:p w14:paraId="4597E072">
      <w:pPr>
        <w:spacing w:line="360" w:lineRule="auto"/>
        <w:rPr>
          <w:rFonts w:hint="eastAsia" w:ascii="宋体" w:hAnsi="宋体" w:cs="宋体"/>
          <w:b/>
          <w:bCs/>
          <w:szCs w:val="21"/>
          <w:highlight w:val="none"/>
        </w:rPr>
      </w:pPr>
      <w:r>
        <w:rPr>
          <w:rFonts w:hint="eastAsia" w:ascii="宋体" w:hAnsi="宋体" w:cs="宋体"/>
          <w:b/>
          <w:bCs/>
          <w:szCs w:val="21"/>
          <w:highlight w:val="none"/>
        </w:rPr>
        <w:t>（2）代理机构信息</w:t>
      </w:r>
    </w:p>
    <w:p w14:paraId="6E8A3D45">
      <w:pPr>
        <w:spacing w:line="360" w:lineRule="auto"/>
        <w:rPr>
          <w:rFonts w:hint="eastAsia" w:ascii="宋体" w:hAnsi="宋体" w:cs="宋体"/>
          <w:bCs/>
          <w:szCs w:val="21"/>
          <w:highlight w:val="none"/>
        </w:rPr>
      </w:pPr>
      <w:r>
        <w:rPr>
          <w:rFonts w:hint="eastAsia" w:ascii="宋体" w:hAnsi="宋体" w:cs="宋体"/>
          <w:bCs/>
          <w:szCs w:val="21"/>
          <w:highlight w:val="none"/>
        </w:rPr>
        <w:t>名 称：建经投资咨询有限公司</w:t>
      </w:r>
    </w:p>
    <w:p w14:paraId="485D6153">
      <w:pPr>
        <w:spacing w:line="360" w:lineRule="auto"/>
        <w:rPr>
          <w:rFonts w:hint="eastAsia" w:ascii="宋体" w:hAnsi="宋体" w:cs="宋体"/>
          <w:bCs/>
          <w:szCs w:val="21"/>
          <w:highlight w:val="none"/>
        </w:rPr>
      </w:pPr>
      <w:r>
        <w:rPr>
          <w:rFonts w:hint="eastAsia" w:ascii="宋体" w:hAnsi="宋体" w:cs="宋体"/>
          <w:bCs/>
          <w:szCs w:val="21"/>
          <w:highlight w:val="none"/>
        </w:rPr>
        <w:t>地址： 临海市总部经济商务区9幢大经大楼二楼209室</w:t>
      </w:r>
    </w:p>
    <w:p w14:paraId="416B7E4D">
      <w:pPr>
        <w:spacing w:line="360" w:lineRule="auto"/>
        <w:rPr>
          <w:rFonts w:hint="eastAsia" w:ascii="宋体" w:hAnsi="宋体" w:cs="宋体"/>
          <w:bCs/>
          <w:szCs w:val="21"/>
          <w:highlight w:val="none"/>
        </w:rPr>
      </w:pPr>
      <w:r>
        <w:rPr>
          <w:rFonts w:hint="eastAsia" w:ascii="宋体" w:hAnsi="宋体" w:cs="宋体"/>
          <w:bCs/>
          <w:szCs w:val="21"/>
          <w:highlight w:val="none"/>
        </w:rPr>
        <w:t>项目联系人（询问）：张先生</w:t>
      </w:r>
    </w:p>
    <w:p w14:paraId="53D91EF2">
      <w:pPr>
        <w:spacing w:line="360" w:lineRule="auto"/>
        <w:rPr>
          <w:rFonts w:hint="eastAsia" w:ascii="宋体" w:hAnsi="宋体" w:cs="宋体"/>
          <w:bCs/>
          <w:szCs w:val="21"/>
          <w:highlight w:val="none"/>
        </w:rPr>
      </w:pPr>
      <w:r>
        <w:rPr>
          <w:rFonts w:hint="eastAsia" w:ascii="宋体" w:hAnsi="宋体" w:cs="宋体"/>
          <w:bCs/>
          <w:szCs w:val="21"/>
          <w:highlight w:val="none"/>
        </w:rPr>
        <w:t>项目联系方式：0576-85176275</w:t>
      </w:r>
    </w:p>
    <w:p w14:paraId="4B8514FC">
      <w:pPr>
        <w:spacing w:line="360" w:lineRule="auto"/>
        <w:rPr>
          <w:rFonts w:hint="eastAsia" w:ascii="宋体" w:hAnsi="宋体" w:cs="宋体"/>
          <w:szCs w:val="21"/>
          <w:highlight w:val="none"/>
        </w:rPr>
      </w:pPr>
      <w:r>
        <w:rPr>
          <w:rFonts w:hint="eastAsia" w:ascii="宋体" w:hAnsi="宋体" w:cs="宋体"/>
          <w:bCs/>
          <w:szCs w:val="21"/>
          <w:highlight w:val="none"/>
        </w:rPr>
        <w:t>质疑联系人：</w:t>
      </w:r>
      <w:r>
        <w:rPr>
          <w:rFonts w:hint="eastAsia" w:ascii="宋体" w:hAnsi="宋体" w:cs="宋体"/>
          <w:szCs w:val="21"/>
          <w:highlight w:val="none"/>
        </w:rPr>
        <w:t>潘先生</w:t>
      </w:r>
    </w:p>
    <w:p w14:paraId="4B82F70A">
      <w:pPr>
        <w:spacing w:line="360" w:lineRule="auto"/>
        <w:rPr>
          <w:rFonts w:hint="eastAsia" w:ascii="宋体" w:hAnsi="宋体" w:cs="宋体"/>
          <w:bCs/>
          <w:szCs w:val="21"/>
          <w:highlight w:val="none"/>
        </w:rPr>
      </w:pPr>
      <w:r>
        <w:rPr>
          <w:rFonts w:hint="eastAsia" w:ascii="宋体" w:hAnsi="宋体" w:cs="宋体"/>
          <w:bCs/>
          <w:szCs w:val="21"/>
          <w:highlight w:val="none"/>
        </w:rPr>
        <w:t>质疑联系方式：0576-85176275</w:t>
      </w:r>
    </w:p>
    <w:p w14:paraId="7A4C1F42">
      <w:pPr>
        <w:spacing w:line="360" w:lineRule="auto"/>
        <w:rPr>
          <w:rFonts w:hint="eastAsia" w:ascii="宋体" w:hAnsi="宋体" w:cs="宋体"/>
          <w:spacing w:val="-4"/>
          <w:szCs w:val="21"/>
          <w:highlight w:val="none"/>
        </w:rPr>
      </w:pPr>
      <w:r>
        <w:rPr>
          <w:rFonts w:hint="eastAsia" w:ascii="宋体" w:hAnsi="宋体" w:cs="宋体"/>
          <w:spacing w:val="-4"/>
          <w:szCs w:val="21"/>
          <w:highlight w:val="none"/>
        </w:rPr>
        <w:t xml:space="preserve">电子邮箱： </w:t>
      </w:r>
      <w:r>
        <w:rPr>
          <w:highlight w:val="none"/>
        </w:rPr>
        <w:fldChar w:fldCharType="begin"/>
      </w:r>
      <w:r>
        <w:rPr>
          <w:highlight w:val="none"/>
        </w:rPr>
        <w:instrText xml:space="preserve"> HYPERLINK "mailto:zjzy_lh2018@163.com" </w:instrText>
      </w:r>
      <w:r>
        <w:rPr>
          <w:highlight w:val="none"/>
        </w:rPr>
        <w:fldChar w:fldCharType="separate"/>
      </w:r>
      <w:r>
        <w:rPr>
          <w:rStyle w:val="62"/>
          <w:rFonts w:hint="eastAsia" w:ascii="宋体" w:hAnsi="宋体" w:cs="宋体"/>
          <w:color w:val="auto"/>
          <w:spacing w:val="-4"/>
          <w:szCs w:val="21"/>
          <w:highlight w:val="none"/>
          <w:u w:val="none"/>
        </w:rPr>
        <w:t>lh85176275@163.com</w:t>
      </w:r>
      <w:r>
        <w:rPr>
          <w:rStyle w:val="62"/>
          <w:rFonts w:hint="eastAsia" w:ascii="宋体" w:hAnsi="宋体" w:cs="宋体"/>
          <w:color w:val="auto"/>
          <w:spacing w:val="-4"/>
          <w:szCs w:val="21"/>
          <w:highlight w:val="none"/>
          <w:u w:val="none"/>
        </w:rPr>
        <w:fldChar w:fldCharType="end"/>
      </w:r>
    </w:p>
    <w:p w14:paraId="55582501">
      <w:pPr>
        <w:pStyle w:val="50"/>
        <w:shd w:val="clear" w:color="auto" w:fill="FFFFFF"/>
        <w:spacing w:before="0" w:beforeAutospacing="0" w:after="0" w:afterAutospacing="0" w:line="360" w:lineRule="auto"/>
        <w:rPr>
          <w:rFonts w:hint="eastAsia" w:cs="宋体"/>
          <w:sz w:val="21"/>
          <w:szCs w:val="21"/>
          <w:highlight w:val="none"/>
        </w:rPr>
      </w:pPr>
      <w:r>
        <w:rPr>
          <w:rStyle w:val="58"/>
          <w:rFonts w:hint="eastAsia" w:cs="宋体"/>
          <w:color w:val="auto"/>
          <w:sz w:val="21"/>
          <w:szCs w:val="21"/>
          <w:highlight w:val="none"/>
          <w:shd w:val="clear" w:color="auto" w:fill="FFFFFF"/>
        </w:rPr>
        <w:t>（3）监管机构信息</w:t>
      </w:r>
    </w:p>
    <w:p w14:paraId="31908549">
      <w:pPr>
        <w:spacing w:line="360" w:lineRule="auto"/>
        <w:rPr>
          <w:rFonts w:hint="eastAsia" w:ascii="宋体" w:hAnsi="宋体" w:cs="宋体"/>
          <w:bCs/>
          <w:szCs w:val="21"/>
          <w:highlight w:val="none"/>
        </w:rPr>
      </w:pPr>
      <w:r>
        <w:rPr>
          <w:rFonts w:hint="eastAsia" w:ascii="宋体" w:hAnsi="宋体" w:cs="宋体"/>
          <w:spacing w:val="-4"/>
          <w:szCs w:val="21"/>
          <w:highlight w:val="none"/>
        </w:rPr>
        <w:t>名</w:t>
      </w:r>
      <w:r>
        <w:rPr>
          <w:rFonts w:hint="eastAsia" w:ascii="宋体" w:hAnsi="宋体" w:cs="宋体"/>
          <w:bCs/>
          <w:szCs w:val="21"/>
          <w:highlight w:val="none"/>
          <w:lang w:val="zh-CN"/>
        </w:rPr>
        <w:t xml:space="preserve"> 称：临海市社会事业发展集团有限公司</w:t>
      </w:r>
    </w:p>
    <w:p w14:paraId="105606E8">
      <w:pPr>
        <w:spacing w:line="360" w:lineRule="auto"/>
        <w:rPr>
          <w:rFonts w:hint="eastAsia" w:ascii="宋体" w:hAnsi="宋体" w:cs="宋体"/>
          <w:spacing w:val="-4"/>
          <w:szCs w:val="21"/>
          <w:highlight w:val="none"/>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highlight w:val="none"/>
        </w:rPr>
        <w:t>联系电话：0576-85807195</w:t>
      </w:r>
    </w:p>
    <w:p w14:paraId="4F53AD66">
      <w:pPr>
        <w:spacing w:line="400" w:lineRule="exact"/>
        <w:jc w:val="center"/>
        <w:outlineLvl w:val="0"/>
        <w:rPr>
          <w:rFonts w:hint="eastAsia" w:ascii="宋体" w:hAnsi="宋体" w:cs="宋体"/>
          <w:b/>
          <w:kern w:val="0"/>
          <w:sz w:val="30"/>
          <w:szCs w:val="30"/>
          <w:highlight w:val="none"/>
        </w:rPr>
      </w:pPr>
      <w:bookmarkStart w:id="4" w:name="_Toc23798"/>
      <w:bookmarkStart w:id="5" w:name="_Toc466534748"/>
      <w:bookmarkStart w:id="6" w:name="_Toc467749357"/>
      <w:r>
        <w:rPr>
          <w:rFonts w:hint="eastAsia" w:ascii="宋体" w:hAnsi="宋体" w:cs="宋体"/>
          <w:b/>
          <w:kern w:val="0"/>
          <w:sz w:val="30"/>
          <w:szCs w:val="30"/>
          <w:highlight w:val="none"/>
        </w:rPr>
        <w:t>第二章  招标需求</w:t>
      </w:r>
      <w:bookmarkEnd w:id="4"/>
    </w:p>
    <w:bookmarkEnd w:id="5"/>
    <w:bookmarkEnd w:id="6"/>
    <w:p w14:paraId="583007F5">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bookmarkStart w:id="7" w:name="_Toc364"/>
      <w:bookmarkStart w:id="8" w:name="_Toc28"/>
      <w:bookmarkStart w:id="9" w:name="_Toc8299"/>
      <w:bookmarkStart w:id="10" w:name="_Toc466534749"/>
      <w:r>
        <w:rPr>
          <w:rFonts w:hint="eastAsia" w:ascii="宋体" w:hAnsi="宋体" w:cs="宋体"/>
          <w:b/>
          <w:szCs w:val="21"/>
          <w:highlight w:val="none"/>
        </w:rPr>
        <w:t>一、基本要求</w:t>
      </w:r>
    </w:p>
    <w:bookmarkEnd w:id="7"/>
    <w:bookmarkEnd w:id="8"/>
    <w:bookmarkEnd w:id="9"/>
    <w:p w14:paraId="45AE1D0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4.采购人提供的系统图纸和内容，根据情况的变化，有可能进行局部修改，中标人应根据修改后的图纸，相应地改变自己的施工方案。</w:t>
      </w:r>
    </w:p>
    <w:p w14:paraId="21BA67F3">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5.中标人完成整个项目后必须向采购人提供竣工图。</w:t>
      </w:r>
    </w:p>
    <w:p w14:paraId="07328A7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b/>
          <w:sz w:val="21"/>
          <w:szCs w:val="21"/>
          <w:highlight w:val="none"/>
        </w:rPr>
      </w:pPr>
      <w:r>
        <w:rPr>
          <w:rFonts w:hint="eastAsia" w:ascii="宋体" w:hAnsi="宋体"/>
          <w:sz w:val="21"/>
          <w:szCs w:val="21"/>
          <w:highlight w:val="none"/>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7.投标人所提供的产品必须符合行业的国际标准和我国现行的产品认证制度规定，并满足采购人提出的产品技术要求。</w:t>
      </w:r>
    </w:p>
    <w:p w14:paraId="02F2D411">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8.所提供的货物应是全新的和未使用过的。</w:t>
      </w:r>
    </w:p>
    <w:p w14:paraId="38BE4F0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9.产品（材料）及其辅助装置铭牌、使用指示、警告指示应以中文或英文及易懂的通用符号来表示；应准确无误地标明货物之型号、规格、制造厂及生产或出厂日期。</w:t>
      </w:r>
    </w:p>
    <w:p w14:paraId="77EB1BAE">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lang w:val="zh-CN"/>
        </w:rPr>
      </w:pPr>
      <w:r>
        <w:rPr>
          <w:rFonts w:hint="eastAsia" w:ascii="宋体" w:hAnsi="宋体"/>
          <w:sz w:val="21"/>
          <w:szCs w:val="21"/>
          <w:highlight w:val="none"/>
        </w:rPr>
        <w:t>10.</w:t>
      </w:r>
      <w:r>
        <w:rPr>
          <w:rFonts w:hint="eastAsia" w:ascii="宋体" w:hAnsi="宋体"/>
          <w:sz w:val="21"/>
          <w:szCs w:val="21"/>
          <w:highlight w:val="none"/>
          <w:lang w:val="zh-CN"/>
        </w:rPr>
        <w:t>对于投标人提供的国外进口货物，要求是正规渠道进口完税货物。</w:t>
      </w:r>
    </w:p>
    <w:p w14:paraId="1191EC62">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lang w:val="zh-CN"/>
        </w:rPr>
        <w:t>11.</w:t>
      </w:r>
      <w:r>
        <w:rPr>
          <w:rFonts w:hint="eastAsia" w:ascii="宋体" w:hAnsi="宋体"/>
          <w:sz w:val="21"/>
          <w:szCs w:val="21"/>
          <w:highlight w:val="none"/>
        </w:rPr>
        <w:t>中标人对中标产品使用的安全性能与可靠性负全部责任。</w:t>
      </w:r>
    </w:p>
    <w:p w14:paraId="26261CF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highlight w:val="none"/>
        </w:rPr>
      </w:pPr>
      <w:r>
        <w:rPr>
          <w:rFonts w:hint="eastAsia" w:ascii="宋体" w:hAnsi="宋体"/>
          <w:sz w:val="21"/>
          <w:szCs w:val="21"/>
          <w:highlight w:val="none"/>
        </w:rPr>
        <w:t>12.由于本工程存在多个施工单位，如遇到本项目与其他工种的交界点不明确时，由采购人工程师来确定由哪一个单位实施，中标人不得拒绝施工。</w:t>
      </w:r>
    </w:p>
    <w:p w14:paraId="2EDD2BB2">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r>
        <w:rPr>
          <w:rFonts w:hint="eastAsia" w:ascii="宋体" w:hAnsi="宋体" w:cs="宋体"/>
          <w:b/>
          <w:szCs w:val="21"/>
          <w:highlight w:val="none"/>
        </w:rPr>
        <w:t>二、采购清单</w:t>
      </w:r>
    </w:p>
    <w:p w14:paraId="7229BF4A">
      <w:pPr>
        <w:keepNext w:val="0"/>
        <w:keepLines w:val="0"/>
        <w:pageBreakBefore w:val="0"/>
        <w:kinsoku/>
        <w:wordWrap/>
        <w:overflowPunct/>
        <w:topLinePunct w:val="0"/>
        <w:bidi w:val="0"/>
        <w:snapToGrid w:val="0"/>
        <w:spacing w:line="360" w:lineRule="exact"/>
        <w:ind w:firstLine="422" w:firstLineChars="200"/>
        <w:textAlignment w:val="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详见EXCEL清单（公告附件下载）</w:t>
      </w:r>
    </w:p>
    <w:p w14:paraId="73F58C25">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注：</w:t>
      </w:r>
    </w:p>
    <w:p w14:paraId="2E0E5BC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①▲投标总报价按照招标文件提供的工程量清单数量报价，不得减少。</w:t>
      </w:r>
    </w:p>
    <w:p w14:paraId="77E4CB1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②采购的货物技术需求如出现某类品牌型号特有的技术指标或性能，仅供投标人参考，不作为实质性响应条款。</w:t>
      </w:r>
    </w:p>
    <w:p w14:paraId="1F514393">
      <w:pPr>
        <w:keepNext w:val="0"/>
        <w:keepLines w:val="0"/>
        <w:pageBreakBefore w:val="0"/>
        <w:kinsoku/>
        <w:wordWrap/>
        <w:overflowPunct/>
        <w:topLinePunct w:val="0"/>
        <w:bidi w:val="0"/>
        <w:snapToGrid w:val="0"/>
        <w:spacing w:line="360" w:lineRule="exact"/>
        <w:ind w:firstLine="422" w:firstLineChars="200"/>
        <w:textAlignment w:val="auto"/>
        <w:rPr>
          <w:rFonts w:hint="eastAsia" w:ascii="仿宋" w:hAnsi="仿宋" w:eastAsia="仿宋" w:cs="仿宋"/>
          <w:szCs w:val="21"/>
          <w:highlight w:val="none"/>
        </w:rPr>
      </w:pPr>
      <w:r>
        <w:rPr>
          <w:rFonts w:hint="eastAsia" w:ascii="宋体" w:hAnsi="宋体" w:cs="宋体"/>
          <w:b/>
          <w:szCs w:val="21"/>
          <w:highlight w:val="none"/>
        </w:rPr>
        <w:t>③推荐品牌：</w:t>
      </w:r>
      <w:r>
        <w:rPr>
          <w:rFonts w:hint="eastAsia" w:ascii="宋体" w:hAnsi="宋体" w:cs="宋体"/>
          <w:b/>
          <w:szCs w:val="21"/>
          <w:highlight w:val="none"/>
          <w:lang w:val="en-US" w:eastAsia="zh-CN"/>
        </w:rPr>
        <w:t>详见采购清单</w:t>
      </w:r>
      <w:r>
        <w:rPr>
          <w:rFonts w:hint="eastAsia" w:ascii="宋体" w:hAnsi="宋体" w:cs="宋体"/>
          <w:b/>
          <w:szCs w:val="21"/>
          <w:highlight w:val="none"/>
        </w:rPr>
        <w:t>。</w:t>
      </w:r>
    </w:p>
    <w:p w14:paraId="0B9A13A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color w:val="FF0000"/>
          <w:szCs w:val="21"/>
          <w:highlight w:val="none"/>
        </w:rPr>
      </w:pPr>
      <w:r>
        <w:rPr>
          <w:rFonts w:hint="eastAsia" w:ascii="宋体" w:hAnsi="宋体" w:cs="宋体"/>
          <w:b/>
          <w:color w:val="FF0000"/>
          <w:szCs w:val="21"/>
          <w:highlight w:val="none"/>
        </w:rPr>
        <w:t>④除招标文件推荐的品牌外，欢迎其他能满足本项目技术</w:t>
      </w:r>
      <w:bookmarkStart w:id="11" w:name="_Hlk78367345"/>
      <w:r>
        <w:rPr>
          <w:rFonts w:hint="eastAsia" w:ascii="宋体" w:hAnsi="宋体" w:cs="宋体"/>
          <w:b/>
          <w:color w:val="FF0000"/>
          <w:szCs w:val="21"/>
          <w:highlight w:val="none"/>
        </w:rPr>
        <w:t>需求</w:t>
      </w:r>
      <w:bookmarkEnd w:id="11"/>
      <w:r>
        <w:rPr>
          <w:rFonts w:hint="eastAsia" w:ascii="宋体" w:hAnsi="宋体" w:cs="宋体"/>
          <w:b/>
          <w:color w:val="FF0000"/>
          <w:szCs w:val="21"/>
          <w:highlight w:val="none"/>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⑤有关设备的技术参数、外形尺寸及其它相关要求等，在设备采购之前，均应获得建设单位及设计单位认可。</w:t>
      </w:r>
    </w:p>
    <w:p w14:paraId="4378A0E9">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highlight w:val="none"/>
        </w:rPr>
      </w:pPr>
      <w:r>
        <w:rPr>
          <w:rFonts w:hint="eastAsia" w:ascii="宋体" w:hAnsi="宋体" w:cs="宋体"/>
          <w:b/>
          <w:szCs w:val="21"/>
          <w:highlight w:val="none"/>
        </w:rPr>
        <w:t>⑥设备厂家提供完整的技术规格说明书、计算书、施工图及制造厂的技术资料；</w:t>
      </w:r>
    </w:p>
    <w:p w14:paraId="05C1E1DD">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⑦未列入清单，但须保障本项目所有设备正常运行所产生的调试等一切费用及为配合其它专业工程所产生的额外费用，投标单位自行综合考虑报价，费用不再另计；</w:t>
      </w:r>
    </w:p>
    <w:p w14:paraId="4D43CE1A">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bCs/>
          <w:highlight w:val="none"/>
        </w:rPr>
      </w:pPr>
      <w:r>
        <w:rPr>
          <w:rFonts w:hint="eastAsia" w:ascii="宋体" w:hAnsi="宋体" w:eastAsia="宋体" w:cs="宋体"/>
          <w:b/>
          <w:bCs/>
          <w:highlight w:val="none"/>
        </w:rPr>
        <w:t>⑧1.开孔、补洞</w:t>
      </w:r>
      <w:r>
        <w:rPr>
          <w:rFonts w:hint="eastAsia" w:ascii="宋体" w:hAnsi="宋体" w:eastAsia="宋体" w:cs="宋体"/>
          <w:b/>
          <w:bCs/>
          <w:highlight w:val="none"/>
          <w:lang w:eastAsia="zh-CN"/>
        </w:rPr>
        <w:t>；</w:t>
      </w:r>
      <w:r>
        <w:rPr>
          <w:rFonts w:hint="eastAsia" w:ascii="宋体" w:hAnsi="宋体" w:eastAsia="宋体" w:cs="宋体"/>
          <w:b/>
          <w:bCs/>
          <w:highlight w:val="none"/>
        </w:rPr>
        <w:t>2.开槽修补</w:t>
      </w:r>
      <w:r>
        <w:rPr>
          <w:rFonts w:hint="eastAsia" w:ascii="宋体" w:hAnsi="宋体" w:eastAsia="宋体" w:cs="宋体"/>
          <w:b/>
          <w:bCs/>
          <w:highlight w:val="none"/>
          <w:lang w:eastAsia="zh-CN"/>
        </w:rPr>
        <w:t>；</w:t>
      </w:r>
      <w:r>
        <w:rPr>
          <w:rFonts w:hint="eastAsia" w:ascii="宋体" w:hAnsi="宋体" w:eastAsia="宋体" w:cs="宋体"/>
          <w:b/>
          <w:bCs/>
          <w:highlight w:val="none"/>
        </w:rPr>
        <w:t>3.设备基础</w:t>
      </w:r>
      <w:r>
        <w:rPr>
          <w:rFonts w:hint="eastAsia" w:ascii="宋体" w:hAnsi="宋体" w:eastAsia="宋体" w:cs="宋体"/>
          <w:b/>
          <w:bCs/>
          <w:highlight w:val="none"/>
          <w:lang w:eastAsia="zh-CN"/>
        </w:rPr>
        <w:t>；</w:t>
      </w:r>
      <w:r>
        <w:rPr>
          <w:rFonts w:hint="eastAsia" w:ascii="宋体" w:hAnsi="宋体" w:eastAsia="宋体" w:cs="宋体"/>
          <w:b/>
          <w:bCs/>
          <w:highlight w:val="none"/>
        </w:rPr>
        <w:t>4设备的自带控制柜及联动系统，设备接地、接线工作</w:t>
      </w:r>
      <w:r>
        <w:rPr>
          <w:rFonts w:hint="eastAsia" w:ascii="宋体" w:hAnsi="宋体" w:eastAsia="宋体" w:cs="宋体"/>
          <w:b/>
          <w:bCs/>
          <w:highlight w:val="none"/>
          <w:lang w:eastAsia="zh-CN"/>
        </w:rPr>
        <w:t>；</w:t>
      </w:r>
      <w:r>
        <w:rPr>
          <w:rFonts w:hint="eastAsia" w:ascii="宋体" w:hAnsi="宋体" w:eastAsia="宋体" w:cs="宋体"/>
          <w:b/>
          <w:bCs/>
          <w:highlight w:val="none"/>
        </w:rPr>
        <w:t>5.为保障本项目所有设备正常运行所产生的一切费用及为配合其它专业工程所产生的额外费用，投标人自行综合考虑报价。</w:t>
      </w:r>
    </w:p>
    <w:p w14:paraId="374D3D97">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r>
        <w:rPr>
          <w:rFonts w:hint="eastAsia" w:ascii="宋体" w:hAnsi="宋体" w:cs="宋体"/>
          <w:b/>
          <w:szCs w:val="21"/>
          <w:highlight w:val="none"/>
          <w:lang w:val="en-US" w:eastAsia="zh-CN"/>
        </w:rPr>
        <w:t>三</w:t>
      </w:r>
      <w:r>
        <w:rPr>
          <w:rFonts w:hint="eastAsia" w:ascii="宋体" w:hAnsi="宋体" w:cs="宋体"/>
          <w:b/>
          <w:szCs w:val="21"/>
          <w:highlight w:val="none"/>
        </w:rPr>
        <w:t>、相关设计要求及技术指标</w:t>
      </w:r>
    </w:p>
    <w:p w14:paraId="6703F78F">
      <w:pPr>
        <w:keepNext w:val="0"/>
        <w:keepLines w:val="0"/>
        <w:pageBreakBefore w:val="0"/>
        <w:kinsoku/>
        <w:wordWrap/>
        <w:overflowPunct/>
        <w:topLinePunct w:val="0"/>
        <w:bidi w:val="0"/>
        <w:snapToGrid w:val="0"/>
        <w:spacing w:line="360" w:lineRule="exact"/>
        <w:ind w:firstLine="420" w:firstLineChars="200"/>
        <w:textAlignment w:val="auto"/>
        <w:rPr>
          <w:rFonts w:hint="default" w:ascii="宋体" w:hAnsi="宋体" w:eastAsia="宋体" w:cs="宋体"/>
          <w:kern w:val="0"/>
          <w:szCs w:val="21"/>
          <w:highlight w:val="none"/>
          <w:lang w:val="en-US" w:eastAsia="zh-CN" w:bidi="en-US"/>
        </w:rPr>
      </w:pPr>
      <w:r>
        <w:rPr>
          <w:rFonts w:hint="eastAsia" w:ascii="宋体" w:hAnsi="宋体" w:eastAsia="宋体" w:cs="宋体"/>
          <w:kern w:val="0"/>
          <w:szCs w:val="21"/>
          <w:highlight w:val="none"/>
          <w:lang w:val="en-US" w:eastAsia="zh-CN" w:bidi="en-US"/>
        </w:rPr>
        <w:t>详见公告附件。</w:t>
      </w:r>
    </w:p>
    <w:p w14:paraId="2EB00B69">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r>
        <w:rPr>
          <w:rFonts w:hint="eastAsia" w:ascii="宋体" w:hAnsi="宋体" w:cs="宋体"/>
          <w:b/>
          <w:szCs w:val="21"/>
          <w:highlight w:val="none"/>
          <w:lang w:val="en-US" w:eastAsia="zh-CN"/>
        </w:rPr>
        <w:t>四</w:t>
      </w:r>
      <w:r>
        <w:rPr>
          <w:rFonts w:hint="eastAsia" w:ascii="宋体" w:hAnsi="宋体" w:cs="宋体"/>
          <w:b/>
          <w:szCs w:val="21"/>
          <w:highlight w:val="none"/>
        </w:rPr>
        <w:t>、工程范围</w:t>
      </w:r>
    </w:p>
    <w:p w14:paraId="32B29403">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根据招标文件，投标人须按国家有关标准及规范完成下列工作：</w:t>
      </w:r>
    </w:p>
    <w:p w14:paraId="07E4FAE7">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（1）</w:t>
      </w:r>
      <w:r>
        <w:rPr>
          <w:rFonts w:hint="eastAsia" w:ascii="宋体" w:hAnsi="宋体" w:cs="宋体"/>
          <w:b/>
          <w:bCs/>
          <w:kern w:val="0"/>
          <w:szCs w:val="21"/>
          <w:highlight w:val="none"/>
          <w:lang w:bidi="en-US"/>
        </w:rPr>
        <w:t>本次招标为交钥匙工程。</w:t>
      </w:r>
    </w:p>
    <w:p w14:paraId="2EA42D1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lang w:val="en-US" w:eastAsia="zh-CN"/>
        </w:rPr>
        <w:t>施工界面</w:t>
      </w:r>
    </w:p>
    <w:p w14:paraId="767A3227">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w:t>
      </w:r>
      <w:r>
        <w:rPr>
          <w:rFonts w:hint="eastAsia" w:ascii="宋体" w:hAnsi="宋体" w:cs="宋体"/>
          <w:kern w:val="0"/>
          <w:szCs w:val="21"/>
          <w:highlight w:val="none"/>
          <w:lang w:bidi="en-US"/>
        </w:rPr>
        <w:t>投标人需按本技术规格书的要求完成设备的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r>
        <w:rPr>
          <w:rFonts w:hint="eastAsia" w:ascii="宋体" w:hAnsi="宋体" w:cs="宋体"/>
          <w:b/>
          <w:szCs w:val="21"/>
          <w:highlight w:val="none"/>
          <w:lang w:val="en-US" w:eastAsia="zh-CN"/>
        </w:rPr>
        <w:t>五</w:t>
      </w:r>
      <w:r>
        <w:rPr>
          <w:rFonts w:hint="eastAsia" w:ascii="宋体" w:hAnsi="宋体" w:cs="宋体"/>
          <w:b/>
          <w:szCs w:val="21"/>
          <w:highlight w:val="none"/>
        </w:rPr>
        <w:t>、中标人的工作内容</w:t>
      </w:r>
    </w:p>
    <w:p w14:paraId="456664B6">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中标人的工作内容需包含但不局限于以下内容：</w:t>
      </w:r>
    </w:p>
    <w:p w14:paraId="04326C64">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1.设备的制造与供货及提供相关资料；</w:t>
      </w:r>
    </w:p>
    <w:p w14:paraId="1D74FCBD">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2.设备及部件的检查、检验及测试（该费用计入总价）；</w:t>
      </w:r>
    </w:p>
    <w:p w14:paraId="2C10B248">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3.设备的安装及部件的就位和固定；</w:t>
      </w:r>
    </w:p>
    <w:p w14:paraId="179442E9">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5.设备与系统的调试；</w:t>
      </w:r>
    </w:p>
    <w:p w14:paraId="2DD79473">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6.整个系统调试；</w:t>
      </w:r>
    </w:p>
    <w:p w14:paraId="4266D545">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7.系统的维护、维修措施及急修接报后的响应措施；</w:t>
      </w:r>
    </w:p>
    <w:p w14:paraId="7E109B9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8.配合验收（包括配合通过相关部门的整体验收，资料整理交接）；</w:t>
      </w:r>
    </w:p>
    <w:p w14:paraId="5E2D1245">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highlight w:val="none"/>
        </w:rPr>
      </w:pPr>
      <w:r>
        <w:rPr>
          <w:rFonts w:hint="eastAsia" w:ascii="宋体" w:hAnsi="宋体"/>
          <w:szCs w:val="21"/>
          <w:highlight w:val="none"/>
        </w:rPr>
        <w:t>9.负责培训资料的编写和技术培训；</w:t>
      </w:r>
    </w:p>
    <w:p w14:paraId="0222C00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cs="宋体"/>
          <w:b/>
          <w:bCs/>
          <w:szCs w:val="21"/>
          <w:highlight w:val="none"/>
        </w:rPr>
      </w:pPr>
      <w:r>
        <w:rPr>
          <w:rFonts w:hint="eastAsia" w:ascii="宋体" w:hAnsi="宋体"/>
          <w:szCs w:val="21"/>
          <w:highlight w:val="none"/>
        </w:rPr>
        <w:t>10.售后服务。</w:t>
      </w:r>
    </w:p>
    <w:p w14:paraId="0A2C9F2A">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highlight w:val="none"/>
        </w:rPr>
      </w:pPr>
      <w:r>
        <w:rPr>
          <w:rFonts w:hint="eastAsia" w:ascii="宋体" w:hAnsi="宋体" w:cs="宋体"/>
          <w:b/>
          <w:szCs w:val="21"/>
          <w:highlight w:val="none"/>
          <w:lang w:val="en-US" w:eastAsia="zh-CN"/>
        </w:rPr>
        <w:t>六</w:t>
      </w:r>
      <w:r>
        <w:rPr>
          <w:rFonts w:hint="eastAsia" w:ascii="宋体" w:hAnsi="宋体" w:cs="宋体"/>
          <w:b/>
          <w:szCs w:val="21"/>
          <w:highlight w:val="none"/>
        </w:rPr>
        <w:t>、质量保证</w:t>
      </w:r>
    </w:p>
    <w:p w14:paraId="6CE2B598">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1</w:t>
      </w:r>
      <w:r>
        <w:rPr>
          <w:rFonts w:hint="eastAsia" w:ascii="宋体" w:hAnsi="宋体" w:cs="宋体"/>
          <w:szCs w:val="21"/>
          <w:highlight w:val="none"/>
        </w:rPr>
        <w:t>.</w:t>
      </w:r>
      <w:r>
        <w:rPr>
          <w:rFonts w:hint="eastAsia" w:ascii="宋体" w:hAnsi="宋体" w:cs="宋体"/>
          <w:szCs w:val="21"/>
          <w:highlight w:val="none"/>
          <w:lang w:val="zh-CN"/>
        </w:rPr>
        <w:t>质量要求</w:t>
      </w:r>
    </w:p>
    <w:p w14:paraId="505D86EA">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（1）合格及以上，符合国家规定的质量要求。</w:t>
      </w:r>
    </w:p>
    <w:p w14:paraId="2F0D8F8F">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（2）货物验收过程中，由于质量不合格或运输等原因所造成的一切费用均由供应商负责。</w:t>
      </w:r>
    </w:p>
    <w:p w14:paraId="36491E8B">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（3）成交供应商须对因响应货物使用期内本身的固有缺陷和瑕疵承担责任。</w:t>
      </w:r>
    </w:p>
    <w:p w14:paraId="2E2579D0">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cs="宋体"/>
          <w:b/>
          <w:bCs/>
          <w:szCs w:val="21"/>
          <w:highlight w:val="none"/>
        </w:rPr>
      </w:pPr>
      <w:r>
        <w:rPr>
          <w:rFonts w:hint="eastAsia" w:ascii="宋体" w:hAnsi="宋体" w:cs="宋体"/>
          <w:b/>
          <w:bCs/>
          <w:szCs w:val="21"/>
          <w:highlight w:val="none"/>
        </w:rPr>
        <w:t>2.质保期：不少于</w:t>
      </w:r>
      <w:r>
        <w:rPr>
          <w:rFonts w:hint="eastAsia" w:ascii="宋体" w:hAnsi="宋体" w:cs="宋体"/>
          <w:b/>
          <w:bCs/>
          <w:szCs w:val="21"/>
          <w:highlight w:val="none"/>
          <w:lang w:val="en-US" w:eastAsia="zh-CN"/>
        </w:rPr>
        <w:t>3</w:t>
      </w:r>
      <w:r>
        <w:rPr>
          <w:rFonts w:hint="eastAsia" w:ascii="宋体" w:hAnsi="宋体" w:cs="宋体"/>
          <w:b/>
          <w:bCs/>
          <w:szCs w:val="21"/>
          <w:highlight w:val="none"/>
        </w:rPr>
        <w:t>年，时间从项目整体竣工验收合格之日起算起；（供应商可提供更优惠的质保期）。</w:t>
      </w:r>
    </w:p>
    <w:p w14:paraId="6EBEE6B1">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rPr>
        <w:t>（1）</w:t>
      </w:r>
      <w:r>
        <w:rPr>
          <w:rFonts w:hint="eastAsia" w:ascii="宋体" w:hAnsi="宋体" w:cs="宋体"/>
          <w:bCs/>
          <w:szCs w:val="21"/>
          <w:highlight w:val="none"/>
        </w:rPr>
        <w:t>质保期内，如因修理货物或更换部件，而非人为因素出现故障而造成短期停用时，则保修期和免费维修期相应顺延。如停用时</w:t>
      </w:r>
      <w:r>
        <w:rPr>
          <w:rFonts w:hint="eastAsia" w:ascii="宋体" w:hAnsi="宋体" w:cs="宋体"/>
          <w:szCs w:val="21"/>
          <w:highlight w:val="none"/>
          <w:lang w:val="zh-CN"/>
        </w:rPr>
        <w:t>间累计超过20天，则货物保修期重新计算。</w:t>
      </w:r>
    </w:p>
    <w:p w14:paraId="2CA5151B">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2</w:t>
      </w:r>
      <w:r>
        <w:rPr>
          <w:rFonts w:hint="eastAsia" w:ascii="宋体" w:hAnsi="宋体" w:cs="宋体"/>
          <w:szCs w:val="21"/>
          <w:highlight w:val="none"/>
          <w:lang w:val="zh-CN"/>
        </w:rPr>
        <w:t>）质保期内，采购人无须自行付费，成交供应商负责修理和替换任何由于货物自身的质量问题造成的损坏及故障。</w:t>
      </w:r>
    </w:p>
    <w:p w14:paraId="54276993">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3</w:t>
      </w:r>
      <w:r>
        <w:rPr>
          <w:rFonts w:hint="eastAsia" w:ascii="宋体" w:hAnsi="宋体" w:cs="宋体"/>
          <w:szCs w:val="21"/>
          <w:highlight w:val="none"/>
          <w:lang w:val="zh-CN"/>
        </w:rPr>
        <w:t>）质保期内，须指定一名技术工程师专门负责本项目的售后服务工作；如有更换，须采购人同意。</w:t>
      </w:r>
    </w:p>
    <w:p w14:paraId="070A1229">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4</w:t>
      </w:r>
      <w:r>
        <w:rPr>
          <w:rFonts w:hint="eastAsia" w:ascii="宋体" w:hAnsi="宋体" w:cs="宋体"/>
          <w:szCs w:val="21"/>
          <w:highlight w:val="none"/>
          <w:lang w:val="zh-CN"/>
        </w:rPr>
        <w:t>）成交供应商在质保期内安装（更换）的任何零配件，必须是货物制造商原产的或是经采购人认可的。</w:t>
      </w:r>
    </w:p>
    <w:p w14:paraId="286755A2">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5</w:t>
      </w:r>
      <w:r>
        <w:rPr>
          <w:rFonts w:hint="eastAsia" w:ascii="宋体" w:hAnsi="宋体" w:cs="宋体"/>
          <w:szCs w:val="21"/>
          <w:highlight w:val="none"/>
          <w:lang w:val="zh-CN"/>
        </w:rPr>
        <w:t>）所有的替代零配件必须是新的未使用和未经修复的，除非最终用户提供书面许可，否则不可使用此范围外的其他（非新的）配件。</w:t>
      </w:r>
    </w:p>
    <w:p w14:paraId="1F4CFE2C">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6</w:t>
      </w:r>
      <w:r>
        <w:rPr>
          <w:rFonts w:hint="eastAsia" w:ascii="宋体" w:hAnsi="宋体" w:cs="宋体"/>
          <w:szCs w:val="21"/>
          <w:highlight w:val="none"/>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7</w:t>
      </w:r>
      <w:r>
        <w:rPr>
          <w:rFonts w:hint="eastAsia" w:ascii="宋体" w:hAnsi="宋体" w:cs="宋体"/>
          <w:szCs w:val="21"/>
          <w:highlight w:val="none"/>
          <w:lang w:val="zh-CN"/>
        </w:rPr>
        <w:t>）质保期后，维修只收取零配件成本费，免维修费。成交单位应对提供的货物实行终身维护。</w:t>
      </w:r>
    </w:p>
    <w:p w14:paraId="3CAC1CFC">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rPr>
        <w:t>8</w:t>
      </w:r>
      <w:r>
        <w:rPr>
          <w:rFonts w:hint="eastAsia" w:ascii="宋体" w:hAnsi="宋体" w:cs="宋体"/>
          <w:szCs w:val="21"/>
          <w:highlight w:val="none"/>
          <w:lang w:val="zh-CN"/>
        </w:rPr>
        <w:t>）成交供应商或原厂家的承诺的保修期不符的，以最高标准为准，除非供应商事前正式声明，否则均视为认同，并将在合同中载明。</w:t>
      </w:r>
    </w:p>
    <w:p w14:paraId="31E0D287">
      <w:pPr>
        <w:pStyle w:val="2"/>
        <w:keepNext w:val="0"/>
        <w:keepLines w:val="0"/>
        <w:pageBreakBefore w:val="0"/>
        <w:kinsoku/>
        <w:wordWrap/>
        <w:overflowPunct/>
        <w:topLinePunct w:val="0"/>
        <w:bidi w:val="0"/>
        <w:snapToGrid w:val="0"/>
        <w:spacing w:line="360" w:lineRule="exact"/>
        <w:ind w:firstLine="0" w:firstLineChars="0"/>
        <w:textAlignment w:val="auto"/>
        <w:rPr>
          <w:rFonts w:hint="eastAsia" w:ascii="宋体" w:hAnsi="宋体" w:eastAsia="宋体" w:cs="宋体"/>
          <w:b/>
          <w:kern w:val="2"/>
          <w:sz w:val="21"/>
          <w:highlight w:val="none"/>
        </w:rPr>
      </w:pPr>
      <w:r>
        <w:rPr>
          <w:rFonts w:hint="eastAsia" w:ascii="宋体" w:hAnsi="宋体" w:eastAsia="宋体" w:cs="宋体"/>
          <w:b/>
          <w:highlight w:val="none"/>
        </w:rPr>
        <w:t>▲</w:t>
      </w:r>
      <w:r>
        <w:rPr>
          <w:rFonts w:hint="eastAsia" w:ascii="宋体" w:hAnsi="宋体" w:eastAsia="宋体" w:cs="宋体"/>
          <w:b/>
          <w:kern w:val="2"/>
          <w:sz w:val="21"/>
          <w:highlight w:val="none"/>
          <w:lang w:val="en-US" w:eastAsia="zh-CN"/>
        </w:rPr>
        <w:t>七</w:t>
      </w:r>
      <w:r>
        <w:rPr>
          <w:rFonts w:hint="eastAsia" w:ascii="宋体" w:hAnsi="宋体" w:eastAsia="宋体" w:cs="宋体"/>
          <w:b/>
          <w:kern w:val="2"/>
          <w:sz w:val="21"/>
          <w:highlight w:val="none"/>
        </w:rPr>
        <w:t>、工期：配合工程进度不得延误，接受招标人和总承包单位的统筹安排，随工程进度按时完成招标人交代的任务。</w:t>
      </w:r>
    </w:p>
    <w:p w14:paraId="18F95CDD">
      <w:pPr>
        <w:pStyle w:val="2"/>
        <w:keepNext w:val="0"/>
        <w:keepLines w:val="0"/>
        <w:pageBreakBefore w:val="0"/>
        <w:kinsoku/>
        <w:wordWrap/>
        <w:overflowPunct/>
        <w:topLinePunct w:val="0"/>
        <w:bidi w:val="0"/>
        <w:snapToGrid w:val="0"/>
        <w:spacing w:line="360" w:lineRule="exact"/>
        <w:ind w:firstLine="0" w:firstLineChars="0"/>
        <w:textAlignment w:val="auto"/>
        <w:rPr>
          <w:rFonts w:hint="eastAsia" w:ascii="宋体" w:hAnsi="宋体" w:eastAsia="宋体" w:cs="宋体"/>
          <w:b/>
          <w:kern w:val="2"/>
          <w:sz w:val="21"/>
          <w:highlight w:val="none"/>
        </w:rPr>
      </w:pPr>
      <w:r>
        <w:rPr>
          <w:rFonts w:hint="eastAsia" w:ascii="宋体" w:hAnsi="宋体" w:eastAsia="宋体" w:cs="宋体"/>
          <w:b/>
          <w:highlight w:val="none"/>
        </w:rPr>
        <w:t>▲</w:t>
      </w:r>
      <w:r>
        <w:rPr>
          <w:rFonts w:hint="eastAsia" w:ascii="宋体" w:hAnsi="宋体" w:eastAsia="宋体" w:cs="宋体"/>
          <w:b/>
          <w:kern w:val="2"/>
          <w:sz w:val="21"/>
          <w:highlight w:val="none"/>
          <w:lang w:val="en-US" w:eastAsia="zh-CN"/>
        </w:rPr>
        <w:t>八</w:t>
      </w:r>
      <w:r>
        <w:rPr>
          <w:rFonts w:hint="eastAsia" w:ascii="宋体" w:hAnsi="宋体" w:eastAsia="宋体" w:cs="宋体"/>
          <w:b/>
          <w:kern w:val="2"/>
          <w:sz w:val="21"/>
          <w:highlight w:val="none"/>
        </w:rPr>
        <w:t>、付款方式</w:t>
      </w:r>
    </w:p>
    <w:p w14:paraId="316C3944">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highlight w:val="none"/>
        </w:rPr>
      </w:pPr>
      <w:r>
        <w:rPr>
          <w:rFonts w:hint="eastAsia" w:ascii="宋体" w:hAnsi="宋体" w:cs="宋体"/>
          <w:szCs w:val="21"/>
          <w:highlight w:val="none"/>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1FDDBB46">
      <w:pPr>
        <w:pStyle w:val="2"/>
        <w:tabs>
          <w:tab w:val="left" w:pos="7669"/>
        </w:tabs>
        <w:spacing w:line="360" w:lineRule="auto"/>
        <w:ind w:firstLine="422"/>
        <w:rPr>
          <w:rFonts w:hint="eastAsia" w:ascii="宋体" w:hAnsi="宋体" w:eastAsia="宋体" w:cs="宋体"/>
          <w:b/>
          <w:bCs/>
          <w:sz w:val="21"/>
          <w:highlight w:val="none"/>
          <w:lang w:eastAsia="zh-CN"/>
        </w:rPr>
      </w:pPr>
      <w:r>
        <w:rPr>
          <w:rFonts w:hint="eastAsia" w:ascii="宋体" w:hAnsi="宋体" w:eastAsia="宋体" w:cs="宋体"/>
          <w:b/>
          <w:bCs/>
          <w:sz w:val="21"/>
          <w:highlight w:val="none"/>
          <w:lang w:eastAsia="zh-CN"/>
        </w:rPr>
        <w:tab/>
      </w:r>
    </w:p>
    <w:p w14:paraId="1866308B">
      <w:pPr>
        <w:pStyle w:val="53"/>
        <w:spacing w:before="120" w:after="120"/>
        <w:ind w:firstLine="480"/>
        <w:rPr>
          <w:highlight w:val="none"/>
        </w:rPr>
      </w:pPr>
    </w:p>
    <w:p w14:paraId="2360FC3F">
      <w:pPr>
        <w:snapToGrid w:val="0"/>
        <w:spacing w:line="360" w:lineRule="auto"/>
        <w:ind w:firstLine="602" w:firstLineChars="200"/>
        <w:rPr>
          <w:rFonts w:hint="eastAsia" w:ascii="宋体" w:hAnsi="宋体" w:cs="宋体"/>
          <w:b/>
          <w:sz w:val="30"/>
          <w:szCs w:val="30"/>
          <w:highlight w:val="none"/>
        </w:rPr>
      </w:pPr>
    </w:p>
    <w:p w14:paraId="5AB9B5C2">
      <w:pPr>
        <w:rPr>
          <w:rFonts w:hint="eastAsia" w:ascii="宋体" w:hAnsi="宋体" w:cs="宋体"/>
          <w:b/>
          <w:sz w:val="30"/>
          <w:szCs w:val="30"/>
          <w:highlight w:val="none"/>
        </w:rPr>
      </w:pPr>
      <w:r>
        <w:rPr>
          <w:rFonts w:hint="eastAsia" w:ascii="宋体" w:hAnsi="宋体" w:cs="宋体"/>
          <w:b/>
          <w:sz w:val="30"/>
          <w:szCs w:val="30"/>
          <w:highlight w:val="none"/>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highlight w:val="none"/>
        </w:rPr>
      </w:pPr>
      <w:bookmarkStart w:id="12" w:name="_Toc1295"/>
      <w:r>
        <w:rPr>
          <w:rFonts w:hint="eastAsia" w:ascii="宋体" w:hAnsi="宋体" w:cs="宋体"/>
          <w:b/>
          <w:sz w:val="30"/>
          <w:szCs w:val="30"/>
          <w:highlight w:val="none"/>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highlight w:val="none"/>
        </w:rPr>
      </w:pPr>
      <w:r>
        <w:rPr>
          <w:rFonts w:hint="eastAsia" w:ascii="宋体" w:hAnsi="宋体" w:cs="宋体"/>
          <w:b/>
          <w:szCs w:val="21"/>
          <w:highlight w:val="none"/>
        </w:rPr>
        <w:t>前附表</w:t>
      </w:r>
    </w:p>
    <w:tbl>
      <w:tblPr>
        <w:tblStyle w:val="55"/>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highlight w:val="none"/>
              </w:rPr>
            </w:pPr>
            <w:r>
              <w:rPr>
                <w:rFonts w:hint="eastAsia" w:ascii="宋体" w:hAnsi="宋体" w:cs="宋体"/>
                <w:b/>
                <w:szCs w:val="21"/>
                <w:highlight w:val="none"/>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highlight w:val="none"/>
              </w:rPr>
            </w:pPr>
            <w:r>
              <w:rPr>
                <w:rFonts w:hint="eastAsia" w:ascii="宋体" w:hAnsi="宋体" w:cs="宋体"/>
                <w:b/>
                <w:szCs w:val="21"/>
                <w:highlight w:val="none"/>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50"/>
              <w:spacing w:before="0" w:beforeAutospacing="0" w:after="0" w:afterAutospacing="0" w:line="400" w:lineRule="exact"/>
              <w:rPr>
                <w:rFonts w:hint="default" w:eastAsia="宋体" w:cs="宋体"/>
                <w:kern w:val="2"/>
                <w:sz w:val="21"/>
                <w:szCs w:val="21"/>
                <w:highlight w:val="none"/>
                <w:lang w:eastAsia="zh-CN"/>
              </w:rPr>
            </w:pPr>
            <w:r>
              <w:rPr>
                <w:rFonts w:hint="eastAsia" w:cs="宋体"/>
                <w:kern w:val="2"/>
                <w:sz w:val="21"/>
                <w:szCs w:val="21"/>
                <w:highlight w:val="none"/>
              </w:rPr>
              <w:t>项目名称：</w:t>
            </w:r>
            <w:r>
              <w:rPr>
                <w:rFonts w:hint="default" w:cs="宋体"/>
                <w:sz w:val="21"/>
                <w:szCs w:val="21"/>
                <w:highlight w:val="none"/>
                <w:lang w:eastAsia="zh-CN"/>
              </w:rPr>
              <w:t>华侨地块地标级酒店项目（厨房洗衣设备采购）-临海市希尔顿酒店建设工程</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highlight w:val="none"/>
              </w:rPr>
            </w:pPr>
            <w:r>
              <w:rPr>
                <w:rFonts w:hint="eastAsia" w:ascii="宋体" w:hAnsi="宋体" w:cs="宋体"/>
                <w:szCs w:val="21"/>
                <w:highlight w:val="none"/>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highlight w:val="none"/>
              </w:rPr>
            </w:pPr>
            <w:r>
              <w:rPr>
                <w:rFonts w:hint="eastAsia" w:ascii="宋体" w:hAnsi="宋体" w:cs="宋体"/>
                <w:szCs w:val="21"/>
                <w:highlight w:val="none"/>
              </w:rPr>
              <w:t>投标报价及费用：1.本项目投标应以人民币报价；2.不论投标结果如何，投标人均应自行承担所有与投标有关的全部费用；</w:t>
            </w:r>
            <w:r>
              <w:rPr>
                <w:rFonts w:hint="eastAsia" w:ascii="宋体" w:hAnsi="宋体" w:cs="宋体"/>
                <w:b/>
                <w:bCs/>
                <w:szCs w:val="21"/>
                <w:highlight w:val="none"/>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highlight w:val="none"/>
              </w:rPr>
              <w:t>①若中标价100万元以下：中标价*1.5%，不足5000元按5000元计；②若中标价在100万—500万之间：【100*1.5%+（中标价-100万）*1.1%】*0.8，不足1.5万按1.5万计；③500万-1000万之间：【100*1.5%+（500-100万）*1.1%+（中标价-500）*0.</w:t>
            </w:r>
            <w:r>
              <w:rPr>
                <w:rFonts w:hint="eastAsia" w:ascii="宋体" w:hAnsi="宋体" w:cs="宋体"/>
                <w:szCs w:val="21"/>
                <w:highlight w:val="none"/>
                <w:lang w:val="en-US" w:eastAsia="zh-CN"/>
              </w:rPr>
              <w:t>8</w:t>
            </w:r>
            <w:r>
              <w:rPr>
                <w:rFonts w:hint="eastAsia" w:ascii="宋体" w:hAnsi="宋体" w:cs="宋体"/>
                <w:szCs w:val="21"/>
                <w:highlight w:val="none"/>
              </w:rPr>
              <w:t>%】*0.7，不足4.7万按4.7万计；④1000万-5000万之间：【100*1.5%+（500-100万）*1.1%+（1000-500）*0.</w:t>
            </w:r>
            <w:r>
              <w:rPr>
                <w:rFonts w:hint="eastAsia" w:ascii="宋体" w:hAnsi="宋体" w:cs="宋体"/>
                <w:szCs w:val="21"/>
                <w:highlight w:val="none"/>
                <w:lang w:val="en-US" w:eastAsia="zh-CN"/>
              </w:rPr>
              <w:t>8</w:t>
            </w:r>
            <w:r>
              <w:rPr>
                <w:rFonts w:hint="eastAsia" w:ascii="宋体" w:hAnsi="宋体" w:cs="宋体"/>
                <w:szCs w:val="21"/>
                <w:highlight w:val="none"/>
              </w:rPr>
              <w:t>%+（中标价-1000）*0.5%】*0.45，不足6.9万按6.9万计</w:t>
            </w:r>
            <w:r>
              <w:rPr>
                <w:rFonts w:hint="eastAsia" w:ascii="宋体" w:hAnsi="宋体" w:cs="宋体"/>
                <w:b/>
                <w:bCs/>
                <w:szCs w:val="21"/>
                <w:highlight w:val="none"/>
              </w:rPr>
              <w:t>。</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highlight w:val="none"/>
              </w:rPr>
            </w:pPr>
            <w:r>
              <w:rPr>
                <w:rFonts w:hint="eastAsia" w:ascii="宋体" w:hAnsi="宋体" w:cs="宋体"/>
                <w:b/>
                <w:bCs/>
                <w:szCs w:val="21"/>
                <w:highlight w:val="none"/>
              </w:rPr>
              <w:t>现场踏勘</w:t>
            </w:r>
            <w:r>
              <w:rPr>
                <w:rFonts w:hint="eastAsia" w:ascii="宋体" w:hAnsi="宋体" w:cs="宋体"/>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highlight w:val="none"/>
              </w:rPr>
            </w:pPr>
            <w:r>
              <w:rPr>
                <w:rFonts w:hint="eastAsia" w:ascii="宋体" w:hAnsi="宋体" w:cs="宋体"/>
                <w:b/>
                <w:szCs w:val="21"/>
                <w:highlight w:val="none"/>
              </w:rPr>
              <w:t>质疑与澄清</w:t>
            </w:r>
            <w:r>
              <w:rPr>
                <w:rFonts w:hint="eastAsia" w:ascii="宋体" w:hAnsi="宋体" w:cs="宋体"/>
                <w:szCs w:val="21"/>
                <w:highlight w:val="none"/>
              </w:rPr>
              <w:t>：</w:t>
            </w:r>
            <w:r>
              <w:rPr>
                <w:rFonts w:hint="eastAsia" w:ascii="宋体" w:hAnsi="宋体" w:cs="宋体"/>
                <w:b/>
                <w:szCs w:val="21"/>
                <w:highlight w:val="none"/>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highlight w:val="none"/>
              </w:rPr>
              <w:t>（公告期限届满后获取采购文件的，以公告期限届满之日为准）</w:t>
            </w:r>
            <w:r>
              <w:rPr>
                <w:rFonts w:hint="eastAsia" w:ascii="宋体" w:hAnsi="宋体" w:cs="宋体"/>
                <w:b/>
                <w:szCs w:val="21"/>
                <w:highlight w:val="none"/>
              </w:rPr>
              <w:t>起7个工作日内以书面形式提出，否则被质疑人可不予接受。投标人在法定质疑期内应一次性提出针对同一采购程序环节的质疑。</w:t>
            </w:r>
            <w:r>
              <w:rPr>
                <w:rFonts w:hint="eastAsia" w:ascii="宋体" w:hAnsi="宋体" w:cs="宋体"/>
                <w:szCs w:val="21"/>
                <w:highlight w:val="none"/>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highlight w:val="none"/>
              </w:rPr>
            </w:pPr>
            <w:r>
              <w:rPr>
                <w:rFonts w:hint="eastAsia" w:ascii="宋体" w:hAnsi="宋体" w:cs="宋体"/>
                <w:szCs w:val="21"/>
                <w:highlight w:val="none"/>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szCs w:val="21"/>
                <w:highlight w:val="none"/>
              </w:rPr>
              <w:t>评标办法</w:t>
            </w:r>
            <w:r>
              <w:rPr>
                <w:rFonts w:hint="eastAsia" w:ascii="宋体" w:hAnsi="宋体" w:cs="宋体"/>
                <w:b/>
                <w:szCs w:val="21"/>
                <w:highlight w:val="none"/>
              </w:rPr>
              <w:t>：</w:t>
            </w:r>
            <w:r>
              <w:rPr>
                <w:rFonts w:hint="eastAsia" w:ascii="宋体" w:hAnsi="宋体" w:cs="宋体"/>
                <w:szCs w:val="21"/>
                <w:highlight w:val="none"/>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投标有效期：自投标截止日起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highlight w:val="none"/>
                <w:u w:val="single"/>
              </w:rPr>
            </w:pPr>
            <w:r>
              <w:rPr>
                <w:rFonts w:hint="eastAsia" w:ascii="宋体" w:hAnsi="宋体" w:cs="宋体"/>
                <w:b/>
                <w:szCs w:val="21"/>
                <w:highlight w:val="none"/>
                <w:u w:val="single"/>
              </w:rPr>
              <w:t>实质性条款：</w:t>
            </w:r>
            <w:r>
              <w:rPr>
                <w:rFonts w:hint="eastAsia" w:ascii="宋体" w:hAnsi="宋体" w:cs="宋体"/>
                <w:b/>
                <w:szCs w:val="21"/>
                <w:highlight w:val="none"/>
              </w:rPr>
              <w:t>▲</w:t>
            </w:r>
            <w:r>
              <w:rPr>
                <w:rFonts w:hint="eastAsia" w:ascii="宋体" w:hAnsi="宋体" w:cs="宋体"/>
                <w:b/>
                <w:szCs w:val="21"/>
                <w:highlight w:val="none"/>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szCs w:val="21"/>
                <w:highlight w:val="none"/>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szCs w:val="21"/>
                <w:highlight w:val="none"/>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b/>
                <w:bCs/>
                <w:szCs w:val="21"/>
                <w:highlight w:val="none"/>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1"/>
              <w:spacing w:after="0" w:line="400" w:lineRule="exact"/>
              <w:jc w:val="left"/>
              <w:rPr>
                <w:rFonts w:hint="eastAsia" w:ascii="宋体" w:hAnsi="宋体" w:cs="宋体"/>
                <w:b/>
                <w:bCs/>
                <w:sz w:val="21"/>
                <w:szCs w:val="21"/>
                <w:highlight w:val="none"/>
              </w:rPr>
            </w:pPr>
            <w:r>
              <w:rPr>
                <w:rFonts w:hint="eastAsia" w:ascii="宋体" w:hAnsi="宋体" w:cs="宋体"/>
                <w:b/>
                <w:bCs/>
                <w:sz w:val="21"/>
                <w:szCs w:val="21"/>
                <w:highlight w:val="none"/>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履约保证金形式：现金（电汇或银行汇票形式）或银行保函或保险机构保证保险保单或融资担保公司保函。</w:t>
            </w:r>
          </w:p>
          <w:p w14:paraId="4CCA36DF">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若采用银行保函，出具保函的银行级别：国有或股份制商业银行县（市、区）级及以上银行。</w:t>
            </w:r>
          </w:p>
          <w:p w14:paraId="04A7E567">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若采用保险机构保证保险保单，出具保单的保险公司级别：县（市、区）级及以上国有或股份制保险公司。</w:t>
            </w:r>
          </w:p>
          <w:p w14:paraId="38185279">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若采用融资担保公司保函，出具保函的融资担保公司级别：县（市、区）级及以上国有或股份制融资担保公司。</w:t>
            </w:r>
          </w:p>
          <w:p w14:paraId="1820AC53">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开户名：临海市产权交易所有限公司</w:t>
            </w:r>
          </w:p>
          <w:p w14:paraId="387FA0C1">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1346D339">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履约保证金账号：201000105503123000002</w:t>
            </w:r>
          </w:p>
          <w:p w14:paraId="1F21F3A5">
            <w:pPr>
              <w:pStyle w:val="21"/>
              <w:spacing w:after="0" w:line="400" w:lineRule="exact"/>
              <w:jc w:val="left"/>
              <w:rPr>
                <w:rFonts w:hint="eastAsia" w:ascii="宋体" w:hAnsi="宋体" w:cs="宋体"/>
                <w:b/>
                <w:bCs/>
                <w:sz w:val="21"/>
                <w:szCs w:val="21"/>
                <w:highlight w:val="none"/>
              </w:rPr>
            </w:pPr>
            <w:r>
              <w:rPr>
                <w:rFonts w:hint="eastAsia" w:ascii="宋体" w:hAnsi="宋体" w:cs="宋体"/>
                <w:sz w:val="21"/>
                <w:szCs w:val="21"/>
                <w:highlight w:val="none"/>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电子投标文件的上传：</w:t>
            </w:r>
          </w:p>
          <w:p w14:paraId="52DE7107">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（1）电子投标文件可在投标截止时间前上传，未在投标截止时间前上传的投标文件视为无效标。</w:t>
            </w:r>
          </w:p>
          <w:p w14:paraId="3AA2EA3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（2）上传加密的电子投标文件，后缀名为（.投标文件）（本项目无需提供纸质投标文件，只要求上传电子投标文件正本一份）</w:t>
            </w:r>
          </w:p>
          <w:p w14:paraId="17012F0F">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CA咨询电话：400-0571-337，投标工具咨询电话：15267291759</w:t>
            </w:r>
          </w:p>
          <w:p w14:paraId="23770075">
            <w:pPr>
              <w:spacing w:line="400" w:lineRule="exact"/>
              <w:rPr>
                <w:rFonts w:hint="eastAsia" w:ascii="宋体" w:hAnsi="宋体" w:cs="宋体"/>
                <w:szCs w:val="21"/>
                <w:highlight w:val="none"/>
              </w:rPr>
            </w:pPr>
            <w:r>
              <w:rPr>
                <w:rFonts w:hint="eastAsia" w:ascii="宋体" w:hAnsi="宋体" w:cs="宋体"/>
                <w:szCs w:val="21"/>
                <w:highlight w:val="none"/>
              </w:rPr>
              <w:t>说明：</w:t>
            </w:r>
            <w:r>
              <w:rPr>
                <w:rFonts w:hint="eastAsia" w:ascii="宋体" w:hAnsi="宋体" w:cs="宋体"/>
                <w:kern w:val="0"/>
                <w:szCs w:val="21"/>
                <w:highlight w:val="none"/>
              </w:rPr>
              <w:t>开标时间到达后，在开启解密时间60分钟内（具体时间以不见面开标大厅</w:t>
            </w:r>
            <w:bookmarkStart w:id="13" w:name="_Hlk59625364"/>
            <w:r>
              <w:rPr>
                <w:rFonts w:hint="eastAsia" w:ascii="宋体" w:hAnsi="宋体" w:cs="宋体"/>
                <w:kern w:val="0"/>
                <w:szCs w:val="21"/>
                <w:highlight w:val="none"/>
              </w:rPr>
              <w:t>中显示的</w:t>
            </w:r>
            <w:bookmarkEnd w:id="13"/>
            <w:r>
              <w:rPr>
                <w:rFonts w:hint="eastAsia" w:ascii="宋体" w:hAnsi="宋体" w:cs="宋体"/>
                <w:kern w:val="0"/>
                <w:szCs w:val="21"/>
                <w:highlight w:val="none"/>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highlight w:val="none"/>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投标人平台使用费：</w:t>
            </w:r>
          </w:p>
          <w:p w14:paraId="00251641">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项目金额50万元以下收费100元，50万元以上收费150元。</w:t>
            </w:r>
          </w:p>
          <w:p w14:paraId="29D3693F">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开户名：临海市产权交易所有限公司</w:t>
            </w:r>
          </w:p>
          <w:p w14:paraId="2E79611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018F8BDA">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平台使用费账号：201000105503123000003</w:t>
            </w:r>
          </w:p>
          <w:p w14:paraId="7AF4D666">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临海市产权交易所有限公司财务咨询电话：0576-85407100。</w:t>
            </w:r>
          </w:p>
          <w:p w14:paraId="1DD20DB4">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电子发票申请方式：</w:t>
            </w:r>
          </w:p>
          <w:p w14:paraId="6C34B2B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特别事项：</w:t>
            </w:r>
          </w:p>
          <w:p w14:paraId="792C5484">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1"/>
              <w:spacing w:after="0" w:line="400" w:lineRule="exact"/>
              <w:jc w:val="left"/>
              <w:rPr>
                <w:rFonts w:hint="eastAsia" w:ascii="宋体" w:hAnsi="宋体" w:cs="宋体"/>
                <w:sz w:val="21"/>
                <w:szCs w:val="21"/>
                <w:highlight w:val="none"/>
              </w:rPr>
            </w:pPr>
            <w:r>
              <w:rPr>
                <w:rFonts w:hint="eastAsia" w:ascii="宋体" w:hAnsi="宋体" w:cs="宋体"/>
                <w:sz w:val="21"/>
                <w:szCs w:val="21"/>
                <w:highlight w:val="none"/>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highlight w:val="none"/>
              </w:rPr>
            </w:pPr>
            <w:r>
              <w:rPr>
                <w:rFonts w:hint="eastAsia" w:ascii="宋体" w:hAnsi="宋体" w:cs="宋体"/>
                <w:szCs w:val="21"/>
                <w:highlight w:val="none"/>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szCs w:val="21"/>
                <w:highlight w:val="none"/>
              </w:rPr>
              <w:t>解释：本招标文件的解释权属于招标人。</w:t>
            </w:r>
          </w:p>
        </w:tc>
      </w:tr>
      <w:tr w14:paraId="6E375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6F21FA2F">
            <w:pPr>
              <w:snapToGrid w:val="0"/>
              <w:spacing w:line="40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19</w:t>
            </w:r>
          </w:p>
        </w:tc>
        <w:tc>
          <w:tcPr>
            <w:tcW w:w="9120" w:type="dxa"/>
            <w:tcBorders>
              <w:top w:val="single" w:color="auto" w:sz="4" w:space="0"/>
              <w:left w:val="single" w:color="auto" w:sz="4" w:space="0"/>
              <w:bottom w:val="single" w:color="auto" w:sz="4" w:space="0"/>
              <w:right w:val="single" w:color="auto" w:sz="4" w:space="0"/>
            </w:tcBorders>
            <w:vAlign w:val="center"/>
          </w:tcPr>
          <w:p w14:paraId="6F85DFC8">
            <w:pPr>
              <w:autoSpaceDE w:val="0"/>
              <w:autoSpaceDN w:val="0"/>
              <w:snapToGrid w:val="0"/>
              <w:spacing w:line="400" w:lineRule="exact"/>
              <w:textAlignment w:val="bottom"/>
              <w:rPr>
                <w:rFonts w:hint="eastAsia" w:ascii="宋体" w:hAnsi="宋体" w:cs="宋体"/>
                <w:szCs w:val="21"/>
                <w:highlight w:val="none"/>
              </w:rPr>
            </w:pPr>
            <w:r>
              <w:rPr>
                <w:rFonts w:hint="eastAsia" w:ascii="宋体" w:hAnsi="宋体" w:cs="宋体"/>
                <w:b/>
                <w:bCs/>
                <w:szCs w:val="21"/>
                <w:highlight w:val="yellow"/>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1FE2D6">
      <w:pPr>
        <w:pStyle w:val="30"/>
        <w:snapToGrid w:val="0"/>
        <w:spacing w:beforeLines="0" w:afterLines="0"/>
        <w:rPr>
          <w:rFonts w:hint="eastAsia" w:hAnsi="宋体" w:cs="宋体"/>
          <w:b/>
          <w:highlight w:val="none"/>
        </w:rPr>
      </w:pPr>
      <w:r>
        <w:rPr>
          <w:rFonts w:hint="eastAsia" w:hAnsi="宋体" w:cs="宋体"/>
          <w:b/>
          <w:highlight w:val="none"/>
        </w:rPr>
        <w:br w:type="page"/>
      </w:r>
      <w:bookmarkStart w:id="76" w:name="_GoBack"/>
      <w:bookmarkEnd w:id="76"/>
    </w:p>
    <w:p w14:paraId="0E4DE1B2">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一 、总  则</w:t>
      </w:r>
    </w:p>
    <w:p w14:paraId="5CD814BF">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（一）适用范围</w:t>
      </w:r>
    </w:p>
    <w:p w14:paraId="68A0CE3B">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（二）定义</w:t>
      </w:r>
    </w:p>
    <w:p w14:paraId="4072D698">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1.“招标人”系指组织本次招标的</w:t>
      </w:r>
      <w:r>
        <w:rPr>
          <w:rFonts w:hint="eastAsia" w:ascii="宋体" w:hAnsi="宋体" w:cs="宋体"/>
          <w:szCs w:val="21"/>
          <w:highlight w:val="none"/>
          <w:u w:val="single"/>
        </w:rPr>
        <w:t>代理机构</w:t>
      </w:r>
      <w:r>
        <w:rPr>
          <w:rFonts w:hint="eastAsia" w:ascii="宋体" w:hAnsi="宋体" w:cs="宋体"/>
          <w:szCs w:val="21"/>
          <w:highlight w:val="none"/>
        </w:rPr>
        <w:t>和招标人。</w:t>
      </w:r>
    </w:p>
    <w:p w14:paraId="109F5BC4">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2.“投标人”系指向招标人提交投标文件的单位。</w:t>
      </w:r>
    </w:p>
    <w:p w14:paraId="4C9019D0">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6.“书面形式”包括信函、传真、电报等。</w:t>
      </w:r>
    </w:p>
    <w:p w14:paraId="44547A02">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w:t>
      </w:r>
      <w:r>
        <w:rPr>
          <w:rFonts w:hint="eastAsia" w:ascii="宋体" w:hAnsi="宋体" w:cs="宋体"/>
          <w:b/>
          <w:szCs w:val="21"/>
          <w:highlight w:val="none"/>
        </w:rPr>
        <w:t>▲</w:t>
      </w:r>
      <w:r>
        <w:rPr>
          <w:rFonts w:hint="eastAsia" w:ascii="宋体" w:hAnsi="宋体" w:cs="宋体"/>
          <w:szCs w:val="21"/>
          <w:highlight w:val="none"/>
        </w:rPr>
        <w:t>”系指实质性要求条款。</w:t>
      </w:r>
    </w:p>
    <w:p w14:paraId="77D97A10">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（三）招标方式</w:t>
      </w:r>
    </w:p>
    <w:p w14:paraId="6D2CA1C2">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本次招标采用公开招标方式进行。</w:t>
      </w:r>
    </w:p>
    <w:p w14:paraId="644689AF">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（四）投标委托</w:t>
      </w:r>
    </w:p>
    <w:p w14:paraId="011CE24F">
      <w:pPr>
        <w:pStyle w:val="22"/>
        <w:snapToGrid w:val="0"/>
        <w:spacing w:line="400" w:lineRule="exact"/>
        <w:ind w:firstLine="404" w:firstLineChars="200"/>
        <w:jc w:val="left"/>
        <w:rPr>
          <w:rFonts w:hint="eastAsia" w:hAnsi="宋体" w:cs="宋体"/>
          <w:sz w:val="21"/>
          <w:szCs w:val="21"/>
          <w:highlight w:val="none"/>
        </w:rPr>
      </w:pPr>
      <w:r>
        <w:rPr>
          <w:rFonts w:hint="eastAsia" w:hAnsi="宋体" w:cs="宋体"/>
          <w:sz w:val="21"/>
          <w:szCs w:val="21"/>
          <w:highlight w:val="none"/>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（五）投标费用及结算</w:t>
      </w:r>
    </w:p>
    <w:p w14:paraId="66A553AB">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2）除业主要求或设计变更要求外不签署任何增加费用的联系单，</w:t>
      </w:r>
      <w:r>
        <w:rPr>
          <w:rFonts w:hint="eastAsia" w:ascii="宋体" w:hAnsi="宋体" w:cs="宋体"/>
          <w:bCs/>
          <w:szCs w:val="21"/>
          <w:highlight w:val="none"/>
        </w:rPr>
        <w:t>工程量清单外而要完成本项目所必需的设备、物料、服务等各</w:t>
      </w:r>
      <w:r>
        <w:rPr>
          <w:rFonts w:hint="eastAsia" w:ascii="宋体" w:hAnsi="宋体" w:cs="宋体"/>
          <w:szCs w:val="21"/>
          <w:highlight w:val="none"/>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highlight w:val="none"/>
        </w:rPr>
      </w:pPr>
      <w:r>
        <w:rPr>
          <w:rFonts w:hint="eastAsia" w:ascii="宋体" w:hAnsi="宋体" w:cs="宋体"/>
          <w:b/>
          <w:szCs w:val="21"/>
          <w:highlight w:val="none"/>
        </w:rPr>
        <w:t>（六）</w:t>
      </w:r>
      <w:r>
        <w:rPr>
          <w:rFonts w:hint="eastAsia" w:ascii="宋体" w:hAnsi="宋体" w:cs="宋体"/>
          <w:b/>
          <w:kern w:val="0"/>
          <w:szCs w:val="21"/>
          <w:highlight w:val="none"/>
        </w:rPr>
        <w:t>转包与分包</w:t>
      </w:r>
    </w:p>
    <w:p w14:paraId="52D9F00F">
      <w:pPr>
        <w:snapToGrid w:val="0"/>
        <w:spacing w:line="400" w:lineRule="exact"/>
        <w:ind w:firstLine="420" w:firstLineChars="200"/>
        <w:rPr>
          <w:rFonts w:hint="eastAsia" w:ascii="宋体" w:hAnsi="宋体" w:cs="宋体"/>
          <w:kern w:val="0"/>
          <w:szCs w:val="21"/>
          <w:highlight w:val="none"/>
        </w:rPr>
      </w:pPr>
      <w:r>
        <w:rPr>
          <w:rFonts w:hint="eastAsia" w:ascii="宋体" w:hAnsi="宋体" w:cs="宋体"/>
          <w:kern w:val="0"/>
          <w:szCs w:val="21"/>
          <w:highlight w:val="none"/>
        </w:rPr>
        <w:t>本项目不允许转包与违法分包。</w:t>
      </w:r>
    </w:p>
    <w:p w14:paraId="0DDB4E03">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（七）特别说明</w:t>
      </w:r>
    </w:p>
    <w:p w14:paraId="314C8569">
      <w:pPr>
        <w:widowControl/>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highlight w:val="none"/>
        </w:rPr>
      </w:pPr>
      <w:r>
        <w:rPr>
          <w:rFonts w:hint="eastAsia" w:asciiTheme="minorEastAsia" w:hAnsiTheme="minorEastAsia" w:eastAsiaTheme="minorEastAsia" w:cstheme="minorEastAsia"/>
          <w:szCs w:val="21"/>
          <w:highlight w:val="none"/>
        </w:rPr>
        <w:t>2.投标</w:t>
      </w:r>
      <w:r>
        <w:rPr>
          <w:rFonts w:hint="eastAsia" w:hAnsi="宋体" w:cs="宋体"/>
          <w:szCs w:val="21"/>
          <w:highlight w:val="none"/>
        </w:rPr>
        <w:t>人投标所使用的资格、信誉、荣誉、业绩必须为本法人所拥有。投标人投标所使用的采购项目实施人员须为本法人员工。</w:t>
      </w:r>
    </w:p>
    <w:p w14:paraId="1C7D36D2">
      <w:pPr>
        <w:pStyle w:val="30"/>
        <w:snapToGrid w:val="0"/>
        <w:spacing w:before="0" w:beforeLines="0" w:after="0" w:afterLines="0"/>
        <w:ind w:left="2" w:leftChars="1" w:firstLine="420" w:firstLineChars="200"/>
        <w:rPr>
          <w:rFonts w:hint="eastAsia" w:hAnsi="宋体" w:cs="宋体"/>
          <w:sz w:val="21"/>
          <w:szCs w:val="21"/>
          <w:highlight w:val="none"/>
        </w:rPr>
      </w:pPr>
      <w:r>
        <w:rPr>
          <w:rFonts w:hint="eastAsia" w:hAnsi="宋体" w:cs="宋体"/>
          <w:sz w:val="21"/>
          <w:szCs w:val="21"/>
          <w:highlight w:val="none"/>
        </w:rPr>
        <w:t>3.投标人应仔细阅读招标文件的所有内容，按照招标文件的要求提交投标文件，并对所提供的全部资料的真实性承担法律责任。</w:t>
      </w:r>
    </w:p>
    <w:p w14:paraId="0AACEA5D">
      <w:pPr>
        <w:pStyle w:val="30"/>
        <w:snapToGrid w:val="0"/>
        <w:spacing w:before="0" w:beforeLines="0" w:after="0" w:afterLines="0"/>
        <w:ind w:left="2" w:leftChars="1" w:firstLine="420" w:firstLineChars="200"/>
        <w:rPr>
          <w:rFonts w:hint="eastAsia" w:hAnsi="宋体" w:cs="宋体"/>
          <w:b/>
          <w:sz w:val="21"/>
          <w:szCs w:val="21"/>
          <w:highlight w:val="none"/>
        </w:rPr>
      </w:pPr>
      <w:r>
        <w:rPr>
          <w:rFonts w:hint="eastAsia" w:hAnsi="宋体" w:cs="宋体"/>
          <w:sz w:val="21"/>
          <w:szCs w:val="21"/>
          <w:highlight w:val="none"/>
        </w:rPr>
        <w:t>4.投标人在投标活动中提供任何虚假材料，其投标无效，并报</w:t>
      </w:r>
      <w:r>
        <w:rPr>
          <w:rFonts w:hint="eastAsia" w:hAnsi="宋体" w:cs="宋体"/>
          <w:b/>
          <w:sz w:val="21"/>
          <w:szCs w:val="21"/>
          <w:highlight w:val="none"/>
        </w:rPr>
        <w:t>有权受理非政府采购项目的</w:t>
      </w:r>
      <w:r>
        <w:rPr>
          <w:rFonts w:hint="eastAsia" w:hAnsi="宋体" w:cs="宋体"/>
          <w:sz w:val="21"/>
          <w:szCs w:val="21"/>
          <w:highlight w:val="none"/>
        </w:rPr>
        <w:t>监管部门查处（</w:t>
      </w:r>
      <w:r>
        <w:rPr>
          <w:rFonts w:hint="eastAsia" w:hAnsi="宋体" w:cs="宋体"/>
          <w:b/>
          <w:sz w:val="21"/>
          <w:szCs w:val="21"/>
          <w:highlight w:val="none"/>
        </w:rPr>
        <w:t>特别说明：临海市财政局非有权受理非政府采购项目的监管部门</w:t>
      </w:r>
      <w:r>
        <w:rPr>
          <w:rFonts w:hint="eastAsia" w:hAnsi="宋体" w:cs="宋体"/>
          <w:sz w:val="21"/>
          <w:szCs w:val="21"/>
          <w:highlight w:val="none"/>
        </w:rPr>
        <w:t>）。中标后发现的，中标人须依照《中华人民共和国消费者权益保护法》第49条之规定双倍赔偿招标人，且民事赔偿并不免除违法投标人的行政与刑事责任。</w:t>
      </w:r>
    </w:p>
    <w:p w14:paraId="26A79D9F">
      <w:pPr>
        <w:pStyle w:val="30"/>
        <w:snapToGrid w:val="0"/>
        <w:spacing w:before="0" w:beforeLines="0" w:after="0" w:afterLines="0"/>
        <w:ind w:firstLine="422" w:firstLineChars="200"/>
        <w:rPr>
          <w:rFonts w:hint="eastAsia" w:hAnsi="宋体" w:cs="宋体"/>
          <w:b/>
          <w:bCs/>
          <w:sz w:val="21"/>
          <w:szCs w:val="21"/>
          <w:highlight w:val="none"/>
        </w:rPr>
      </w:pPr>
      <w:r>
        <w:rPr>
          <w:rFonts w:hint="eastAsia" w:hAnsi="宋体" w:cs="宋体"/>
          <w:b/>
          <w:bCs/>
          <w:sz w:val="21"/>
          <w:szCs w:val="21"/>
          <w:highlight w:val="none"/>
        </w:rPr>
        <w:t>（八）质疑</w:t>
      </w:r>
    </w:p>
    <w:p w14:paraId="07569A35">
      <w:pPr>
        <w:widowControl/>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（1）投标人认为招标文件的内容损害其权益的，应当在获取采购文件或者采购文件公告期限届满之日</w:t>
      </w:r>
      <w:r>
        <w:rPr>
          <w:rFonts w:hint="eastAsia" w:cs="宋体"/>
          <w:b/>
          <w:szCs w:val="21"/>
          <w:highlight w:val="none"/>
        </w:rPr>
        <w:t>（公告期限届满后获取采购文件的，以公告期限届满之日为准）</w:t>
      </w:r>
      <w:r>
        <w:rPr>
          <w:rFonts w:hint="eastAsia" w:ascii="宋体" w:hAnsi="宋体" w:cs="宋体"/>
          <w:kern w:val="0"/>
          <w:szCs w:val="21"/>
          <w:highlight w:val="none"/>
        </w:rPr>
        <w:t>起</w:t>
      </w:r>
      <w:r>
        <w:rPr>
          <w:rFonts w:hint="eastAsia" w:ascii="宋体" w:hAnsi="宋体" w:cs="宋体"/>
          <w:b/>
          <w:bCs/>
          <w:kern w:val="0"/>
          <w:szCs w:val="21"/>
          <w:highlight w:val="none"/>
          <w:u w:val="single"/>
        </w:rPr>
        <w:t>7</w:t>
      </w:r>
      <w:r>
        <w:rPr>
          <w:rFonts w:hint="eastAsia" w:ascii="宋体" w:hAnsi="宋体" w:cs="宋体"/>
          <w:b/>
          <w:bCs/>
          <w:kern w:val="0"/>
          <w:szCs w:val="21"/>
          <w:highlight w:val="none"/>
        </w:rPr>
        <w:t>个</w:t>
      </w:r>
      <w:r>
        <w:rPr>
          <w:rFonts w:hint="eastAsia" w:ascii="宋体" w:hAnsi="宋体" w:cs="宋体"/>
          <w:kern w:val="0"/>
          <w:szCs w:val="21"/>
          <w:highlight w:val="none"/>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（2）投标人对采购过程提出质疑的，应当在各采购程序环节结束之日起</w:t>
      </w:r>
      <w:r>
        <w:rPr>
          <w:rFonts w:hint="eastAsia" w:ascii="宋体" w:hAnsi="宋体" w:cs="宋体"/>
          <w:b/>
          <w:kern w:val="0"/>
          <w:szCs w:val="21"/>
          <w:highlight w:val="none"/>
          <w:u w:val="single"/>
        </w:rPr>
        <w:t>3</w:t>
      </w:r>
      <w:r>
        <w:rPr>
          <w:rFonts w:hint="eastAsia" w:ascii="宋体" w:hAnsi="宋体" w:cs="宋体"/>
          <w:kern w:val="0"/>
          <w:szCs w:val="21"/>
          <w:highlight w:val="none"/>
        </w:rPr>
        <w:t>个工作日内提出质疑；</w:t>
      </w:r>
    </w:p>
    <w:p w14:paraId="107A5FC3">
      <w:pPr>
        <w:widowControl/>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（3）投标人对成交结果提出质疑的，</w:t>
      </w:r>
      <w:r>
        <w:rPr>
          <w:rFonts w:hint="eastAsia" w:ascii="宋体" w:hAnsi="宋体" w:cs="宋体"/>
          <w:b/>
          <w:kern w:val="0"/>
          <w:szCs w:val="21"/>
          <w:highlight w:val="none"/>
        </w:rPr>
        <w:t>应当在成交结果公告之日起</w:t>
      </w:r>
      <w:r>
        <w:rPr>
          <w:rFonts w:hint="eastAsia" w:ascii="宋体" w:hAnsi="宋体" w:cs="宋体"/>
          <w:b/>
          <w:kern w:val="0"/>
          <w:szCs w:val="21"/>
          <w:highlight w:val="none"/>
          <w:u w:val="single"/>
        </w:rPr>
        <w:t>3</w:t>
      </w:r>
      <w:r>
        <w:rPr>
          <w:rFonts w:hint="eastAsia" w:ascii="宋体" w:hAnsi="宋体" w:cs="宋体"/>
          <w:kern w:val="0"/>
          <w:szCs w:val="21"/>
          <w:highlight w:val="none"/>
        </w:rPr>
        <w:t>个工作日内提出质疑；</w:t>
      </w:r>
    </w:p>
    <w:p w14:paraId="41B87F93">
      <w:pPr>
        <w:widowControl/>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2.招标人或代理机构在收到投标人的在线质疑后</w:t>
      </w:r>
      <w:r>
        <w:rPr>
          <w:rFonts w:hint="eastAsia" w:ascii="宋体" w:hAnsi="宋体" w:cs="宋体"/>
          <w:b/>
          <w:kern w:val="0"/>
          <w:szCs w:val="21"/>
          <w:highlight w:val="none"/>
          <w:u w:val="single"/>
        </w:rPr>
        <w:t>7</w:t>
      </w:r>
      <w:r>
        <w:rPr>
          <w:rFonts w:hint="eastAsia" w:ascii="宋体" w:hAnsi="宋体" w:cs="宋体"/>
          <w:kern w:val="0"/>
          <w:szCs w:val="21"/>
          <w:highlight w:val="none"/>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（九）投诉</w:t>
      </w:r>
    </w:p>
    <w:p w14:paraId="0D31AC30">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二、招标文件</w:t>
      </w:r>
    </w:p>
    <w:p w14:paraId="3F9735B1">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（一）招标文件的构成</w:t>
      </w:r>
    </w:p>
    <w:p w14:paraId="26F398AD">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1.投标邀请</w:t>
      </w:r>
    </w:p>
    <w:p w14:paraId="6A34E25D">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2.招标需求</w:t>
      </w:r>
    </w:p>
    <w:p w14:paraId="09DCE880">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3.投标人须知</w:t>
      </w:r>
    </w:p>
    <w:p w14:paraId="7AD01A63">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4.评标办法及标准</w:t>
      </w:r>
    </w:p>
    <w:p w14:paraId="1C914865">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5.合同主要条款</w:t>
      </w:r>
    </w:p>
    <w:p w14:paraId="0C930B0F">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6.投标文件格式</w:t>
      </w:r>
    </w:p>
    <w:p w14:paraId="001BF30E">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（二）投标人的风险</w:t>
      </w:r>
    </w:p>
    <w:p w14:paraId="2454AD52">
      <w:pPr>
        <w:pStyle w:val="44"/>
        <w:spacing w:line="400" w:lineRule="exact"/>
        <w:ind w:firstLine="420"/>
        <w:rPr>
          <w:rFonts w:hint="eastAsia" w:ascii="宋体" w:eastAsia="宋体" w:cs="宋体"/>
          <w:color w:val="auto"/>
          <w:sz w:val="21"/>
          <w:szCs w:val="21"/>
          <w:highlight w:val="none"/>
        </w:rPr>
      </w:pPr>
      <w:r>
        <w:rPr>
          <w:rFonts w:hint="eastAsia" w:asci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5F89DEA8">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highlight w:val="none"/>
        </w:rPr>
      </w:pPr>
      <w:r>
        <w:rPr>
          <w:rFonts w:hint="eastAsia" w:ascii="宋体" w:hAnsi="宋体" w:cs="宋体"/>
          <w:b/>
          <w:sz w:val="21"/>
          <w:szCs w:val="21"/>
          <w:highlight w:val="none"/>
        </w:rPr>
        <w:t xml:space="preserve">（三）招标文件的澄清与修改 </w:t>
      </w:r>
    </w:p>
    <w:p w14:paraId="472FB1E4">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1.</w:t>
      </w:r>
      <w:r>
        <w:rPr>
          <w:rFonts w:hint="eastAsia" w:hAnsi="宋体" w:cs="宋体"/>
          <w:bCs/>
          <w:sz w:val="21"/>
          <w:szCs w:val="21"/>
          <w:highlight w:val="none"/>
        </w:rPr>
        <w:t>投标人应认真阅读本招标文件，发现其中有误或有不合理要求的，投标人必须在前附表规定的时间前以书面形式要求招标人澄清</w:t>
      </w:r>
      <w:r>
        <w:rPr>
          <w:rFonts w:hint="eastAsia" w:hAnsi="宋体" w:cs="宋体"/>
          <w:sz w:val="21"/>
          <w:szCs w:val="21"/>
          <w:highlight w:val="none"/>
        </w:rPr>
        <w:t>。招标人对已发出的招标文件进行必要澄清、答复、修改或补充的，应当在招标文件要求提交投标文件截止时间前，以采购公告发布的网站予以发布。</w:t>
      </w:r>
    </w:p>
    <w:p w14:paraId="0BC85006">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2.招标文件澄清、答复、修改、补充的内容为招标文件的组成部分。当招标文件与招标文件的答复、澄清、修改、补充通知就同一内容的表述不一致时，以最后发出的公告为准。</w:t>
      </w:r>
    </w:p>
    <w:p w14:paraId="1EB2A1A4">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3.招标文件的澄清、答复、修改或补充都应该通过招标人以法定形式发布，招标人没有通过招标人，不得擅自澄清、答复、修改或补充招标文件。</w:t>
      </w:r>
    </w:p>
    <w:p w14:paraId="45EFD18A">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三、投标文件的编制</w:t>
      </w:r>
    </w:p>
    <w:p w14:paraId="1C46877B">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（一）投标文件的组成</w:t>
      </w:r>
    </w:p>
    <w:p w14:paraId="16396460">
      <w:pPr>
        <w:snapToGrid w:val="0"/>
        <w:spacing w:line="400" w:lineRule="exact"/>
        <w:ind w:firstLine="422" w:firstLineChars="200"/>
        <w:jc w:val="left"/>
        <w:rPr>
          <w:rFonts w:hint="eastAsia" w:ascii="宋体" w:hAnsi="宋体" w:cs="宋体"/>
          <w:szCs w:val="21"/>
          <w:highlight w:val="none"/>
        </w:rPr>
      </w:pPr>
      <w:r>
        <w:rPr>
          <w:rFonts w:hint="eastAsia" w:ascii="宋体" w:hAnsi="宋体" w:cs="宋体"/>
          <w:b/>
          <w:szCs w:val="21"/>
          <w:highlight w:val="none"/>
        </w:rPr>
        <w:t>投标文件由资格响应文件、商务技术文件、报价文件三部分组成。</w:t>
      </w:r>
      <w:r>
        <w:rPr>
          <w:rFonts w:hint="eastAsia" w:ascii="宋体" w:hAnsi="宋体" w:cs="宋体"/>
          <w:szCs w:val="21"/>
          <w:highlight w:val="none"/>
        </w:rPr>
        <w:t>相关格式见附件，其余格式自拟。</w:t>
      </w:r>
    </w:p>
    <w:p w14:paraId="32CC6E8C">
      <w:pPr>
        <w:snapToGrid w:val="0"/>
        <w:spacing w:line="400" w:lineRule="exact"/>
        <w:ind w:firstLine="422" w:firstLineChars="200"/>
        <w:jc w:val="left"/>
        <w:rPr>
          <w:rFonts w:hint="eastAsia" w:ascii="宋体" w:hAnsi="宋体" w:cs="宋体"/>
          <w:b/>
          <w:szCs w:val="21"/>
          <w:highlight w:val="none"/>
        </w:rPr>
      </w:pPr>
      <w:bookmarkStart w:id="15" w:name="_Hlk72672250"/>
      <w:r>
        <w:rPr>
          <w:rFonts w:hint="eastAsia" w:ascii="宋体" w:hAnsi="宋体" w:cs="宋体"/>
          <w:b/>
          <w:szCs w:val="21"/>
          <w:highlight w:val="none"/>
        </w:rPr>
        <w:t>1.资格响应文件</w:t>
      </w:r>
    </w:p>
    <w:bookmarkEnd w:id="15"/>
    <w:p w14:paraId="20212AB7">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（1）营业执照</w:t>
      </w:r>
      <w:r>
        <w:rPr>
          <w:rFonts w:hint="eastAsia" w:ascii="宋体" w:hAnsi="宋体" w:cs="宋体"/>
          <w:b/>
          <w:szCs w:val="21"/>
          <w:highlight w:val="none"/>
        </w:rPr>
        <w:t>（推荐使用电子营业执照）</w:t>
      </w:r>
      <w:r>
        <w:rPr>
          <w:rFonts w:hint="eastAsia" w:ascii="宋体" w:hAnsi="宋体" w:cs="宋体"/>
          <w:bCs/>
          <w:szCs w:val="21"/>
          <w:highlight w:val="none"/>
        </w:rPr>
        <w:t>或事业法人登记证或其他工商等登记证明材料原件扫描件或复印件；</w:t>
      </w:r>
    </w:p>
    <w:p w14:paraId="337074D7">
      <w:pPr>
        <w:snapToGrid w:val="0"/>
        <w:spacing w:line="400" w:lineRule="exact"/>
        <w:ind w:firstLine="420" w:firstLineChars="200"/>
        <w:jc w:val="left"/>
        <w:rPr>
          <w:rFonts w:hint="eastAsia" w:ascii="宋体" w:hAnsi="宋体" w:cs="宋体"/>
          <w:bCs/>
          <w:szCs w:val="21"/>
          <w:highlight w:val="none"/>
        </w:rPr>
      </w:pPr>
      <w:bookmarkStart w:id="16" w:name="_Hlk68075338"/>
      <w:r>
        <w:rPr>
          <w:rFonts w:hint="eastAsia" w:ascii="宋体" w:hAnsi="宋体" w:cs="宋体"/>
          <w:bCs/>
          <w:szCs w:val="21"/>
          <w:highlight w:val="none"/>
        </w:rPr>
        <w:t>（</w:t>
      </w:r>
      <w:r>
        <w:rPr>
          <w:rFonts w:hint="eastAsia" w:ascii="宋体" w:hAnsi="宋体" w:cs="宋体"/>
          <w:bCs/>
          <w:szCs w:val="21"/>
          <w:highlight w:val="none"/>
          <w:lang w:val="en-US" w:eastAsia="zh-CN"/>
        </w:rPr>
        <w:t>2</w:t>
      </w:r>
      <w:r>
        <w:rPr>
          <w:rFonts w:hint="eastAsia" w:ascii="宋体" w:hAnsi="宋体" w:cs="宋体"/>
          <w:bCs/>
          <w:szCs w:val="21"/>
          <w:highlight w:val="none"/>
        </w:rPr>
        <w:t>）</w:t>
      </w:r>
      <w:bookmarkEnd w:id="16"/>
      <w:r>
        <w:rPr>
          <w:rFonts w:hint="eastAsia" w:ascii="宋体" w:hAnsi="宋体" w:cs="宋体"/>
          <w:bCs/>
          <w:szCs w:val="21"/>
          <w:highlight w:val="none"/>
        </w:rPr>
        <w:t>没有重大违法记录的承诺函</w:t>
      </w:r>
      <w:bookmarkStart w:id="17" w:name="_Hlk69365455"/>
      <w:r>
        <w:rPr>
          <w:rFonts w:hint="eastAsia" w:ascii="宋体" w:hAnsi="宋体" w:cs="宋体"/>
          <w:b/>
          <w:szCs w:val="21"/>
          <w:highlight w:val="none"/>
          <w:u w:val="single"/>
        </w:rPr>
        <w:t>（如是联合体投标，联合体双方均须提供，请投标人在资格响应文件中勿遗漏该表格）</w:t>
      </w:r>
      <w:r>
        <w:rPr>
          <w:rFonts w:hint="eastAsia" w:ascii="宋体" w:hAnsi="宋体" w:cs="宋体"/>
          <w:bCs/>
          <w:szCs w:val="21"/>
          <w:highlight w:val="none"/>
        </w:rPr>
        <w:t>；</w:t>
      </w:r>
    </w:p>
    <w:bookmarkEnd w:id="17"/>
    <w:p w14:paraId="7C3F2515">
      <w:pPr>
        <w:snapToGrid w:val="0"/>
        <w:spacing w:line="400" w:lineRule="exact"/>
        <w:ind w:firstLine="422" w:firstLineChars="200"/>
        <w:jc w:val="left"/>
        <w:rPr>
          <w:rFonts w:hint="eastAsia" w:ascii="宋体" w:hAnsi="宋体" w:cs="宋体"/>
          <w:szCs w:val="21"/>
          <w:highlight w:val="none"/>
        </w:rPr>
      </w:pPr>
      <w:bookmarkStart w:id="18" w:name="_Hlk72672204"/>
      <w:r>
        <w:rPr>
          <w:rFonts w:hint="eastAsia" w:ascii="宋体" w:hAnsi="宋体" w:cs="宋体"/>
          <w:b/>
          <w:szCs w:val="21"/>
          <w:highlight w:val="none"/>
        </w:rPr>
        <w:t>2.</w:t>
      </w:r>
      <w:bookmarkEnd w:id="18"/>
      <w:bookmarkStart w:id="19" w:name="_Hlk534200662"/>
      <w:r>
        <w:rPr>
          <w:rFonts w:hint="eastAsia" w:ascii="宋体" w:hAnsi="宋体" w:cs="宋体"/>
          <w:b/>
          <w:szCs w:val="21"/>
          <w:highlight w:val="none"/>
        </w:rPr>
        <w:t>商务</w:t>
      </w:r>
      <w:r>
        <w:rPr>
          <w:rFonts w:hint="eastAsia" w:ascii="宋体" w:hAnsi="宋体" w:cs="宋体"/>
          <w:b/>
          <w:bCs/>
          <w:szCs w:val="21"/>
          <w:highlight w:val="none"/>
        </w:rPr>
        <w:t>技术</w:t>
      </w:r>
      <w:r>
        <w:rPr>
          <w:rFonts w:hint="eastAsia" w:ascii="宋体" w:hAnsi="宋体" w:cs="宋体"/>
          <w:b/>
          <w:szCs w:val="21"/>
          <w:highlight w:val="none"/>
        </w:rPr>
        <w:t>文件</w:t>
      </w:r>
      <w:bookmarkEnd w:id="19"/>
    </w:p>
    <w:p w14:paraId="1D7E93B0">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（1）投标函；</w:t>
      </w:r>
    </w:p>
    <w:p w14:paraId="1BF4808F">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（4）主要负责人简历表；</w:t>
      </w:r>
    </w:p>
    <w:p w14:paraId="4D66204C">
      <w:pPr>
        <w:snapToGrid w:val="0"/>
        <w:spacing w:line="400" w:lineRule="exact"/>
        <w:ind w:firstLine="420" w:firstLineChars="200"/>
        <w:jc w:val="left"/>
        <w:rPr>
          <w:rFonts w:hint="eastAsia" w:hAnsi="宋体" w:cs="宋体"/>
          <w:bCs/>
          <w:szCs w:val="21"/>
          <w:highlight w:val="none"/>
        </w:rPr>
      </w:pPr>
      <w:r>
        <w:rPr>
          <w:rFonts w:hint="eastAsia" w:hAnsi="宋体" w:cs="宋体"/>
          <w:bCs/>
          <w:szCs w:val="21"/>
          <w:highlight w:val="none"/>
        </w:rPr>
        <w:t>（5）项目实施人员（主要从业人员及其技术资格）一览表；</w:t>
      </w:r>
    </w:p>
    <w:p w14:paraId="61F1E17E">
      <w:pPr>
        <w:snapToGrid w:val="0"/>
        <w:spacing w:line="400" w:lineRule="exact"/>
        <w:ind w:firstLine="420" w:firstLineChars="200"/>
        <w:jc w:val="left"/>
        <w:rPr>
          <w:highlight w:val="none"/>
        </w:rPr>
      </w:pPr>
      <w:r>
        <w:rPr>
          <w:rFonts w:hint="eastAsia" w:hAnsi="宋体" w:cs="宋体"/>
          <w:bCs/>
          <w:szCs w:val="21"/>
          <w:highlight w:val="none"/>
        </w:rPr>
        <w:t>（6）设备说明表；</w:t>
      </w:r>
    </w:p>
    <w:p w14:paraId="17649AEF">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（7）投标人类似成功案例一览表；</w:t>
      </w:r>
    </w:p>
    <w:p w14:paraId="0998757B">
      <w:pPr>
        <w:snapToGrid w:val="0"/>
        <w:spacing w:line="400" w:lineRule="exact"/>
        <w:ind w:firstLine="420" w:firstLineChars="200"/>
        <w:jc w:val="left"/>
        <w:rPr>
          <w:highlight w:val="none"/>
        </w:rPr>
      </w:pPr>
      <w:r>
        <w:rPr>
          <w:rFonts w:hint="eastAsia" w:hAnsi="宋体" w:cs="宋体"/>
          <w:bCs/>
          <w:szCs w:val="21"/>
          <w:highlight w:val="none"/>
        </w:rPr>
        <w:t>（8）售后服务网点情况表；</w:t>
      </w:r>
    </w:p>
    <w:p w14:paraId="38DF9B11">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（9）商务技术响应表；</w:t>
      </w:r>
    </w:p>
    <w:p w14:paraId="754CBB88">
      <w:pPr>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（10）投标人认为需要提供的其他资料。</w:t>
      </w:r>
    </w:p>
    <w:p w14:paraId="1BC340E0">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3.报价文件</w:t>
      </w:r>
    </w:p>
    <w:p w14:paraId="2C9C9D94">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（1）开标一览表；</w:t>
      </w:r>
    </w:p>
    <w:p w14:paraId="0F560631">
      <w:pPr>
        <w:pStyle w:val="32"/>
        <w:snapToGrid w:val="0"/>
        <w:spacing w:line="400" w:lineRule="exact"/>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（2）报价明细表；</w:t>
      </w:r>
    </w:p>
    <w:p w14:paraId="72384DF4">
      <w:pPr>
        <w:snapToGrid w:val="0"/>
        <w:spacing w:line="400" w:lineRule="exact"/>
        <w:ind w:firstLine="422" w:firstLineChars="200"/>
        <w:jc w:val="left"/>
        <w:rPr>
          <w:rFonts w:hint="eastAsia" w:ascii="宋体" w:hAnsi="宋体" w:cs="宋体"/>
          <w:b/>
          <w:spacing w:val="-4"/>
          <w:szCs w:val="21"/>
          <w:highlight w:val="none"/>
        </w:rPr>
      </w:pPr>
      <w:r>
        <w:rPr>
          <w:rFonts w:hint="eastAsia" w:ascii="宋体" w:hAnsi="宋体" w:cs="宋体"/>
          <w:b/>
          <w:szCs w:val="21"/>
          <w:highlight w:val="none"/>
        </w:rPr>
        <w:t>（二）</w:t>
      </w:r>
      <w:r>
        <w:rPr>
          <w:rFonts w:hint="eastAsia" w:ascii="宋体" w:hAnsi="宋体" w:cs="宋体"/>
          <w:b/>
          <w:spacing w:val="-4"/>
          <w:szCs w:val="21"/>
          <w:highlight w:val="none"/>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（三）投标文件的语言及计量</w:t>
      </w:r>
    </w:p>
    <w:p w14:paraId="09261A99">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（四）投标报价</w:t>
      </w:r>
    </w:p>
    <w:p w14:paraId="5DDA4C35">
      <w:pPr>
        <w:pStyle w:val="30"/>
        <w:snapToGrid w:val="0"/>
        <w:spacing w:before="0" w:beforeLines="0" w:after="0" w:afterLines="0"/>
        <w:ind w:firstLine="420" w:firstLineChars="200"/>
        <w:jc w:val="left"/>
        <w:rPr>
          <w:rFonts w:hint="eastAsia" w:hAnsi="宋体" w:cs="宋体"/>
          <w:kern w:val="2"/>
          <w:sz w:val="21"/>
          <w:szCs w:val="21"/>
          <w:highlight w:val="none"/>
        </w:rPr>
      </w:pPr>
      <w:r>
        <w:rPr>
          <w:rFonts w:hint="eastAsia" w:hAnsi="宋体" w:cs="宋体"/>
          <w:kern w:val="2"/>
          <w:sz w:val="21"/>
          <w:szCs w:val="21"/>
          <w:highlight w:val="none"/>
        </w:rPr>
        <w:t>1.投标报价应按招标文件中相关附表格式填写。</w:t>
      </w:r>
    </w:p>
    <w:p w14:paraId="1AAA79D4">
      <w:pPr>
        <w:pStyle w:val="30"/>
        <w:snapToGrid w:val="0"/>
        <w:spacing w:before="0" w:beforeLines="0" w:after="0" w:afterLines="0"/>
        <w:ind w:firstLine="420" w:firstLineChars="200"/>
        <w:jc w:val="left"/>
        <w:rPr>
          <w:rFonts w:hint="eastAsia" w:hAnsi="宋体" w:cs="宋体"/>
          <w:kern w:val="2"/>
          <w:sz w:val="21"/>
          <w:szCs w:val="21"/>
          <w:highlight w:val="none"/>
        </w:rPr>
      </w:pPr>
      <w:r>
        <w:rPr>
          <w:rFonts w:hint="eastAsia" w:hAnsi="宋体" w:cs="宋体"/>
          <w:kern w:val="2"/>
          <w:sz w:val="21"/>
          <w:szCs w:val="21"/>
          <w:highlight w:val="none"/>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3.投标文件只允许有一个报价，有选择的或有条件的报价将不予接受。</w:t>
      </w:r>
    </w:p>
    <w:p w14:paraId="27679F63">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highlight w:val="none"/>
        </w:rPr>
      </w:pPr>
      <w:r>
        <w:rPr>
          <w:rFonts w:hint="eastAsia" w:ascii="宋体" w:hAnsi="宋体" w:cs="宋体"/>
          <w:b/>
          <w:sz w:val="21"/>
          <w:szCs w:val="21"/>
          <w:highlight w:val="none"/>
        </w:rPr>
        <w:t>（五）投标有效期</w:t>
      </w:r>
    </w:p>
    <w:p w14:paraId="4D5A51C3">
      <w:pPr>
        <w:pStyle w:val="13"/>
        <w:widowControl w:val="0"/>
        <w:tabs>
          <w:tab w:val="left" w:pos="420"/>
        </w:tabs>
        <w:snapToGrid w:val="0"/>
        <w:spacing w:after="0" w:afterLines="0" w:line="400" w:lineRule="exact"/>
        <w:ind w:left="-25" w:leftChars="-12" w:firstLine="482" w:firstLineChars="200"/>
        <w:rPr>
          <w:rFonts w:hint="eastAsia" w:ascii="宋体" w:hAnsi="宋体" w:cs="宋体"/>
          <w:sz w:val="21"/>
          <w:szCs w:val="21"/>
          <w:highlight w:val="none"/>
        </w:rPr>
      </w:pPr>
      <w:r>
        <w:rPr>
          <w:rFonts w:hint="eastAsia" w:ascii="宋体" w:hAnsi="宋体" w:cs="宋体"/>
          <w:b/>
          <w:szCs w:val="21"/>
          <w:highlight w:val="none"/>
        </w:rPr>
        <w:t>▲</w:t>
      </w:r>
      <w:r>
        <w:rPr>
          <w:rFonts w:hint="eastAsia" w:ascii="宋体" w:hAnsi="宋体" w:cs="宋体"/>
          <w:sz w:val="21"/>
          <w:szCs w:val="21"/>
          <w:highlight w:val="none"/>
        </w:rPr>
        <w:t>1.自投标截止日起</w:t>
      </w:r>
      <w:r>
        <w:rPr>
          <w:rFonts w:hint="eastAsia" w:ascii="宋体" w:hAnsi="宋体" w:cs="宋体"/>
          <w:sz w:val="21"/>
          <w:szCs w:val="21"/>
          <w:highlight w:val="none"/>
          <w:u w:val="single"/>
        </w:rPr>
        <w:t xml:space="preserve">  90  </w:t>
      </w:r>
      <w:r>
        <w:rPr>
          <w:rFonts w:hint="eastAsia" w:ascii="宋体" w:hAnsi="宋体" w:cs="宋体"/>
          <w:sz w:val="21"/>
          <w:szCs w:val="21"/>
          <w:highlight w:val="none"/>
        </w:rPr>
        <w:t>天投标文件应保持有效。</w:t>
      </w:r>
    </w:p>
    <w:p w14:paraId="1CFF738B">
      <w:pPr>
        <w:pStyle w:val="13"/>
        <w:widowControl w:val="0"/>
        <w:tabs>
          <w:tab w:val="left" w:pos="420"/>
        </w:tabs>
        <w:snapToGrid w:val="0"/>
        <w:spacing w:after="0" w:afterLines="0" w:line="400" w:lineRule="exact"/>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highlight w:val="none"/>
        </w:rPr>
      </w:pPr>
      <w:r>
        <w:rPr>
          <w:rFonts w:hint="eastAsia" w:ascii="宋体" w:hAnsi="宋体" w:cs="宋体"/>
          <w:szCs w:val="21"/>
          <w:highlight w:val="none"/>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highlight w:val="none"/>
        </w:rPr>
      </w:pPr>
      <w:r>
        <w:rPr>
          <w:rFonts w:hint="eastAsia" w:ascii="宋体" w:hAnsi="宋体" w:cs="宋体"/>
          <w:b/>
          <w:bCs/>
          <w:szCs w:val="21"/>
          <w:highlight w:val="none"/>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（1）投标人在投标有效期内撤回投标文件的；</w:t>
      </w:r>
    </w:p>
    <w:p w14:paraId="7D369A3E">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（2）未按规定提交履约保证金的；</w:t>
      </w:r>
    </w:p>
    <w:p w14:paraId="32C84738">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（3）投标人在投标过程中弄虚作假，提供虚假材料的；</w:t>
      </w:r>
    </w:p>
    <w:p w14:paraId="4860EB36">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（4）中标人无正当理由不与招标人签订合同的；</w:t>
      </w:r>
    </w:p>
    <w:p w14:paraId="492C557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w:t>
      </w:r>
      <w:r>
        <w:rPr>
          <w:rFonts w:hint="eastAsia" w:ascii="宋体" w:hAnsi="宋体" w:cs="宋体"/>
          <w:bCs/>
          <w:szCs w:val="21"/>
          <w:highlight w:val="none"/>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（6）拒绝履行合同义务的；</w:t>
      </w:r>
    </w:p>
    <w:p w14:paraId="2DBED06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（7）其他严重扰乱招投标程序的。</w:t>
      </w:r>
    </w:p>
    <w:p w14:paraId="0C4E3379">
      <w:pPr>
        <w:snapToGrid w:val="0"/>
        <w:spacing w:line="400" w:lineRule="exact"/>
        <w:ind w:firstLine="422" w:firstLineChars="200"/>
        <w:jc w:val="left"/>
        <w:rPr>
          <w:rFonts w:hint="eastAsia" w:ascii="宋体" w:hAnsi="宋体" w:cs="宋体"/>
          <w:b/>
          <w:szCs w:val="21"/>
          <w:highlight w:val="none"/>
        </w:rPr>
      </w:pPr>
      <w:r>
        <w:rPr>
          <w:rFonts w:hint="eastAsia" w:ascii="宋体" w:hAnsi="宋体" w:cs="宋体"/>
          <w:b/>
          <w:szCs w:val="21"/>
          <w:highlight w:val="none"/>
        </w:rPr>
        <w:t>（六）投标文件的签署</w:t>
      </w:r>
    </w:p>
    <w:p w14:paraId="2F196EF1">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b/>
          <w:szCs w:val="21"/>
          <w:highlight w:val="none"/>
        </w:rPr>
        <w:t>电子投标文件中公章采用CA签章</w:t>
      </w:r>
      <w:r>
        <w:rPr>
          <w:rFonts w:hint="eastAsia" w:ascii="宋体" w:hAnsi="宋体" w:cs="宋体"/>
          <w:bCs/>
          <w:szCs w:val="21"/>
          <w:highlight w:val="none"/>
        </w:rPr>
        <w:t>，</w:t>
      </w:r>
      <w:r>
        <w:rPr>
          <w:rFonts w:hint="eastAsia" w:ascii="宋体" w:hAnsi="宋体" w:cs="宋体"/>
          <w:b/>
          <w:szCs w:val="21"/>
          <w:highlight w:val="none"/>
        </w:rPr>
        <w:t>并根据本招标文件规定的格式和顺序编制电子投标文件，</w:t>
      </w:r>
      <w:r>
        <w:rPr>
          <w:rFonts w:hint="eastAsia" w:ascii="宋体" w:hAnsi="宋体" w:cs="宋体"/>
          <w:bCs/>
          <w:szCs w:val="21"/>
          <w:highlight w:val="none"/>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（七）投标无效的情形</w:t>
      </w:r>
    </w:p>
    <w:p w14:paraId="5AC93A76">
      <w:pPr>
        <w:snapToGrid w:val="0"/>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highlight w:val="none"/>
        </w:rPr>
      </w:pPr>
      <w:bookmarkStart w:id="20" w:name="_Hlk59462445"/>
      <w:r>
        <w:rPr>
          <w:rFonts w:hint="eastAsia" w:ascii="宋体" w:hAnsi="宋体" w:cs="宋体"/>
          <w:b/>
          <w:bCs/>
          <w:spacing w:val="-4"/>
          <w:szCs w:val="21"/>
          <w:highlight w:val="none"/>
        </w:rPr>
        <w:t>1.</w:t>
      </w:r>
      <w:bookmarkStart w:id="21" w:name="_Hlk534294335"/>
      <w:r>
        <w:rPr>
          <w:rFonts w:hint="eastAsia" w:ascii="宋体" w:hAnsi="宋体" w:cs="宋体"/>
          <w:b/>
          <w:bCs/>
          <w:spacing w:val="-4"/>
          <w:szCs w:val="21"/>
          <w:highlight w:val="none"/>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highlight w:val="none"/>
        </w:rPr>
      </w:pPr>
      <w:r>
        <w:rPr>
          <w:rFonts w:hint="eastAsia" w:ascii="宋体" w:hAnsi="宋体" w:cs="宋体"/>
          <w:szCs w:val="21"/>
          <w:highlight w:val="none"/>
        </w:rPr>
        <w:t>（2）</w:t>
      </w:r>
      <w:r>
        <w:rPr>
          <w:rFonts w:hint="eastAsia" w:ascii="宋体" w:hAnsi="宋体" w:cs="宋体"/>
          <w:bCs/>
          <w:szCs w:val="21"/>
          <w:highlight w:val="none"/>
        </w:rPr>
        <w:t>电子投标文件</w:t>
      </w:r>
      <w:r>
        <w:rPr>
          <w:rFonts w:hint="eastAsia" w:ascii="宋体" w:hAnsi="宋体" w:cs="宋体"/>
          <w:b/>
          <w:bCs/>
          <w:kern w:val="0"/>
          <w:szCs w:val="21"/>
          <w:highlight w:val="none"/>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2"/>
        <w:snapToGrid w:val="0"/>
        <w:spacing w:line="400" w:lineRule="exact"/>
        <w:ind w:firstLine="404" w:firstLineChars="200"/>
        <w:rPr>
          <w:rFonts w:hint="eastAsia" w:hAnsi="宋体" w:cs="宋体"/>
          <w:b/>
          <w:bCs/>
          <w:sz w:val="21"/>
          <w:szCs w:val="21"/>
          <w:highlight w:val="none"/>
        </w:rPr>
      </w:pPr>
      <w:r>
        <w:rPr>
          <w:rFonts w:hint="eastAsia" w:hAnsi="宋体" w:cs="宋体"/>
          <w:sz w:val="21"/>
          <w:szCs w:val="21"/>
          <w:highlight w:val="none"/>
        </w:rPr>
        <w:t>（3）多项主要服务响应或者主要设备功能响应不满足招标文件要求或缺项的，</w:t>
      </w:r>
      <w:r>
        <w:rPr>
          <w:rFonts w:hint="eastAsia" w:hAnsi="宋体" w:cs="宋体"/>
          <w:b/>
          <w:bCs/>
          <w:sz w:val="21"/>
          <w:szCs w:val="21"/>
          <w:highlight w:val="none"/>
        </w:rPr>
        <w:t>主要设备尺寸严重不满足招标文件要求的。</w:t>
      </w:r>
    </w:p>
    <w:p w14:paraId="5879A873">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（4）</w:t>
      </w:r>
      <w:r>
        <w:rPr>
          <w:rFonts w:hint="eastAsia" w:hAnsi="宋体" w:cs="宋体"/>
          <w:snapToGrid w:val="0"/>
          <w:sz w:val="21"/>
          <w:szCs w:val="21"/>
          <w:highlight w:val="none"/>
        </w:rPr>
        <w:t>与</w:t>
      </w:r>
      <w:r>
        <w:rPr>
          <w:rFonts w:hint="eastAsia" w:hAnsi="宋体" w:cs="宋体"/>
          <w:sz w:val="21"/>
          <w:szCs w:val="21"/>
          <w:highlight w:val="none"/>
        </w:rPr>
        <w:t>招标文件中标“</w:t>
      </w:r>
      <w:r>
        <w:rPr>
          <w:rFonts w:hint="eastAsia" w:hAnsi="宋体" w:cs="宋体"/>
          <w:b/>
          <w:szCs w:val="21"/>
          <w:highlight w:val="none"/>
        </w:rPr>
        <w:t>▲</w:t>
      </w:r>
      <w:r>
        <w:rPr>
          <w:rFonts w:hint="eastAsia" w:hAnsi="宋体" w:cs="宋体"/>
          <w:sz w:val="21"/>
          <w:szCs w:val="21"/>
          <w:highlight w:val="none"/>
        </w:rPr>
        <w:t>”的技术指标、主要功能参数、服务响应发生实质性负偏离</w:t>
      </w:r>
      <w:r>
        <w:rPr>
          <w:rFonts w:hint="eastAsia" w:hAnsi="宋体" w:cs="宋体"/>
          <w:snapToGrid w:val="0"/>
          <w:sz w:val="21"/>
          <w:szCs w:val="21"/>
          <w:highlight w:val="none"/>
        </w:rPr>
        <w:t>或内容缺失</w:t>
      </w:r>
      <w:r>
        <w:rPr>
          <w:rFonts w:hint="eastAsia" w:hAnsi="宋体" w:cs="宋体"/>
          <w:sz w:val="21"/>
          <w:szCs w:val="21"/>
          <w:highlight w:val="none"/>
        </w:rPr>
        <w:t>的；</w:t>
      </w:r>
    </w:p>
    <w:p w14:paraId="4E40319F">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（5）未如实提供投标货物的技术参数，或者投标文件标明的响应或偏离存在虚假的；</w:t>
      </w:r>
    </w:p>
    <w:p w14:paraId="0FBC858B">
      <w:pPr>
        <w:pStyle w:val="22"/>
        <w:snapToGrid w:val="0"/>
        <w:spacing w:line="400" w:lineRule="exact"/>
        <w:ind w:firstLine="404" w:firstLineChars="200"/>
        <w:rPr>
          <w:rFonts w:hint="eastAsia" w:hAnsi="宋体" w:cs="宋体"/>
          <w:snapToGrid w:val="0"/>
          <w:sz w:val="21"/>
          <w:szCs w:val="21"/>
          <w:highlight w:val="none"/>
        </w:rPr>
      </w:pPr>
      <w:r>
        <w:rPr>
          <w:rFonts w:hint="eastAsia" w:hAnsi="宋体" w:cs="宋体"/>
          <w:sz w:val="21"/>
          <w:szCs w:val="21"/>
          <w:highlight w:val="none"/>
        </w:rPr>
        <w:t>（6）投标有效期、工期（供货期、交货时间、服务期）、保修期（质保期）、付款方式等商务条款不能满足招标文件要求或缺失的</w:t>
      </w:r>
      <w:r>
        <w:rPr>
          <w:rFonts w:hint="eastAsia" w:hAnsi="宋体" w:cs="宋体"/>
          <w:snapToGrid w:val="0"/>
          <w:sz w:val="21"/>
          <w:szCs w:val="21"/>
          <w:highlight w:val="none"/>
        </w:rPr>
        <w:t>；</w:t>
      </w:r>
    </w:p>
    <w:bookmarkEnd w:id="20"/>
    <w:p w14:paraId="4E5BE4BC">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（7）投标文件有招标方不能接受的附加条件的；</w:t>
      </w:r>
    </w:p>
    <w:p w14:paraId="3662E5D3">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（8）商务技术文件中出现投标总报价的；</w:t>
      </w:r>
    </w:p>
    <w:p w14:paraId="0B17AE37">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（9）不同投标人的投标文件，由同一台电脑编制。</w:t>
      </w:r>
    </w:p>
    <w:p w14:paraId="2683304D">
      <w:pPr>
        <w:pStyle w:val="22"/>
        <w:snapToGrid w:val="0"/>
        <w:spacing w:line="400" w:lineRule="exact"/>
        <w:ind w:firstLine="406" w:firstLineChars="200"/>
        <w:rPr>
          <w:rFonts w:hint="eastAsia" w:hAnsi="宋体" w:cs="宋体"/>
          <w:b/>
          <w:bCs/>
          <w:sz w:val="21"/>
          <w:szCs w:val="21"/>
          <w:highlight w:val="none"/>
        </w:rPr>
      </w:pPr>
      <w:r>
        <w:rPr>
          <w:rFonts w:hint="eastAsia" w:hAnsi="宋体" w:cs="宋体"/>
          <w:b/>
          <w:bCs/>
          <w:sz w:val="21"/>
          <w:szCs w:val="21"/>
          <w:highlight w:val="none"/>
        </w:rPr>
        <w:t>2.在报价评审时，如发现下列情形之一的，投标文件将被视为无效：</w:t>
      </w:r>
    </w:p>
    <w:p w14:paraId="11E0B5EB">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（1）未采用人民币报价或者未按照招标文件标明的币种报价的；</w:t>
      </w:r>
    </w:p>
    <w:p w14:paraId="74AFB7D5">
      <w:pPr>
        <w:pStyle w:val="22"/>
        <w:snapToGrid w:val="0"/>
        <w:spacing w:line="400" w:lineRule="exact"/>
        <w:ind w:firstLine="404" w:firstLineChars="200"/>
        <w:rPr>
          <w:rFonts w:hint="eastAsia" w:hAnsi="宋体" w:cs="宋体"/>
          <w:sz w:val="21"/>
          <w:szCs w:val="21"/>
          <w:highlight w:val="none"/>
        </w:rPr>
      </w:pPr>
      <w:r>
        <w:rPr>
          <w:rFonts w:hint="eastAsia" w:hAnsi="宋体" w:cs="宋体"/>
          <w:sz w:val="21"/>
          <w:szCs w:val="21"/>
          <w:highlight w:val="none"/>
        </w:rPr>
        <w:t>（2）投标报价具有选择性，或者开标价格与投标文件承诺的优惠（折扣）价格不一致的；</w:t>
      </w:r>
    </w:p>
    <w:p w14:paraId="142C60D1">
      <w:pPr>
        <w:pStyle w:val="22"/>
        <w:snapToGrid w:val="0"/>
        <w:spacing w:line="400" w:lineRule="exact"/>
        <w:ind w:firstLine="406" w:firstLineChars="200"/>
        <w:rPr>
          <w:rFonts w:hint="eastAsia" w:hAnsi="宋体" w:cs="宋体"/>
          <w:b/>
          <w:bCs/>
          <w:sz w:val="21"/>
          <w:szCs w:val="21"/>
          <w:highlight w:val="none"/>
        </w:rPr>
      </w:pPr>
      <w:r>
        <w:rPr>
          <w:rFonts w:hint="eastAsia" w:hAnsi="宋体" w:cs="宋体"/>
          <w:b/>
          <w:bCs/>
          <w:sz w:val="21"/>
          <w:szCs w:val="21"/>
          <w:highlight w:val="none"/>
        </w:rPr>
        <w:t>（3）报价超过招标文件中规定的预算金额或者最高限价的；</w:t>
      </w:r>
    </w:p>
    <w:p w14:paraId="058ADDEA">
      <w:pPr>
        <w:pStyle w:val="22"/>
        <w:snapToGrid w:val="0"/>
        <w:spacing w:line="400" w:lineRule="exact"/>
        <w:ind w:firstLine="406" w:firstLineChars="200"/>
        <w:rPr>
          <w:rFonts w:hint="eastAsia" w:hAnsi="宋体" w:cs="宋体"/>
          <w:b/>
          <w:bCs/>
          <w:sz w:val="21"/>
          <w:szCs w:val="21"/>
          <w:highlight w:val="none"/>
        </w:rPr>
      </w:pPr>
      <w:r>
        <w:rPr>
          <w:rFonts w:hint="eastAsia" w:hAnsi="宋体" w:cs="宋体"/>
          <w:b/>
          <w:bCs/>
          <w:sz w:val="21"/>
          <w:szCs w:val="21"/>
          <w:highlight w:val="none"/>
        </w:rPr>
        <w:t>（4）未填写投标报价的。</w:t>
      </w:r>
    </w:p>
    <w:p w14:paraId="3B6FFF06">
      <w:pPr>
        <w:pStyle w:val="22"/>
        <w:snapToGrid w:val="0"/>
        <w:spacing w:line="400" w:lineRule="exact"/>
        <w:ind w:firstLine="406" w:firstLineChars="200"/>
        <w:rPr>
          <w:rFonts w:hint="eastAsia" w:hAnsi="宋体" w:cs="宋体"/>
          <w:b/>
          <w:sz w:val="21"/>
          <w:szCs w:val="21"/>
          <w:highlight w:val="none"/>
        </w:rPr>
      </w:pPr>
      <w:r>
        <w:rPr>
          <w:rFonts w:hint="eastAsia" w:hAnsi="宋体" w:cs="宋体"/>
          <w:b/>
          <w:sz w:val="21"/>
          <w:szCs w:val="21"/>
          <w:highlight w:val="none"/>
        </w:rPr>
        <w:t>3.被拒绝的投标文件为无效。</w:t>
      </w:r>
    </w:p>
    <w:p w14:paraId="529758AE">
      <w:pPr>
        <w:snapToGrid w:val="0"/>
        <w:spacing w:line="400" w:lineRule="exact"/>
        <w:ind w:firstLine="422" w:firstLineChars="200"/>
        <w:rPr>
          <w:rFonts w:hint="eastAsia" w:ascii="宋体" w:hAnsi="宋体" w:cs="宋体"/>
          <w:b/>
          <w:szCs w:val="21"/>
          <w:highlight w:val="none"/>
          <w:u w:val="single"/>
        </w:rPr>
      </w:pPr>
      <w:r>
        <w:rPr>
          <w:rFonts w:hint="eastAsia" w:ascii="宋体" w:hAnsi="宋体" w:cs="宋体"/>
          <w:b/>
          <w:szCs w:val="21"/>
          <w:highlight w:val="none"/>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highlight w:val="none"/>
        </w:rPr>
      </w:pPr>
      <w:r>
        <w:rPr>
          <w:rFonts w:hint="eastAsia" w:ascii="宋体" w:hAnsi="宋体" w:cs="宋体"/>
          <w:szCs w:val="21"/>
          <w:highlight w:val="none"/>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highlight w:val="none"/>
        </w:rPr>
      </w:pPr>
      <w:r>
        <w:rPr>
          <w:rFonts w:hint="eastAsia" w:ascii="宋体" w:hAnsi="宋体" w:cs="宋体"/>
          <w:szCs w:val="21"/>
          <w:highlight w:val="none"/>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highlight w:val="none"/>
        </w:rPr>
      </w:pPr>
      <w:r>
        <w:rPr>
          <w:rFonts w:hint="eastAsia" w:ascii="宋体" w:hAnsi="宋体" w:cs="宋体"/>
          <w:szCs w:val="21"/>
          <w:highlight w:val="none"/>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highlight w:val="none"/>
        </w:rPr>
      </w:pPr>
      <w:r>
        <w:rPr>
          <w:rFonts w:hint="eastAsia" w:ascii="宋体" w:hAnsi="宋体" w:cs="宋体"/>
          <w:szCs w:val="21"/>
          <w:highlight w:val="none"/>
        </w:rPr>
        <w:t>4.其他法律法规规定应予以废标的情形。</w:t>
      </w:r>
    </w:p>
    <w:p w14:paraId="0B85FB4A">
      <w:pPr>
        <w:pStyle w:val="22"/>
        <w:snapToGrid w:val="0"/>
        <w:spacing w:line="400" w:lineRule="exact"/>
        <w:ind w:firstLine="406" w:firstLineChars="200"/>
        <w:rPr>
          <w:rFonts w:hint="eastAsia" w:hAnsi="宋体" w:cs="宋体"/>
          <w:b/>
          <w:snapToGrid w:val="0"/>
          <w:sz w:val="21"/>
          <w:szCs w:val="21"/>
          <w:highlight w:val="none"/>
        </w:rPr>
      </w:pPr>
      <w:r>
        <w:rPr>
          <w:rFonts w:hint="eastAsia" w:hAnsi="宋体" w:cs="宋体"/>
          <w:b/>
          <w:sz w:val="21"/>
          <w:szCs w:val="21"/>
          <w:highlight w:val="none"/>
        </w:rPr>
        <w:t>四、开标</w:t>
      </w:r>
    </w:p>
    <w:p w14:paraId="2E060234">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（一）开标准备</w:t>
      </w:r>
    </w:p>
    <w:p w14:paraId="378F40D6">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采购过程中出现以下情形，导致电子交易平台无法正常运行，或者无法保证电子交易的公平、公正和安全时，代理机构可中止电子交易活动：</w:t>
      </w:r>
    </w:p>
    <w:p w14:paraId="431BF253">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 xml:space="preserve">（1）电子交易平台发生故障、停电而无法登录访问的； </w:t>
      </w:r>
    </w:p>
    <w:p w14:paraId="222C2C5A">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（2）电子交易平台应用或数据库出现错误，不能进行正常操作的；</w:t>
      </w:r>
    </w:p>
    <w:p w14:paraId="13AE3624">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（3）电子交易平台发现严重安全漏洞，有潜在泄密危险的；</w:t>
      </w:r>
    </w:p>
    <w:p w14:paraId="1D5FB475">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 xml:space="preserve">（4）病毒发作导致不能进行正常操作的； </w:t>
      </w:r>
    </w:p>
    <w:p w14:paraId="7B9ABAE0">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（5）其他无法保证电子交易的公平、公正和安全的情况。</w:t>
      </w:r>
    </w:p>
    <w:p w14:paraId="7A00236D">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出现前款规定情形，不影响采购公平、公正性的，代理机构可以待上述情形消除后继续组织电子交易活动，影响或可能影响采购公平、公正性的，应当重新采购。</w:t>
      </w:r>
    </w:p>
    <w:p w14:paraId="725BF6C5">
      <w:pPr>
        <w:pStyle w:val="30"/>
        <w:snapToGrid w:val="0"/>
        <w:spacing w:before="0" w:beforeLines="0" w:after="0" w:afterLines="0"/>
        <w:ind w:firstLine="422" w:firstLineChars="200"/>
        <w:rPr>
          <w:rFonts w:hint="eastAsia" w:hAnsi="宋体" w:cs="宋体"/>
          <w:bCs/>
          <w:sz w:val="21"/>
          <w:szCs w:val="21"/>
          <w:highlight w:val="none"/>
        </w:rPr>
      </w:pPr>
      <w:r>
        <w:rPr>
          <w:rFonts w:hint="eastAsia" w:hAnsi="宋体" w:cs="宋体"/>
          <w:b/>
          <w:sz w:val="21"/>
          <w:szCs w:val="21"/>
          <w:highlight w:val="none"/>
        </w:rPr>
        <w:t xml:space="preserve">（二）开标程序    </w:t>
      </w:r>
    </w:p>
    <w:p w14:paraId="4D16CC3E">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1.开标会由招标人主持，</w:t>
      </w:r>
      <w:bookmarkStart w:id="22" w:name="_Hlk59694585"/>
      <w:r>
        <w:rPr>
          <w:rFonts w:hint="eastAsia" w:hAnsi="宋体" w:cs="宋体"/>
          <w:b/>
          <w:bCs/>
          <w:sz w:val="21"/>
          <w:szCs w:val="21"/>
          <w:highlight w:val="none"/>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highlight w:val="none"/>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highlight w:val="none"/>
          <w:u w:val="single"/>
        </w:rPr>
        <w:t>；</w:t>
      </w:r>
    </w:p>
    <w:bookmarkEnd w:id="23"/>
    <w:p w14:paraId="7EA636EB">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2.招标人点击临海市限额以下公共资源交易区域平台－不见面开标大厅--【开始解密】按钮，</w:t>
      </w:r>
      <w:bookmarkStart w:id="24" w:name="_Hlk59625783"/>
      <w:r>
        <w:rPr>
          <w:rFonts w:hint="eastAsia" w:hAnsi="宋体" w:cs="宋体"/>
          <w:sz w:val="21"/>
          <w:szCs w:val="21"/>
          <w:highlight w:val="none"/>
        </w:rPr>
        <w:t>由投标人按招标文件规定的时间及</w:t>
      </w:r>
      <w:bookmarkStart w:id="25" w:name="_Hlk59626264"/>
      <w:r>
        <w:rPr>
          <w:rFonts w:hint="eastAsia" w:hAnsi="宋体" w:cs="宋体"/>
          <w:sz w:val="21"/>
          <w:szCs w:val="21"/>
          <w:highlight w:val="none"/>
        </w:rPr>
        <w:t>平台</w:t>
      </w:r>
      <w:bookmarkEnd w:id="25"/>
      <w:r>
        <w:rPr>
          <w:rFonts w:hint="eastAsia" w:hAnsi="宋体" w:cs="宋体"/>
          <w:sz w:val="21"/>
          <w:szCs w:val="21"/>
          <w:highlight w:val="none"/>
        </w:rPr>
        <w:t>显示的时间内自行进行投标文件解密。</w:t>
      </w:r>
      <w:bookmarkEnd w:id="24"/>
      <w:r>
        <w:rPr>
          <w:rFonts w:hint="eastAsia" w:hAnsi="宋体" w:cs="宋体"/>
          <w:sz w:val="21"/>
          <w:szCs w:val="21"/>
          <w:highlight w:val="none"/>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highlight w:val="none"/>
        </w:rPr>
        <w:t>投标人未按时解密或解密失败的，其投标文件为无效标。</w:t>
      </w:r>
      <w:bookmarkEnd w:id="26"/>
    </w:p>
    <w:p w14:paraId="4995D1C0">
      <w:pPr>
        <w:pStyle w:val="30"/>
        <w:snapToGrid w:val="0"/>
        <w:spacing w:before="0" w:beforeLines="0" w:after="0" w:afterLines="0"/>
        <w:ind w:firstLine="422" w:firstLineChars="200"/>
        <w:rPr>
          <w:rFonts w:hint="eastAsia" w:hAnsi="宋体" w:cs="宋体"/>
          <w:b/>
          <w:bCs/>
          <w:sz w:val="21"/>
          <w:szCs w:val="21"/>
          <w:highlight w:val="none"/>
          <w:u w:val="single"/>
        </w:rPr>
      </w:pPr>
      <w:r>
        <w:rPr>
          <w:rFonts w:hint="eastAsia" w:hAnsi="宋体" w:cs="宋体"/>
          <w:b/>
          <w:bCs/>
          <w:sz w:val="21"/>
          <w:szCs w:val="21"/>
          <w:highlight w:val="none"/>
          <w:u w:val="single"/>
        </w:rPr>
        <w:t>该项目投标人数量及各投标人投标文件是否完成解密以平台显示内容为准。</w:t>
      </w:r>
    </w:p>
    <w:p w14:paraId="139CA0AC">
      <w:pPr>
        <w:pStyle w:val="30"/>
        <w:snapToGrid w:val="0"/>
        <w:spacing w:before="0" w:beforeLines="0" w:after="0" w:afterLines="0"/>
        <w:ind w:firstLine="420" w:firstLineChars="200"/>
        <w:rPr>
          <w:rFonts w:hint="eastAsia" w:hAnsi="宋体" w:cs="宋体"/>
          <w:b/>
          <w:bCs/>
          <w:sz w:val="21"/>
          <w:szCs w:val="21"/>
          <w:highlight w:val="none"/>
          <w:u w:val="single"/>
        </w:rPr>
      </w:pPr>
      <w:r>
        <w:rPr>
          <w:rFonts w:hint="eastAsia" w:hAnsi="宋体" w:cs="宋体"/>
          <w:sz w:val="21"/>
          <w:szCs w:val="21"/>
          <w:highlight w:val="none"/>
        </w:rPr>
        <w:t>3.解密结束后，主持人介绍参加开标会的人员名单，告知应当回避的情形，提请有关人员回避；</w:t>
      </w:r>
    </w:p>
    <w:p w14:paraId="7ACCABDD">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4.代理机构点击【</w:t>
      </w:r>
      <w:bookmarkStart w:id="27" w:name="_Hlk59371589"/>
      <w:r>
        <w:rPr>
          <w:rFonts w:hint="eastAsia" w:hAnsi="宋体" w:cs="宋体"/>
          <w:sz w:val="21"/>
          <w:szCs w:val="21"/>
          <w:highlight w:val="none"/>
        </w:rPr>
        <w:t>开启标书信息</w:t>
      </w:r>
      <w:bookmarkEnd w:id="27"/>
      <w:r>
        <w:rPr>
          <w:rFonts w:hint="eastAsia" w:hAnsi="宋体" w:cs="宋体"/>
          <w:sz w:val="21"/>
          <w:szCs w:val="21"/>
          <w:highlight w:val="none"/>
        </w:rPr>
        <w:t>】，开启标书成功后进入评标流程；</w:t>
      </w:r>
    </w:p>
    <w:p w14:paraId="18EA4522">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5.</w:t>
      </w:r>
      <w:bookmarkStart w:id="28" w:name="_Hlk59392570"/>
      <w:r>
        <w:rPr>
          <w:rFonts w:hint="eastAsia" w:hAnsi="宋体" w:cs="宋体"/>
          <w:sz w:val="21"/>
          <w:szCs w:val="21"/>
          <w:highlight w:val="none"/>
        </w:rPr>
        <w:t>资格及商务技术文件</w:t>
      </w:r>
      <w:bookmarkEnd w:id="28"/>
      <w:r>
        <w:rPr>
          <w:rFonts w:hint="eastAsia" w:hAnsi="宋体" w:cs="宋体"/>
          <w:sz w:val="21"/>
          <w:szCs w:val="21"/>
          <w:highlight w:val="none"/>
        </w:rPr>
        <w:t>评审；</w:t>
      </w:r>
    </w:p>
    <w:p w14:paraId="6E6AE8F7">
      <w:pPr>
        <w:pStyle w:val="30"/>
        <w:snapToGrid w:val="0"/>
        <w:spacing w:before="0" w:beforeLines="0" w:after="0" w:afterLines="0"/>
        <w:ind w:firstLine="420" w:firstLineChars="200"/>
        <w:rPr>
          <w:rFonts w:hint="eastAsia" w:hAnsi="宋体" w:cs="宋体"/>
          <w:b/>
          <w:bCs/>
          <w:sz w:val="21"/>
          <w:szCs w:val="21"/>
          <w:highlight w:val="none"/>
        </w:rPr>
      </w:pPr>
      <w:r>
        <w:rPr>
          <w:rFonts w:hint="eastAsia" w:hAnsi="宋体" w:cs="宋体"/>
          <w:sz w:val="21"/>
          <w:szCs w:val="21"/>
          <w:highlight w:val="none"/>
        </w:rPr>
        <w:t>6.由主持人公布资格及商务技术文件无效的投标人名单、投标无效的原因及其他有效投标的评分汇总分</w:t>
      </w:r>
      <w:r>
        <w:rPr>
          <w:rFonts w:hint="eastAsia" w:hAnsi="宋体" w:cs="宋体"/>
          <w:b/>
          <w:bCs/>
          <w:sz w:val="21"/>
          <w:szCs w:val="21"/>
          <w:highlight w:val="none"/>
        </w:rPr>
        <w:t>；</w:t>
      </w:r>
    </w:p>
    <w:p w14:paraId="16782DBD">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7.开启报价响应文件：代理机构成功开启报价响应文件后，方可查看各投标人报价情况。</w:t>
      </w:r>
      <w:r>
        <w:rPr>
          <w:rFonts w:hint="eastAsia" w:hAnsi="宋体" w:cs="宋体"/>
          <w:b/>
          <w:bCs/>
          <w:sz w:val="21"/>
          <w:szCs w:val="21"/>
          <w:highlight w:val="none"/>
          <w:u w:val="single"/>
        </w:rPr>
        <w:t>代理机构在线公布开标一览表有关内容，投标人应在5分钟内在线签字确认（不予确认或超时确认的应说明原因，否则视为无异议）；</w:t>
      </w:r>
    </w:p>
    <w:p w14:paraId="1B7F759E">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8.报价文件评审；</w:t>
      </w:r>
    </w:p>
    <w:p w14:paraId="03CFEC98">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9.由主持人公布报价文件无效的投标人名单、投标无效的原因，宣布综合</w:t>
      </w:r>
      <w:bookmarkStart w:id="29" w:name="_Hlk59371720"/>
      <w:r>
        <w:rPr>
          <w:rFonts w:hint="eastAsia" w:hAnsi="宋体" w:cs="宋体"/>
          <w:sz w:val="21"/>
          <w:szCs w:val="21"/>
          <w:highlight w:val="none"/>
        </w:rPr>
        <w:t>得分结果</w:t>
      </w:r>
      <w:bookmarkEnd w:id="29"/>
      <w:r>
        <w:rPr>
          <w:rFonts w:hint="eastAsia" w:hAnsi="宋体" w:cs="宋体"/>
          <w:sz w:val="21"/>
          <w:szCs w:val="21"/>
          <w:highlight w:val="none"/>
        </w:rPr>
        <w:t>及中标候选人名单。</w:t>
      </w:r>
      <w:r>
        <w:rPr>
          <w:rFonts w:hint="eastAsia" w:hAnsi="宋体" w:cs="宋体"/>
          <w:b/>
          <w:bCs/>
          <w:sz w:val="21"/>
          <w:szCs w:val="21"/>
          <w:highlight w:val="none"/>
          <w:u w:val="single"/>
        </w:rPr>
        <w:t>投标人可通过</w:t>
      </w:r>
      <w:bookmarkStart w:id="30" w:name="_Hlk59626287"/>
      <w:r>
        <w:rPr>
          <w:rFonts w:hint="eastAsia" w:hAnsi="宋体" w:cs="宋体"/>
          <w:b/>
          <w:bCs/>
          <w:sz w:val="21"/>
          <w:szCs w:val="21"/>
          <w:highlight w:val="none"/>
          <w:u w:val="single"/>
        </w:rPr>
        <w:t>临海市限额以下公共资源交易区域平台</w:t>
      </w:r>
      <w:bookmarkEnd w:id="30"/>
      <w:r>
        <w:rPr>
          <w:rFonts w:hint="eastAsia" w:hAnsi="宋体" w:cs="宋体"/>
          <w:b/>
          <w:bCs/>
          <w:sz w:val="21"/>
          <w:szCs w:val="21"/>
          <w:highlight w:val="none"/>
          <w:u w:val="single"/>
        </w:rPr>
        <w:t>－每日直播平台查看评审结果，请各投标人注意收看；</w:t>
      </w:r>
    </w:p>
    <w:p w14:paraId="5AB42D8D">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11.开标会议结束。</w:t>
      </w:r>
    </w:p>
    <w:p w14:paraId="4D446C1D">
      <w:pPr>
        <w:pStyle w:val="30"/>
        <w:snapToGrid w:val="0"/>
        <w:spacing w:before="0" w:beforeLines="0" w:after="0" w:afterLines="0"/>
        <w:ind w:firstLine="422" w:firstLineChars="200"/>
        <w:rPr>
          <w:rFonts w:hint="eastAsia" w:hAnsi="宋体" w:cs="宋体"/>
          <w:sz w:val="21"/>
          <w:szCs w:val="21"/>
          <w:highlight w:val="none"/>
        </w:rPr>
      </w:pPr>
      <w:r>
        <w:rPr>
          <w:rFonts w:hint="eastAsia" w:hAnsi="宋体" w:cs="宋体"/>
          <w:b/>
          <w:sz w:val="21"/>
          <w:szCs w:val="21"/>
          <w:highlight w:val="none"/>
        </w:rPr>
        <w:t>五、评标</w:t>
      </w:r>
    </w:p>
    <w:p w14:paraId="54F471F8">
      <w:pPr>
        <w:pStyle w:val="30"/>
        <w:snapToGrid w:val="0"/>
        <w:spacing w:before="0" w:beforeLines="0" w:after="0" w:afterLines="0"/>
        <w:ind w:firstLine="422" w:firstLineChars="200"/>
        <w:rPr>
          <w:rFonts w:hint="eastAsia" w:hAnsi="宋体" w:cs="宋体"/>
          <w:sz w:val="21"/>
          <w:szCs w:val="21"/>
          <w:highlight w:val="none"/>
        </w:rPr>
      </w:pPr>
      <w:r>
        <w:rPr>
          <w:rFonts w:hint="eastAsia" w:hAnsi="宋体" w:cs="宋体"/>
          <w:b/>
          <w:sz w:val="21"/>
          <w:szCs w:val="21"/>
          <w:highlight w:val="none"/>
        </w:rPr>
        <w:t>（一）组建评标委员会</w:t>
      </w:r>
    </w:p>
    <w:p w14:paraId="40C52457">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（1）本项目评标委员会由招标人依法组建。</w:t>
      </w:r>
    </w:p>
    <w:p w14:paraId="660FF100">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（2）评标委员会成员与参与投标的投标人有下列情形之一的，应当回避：</w:t>
      </w:r>
    </w:p>
    <w:p w14:paraId="0C9D6D36">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①参加采购活动前3年内与投标人存在劳动关系；</w:t>
      </w:r>
    </w:p>
    <w:p w14:paraId="0E736CCA">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②参加采购活动前3年内担任投标人的董事、监事；</w:t>
      </w:r>
    </w:p>
    <w:p w14:paraId="7D212F63">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③参加采购活动前3年内是投标人的控股股东或者实际控制人；</w:t>
      </w:r>
    </w:p>
    <w:p w14:paraId="7D23D708">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④与投标人的法定代表人或者负责人有夫妻、直系血亲、三代以内旁系血亲或者近姻亲关系；</w:t>
      </w:r>
    </w:p>
    <w:p w14:paraId="62FD47AA">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⑤与投标人有其他可能影响采购活动公平、公正进行的关系。</w:t>
      </w:r>
    </w:p>
    <w:p w14:paraId="29B3250B">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（3）评标委员会负责具体评标事务，并独立履行下列职责：</w:t>
      </w:r>
    </w:p>
    <w:p w14:paraId="58A0DA21">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1.审查、评价投标文件是否符合招标文件的商务、技术等实质性要求；</w:t>
      </w:r>
    </w:p>
    <w:p w14:paraId="2DDD1A9A">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2.要求投标人对投标文件有关事项作出澄清或者说明；</w:t>
      </w:r>
    </w:p>
    <w:p w14:paraId="16524E07">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3.对投标文件进行比较和评价；</w:t>
      </w:r>
    </w:p>
    <w:p w14:paraId="6E883257">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4.确定中标候选人名单，以及根据招标人委托直接确定中标人；</w:t>
      </w:r>
    </w:p>
    <w:p w14:paraId="7A001E9A">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5.向招标人、代理机构或者有关部门报告评标中发现的违法行为；</w:t>
      </w:r>
    </w:p>
    <w:p w14:paraId="71A2E278">
      <w:pPr>
        <w:pStyle w:val="30"/>
        <w:snapToGrid w:val="0"/>
        <w:spacing w:before="0" w:beforeLines="0" w:after="0" w:afterLines="0"/>
        <w:ind w:firstLine="420" w:firstLineChars="200"/>
        <w:rPr>
          <w:rFonts w:hint="eastAsia" w:hAnsi="宋体" w:cs="宋体"/>
          <w:bCs/>
          <w:sz w:val="21"/>
          <w:szCs w:val="21"/>
          <w:highlight w:val="none"/>
        </w:rPr>
      </w:pPr>
      <w:r>
        <w:rPr>
          <w:rFonts w:hint="eastAsia" w:hAnsi="宋体" w:cs="宋体"/>
          <w:bCs/>
          <w:sz w:val="21"/>
          <w:szCs w:val="21"/>
          <w:highlight w:val="none"/>
        </w:rPr>
        <w:t>6.法律法规规定的其他职责。</w:t>
      </w:r>
    </w:p>
    <w:p w14:paraId="10D6FE6C">
      <w:pPr>
        <w:pStyle w:val="30"/>
        <w:snapToGrid w:val="0"/>
        <w:spacing w:before="0" w:beforeLines="0" w:after="0" w:afterLines="0"/>
        <w:ind w:firstLine="422" w:firstLineChars="200"/>
        <w:rPr>
          <w:rFonts w:hint="eastAsia" w:hAnsi="宋体" w:cs="宋体"/>
          <w:sz w:val="21"/>
          <w:szCs w:val="21"/>
          <w:highlight w:val="none"/>
        </w:rPr>
      </w:pPr>
      <w:r>
        <w:rPr>
          <w:rFonts w:hint="eastAsia" w:hAnsi="宋体" w:cs="宋体"/>
          <w:b/>
          <w:sz w:val="21"/>
          <w:szCs w:val="21"/>
          <w:highlight w:val="none"/>
        </w:rPr>
        <w:t>（二）评标的方式</w:t>
      </w:r>
    </w:p>
    <w:p w14:paraId="22EB2D35">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本项目采用不公开方式评标，评标的依据为招标文件和投标文件，本项目采用电子评审方法。</w:t>
      </w:r>
    </w:p>
    <w:p w14:paraId="33321808">
      <w:pPr>
        <w:pStyle w:val="30"/>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（三）</w:t>
      </w:r>
      <w:r>
        <w:rPr>
          <w:rFonts w:hint="eastAsia" w:hAnsi="宋体" w:cs="宋体"/>
          <w:b/>
          <w:bCs/>
          <w:sz w:val="21"/>
          <w:szCs w:val="21"/>
          <w:highlight w:val="none"/>
        </w:rPr>
        <w:t>评标程序</w:t>
      </w:r>
    </w:p>
    <w:p w14:paraId="23D0B337">
      <w:pPr>
        <w:snapToGrid w:val="0"/>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1.资格审查</w:t>
      </w:r>
    </w:p>
    <w:p w14:paraId="18780353">
      <w:pPr>
        <w:snapToGrid w:val="0"/>
        <w:spacing w:line="400" w:lineRule="exact"/>
        <w:ind w:firstLine="420" w:firstLineChars="200"/>
        <w:rPr>
          <w:rFonts w:hint="eastAsia" w:ascii="宋体" w:hAnsi="宋体" w:cs="宋体"/>
          <w:b/>
          <w:bCs/>
          <w:szCs w:val="21"/>
          <w:highlight w:val="none"/>
        </w:rPr>
      </w:pPr>
      <w:r>
        <w:rPr>
          <w:rFonts w:hint="eastAsia" w:ascii="宋体" w:hAnsi="宋体" w:cs="宋体"/>
          <w:szCs w:val="21"/>
          <w:highlight w:val="none"/>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2.符合性审查</w:t>
      </w:r>
    </w:p>
    <w:p w14:paraId="3CA1FBE2">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（四）澄清问题的形式</w:t>
      </w:r>
    </w:p>
    <w:p w14:paraId="617735B8">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highlight w:val="none"/>
        </w:rPr>
        <w:t>澄清、说明</w:t>
      </w:r>
      <w:bookmarkEnd w:id="31"/>
      <w:r>
        <w:rPr>
          <w:rFonts w:hint="eastAsia" w:hAnsi="宋体" w:cs="宋体"/>
          <w:sz w:val="21"/>
          <w:szCs w:val="21"/>
          <w:highlight w:val="none"/>
        </w:rPr>
        <w:t>或者补正。评标委员会的澄清内容及投标人的澄清、说明或者补正均通过</w:t>
      </w:r>
      <w:bookmarkStart w:id="32" w:name="_Hlk59371846"/>
      <w:r>
        <w:rPr>
          <w:rFonts w:hint="eastAsia" w:hAnsi="宋体" w:cs="宋体"/>
          <w:sz w:val="21"/>
          <w:szCs w:val="21"/>
          <w:highlight w:val="none"/>
        </w:rPr>
        <w:t>电子交易平台交换数据电文。</w:t>
      </w:r>
      <w:bookmarkEnd w:id="32"/>
      <w:bookmarkStart w:id="33" w:name="_Hlk59700505"/>
      <w:r>
        <w:rPr>
          <w:rFonts w:hint="eastAsia" w:hAnsi="宋体" w:cs="宋体"/>
          <w:sz w:val="21"/>
          <w:szCs w:val="21"/>
          <w:highlight w:val="none"/>
        </w:rPr>
        <w:t>同时代理机构也将通过临海市限额以下公共资源交易区域平台——每日直播平台</w:t>
      </w:r>
      <w:bookmarkStart w:id="34" w:name="_Hlk59371920"/>
      <w:r>
        <w:rPr>
          <w:rFonts w:hint="eastAsia" w:hAnsi="宋体" w:cs="宋体"/>
          <w:sz w:val="21"/>
          <w:szCs w:val="21"/>
          <w:highlight w:val="none"/>
        </w:rPr>
        <w:t>进行问题澄清。</w:t>
      </w:r>
      <w:bookmarkEnd w:id="33"/>
    </w:p>
    <w:bookmarkEnd w:id="34"/>
    <w:p w14:paraId="3554CAC2">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评标委员会发出澄清内容后，投标人应当在代理机构及平台上</w:t>
      </w:r>
      <w:r>
        <w:rPr>
          <w:rFonts w:hint="eastAsia" w:ascii="宋体" w:hAnsi="宋体" w:cs="宋体"/>
          <w:b/>
          <w:bCs/>
          <w:szCs w:val="21"/>
          <w:highlight w:val="none"/>
          <w:u w:val="single"/>
        </w:rPr>
        <w:t>规定的时间内（60分钟，具体时间以临海市限额以下公共资源交易区域平台系统上显示的时间为准）</w:t>
      </w:r>
      <w:r>
        <w:rPr>
          <w:rFonts w:hint="eastAsia" w:ascii="宋体" w:hAnsi="宋体" w:cs="宋体"/>
          <w:b/>
          <w:bCs/>
          <w:szCs w:val="21"/>
          <w:highlight w:val="none"/>
        </w:rPr>
        <w:t>，</w:t>
      </w:r>
      <w:r>
        <w:rPr>
          <w:rFonts w:hint="eastAsia" w:ascii="宋体" w:hAnsi="宋体" w:cs="宋体"/>
          <w:szCs w:val="21"/>
          <w:highlight w:val="none"/>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（五）错误修正</w:t>
      </w:r>
    </w:p>
    <w:p w14:paraId="5CD49BD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投标文件报价出现前后不一致的，按照下列规定修正：</w:t>
      </w:r>
    </w:p>
    <w:p w14:paraId="636BE6B1">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（二）大写金额和小写金额不一致的，以大写金额为准；</w:t>
      </w:r>
    </w:p>
    <w:p w14:paraId="233CABB8">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30"/>
        <w:tabs>
          <w:tab w:val="left" w:pos="630"/>
        </w:tabs>
        <w:snapToGrid w:val="0"/>
        <w:spacing w:before="0" w:beforeLines="0" w:after="0" w:afterLines="0"/>
        <w:ind w:firstLine="422" w:firstLineChars="200"/>
        <w:rPr>
          <w:rFonts w:hint="eastAsia" w:hAnsi="宋体" w:cs="宋体"/>
          <w:b/>
          <w:sz w:val="21"/>
          <w:szCs w:val="21"/>
          <w:highlight w:val="none"/>
        </w:rPr>
      </w:pPr>
      <w:r>
        <w:rPr>
          <w:rFonts w:hint="eastAsia" w:hAnsi="宋体" w:cs="宋体"/>
          <w:b/>
          <w:sz w:val="21"/>
          <w:szCs w:val="21"/>
          <w:highlight w:val="none"/>
        </w:rPr>
        <w:t>（六）评标原则和评标办法</w:t>
      </w:r>
    </w:p>
    <w:p w14:paraId="3FF96ADE">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30"/>
        <w:snapToGrid w:val="0"/>
        <w:spacing w:before="0" w:beforeLines="0" w:after="0" w:afterLines="0"/>
        <w:ind w:firstLine="420" w:firstLineChars="200"/>
        <w:rPr>
          <w:rFonts w:hint="eastAsia" w:hAnsi="宋体" w:cs="宋体"/>
          <w:sz w:val="21"/>
          <w:szCs w:val="21"/>
          <w:highlight w:val="none"/>
        </w:rPr>
      </w:pPr>
      <w:r>
        <w:rPr>
          <w:rFonts w:hint="eastAsia" w:hAnsi="宋体" w:cs="宋体"/>
          <w:sz w:val="21"/>
          <w:szCs w:val="21"/>
          <w:highlight w:val="none"/>
        </w:rPr>
        <w:t>2.评标办法。本项目评标办法是</w:t>
      </w:r>
      <w:r>
        <w:rPr>
          <w:rFonts w:hint="eastAsia" w:hAnsi="宋体" w:cs="宋体"/>
          <w:b/>
          <w:sz w:val="21"/>
          <w:szCs w:val="21"/>
          <w:highlight w:val="none"/>
          <w:u w:val="single"/>
        </w:rPr>
        <w:t>综合评分法</w:t>
      </w:r>
      <w:r>
        <w:rPr>
          <w:rFonts w:hint="eastAsia" w:hAnsi="宋体" w:cs="宋体"/>
          <w:sz w:val="21"/>
          <w:szCs w:val="21"/>
          <w:highlight w:val="none"/>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六、定标</w:t>
      </w:r>
    </w:p>
    <w:p w14:paraId="7A0C376C">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（一）确定中标人</w:t>
      </w:r>
    </w:p>
    <w:p w14:paraId="41B72E8F">
      <w:pPr>
        <w:snapToGrid w:val="0"/>
        <w:spacing w:line="400" w:lineRule="exact"/>
        <w:ind w:firstLine="420" w:firstLineChars="200"/>
        <w:rPr>
          <w:rFonts w:hint="eastAsia" w:ascii="宋体" w:hAnsi="宋体" w:cs="宋体"/>
          <w:b/>
          <w:bCs/>
          <w:szCs w:val="21"/>
          <w:highlight w:val="none"/>
        </w:rPr>
      </w:pPr>
      <w:r>
        <w:rPr>
          <w:rFonts w:hint="eastAsia" w:ascii="宋体" w:hAnsi="宋体" w:cs="宋体"/>
          <w:bCs/>
          <w:szCs w:val="21"/>
          <w:highlight w:val="none"/>
        </w:rPr>
        <w:t>1.招标人在评标结束后2</w:t>
      </w:r>
      <w:r>
        <w:rPr>
          <w:rFonts w:hint="eastAsia" w:ascii="宋体" w:hAnsi="宋体" w:cs="宋体"/>
          <w:szCs w:val="21"/>
          <w:highlight w:val="none"/>
        </w:rPr>
        <w:t>个工作日内将评标报告交招标人确认</w:t>
      </w:r>
      <w:r>
        <w:rPr>
          <w:rFonts w:hint="eastAsia" w:ascii="宋体" w:hAnsi="宋体" w:cs="宋体"/>
          <w:b/>
          <w:bCs/>
          <w:szCs w:val="21"/>
          <w:highlight w:val="none"/>
        </w:rPr>
        <w:t>，</w:t>
      </w:r>
      <w:r>
        <w:rPr>
          <w:rFonts w:hint="eastAsia" w:ascii="宋体" w:hAnsi="宋体" w:cs="宋体"/>
          <w:szCs w:val="21"/>
          <w:highlight w:val="none"/>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2.招标人依法确定中标人后2个工作日内，招标人以书面形式发出《中标通知书》，并同时在采购公告发布的网站上发布成交结果公告。</w:t>
      </w:r>
      <w:r>
        <w:rPr>
          <w:rFonts w:hint="eastAsia" w:ascii="宋体" w:hAnsi="宋体" w:cs="宋体"/>
          <w:b/>
          <w:bCs/>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3.定标中，应坚持第一中标候选人为首选中标人，但出现其它原因的，招标人可以确定排名第二的候选人为中标人，</w:t>
      </w:r>
      <w:r>
        <w:rPr>
          <w:rFonts w:hint="eastAsia" w:ascii="宋体" w:hAnsi="宋体" w:cs="宋体"/>
          <w:b/>
          <w:szCs w:val="21"/>
          <w:highlight w:val="none"/>
        </w:rPr>
        <w:t>或重新组织招标</w:t>
      </w:r>
      <w:r>
        <w:rPr>
          <w:rFonts w:hint="eastAsia" w:ascii="宋体" w:hAnsi="宋体" w:cs="宋体"/>
          <w:b/>
          <w:szCs w:val="21"/>
          <w:highlight w:val="none"/>
          <w:lang w:eastAsia="zh-CN"/>
        </w:rPr>
        <w:t>；</w:t>
      </w:r>
      <w:r>
        <w:rPr>
          <w:rFonts w:hint="eastAsia" w:ascii="宋体" w:hAnsi="宋体" w:cs="宋体"/>
          <w:b/>
          <w:szCs w:val="21"/>
          <w:highlight w:val="none"/>
          <w:lang w:val="en-US" w:eastAsia="zh-CN"/>
        </w:rPr>
        <w:t>当第二名也出现其它原因时，招标人可确定排名第三的候选人为中标人，或重新组织招标</w:t>
      </w:r>
      <w:r>
        <w:rPr>
          <w:rFonts w:hint="eastAsia" w:ascii="宋体" w:hAnsi="宋体" w:cs="宋体"/>
          <w:b/>
          <w:szCs w:val="21"/>
          <w:highlight w:val="none"/>
        </w:rPr>
        <w:t>。</w:t>
      </w:r>
      <w:bookmarkStart w:id="35" w:name="_Hlk59369379"/>
    </w:p>
    <w:p w14:paraId="042A9EBA">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本采购文件明确：如给招标人造成损失的，弃标供应商依法应当承担赔偿责任，包括重新采购所需的费用、顺延</w:t>
      </w:r>
      <w:r>
        <w:rPr>
          <w:rFonts w:hint="eastAsia" w:ascii="宋体" w:hAnsi="宋体" w:cs="宋体"/>
          <w:b/>
          <w:szCs w:val="21"/>
          <w:highlight w:val="none"/>
          <w:lang w:val="en-US" w:eastAsia="zh-CN"/>
        </w:rPr>
        <w:t>后一名</w:t>
      </w:r>
      <w:r>
        <w:rPr>
          <w:rFonts w:hint="eastAsia" w:ascii="宋体" w:hAnsi="宋体" w:cs="宋体"/>
          <w:b/>
          <w:szCs w:val="21"/>
          <w:highlight w:val="none"/>
        </w:rPr>
        <w:t>可能产生的差价等。招标人可以采取不予退还弃标供应商的履约保证金等方式，若上述不足以赔偿损失的，招标人可以要求弃标供应商赔偿实际损失。若协商不成的，招标人可以通过法院诉讼的方式追偿。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w:t>
      </w:r>
      <w:r>
        <w:rPr>
          <w:rFonts w:hint="eastAsia" w:ascii="宋体" w:hAnsi="宋体" w:cs="宋体"/>
          <w:b/>
          <w:bCs/>
          <w:szCs w:val="21"/>
          <w:highlight w:val="none"/>
          <w:u w:val="single"/>
        </w:rPr>
        <w:t>为营造更优质的营商环境，</w:t>
      </w:r>
      <w:bookmarkStart w:id="36" w:name="_Hlk59708763"/>
      <w:r>
        <w:rPr>
          <w:rFonts w:hint="eastAsia" w:ascii="宋体" w:hAnsi="宋体" w:cs="宋体"/>
          <w:b/>
          <w:bCs/>
          <w:szCs w:val="21"/>
          <w:highlight w:val="none"/>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highlight w:val="none"/>
          <w:u w:val="single"/>
        </w:rPr>
        <w:t>同时中标人应在中标后</w:t>
      </w:r>
      <w:bookmarkStart w:id="38" w:name="_Hlk59521069"/>
      <w:r>
        <w:rPr>
          <w:rFonts w:hint="eastAsia" w:ascii="宋体" w:hAnsi="宋体" w:cs="宋体"/>
          <w:b/>
          <w:bCs/>
          <w:szCs w:val="21"/>
          <w:highlight w:val="none"/>
          <w:u w:val="single"/>
        </w:rPr>
        <w:t>以邮寄</w:t>
      </w:r>
      <w:bookmarkEnd w:id="38"/>
      <w:r>
        <w:rPr>
          <w:rFonts w:hint="eastAsia" w:ascii="宋体" w:hAnsi="宋体" w:cs="宋体"/>
          <w:b/>
          <w:bCs/>
          <w:szCs w:val="21"/>
          <w:highlight w:val="none"/>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七、合同授予</w:t>
      </w:r>
    </w:p>
    <w:p w14:paraId="0299BF8C">
      <w:pPr>
        <w:snapToGrid w:val="0"/>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（一）签订合同</w:t>
      </w:r>
    </w:p>
    <w:p w14:paraId="5F56177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1.招标人与中标</w:t>
      </w:r>
      <w:r>
        <w:rPr>
          <w:rFonts w:hint="eastAsia" w:ascii="宋体" w:hAnsi="宋体" w:cs="宋体"/>
          <w:b/>
          <w:szCs w:val="21"/>
          <w:highlight w:val="none"/>
        </w:rPr>
        <w:t>人应当在《中标通知书》发出之日起30日内签订采购合同，</w:t>
      </w:r>
      <w:r>
        <w:rPr>
          <w:rFonts w:hint="eastAsia" w:ascii="宋体" w:hAnsi="宋体" w:cs="宋体"/>
          <w:szCs w:val="21"/>
          <w:highlight w:val="none"/>
        </w:rPr>
        <w:t>并且在同一时间送至代理机构见证盖章（合同一式不少于四份，招标人与中标人各执一份，</w:t>
      </w:r>
      <w:bookmarkStart w:id="39" w:name="_Hlk59626706"/>
      <w:r>
        <w:rPr>
          <w:rFonts w:hint="eastAsia" w:ascii="宋体" w:hAnsi="宋体" w:cs="宋体"/>
          <w:szCs w:val="21"/>
          <w:highlight w:val="none"/>
        </w:rPr>
        <w:t>代理机构</w:t>
      </w:r>
      <w:bookmarkEnd w:id="39"/>
      <w:r>
        <w:rPr>
          <w:rFonts w:hint="eastAsia" w:ascii="宋体" w:hAnsi="宋体" w:cs="宋体"/>
          <w:szCs w:val="21"/>
          <w:highlight w:val="none"/>
        </w:rPr>
        <w:t>留存二份），招标人对合同内容进行审查，如发现与采购结果和投标承诺内容不一致的，予以纠正。</w:t>
      </w:r>
      <w:r>
        <w:rPr>
          <w:rFonts w:hint="eastAsia" w:ascii="宋体" w:hAnsi="宋体" w:cs="宋体"/>
          <w:b/>
          <w:bCs/>
          <w:szCs w:val="21"/>
          <w:highlight w:val="none"/>
          <w:u w:val="single"/>
        </w:rPr>
        <w:t>为营造更优质的营商环境，</w:t>
      </w:r>
      <w:bookmarkStart w:id="40" w:name="_Hlk59627623"/>
      <w:r>
        <w:rPr>
          <w:rFonts w:hint="eastAsia" w:ascii="宋体" w:hAnsi="宋体" w:cs="宋体"/>
          <w:b/>
          <w:bCs/>
          <w:szCs w:val="21"/>
          <w:highlight w:val="none"/>
          <w:u w:val="single"/>
        </w:rPr>
        <w:t>中标人可选择代理机构以邮寄方式向其寄达</w:t>
      </w:r>
      <w:bookmarkStart w:id="41" w:name="_Hlk59708805"/>
      <w:r>
        <w:rPr>
          <w:rFonts w:hint="eastAsia" w:ascii="宋体" w:hAnsi="宋体" w:cs="宋体"/>
          <w:b/>
          <w:bCs/>
          <w:szCs w:val="21"/>
          <w:highlight w:val="none"/>
          <w:u w:val="single"/>
        </w:rPr>
        <w:t>《采购合同》</w:t>
      </w:r>
      <w:bookmarkEnd w:id="41"/>
      <w:r>
        <w:rPr>
          <w:rFonts w:hint="eastAsia" w:ascii="宋体" w:hAnsi="宋体" w:cs="宋体"/>
          <w:b/>
          <w:bCs/>
          <w:szCs w:val="21"/>
          <w:highlight w:val="none"/>
          <w:u w:val="single"/>
        </w:rPr>
        <w:t>。</w:t>
      </w:r>
    </w:p>
    <w:bookmarkEnd w:id="40"/>
    <w:p w14:paraId="04CF9751">
      <w:pPr>
        <w:snapToGrid w:val="0"/>
        <w:spacing w:line="400" w:lineRule="exact"/>
        <w:ind w:firstLine="420" w:firstLineChars="200"/>
        <w:rPr>
          <w:rFonts w:hint="eastAsia" w:ascii="宋体" w:hAnsi="宋体" w:cs="宋体"/>
          <w:bCs/>
          <w:szCs w:val="21"/>
          <w:highlight w:val="none"/>
        </w:rPr>
      </w:pPr>
      <w:r>
        <w:rPr>
          <w:rFonts w:hint="eastAsia" w:ascii="宋体" w:hAnsi="宋体" w:cs="宋体"/>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highlight w:val="none"/>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（二）履约保证金</w:t>
      </w:r>
    </w:p>
    <w:p w14:paraId="542CEB34">
      <w:pPr>
        <w:snapToGrid w:val="0"/>
        <w:spacing w:line="400" w:lineRule="exact"/>
        <w:ind w:firstLine="420" w:firstLineChars="200"/>
        <w:rPr>
          <w:rFonts w:hint="eastAsia" w:ascii="宋体" w:hAnsi="宋体" w:cs="宋体"/>
          <w:sz w:val="24"/>
          <w:highlight w:val="none"/>
        </w:rPr>
      </w:pPr>
      <w:bookmarkStart w:id="42" w:name="_Toc466534750"/>
      <w:r>
        <w:rPr>
          <w:rFonts w:hint="eastAsia" w:ascii="宋体" w:hAnsi="宋体" w:cs="宋体"/>
          <w:szCs w:val="21"/>
          <w:highlight w:val="none"/>
        </w:rPr>
        <w:t>签订合同后，如中标人不按双方合同约定履约，则其履约保证金将予以扣罚，履约保证金不足以赔偿损失的，按实际损失赔偿。</w:t>
      </w:r>
    </w:p>
    <w:p w14:paraId="5A480899">
      <w:pPr>
        <w:pStyle w:val="30"/>
        <w:snapToGrid w:val="0"/>
        <w:spacing w:beforeLines="0" w:afterLines="0" w:line="420" w:lineRule="exact"/>
        <w:ind w:firstLine="480" w:firstLineChars="200"/>
        <w:rPr>
          <w:rFonts w:hint="eastAsia" w:hAnsi="宋体" w:cs="宋体"/>
          <w:highlight w:val="none"/>
        </w:rPr>
      </w:pPr>
    </w:p>
    <w:p w14:paraId="187EC634">
      <w:pPr>
        <w:rPr>
          <w:highlight w:val="none"/>
        </w:rPr>
      </w:pPr>
    </w:p>
    <w:p w14:paraId="52866C97">
      <w:pPr>
        <w:spacing w:before="120" w:beforeLines="50" w:after="120" w:afterLines="50" w:line="420" w:lineRule="exact"/>
        <w:jc w:val="center"/>
        <w:rPr>
          <w:rFonts w:hint="eastAsia" w:ascii="宋体" w:hAnsi="宋体" w:cs="宋体"/>
          <w:b/>
          <w:sz w:val="24"/>
          <w:highlight w:val="none"/>
        </w:rPr>
      </w:pPr>
      <w:r>
        <w:rPr>
          <w:rFonts w:hint="eastAsia" w:ascii="宋体" w:hAnsi="宋体" w:cs="宋体"/>
          <w:b/>
          <w:sz w:val="24"/>
          <w:highlight w:val="none"/>
        </w:rPr>
        <w:br w:type="page"/>
      </w:r>
    </w:p>
    <w:p w14:paraId="0A00C370">
      <w:pPr>
        <w:spacing w:before="120" w:beforeLines="50" w:after="120" w:afterLines="50" w:line="360" w:lineRule="auto"/>
        <w:jc w:val="center"/>
        <w:outlineLvl w:val="0"/>
        <w:rPr>
          <w:rFonts w:hint="eastAsia" w:ascii="宋体" w:hAnsi="宋体" w:cs="宋体"/>
          <w:b/>
          <w:sz w:val="30"/>
          <w:szCs w:val="30"/>
          <w:highlight w:val="none"/>
        </w:rPr>
      </w:pPr>
      <w:bookmarkStart w:id="43" w:name="_Toc7656"/>
      <w:bookmarkStart w:id="44" w:name="_Toc10393"/>
      <w:r>
        <w:rPr>
          <w:rFonts w:hint="eastAsia" w:ascii="宋体" w:hAnsi="宋体" w:cs="宋体"/>
          <w:b/>
          <w:sz w:val="30"/>
          <w:szCs w:val="30"/>
          <w:highlight w:val="none"/>
        </w:rPr>
        <w:t>第四章  评标办法及评分标准</w:t>
      </w:r>
      <w:bookmarkEnd w:id="42"/>
      <w:bookmarkEnd w:id="43"/>
      <w:bookmarkEnd w:id="44"/>
    </w:p>
    <w:p w14:paraId="5A564659">
      <w:pPr>
        <w:spacing w:line="400" w:lineRule="exact"/>
        <w:ind w:firstLine="420"/>
        <w:rPr>
          <w:rFonts w:hint="eastAsia" w:ascii="宋体" w:hAnsi="宋体" w:cs="宋体"/>
          <w:szCs w:val="21"/>
          <w:highlight w:val="none"/>
        </w:rPr>
      </w:pPr>
      <w:r>
        <w:rPr>
          <w:rFonts w:hint="eastAsia" w:ascii="宋体" w:hAnsi="宋体" w:cs="宋体"/>
          <w:szCs w:val="21"/>
          <w:highlight w:val="none"/>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highlight w:val="none"/>
        </w:rPr>
      </w:pPr>
      <w:r>
        <w:rPr>
          <w:rFonts w:hint="eastAsia" w:ascii="宋体" w:hAnsi="宋体" w:cs="宋体"/>
          <w:szCs w:val="21"/>
          <w:highlight w:val="none"/>
        </w:rPr>
        <w:t>本办法适用于本项目的</w:t>
      </w:r>
      <w:r>
        <w:rPr>
          <w:rFonts w:hint="eastAsia" w:ascii="宋体" w:hAnsi="宋体" w:cs="宋体"/>
          <w:bCs/>
          <w:szCs w:val="21"/>
          <w:highlight w:val="none"/>
        </w:rPr>
        <w:t>评标。</w:t>
      </w:r>
    </w:p>
    <w:p w14:paraId="344F1F8C">
      <w:pPr>
        <w:spacing w:line="400" w:lineRule="exact"/>
        <w:ind w:firstLine="413" w:firstLineChars="196"/>
        <w:rPr>
          <w:rFonts w:hint="eastAsia" w:ascii="宋体" w:hAnsi="宋体" w:cs="宋体"/>
          <w:b/>
          <w:szCs w:val="21"/>
          <w:highlight w:val="none"/>
        </w:rPr>
      </w:pPr>
      <w:r>
        <w:rPr>
          <w:rFonts w:hint="eastAsia" w:ascii="宋体" w:hAnsi="宋体" w:cs="宋体"/>
          <w:b/>
          <w:szCs w:val="21"/>
          <w:highlight w:val="none"/>
        </w:rPr>
        <w:t>一、总则</w:t>
      </w:r>
    </w:p>
    <w:p w14:paraId="5A7A18BF">
      <w:pPr>
        <w:spacing w:line="400" w:lineRule="exact"/>
        <w:ind w:firstLine="420" w:firstLineChars="200"/>
        <w:rPr>
          <w:rFonts w:hint="eastAsia" w:ascii="宋体" w:hAnsi="宋体" w:cs="宋体"/>
          <w:bCs/>
          <w:szCs w:val="21"/>
          <w:highlight w:val="none"/>
        </w:rPr>
      </w:pPr>
      <w:r>
        <w:rPr>
          <w:rFonts w:hint="eastAsia" w:ascii="宋体" w:hAnsi="宋体" w:cs="宋体"/>
          <w:szCs w:val="21"/>
          <w:highlight w:val="none"/>
        </w:rPr>
        <w:t>本次评标采用综合评分法，总分为100分，其中</w:t>
      </w:r>
      <w:r>
        <w:rPr>
          <w:rFonts w:hint="eastAsia" w:ascii="宋体" w:hAnsi="宋体" w:cs="宋体"/>
          <w:b/>
          <w:bCs/>
          <w:szCs w:val="21"/>
          <w:highlight w:val="none"/>
        </w:rPr>
        <w:t>价格分30分、商务技术分70</w:t>
      </w:r>
      <w:r>
        <w:rPr>
          <w:rFonts w:hint="eastAsia" w:ascii="宋体" w:hAnsi="宋体" w:cs="宋体"/>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highlight w:val="none"/>
        </w:rPr>
        <w:t>评分过程中采用四舍五入法，并保留小数2位。</w:t>
      </w:r>
    </w:p>
    <w:p w14:paraId="19143DE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投标人评标</w:t>
      </w:r>
      <w:r>
        <w:rPr>
          <w:rFonts w:hint="eastAsia" w:ascii="宋体" w:hAnsi="宋体" w:cs="宋体"/>
          <w:bCs/>
          <w:szCs w:val="21"/>
          <w:highlight w:val="none"/>
        </w:rPr>
        <w:t>综合得分=价格分+商务技术分</w:t>
      </w:r>
    </w:p>
    <w:p w14:paraId="389719E3">
      <w:pPr>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二、评标内容及标准</w:t>
      </w:r>
    </w:p>
    <w:p w14:paraId="17C8ECF0">
      <w:pPr>
        <w:pStyle w:val="22"/>
        <w:spacing w:line="400" w:lineRule="exact"/>
        <w:ind w:firstLine="406" w:firstLineChars="200"/>
        <w:rPr>
          <w:rFonts w:hint="eastAsia" w:hAnsi="宋体" w:cs="宋体"/>
          <w:b/>
          <w:bCs/>
          <w:sz w:val="21"/>
          <w:szCs w:val="21"/>
          <w:highlight w:val="none"/>
        </w:rPr>
      </w:pPr>
      <w:r>
        <w:rPr>
          <w:rFonts w:hint="eastAsia" w:hAnsi="宋体" w:cs="宋体"/>
          <w:b/>
          <w:sz w:val="21"/>
          <w:szCs w:val="21"/>
          <w:highlight w:val="none"/>
        </w:rPr>
        <w:t>（一）</w:t>
      </w:r>
      <w:r>
        <w:rPr>
          <w:rFonts w:hint="eastAsia" w:hAnsi="宋体" w:cs="宋体"/>
          <w:b/>
          <w:bCs/>
          <w:sz w:val="21"/>
          <w:szCs w:val="21"/>
          <w:highlight w:val="none"/>
        </w:rPr>
        <w:t>价格分（30</w:t>
      </w:r>
      <w:r>
        <w:rPr>
          <w:rFonts w:hint="eastAsia" w:hAnsi="宋体" w:cs="宋体"/>
          <w:b/>
          <w:spacing w:val="0"/>
          <w:sz w:val="21"/>
          <w:szCs w:val="21"/>
          <w:highlight w:val="none"/>
        </w:rPr>
        <w:t>分</w:t>
      </w:r>
      <w:r>
        <w:rPr>
          <w:rFonts w:hint="eastAsia" w:hAnsi="宋体" w:cs="宋体"/>
          <w:b/>
          <w:bCs/>
          <w:sz w:val="21"/>
          <w:szCs w:val="21"/>
          <w:highlight w:val="none"/>
        </w:rPr>
        <w:t>）</w:t>
      </w:r>
    </w:p>
    <w:p w14:paraId="12367401">
      <w:pPr>
        <w:pStyle w:val="22"/>
        <w:spacing w:line="400" w:lineRule="exact"/>
        <w:ind w:firstLine="404" w:firstLineChars="200"/>
        <w:rPr>
          <w:rFonts w:hint="eastAsia" w:hAnsi="宋体" w:cs="宋体"/>
          <w:bCs/>
          <w:sz w:val="21"/>
          <w:szCs w:val="21"/>
          <w:highlight w:val="none"/>
        </w:rPr>
      </w:pPr>
      <w:r>
        <w:rPr>
          <w:rFonts w:hint="eastAsia" w:hAnsi="宋体" w:cs="宋体"/>
          <w:bCs/>
          <w:sz w:val="21"/>
          <w:szCs w:val="21"/>
          <w:highlight w:val="none"/>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价格分=（评标基准价/投标报价）×30%×100</w:t>
      </w:r>
    </w:p>
    <w:p w14:paraId="6D25262F">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lang w:val="en-US" w:eastAsia="zh-CN"/>
          <w14:textFill>
            <w14:solidFill>
              <w14:schemeClr w14:val="tx1"/>
            </w14:solidFill>
          </w14:textFill>
        </w:rPr>
        <w:t>1</w:t>
      </w:r>
      <w:r>
        <w:rPr>
          <w:rFonts w:hint="eastAsia" w:hAnsi="宋体"/>
          <w:b/>
          <w:bCs/>
          <w:color w:val="000000" w:themeColor="text1"/>
          <w:sz w:val="24"/>
          <w:szCs w:val="24"/>
          <w:highlight w:val="none"/>
          <w:u w:val="single"/>
          <w:shd w:val="pct10" w:color="auto" w:fill="FFFFFF"/>
          <w14:textFill>
            <w14:solidFill>
              <w14:schemeClr w14:val="tx1"/>
            </w14:solidFill>
          </w14:textFill>
        </w:rPr>
        <w:t>.根据</w:t>
      </w:r>
      <w:bookmarkStart w:id="45" w:name="OLE_LINK2"/>
      <w:r>
        <w:rPr>
          <w:rFonts w:hint="eastAsia" w:hAnsi="宋体"/>
          <w:b/>
          <w:bCs/>
          <w:color w:val="000000" w:themeColor="text1"/>
          <w:sz w:val="24"/>
          <w:szCs w:val="24"/>
          <w:highlight w:val="none"/>
          <w:u w:val="single"/>
          <w:shd w:val="pct10" w:color="auto" w:fill="FFFFFF"/>
          <w14:textFill>
            <w14:solidFill>
              <w14:schemeClr w14:val="tx1"/>
            </w14:solidFill>
          </w14:textFill>
        </w:rPr>
        <w:t>《关于推动解决政府采购异常低价问题的通知》财库〔2026〕2号文件</w:t>
      </w:r>
      <w:bookmarkEnd w:id="45"/>
      <w:r>
        <w:rPr>
          <w:rFonts w:hint="eastAsia" w:hAnsi="宋体"/>
          <w:b/>
          <w:bCs/>
          <w:color w:val="000000" w:themeColor="text1"/>
          <w:sz w:val="24"/>
          <w:szCs w:val="24"/>
          <w:highlight w:val="none"/>
          <w:u w:val="single"/>
          <w:shd w:val="pct10" w:color="auto" w:fill="FFFFFF"/>
          <w14:textFill>
            <w14:solidFill>
              <w14:schemeClr w14:val="tx1"/>
            </w14:solidFill>
          </w14:textFill>
        </w:rPr>
        <w:t>之规定，政府采购评审中出现下列情形之一的，评审委员会应当启动异常低价投标（响应）审查程序：</w:t>
      </w:r>
    </w:p>
    <w:p w14:paraId="44FB3DA0">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383AC45">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2B2D3F8">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（3）投标（响应）报价低于采购项目最高限价45%的，即投标（响应）报价&lt;采购项目最高限价×45%；</w:t>
      </w:r>
    </w:p>
    <w:p w14:paraId="2EA33C75">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030AE8FC">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1C08242F">
      <w:pPr>
        <w:pStyle w:val="22"/>
        <w:spacing w:line="400" w:lineRule="exact"/>
        <w:ind w:firstLine="466" w:firstLineChars="200"/>
        <w:rPr>
          <w:rFonts w:hAnsi="宋体"/>
          <w:b/>
          <w:bCs/>
          <w:color w:val="000000" w:themeColor="text1"/>
          <w:sz w:val="24"/>
          <w:szCs w:val="24"/>
          <w:highlight w:val="none"/>
          <w:u w:val="single"/>
          <w:shd w:val="pct10" w:color="auto" w:fill="FFFFFF"/>
          <w14:textFill>
            <w14:solidFill>
              <w14:schemeClr w14:val="tx1"/>
            </w14:solidFill>
          </w14:textFill>
        </w:rPr>
      </w:pPr>
      <w:r>
        <w:rPr>
          <w:rFonts w:hint="eastAsia" w:hAnsi="宋体"/>
          <w:b/>
          <w:bCs/>
          <w:color w:val="000000" w:themeColor="text1"/>
          <w:sz w:val="24"/>
          <w:szCs w:val="24"/>
          <w:highlight w:val="none"/>
          <w:u w:val="single"/>
          <w:shd w:val="pct10" w:color="auto" w:fill="FFFFFF"/>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22452C">
      <w:pPr>
        <w:spacing w:line="400" w:lineRule="exact"/>
        <w:ind w:firstLine="422" w:firstLineChars="200"/>
        <w:rPr>
          <w:rFonts w:hint="eastAsia" w:ascii="宋体" w:hAnsi="宋体" w:cs="宋体"/>
          <w:b/>
          <w:szCs w:val="21"/>
          <w:highlight w:val="none"/>
        </w:rPr>
      </w:pPr>
      <w:r>
        <w:rPr>
          <w:rFonts w:hint="eastAsia" w:ascii="宋体" w:hAnsi="宋体" w:cs="宋体"/>
          <w:b/>
          <w:bCs/>
          <w:szCs w:val="21"/>
          <w:highlight w:val="none"/>
        </w:rPr>
        <w:t>（二）商务</w:t>
      </w:r>
      <w:r>
        <w:rPr>
          <w:rFonts w:hint="eastAsia" w:ascii="宋体" w:hAnsi="宋体" w:cs="宋体"/>
          <w:b/>
          <w:szCs w:val="21"/>
          <w:highlight w:val="none"/>
        </w:rPr>
        <w:t>技术分（70分）</w:t>
      </w:r>
    </w:p>
    <w:p w14:paraId="75C45DBB">
      <w:pPr>
        <w:spacing w:line="400" w:lineRule="exact"/>
        <w:ind w:firstLine="420" w:firstLineChars="200"/>
        <w:rPr>
          <w:rFonts w:hint="eastAsia" w:ascii="宋体" w:hAnsi="宋体" w:cs="宋体"/>
          <w:szCs w:val="21"/>
          <w:highlight w:val="none"/>
          <w:lang w:val="zh-CN"/>
        </w:rPr>
      </w:pPr>
      <w:r>
        <w:rPr>
          <w:rFonts w:hint="eastAsia" w:ascii="宋体" w:hAnsi="宋体" w:cs="宋体"/>
          <w:szCs w:val="21"/>
          <w:highlight w:val="none"/>
          <w:lang w:val="zh-CN"/>
        </w:rPr>
        <w:t>评标委员会对通过符合性审查的投标人的投标技术参数或方案充分审核后，进行综合评定独立打分。</w:t>
      </w:r>
      <w:r>
        <w:rPr>
          <w:rFonts w:hint="eastAsia" w:ascii="宋体" w:hAnsi="宋体" w:cs="宋体"/>
          <w:szCs w:val="21"/>
          <w:highlight w:val="none"/>
          <w:lang w:val="zh-CN"/>
        </w:rPr>
        <w:br w:type="textWrapping"/>
      </w:r>
    </w:p>
    <w:tbl>
      <w:tblPr>
        <w:tblStyle w:val="55"/>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449D4F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704BC8FB">
            <w:pPr>
              <w:jc w:val="center"/>
              <w:rPr>
                <w:rFonts w:hint="eastAsia" w:ascii="宋体" w:hAnsi="宋体" w:cs="宋体"/>
                <w:szCs w:val="21"/>
                <w:highlight w:val="none"/>
              </w:rPr>
            </w:pPr>
            <w:r>
              <w:rPr>
                <w:rFonts w:hint="eastAsia" w:ascii="宋体" w:hAnsi="宋体" w:cs="宋体"/>
                <w:b/>
                <w:bCs/>
                <w:szCs w:val="21"/>
                <w:highlight w:val="none"/>
              </w:rPr>
              <w:t>分值及评分标准</w:t>
            </w:r>
          </w:p>
        </w:tc>
        <w:tc>
          <w:tcPr>
            <w:tcW w:w="816" w:type="dxa"/>
            <w:vAlign w:val="center"/>
          </w:tcPr>
          <w:p w14:paraId="4BA7FDEA">
            <w:pPr>
              <w:jc w:val="center"/>
              <w:rPr>
                <w:rFonts w:hint="eastAsia" w:ascii="宋体" w:hAnsi="宋体" w:cs="宋体"/>
                <w:szCs w:val="21"/>
                <w:highlight w:val="none"/>
              </w:rPr>
            </w:pPr>
            <w:r>
              <w:rPr>
                <w:rFonts w:hint="eastAsia" w:ascii="宋体" w:hAnsi="宋体" w:cs="宋体"/>
                <w:b/>
                <w:szCs w:val="21"/>
                <w:highlight w:val="none"/>
              </w:rPr>
              <w:t>分值</w:t>
            </w:r>
          </w:p>
        </w:tc>
      </w:tr>
      <w:tr w14:paraId="057C67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62" w:hRule="atLeast"/>
          <w:jc w:val="center"/>
        </w:trPr>
        <w:tc>
          <w:tcPr>
            <w:tcW w:w="822" w:type="dxa"/>
            <w:vAlign w:val="center"/>
          </w:tcPr>
          <w:p w14:paraId="23D7E599">
            <w:pPr>
              <w:pStyle w:val="362"/>
              <w:spacing w:before="0" w:after="0" w:line="240" w:lineRule="auto"/>
              <w:jc w:val="center"/>
              <w:rPr>
                <w:rFonts w:hint="eastAsia" w:ascii="宋体" w:hAnsi="宋体" w:eastAsia="宋体" w:cs="宋体"/>
                <w:kern w:val="2"/>
                <w:sz w:val="21"/>
                <w:szCs w:val="21"/>
                <w:highlight w:val="none"/>
                <w:lang w:eastAsia="zh-CN"/>
              </w:rPr>
            </w:pPr>
            <w:r>
              <w:rPr>
                <w:rFonts w:hint="eastAsia" w:ascii="宋体" w:hAnsi="宋体" w:eastAsia="宋体" w:cs="宋体"/>
                <w:kern w:val="2"/>
                <w:sz w:val="21"/>
                <w:szCs w:val="21"/>
                <w:highlight w:val="none"/>
                <w:lang w:val="en-US" w:eastAsia="zh-CN"/>
              </w:rPr>
              <w:t>1</w:t>
            </w:r>
          </w:p>
        </w:tc>
        <w:tc>
          <w:tcPr>
            <w:tcW w:w="1653" w:type="dxa"/>
            <w:vAlign w:val="center"/>
          </w:tcPr>
          <w:p w14:paraId="3B85728C">
            <w:pPr>
              <w:pStyle w:val="362"/>
              <w:spacing w:before="0" w:after="0"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投标企业综合实力</w:t>
            </w:r>
          </w:p>
        </w:tc>
        <w:tc>
          <w:tcPr>
            <w:tcW w:w="6472" w:type="dxa"/>
            <w:shd w:val="clear" w:color="auto" w:fill="auto"/>
            <w:vAlign w:val="center"/>
          </w:tcPr>
          <w:p w14:paraId="473C3CB7">
            <w:pPr>
              <w:pStyle w:val="362"/>
              <w:spacing w:before="0" w:after="0"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根据投标人的</w:t>
            </w:r>
            <w:r>
              <w:rPr>
                <w:rFonts w:hint="eastAsia" w:ascii="宋体" w:hAnsi="宋体" w:eastAsia="宋体" w:cs="宋体"/>
                <w:sz w:val="21"/>
                <w:szCs w:val="21"/>
                <w:highlight w:val="none"/>
                <w:lang w:val="en-US" w:eastAsia="zh-CN"/>
              </w:rPr>
              <w:t>企业荣誉、</w:t>
            </w:r>
            <w:r>
              <w:rPr>
                <w:rFonts w:hint="eastAsia" w:ascii="宋体" w:hAnsi="宋体" w:eastAsia="宋体" w:cs="宋体"/>
                <w:sz w:val="21"/>
                <w:szCs w:val="21"/>
                <w:highlight w:val="none"/>
              </w:rPr>
              <w:t>履约情况等综合实力进行综合比较酌情打分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0-3分</w:t>
            </w:r>
            <w:r>
              <w:rPr>
                <w:rFonts w:hint="eastAsia" w:ascii="宋体" w:hAnsi="宋体" w:eastAsia="宋体" w:cs="宋体"/>
                <w:sz w:val="21"/>
                <w:szCs w:val="21"/>
                <w:highlight w:val="none"/>
                <w:lang w:eastAsia="zh-CN"/>
              </w:rPr>
              <w:t>）</w:t>
            </w:r>
          </w:p>
          <w:p w14:paraId="5FEB07E3">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注：投标人自行提供相关证明材料，辅佐评分。</w:t>
            </w:r>
          </w:p>
        </w:tc>
        <w:tc>
          <w:tcPr>
            <w:tcW w:w="816" w:type="dxa"/>
            <w:vAlign w:val="center"/>
          </w:tcPr>
          <w:p w14:paraId="0C8FC11B">
            <w:pPr>
              <w:pStyle w:val="362"/>
              <w:spacing w:before="0" w:after="0"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3</w:t>
            </w:r>
          </w:p>
        </w:tc>
      </w:tr>
      <w:tr w14:paraId="6A221D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1FE38604">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2</w:t>
            </w:r>
          </w:p>
        </w:tc>
        <w:tc>
          <w:tcPr>
            <w:tcW w:w="1653" w:type="dxa"/>
            <w:shd w:val="clear" w:color="auto" w:fill="auto"/>
            <w:vAlign w:val="center"/>
          </w:tcPr>
          <w:p w14:paraId="4285BDC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投标人生产研发能力</w:t>
            </w:r>
          </w:p>
        </w:tc>
        <w:tc>
          <w:tcPr>
            <w:tcW w:w="6472" w:type="dxa"/>
            <w:shd w:val="clear" w:color="auto" w:fill="auto"/>
            <w:vAlign w:val="center"/>
          </w:tcPr>
          <w:p w14:paraId="7998528D">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投标人具备独立的生产厂房、标准化生产车间、产品检测实验室及全套检测设备</w:t>
            </w:r>
            <w:r>
              <w:rPr>
                <w:rFonts w:hint="eastAsia" w:ascii="宋体" w:hAnsi="宋体" w:eastAsia="宋体" w:cs="宋体"/>
                <w:sz w:val="21"/>
                <w:szCs w:val="21"/>
                <w:highlight w:val="none"/>
                <w:shd w:val="clear"/>
                <w:lang w:eastAsia="zh-CN"/>
              </w:rPr>
              <w:t>、</w:t>
            </w:r>
            <w:r>
              <w:rPr>
                <w:rFonts w:hint="eastAsia" w:ascii="宋体" w:hAnsi="宋体" w:eastAsia="宋体" w:cs="宋体"/>
                <w:sz w:val="21"/>
                <w:szCs w:val="21"/>
                <w:highlight w:val="none"/>
                <w:shd w:val="clear"/>
                <w:lang w:val="en-US" w:eastAsia="zh-CN"/>
              </w:rPr>
              <w:t>主要生产装备（如数控自动多边折弯设备类、折弯机器人设惫类、激光焊接机设备类、液压设备类）并投入实际生产的，</w:t>
            </w:r>
            <w:r>
              <w:rPr>
                <w:rFonts w:hint="eastAsia" w:ascii="宋体" w:hAnsi="宋体" w:eastAsia="宋体" w:cs="宋体"/>
                <w:sz w:val="21"/>
                <w:szCs w:val="21"/>
                <w:highlight w:val="none"/>
                <w:lang w:val="en-US" w:eastAsia="zh-CN"/>
              </w:rPr>
              <w:t>进行综合打分0-5</w:t>
            </w:r>
            <w:r>
              <w:rPr>
                <w:rFonts w:hint="eastAsia" w:ascii="宋体" w:hAnsi="宋体" w:eastAsia="宋体" w:cs="宋体"/>
                <w:sz w:val="21"/>
                <w:szCs w:val="21"/>
                <w:highlight w:val="none"/>
              </w:rPr>
              <w:t>分；</w:t>
            </w:r>
          </w:p>
          <w:p w14:paraId="573F2898">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p w14:paraId="3B5C3945">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提供相关证明材料</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企业生产厂房照片、设备购置证明、厨房/洗衣设备相关专利或发明等</w:t>
            </w:r>
            <w:r>
              <w:rPr>
                <w:rFonts w:hint="eastAsia" w:ascii="宋体" w:hAnsi="宋体" w:eastAsia="宋体" w:cs="宋体"/>
                <w:b/>
                <w:bCs/>
                <w:sz w:val="21"/>
                <w:szCs w:val="21"/>
                <w:highlight w:val="none"/>
                <w:lang w:eastAsia="zh-CN"/>
              </w:rPr>
              <w:t>）</w:t>
            </w:r>
          </w:p>
        </w:tc>
        <w:tc>
          <w:tcPr>
            <w:tcW w:w="816" w:type="dxa"/>
            <w:shd w:val="clear" w:color="auto" w:fill="auto"/>
            <w:vAlign w:val="center"/>
          </w:tcPr>
          <w:p w14:paraId="7AA5D00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6875B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6CE98666">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3</w:t>
            </w:r>
          </w:p>
        </w:tc>
        <w:tc>
          <w:tcPr>
            <w:tcW w:w="1653" w:type="dxa"/>
            <w:shd w:val="clear" w:color="auto" w:fill="auto"/>
            <w:vAlign w:val="center"/>
          </w:tcPr>
          <w:p w14:paraId="3258387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投标人资信</w:t>
            </w:r>
          </w:p>
        </w:tc>
        <w:tc>
          <w:tcPr>
            <w:tcW w:w="6472" w:type="dxa"/>
            <w:shd w:val="clear" w:color="auto" w:fill="auto"/>
            <w:vAlign w:val="center"/>
          </w:tcPr>
          <w:p w14:paraId="6FA094DE">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投标人具有专业评估机构出具的“AAA级信用等级证书”的得1分；</w:t>
            </w:r>
          </w:p>
          <w:p w14:paraId="35CA8734">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投标人具有国家高新技术企业认证证书的得1分；</w:t>
            </w:r>
          </w:p>
          <w:p w14:paraId="12AC1D9F">
            <w:pPr>
              <w:pStyle w:val="362"/>
              <w:shd w:val="clear"/>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投标人具有CGSM国家产品标准编写证书的或国家产品标准编写证书的得1分；</w:t>
            </w:r>
          </w:p>
          <w:p w14:paraId="49E0694A">
            <w:pPr>
              <w:pStyle w:val="362"/>
              <w:spacing w:before="0" w:after="0"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164916BF">
            <w:pPr>
              <w:pStyle w:val="362"/>
              <w:spacing w:before="0" w:after="0"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1、上述所有证书必须真实、合规，在有效期内。</w:t>
            </w:r>
          </w:p>
          <w:p w14:paraId="0980F17D">
            <w:pPr>
              <w:pStyle w:val="362"/>
              <w:spacing w:before="0" w:after="0" w:line="240" w:lineRule="auto"/>
              <w:jc w:val="both"/>
              <w:rPr>
                <w:rFonts w:hint="default" w:ascii="宋体" w:hAnsi="宋体" w:eastAsia="宋体" w:cs="宋体"/>
                <w:b/>
                <w:bCs/>
                <w:sz w:val="24"/>
                <w:szCs w:val="24"/>
                <w:highlight w:val="none"/>
                <w:lang w:val="en-US" w:eastAsia="zh-CN"/>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、如投标人提供的证书扫描件因模糊不清或一些影响评分的重要内容缺失或不够明确而造成评标委员会在评审时做出对投标人不利的评审由投标人自行承担。</w:t>
            </w:r>
          </w:p>
        </w:tc>
        <w:tc>
          <w:tcPr>
            <w:tcW w:w="816" w:type="dxa"/>
            <w:shd w:val="clear" w:color="auto" w:fill="auto"/>
            <w:vAlign w:val="center"/>
          </w:tcPr>
          <w:p w14:paraId="2F6822B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7C7D8A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047F830D">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4</w:t>
            </w:r>
          </w:p>
        </w:tc>
        <w:tc>
          <w:tcPr>
            <w:tcW w:w="1653" w:type="dxa"/>
            <w:vAlign w:val="center"/>
          </w:tcPr>
          <w:p w14:paraId="7A5CCDCF">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投标企业认证</w:t>
            </w:r>
          </w:p>
        </w:tc>
        <w:tc>
          <w:tcPr>
            <w:tcW w:w="6472" w:type="dxa"/>
          </w:tcPr>
          <w:p w14:paraId="601F7B76">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投标人具有质量管理体系认证证书、职业健康安全管理体系认证证书、环境管理体系认证证书每个得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6825F707">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36B3EBC7">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1、上述所有证书必须真实、合规，在有效期内。</w:t>
            </w:r>
          </w:p>
          <w:p w14:paraId="6F7DBF6A">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2、投标文件中须提供清晰可辨的证书扫描件，同时提供全国认证认可信息公共服务平台证书查询截图，否则不得分。</w:t>
            </w:r>
          </w:p>
          <w:p w14:paraId="15C8EF30">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3、如投标人提供的证书扫描件因模糊不清或一些影响评分的重要内容缺失或不够明确而造成评标委员会在评审时做出对投标人不利的评审由投标人自行承担。</w:t>
            </w:r>
          </w:p>
        </w:tc>
        <w:tc>
          <w:tcPr>
            <w:tcW w:w="816" w:type="dxa"/>
            <w:vAlign w:val="center"/>
          </w:tcPr>
          <w:p w14:paraId="50376F92">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3E139A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054" w:hRule="atLeast"/>
          <w:jc w:val="center"/>
        </w:trPr>
        <w:tc>
          <w:tcPr>
            <w:tcW w:w="822" w:type="dxa"/>
            <w:vAlign w:val="center"/>
          </w:tcPr>
          <w:p w14:paraId="7556D4CF">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5</w:t>
            </w:r>
          </w:p>
        </w:tc>
        <w:tc>
          <w:tcPr>
            <w:tcW w:w="1653" w:type="dxa"/>
            <w:shd w:val="clear" w:color="auto" w:fill="auto"/>
            <w:vAlign w:val="center"/>
          </w:tcPr>
          <w:p w14:paraId="38D655DA">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企业业绩</w:t>
            </w:r>
          </w:p>
        </w:tc>
        <w:tc>
          <w:tcPr>
            <w:tcW w:w="6472" w:type="dxa"/>
            <w:shd w:val="clear" w:color="auto" w:fill="auto"/>
            <w:vAlign w:val="top"/>
          </w:tcPr>
          <w:p w14:paraId="0DFD626B">
            <w:pPr>
              <w:pStyle w:val="362"/>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投标人自202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年1月1日以来（以验收时间为准）完成过单个合同价1</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00万元及以上厨洗设备（或厨房设备）采购及安装业绩的每个得</w:t>
            </w:r>
            <w:r>
              <w:rPr>
                <w:rFonts w:hint="eastAsia" w:ascii="宋体" w:hAnsi="宋体" w:eastAsia="宋体" w:cs="宋体"/>
                <w:sz w:val="21"/>
                <w:szCs w:val="21"/>
                <w:highlight w:val="none"/>
                <w:lang w:val="en-US" w:eastAsia="zh-CN"/>
              </w:rPr>
              <w:t>0.5</w:t>
            </w:r>
            <w:r>
              <w:rPr>
                <w:rFonts w:hint="eastAsia" w:ascii="宋体" w:hAnsi="宋体" w:eastAsia="宋体" w:cs="宋体"/>
                <w:sz w:val="21"/>
                <w:szCs w:val="21"/>
                <w:highlight w:val="none"/>
              </w:rPr>
              <w:t>分，最高得3分。</w:t>
            </w:r>
          </w:p>
          <w:p w14:paraId="2EE3B89B">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30F1077E">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1、合同业绩须为本次投标人的业绩，投标人的独立法人子公司、参股公司的业绩均不予认可。</w:t>
            </w:r>
          </w:p>
          <w:p w14:paraId="7C8CE409">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2、投标文件中须提供清晰可辨的合同扫描件（不含清单）、验收报告及每个合同业绩</w:t>
            </w:r>
            <w:r>
              <w:rPr>
                <w:rFonts w:hint="eastAsia" w:ascii="宋体" w:hAnsi="宋体" w:eastAsia="宋体" w:cs="宋体"/>
                <w:b/>
                <w:bCs/>
                <w:sz w:val="21"/>
                <w:szCs w:val="21"/>
                <w:highlight w:val="none"/>
                <w:lang w:val="en-US" w:eastAsia="zh-CN"/>
              </w:rPr>
              <w:t>累计</w:t>
            </w:r>
            <w:r>
              <w:rPr>
                <w:rFonts w:hint="eastAsia" w:ascii="宋体" w:hAnsi="宋体" w:eastAsia="宋体" w:cs="宋体"/>
                <w:b/>
                <w:bCs/>
                <w:sz w:val="21"/>
                <w:szCs w:val="21"/>
                <w:highlight w:val="none"/>
              </w:rPr>
              <w:t>60%以上发票扫描件，未提供齐全上述资料不得分。</w:t>
            </w:r>
          </w:p>
          <w:p w14:paraId="21295280">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3、如投标人提供的合同扫描件或发票扫描件因模糊不清而造成评标委员会在评审时做出对投标人不利的评审由投标人自行承担。</w:t>
            </w:r>
          </w:p>
        </w:tc>
        <w:tc>
          <w:tcPr>
            <w:tcW w:w="816" w:type="dxa"/>
            <w:shd w:val="clear" w:color="auto" w:fill="auto"/>
            <w:vAlign w:val="center"/>
          </w:tcPr>
          <w:p w14:paraId="17A31DEE">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0-3</w:t>
            </w:r>
          </w:p>
        </w:tc>
      </w:tr>
      <w:tr w14:paraId="4D61BB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7AE4AC84">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6</w:t>
            </w:r>
          </w:p>
        </w:tc>
        <w:tc>
          <w:tcPr>
            <w:tcW w:w="1653" w:type="dxa"/>
            <w:shd w:val="clear" w:color="auto" w:fill="auto"/>
            <w:vAlign w:val="center"/>
          </w:tcPr>
          <w:p w14:paraId="1AAE9D24">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拟投入本项目项目负责人能力</w:t>
            </w:r>
          </w:p>
        </w:tc>
        <w:tc>
          <w:tcPr>
            <w:tcW w:w="6472" w:type="dxa"/>
            <w:shd w:val="clear" w:color="auto" w:fill="auto"/>
            <w:vAlign w:val="center"/>
          </w:tcPr>
          <w:p w14:paraId="4B455F2D">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w:t>
            </w:r>
            <w:r>
              <w:rPr>
                <w:rFonts w:hint="eastAsia" w:ascii="宋体" w:hAnsi="宋体" w:eastAsia="宋体" w:cs="宋体"/>
                <w:sz w:val="21"/>
                <w:szCs w:val="21"/>
                <w:highlight w:val="none"/>
              </w:rPr>
              <w:t>高级</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工程师证书(机电或金属制品类)或一级</w:t>
            </w:r>
            <w:r>
              <w:rPr>
                <w:rFonts w:hint="eastAsia" w:ascii="宋体" w:hAnsi="宋体" w:eastAsia="宋体" w:cs="宋体"/>
                <w:sz w:val="21"/>
                <w:szCs w:val="21"/>
                <w:highlight w:val="none"/>
                <w:lang w:val="en-US" w:eastAsia="zh-CN"/>
              </w:rPr>
              <w:t>注册</w:t>
            </w:r>
            <w:r>
              <w:rPr>
                <w:rFonts w:hint="eastAsia" w:ascii="宋体" w:hAnsi="宋体" w:eastAsia="宋体" w:cs="宋体"/>
                <w:sz w:val="21"/>
                <w:szCs w:val="21"/>
                <w:highlight w:val="none"/>
              </w:rPr>
              <w:t>建造师(机电工程)的</w:t>
            </w:r>
            <w:r>
              <w:rPr>
                <w:rFonts w:hint="eastAsia" w:ascii="宋体" w:hAnsi="宋体" w:eastAsia="宋体" w:cs="宋体"/>
                <w:sz w:val="21"/>
                <w:szCs w:val="21"/>
                <w:highlight w:val="none"/>
                <w:lang w:val="en-US" w:eastAsia="zh-CN"/>
              </w:rPr>
              <w:t>得3分</w:t>
            </w:r>
            <w:r>
              <w:rPr>
                <w:rFonts w:hint="eastAsia" w:ascii="宋体" w:hAnsi="宋体" w:eastAsia="宋体" w:cs="宋体"/>
                <w:sz w:val="21"/>
                <w:szCs w:val="21"/>
                <w:highlight w:val="none"/>
              </w:rPr>
              <w:t>，管理人员具有中级工程师证书(机电或金属制品类)或</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级</w:t>
            </w:r>
            <w:r>
              <w:rPr>
                <w:rFonts w:hint="eastAsia" w:ascii="宋体" w:hAnsi="宋体" w:eastAsia="宋体" w:cs="宋体"/>
                <w:sz w:val="21"/>
                <w:szCs w:val="21"/>
                <w:highlight w:val="none"/>
                <w:lang w:val="en-US" w:eastAsia="zh-CN"/>
              </w:rPr>
              <w:t>注册</w:t>
            </w:r>
            <w:r>
              <w:rPr>
                <w:rFonts w:hint="eastAsia" w:ascii="宋体" w:hAnsi="宋体" w:eastAsia="宋体" w:cs="宋体"/>
                <w:sz w:val="21"/>
                <w:szCs w:val="21"/>
                <w:highlight w:val="none"/>
              </w:rPr>
              <w:t>建造师(机电工程)的</w:t>
            </w:r>
            <w:r>
              <w:rPr>
                <w:rFonts w:hint="eastAsia" w:ascii="宋体" w:hAnsi="宋体" w:eastAsia="宋体" w:cs="宋体"/>
                <w:sz w:val="21"/>
                <w:szCs w:val="21"/>
                <w:highlight w:val="none"/>
                <w:lang w:val="en-US" w:eastAsia="zh-CN"/>
              </w:rPr>
              <w:t>得1分；</w:t>
            </w:r>
          </w:p>
          <w:p w14:paraId="681EFA7B">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备注：</w:t>
            </w:r>
          </w:p>
          <w:p w14:paraId="5BC7D700">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1、提供证书扫描件。</w:t>
            </w:r>
          </w:p>
          <w:p w14:paraId="4366AEF1">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2、提供由投标人为项目负责人缴纳的不少于3个月社保缴纳证明材料（如为社会保险机构盖章的网上打印件亦可），未按上述规定提供资料的不得分。</w:t>
            </w:r>
          </w:p>
          <w:p w14:paraId="0862F0BA">
            <w:pPr>
              <w:pStyle w:val="362"/>
              <w:spacing w:before="0" w:after="0"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如投标人提供的证书扫描件因模糊不清或一些影响评分的重要内容缺失或不够明确而造成评标委员会在评审时做出对投标人不利的评审由投标人自行承担。</w:t>
            </w:r>
          </w:p>
        </w:tc>
        <w:tc>
          <w:tcPr>
            <w:tcW w:w="816" w:type="dxa"/>
            <w:shd w:val="clear" w:color="auto" w:fill="auto"/>
            <w:vAlign w:val="center"/>
          </w:tcPr>
          <w:p w14:paraId="00F1C2E5">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7873D9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1F109B34">
            <w:pPr>
              <w:pStyle w:val="362"/>
              <w:spacing w:before="0" w:after="0"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653" w:type="dxa"/>
            <w:vAlign w:val="center"/>
          </w:tcPr>
          <w:p w14:paraId="24498D0E">
            <w:pPr>
              <w:pStyle w:val="362"/>
              <w:spacing w:before="0" w:after="0"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高端酒店项目适配经验与专项方案</w:t>
            </w:r>
          </w:p>
        </w:tc>
        <w:tc>
          <w:tcPr>
            <w:tcW w:w="6472" w:type="dxa"/>
          </w:tcPr>
          <w:p w14:paraId="372F5AB6">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投标人针对高端酒店场景，提供厨房/洗衣设备专项适配方案，方案中需体现过往高端酒店项目的落地经验、适配措施、卫生防疫审核配合方案，设备进场施工困难预案，现场与其他专业交叉施工配合方案，施工界面冲突（缺失）预案，展示区美观性保障方案等</w:t>
            </w:r>
            <w:r>
              <w:rPr>
                <w:rFonts w:hint="eastAsia" w:ascii="宋体" w:hAnsi="宋体" w:eastAsia="宋体" w:cs="宋体"/>
                <w:sz w:val="21"/>
                <w:szCs w:val="21"/>
                <w:highlight w:val="none"/>
                <w:lang w:val="en-US" w:eastAsia="zh-CN"/>
              </w:rPr>
              <w:t>进行综合打分：</w:t>
            </w:r>
          </w:p>
          <w:p w14:paraId="28264B06">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投标人经验丰富、</w:t>
            </w:r>
            <w:r>
              <w:rPr>
                <w:rFonts w:hint="eastAsia" w:ascii="宋体" w:hAnsi="宋体" w:eastAsia="宋体" w:cs="宋体"/>
                <w:sz w:val="21"/>
                <w:szCs w:val="21"/>
                <w:highlight w:val="none"/>
              </w:rPr>
              <w:t>方案完整、针对性强、</w:t>
            </w:r>
            <w:r>
              <w:rPr>
                <w:rFonts w:hint="eastAsia" w:ascii="宋体" w:hAnsi="宋体" w:eastAsia="宋体" w:cs="宋体"/>
                <w:sz w:val="21"/>
                <w:szCs w:val="21"/>
                <w:highlight w:val="none"/>
                <w:lang w:val="en-US" w:eastAsia="zh-CN"/>
              </w:rPr>
              <w:t>可操作性强的得6.1-8分；</w:t>
            </w:r>
          </w:p>
          <w:p w14:paraId="69CBB693">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投标人有相关经验、</w:t>
            </w:r>
            <w:r>
              <w:rPr>
                <w:rFonts w:hint="eastAsia" w:ascii="宋体" w:hAnsi="宋体" w:eastAsia="宋体" w:cs="宋体"/>
                <w:sz w:val="21"/>
                <w:szCs w:val="21"/>
                <w:highlight w:val="none"/>
              </w:rPr>
              <w:t>方案</w:t>
            </w:r>
            <w:r>
              <w:rPr>
                <w:rFonts w:hint="eastAsia" w:ascii="宋体" w:hAnsi="宋体" w:eastAsia="宋体" w:cs="宋体"/>
                <w:sz w:val="21"/>
                <w:szCs w:val="21"/>
                <w:highlight w:val="none"/>
                <w:lang w:val="en-US" w:eastAsia="zh-CN"/>
              </w:rPr>
              <w:t>较</w:t>
            </w:r>
            <w:r>
              <w:rPr>
                <w:rFonts w:hint="eastAsia" w:ascii="宋体" w:hAnsi="宋体" w:eastAsia="宋体" w:cs="宋体"/>
                <w:sz w:val="21"/>
                <w:szCs w:val="21"/>
                <w:highlight w:val="none"/>
              </w:rPr>
              <w:t>完整、</w:t>
            </w:r>
            <w:r>
              <w:rPr>
                <w:rFonts w:hint="eastAsia" w:ascii="宋体" w:hAnsi="宋体" w:eastAsia="宋体" w:cs="宋体"/>
                <w:sz w:val="21"/>
                <w:szCs w:val="21"/>
                <w:highlight w:val="none"/>
                <w:lang w:val="en-US" w:eastAsia="zh-CN"/>
              </w:rPr>
              <w:t>具有针对性</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方案可操作的得3.1-6分；</w:t>
            </w:r>
          </w:p>
          <w:p w14:paraId="33496679">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投标人无相关经验、方案勉强可行的得0-3分。</w:t>
            </w:r>
          </w:p>
          <w:p w14:paraId="2693BEDB">
            <w:pPr>
              <w:pStyle w:val="362"/>
              <w:spacing w:before="0"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p w14:paraId="0A391CEC">
            <w:pPr>
              <w:pStyle w:val="362"/>
              <w:spacing w:before="0" w:after="0"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投标人可提供相关证明材料以帮助评审。</w:t>
            </w:r>
          </w:p>
        </w:tc>
        <w:tc>
          <w:tcPr>
            <w:tcW w:w="816" w:type="dxa"/>
            <w:vAlign w:val="center"/>
          </w:tcPr>
          <w:p w14:paraId="1C115EA7">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0-8</w:t>
            </w:r>
          </w:p>
        </w:tc>
      </w:tr>
      <w:tr w14:paraId="08B37E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4E6F575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653" w:type="dxa"/>
            <w:vAlign w:val="center"/>
          </w:tcPr>
          <w:p w14:paraId="0115B765">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核心烹饪与食品加工设备系统</w:t>
            </w:r>
          </w:p>
        </w:tc>
        <w:tc>
          <w:tcPr>
            <w:tcW w:w="6472" w:type="dxa"/>
            <w:vAlign w:val="center"/>
          </w:tcPr>
          <w:p w14:paraId="5CFEFAAD">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根据投标人提供（灶具、蒸烤箱、蒸柜、炸炉、和面机、搅拌机、切菜机、绞肉机等烹饪/食品加工设备）的品牌型号、主要配置参数、检测报告等综合进行评分：</w:t>
            </w:r>
          </w:p>
          <w:p w14:paraId="259904BB">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高于本项目采购需求、与本项目采购需求相比</w:t>
            </w:r>
            <w:r>
              <w:rPr>
                <w:rFonts w:hint="eastAsia" w:ascii="宋体" w:hAnsi="宋体" w:eastAsia="宋体" w:cs="宋体"/>
                <w:sz w:val="21"/>
                <w:szCs w:val="21"/>
                <w:highlight w:val="none"/>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4.1-6</w:t>
            </w:r>
            <w:r>
              <w:rPr>
                <w:rFonts w:hint="default" w:ascii="宋体" w:hAnsi="宋体" w:eastAsia="宋体" w:cs="宋体"/>
                <w:sz w:val="21"/>
                <w:szCs w:val="21"/>
                <w:highlight w:val="none"/>
                <w:lang w:val="en-US" w:eastAsia="zh-CN"/>
              </w:rPr>
              <w:t>分；</w:t>
            </w:r>
          </w:p>
          <w:p w14:paraId="3023FE02">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none"/>
                <w:lang w:val="en-US" w:eastAsia="zh-CN"/>
              </w:rPr>
              <w:t>存在少量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2.1-4</w:t>
            </w:r>
            <w:r>
              <w:rPr>
                <w:rFonts w:hint="default" w:ascii="宋体" w:hAnsi="宋体" w:eastAsia="宋体" w:cs="宋体"/>
                <w:sz w:val="21"/>
                <w:szCs w:val="21"/>
                <w:highlight w:val="none"/>
                <w:lang w:val="en-US" w:eastAsia="zh-CN"/>
              </w:rPr>
              <w:t>分；</w:t>
            </w:r>
          </w:p>
          <w:p w14:paraId="0C179D2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所投产品的整体性能情况能与本项目采购需求相比</w:t>
            </w:r>
            <w:r>
              <w:rPr>
                <w:rFonts w:hint="eastAsia" w:ascii="宋体" w:hAnsi="宋体" w:eastAsia="宋体" w:cs="宋体"/>
                <w:sz w:val="21"/>
                <w:szCs w:val="21"/>
                <w:highlight w:val="none"/>
                <w:lang w:val="en-US" w:eastAsia="zh-CN"/>
              </w:rPr>
              <w:t>存在大量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5F03377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C545574">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0-6</w:t>
            </w:r>
          </w:p>
        </w:tc>
      </w:tr>
      <w:tr w14:paraId="632EA1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5F00B392">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653" w:type="dxa"/>
            <w:vAlign w:val="center"/>
          </w:tcPr>
          <w:p w14:paraId="4B17B3CC">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制冷冷藏与保温加热设备系统</w:t>
            </w:r>
          </w:p>
        </w:tc>
        <w:tc>
          <w:tcPr>
            <w:tcW w:w="6472" w:type="dxa"/>
            <w:vAlign w:val="center"/>
          </w:tcPr>
          <w:p w14:paraId="6365C203">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根据投标人提供（冰箱、冰柜、冷库、冷藏工作台、保温台、暖碟柜、保温车等制冷/保温设备）的品牌型号、主要配置参数、检测报告等综合进行评分：</w:t>
            </w:r>
          </w:p>
          <w:p w14:paraId="0ACAF535">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高于本项目采购需求、与本项目采购需求相比</w:t>
            </w:r>
            <w:r>
              <w:rPr>
                <w:rFonts w:hint="eastAsia" w:ascii="宋体" w:hAnsi="宋体" w:eastAsia="宋体" w:cs="宋体"/>
                <w:sz w:val="21"/>
                <w:szCs w:val="21"/>
                <w:highlight w:val="none"/>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7BA19D9B">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none"/>
                <w:lang w:val="en-US" w:eastAsia="zh-CN"/>
              </w:rPr>
              <w:t>存在少量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57492BA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所投产品的整体性能情况能与本项目采购需求相比</w:t>
            </w:r>
            <w:r>
              <w:rPr>
                <w:rFonts w:hint="eastAsia" w:ascii="宋体" w:hAnsi="宋体" w:eastAsia="宋体" w:cs="宋体"/>
                <w:sz w:val="21"/>
                <w:szCs w:val="21"/>
                <w:highlight w:val="none"/>
                <w:lang w:val="en-US" w:eastAsia="zh-CN"/>
              </w:rPr>
              <w:t>存在大量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2B02A43A">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AA7DBB3">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4FFBE2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36215F5F">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653" w:type="dxa"/>
            <w:vAlign w:val="center"/>
          </w:tcPr>
          <w:p w14:paraId="05A5AEF9">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洗涤消毒与卫生设施设备系统</w:t>
            </w:r>
          </w:p>
        </w:tc>
        <w:tc>
          <w:tcPr>
            <w:tcW w:w="6472" w:type="dxa"/>
            <w:vAlign w:val="center"/>
          </w:tcPr>
          <w:p w14:paraId="43B803EC">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根据投标人提供（洗碗机、洗杯机、高温/紫外线消毒设备、星盆、洗地龙头、地沟盖板、给排水管路等洗涤/卫生设施）的品牌型号、主要配置参数、检测报告等综合进行评分：</w:t>
            </w:r>
          </w:p>
          <w:p w14:paraId="21CA3F2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高于本项目采购需求、与本项目采购需求相比</w:t>
            </w:r>
            <w:r>
              <w:rPr>
                <w:rFonts w:hint="eastAsia" w:ascii="宋体" w:hAnsi="宋体" w:eastAsia="宋体" w:cs="宋体"/>
                <w:sz w:val="21"/>
                <w:szCs w:val="21"/>
                <w:highlight w:val="none"/>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6C699E6A">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none"/>
                <w:lang w:val="en-US" w:eastAsia="zh-CN"/>
              </w:rPr>
              <w:t>存在少量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242AA56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所投产品的整体性能情况能与本项目采购需求相比</w:t>
            </w:r>
            <w:r>
              <w:rPr>
                <w:rFonts w:hint="eastAsia" w:ascii="宋体" w:hAnsi="宋体" w:eastAsia="宋体" w:cs="宋体"/>
                <w:sz w:val="21"/>
                <w:szCs w:val="21"/>
                <w:highlight w:val="none"/>
                <w:lang w:val="en-US" w:eastAsia="zh-CN"/>
              </w:rPr>
              <w:t>存在大量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3D4E2547">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DD3E368">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596E6B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5AF9D50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653" w:type="dxa"/>
            <w:shd w:val="clear" w:color="auto" w:fill="auto"/>
            <w:vAlign w:val="center"/>
          </w:tcPr>
          <w:p w14:paraId="1EF34806">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通风排烟与安全控制系统</w:t>
            </w:r>
          </w:p>
        </w:tc>
        <w:tc>
          <w:tcPr>
            <w:tcW w:w="6472" w:type="dxa"/>
            <w:shd w:val="clear" w:color="auto" w:fill="auto"/>
            <w:vAlign w:val="center"/>
          </w:tcPr>
          <w:p w14:paraId="691F420B">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根据投标人提供油烟罩的品牌型号、主要配置参数、检测报告、油网与UV灯的安全互锁、与灭火及消防系统的联动配合方案、与排油烟及新风机的联动等综合进行评分：</w:t>
            </w:r>
          </w:p>
          <w:p w14:paraId="261364EC">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w:t>
            </w:r>
            <w:r>
              <w:rPr>
                <w:rFonts w:hint="eastAsia" w:ascii="宋体" w:hAnsi="宋体" w:eastAsia="宋体" w:cs="宋体"/>
                <w:sz w:val="21"/>
                <w:szCs w:val="21"/>
                <w:highlight w:val="none"/>
                <w:lang w:val="en-US" w:eastAsia="zh-CN"/>
              </w:rPr>
              <w:t>联动配合方案完整优秀、可操作性强</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3030ADAE">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满足本项目采购需求、</w:t>
            </w:r>
            <w:r>
              <w:rPr>
                <w:rFonts w:hint="eastAsia" w:ascii="宋体" w:hAnsi="宋体" w:eastAsia="宋体" w:cs="宋体"/>
                <w:sz w:val="21"/>
                <w:szCs w:val="21"/>
                <w:highlight w:val="none"/>
                <w:lang w:val="en-US" w:eastAsia="zh-CN"/>
              </w:rPr>
              <w:t>联动配合方案基本完整、具有可操作性</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35B64FEE">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与本项目采购需求偏离</w:t>
            </w:r>
            <w:r>
              <w:rPr>
                <w:rFonts w:hint="default"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zh-CN"/>
              </w:rPr>
              <w:t>联动配合方案缺失、可操作性差</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72C19D01">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shd w:val="clear" w:color="auto" w:fill="auto"/>
            <w:vAlign w:val="center"/>
          </w:tcPr>
          <w:p w14:paraId="7CA5168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3356F2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1D58537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653" w:type="dxa"/>
            <w:shd w:val="clear" w:color="auto" w:fill="auto"/>
            <w:vAlign w:val="center"/>
          </w:tcPr>
          <w:p w14:paraId="19F69575">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核心洗涤熨烫生产设备系统</w:t>
            </w:r>
          </w:p>
        </w:tc>
        <w:tc>
          <w:tcPr>
            <w:tcW w:w="6472" w:type="dxa"/>
            <w:shd w:val="clear" w:color="auto" w:fill="auto"/>
            <w:vAlign w:val="center"/>
          </w:tcPr>
          <w:p w14:paraId="57601ABC">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根据投标人提供（洗涤、烘干、熨烫、整理等的生产设备）的品牌型号、主要配置参数、检测报告等综合进行评分：</w:t>
            </w:r>
          </w:p>
          <w:p w14:paraId="0499B70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高于本项目采购需求、与本项目采购需求相比</w:t>
            </w:r>
            <w:r>
              <w:rPr>
                <w:rFonts w:hint="eastAsia" w:ascii="宋体" w:hAnsi="宋体" w:eastAsia="宋体" w:cs="宋体"/>
                <w:sz w:val="21"/>
                <w:szCs w:val="21"/>
                <w:highlight w:val="none"/>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65287860">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none"/>
                <w:lang w:val="en-US" w:eastAsia="zh-CN"/>
              </w:rPr>
              <w:t>存在少量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40F5403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所投产品的整体性能情况能与本项目采购需求相比</w:t>
            </w:r>
            <w:r>
              <w:rPr>
                <w:rFonts w:hint="eastAsia" w:ascii="宋体" w:hAnsi="宋体" w:eastAsia="宋体" w:cs="宋体"/>
                <w:sz w:val="21"/>
                <w:szCs w:val="21"/>
                <w:highlight w:val="none"/>
                <w:lang w:val="en-US" w:eastAsia="zh-CN"/>
              </w:rPr>
              <w:t>存在大量</w:t>
            </w:r>
            <w:r>
              <w:rPr>
                <w:rFonts w:hint="default" w:ascii="宋体" w:hAnsi="宋体" w:eastAsia="宋体" w:cs="宋体"/>
                <w:sz w:val="21"/>
                <w:szCs w:val="21"/>
                <w:highlight w:val="none"/>
                <w:lang w:val="en-US" w:eastAsia="zh-CN"/>
              </w:rPr>
              <w:t>负偏离的得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335022CD">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shd w:val="clear" w:color="auto" w:fill="auto"/>
            <w:vAlign w:val="center"/>
          </w:tcPr>
          <w:p w14:paraId="34C00725">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626DC3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44D6590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653" w:type="dxa"/>
            <w:shd w:val="clear" w:color="auto" w:fill="auto"/>
            <w:vAlign w:val="center"/>
          </w:tcPr>
          <w:p w14:paraId="69BBB1E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设备进场前准备方案</w:t>
            </w:r>
          </w:p>
        </w:tc>
        <w:tc>
          <w:tcPr>
            <w:tcW w:w="6472" w:type="dxa"/>
            <w:shd w:val="clear" w:color="auto" w:fill="auto"/>
            <w:vAlign w:val="top"/>
          </w:tcPr>
          <w:p w14:paraId="23418001">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根据各投标人设备进场前工序等进行考量：水电点位现场测量及符合标准，施工界面、分墙及水电图要求、具体实施要点、操作细则。</w:t>
            </w:r>
          </w:p>
          <w:p w14:paraId="37CDB987">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根据工序内容是否完整且符合项目实际情况等综合评定，不提供或缺项的该项内容不得分。（0-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c>
          <w:tcPr>
            <w:tcW w:w="816" w:type="dxa"/>
            <w:shd w:val="clear" w:color="auto" w:fill="auto"/>
            <w:vAlign w:val="center"/>
          </w:tcPr>
          <w:p w14:paraId="53658F2D">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0-4</w:t>
            </w:r>
          </w:p>
        </w:tc>
      </w:tr>
      <w:tr w14:paraId="230FAE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9" w:hRule="atLeast"/>
          <w:jc w:val="center"/>
        </w:trPr>
        <w:tc>
          <w:tcPr>
            <w:tcW w:w="822" w:type="dxa"/>
            <w:shd w:val="clear" w:color="auto" w:fill="auto"/>
            <w:vAlign w:val="center"/>
          </w:tcPr>
          <w:p w14:paraId="7FC42A7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653" w:type="dxa"/>
            <w:shd w:val="clear" w:color="auto" w:fill="auto"/>
            <w:vAlign w:val="center"/>
          </w:tcPr>
          <w:p w14:paraId="1E33D58C">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产品供货、安装、验收方案及质量工期保证措施</w:t>
            </w:r>
          </w:p>
        </w:tc>
        <w:tc>
          <w:tcPr>
            <w:tcW w:w="6472" w:type="dxa"/>
            <w:shd w:val="clear" w:color="auto" w:fill="auto"/>
            <w:vAlign w:val="center"/>
          </w:tcPr>
          <w:p w14:paraId="4509D365">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根据投标人产品供货、安装、验收方案合理性、可行性进行打分。（0-4分）</w:t>
            </w:r>
          </w:p>
        </w:tc>
        <w:tc>
          <w:tcPr>
            <w:tcW w:w="816" w:type="dxa"/>
            <w:shd w:val="clear" w:color="auto" w:fill="auto"/>
            <w:vAlign w:val="center"/>
          </w:tcPr>
          <w:p w14:paraId="1D9D7F9B">
            <w:pPr>
              <w:pStyle w:val="362"/>
              <w:spacing w:before="0" w:after="0"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0-4</w:t>
            </w:r>
          </w:p>
        </w:tc>
      </w:tr>
      <w:tr w14:paraId="3464BA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52" w:hRule="atLeast"/>
          <w:jc w:val="center"/>
        </w:trPr>
        <w:tc>
          <w:tcPr>
            <w:tcW w:w="822" w:type="dxa"/>
            <w:shd w:val="clear" w:color="auto" w:fill="auto"/>
            <w:vAlign w:val="center"/>
          </w:tcPr>
          <w:p w14:paraId="0FEFAA31">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653" w:type="dxa"/>
            <w:shd w:val="clear" w:color="auto" w:fill="auto"/>
            <w:vAlign w:val="center"/>
          </w:tcPr>
          <w:p w14:paraId="13685376">
            <w:pPr>
              <w:pStyle w:val="362"/>
              <w:spacing w:before="0" w:after="0" w:line="240" w:lineRule="auto"/>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酒店专属售后服务方案</w:t>
            </w:r>
          </w:p>
        </w:tc>
        <w:tc>
          <w:tcPr>
            <w:tcW w:w="6472" w:type="dxa"/>
            <w:shd w:val="clear" w:color="auto" w:fill="auto"/>
            <w:vAlign w:val="top"/>
          </w:tcPr>
          <w:p w14:paraId="4908810A">
            <w:pPr>
              <w:pStyle w:val="362"/>
              <w:spacing w:before="0"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投标人提供针对高端酒店的专属售后服务方案，含7×24小时响应时效、应急抢修保障、驻场维保服务、定期巡检计划，方案完整、针对性强的，综合打分0-4分；</w:t>
            </w:r>
          </w:p>
        </w:tc>
        <w:tc>
          <w:tcPr>
            <w:tcW w:w="816" w:type="dxa"/>
            <w:shd w:val="clear" w:color="auto" w:fill="auto"/>
            <w:vAlign w:val="center"/>
          </w:tcPr>
          <w:p w14:paraId="02B39133">
            <w:pPr>
              <w:pStyle w:val="362"/>
              <w:spacing w:before="0" w:after="0"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p>
        </w:tc>
      </w:tr>
      <w:tr w14:paraId="7BB330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44" w:hRule="atLeast"/>
          <w:jc w:val="center"/>
        </w:trPr>
        <w:tc>
          <w:tcPr>
            <w:tcW w:w="822" w:type="dxa"/>
            <w:shd w:val="clear" w:color="auto" w:fill="auto"/>
            <w:vAlign w:val="center"/>
          </w:tcPr>
          <w:p w14:paraId="26E946C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653" w:type="dxa"/>
            <w:shd w:val="clear" w:color="auto" w:fill="auto"/>
            <w:vAlign w:val="center"/>
          </w:tcPr>
          <w:p w14:paraId="591B02B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质保期承诺</w:t>
            </w:r>
          </w:p>
        </w:tc>
        <w:tc>
          <w:tcPr>
            <w:tcW w:w="6472" w:type="dxa"/>
            <w:shd w:val="clear" w:color="auto" w:fill="auto"/>
          </w:tcPr>
          <w:p w14:paraId="3D9A6E4E">
            <w:pPr>
              <w:pStyle w:val="362"/>
              <w:spacing w:before="0"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质保期：在满足招标文件要求的基础上（</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年），每增加0.5年得1分，最高得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分。</w:t>
            </w:r>
          </w:p>
          <w:p w14:paraId="2B1A4C4B">
            <w:pPr>
              <w:pStyle w:val="362"/>
              <w:spacing w:before="0"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注：投标人需在商务技术文件中承诺质保期时长，格式自拟或在商务技术响应表中承诺，不承诺的不得分</w:t>
            </w:r>
            <w:r>
              <w:rPr>
                <w:rFonts w:hint="eastAsia" w:ascii="宋体" w:hAnsi="宋体" w:eastAsia="宋体" w:cs="宋体"/>
                <w:sz w:val="21"/>
                <w:szCs w:val="21"/>
                <w:highlight w:val="none"/>
                <w:lang w:eastAsia="zh-CN"/>
              </w:rPr>
              <w:t>。</w:t>
            </w:r>
          </w:p>
        </w:tc>
        <w:tc>
          <w:tcPr>
            <w:tcW w:w="816" w:type="dxa"/>
            <w:shd w:val="clear" w:color="auto" w:fill="auto"/>
            <w:vAlign w:val="center"/>
          </w:tcPr>
          <w:p w14:paraId="0B480A88">
            <w:pPr>
              <w:pStyle w:val="362"/>
              <w:spacing w:before="0" w:after="0"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p>
        </w:tc>
      </w:tr>
      <w:tr w14:paraId="038B45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19E6E16C">
            <w:pPr>
              <w:adjustRightInd w:val="0"/>
              <w:snapToGrid w:val="0"/>
              <w:jc w:val="center"/>
              <w:rPr>
                <w:rFonts w:hint="eastAsia" w:ascii="宋体" w:hAnsi="宋体" w:cs="宋体"/>
                <w:szCs w:val="21"/>
                <w:highlight w:val="none"/>
              </w:rPr>
            </w:pPr>
            <w:r>
              <w:rPr>
                <w:rFonts w:hint="eastAsia" w:ascii="宋体" w:hAnsi="宋体" w:cs="宋体"/>
                <w:szCs w:val="21"/>
                <w:highlight w:val="none"/>
              </w:rPr>
              <w:t>合         计</w:t>
            </w:r>
          </w:p>
        </w:tc>
        <w:tc>
          <w:tcPr>
            <w:tcW w:w="816" w:type="dxa"/>
            <w:vAlign w:val="center"/>
          </w:tcPr>
          <w:p w14:paraId="6F693CB9">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70</w:t>
            </w:r>
          </w:p>
        </w:tc>
      </w:tr>
    </w:tbl>
    <w:p w14:paraId="4A781598">
      <w:pPr>
        <w:spacing w:line="400" w:lineRule="exact"/>
        <w:ind w:firstLine="420" w:firstLineChars="200"/>
        <w:rPr>
          <w:rFonts w:hint="eastAsia" w:ascii="宋体" w:hAnsi="宋体" w:cs="宋体"/>
          <w:szCs w:val="21"/>
          <w:highlight w:val="none"/>
          <w:lang w:val="zh-CN"/>
        </w:rPr>
      </w:pPr>
    </w:p>
    <w:p w14:paraId="5F4025E2">
      <w:pPr>
        <w:adjustRightInd w:val="0"/>
        <w:snapToGrid w:val="0"/>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提示：</w:t>
      </w:r>
    </w:p>
    <w:p w14:paraId="3AFA2F89">
      <w:pPr>
        <w:adjustRightInd w:val="0"/>
        <w:snapToGrid w:val="0"/>
        <w:spacing w:line="400" w:lineRule="exact"/>
        <w:ind w:firstLine="422" w:firstLineChars="200"/>
        <w:rPr>
          <w:rFonts w:hint="eastAsia" w:ascii="宋体" w:hAnsi="宋体" w:cs="宋体"/>
          <w:b/>
          <w:bCs/>
          <w:szCs w:val="21"/>
          <w:highlight w:val="none"/>
          <w:u w:val="single"/>
        </w:rPr>
      </w:pPr>
      <w:r>
        <w:rPr>
          <w:rFonts w:hint="eastAsia" w:ascii="宋体" w:hAnsi="宋体" w:cs="宋体"/>
          <w:b/>
          <w:bCs/>
          <w:szCs w:val="21"/>
          <w:highlight w:val="none"/>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highlight w:val="none"/>
          <w:lang w:val="zh-CN"/>
        </w:rPr>
      </w:pPr>
      <w:r>
        <w:rPr>
          <w:rFonts w:hint="eastAsia" w:ascii="宋体" w:hAnsi="宋体" w:cs="宋体"/>
          <w:b/>
          <w:bCs/>
          <w:szCs w:val="21"/>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（三）商务技术分的计算方式</w:t>
      </w:r>
    </w:p>
    <w:p w14:paraId="19EAE227">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商务技术分=（评标委员会所有成员评分合计数）/（评标委员会组成人员数）</w:t>
      </w:r>
    </w:p>
    <w:p w14:paraId="14F9D7E3">
      <w:pPr>
        <w:pStyle w:val="22"/>
        <w:adjustRightInd w:val="0"/>
        <w:snapToGrid w:val="0"/>
        <w:spacing w:line="400" w:lineRule="exact"/>
        <w:ind w:firstLine="406" w:firstLineChars="200"/>
        <w:rPr>
          <w:rFonts w:hint="eastAsia" w:hAnsi="宋体" w:cs="宋体"/>
          <w:b/>
          <w:sz w:val="21"/>
          <w:szCs w:val="21"/>
          <w:highlight w:val="none"/>
        </w:rPr>
      </w:pPr>
      <w:r>
        <w:rPr>
          <w:rFonts w:hint="eastAsia" w:hAnsi="宋体" w:cs="宋体"/>
          <w:b/>
          <w:sz w:val="21"/>
          <w:szCs w:val="21"/>
          <w:highlight w:val="none"/>
        </w:rPr>
        <w:t>三、投标人义务</w:t>
      </w:r>
    </w:p>
    <w:p w14:paraId="4FDBE55F">
      <w:pPr>
        <w:pStyle w:val="22"/>
        <w:adjustRightInd w:val="0"/>
        <w:snapToGrid w:val="0"/>
        <w:spacing w:line="400" w:lineRule="exact"/>
        <w:ind w:firstLine="404" w:firstLineChars="200"/>
        <w:rPr>
          <w:rFonts w:hint="eastAsia" w:hAnsi="宋体" w:cs="宋体"/>
          <w:b/>
          <w:sz w:val="24"/>
          <w:highlight w:val="none"/>
          <w:lang w:val="zh-CN"/>
        </w:rPr>
      </w:pPr>
      <w:r>
        <w:rPr>
          <w:rFonts w:hint="eastAsia" w:hAnsi="宋体" w:cs="宋体"/>
          <w:bCs/>
          <w:sz w:val="21"/>
          <w:szCs w:val="21"/>
          <w:highlight w:val="none"/>
        </w:rPr>
        <w:t>评标期间，投标人应随时随地答复评标委员会的询标，解答包括有关的商务、技术问题等。</w:t>
      </w:r>
    </w:p>
    <w:p w14:paraId="41FB5969">
      <w:pPr>
        <w:spacing w:line="360" w:lineRule="auto"/>
        <w:jc w:val="center"/>
        <w:rPr>
          <w:rFonts w:hint="eastAsia" w:ascii="宋体" w:hAnsi="宋体" w:cs="宋体"/>
          <w:b/>
          <w:szCs w:val="21"/>
          <w:highlight w:val="none"/>
        </w:rPr>
      </w:pPr>
      <w:r>
        <w:rPr>
          <w:rFonts w:hint="eastAsia" w:ascii="宋体" w:hAnsi="宋体" w:cs="宋体"/>
          <w:b/>
          <w:sz w:val="24"/>
          <w:highlight w:val="none"/>
        </w:rPr>
        <w:br w:type="page"/>
      </w:r>
      <w:r>
        <w:rPr>
          <w:rFonts w:hint="eastAsia" w:ascii="宋体" w:hAnsi="宋体" w:cs="宋体"/>
          <w:b/>
          <w:sz w:val="24"/>
          <w:highlight w:val="none"/>
        </w:rPr>
        <w:t>采购项目评分索引表</w:t>
      </w:r>
    </w:p>
    <w:p w14:paraId="62A1DA33">
      <w:pPr>
        <w:spacing w:line="360" w:lineRule="auto"/>
        <w:rPr>
          <w:rFonts w:hint="eastAsia" w:ascii="宋体" w:hAnsi="宋体" w:cs="宋体"/>
          <w:b/>
          <w:szCs w:val="21"/>
          <w:highlight w:val="none"/>
        </w:rPr>
      </w:pPr>
      <w:r>
        <w:rPr>
          <w:rFonts w:hint="eastAsia" w:ascii="宋体" w:hAnsi="宋体" w:cs="宋体"/>
          <w:b/>
          <w:szCs w:val="21"/>
          <w:highlight w:val="none"/>
        </w:rPr>
        <w:t>项目名称：                            投标人名称：</w:t>
      </w:r>
    </w:p>
    <w:tbl>
      <w:tblPr>
        <w:tblStyle w:val="5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3075" w:type="dxa"/>
            <w:vAlign w:val="center"/>
          </w:tcPr>
          <w:p w14:paraId="11D9713A">
            <w:pPr>
              <w:widowControl/>
              <w:snapToGrid w:val="0"/>
              <w:jc w:val="center"/>
              <w:rPr>
                <w:rFonts w:hint="eastAsia" w:ascii="宋体" w:hAnsi="宋体" w:cs="宋体"/>
                <w:b/>
                <w:bCs/>
                <w:szCs w:val="21"/>
                <w:highlight w:val="none"/>
              </w:rPr>
            </w:pPr>
            <w:r>
              <w:rPr>
                <w:rFonts w:hint="eastAsia" w:ascii="宋体" w:hAnsi="宋体" w:cs="宋体"/>
                <w:b/>
                <w:bCs/>
                <w:szCs w:val="21"/>
                <w:highlight w:val="none"/>
              </w:rPr>
              <w:t>评标内容</w:t>
            </w:r>
          </w:p>
        </w:tc>
        <w:tc>
          <w:tcPr>
            <w:tcW w:w="1150" w:type="dxa"/>
            <w:vAlign w:val="center"/>
          </w:tcPr>
          <w:p w14:paraId="5DD9852D">
            <w:pPr>
              <w:widowControl/>
              <w:snapToGrid w:val="0"/>
              <w:jc w:val="center"/>
              <w:rPr>
                <w:rFonts w:hint="eastAsia" w:ascii="宋体" w:hAnsi="宋体" w:cs="宋体"/>
                <w:b/>
                <w:bCs/>
                <w:szCs w:val="21"/>
                <w:highlight w:val="none"/>
              </w:rPr>
            </w:pPr>
            <w:r>
              <w:rPr>
                <w:rFonts w:hint="eastAsia" w:ascii="宋体" w:hAnsi="宋体" w:cs="宋体"/>
                <w:b/>
                <w:bCs/>
                <w:szCs w:val="21"/>
                <w:highlight w:val="none"/>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highlight w:val="none"/>
              </w:rPr>
            </w:pPr>
            <w:r>
              <w:rPr>
                <w:rFonts w:hint="eastAsia" w:ascii="宋体" w:hAnsi="宋体" w:cs="宋体"/>
                <w:b/>
                <w:bCs/>
                <w:szCs w:val="21"/>
                <w:highlight w:val="none"/>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highlight w:val="none"/>
              </w:rPr>
            </w:pPr>
            <w:r>
              <w:rPr>
                <w:rFonts w:hint="eastAsia" w:ascii="宋体" w:hAnsi="宋体" w:cs="宋体"/>
                <w:b/>
                <w:bCs/>
                <w:kern w:val="0"/>
                <w:szCs w:val="21"/>
                <w:highlight w:val="none"/>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637" w:type="dxa"/>
            <w:vAlign w:val="center"/>
          </w:tcPr>
          <w:p w14:paraId="1BA8A08B">
            <w:pPr>
              <w:pStyle w:val="362"/>
              <w:spacing w:before="0" w:after="0" w:line="240" w:lineRule="auto"/>
              <w:jc w:val="center"/>
              <w:rPr>
                <w:rFonts w:ascii="宋体"/>
                <w:highlight w:val="none"/>
              </w:rPr>
            </w:pPr>
            <w:r>
              <w:rPr>
                <w:rFonts w:hint="eastAsia" w:ascii="宋体" w:hAnsi="宋体" w:eastAsia="宋体" w:cs="宋体"/>
                <w:kern w:val="2"/>
                <w:sz w:val="21"/>
                <w:szCs w:val="21"/>
                <w:highlight w:val="none"/>
                <w:lang w:val="en-US" w:eastAsia="zh-CN"/>
              </w:rPr>
              <w:t>1</w:t>
            </w:r>
          </w:p>
        </w:tc>
        <w:tc>
          <w:tcPr>
            <w:tcW w:w="3075" w:type="dxa"/>
            <w:vAlign w:val="center"/>
          </w:tcPr>
          <w:p w14:paraId="2F23C6FE">
            <w:pPr>
              <w:pStyle w:val="362"/>
              <w:spacing w:before="0" w:after="0" w:line="240" w:lineRule="auto"/>
              <w:jc w:val="center"/>
              <w:rPr>
                <w:rFonts w:ascii="宋体"/>
                <w:highlight w:val="none"/>
              </w:rPr>
            </w:pPr>
          </w:p>
        </w:tc>
        <w:tc>
          <w:tcPr>
            <w:tcW w:w="1150" w:type="dxa"/>
            <w:vAlign w:val="center"/>
          </w:tcPr>
          <w:p w14:paraId="0A95D797">
            <w:pPr>
              <w:pStyle w:val="362"/>
              <w:spacing w:before="0" w:after="0" w:line="240" w:lineRule="auto"/>
              <w:jc w:val="center"/>
              <w:rPr>
                <w:rFonts w:ascii="宋体"/>
                <w:highlight w:val="none"/>
              </w:rPr>
            </w:pP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highlight w:val="none"/>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highlight w:val="none"/>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A5785CB">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2</w:t>
            </w:r>
          </w:p>
        </w:tc>
        <w:tc>
          <w:tcPr>
            <w:tcW w:w="3075" w:type="dxa"/>
            <w:tcBorders>
              <w:left w:val="single" w:color="auto" w:sz="4" w:space="0"/>
            </w:tcBorders>
            <w:vAlign w:val="center"/>
          </w:tcPr>
          <w:p w14:paraId="7AB47F81">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1DB75C83">
            <w:pPr>
              <w:snapToGrid w:val="0"/>
              <w:jc w:val="center"/>
              <w:rPr>
                <w:rFonts w:hint="eastAsia" w:ascii="宋体" w:hAnsi="宋体" w:cs="宋体"/>
                <w:szCs w:val="21"/>
                <w:highlight w:val="none"/>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highlight w:val="none"/>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136ABBD3">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3</w:t>
            </w:r>
          </w:p>
        </w:tc>
        <w:tc>
          <w:tcPr>
            <w:tcW w:w="3075" w:type="dxa"/>
            <w:tcBorders>
              <w:left w:val="single" w:color="auto" w:sz="4" w:space="0"/>
            </w:tcBorders>
            <w:vAlign w:val="center"/>
          </w:tcPr>
          <w:p w14:paraId="00B4475A">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74E461B5">
            <w:pPr>
              <w:snapToGrid w:val="0"/>
              <w:jc w:val="center"/>
              <w:rPr>
                <w:rFonts w:hint="eastAsia" w:ascii="宋体" w:hAnsi="宋体" w:cs="宋体"/>
                <w:szCs w:val="21"/>
                <w:highlight w:val="none"/>
              </w:rPr>
            </w:pPr>
          </w:p>
        </w:tc>
        <w:tc>
          <w:tcPr>
            <w:tcW w:w="1880" w:type="dxa"/>
            <w:tcBorders>
              <w:left w:val="single" w:color="auto" w:sz="4" w:space="0"/>
            </w:tcBorders>
            <w:vAlign w:val="center"/>
          </w:tcPr>
          <w:p w14:paraId="78855593">
            <w:pPr>
              <w:snapToGrid w:val="0"/>
              <w:jc w:val="center"/>
              <w:rPr>
                <w:rFonts w:hint="eastAsia" w:ascii="宋体" w:hAnsi="宋体" w:cs="宋体"/>
                <w:szCs w:val="21"/>
                <w:highlight w:val="none"/>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1E2FBE4">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4</w:t>
            </w:r>
          </w:p>
        </w:tc>
        <w:tc>
          <w:tcPr>
            <w:tcW w:w="3075" w:type="dxa"/>
            <w:tcBorders>
              <w:left w:val="single" w:color="auto" w:sz="4" w:space="0"/>
            </w:tcBorders>
            <w:vAlign w:val="center"/>
          </w:tcPr>
          <w:p w14:paraId="1BE6171F">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6511CA10">
            <w:pPr>
              <w:pStyle w:val="362"/>
              <w:spacing w:before="0" w:after="0" w:line="240" w:lineRule="auto"/>
              <w:jc w:val="center"/>
              <w:rPr>
                <w:rFonts w:hint="default" w:ascii="宋体" w:hAnsi="宋体" w:eastAsia="宋体" w:cs="宋体"/>
                <w:sz w:val="21"/>
                <w:szCs w:val="21"/>
                <w:highlight w:val="none"/>
                <w:lang w:val="en-US"/>
              </w:rPr>
            </w:pPr>
          </w:p>
        </w:tc>
        <w:tc>
          <w:tcPr>
            <w:tcW w:w="2546" w:type="dxa"/>
            <w:tcBorders>
              <w:left w:val="single" w:color="auto" w:sz="4" w:space="0"/>
            </w:tcBorders>
            <w:vAlign w:val="center"/>
          </w:tcPr>
          <w:p w14:paraId="7681C4CA">
            <w:pPr>
              <w:snapToGrid w:val="0"/>
              <w:jc w:val="center"/>
              <w:rPr>
                <w:rFonts w:hint="eastAsia" w:ascii="宋体" w:hAnsi="宋体" w:cs="宋体"/>
                <w:szCs w:val="21"/>
                <w:highlight w:val="none"/>
              </w:rPr>
            </w:pPr>
          </w:p>
        </w:tc>
        <w:tc>
          <w:tcPr>
            <w:tcW w:w="1880" w:type="dxa"/>
            <w:tcBorders>
              <w:left w:val="single" w:color="auto" w:sz="4" w:space="0"/>
            </w:tcBorders>
            <w:vAlign w:val="center"/>
          </w:tcPr>
          <w:p w14:paraId="6B6778AF">
            <w:pPr>
              <w:snapToGrid w:val="0"/>
              <w:jc w:val="center"/>
              <w:rPr>
                <w:rFonts w:hint="eastAsia" w:ascii="宋体" w:hAnsi="宋体" w:cs="宋体"/>
                <w:szCs w:val="21"/>
                <w:highlight w:val="none"/>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0876AAE9">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highlight w:val="none"/>
                <w:lang w:eastAsia="zh-CN"/>
              </w:rPr>
            </w:pPr>
          </w:p>
        </w:tc>
        <w:tc>
          <w:tcPr>
            <w:tcW w:w="2546" w:type="dxa"/>
            <w:tcBorders>
              <w:left w:val="single" w:color="auto" w:sz="4" w:space="0"/>
            </w:tcBorders>
            <w:vAlign w:val="center"/>
          </w:tcPr>
          <w:p w14:paraId="16CE1B76">
            <w:pPr>
              <w:snapToGrid w:val="0"/>
              <w:jc w:val="center"/>
              <w:rPr>
                <w:rFonts w:hint="eastAsia" w:ascii="宋体" w:hAnsi="宋体" w:cs="宋体"/>
                <w:szCs w:val="21"/>
                <w:highlight w:val="none"/>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highlight w:val="none"/>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20AB63F">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highlight w:val="none"/>
                <w:lang w:eastAsia="zh-CN"/>
              </w:rPr>
            </w:pPr>
          </w:p>
        </w:tc>
        <w:tc>
          <w:tcPr>
            <w:tcW w:w="2546" w:type="dxa"/>
            <w:tcBorders>
              <w:left w:val="single" w:color="auto" w:sz="4" w:space="0"/>
            </w:tcBorders>
            <w:vAlign w:val="center"/>
          </w:tcPr>
          <w:p w14:paraId="167DB3B5">
            <w:pPr>
              <w:snapToGrid w:val="0"/>
              <w:jc w:val="center"/>
              <w:rPr>
                <w:rFonts w:hint="eastAsia" w:ascii="宋体" w:hAnsi="宋体" w:cs="宋体"/>
                <w:szCs w:val="21"/>
                <w:highlight w:val="none"/>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highlight w:val="none"/>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527AED4C">
            <w:pPr>
              <w:jc w:val="center"/>
              <w:rPr>
                <w:rFonts w:hint="eastAsia" w:ascii="宋体" w:hAnsi="宋体" w:cs="宋体"/>
                <w:szCs w:val="21"/>
                <w:highlight w:val="none"/>
              </w:rPr>
            </w:pPr>
            <w:r>
              <w:rPr>
                <w:rFonts w:hint="eastAsia" w:ascii="宋体" w:hAnsi="宋体" w:cs="宋体"/>
                <w:szCs w:val="21"/>
                <w:highlight w:val="none"/>
                <w:lang w:val="en-US" w:eastAsia="zh-CN"/>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highlight w:val="none"/>
                <w:lang w:val="zh-CN"/>
              </w:rPr>
            </w:pP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highlight w:val="none"/>
                <w:lang w:eastAsia="zh-CN"/>
              </w:rPr>
            </w:pPr>
          </w:p>
        </w:tc>
        <w:tc>
          <w:tcPr>
            <w:tcW w:w="2546" w:type="dxa"/>
            <w:tcBorders>
              <w:left w:val="single" w:color="auto" w:sz="4" w:space="0"/>
            </w:tcBorders>
            <w:vAlign w:val="center"/>
          </w:tcPr>
          <w:p w14:paraId="78352B75">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2AD1229D">
            <w:pPr>
              <w:pStyle w:val="14"/>
              <w:snapToGrid w:val="0"/>
              <w:ind w:firstLine="0"/>
              <w:jc w:val="center"/>
              <w:rPr>
                <w:rFonts w:hint="eastAsia" w:ascii="宋体" w:hAnsi="宋体" w:cs="宋体"/>
                <w:sz w:val="21"/>
                <w:szCs w:val="21"/>
                <w:highlight w:val="none"/>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3CB71A4B">
            <w:pPr>
              <w:jc w:val="center"/>
              <w:rPr>
                <w:rFonts w:hint="eastAsia" w:ascii="宋体" w:hAnsi="宋体" w:cs="宋体"/>
                <w:szCs w:val="21"/>
                <w:highlight w:val="none"/>
              </w:rPr>
            </w:pPr>
            <w:r>
              <w:rPr>
                <w:rFonts w:hint="eastAsia" w:ascii="宋体" w:hAnsi="宋体" w:cs="宋体"/>
                <w:szCs w:val="21"/>
                <w:highlight w:val="none"/>
                <w:lang w:val="en-US" w:eastAsia="zh-CN"/>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highlight w:val="none"/>
                <w:lang w:val="zh-CN"/>
              </w:rPr>
            </w:pP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highlight w:val="none"/>
                <w:lang w:eastAsia="zh-CN"/>
              </w:rPr>
            </w:pPr>
          </w:p>
        </w:tc>
        <w:tc>
          <w:tcPr>
            <w:tcW w:w="2546" w:type="dxa"/>
            <w:tcBorders>
              <w:left w:val="single" w:color="auto" w:sz="4" w:space="0"/>
            </w:tcBorders>
            <w:vAlign w:val="center"/>
          </w:tcPr>
          <w:p w14:paraId="57A3B54D">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3E6F3153">
            <w:pPr>
              <w:pStyle w:val="14"/>
              <w:snapToGrid w:val="0"/>
              <w:ind w:firstLine="0"/>
              <w:jc w:val="center"/>
              <w:rPr>
                <w:rFonts w:hint="eastAsia" w:ascii="宋体" w:hAnsi="宋体" w:cs="宋体"/>
                <w:sz w:val="21"/>
                <w:szCs w:val="21"/>
                <w:highlight w:val="none"/>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06517ED">
            <w:pPr>
              <w:jc w:val="center"/>
              <w:rPr>
                <w:rFonts w:hint="eastAsia" w:ascii="宋体" w:hAnsi="宋体" w:cs="宋体"/>
                <w:szCs w:val="21"/>
                <w:highlight w:val="none"/>
              </w:rPr>
            </w:pPr>
            <w:r>
              <w:rPr>
                <w:rFonts w:hint="eastAsia" w:ascii="宋体" w:hAnsi="宋体" w:cs="宋体"/>
                <w:szCs w:val="21"/>
                <w:highlight w:val="none"/>
                <w:lang w:val="en-US" w:eastAsia="zh-CN"/>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highlight w:val="none"/>
                <w:lang w:val="zh-CN"/>
              </w:rPr>
            </w:pP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highlight w:val="none"/>
                <w:lang w:eastAsia="zh-CN"/>
              </w:rPr>
            </w:pPr>
          </w:p>
        </w:tc>
        <w:tc>
          <w:tcPr>
            <w:tcW w:w="2546" w:type="dxa"/>
            <w:tcBorders>
              <w:left w:val="single" w:color="auto" w:sz="4" w:space="0"/>
            </w:tcBorders>
            <w:vAlign w:val="center"/>
          </w:tcPr>
          <w:p w14:paraId="595F6EF1">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3D2FFA5A">
            <w:pPr>
              <w:pStyle w:val="14"/>
              <w:snapToGrid w:val="0"/>
              <w:ind w:firstLine="0"/>
              <w:jc w:val="center"/>
              <w:rPr>
                <w:rFonts w:hint="eastAsia" w:ascii="宋体" w:hAnsi="宋体" w:cs="宋体"/>
                <w:sz w:val="21"/>
                <w:szCs w:val="21"/>
                <w:highlight w:val="none"/>
              </w:rPr>
            </w:pPr>
          </w:p>
        </w:tc>
      </w:tr>
      <w:tr w14:paraId="222F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9666CD">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10</w:t>
            </w:r>
          </w:p>
        </w:tc>
        <w:tc>
          <w:tcPr>
            <w:tcW w:w="3075" w:type="dxa"/>
            <w:tcBorders>
              <w:left w:val="single" w:color="auto" w:sz="4" w:space="0"/>
            </w:tcBorders>
            <w:vAlign w:val="center"/>
          </w:tcPr>
          <w:p w14:paraId="7A9BD8A3">
            <w:pPr>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4AF7DD7D">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7962E7C2">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445727CE">
            <w:pPr>
              <w:pStyle w:val="14"/>
              <w:snapToGrid w:val="0"/>
              <w:ind w:firstLine="0"/>
              <w:jc w:val="center"/>
              <w:rPr>
                <w:rFonts w:hint="eastAsia" w:ascii="宋体" w:hAnsi="宋体" w:cs="宋体"/>
                <w:sz w:val="21"/>
                <w:szCs w:val="21"/>
                <w:highlight w:val="none"/>
              </w:rPr>
            </w:pPr>
          </w:p>
        </w:tc>
      </w:tr>
      <w:tr w14:paraId="733D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1CC1B9">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11</w:t>
            </w:r>
          </w:p>
        </w:tc>
        <w:tc>
          <w:tcPr>
            <w:tcW w:w="3075" w:type="dxa"/>
            <w:tcBorders>
              <w:left w:val="single" w:color="auto" w:sz="4" w:space="0"/>
            </w:tcBorders>
            <w:vAlign w:val="center"/>
          </w:tcPr>
          <w:p w14:paraId="47873A57">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39374F0D">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5F08B398">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5EA8F56F">
            <w:pPr>
              <w:pStyle w:val="14"/>
              <w:snapToGrid w:val="0"/>
              <w:ind w:firstLine="0"/>
              <w:jc w:val="center"/>
              <w:rPr>
                <w:rFonts w:hint="eastAsia" w:ascii="宋体" w:hAnsi="宋体" w:cs="宋体"/>
                <w:sz w:val="21"/>
                <w:szCs w:val="21"/>
                <w:highlight w:val="none"/>
              </w:rPr>
            </w:pPr>
          </w:p>
        </w:tc>
      </w:tr>
      <w:tr w14:paraId="71B0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7AD65D9">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12</w:t>
            </w:r>
          </w:p>
        </w:tc>
        <w:tc>
          <w:tcPr>
            <w:tcW w:w="3075" w:type="dxa"/>
            <w:tcBorders>
              <w:left w:val="single" w:color="auto" w:sz="4" w:space="0"/>
            </w:tcBorders>
            <w:vAlign w:val="center"/>
          </w:tcPr>
          <w:p w14:paraId="7B248782">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58822099">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19504F74">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0CF1DA86">
            <w:pPr>
              <w:pStyle w:val="14"/>
              <w:snapToGrid w:val="0"/>
              <w:ind w:firstLine="0"/>
              <w:jc w:val="center"/>
              <w:rPr>
                <w:rFonts w:hint="eastAsia" w:ascii="宋体" w:hAnsi="宋体" w:cs="宋体"/>
                <w:sz w:val="21"/>
                <w:szCs w:val="21"/>
                <w:highlight w:val="none"/>
              </w:rPr>
            </w:pPr>
          </w:p>
        </w:tc>
      </w:tr>
      <w:tr w14:paraId="60B3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71E71FF6">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13</w:t>
            </w:r>
          </w:p>
        </w:tc>
        <w:tc>
          <w:tcPr>
            <w:tcW w:w="3075" w:type="dxa"/>
            <w:tcBorders>
              <w:left w:val="single" w:color="auto" w:sz="4" w:space="0"/>
            </w:tcBorders>
            <w:vAlign w:val="center"/>
          </w:tcPr>
          <w:p w14:paraId="07A70970">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4766FE7F">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7FBC3E9E">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47E769A7">
            <w:pPr>
              <w:pStyle w:val="14"/>
              <w:snapToGrid w:val="0"/>
              <w:ind w:firstLine="0"/>
              <w:jc w:val="center"/>
              <w:rPr>
                <w:rFonts w:hint="eastAsia" w:ascii="宋体" w:hAnsi="宋体" w:cs="宋体"/>
                <w:sz w:val="21"/>
                <w:szCs w:val="21"/>
                <w:highlight w:val="none"/>
              </w:rPr>
            </w:pPr>
          </w:p>
        </w:tc>
      </w:tr>
      <w:tr w14:paraId="074A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E588687">
            <w:pPr>
              <w:pStyle w:val="362"/>
              <w:spacing w:before="0" w:after="0" w:line="240" w:lineRule="auto"/>
              <w:jc w:val="center"/>
              <w:rPr>
                <w:rFonts w:hint="eastAsia" w:ascii="宋体" w:hAnsi="宋体" w:cs="宋体"/>
                <w:szCs w:val="21"/>
                <w:highlight w:val="none"/>
              </w:rPr>
            </w:pPr>
            <w:r>
              <w:rPr>
                <w:rFonts w:hint="eastAsia" w:ascii="宋体" w:hAnsi="宋体" w:eastAsia="宋体" w:cs="宋体"/>
                <w:sz w:val="21"/>
                <w:szCs w:val="21"/>
                <w:highlight w:val="none"/>
                <w:lang w:val="en-US" w:eastAsia="zh-CN"/>
              </w:rPr>
              <w:t>14</w:t>
            </w:r>
          </w:p>
        </w:tc>
        <w:tc>
          <w:tcPr>
            <w:tcW w:w="3075" w:type="dxa"/>
            <w:tcBorders>
              <w:left w:val="single" w:color="auto" w:sz="4" w:space="0"/>
            </w:tcBorders>
            <w:vAlign w:val="center"/>
          </w:tcPr>
          <w:p w14:paraId="5F59A8E8">
            <w:pPr>
              <w:pStyle w:val="362"/>
              <w:spacing w:before="0" w:after="0" w:line="240" w:lineRule="auto"/>
              <w:jc w:val="center"/>
              <w:rPr>
                <w:rFonts w:hint="eastAsia" w:ascii="宋体" w:hAnsi="宋体" w:eastAsia="宋体" w:cs="宋体"/>
                <w:sz w:val="21"/>
                <w:szCs w:val="21"/>
                <w:highlight w:val="none"/>
              </w:rPr>
            </w:pPr>
          </w:p>
        </w:tc>
        <w:tc>
          <w:tcPr>
            <w:tcW w:w="1150" w:type="dxa"/>
            <w:tcBorders>
              <w:left w:val="single" w:color="auto" w:sz="4" w:space="0"/>
            </w:tcBorders>
            <w:vAlign w:val="center"/>
          </w:tcPr>
          <w:p w14:paraId="590BE78E">
            <w:pPr>
              <w:pStyle w:val="362"/>
              <w:spacing w:before="0" w:after="0" w:line="240" w:lineRule="auto"/>
              <w:jc w:val="center"/>
              <w:rPr>
                <w:rFonts w:hint="eastAsia" w:ascii="宋体" w:hAnsi="宋体" w:eastAsia="宋体" w:cs="宋体"/>
                <w:sz w:val="21"/>
                <w:szCs w:val="21"/>
                <w:highlight w:val="none"/>
              </w:rPr>
            </w:pPr>
          </w:p>
        </w:tc>
        <w:tc>
          <w:tcPr>
            <w:tcW w:w="2546" w:type="dxa"/>
            <w:tcBorders>
              <w:left w:val="single" w:color="auto" w:sz="4" w:space="0"/>
            </w:tcBorders>
            <w:vAlign w:val="center"/>
          </w:tcPr>
          <w:p w14:paraId="13C8AF6B">
            <w:pPr>
              <w:pStyle w:val="14"/>
              <w:snapToGrid w:val="0"/>
              <w:ind w:firstLine="0"/>
              <w:jc w:val="center"/>
              <w:rPr>
                <w:rFonts w:hint="eastAsia" w:ascii="宋体" w:hAnsi="宋体" w:cs="宋体"/>
                <w:sz w:val="21"/>
                <w:szCs w:val="21"/>
                <w:highlight w:val="none"/>
              </w:rPr>
            </w:pPr>
          </w:p>
        </w:tc>
        <w:tc>
          <w:tcPr>
            <w:tcW w:w="1880" w:type="dxa"/>
            <w:tcBorders>
              <w:left w:val="single" w:color="auto" w:sz="4" w:space="0"/>
            </w:tcBorders>
            <w:vAlign w:val="center"/>
          </w:tcPr>
          <w:p w14:paraId="5EF16F9D">
            <w:pPr>
              <w:pStyle w:val="14"/>
              <w:snapToGrid w:val="0"/>
              <w:ind w:firstLine="0"/>
              <w:jc w:val="center"/>
              <w:rPr>
                <w:rFonts w:hint="eastAsia" w:ascii="宋体" w:hAnsi="宋体" w:cs="宋体"/>
                <w:sz w:val="21"/>
                <w:szCs w:val="21"/>
                <w:highlight w:val="none"/>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highlight w:val="none"/>
              </w:rPr>
            </w:pPr>
            <w:r>
              <w:rPr>
                <w:rFonts w:hint="eastAsia" w:ascii="宋体" w:hAnsi="宋体" w:cs="宋体"/>
                <w:b/>
                <w:szCs w:val="21"/>
                <w:highlight w:val="none"/>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highlight w:val="none"/>
              </w:rPr>
            </w:pPr>
            <w:r>
              <w:rPr>
                <w:rFonts w:hint="eastAsia" w:ascii="宋体" w:hAnsi="宋体" w:cs="宋体"/>
                <w:b/>
                <w:szCs w:val="21"/>
                <w:highlight w:val="none"/>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highlight w:val="none"/>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highlight w:val="none"/>
                <w:lang w:val="zh-CN"/>
              </w:rPr>
            </w:pPr>
          </w:p>
        </w:tc>
      </w:tr>
    </w:tbl>
    <w:p w14:paraId="42B6A304">
      <w:pPr>
        <w:spacing w:line="360" w:lineRule="auto"/>
        <w:rPr>
          <w:rFonts w:hint="eastAsia" w:ascii="宋体" w:hAnsi="宋体" w:cs="宋体"/>
          <w:b/>
          <w:szCs w:val="21"/>
          <w:highlight w:val="none"/>
        </w:rPr>
      </w:pPr>
    </w:p>
    <w:p w14:paraId="74FCCF43">
      <w:pPr>
        <w:spacing w:line="360" w:lineRule="auto"/>
        <w:jc w:val="left"/>
        <w:rPr>
          <w:rFonts w:hint="eastAsia" w:ascii="宋体" w:hAnsi="宋体" w:cs="宋体"/>
          <w:sz w:val="30"/>
          <w:szCs w:val="30"/>
          <w:highlight w:val="none"/>
        </w:rPr>
      </w:pPr>
      <w:r>
        <w:rPr>
          <w:rFonts w:hint="eastAsia" w:ascii="宋体" w:hAnsi="宋体" w:cs="宋体"/>
          <w:b/>
          <w:spacing w:val="-4"/>
          <w:szCs w:val="21"/>
          <w:highlight w:val="none"/>
        </w:rPr>
        <w:t>重要提示：本采购项目评分索引表放在商务技术文件目录的前页，</w:t>
      </w:r>
      <w:r>
        <w:rPr>
          <w:rFonts w:hint="eastAsia" w:ascii="宋体" w:hAnsi="宋体" w:cs="宋体"/>
          <w:b/>
          <w:spacing w:val="-4"/>
          <w:szCs w:val="21"/>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highlight w:val="none"/>
        </w:rPr>
      </w:pPr>
      <w:r>
        <w:rPr>
          <w:rFonts w:hint="eastAsia" w:ascii="宋体" w:hAnsi="宋体" w:cs="宋体"/>
          <w:b/>
          <w:sz w:val="30"/>
          <w:szCs w:val="30"/>
          <w:highlight w:val="none"/>
        </w:rPr>
        <w:br w:type="page"/>
      </w:r>
    </w:p>
    <w:p w14:paraId="4AE6D65A">
      <w:pPr>
        <w:adjustRightInd w:val="0"/>
        <w:spacing w:line="360" w:lineRule="auto"/>
        <w:jc w:val="center"/>
        <w:outlineLvl w:val="0"/>
        <w:rPr>
          <w:rFonts w:hint="eastAsia" w:ascii="宋体" w:hAnsi="宋体" w:cs="宋体"/>
          <w:b/>
          <w:sz w:val="30"/>
          <w:szCs w:val="30"/>
          <w:highlight w:val="none"/>
        </w:rPr>
      </w:pPr>
      <w:bookmarkStart w:id="46" w:name="_Toc9538"/>
      <w:r>
        <w:rPr>
          <w:rFonts w:hint="eastAsia" w:ascii="宋体" w:hAnsi="宋体" w:cs="宋体"/>
          <w:b/>
          <w:sz w:val="30"/>
          <w:szCs w:val="30"/>
          <w:highlight w:val="none"/>
        </w:rPr>
        <w:t>第五章  合同主要条款</w:t>
      </w:r>
      <w:bookmarkEnd w:id="46"/>
    </w:p>
    <w:p w14:paraId="14BA2925">
      <w:pPr>
        <w:spacing w:before="33" w:line="219" w:lineRule="auto"/>
        <w:ind w:left="1"/>
        <w:rPr>
          <w:rFonts w:hint="eastAsia" w:ascii="宋体" w:hAnsi="宋体" w:cs="宋体"/>
          <w:szCs w:val="21"/>
          <w:highlight w:val="none"/>
        </w:rPr>
      </w:pPr>
      <w:bookmarkStart w:id="47" w:name="_Toc466534751"/>
      <w:r>
        <w:rPr>
          <w:rFonts w:ascii="宋体" w:hAnsi="宋体" w:cs="宋体"/>
          <w:spacing w:val="-1"/>
          <w:szCs w:val="21"/>
          <w:highlight w:val="none"/>
        </w:rPr>
        <w:t>合同文本采用《建设工程施工合同（示范文本）》（GF-2017-0201）。</w:t>
      </w:r>
    </w:p>
    <w:p w14:paraId="44C919E0">
      <w:pPr>
        <w:spacing w:before="160" w:line="361" w:lineRule="auto"/>
        <w:ind w:right="750"/>
        <w:rPr>
          <w:rFonts w:hint="eastAsia" w:ascii="宋体" w:hAnsi="宋体" w:cs="宋体"/>
          <w:szCs w:val="21"/>
          <w:highlight w:val="none"/>
        </w:rPr>
      </w:pPr>
      <w:r>
        <w:rPr>
          <w:rFonts w:ascii="宋体" w:hAnsi="宋体" w:cs="宋体"/>
          <w:spacing w:val="-1"/>
          <w:szCs w:val="21"/>
          <w:highlight w:val="none"/>
        </w:rPr>
        <w:t>通用合同条款采用《建设工程施工合同（示范文本）》的通用条款（GF-2017-0201）。合同专用条款中的主要条款将由招标人</w:t>
      </w:r>
      <w:r>
        <w:rPr>
          <w:rFonts w:hint="eastAsia" w:ascii="宋体" w:hAnsi="宋体" w:cs="宋体"/>
          <w:spacing w:val="-1"/>
          <w:szCs w:val="21"/>
          <w:highlight w:val="none"/>
        </w:rPr>
        <w:t>（</w:t>
      </w:r>
      <w:r>
        <w:rPr>
          <w:rFonts w:ascii="宋体" w:hAnsi="宋体" w:cs="宋体"/>
          <w:spacing w:val="-1"/>
          <w:szCs w:val="21"/>
          <w:highlight w:val="none"/>
        </w:rPr>
        <w:t>发包人</w:t>
      </w:r>
      <w:r>
        <w:rPr>
          <w:rFonts w:hint="eastAsia" w:ascii="宋体" w:hAnsi="宋体" w:cs="宋体"/>
          <w:spacing w:val="-1"/>
          <w:szCs w:val="21"/>
          <w:highlight w:val="none"/>
        </w:rPr>
        <w:t>）</w:t>
      </w:r>
      <w:r>
        <w:rPr>
          <w:rFonts w:ascii="宋体" w:hAnsi="宋体" w:cs="宋体"/>
          <w:spacing w:val="-1"/>
          <w:szCs w:val="21"/>
          <w:highlight w:val="none"/>
        </w:rPr>
        <w:t>与中标人</w:t>
      </w:r>
      <w:r>
        <w:rPr>
          <w:rFonts w:hint="eastAsia" w:ascii="宋体" w:hAnsi="宋体" w:cs="宋体"/>
          <w:spacing w:val="-1"/>
          <w:szCs w:val="21"/>
          <w:highlight w:val="none"/>
        </w:rPr>
        <w:t>（</w:t>
      </w:r>
      <w:r>
        <w:rPr>
          <w:rFonts w:ascii="宋体" w:hAnsi="宋体" w:cs="宋体"/>
          <w:spacing w:val="-1"/>
          <w:szCs w:val="21"/>
          <w:highlight w:val="none"/>
        </w:rPr>
        <w:t>承包人</w:t>
      </w:r>
      <w:r>
        <w:rPr>
          <w:rFonts w:hint="eastAsia" w:ascii="宋体" w:hAnsi="宋体" w:cs="宋体"/>
          <w:spacing w:val="-1"/>
          <w:szCs w:val="21"/>
          <w:highlight w:val="none"/>
        </w:rPr>
        <w:t>）</w:t>
      </w:r>
      <w:r>
        <w:rPr>
          <w:rFonts w:ascii="宋体" w:hAnsi="宋体" w:cs="宋体"/>
          <w:spacing w:val="-1"/>
          <w:szCs w:val="21"/>
          <w:highlight w:val="none"/>
        </w:rPr>
        <w:t>根据投标文件签订。</w:t>
      </w:r>
    </w:p>
    <w:p w14:paraId="71F2915F">
      <w:pPr>
        <w:spacing w:line="244" w:lineRule="auto"/>
        <w:rPr>
          <w:rFonts w:ascii="Arial"/>
          <w:highlight w:val="none"/>
        </w:rPr>
      </w:pPr>
    </w:p>
    <w:p w14:paraId="01BFD20A">
      <w:pPr>
        <w:spacing w:line="244" w:lineRule="auto"/>
        <w:rPr>
          <w:rFonts w:ascii="Arial"/>
          <w:highlight w:val="none"/>
        </w:rPr>
      </w:pPr>
    </w:p>
    <w:p w14:paraId="36E98C18">
      <w:pPr>
        <w:spacing w:line="244" w:lineRule="auto"/>
        <w:rPr>
          <w:rFonts w:ascii="Arial"/>
          <w:highlight w:val="none"/>
        </w:rPr>
      </w:pPr>
    </w:p>
    <w:p w14:paraId="38B052FB">
      <w:pPr>
        <w:spacing w:line="244" w:lineRule="auto"/>
        <w:rPr>
          <w:rFonts w:ascii="Arial"/>
          <w:highlight w:val="none"/>
        </w:rPr>
      </w:pPr>
    </w:p>
    <w:p w14:paraId="5F6C44FE">
      <w:pPr>
        <w:spacing w:line="244" w:lineRule="auto"/>
        <w:rPr>
          <w:rFonts w:ascii="Arial"/>
          <w:highlight w:val="none"/>
        </w:rPr>
      </w:pPr>
    </w:p>
    <w:p w14:paraId="579FADFF">
      <w:pPr>
        <w:spacing w:line="244" w:lineRule="auto"/>
        <w:rPr>
          <w:rFonts w:ascii="Arial"/>
          <w:highlight w:val="none"/>
        </w:rPr>
      </w:pPr>
    </w:p>
    <w:p w14:paraId="23E2F4CB">
      <w:pPr>
        <w:spacing w:line="244" w:lineRule="auto"/>
        <w:rPr>
          <w:rFonts w:ascii="Arial"/>
          <w:highlight w:val="none"/>
        </w:rPr>
      </w:pPr>
    </w:p>
    <w:p w14:paraId="54D5CB77">
      <w:pPr>
        <w:spacing w:line="244" w:lineRule="auto"/>
        <w:rPr>
          <w:rFonts w:ascii="Arial"/>
          <w:highlight w:val="none"/>
        </w:rPr>
      </w:pPr>
    </w:p>
    <w:p w14:paraId="28EB6528">
      <w:pPr>
        <w:spacing w:line="244" w:lineRule="auto"/>
        <w:rPr>
          <w:rFonts w:ascii="Arial"/>
          <w:highlight w:val="none"/>
        </w:rPr>
      </w:pPr>
    </w:p>
    <w:p w14:paraId="69946999">
      <w:pPr>
        <w:spacing w:line="244" w:lineRule="auto"/>
        <w:rPr>
          <w:rFonts w:ascii="Arial"/>
          <w:highlight w:val="none"/>
        </w:rPr>
      </w:pPr>
    </w:p>
    <w:p w14:paraId="7DA40A04">
      <w:pPr>
        <w:spacing w:line="244" w:lineRule="auto"/>
        <w:rPr>
          <w:rFonts w:ascii="Arial"/>
          <w:highlight w:val="none"/>
        </w:rPr>
      </w:pPr>
    </w:p>
    <w:p w14:paraId="192129D3">
      <w:pPr>
        <w:spacing w:line="244" w:lineRule="auto"/>
        <w:rPr>
          <w:rFonts w:ascii="Arial"/>
          <w:highlight w:val="none"/>
        </w:rPr>
      </w:pPr>
    </w:p>
    <w:p w14:paraId="284E4C8F">
      <w:pPr>
        <w:spacing w:line="244" w:lineRule="auto"/>
        <w:rPr>
          <w:rFonts w:ascii="Arial"/>
          <w:highlight w:val="none"/>
        </w:rPr>
      </w:pPr>
    </w:p>
    <w:p w14:paraId="5EDBD9AC">
      <w:pPr>
        <w:spacing w:line="244" w:lineRule="auto"/>
        <w:rPr>
          <w:rFonts w:ascii="Arial"/>
          <w:highlight w:val="none"/>
        </w:rPr>
      </w:pPr>
    </w:p>
    <w:p w14:paraId="333A7F84">
      <w:pPr>
        <w:spacing w:line="244" w:lineRule="auto"/>
        <w:rPr>
          <w:rFonts w:ascii="Arial"/>
          <w:highlight w:val="none"/>
        </w:rPr>
      </w:pPr>
    </w:p>
    <w:p w14:paraId="663AB13C">
      <w:pPr>
        <w:spacing w:line="244" w:lineRule="auto"/>
        <w:rPr>
          <w:rFonts w:ascii="Arial"/>
          <w:highlight w:val="none"/>
        </w:rPr>
      </w:pPr>
    </w:p>
    <w:p w14:paraId="74AE332B">
      <w:pPr>
        <w:spacing w:line="244" w:lineRule="auto"/>
        <w:rPr>
          <w:rFonts w:ascii="Arial"/>
          <w:highlight w:val="none"/>
        </w:rPr>
      </w:pPr>
    </w:p>
    <w:p w14:paraId="59EDF9CC">
      <w:pPr>
        <w:spacing w:line="244" w:lineRule="auto"/>
        <w:rPr>
          <w:rFonts w:ascii="Arial"/>
          <w:highlight w:val="none"/>
        </w:rPr>
      </w:pPr>
    </w:p>
    <w:p w14:paraId="1994E6A5">
      <w:pPr>
        <w:spacing w:line="244" w:lineRule="auto"/>
        <w:rPr>
          <w:rFonts w:ascii="Arial"/>
          <w:highlight w:val="none"/>
        </w:rPr>
      </w:pPr>
    </w:p>
    <w:p w14:paraId="00611220">
      <w:pPr>
        <w:spacing w:line="244" w:lineRule="auto"/>
        <w:rPr>
          <w:rFonts w:ascii="Arial"/>
          <w:highlight w:val="none"/>
        </w:rPr>
      </w:pPr>
    </w:p>
    <w:p w14:paraId="2701025C">
      <w:pPr>
        <w:spacing w:line="244" w:lineRule="auto"/>
        <w:rPr>
          <w:rFonts w:ascii="Arial"/>
          <w:highlight w:val="none"/>
        </w:rPr>
      </w:pPr>
    </w:p>
    <w:p w14:paraId="6CC447C1">
      <w:pPr>
        <w:spacing w:line="244" w:lineRule="auto"/>
        <w:rPr>
          <w:rFonts w:ascii="Arial"/>
          <w:highlight w:val="none"/>
        </w:rPr>
      </w:pPr>
    </w:p>
    <w:p w14:paraId="4101B884">
      <w:pPr>
        <w:spacing w:line="244" w:lineRule="auto"/>
        <w:rPr>
          <w:rFonts w:ascii="Arial"/>
          <w:highlight w:val="none"/>
        </w:rPr>
      </w:pPr>
    </w:p>
    <w:p w14:paraId="7A106E1A">
      <w:pPr>
        <w:spacing w:line="244" w:lineRule="auto"/>
        <w:rPr>
          <w:rFonts w:ascii="Arial"/>
          <w:highlight w:val="none"/>
        </w:rPr>
      </w:pPr>
    </w:p>
    <w:p w14:paraId="635CC697">
      <w:pPr>
        <w:spacing w:line="245" w:lineRule="auto"/>
        <w:rPr>
          <w:rFonts w:ascii="Arial"/>
          <w:highlight w:val="none"/>
        </w:rPr>
      </w:pPr>
    </w:p>
    <w:p w14:paraId="793B8577">
      <w:pPr>
        <w:spacing w:line="245" w:lineRule="auto"/>
        <w:rPr>
          <w:rFonts w:ascii="Arial"/>
          <w:highlight w:val="none"/>
        </w:rPr>
      </w:pPr>
    </w:p>
    <w:p w14:paraId="7B7C14AC">
      <w:pPr>
        <w:spacing w:line="245" w:lineRule="auto"/>
        <w:rPr>
          <w:rFonts w:ascii="Arial"/>
          <w:highlight w:val="none"/>
        </w:rPr>
      </w:pPr>
    </w:p>
    <w:p w14:paraId="623200CB">
      <w:pPr>
        <w:spacing w:line="245" w:lineRule="auto"/>
        <w:rPr>
          <w:rFonts w:ascii="Arial"/>
          <w:highlight w:val="none"/>
        </w:rPr>
      </w:pPr>
    </w:p>
    <w:p w14:paraId="335564C2">
      <w:pPr>
        <w:spacing w:line="245" w:lineRule="auto"/>
        <w:rPr>
          <w:rFonts w:ascii="Arial"/>
          <w:highlight w:val="none"/>
        </w:rPr>
      </w:pPr>
    </w:p>
    <w:p w14:paraId="6E07275D">
      <w:pPr>
        <w:spacing w:line="245" w:lineRule="auto"/>
        <w:rPr>
          <w:rFonts w:ascii="Arial"/>
          <w:highlight w:val="none"/>
        </w:rPr>
      </w:pPr>
    </w:p>
    <w:p w14:paraId="237E002A">
      <w:pPr>
        <w:spacing w:line="245" w:lineRule="auto"/>
        <w:rPr>
          <w:rFonts w:ascii="Arial"/>
          <w:highlight w:val="none"/>
        </w:rPr>
      </w:pPr>
    </w:p>
    <w:p w14:paraId="33D91BF5">
      <w:pPr>
        <w:spacing w:line="245" w:lineRule="auto"/>
        <w:rPr>
          <w:rFonts w:ascii="Arial"/>
          <w:highlight w:val="none"/>
        </w:rPr>
      </w:pPr>
    </w:p>
    <w:p w14:paraId="2B125189">
      <w:pPr>
        <w:spacing w:line="245" w:lineRule="auto"/>
        <w:rPr>
          <w:rFonts w:ascii="Arial"/>
          <w:highlight w:val="none"/>
        </w:rPr>
      </w:pPr>
    </w:p>
    <w:p w14:paraId="78CEABD7">
      <w:pPr>
        <w:spacing w:line="245" w:lineRule="auto"/>
        <w:rPr>
          <w:rFonts w:ascii="Arial"/>
          <w:highlight w:val="none"/>
        </w:rPr>
      </w:pPr>
    </w:p>
    <w:p w14:paraId="2BA3445A">
      <w:pPr>
        <w:spacing w:line="245" w:lineRule="auto"/>
        <w:rPr>
          <w:rFonts w:ascii="Arial"/>
          <w:highlight w:val="none"/>
        </w:rPr>
      </w:pPr>
    </w:p>
    <w:p w14:paraId="3182043E">
      <w:pPr>
        <w:spacing w:line="245" w:lineRule="auto"/>
        <w:rPr>
          <w:rFonts w:ascii="Arial"/>
          <w:highlight w:val="none"/>
        </w:rPr>
      </w:pPr>
    </w:p>
    <w:p w14:paraId="63E9864E">
      <w:pPr>
        <w:spacing w:line="245" w:lineRule="auto"/>
        <w:rPr>
          <w:rFonts w:ascii="Arial"/>
          <w:highlight w:val="none"/>
        </w:rPr>
      </w:pPr>
    </w:p>
    <w:p w14:paraId="10D238A1">
      <w:pPr>
        <w:spacing w:line="245" w:lineRule="auto"/>
        <w:rPr>
          <w:rFonts w:ascii="Arial"/>
          <w:highlight w:val="none"/>
        </w:rPr>
      </w:pPr>
    </w:p>
    <w:p w14:paraId="6BD3273E">
      <w:pPr>
        <w:spacing w:line="245" w:lineRule="auto"/>
        <w:rPr>
          <w:rFonts w:ascii="Arial"/>
          <w:highlight w:val="none"/>
        </w:rPr>
      </w:pPr>
    </w:p>
    <w:p w14:paraId="1E955C8D">
      <w:pPr>
        <w:spacing w:line="245" w:lineRule="auto"/>
        <w:rPr>
          <w:rFonts w:ascii="Arial"/>
          <w:highlight w:val="none"/>
        </w:rPr>
      </w:pPr>
    </w:p>
    <w:p w14:paraId="630C5DC5">
      <w:pPr>
        <w:spacing w:line="245" w:lineRule="auto"/>
        <w:rPr>
          <w:rFonts w:ascii="Arial"/>
          <w:highlight w:val="none"/>
        </w:rPr>
      </w:pPr>
    </w:p>
    <w:p w14:paraId="6C763285">
      <w:pPr>
        <w:spacing w:line="245" w:lineRule="auto"/>
        <w:rPr>
          <w:rFonts w:ascii="Arial"/>
          <w:highlight w:val="none"/>
        </w:rPr>
      </w:pPr>
    </w:p>
    <w:p w14:paraId="0D7CFDFF">
      <w:pPr>
        <w:spacing w:line="245" w:lineRule="auto"/>
        <w:rPr>
          <w:rFonts w:ascii="Arial"/>
          <w:highlight w:val="none"/>
        </w:rPr>
      </w:pPr>
    </w:p>
    <w:p w14:paraId="0F28E5D9">
      <w:pPr>
        <w:spacing w:line="245" w:lineRule="auto"/>
        <w:rPr>
          <w:rFonts w:ascii="Arial"/>
          <w:highlight w:val="none"/>
        </w:rPr>
      </w:pPr>
    </w:p>
    <w:p w14:paraId="2F0670E0">
      <w:pPr>
        <w:spacing w:line="245" w:lineRule="auto"/>
        <w:rPr>
          <w:rFonts w:ascii="Arial"/>
          <w:highlight w:val="none"/>
        </w:rPr>
      </w:pPr>
    </w:p>
    <w:p w14:paraId="25252050">
      <w:pPr>
        <w:spacing w:line="245" w:lineRule="auto"/>
        <w:rPr>
          <w:rFonts w:ascii="Arial"/>
          <w:highlight w:val="none"/>
        </w:rPr>
      </w:pPr>
    </w:p>
    <w:p w14:paraId="1C5555DC">
      <w:pPr>
        <w:spacing w:line="245" w:lineRule="auto"/>
        <w:rPr>
          <w:rFonts w:ascii="Arial"/>
          <w:highlight w:val="none"/>
        </w:rPr>
      </w:pPr>
    </w:p>
    <w:p w14:paraId="10CBA6A0">
      <w:pPr>
        <w:rPr>
          <w:b/>
          <w:bCs/>
          <w:spacing w:val="-3"/>
          <w:sz w:val="32"/>
          <w:szCs w:val="32"/>
          <w:highlight w:val="none"/>
        </w:rPr>
      </w:pPr>
      <w:r>
        <w:rPr>
          <w:b/>
          <w:bCs/>
          <w:spacing w:val="-3"/>
          <w:sz w:val="32"/>
          <w:szCs w:val="32"/>
          <w:highlight w:val="none"/>
        </w:rPr>
        <w:br w:type="page"/>
      </w:r>
    </w:p>
    <w:p w14:paraId="6FC40976">
      <w:pPr>
        <w:pStyle w:val="21"/>
        <w:spacing w:before="104" w:line="222" w:lineRule="auto"/>
        <w:ind w:left="2981"/>
        <w:outlineLvl w:val="1"/>
        <w:rPr>
          <w:sz w:val="32"/>
          <w:szCs w:val="32"/>
          <w:highlight w:val="none"/>
        </w:rPr>
      </w:pPr>
      <w:r>
        <w:rPr>
          <w:b/>
          <w:bCs/>
          <w:spacing w:val="-3"/>
          <w:sz w:val="32"/>
          <w:szCs w:val="32"/>
          <w:highlight w:val="none"/>
        </w:rPr>
        <w:t>第一部分</w:t>
      </w:r>
      <w:r>
        <w:rPr>
          <w:spacing w:val="-3"/>
          <w:sz w:val="32"/>
          <w:szCs w:val="32"/>
          <w:highlight w:val="none"/>
        </w:rPr>
        <w:t xml:space="preserve">    </w:t>
      </w:r>
      <w:r>
        <w:rPr>
          <w:b/>
          <w:bCs/>
          <w:spacing w:val="-3"/>
          <w:sz w:val="32"/>
          <w:szCs w:val="32"/>
          <w:highlight w:val="none"/>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highlight w:val="none"/>
        </w:rPr>
      </w:pPr>
      <w:r>
        <w:rPr>
          <w:rFonts w:ascii="宋体" w:hAnsi="宋体" w:cs="宋体"/>
          <w:b/>
          <w:bCs/>
          <w:szCs w:val="21"/>
          <w:highlight w:val="none"/>
        </w:rPr>
        <w:t>发包人（全称）：</w:t>
      </w:r>
      <w:r>
        <w:rPr>
          <w:rFonts w:hint="eastAsia" w:ascii="宋体" w:hAnsi="宋体" w:cs="宋体"/>
          <w:b/>
          <w:bCs/>
          <w:szCs w:val="21"/>
          <w:highlight w:val="none"/>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highlight w:val="none"/>
        </w:rPr>
      </w:pPr>
      <w:r>
        <w:rPr>
          <w:rFonts w:ascii="宋体" w:hAnsi="宋体" w:cs="宋体"/>
          <w:b/>
          <w:bCs/>
          <w:szCs w:val="21"/>
          <w:highlight w:val="none"/>
        </w:rPr>
        <w:t>承包人（全称）：</w:t>
      </w:r>
      <w:r>
        <w:rPr>
          <w:rFonts w:ascii="宋体" w:hAnsi="宋体" w:cs="宋体"/>
          <w:szCs w:val="21"/>
          <w:highlight w:val="none"/>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highlight w:val="none"/>
        </w:rPr>
      </w:pPr>
      <w:r>
        <w:rPr>
          <w:rFonts w:ascii="Segoe UI Symbol" w:hAnsi="Segoe UI Symbol" w:eastAsia="Segoe UI Symbol" w:cs="Segoe UI Symbol"/>
          <w:szCs w:val="21"/>
          <w:highlight w:val="none"/>
        </w:rPr>
        <w:t>根据《中华人民共和国民法典</w:t>
      </w:r>
      <w:r>
        <w:rPr>
          <w:rFonts w:hint="eastAsia" w:ascii="Segoe UI Symbol" w:hAnsi="Segoe UI Symbol" w:cs="Segoe UI Symbol"/>
          <w:szCs w:val="21"/>
          <w:highlight w:val="none"/>
        </w:rPr>
        <w:t>》《</w:t>
      </w:r>
      <w:r>
        <w:rPr>
          <w:rFonts w:ascii="Segoe UI Symbol" w:hAnsi="Segoe UI Symbol" w:eastAsia="Segoe UI Symbol" w:cs="Segoe UI Symbol"/>
          <w:szCs w:val="21"/>
          <w:highlight w:val="none"/>
        </w:rPr>
        <w:t>中华人民共和国建筑法》及有关法律规定，遵循平等、自愿、公平和诚实信用的原则，双方就</w:t>
      </w:r>
      <w:r>
        <w:rPr>
          <w:rFonts w:hint="eastAsia" w:ascii="Segoe UI Symbol" w:hAnsi="Segoe UI Symbol" w:eastAsia="Segoe UI Symbol" w:cs="Segoe UI Symbol"/>
          <w:szCs w:val="21"/>
          <w:highlight w:val="none"/>
          <w:u w:val="single"/>
        </w:rPr>
        <w:t xml:space="preserve">                   </w:t>
      </w:r>
      <w:r>
        <w:rPr>
          <w:rFonts w:ascii="Segoe UI Symbol" w:hAnsi="Segoe UI Symbol" w:eastAsia="Segoe UI Symbol" w:cs="Segoe UI Symbol"/>
          <w:szCs w:val="21"/>
          <w:highlight w:val="none"/>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highlight w:val="none"/>
        </w:rPr>
      </w:pPr>
      <w:r>
        <w:rPr>
          <w:rFonts w:ascii="宋体" w:hAnsi="宋体" w:cs="宋体"/>
          <w:b/>
          <w:bCs/>
          <w:szCs w:val="21"/>
          <w:highlight w:val="none"/>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1.工程名称：</w:t>
      </w:r>
      <w:r>
        <w:rPr>
          <w:rFonts w:hint="eastAsia" w:ascii="宋体" w:hAnsi="宋体" w:cs="宋体"/>
          <w:szCs w:val="21"/>
          <w:highlight w:val="none"/>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2.工程地点：</w:t>
      </w:r>
      <w:r>
        <w:rPr>
          <w:rFonts w:hint="eastAsia" w:ascii="宋体" w:hAnsi="宋体" w:cs="宋体"/>
          <w:szCs w:val="21"/>
          <w:highlight w:val="none"/>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3.工程立项批准文号：</w:t>
      </w:r>
      <w:r>
        <w:rPr>
          <w:rFonts w:hint="eastAsia" w:ascii="宋体" w:hAnsi="宋体" w:cs="宋体"/>
          <w:szCs w:val="21"/>
          <w:highlight w:val="none"/>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 xml:space="preserve">4.资金来源： </w:t>
      </w:r>
      <w:r>
        <w:rPr>
          <w:rFonts w:ascii="宋体" w:hAnsi="宋体" w:cs="宋体"/>
          <w:szCs w:val="21"/>
          <w:highlight w:val="none"/>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5.工程内容：</w:t>
      </w:r>
      <w:r>
        <w:rPr>
          <w:rFonts w:hint="eastAsia" w:ascii="宋体" w:hAnsi="宋体" w:cs="宋体"/>
          <w:szCs w:val="21"/>
          <w:highlight w:val="none"/>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6.承包范围：</w:t>
      </w:r>
      <w:r>
        <w:rPr>
          <w:rFonts w:ascii="宋体" w:hAnsi="宋体" w:cs="宋体"/>
          <w:szCs w:val="21"/>
          <w:highlight w:val="none"/>
          <w:u w:val="single"/>
        </w:rPr>
        <w:t>招标范围为招标人提供的图纸范围内的</w:t>
      </w:r>
      <w:r>
        <w:rPr>
          <w:rFonts w:hint="eastAsia" w:ascii="宋体" w:hAnsi="宋体" w:cs="宋体"/>
          <w:szCs w:val="21"/>
          <w:highlight w:val="none"/>
          <w:u w:val="single"/>
        </w:rPr>
        <w:t xml:space="preserve">                </w:t>
      </w:r>
      <w:r>
        <w:rPr>
          <w:rFonts w:ascii="宋体" w:hAnsi="宋体" w:cs="宋体"/>
          <w:szCs w:val="21"/>
          <w:highlight w:val="none"/>
          <w:u w:val="single"/>
        </w:rPr>
        <w:t>等。具体内容以招标人提供的工程量清单及图纸为准。</w:t>
      </w:r>
    </w:p>
    <w:p w14:paraId="6E1538AB">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计划开工日期：</w:t>
      </w:r>
      <w:r>
        <w:rPr>
          <w:rFonts w:ascii="宋体" w:hAnsi="宋体" w:cs="宋体"/>
          <w:szCs w:val="21"/>
          <w:highlight w:val="none"/>
          <w:u w:val="single"/>
        </w:rPr>
        <w:t xml:space="preserve">      </w:t>
      </w:r>
      <w:r>
        <w:rPr>
          <w:rFonts w:ascii="宋体" w:hAnsi="宋体" w:cs="宋体"/>
          <w:szCs w:val="21"/>
          <w:highlight w:val="none"/>
        </w:rPr>
        <w:t xml:space="preserve"> 年</w:t>
      </w:r>
      <w:r>
        <w:rPr>
          <w:rFonts w:ascii="宋体" w:hAnsi="宋体" w:cs="宋体"/>
          <w:szCs w:val="21"/>
          <w:highlight w:val="none"/>
          <w:u w:val="single"/>
        </w:rPr>
        <w:t xml:space="preserve">      </w:t>
      </w:r>
      <w:r>
        <w:rPr>
          <w:rFonts w:ascii="宋体" w:hAnsi="宋体" w:cs="宋体"/>
          <w:szCs w:val="21"/>
          <w:highlight w:val="none"/>
        </w:rPr>
        <w:t xml:space="preserve"> 月 </w:t>
      </w:r>
      <w:r>
        <w:rPr>
          <w:rFonts w:ascii="宋体" w:hAnsi="宋体" w:cs="宋体"/>
          <w:szCs w:val="21"/>
          <w:highlight w:val="none"/>
          <w:u w:val="single"/>
        </w:rPr>
        <w:t xml:space="preserve">     </w:t>
      </w:r>
      <w:r>
        <w:rPr>
          <w:rFonts w:ascii="宋体" w:hAnsi="宋体" w:cs="宋体"/>
          <w:szCs w:val="21"/>
          <w:highlight w:val="none"/>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计划竣工日期：</w:t>
      </w:r>
      <w:r>
        <w:rPr>
          <w:rFonts w:ascii="宋体" w:hAnsi="宋体" w:cs="宋体"/>
          <w:szCs w:val="21"/>
          <w:highlight w:val="none"/>
          <w:u w:val="single"/>
        </w:rPr>
        <w:t xml:space="preserve">      </w:t>
      </w:r>
      <w:r>
        <w:rPr>
          <w:rFonts w:ascii="宋体" w:hAnsi="宋体" w:cs="宋体"/>
          <w:szCs w:val="21"/>
          <w:highlight w:val="none"/>
        </w:rPr>
        <w:t xml:space="preserve"> 年</w:t>
      </w:r>
      <w:r>
        <w:rPr>
          <w:rFonts w:ascii="宋体" w:hAnsi="宋体" w:cs="宋体"/>
          <w:szCs w:val="21"/>
          <w:highlight w:val="none"/>
          <w:u w:val="single"/>
        </w:rPr>
        <w:t xml:space="preserve">      </w:t>
      </w:r>
      <w:r>
        <w:rPr>
          <w:rFonts w:ascii="宋体" w:hAnsi="宋体" w:cs="宋体"/>
          <w:szCs w:val="21"/>
          <w:highlight w:val="none"/>
        </w:rPr>
        <w:t xml:space="preserve"> 月 </w:t>
      </w:r>
      <w:r>
        <w:rPr>
          <w:rFonts w:ascii="宋体" w:hAnsi="宋体" w:cs="宋体"/>
          <w:szCs w:val="21"/>
          <w:highlight w:val="none"/>
          <w:u w:val="single"/>
        </w:rPr>
        <w:t xml:space="preserve">     </w:t>
      </w:r>
      <w:r>
        <w:rPr>
          <w:rFonts w:ascii="宋体" w:hAnsi="宋体" w:cs="宋体"/>
          <w:szCs w:val="21"/>
          <w:highlight w:val="none"/>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工期总日历天数：</w:t>
      </w:r>
      <w:r>
        <w:rPr>
          <w:rFonts w:ascii="宋体" w:hAnsi="宋体" w:cs="宋体"/>
          <w:szCs w:val="21"/>
          <w:highlight w:val="none"/>
          <w:u w:val="single"/>
        </w:rPr>
        <w:t xml:space="preserve">       </w:t>
      </w:r>
      <w:r>
        <w:rPr>
          <w:rFonts w:ascii="宋体" w:hAnsi="宋体" w:cs="宋体"/>
          <w:szCs w:val="21"/>
          <w:highlight w:val="none"/>
        </w:rPr>
        <w:t xml:space="preserve"> 天。工期总日历天数与根据前述计划开竣工日期计算的工期天数不一致的，以工期总日历天数为准。</w:t>
      </w:r>
    </w:p>
    <w:p w14:paraId="59F66A3C">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工程质量符合</w:t>
      </w:r>
      <w:r>
        <w:rPr>
          <w:rFonts w:ascii="宋体" w:hAnsi="宋体" w:cs="宋体"/>
          <w:szCs w:val="21"/>
          <w:highlight w:val="none"/>
          <w:u w:val="single"/>
        </w:rPr>
        <w:t xml:space="preserve">  合格  </w:t>
      </w:r>
      <w:r>
        <w:rPr>
          <w:rFonts w:ascii="宋体" w:hAnsi="宋体" w:cs="宋体"/>
          <w:szCs w:val="21"/>
          <w:highlight w:val="none"/>
        </w:rPr>
        <w:t xml:space="preserve"> 标准。</w:t>
      </w:r>
    </w:p>
    <w:p w14:paraId="58B3261B">
      <w:pPr>
        <w:pStyle w:val="21"/>
        <w:autoSpaceDE w:val="0"/>
        <w:autoSpaceDN w:val="0"/>
        <w:adjustRightInd w:val="0"/>
        <w:snapToGrid w:val="0"/>
        <w:spacing w:after="0" w:line="400" w:lineRule="exact"/>
        <w:ind w:firstLine="420" w:firstLineChars="200"/>
        <w:rPr>
          <w:sz w:val="21"/>
          <w:szCs w:val="21"/>
          <w:highlight w:val="none"/>
        </w:rPr>
      </w:pPr>
      <w:r>
        <w:rPr>
          <w:sz w:val="21"/>
          <w:szCs w:val="21"/>
          <w:highlight w:val="none"/>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人民币（大写）</w:t>
      </w:r>
      <w:r>
        <w:rPr>
          <w:rFonts w:ascii="宋体" w:hAnsi="宋体" w:cs="宋体"/>
          <w:szCs w:val="21"/>
          <w:highlight w:val="none"/>
          <w:u w:val="single"/>
        </w:rPr>
        <w:t xml:space="preserve">          </w:t>
      </w:r>
      <w:r>
        <w:rPr>
          <w:rFonts w:ascii="宋体" w:hAnsi="宋体" w:cs="宋体"/>
          <w:szCs w:val="21"/>
          <w:highlight w:val="none"/>
        </w:rPr>
        <w:t xml:space="preserve"> </w:t>
      </w:r>
      <w:r>
        <w:rPr>
          <w:rFonts w:hint="eastAsia" w:ascii="宋体" w:hAnsi="宋体" w:cs="宋体"/>
          <w:szCs w:val="21"/>
          <w:highlight w:val="none"/>
        </w:rPr>
        <w:t>（</w:t>
      </w:r>
      <w:r>
        <w:rPr>
          <w:rFonts w:ascii="Segoe UI Symbol" w:hAnsi="Segoe UI Symbol" w:eastAsia="Segoe UI Symbol" w:cs="Segoe UI Symbol"/>
          <w:szCs w:val="21"/>
          <w:highlight w:val="none"/>
        </w:rPr>
        <w:t>¥</w:t>
      </w:r>
      <w:r>
        <w:rPr>
          <w:rFonts w:ascii="Segoe UI Symbol" w:hAnsi="Segoe UI Symbol" w:eastAsia="Segoe UI Symbol" w:cs="Segoe UI Symbol"/>
          <w:szCs w:val="21"/>
          <w:highlight w:val="none"/>
          <w:u w:val="single"/>
        </w:rPr>
        <w:t xml:space="preserve">              </w:t>
      </w:r>
      <w:r>
        <w:rPr>
          <w:rFonts w:ascii="Segoe UI Symbol" w:hAnsi="Segoe UI Symbol" w:eastAsia="Segoe UI Symbol" w:cs="Segoe UI Symbol"/>
          <w:szCs w:val="21"/>
          <w:highlight w:val="none"/>
        </w:rPr>
        <w:t xml:space="preserve"> </w:t>
      </w:r>
      <w:r>
        <w:rPr>
          <w:rFonts w:ascii="宋体" w:hAnsi="宋体" w:cs="宋体"/>
          <w:szCs w:val="21"/>
          <w:highlight w:val="none"/>
        </w:rPr>
        <w:t>元）；</w:t>
      </w:r>
    </w:p>
    <w:p w14:paraId="45DAFD12">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 xml:space="preserve">2.合同价格形式： </w:t>
      </w:r>
      <w:r>
        <w:rPr>
          <w:rFonts w:ascii="宋体" w:hAnsi="宋体" w:cs="宋体"/>
          <w:szCs w:val="21"/>
          <w:highlight w:val="none"/>
          <w:u w:val="single"/>
        </w:rPr>
        <w:t xml:space="preserve"> 单价合同</w:t>
      </w:r>
      <w:r>
        <w:rPr>
          <w:rFonts w:ascii="宋体" w:hAnsi="宋体" w:cs="宋体"/>
          <w:szCs w:val="21"/>
          <w:highlight w:val="none"/>
        </w:rPr>
        <w:t>。</w:t>
      </w:r>
    </w:p>
    <w:p w14:paraId="7D2B6364">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4.承包人完成本合同项下应税行为的计税方式按以下第</w:t>
      </w:r>
      <w:r>
        <w:rPr>
          <w:rFonts w:ascii="宋体" w:hAnsi="宋体" w:cs="宋体"/>
          <w:szCs w:val="21"/>
          <w:highlight w:val="none"/>
          <w:u w:val="single"/>
        </w:rPr>
        <w:t xml:space="preserve">  1  </w:t>
      </w:r>
      <w:r>
        <w:rPr>
          <w:rFonts w:ascii="宋体" w:hAnsi="宋体" w:cs="宋体"/>
          <w:szCs w:val="21"/>
          <w:highlight w:val="none"/>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（2）简易计税方法。</w:t>
      </w:r>
    </w:p>
    <w:p w14:paraId="676C151C">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承包人项目经理：</w:t>
      </w:r>
      <w:r>
        <w:rPr>
          <w:rFonts w:ascii="宋体" w:hAnsi="宋体" w:cs="宋体"/>
          <w:szCs w:val="21"/>
          <w:highlight w:val="none"/>
          <w:u w:val="single"/>
        </w:rPr>
        <w:t xml:space="preserve">            </w:t>
      </w:r>
    </w:p>
    <w:p w14:paraId="25A5B842">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1</w:t>
      </w:r>
      <w:r>
        <w:rPr>
          <w:rFonts w:ascii="宋体" w:hAnsi="宋体" w:cs="宋体"/>
          <w:szCs w:val="21"/>
          <w:highlight w:val="none"/>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2</w:t>
      </w:r>
      <w:r>
        <w:rPr>
          <w:rFonts w:ascii="宋体" w:hAnsi="宋体" w:cs="宋体"/>
          <w:szCs w:val="21"/>
          <w:highlight w:val="none"/>
        </w:rPr>
        <w:t>）投标函；</w:t>
      </w:r>
    </w:p>
    <w:p w14:paraId="35761FA7">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3</w:t>
      </w:r>
      <w:r>
        <w:rPr>
          <w:rFonts w:ascii="宋体" w:hAnsi="宋体" w:cs="宋体"/>
          <w:szCs w:val="21"/>
          <w:highlight w:val="none"/>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4</w:t>
      </w:r>
      <w:r>
        <w:rPr>
          <w:rFonts w:ascii="宋体" w:hAnsi="宋体" w:cs="宋体"/>
          <w:szCs w:val="21"/>
          <w:highlight w:val="none"/>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5</w:t>
      </w:r>
      <w:r>
        <w:rPr>
          <w:rFonts w:ascii="宋体" w:hAnsi="宋体" w:cs="宋体"/>
          <w:szCs w:val="21"/>
          <w:highlight w:val="none"/>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6</w:t>
      </w:r>
      <w:r>
        <w:rPr>
          <w:rFonts w:ascii="宋体" w:hAnsi="宋体" w:cs="宋体"/>
          <w:szCs w:val="21"/>
          <w:highlight w:val="none"/>
        </w:rPr>
        <w:t>）图纸；</w:t>
      </w:r>
    </w:p>
    <w:p w14:paraId="48D12808">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7</w:t>
      </w:r>
      <w:r>
        <w:rPr>
          <w:rFonts w:ascii="宋体" w:hAnsi="宋体" w:cs="宋体"/>
          <w:szCs w:val="21"/>
          <w:highlight w:val="none"/>
        </w:rPr>
        <w:t>）工程量清单或</w:t>
      </w:r>
      <w:r>
        <w:rPr>
          <w:rFonts w:hint="eastAsia" w:ascii="宋体" w:hAnsi="宋体" w:cs="宋体"/>
          <w:szCs w:val="21"/>
          <w:highlight w:val="none"/>
        </w:rPr>
        <w:t>投标文件或</w:t>
      </w:r>
      <w:r>
        <w:rPr>
          <w:rFonts w:ascii="宋体" w:hAnsi="宋体" w:cs="宋体"/>
          <w:szCs w:val="21"/>
          <w:highlight w:val="none"/>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w:t>
      </w:r>
      <w:r>
        <w:rPr>
          <w:rFonts w:ascii="Segoe UI Symbol" w:hAnsi="Segoe UI Symbol" w:eastAsia="Segoe UI Symbol" w:cs="Segoe UI Symbol"/>
          <w:szCs w:val="21"/>
          <w:highlight w:val="none"/>
        </w:rPr>
        <w:t>8</w:t>
      </w:r>
      <w:r>
        <w:rPr>
          <w:rFonts w:ascii="宋体" w:hAnsi="宋体" w:cs="宋体"/>
          <w:szCs w:val="21"/>
          <w:highlight w:val="none"/>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除专用合同条款另有约定外，组成本合同的文件及优先解释顺序与本合同第二部分《通用条款》第</w:t>
      </w:r>
      <w:r>
        <w:rPr>
          <w:rFonts w:ascii="Segoe UI Symbol" w:hAnsi="Segoe UI Symbol" w:eastAsia="Segoe UI Symbol" w:cs="Segoe UI Symbol"/>
          <w:szCs w:val="21"/>
          <w:highlight w:val="none"/>
        </w:rPr>
        <w:t>1.5</w:t>
      </w:r>
      <w:r>
        <w:rPr>
          <w:rFonts w:ascii="宋体" w:hAnsi="宋体" w:cs="宋体"/>
          <w:szCs w:val="21"/>
          <w:highlight w:val="none"/>
        </w:rPr>
        <w:t>款赋予的规定一致。</w:t>
      </w:r>
    </w:p>
    <w:p w14:paraId="292F43EC">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七、承诺</w:t>
      </w:r>
    </w:p>
    <w:p w14:paraId="154D83F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Segoe UI Symbol" w:hAnsi="Segoe UI Symbol" w:eastAsia="Segoe UI Symbol" w:cs="Segoe UI Symbol"/>
          <w:szCs w:val="21"/>
          <w:highlight w:val="none"/>
        </w:rPr>
        <w:t>1.</w:t>
      </w:r>
      <w:r>
        <w:rPr>
          <w:rFonts w:ascii="宋体" w:hAnsi="宋体" w:cs="宋体"/>
          <w:szCs w:val="21"/>
          <w:highlight w:val="none"/>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Segoe UI Symbol" w:hAnsi="Segoe UI Symbol" w:eastAsia="Segoe UI Symbol" w:cs="Segoe UI Symbol"/>
          <w:szCs w:val="21"/>
          <w:highlight w:val="none"/>
        </w:rPr>
        <w:t>2.</w:t>
      </w:r>
      <w:r>
        <w:rPr>
          <w:rFonts w:ascii="宋体" w:hAnsi="宋体" w:cs="宋体"/>
          <w:szCs w:val="21"/>
          <w:highlight w:val="none"/>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Segoe UI Symbol" w:hAnsi="Segoe UI Symbol" w:eastAsia="Segoe UI Symbol" w:cs="Segoe UI Symbol"/>
          <w:szCs w:val="21"/>
          <w:highlight w:val="none"/>
        </w:rPr>
        <w:t>3.</w:t>
      </w:r>
      <w:r>
        <w:rPr>
          <w:rFonts w:ascii="宋体" w:hAnsi="宋体" w:cs="宋体"/>
          <w:szCs w:val="21"/>
          <w:highlight w:val="none"/>
        </w:rPr>
        <w:t>承包人承诺不拖欠工人工资，因拖欠工资造成的一切后果，均由承包人承担，发包人有权将应</w:t>
      </w:r>
      <w:r>
        <w:rPr>
          <w:rFonts w:hint="eastAsia" w:ascii="宋体" w:hAnsi="宋体" w:cs="宋体"/>
          <w:szCs w:val="21"/>
          <w:highlight w:val="none"/>
        </w:rPr>
        <w:t>拨付</w:t>
      </w:r>
      <w:r>
        <w:rPr>
          <w:rFonts w:ascii="宋体" w:hAnsi="宋体" w:cs="宋体"/>
          <w:szCs w:val="21"/>
          <w:highlight w:val="none"/>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Segoe UI Symbol" w:hAnsi="Segoe UI Symbol" w:eastAsia="Segoe UI Symbol" w:cs="Segoe UI Symbol"/>
          <w:szCs w:val="21"/>
          <w:highlight w:val="none"/>
        </w:rPr>
        <w:t>4.</w:t>
      </w:r>
      <w:r>
        <w:rPr>
          <w:rFonts w:ascii="宋体" w:hAnsi="宋体" w:cs="宋体"/>
          <w:szCs w:val="21"/>
          <w:highlight w:val="none"/>
        </w:rPr>
        <w:t>发包人和承包人通过招投标形式签订合同的，双方理解并承诺不再就同一工程另行签订与合同实质性内容相背离的协议。</w:t>
      </w:r>
    </w:p>
    <w:p w14:paraId="6FAB634F">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本协议书中词语含义与第二部分通用合同条款中赋予的含义相同。</w:t>
      </w:r>
    </w:p>
    <w:p w14:paraId="351CAE9D">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本合同于</w:t>
      </w:r>
      <w:r>
        <w:rPr>
          <w:rFonts w:ascii="宋体" w:hAnsi="宋体" w:cs="宋体"/>
          <w:szCs w:val="21"/>
          <w:highlight w:val="none"/>
          <w:u w:val="single"/>
        </w:rPr>
        <w:t xml:space="preserve">     </w:t>
      </w:r>
      <w:r>
        <w:rPr>
          <w:rFonts w:ascii="宋体" w:hAnsi="宋体" w:cs="宋体"/>
          <w:szCs w:val="21"/>
          <w:highlight w:val="none"/>
        </w:rPr>
        <w:t xml:space="preserve"> 年</w:t>
      </w:r>
      <w:r>
        <w:rPr>
          <w:rFonts w:ascii="宋体" w:hAnsi="宋体" w:cs="宋体"/>
          <w:szCs w:val="21"/>
          <w:highlight w:val="none"/>
          <w:u w:val="single"/>
        </w:rPr>
        <w:t xml:space="preserve">    </w:t>
      </w:r>
      <w:r>
        <w:rPr>
          <w:rFonts w:ascii="宋体" w:hAnsi="宋体" w:cs="宋体"/>
          <w:szCs w:val="21"/>
          <w:highlight w:val="none"/>
        </w:rPr>
        <w:t xml:space="preserve"> 月 </w:t>
      </w:r>
      <w:r>
        <w:rPr>
          <w:rFonts w:ascii="宋体" w:hAnsi="宋体" w:cs="宋体"/>
          <w:szCs w:val="21"/>
          <w:highlight w:val="none"/>
          <w:u w:val="single"/>
        </w:rPr>
        <w:t xml:space="preserve">    </w:t>
      </w:r>
      <w:r>
        <w:rPr>
          <w:rFonts w:ascii="宋体" w:hAnsi="宋体" w:cs="宋体"/>
          <w:szCs w:val="21"/>
          <w:highlight w:val="none"/>
        </w:rPr>
        <w:t xml:space="preserve"> 日签订。</w:t>
      </w:r>
    </w:p>
    <w:p w14:paraId="1043B9AE">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本合同在</w:t>
      </w:r>
      <w:r>
        <w:rPr>
          <w:rFonts w:ascii="宋体" w:hAnsi="宋体" w:cs="宋体"/>
          <w:szCs w:val="21"/>
          <w:highlight w:val="none"/>
          <w:u w:val="single"/>
        </w:rPr>
        <w:t xml:space="preserve">                      </w:t>
      </w:r>
      <w:r>
        <w:rPr>
          <w:rFonts w:ascii="宋体" w:hAnsi="宋体" w:cs="宋体"/>
          <w:szCs w:val="21"/>
          <w:highlight w:val="none"/>
        </w:rPr>
        <w:t xml:space="preserve"> 签订。</w:t>
      </w:r>
    </w:p>
    <w:p w14:paraId="049C0989">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合同未尽事宜，合同当事人另行签订补充协议，补充协议是合同的组成部分。</w:t>
      </w:r>
    </w:p>
    <w:p w14:paraId="6F60080B">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本合同自</w:t>
      </w:r>
      <w:r>
        <w:rPr>
          <w:rFonts w:ascii="宋体" w:hAnsi="宋体" w:cs="宋体"/>
          <w:szCs w:val="21"/>
          <w:highlight w:val="none"/>
          <w:u w:val="single"/>
        </w:rPr>
        <w:t>双方法定代表人或委托代理人签字，并加盖公章后</w:t>
      </w:r>
      <w:r>
        <w:rPr>
          <w:rFonts w:ascii="宋体" w:hAnsi="宋体" w:cs="宋体"/>
          <w:szCs w:val="21"/>
          <w:highlight w:val="none"/>
        </w:rPr>
        <w:t>生效。</w:t>
      </w:r>
    </w:p>
    <w:p w14:paraId="6C2B0E57">
      <w:pPr>
        <w:pStyle w:val="21"/>
        <w:autoSpaceDE w:val="0"/>
        <w:autoSpaceDN w:val="0"/>
        <w:adjustRightInd w:val="0"/>
        <w:snapToGrid w:val="0"/>
        <w:spacing w:after="0" w:line="400" w:lineRule="exact"/>
        <w:ind w:firstLine="422" w:firstLineChars="200"/>
        <w:rPr>
          <w:sz w:val="21"/>
          <w:szCs w:val="21"/>
          <w:highlight w:val="none"/>
        </w:rPr>
      </w:pPr>
      <w:r>
        <w:rPr>
          <w:b/>
          <w:bCs/>
          <w:sz w:val="21"/>
          <w:szCs w:val="21"/>
          <w:highlight w:val="none"/>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highlight w:val="none"/>
        </w:rPr>
      </w:pPr>
      <w:r>
        <w:rPr>
          <w:rFonts w:ascii="宋体" w:hAnsi="宋体" w:cs="宋体"/>
          <w:szCs w:val="21"/>
          <w:highlight w:val="none"/>
        </w:rPr>
        <w:t>本合同一式</w:t>
      </w:r>
      <w:r>
        <w:rPr>
          <w:rFonts w:hint="eastAsia" w:ascii="宋体" w:hAnsi="宋体" w:cs="宋体"/>
          <w:szCs w:val="21"/>
          <w:highlight w:val="none"/>
          <w:u w:val="single"/>
        </w:rPr>
        <w:t>捌</w:t>
      </w:r>
      <w:r>
        <w:rPr>
          <w:rFonts w:ascii="宋体" w:hAnsi="宋体" w:cs="宋体"/>
          <w:szCs w:val="21"/>
          <w:highlight w:val="none"/>
        </w:rPr>
        <w:t>份，均具有同等法律效力，发包人执</w:t>
      </w:r>
      <w:r>
        <w:rPr>
          <w:rFonts w:ascii="宋体" w:hAnsi="宋体" w:cs="宋体"/>
          <w:szCs w:val="21"/>
          <w:highlight w:val="none"/>
          <w:u w:val="single"/>
        </w:rPr>
        <w:t>叁</w:t>
      </w:r>
      <w:r>
        <w:rPr>
          <w:rFonts w:ascii="宋体" w:hAnsi="宋体" w:cs="宋体"/>
          <w:szCs w:val="21"/>
          <w:highlight w:val="none"/>
        </w:rPr>
        <w:t>份，承包人执</w:t>
      </w:r>
      <w:r>
        <w:rPr>
          <w:rFonts w:ascii="宋体" w:hAnsi="宋体" w:cs="宋体"/>
          <w:szCs w:val="21"/>
          <w:highlight w:val="none"/>
          <w:u w:val="single"/>
        </w:rPr>
        <w:t>叁</w:t>
      </w:r>
      <w:r>
        <w:rPr>
          <w:rFonts w:ascii="宋体" w:hAnsi="宋体" w:cs="宋体"/>
          <w:szCs w:val="21"/>
          <w:highlight w:val="none"/>
        </w:rPr>
        <w:t>份，招标代理机构</w:t>
      </w:r>
      <w:r>
        <w:rPr>
          <w:rFonts w:ascii="宋体" w:hAnsi="宋体" w:cs="宋体"/>
          <w:szCs w:val="21"/>
          <w:highlight w:val="none"/>
          <w:u w:val="single"/>
        </w:rPr>
        <w:t>贰</w:t>
      </w:r>
      <w:r>
        <w:rPr>
          <w:rFonts w:ascii="宋体" w:hAnsi="宋体" w:cs="宋体"/>
          <w:szCs w:val="21"/>
          <w:highlight w:val="none"/>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highlight w:val="none"/>
              </w:rPr>
            </w:pPr>
          </w:p>
          <w:p w14:paraId="6F14855F">
            <w:pPr>
              <w:pStyle w:val="332"/>
              <w:spacing w:before="68" w:line="219" w:lineRule="auto"/>
              <w:ind w:left="534"/>
              <w:rPr>
                <w:sz w:val="21"/>
                <w:szCs w:val="21"/>
                <w:highlight w:val="none"/>
              </w:rPr>
            </w:pPr>
            <w:r>
              <w:rPr>
                <w:spacing w:val="-2"/>
                <w:sz w:val="21"/>
                <w:szCs w:val="21"/>
                <w:highlight w:val="none"/>
              </w:rPr>
              <w:t>发包人</w:t>
            </w:r>
            <w:r>
              <w:rPr>
                <w:spacing w:val="-1"/>
                <w:sz w:val="21"/>
                <w:szCs w:val="21"/>
                <w:highlight w:val="none"/>
              </w:rPr>
              <w:t>：（</w:t>
            </w:r>
            <w:r>
              <w:rPr>
                <w:spacing w:val="-2"/>
                <w:sz w:val="21"/>
                <w:szCs w:val="21"/>
                <w:highlight w:val="none"/>
              </w:rPr>
              <w:t>公章或合同专用章）</w:t>
            </w:r>
          </w:p>
          <w:p w14:paraId="014D8B05">
            <w:pPr>
              <w:pStyle w:val="332"/>
              <w:spacing w:before="159" w:line="220" w:lineRule="auto"/>
              <w:ind w:left="530"/>
              <w:rPr>
                <w:sz w:val="21"/>
                <w:szCs w:val="21"/>
                <w:highlight w:val="none"/>
              </w:rPr>
            </w:pPr>
            <w:r>
              <w:rPr>
                <w:spacing w:val="-13"/>
                <w:sz w:val="21"/>
                <w:szCs w:val="21"/>
                <w:highlight w:val="none"/>
              </w:rPr>
              <w:t>住所：</w:t>
            </w:r>
          </w:p>
          <w:p w14:paraId="16DAFBE3">
            <w:pPr>
              <w:pStyle w:val="332"/>
              <w:spacing w:before="157" w:line="220" w:lineRule="auto"/>
              <w:ind w:left="532"/>
              <w:rPr>
                <w:sz w:val="21"/>
                <w:szCs w:val="21"/>
                <w:highlight w:val="none"/>
              </w:rPr>
            </w:pPr>
            <w:r>
              <w:rPr>
                <w:spacing w:val="-1"/>
                <w:sz w:val="21"/>
                <w:szCs w:val="21"/>
                <w:highlight w:val="none"/>
              </w:rPr>
              <w:t>法定代表人</w:t>
            </w:r>
            <w:r>
              <w:rPr>
                <w:rFonts w:hint="eastAsia"/>
                <w:spacing w:val="-1"/>
                <w:sz w:val="21"/>
                <w:szCs w:val="21"/>
                <w:highlight w:val="none"/>
              </w:rPr>
              <w:t>（</w:t>
            </w:r>
            <w:r>
              <w:rPr>
                <w:spacing w:val="-1"/>
                <w:sz w:val="21"/>
                <w:szCs w:val="21"/>
                <w:highlight w:val="none"/>
              </w:rPr>
              <w:t>签字</w:t>
            </w:r>
            <w:r>
              <w:rPr>
                <w:rFonts w:hint="eastAsia"/>
                <w:spacing w:val="-1"/>
                <w:sz w:val="21"/>
                <w:szCs w:val="21"/>
                <w:highlight w:val="none"/>
              </w:rPr>
              <w:t>）</w:t>
            </w:r>
          </w:p>
          <w:p w14:paraId="69FDE85D">
            <w:pPr>
              <w:pStyle w:val="332"/>
              <w:spacing w:before="158" w:line="220" w:lineRule="auto"/>
              <w:ind w:left="533"/>
              <w:rPr>
                <w:sz w:val="21"/>
                <w:szCs w:val="21"/>
                <w:highlight w:val="none"/>
              </w:rPr>
            </w:pPr>
            <w:r>
              <w:rPr>
                <w:spacing w:val="-5"/>
                <w:sz w:val="21"/>
                <w:szCs w:val="21"/>
                <w:highlight w:val="none"/>
              </w:rPr>
              <w:t>或委托代理人</w:t>
            </w:r>
            <w:r>
              <w:rPr>
                <w:rFonts w:hint="eastAsia"/>
                <w:spacing w:val="-5"/>
                <w:sz w:val="21"/>
                <w:szCs w:val="21"/>
                <w:highlight w:val="none"/>
              </w:rPr>
              <w:t>（</w:t>
            </w:r>
            <w:r>
              <w:rPr>
                <w:spacing w:val="-5"/>
                <w:sz w:val="21"/>
                <w:szCs w:val="21"/>
                <w:highlight w:val="none"/>
              </w:rPr>
              <w:t>签字</w:t>
            </w:r>
            <w:r>
              <w:rPr>
                <w:rFonts w:hint="eastAsia"/>
                <w:spacing w:val="-5"/>
                <w:sz w:val="21"/>
                <w:szCs w:val="21"/>
                <w:highlight w:val="none"/>
              </w:rPr>
              <w:t>）</w:t>
            </w:r>
            <w:r>
              <w:rPr>
                <w:spacing w:val="-5"/>
                <w:sz w:val="21"/>
                <w:szCs w:val="21"/>
                <w:highlight w:val="none"/>
              </w:rPr>
              <w:t>：</w:t>
            </w:r>
          </w:p>
          <w:p w14:paraId="4CC82644">
            <w:pPr>
              <w:pStyle w:val="332"/>
              <w:spacing w:before="158" w:line="222" w:lineRule="auto"/>
              <w:ind w:left="555"/>
              <w:rPr>
                <w:sz w:val="21"/>
                <w:szCs w:val="21"/>
                <w:highlight w:val="none"/>
              </w:rPr>
            </w:pPr>
            <w:r>
              <w:rPr>
                <w:spacing w:val="-19"/>
                <w:sz w:val="21"/>
                <w:szCs w:val="21"/>
                <w:highlight w:val="none"/>
              </w:rPr>
              <w:t>电话：</w:t>
            </w:r>
          </w:p>
          <w:p w14:paraId="3570E535">
            <w:pPr>
              <w:pStyle w:val="332"/>
              <w:spacing w:before="156" w:line="219" w:lineRule="auto"/>
              <w:ind w:left="529"/>
              <w:rPr>
                <w:sz w:val="21"/>
                <w:szCs w:val="21"/>
                <w:highlight w:val="none"/>
              </w:rPr>
            </w:pPr>
            <w:r>
              <w:rPr>
                <w:spacing w:val="-13"/>
                <w:sz w:val="21"/>
                <w:szCs w:val="21"/>
                <w:highlight w:val="none"/>
              </w:rPr>
              <w:t>传真：</w:t>
            </w:r>
          </w:p>
          <w:p w14:paraId="4715E850">
            <w:pPr>
              <w:pStyle w:val="332"/>
              <w:spacing w:before="160" w:line="220" w:lineRule="auto"/>
              <w:ind w:left="532"/>
              <w:rPr>
                <w:sz w:val="21"/>
                <w:szCs w:val="21"/>
                <w:highlight w:val="none"/>
              </w:rPr>
            </w:pPr>
            <w:r>
              <w:rPr>
                <w:spacing w:val="-10"/>
                <w:sz w:val="21"/>
                <w:szCs w:val="21"/>
                <w:highlight w:val="none"/>
              </w:rPr>
              <w:t>开户银行：</w:t>
            </w:r>
          </w:p>
          <w:p w14:paraId="2E7E1889">
            <w:pPr>
              <w:pStyle w:val="332"/>
              <w:spacing w:before="158" w:line="221" w:lineRule="auto"/>
              <w:ind w:left="534"/>
              <w:rPr>
                <w:sz w:val="21"/>
                <w:szCs w:val="21"/>
                <w:highlight w:val="none"/>
              </w:rPr>
            </w:pPr>
            <w:r>
              <w:rPr>
                <w:spacing w:val="-14"/>
                <w:sz w:val="21"/>
                <w:szCs w:val="21"/>
                <w:highlight w:val="none"/>
              </w:rPr>
              <w:t>账号：</w:t>
            </w:r>
          </w:p>
          <w:p w14:paraId="36800095">
            <w:pPr>
              <w:pStyle w:val="332"/>
              <w:spacing w:before="157" w:line="220" w:lineRule="auto"/>
              <w:ind w:left="546"/>
              <w:rPr>
                <w:sz w:val="21"/>
                <w:szCs w:val="21"/>
                <w:highlight w:val="none"/>
              </w:rPr>
            </w:pPr>
            <w:r>
              <w:rPr>
                <w:spacing w:val="-12"/>
                <w:sz w:val="21"/>
                <w:szCs w:val="21"/>
                <w:highlight w:val="none"/>
              </w:rPr>
              <w:t>邮政编码：</w:t>
            </w:r>
          </w:p>
          <w:p w14:paraId="67A33289">
            <w:pPr>
              <w:pStyle w:val="332"/>
              <w:spacing w:before="159" w:line="220" w:lineRule="auto"/>
              <w:ind w:left="555"/>
              <w:rPr>
                <w:sz w:val="21"/>
                <w:szCs w:val="21"/>
                <w:highlight w:val="none"/>
              </w:rPr>
            </w:pPr>
            <w:r>
              <w:rPr>
                <w:spacing w:val="-13"/>
                <w:sz w:val="21"/>
                <w:szCs w:val="21"/>
                <w:highlight w:val="none"/>
              </w:rPr>
              <w:t>电子邮箱：</w:t>
            </w:r>
          </w:p>
        </w:tc>
        <w:tc>
          <w:tcPr>
            <w:tcW w:w="4736" w:type="dxa"/>
          </w:tcPr>
          <w:p w14:paraId="7AD6ACE0">
            <w:pPr>
              <w:spacing w:line="370" w:lineRule="auto"/>
              <w:rPr>
                <w:rFonts w:ascii="Arial"/>
                <w:highlight w:val="none"/>
              </w:rPr>
            </w:pPr>
          </w:p>
          <w:p w14:paraId="18B2F7ED">
            <w:pPr>
              <w:pStyle w:val="332"/>
              <w:spacing w:before="33" w:line="219" w:lineRule="auto"/>
              <w:ind w:left="531"/>
              <w:rPr>
                <w:sz w:val="21"/>
                <w:szCs w:val="21"/>
                <w:highlight w:val="none"/>
              </w:rPr>
            </w:pPr>
            <w:r>
              <w:rPr>
                <w:spacing w:val="-2"/>
                <w:sz w:val="21"/>
                <w:szCs w:val="21"/>
                <w:highlight w:val="none"/>
              </w:rPr>
              <w:t>承包人</w:t>
            </w:r>
            <w:r>
              <w:rPr>
                <w:spacing w:val="1"/>
                <w:sz w:val="21"/>
                <w:szCs w:val="21"/>
                <w:highlight w:val="none"/>
              </w:rPr>
              <w:t>：（</w:t>
            </w:r>
            <w:r>
              <w:rPr>
                <w:spacing w:val="-2"/>
                <w:sz w:val="21"/>
                <w:szCs w:val="21"/>
                <w:highlight w:val="none"/>
              </w:rPr>
              <w:t>公章或合同专用章）</w:t>
            </w:r>
          </w:p>
          <w:p w14:paraId="24DDFDF7">
            <w:pPr>
              <w:pStyle w:val="332"/>
              <w:spacing w:before="159" w:line="220" w:lineRule="auto"/>
              <w:ind w:left="530"/>
              <w:rPr>
                <w:sz w:val="21"/>
                <w:szCs w:val="21"/>
                <w:highlight w:val="none"/>
              </w:rPr>
            </w:pPr>
            <w:r>
              <w:rPr>
                <w:spacing w:val="-13"/>
                <w:sz w:val="21"/>
                <w:szCs w:val="21"/>
                <w:highlight w:val="none"/>
              </w:rPr>
              <w:t>住所：</w:t>
            </w:r>
          </w:p>
          <w:p w14:paraId="7364AF6A">
            <w:pPr>
              <w:pStyle w:val="332"/>
              <w:spacing w:before="157" w:line="220" w:lineRule="auto"/>
              <w:ind w:left="532"/>
              <w:rPr>
                <w:sz w:val="21"/>
                <w:szCs w:val="21"/>
                <w:highlight w:val="none"/>
              </w:rPr>
            </w:pPr>
            <w:r>
              <w:rPr>
                <w:spacing w:val="-6"/>
                <w:sz w:val="21"/>
                <w:szCs w:val="21"/>
                <w:highlight w:val="none"/>
              </w:rPr>
              <w:t>法定代表人</w:t>
            </w:r>
            <w:r>
              <w:rPr>
                <w:rFonts w:hint="eastAsia"/>
                <w:spacing w:val="-6"/>
                <w:sz w:val="21"/>
                <w:szCs w:val="21"/>
                <w:highlight w:val="none"/>
              </w:rPr>
              <w:t>（</w:t>
            </w:r>
            <w:r>
              <w:rPr>
                <w:spacing w:val="-6"/>
                <w:sz w:val="21"/>
                <w:szCs w:val="21"/>
                <w:highlight w:val="none"/>
              </w:rPr>
              <w:t>签字</w:t>
            </w:r>
            <w:r>
              <w:rPr>
                <w:rFonts w:hint="eastAsia"/>
                <w:spacing w:val="-6"/>
                <w:sz w:val="21"/>
                <w:szCs w:val="21"/>
                <w:highlight w:val="none"/>
              </w:rPr>
              <w:t>）</w:t>
            </w:r>
            <w:r>
              <w:rPr>
                <w:spacing w:val="-6"/>
                <w:sz w:val="21"/>
                <w:szCs w:val="21"/>
                <w:highlight w:val="none"/>
              </w:rPr>
              <w:t>：</w:t>
            </w:r>
          </w:p>
          <w:p w14:paraId="78AA68AB">
            <w:pPr>
              <w:pStyle w:val="332"/>
              <w:spacing w:before="158" w:line="220" w:lineRule="auto"/>
              <w:ind w:left="533"/>
              <w:rPr>
                <w:sz w:val="21"/>
                <w:szCs w:val="21"/>
                <w:highlight w:val="none"/>
              </w:rPr>
            </w:pPr>
            <w:r>
              <w:rPr>
                <w:spacing w:val="-5"/>
                <w:sz w:val="21"/>
                <w:szCs w:val="21"/>
                <w:highlight w:val="none"/>
              </w:rPr>
              <w:t>或委托代理人</w:t>
            </w:r>
            <w:r>
              <w:rPr>
                <w:rFonts w:hint="eastAsia"/>
                <w:spacing w:val="-5"/>
                <w:sz w:val="21"/>
                <w:szCs w:val="21"/>
                <w:highlight w:val="none"/>
              </w:rPr>
              <w:t>（</w:t>
            </w:r>
            <w:r>
              <w:rPr>
                <w:spacing w:val="-5"/>
                <w:sz w:val="21"/>
                <w:szCs w:val="21"/>
                <w:highlight w:val="none"/>
              </w:rPr>
              <w:t>签字</w:t>
            </w:r>
            <w:r>
              <w:rPr>
                <w:rFonts w:hint="eastAsia"/>
                <w:spacing w:val="-5"/>
                <w:sz w:val="21"/>
                <w:szCs w:val="21"/>
                <w:highlight w:val="none"/>
              </w:rPr>
              <w:t>）</w:t>
            </w:r>
            <w:r>
              <w:rPr>
                <w:spacing w:val="-5"/>
                <w:sz w:val="21"/>
                <w:szCs w:val="21"/>
                <w:highlight w:val="none"/>
              </w:rPr>
              <w:t>：</w:t>
            </w:r>
          </w:p>
          <w:p w14:paraId="3C7E6F5E">
            <w:pPr>
              <w:pStyle w:val="332"/>
              <w:spacing w:before="158" w:line="222" w:lineRule="auto"/>
              <w:ind w:left="555"/>
              <w:rPr>
                <w:sz w:val="21"/>
                <w:szCs w:val="21"/>
                <w:highlight w:val="none"/>
              </w:rPr>
            </w:pPr>
            <w:r>
              <w:rPr>
                <w:spacing w:val="-19"/>
                <w:sz w:val="21"/>
                <w:szCs w:val="21"/>
                <w:highlight w:val="none"/>
              </w:rPr>
              <w:t>电话：</w:t>
            </w:r>
          </w:p>
          <w:p w14:paraId="59833DBE">
            <w:pPr>
              <w:pStyle w:val="332"/>
              <w:spacing w:before="156" w:line="219" w:lineRule="auto"/>
              <w:ind w:left="529"/>
              <w:rPr>
                <w:sz w:val="21"/>
                <w:szCs w:val="21"/>
                <w:highlight w:val="none"/>
              </w:rPr>
            </w:pPr>
            <w:r>
              <w:rPr>
                <w:spacing w:val="-13"/>
                <w:sz w:val="21"/>
                <w:szCs w:val="21"/>
                <w:highlight w:val="none"/>
              </w:rPr>
              <w:t>传真：</w:t>
            </w:r>
          </w:p>
          <w:p w14:paraId="1AE47EA3">
            <w:pPr>
              <w:pStyle w:val="332"/>
              <w:spacing w:before="160" w:line="220" w:lineRule="auto"/>
              <w:ind w:left="532"/>
              <w:rPr>
                <w:sz w:val="21"/>
                <w:szCs w:val="21"/>
                <w:highlight w:val="none"/>
              </w:rPr>
            </w:pPr>
            <w:r>
              <w:rPr>
                <w:spacing w:val="-10"/>
                <w:sz w:val="21"/>
                <w:szCs w:val="21"/>
                <w:highlight w:val="none"/>
              </w:rPr>
              <w:t>开户银行：</w:t>
            </w:r>
          </w:p>
          <w:p w14:paraId="4ADAFA2C">
            <w:pPr>
              <w:pStyle w:val="332"/>
              <w:spacing w:before="158" w:line="221" w:lineRule="auto"/>
              <w:ind w:left="534"/>
              <w:rPr>
                <w:sz w:val="21"/>
                <w:szCs w:val="21"/>
                <w:highlight w:val="none"/>
              </w:rPr>
            </w:pPr>
            <w:r>
              <w:rPr>
                <w:spacing w:val="-14"/>
                <w:sz w:val="21"/>
                <w:szCs w:val="21"/>
                <w:highlight w:val="none"/>
              </w:rPr>
              <w:t>账号：</w:t>
            </w:r>
          </w:p>
          <w:p w14:paraId="4DBC4459">
            <w:pPr>
              <w:pStyle w:val="332"/>
              <w:spacing w:before="156" w:line="220" w:lineRule="auto"/>
              <w:ind w:left="546"/>
              <w:rPr>
                <w:sz w:val="21"/>
                <w:szCs w:val="21"/>
                <w:highlight w:val="none"/>
              </w:rPr>
            </w:pPr>
            <w:r>
              <w:rPr>
                <w:spacing w:val="-12"/>
                <w:sz w:val="21"/>
                <w:szCs w:val="21"/>
                <w:highlight w:val="none"/>
              </w:rPr>
              <w:t>邮政编码：</w:t>
            </w:r>
          </w:p>
          <w:p w14:paraId="4A96E66B">
            <w:pPr>
              <w:pStyle w:val="332"/>
              <w:spacing w:before="159" w:line="220" w:lineRule="auto"/>
              <w:ind w:left="555"/>
              <w:rPr>
                <w:sz w:val="21"/>
                <w:szCs w:val="21"/>
                <w:highlight w:val="none"/>
              </w:rPr>
            </w:pPr>
            <w:r>
              <w:rPr>
                <w:spacing w:val="-13"/>
                <w:sz w:val="21"/>
                <w:szCs w:val="21"/>
                <w:highlight w:val="none"/>
              </w:rPr>
              <w:t>电子邮箱：</w:t>
            </w:r>
          </w:p>
        </w:tc>
      </w:tr>
    </w:tbl>
    <w:p w14:paraId="51D69824">
      <w:pPr>
        <w:rPr>
          <w:rFonts w:ascii="Arial"/>
          <w:highlight w:val="none"/>
        </w:rPr>
      </w:pPr>
    </w:p>
    <w:p w14:paraId="3097768B">
      <w:pPr>
        <w:spacing w:line="293" w:lineRule="auto"/>
        <w:rPr>
          <w:rFonts w:ascii="Arial"/>
          <w:highlight w:val="none"/>
        </w:rPr>
      </w:pPr>
    </w:p>
    <w:p w14:paraId="3DAB87B1">
      <w:pPr>
        <w:spacing w:line="294" w:lineRule="auto"/>
        <w:rPr>
          <w:rFonts w:ascii="Arial"/>
          <w:highlight w:val="none"/>
        </w:rPr>
      </w:pPr>
    </w:p>
    <w:p w14:paraId="788158EE">
      <w:pPr>
        <w:spacing w:line="294" w:lineRule="auto"/>
        <w:rPr>
          <w:rFonts w:ascii="Arial"/>
          <w:highlight w:val="none"/>
        </w:rPr>
      </w:pPr>
    </w:p>
    <w:p w14:paraId="153D952E">
      <w:pPr>
        <w:rPr>
          <w:b/>
          <w:bCs/>
          <w:spacing w:val="-5"/>
          <w:sz w:val="32"/>
          <w:szCs w:val="32"/>
          <w:highlight w:val="none"/>
        </w:rPr>
      </w:pPr>
      <w:r>
        <w:rPr>
          <w:b/>
          <w:bCs/>
          <w:spacing w:val="-5"/>
          <w:sz w:val="32"/>
          <w:szCs w:val="32"/>
          <w:highlight w:val="none"/>
        </w:rPr>
        <w:br w:type="page"/>
      </w:r>
    </w:p>
    <w:p w14:paraId="7690BCC8">
      <w:pPr>
        <w:pStyle w:val="21"/>
        <w:spacing w:before="104" w:line="222" w:lineRule="auto"/>
        <w:ind w:left="2279"/>
        <w:outlineLvl w:val="1"/>
        <w:rPr>
          <w:sz w:val="32"/>
          <w:szCs w:val="32"/>
          <w:highlight w:val="none"/>
        </w:rPr>
      </w:pPr>
      <w:r>
        <w:rPr>
          <w:b/>
          <w:bCs/>
          <w:spacing w:val="-5"/>
          <w:sz w:val="32"/>
          <w:szCs w:val="32"/>
          <w:highlight w:val="none"/>
        </w:rPr>
        <w:t>第二部分</w:t>
      </w:r>
      <w:r>
        <w:rPr>
          <w:spacing w:val="101"/>
          <w:sz w:val="32"/>
          <w:szCs w:val="32"/>
          <w:highlight w:val="none"/>
        </w:rPr>
        <w:t xml:space="preserve"> </w:t>
      </w:r>
      <w:r>
        <w:rPr>
          <w:b/>
          <w:bCs/>
          <w:spacing w:val="-5"/>
          <w:sz w:val="32"/>
          <w:szCs w:val="32"/>
          <w:highlight w:val="none"/>
        </w:rPr>
        <w:t>通用合同条款（略）</w:t>
      </w:r>
    </w:p>
    <w:p w14:paraId="29A731E7">
      <w:pPr>
        <w:spacing w:line="222" w:lineRule="auto"/>
        <w:rPr>
          <w:sz w:val="32"/>
          <w:szCs w:val="32"/>
          <w:highlight w:val="none"/>
        </w:rPr>
        <w:sectPr>
          <w:headerReference r:id="rId7" w:type="default"/>
          <w:footerReference r:id="rId8" w:type="default"/>
          <w:pgSz w:w="11906" w:h="16838"/>
          <w:pgMar w:top="1247" w:right="1417" w:bottom="1247" w:left="1417" w:header="850" w:footer="992" w:gutter="0"/>
          <w:cols w:space="720" w:num="1"/>
        </w:sectPr>
      </w:pPr>
    </w:p>
    <w:p w14:paraId="0E323E77">
      <w:pPr>
        <w:pStyle w:val="21"/>
        <w:spacing w:before="64" w:line="222" w:lineRule="auto"/>
        <w:ind w:left="2814"/>
        <w:outlineLvl w:val="1"/>
        <w:rPr>
          <w:sz w:val="32"/>
          <w:szCs w:val="32"/>
          <w:highlight w:val="none"/>
        </w:rPr>
      </w:pPr>
      <w:r>
        <w:rPr>
          <w:b/>
          <w:bCs/>
          <w:spacing w:val="-3"/>
          <w:sz w:val="32"/>
          <w:szCs w:val="32"/>
          <w:highlight w:val="none"/>
        </w:rPr>
        <w:t>第三部分</w:t>
      </w:r>
      <w:r>
        <w:rPr>
          <w:spacing w:val="-3"/>
          <w:sz w:val="32"/>
          <w:szCs w:val="32"/>
          <w:highlight w:val="none"/>
        </w:rPr>
        <w:t xml:space="preserve">    </w:t>
      </w:r>
      <w:r>
        <w:rPr>
          <w:b/>
          <w:bCs/>
          <w:spacing w:val="-3"/>
          <w:sz w:val="32"/>
          <w:szCs w:val="32"/>
          <w:highlight w:val="none"/>
        </w:rPr>
        <w:t>专用合同条款</w:t>
      </w:r>
    </w:p>
    <w:p w14:paraId="38932303">
      <w:pPr>
        <w:spacing w:line="257" w:lineRule="auto"/>
        <w:rPr>
          <w:rFonts w:ascii="Arial"/>
          <w:highlight w:val="none"/>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bookmarkStart w:id="48" w:name="bookmark98"/>
      <w:bookmarkEnd w:id="48"/>
      <w:r>
        <w:rPr>
          <w:rFonts w:hint="eastAsia" w:ascii="宋体" w:hAnsi="宋体" w:cs="宋体"/>
          <w:b/>
          <w:bCs/>
          <w:szCs w:val="21"/>
          <w:highlight w:val="none"/>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highlight w:val="none"/>
        </w:rPr>
      </w:pPr>
      <w:r>
        <w:rPr>
          <w:highlight w:val="none"/>
        </w:rPr>
        <w:fldChar w:fldCharType="begin"/>
      </w:r>
      <w:r>
        <w:rPr>
          <w:highlight w:val="none"/>
        </w:rPr>
        <w:instrText xml:space="preserve"> HYPERLINK "1.1.1.10" </w:instrText>
      </w:r>
      <w:r>
        <w:rPr>
          <w:highlight w:val="none"/>
        </w:rPr>
        <w:fldChar w:fldCharType="separate"/>
      </w:r>
      <w:r>
        <w:rPr>
          <w:rFonts w:hint="eastAsia" w:ascii="宋体" w:hAnsi="宋体" w:cs="宋体"/>
          <w:szCs w:val="21"/>
          <w:highlight w:val="none"/>
        </w:rPr>
        <w:t>1.1.1.10</w:t>
      </w:r>
      <w:r>
        <w:rPr>
          <w:rFonts w:hint="eastAsia" w:ascii="宋体" w:hAnsi="宋体" w:cs="宋体"/>
          <w:szCs w:val="21"/>
          <w:highlight w:val="none"/>
        </w:rPr>
        <w:fldChar w:fldCharType="end"/>
      </w:r>
      <w:r>
        <w:rPr>
          <w:rFonts w:hint="eastAsia" w:ascii="宋体" w:hAnsi="宋体" w:cs="宋体"/>
          <w:szCs w:val="21"/>
          <w:highlight w:val="none"/>
        </w:rPr>
        <w:t>其他合同文件包括：</w:t>
      </w:r>
      <w:r>
        <w:rPr>
          <w:rFonts w:hint="eastAsia" w:ascii="宋体" w:hAnsi="宋体" w:cs="宋体"/>
          <w:szCs w:val="21"/>
          <w:highlight w:val="none"/>
          <w:u w:val="single"/>
        </w:rPr>
        <w:t>工程招标文件、工程量清单或预算审核报告书、投标文件</w:t>
      </w:r>
      <w:r>
        <w:rPr>
          <w:rFonts w:hint="eastAsia" w:ascii="宋体" w:hAnsi="宋体" w:cs="宋体"/>
          <w:szCs w:val="21"/>
          <w:highlight w:val="none"/>
        </w:rPr>
        <w:t>。</w:t>
      </w:r>
    </w:p>
    <w:p w14:paraId="5494525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u w:val="single"/>
        </w:rPr>
        <w:t xml:space="preserve">                        </w:t>
      </w:r>
      <w:r>
        <w:rPr>
          <w:rFonts w:hint="eastAsia" w:ascii="宋体" w:hAnsi="宋体" w:cs="宋体"/>
          <w:szCs w:val="21"/>
          <w:highlight w:val="none"/>
        </w:rPr>
        <w:t>；</w:t>
      </w:r>
    </w:p>
    <w:p w14:paraId="6FCC9FD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资质类别和等级：</w:t>
      </w:r>
      <w:r>
        <w:rPr>
          <w:rFonts w:hint="eastAsia" w:ascii="宋体" w:hAnsi="宋体" w:cs="宋体"/>
          <w:szCs w:val="21"/>
          <w:highlight w:val="none"/>
          <w:u w:val="single"/>
        </w:rPr>
        <w:t xml:space="preserve">                   </w:t>
      </w:r>
      <w:r>
        <w:rPr>
          <w:rFonts w:hint="eastAsia" w:ascii="宋体" w:hAnsi="宋体" w:cs="宋体"/>
          <w:szCs w:val="21"/>
          <w:highlight w:val="none"/>
        </w:rPr>
        <w:t>；</w:t>
      </w:r>
    </w:p>
    <w:p w14:paraId="181E1EA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                            </w:t>
      </w:r>
      <w:r>
        <w:rPr>
          <w:rFonts w:hint="eastAsia" w:ascii="宋体" w:hAnsi="宋体" w:cs="宋体"/>
          <w:szCs w:val="21"/>
          <w:highlight w:val="none"/>
        </w:rPr>
        <w:t>；</w:t>
      </w:r>
    </w:p>
    <w:p w14:paraId="5689E0A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                         </w:t>
      </w:r>
      <w:r>
        <w:rPr>
          <w:rFonts w:hint="eastAsia" w:ascii="宋体" w:hAnsi="宋体" w:cs="宋体"/>
          <w:szCs w:val="21"/>
          <w:highlight w:val="none"/>
        </w:rPr>
        <w:t>；</w:t>
      </w:r>
    </w:p>
    <w:p w14:paraId="027B47A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                         </w:t>
      </w:r>
      <w:r>
        <w:rPr>
          <w:rFonts w:hint="eastAsia" w:ascii="宋体" w:hAnsi="宋体" w:cs="宋体"/>
          <w:szCs w:val="21"/>
          <w:highlight w:val="none"/>
        </w:rPr>
        <w:t>。</w:t>
      </w:r>
    </w:p>
    <w:p w14:paraId="4E795A6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名称：</w:t>
      </w:r>
      <w:r>
        <w:rPr>
          <w:rFonts w:hint="eastAsia" w:ascii="宋体" w:hAnsi="宋体" w:cs="宋体"/>
          <w:szCs w:val="21"/>
          <w:highlight w:val="none"/>
          <w:u w:val="single"/>
        </w:rPr>
        <w:t xml:space="preserve">                                </w:t>
      </w:r>
      <w:r>
        <w:rPr>
          <w:rFonts w:hint="eastAsia" w:ascii="宋体" w:hAnsi="宋体" w:cs="宋体"/>
          <w:szCs w:val="21"/>
          <w:highlight w:val="none"/>
        </w:rPr>
        <w:t>；</w:t>
      </w:r>
    </w:p>
    <w:p w14:paraId="6F29B3C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资质类别和等级：</w:t>
      </w:r>
      <w:r>
        <w:rPr>
          <w:rFonts w:hint="eastAsia" w:ascii="宋体" w:hAnsi="宋体" w:cs="宋体"/>
          <w:szCs w:val="21"/>
          <w:highlight w:val="none"/>
          <w:u w:val="single"/>
        </w:rPr>
        <w:t xml:space="preserve">                            </w:t>
      </w:r>
      <w:r>
        <w:rPr>
          <w:rFonts w:hint="eastAsia" w:ascii="宋体" w:hAnsi="宋体" w:cs="宋体"/>
          <w:szCs w:val="21"/>
          <w:highlight w:val="none"/>
        </w:rPr>
        <w:t>；</w:t>
      </w:r>
    </w:p>
    <w:p w14:paraId="2DE1D6B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                              </w:t>
      </w:r>
      <w:r>
        <w:rPr>
          <w:rFonts w:hint="eastAsia" w:ascii="宋体" w:hAnsi="宋体" w:cs="宋体"/>
          <w:szCs w:val="21"/>
          <w:highlight w:val="none"/>
        </w:rPr>
        <w:t>；</w:t>
      </w:r>
    </w:p>
    <w:p w14:paraId="4BF62D9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                               </w:t>
      </w:r>
      <w:r>
        <w:rPr>
          <w:rFonts w:hint="eastAsia" w:ascii="宋体" w:hAnsi="宋体" w:cs="宋体"/>
          <w:szCs w:val="21"/>
          <w:highlight w:val="none"/>
        </w:rPr>
        <w:t>；</w:t>
      </w:r>
    </w:p>
    <w:p w14:paraId="3E3F421C">
      <w:pPr>
        <w:autoSpaceDE w:val="0"/>
        <w:autoSpaceDN w:val="0"/>
        <w:adjustRightInd w:val="0"/>
        <w:snapToGrid w:val="0"/>
        <w:spacing w:line="400" w:lineRule="exact"/>
        <w:ind w:firstLine="420" w:firstLineChars="200"/>
        <w:rPr>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                                  </w:t>
      </w:r>
      <w:r>
        <w:rPr>
          <w:rFonts w:hint="eastAsia" w:ascii="宋体" w:hAnsi="宋体" w:cs="宋体"/>
          <w:szCs w:val="21"/>
          <w:highlight w:val="none"/>
        </w:rPr>
        <w:t>。</w:t>
      </w:r>
    </w:p>
    <w:p w14:paraId="1BD8009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名称：</w:t>
      </w:r>
      <w:r>
        <w:rPr>
          <w:rFonts w:hint="eastAsia" w:ascii="宋体" w:hAnsi="宋体" w:cs="宋体"/>
          <w:szCs w:val="21"/>
          <w:highlight w:val="none"/>
          <w:u w:val="single"/>
        </w:rPr>
        <w:t xml:space="preserve">                                </w:t>
      </w:r>
      <w:r>
        <w:rPr>
          <w:rFonts w:hint="eastAsia" w:ascii="宋体" w:hAnsi="宋体" w:cs="宋体"/>
          <w:szCs w:val="21"/>
          <w:highlight w:val="none"/>
        </w:rPr>
        <w:t>；</w:t>
      </w:r>
    </w:p>
    <w:p w14:paraId="511A230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资质类别和等级：</w:t>
      </w:r>
      <w:r>
        <w:rPr>
          <w:rFonts w:hint="eastAsia" w:ascii="宋体" w:hAnsi="宋体" w:cs="宋体"/>
          <w:szCs w:val="21"/>
          <w:highlight w:val="none"/>
          <w:u w:val="single"/>
        </w:rPr>
        <w:t xml:space="preserve">                            </w:t>
      </w:r>
      <w:r>
        <w:rPr>
          <w:rFonts w:hint="eastAsia" w:ascii="宋体" w:hAnsi="宋体" w:cs="宋体"/>
          <w:szCs w:val="21"/>
          <w:highlight w:val="none"/>
        </w:rPr>
        <w:t>；</w:t>
      </w:r>
    </w:p>
    <w:p w14:paraId="72BFD9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hint="eastAsia" w:ascii="宋体" w:hAnsi="宋体" w:cs="宋体"/>
          <w:szCs w:val="21"/>
          <w:highlight w:val="none"/>
        </w:rPr>
        <w:t>；</w:t>
      </w:r>
    </w:p>
    <w:p w14:paraId="450AE8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4E870391">
      <w:pPr>
        <w:autoSpaceDE w:val="0"/>
        <w:autoSpaceDN w:val="0"/>
        <w:adjustRightInd w:val="0"/>
        <w:snapToGrid w:val="0"/>
        <w:spacing w:line="400" w:lineRule="exact"/>
        <w:ind w:firstLine="420" w:firstLineChars="200"/>
        <w:rPr>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2CA0B5E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highlight w:val="none"/>
        </w:rPr>
      </w:pPr>
      <w:r>
        <w:rPr>
          <w:highlight w:val="none"/>
        </w:rPr>
        <w:fldChar w:fldCharType="begin"/>
      </w:r>
      <w:r>
        <w:rPr>
          <w:highlight w:val="none"/>
        </w:rPr>
        <w:instrText xml:space="preserve"> HYPERLINK "1.1.3.7" </w:instrText>
      </w:r>
      <w:r>
        <w:rPr>
          <w:highlight w:val="none"/>
        </w:rPr>
        <w:fldChar w:fldCharType="separate"/>
      </w:r>
      <w:r>
        <w:rPr>
          <w:rFonts w:hint="eastAsia" w:ascii="宋体" w:hAnsi="宋体" w:cs="宋体"/>
          <w:szCs w:val="21"/>
          <w:highlight w:val="none"/>
        </w:rPr>
        <w:t>1.1.3.7</w:t>
      </w:r>
      <w:r>
        <w:rPr>
          <w:rFonts w:hint="eastAsia" w:ascii="宋体" w:hAnsi="宋体" w:cs="宋体"/>
          <w:szCs w:val="21"/>
          <w:highlight w:val="none"/>
        </w:rPr>
        <w:fldChar w:fldCharType="end"/>
      </w:r>
      <w:r>
        <w:rPr>
          <w:rFonts w:hint="eastAsia" w:ascii="宋体" w:hAnsi="宋体" w:cs="宋体"/>
          <w:szCs w:val="21"/>
          <w:highlight w:val="none"/>
        </w:rPr>
        <w:t xml:space="preserve"> 作为施工现场组成部分的其他场所包括：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6A532A50">
      <w:pPr>
        <w:autoSpaceDE w:val="0"/>
        <w:autoSpaceDN w:val="0"/>
        <w:adjustRightInd w:val="0"/>
        <w:snapToGrid w:val="0"/>
        <w:spacing w:line="400" w:lineRule="exact"/>
        <w:ind w:firstLine="420" w:firstLineChars="200"/>
        <w:rPr>
          <w:rFonts w:hint="eastAsia" w:ascii="宋体" w:hAnsi="宋体" w:cs="宋体"/>
          <w:szCs w:val="21"/>
          <w:highlight w:val="none"/>
        </w:rPr>
      </w:pPr>
      <w:r>
        <w:rPr>
          <w:highlight w:val="none"/>
        </w:rPr>
        <w:fldChar w:fldCharType="begin"/>
      </w:r>
      <w:r>
        <w:rPr>
          <w:highlight w:val="none"/>
        </w:rPr>
        <w:instrText xml:space="preserve"> HYPERLINK "1.1.3.9" </w:instrText>
      </w:r>
      <w:r>
        <w:rPr>
          <w:highlight w:val="none"/>
        </w:rPr>
        <w:fldChar w:fldCharType="separate"/>
      </w:r>
      <w:r>
        <w:rPr>
          <w:rFonts w:hint="eastAsia" w:ascii="宋体" w:hAnsi="宋体" w:cs="宋体"/>
          <w:szCs w:val="21"/>
          <w:highlight w:val="none"/>
        </w:rPr>
        <w:t>1.1.3.9</w:t>
      </w:r>
      <w:r>
        <w:rPr>
          <w:rFonts w:hint="eastAsia" w:ascii="宋体" w:hAnsi="宋体" w:cs="宋体"/>
          <w:szCs w:val="21"/>
          <w:highlight w:val="none"/>
        </w:rPr>
        <w:fldChar w:fldCharType="end"/>
      </w:r>
      <w:r>
        <w:rPr>
          <w:rFonts w:hint="eastAsia" w:ascii="宋体" w:hAnsi="宋体" w:cs="宋体"/>
          <w:szCs w:val="21"/>
          <w:highlight w:val="none"/>
        </w:rPr>
        <w:t xml:space="preserve"> 永久占地包括：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138B415E">
      <w:pPr>
        <w:autoSpaceDE w:val="0"/>
        <w:autoSpaceDN w:val="0"/>
        <w:adjustRightInd w:val="0"/>
        <w:snapToGrid w:val="0"/>
        <w:spacing w:line="400" w:lineRule="exact"/>
        <w:ind w:firstLine="420" w:firstLineChars="200"/>
        <w:rPr>
          <w:rFonts w:hint="eastAsia" w:ascii="宋体" w:hAnsi="宋体" w:cs="宋体"/>
          <w:szCs w:val="21"/>
          <w:highlight w:val="none"/>
        </w:rPr>
      </w:pPr>
      <w:r>
        <w:rPr>
          <w:highlight w:val="none"/>
        </w:rPr>
        <w:fldChar w:fldCharType="begin"/>
      </w:r>
      <w:r>
        <w:rPr>
          <w:highlight w:val="none"/>
        </w:rPr>
        <w:instrText xml:space="preserve"> HYPERLINK "1.1.3.10" </w:instrText>
      </w:r>
      <w:r>
        <w:rPr>
          <w:highlight w:val="none"/>
        </w:rPr>
        <w:fldChar w:fldCharType="separate"/>
      </w:r>
      <w:r>
        <w:rPr>
          <w:rFonts w:hint="eastAsia" w:ascii="宋体" w:hAnsi="宋体" w:cs="宋体"/>
          <w:szCs w:val="21"/>
          <w:highlight w:val="none"/>
        </w:rPr>
        <w:t>1.1.3.10</w:t>
      </w:r>
      <w:r>
        <w:rPr>
          <w:rFonts w:hint="eastAsia" w:ascii="宋体" w:hAnsi="宋体" w:cs="宋体"/>
          <w:szCs w:val="21"/>
          <w:highlight w:val="none"/>
        </w:rPr>
        <w:fldChar w:fldCharType="end"/>
      </w:r>
      <w:r>
        <w:rPr>
          <w:rFonts w:hint="eastAsia" w:ascii="宋体" w:hAnsi="宋体" w:cs="宋体"/>
          <w:szCs w:val="21"/>
          <w:highlight w:val="none"/>
        </w:rPr>
        <w:t xml:space="preserve"> 临时占地包括：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605761C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适用于合同的其他规范性文件：</w:t>
      </w:r>
      <w:r>
        <w:rPr>
          <w:rFonts w:hint="eastAsia" w:ascii="宋体" w:hAnsi="宋体" w:cs="宋体"/>
          <w:szCs w:val="21"/>
          <w:highlight w:val="none"/>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1.4.1适用于工程的标准规范包括：</w:t>
      </w:r>
      <w:r>
        <w:rPr>
          <w:rFonts w:hint="eastAsia" w:ascii="宋体" w:hAnsi="宋体" w:cs="宋体"/>
          <w:szCs w:val="21"/>
          <w:highlight w:val="none"/>
          <w:u w:val="single"/>
        </w:rPr>
        <w:t>按现行的国家、省、市施工验收规范、质量评定标准及有关规定。合同工期内的标准、规范，招标文件中的技术要求等。希尔顿建造标准</w:t>
      </w:r>
      <w:r>
        <w:rPr>
          <w:rFonts w:hint="eastAsia" w:ascii="宋体" w:hAnsi="宋体" w:cs="宋体"/>
          <w:szCs w:val="21"/>
          <w:highlight w:val="none"/>
        </w:rPr>
        <w:t>。</w:t>
      </w:r>
    </w:p>
    <w:p w14:paraId="6722C85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1.4.2 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w:t>
      </w:r>
    </w:p>
    <w:p w14:paraId="3C6C7A3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w:t>
      </w:r>
    </w:p>
    <w:p w14:paraId="289943D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w:t>
      </w:r>
    </w:p>
    <w:p w14:paraId="1ACC108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szCs w:val="21"/>
          <w:highlight w:val="none"/>
        </w:rPr>
        <w:t>全过程咨询单位协助发包人提供希尔顿建造标准：</w:t>
      </w:r>
      <w:r>
        <w:rPr>
          <w:rFonts w:hint="eastAsia"/>
          <w:szCs w:val="21"/>
          <w:highlight w:val="none"/>
          <w:u w:val="single"/>
        </w:rPr>
        <w:t xml:space="preserve">       </w:t>
      </w:r>
      <w:r>
        <w:rPr>
          <w:rFonts w:hint="eastAsia"/>
          <w:szCs w:val="21"/>
          <w:highlight w:val="none"/>
        </w:rPr>
        <w:t>。</w:t>
      </w:r>
    </w:p>
    <w:p w14:paraId="21A2F63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1.4.3发包人对工程的技术标准和功能要求的特殊要求：</w:t>
      </w:r>
      <w:r>
        <w:rPr>
          <w:rFonts w:hint="eastAsia" w:ascii="宋体" w:hAnsi="宋体" w:cs="宋体"/>
          <w:szCs w:val="21"/>
          <w:highlight w:val="none"/>
          <w:u w:val="single"/>
        </w:rPr>
        <w:t>须同时满足国家、地方及发包人所在行业的标准、规范</w:t>
      </w:r>
      <w:r>
        <w:rPr>
          <w:rFonts w:hint="eastAsia" w:ascii="宋体" w:hAnsi="宋体" w:cs="宋体"/>
          <w:szCs w:val="21"/>
          <w:highlight w:val="none"/>
        </w:rPr>
        <w:t>。</w:t>
      </w:r>
    </w:p>
    <w:p w14:paraId="03CB85E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合同文件组成及优先顺序为：</w:t>
      </w:r>
      <w:r>
        <w:rPr>
          <w:rFonts w:hint="eastAsia" w:ascii="宋体" w:hAnsi="宋体" w:cs="宋体"/>
          <w:szCs w:val="21"/>
          <w:highlight w:val="none"/>
          <w:u w:val="single"/>
        </w:rPr>
        <w:t>按合同通用条款</w:t>
      </w:r>
      <w:r>
        <w:rPr>
          <w:rFonts w:hint="eastAsia" w:ascii="宋体" w:hAnsi="宋体" w:cs="宋体"/>
          <w:szCs w:val="21"/>
          <w:highlight w:val="none"/>
        </w:rPr>
        <w:t>。</w:t>
      </w:r>
    </w:p>
    <w:p w14:paraId="794EA2D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发包人向承包人提供图纸的期限：</w:t>
      </w:r>
      <w:r>
        <w:rPr>
          <w:rFonts w:hint="eastAsia" w:ascii="宋体" w:hAnsi="宋体" w:cs="宋体"/>
          <w:szCs w:val="21"/>
          <w:highlight w:val="none"/>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发包人向承包人提供图纸的数量：</w:t>
      </w:r>
      <w:r>
        <w:rPr>
          <w:rFonts w:hint="eastAsia" w:ascii="宋体" w:hAnsi="宋体" w:cs="宋体"/>
          <w:szCs w:val="21"/>
          <w:highlight w:val="none"/>
          <w:u w:val="single"/>
        </w:rPr>
        <w:t>纸质施工图3套及与其一致的电子版施工图</w:t>
      </w:r>
      <w:r>
        <w:rPr>
          <w:rFonts w:hint="eastAsia" w:ascii="宋体" w:hAnsi="宋体" w:cs="宋体"/>
          <w:szCs w:val="21"/>
          <w:highlight w:val="none"/>
        </w:rPr>
        <w:t>；</w:t>
      </w:r>
    </w:p>
    <w:p w14:paraId="1BA08EF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发包人向承包人提供图纸的内容：</w:t>
      </w:r>
      <w:r>
        <w:rPr>
          <w:rFonts w:hint="eastAsia" w:ascii="宋体" w:hAnsi="宋体" w:cs="宋体"/>
          <w:szCs w:val="21"/>
          <w:highlight w:val="none"/>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需要由承包人提供的文件，包括：</w:t>
      </w:r>
      <w:r>
        <w:rPr>
          <w:rFonts w:hint="eastAsia" w:ascii="宋体" w:hAnsi="宋体" w:cs="宋体"/>
          <w:szCs w:val="21"/>
          <w:highlight w:val="none"/>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highlight w:val="none"/>
        </w:rPr>
        <w:t>；</w:t>
      </w:r>
    </w:p>
    <w:p w14:paraId="2C0787D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承包人提供的文件的期限为：</w:t>
      </w:r>
      <w:r>
        <w:rPr>
          <w:rFonts w:hint="eastAsia" w:ascii="宋体" w:hAnsi="宋体" w:cs="宋体"/>
          <w:szCs w:val="21"/>
          <w:highlight w:val="none"/>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highlight w:val="none"/>
        </w:rPr>
        <w:t>；</w:t>
      </w:r>
    </w:p>
    <w:p w14:paraId="37F30E7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承包人提供的文件的数量为：</w:t>
      </w:r>
      <w:r>
        <w:rPr>
          <w:rFonts w:hint="eastAsia" w:ascii="宋体" w:hAnsi="宋体" w:cs="宋体"/>
          <w:szCs w:val="21"/>
          <w:highlight w:val="none"/>
          <w:u w:val="single"/>
        </w:rPr>
        <w:t>按发包人要求</w:t>
      </w:r>
      <w:r>
        <w:rPr>
          <w:rFonts w:hint="eastAsia" w:ascii="宋体" w:hAnsi="宋体" w:cs="宋体"/>
          <w:szCs w:val="21"/>
          <w:highlight w:val="none"/>
        </w:rPr>
        <w:t>；</w:t>
      </w:r>
    </w:p>
    <w:p w14:paraId="027F7A8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承包人提供的文件的形式为：</w:t>
      </w:r>
      <w:r>
        <w:rPr>
          <w:rFonts w:hint="eastAsia" w:ascii="宋体" w:hAnsi="宋体" w:cs="宋体"/>
          <w:szCs w:val="21"/>
          <w:highlight w:val="none"/>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发包人审批承包人文件的期限：</w:t>
      </w:r>
      <w:r>
        <w:rPr>
          <w:rFonts w:hint="eastAsia" w:ascii="宋体" w:hAnsi="宋体" w:cs="宋体"/>
          <w:szCs w:val="21"/>
          <w:highlight w:val="none"/>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关于现场图纸准备的约定：</w:t>
      </w:r>
      <w:r>
        <w:rPr>
          <w:rFonts w:hint="eastAsia" w:ascii="宋体" w:hAnsi="宋体" w:cs="宋体"/>
          <w:szCs w:val="21"/>
          <w:highlight w:val="none"/>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 联络</w:t>
      </w:r>
    </w:p>
    <w:p w14:paraId="7F9B9A8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1.7.1发包人和承包人应当在</w:t>
      </w:r>
      <w:r>
        <w:rPr>
          <w:rFonts w:hint="eastAsia" w:ascii="宋体" w:hAnsi="宋体" w:cs="宋体"/>
          <w:szCs w:val="21"/>
          <w:highlight w:val="none"/>
          <w:u w:val="single"/>
        </w:rPr>
        <w:t xml:space="preserve">。7  </w:t>
      </w:r>
      <w:r>
        <w:rPr>
          <w:rFonts w:hint="eastAsia" w:ascii="宋体" w:hAnsi="宋体" w:cs="宋体"/>
          <w:szCs w:val="21"/>
          <w:highlight w:val="none"/>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1.7.2 发包人接收文件的地点：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w:t>
      </w:r>
    </w:p>
    <w:p w14:paraId="3157301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发包人指定的接收人为：</w:t>
      </w:r>
      <w:r>
        <w:rPr>
          <w:rFonts w:hint="eastAsia" w:ascii="宋体" w:hAnsi="宋体" w:cs="宋体"/>
          <w:szCs w:val="21"/>
          <w:highlight w:val="none"/>
          <w:u w:val="single"/>
        </w:rPr>
        <w:t xml:space="preserve">（2人以上及联系电话） </w:t>
      </w:r>
      <w:r>
        <w:rPr>
          <w:rFonts w:hint="eastAsia" w:ascii="宋体" w:hAnsi="宋体" w:cs="宋体"/>
          <w:szCs w:val="21"/>
          <w:highlight w:val="none"/>
        </w:rPr>
        <w:t>。</w:t>
      </w:r>
    </w:p>
    <w:p w14:paraId="78DBFB1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w:t>
      </w:r>
    </w:p>
    <w:p w14:paraId="2A3D091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承包人指定的接收人为：</w:t>
      </w:r>
      <w:r>
        <w:rPr>
          <w:rFonts w:hint="eastAsia" w:ascii="宋体" w:hAnsi="宋体" w:cs="宋体"/>
          <w:szCs w:val="21"/>
          <w:highlight w:val="none"/>
          <w:u w:val="single"/>
        </w:rPr>
        <w:t xml:space="preserve">（2人以上及联系电话） </w:t>
      </w:r>
      <w:r>
        <w:rPr>
          <w:rFonts w:hint="eastAsia" w:ascii="宋体" w:hAnsi="宋体" w:cs="宋体"/>
          <w:szCs w:val="21"/>
          <w:highlight w:val="none"/>
        </w:rPr>
        <w:t>。</w:t>
      </w:r>
    </w:p>
    <w:p w14:paraId="029349F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w:t>
      </w:r>
    </w:p>
    <w:p w14:paraId="67897DE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监理人指定的接收人为：</w:t>
      </w:r>
      <w:r>
        <w:rPr>
          <w:rFonts w:hint="eastAsia" w:ascii="宋体" w:hAnsi="宋体" w:cs="宋体"/>
          <w:szCs w:val="21"/>
          <w:highlight w:val="none"/>
          <w:u w:val="single"/>
        </w:rPr>
        <w:t xml:space="preserve">（2人以上及联系电话） </w:t>
      </w:r>
      <w:r>
        <w:rPr>
          <w:rFonts w:hint="eastAsia" w:ascii="宋体" w:hAnsi="宋体" w:cs="宋体"/>
          <w:szCs w:val="21"/>
          <w:highlight w:val="none"/>
        </w:rPr>
        <w:t>。</w:t>
      </w:r>
    </w:p>
    <w:p w14:paraId="20B07D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全过程咨询单位指定的接收人为：</w:t>
      </w:r>
      <w:r>
        <w:rPr>
          <w:rFonts w:hint="eastAsia" w:ascii="宋体" w:hAnsi="宋体" w:cs="宋体"/>
          <w:szCs w:val="21"/>
          <w:highlight w:val="none"/>
          <w:u w:val="single"/>
        </w:rPr>
        <w:t xml:space="preserve">（2人以上及联系电话） </w:t>
      </w:r>
      <w:r>
        <w:rPr>
          <w:rFonts w:hint="eastAsia" w:ascii="宋体" w:hAnsi="宋体" w:cs="宋体"/>
          <w:szCs w:val="21"/>
          <w:highlight w:val="none"/>
        </w:rPr>
        <w:t>。</w:t>
      </w:r>
    </w:p>
    <w:p w14:paraId="2DCBCC9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全过程咨询单位接收文件的地点：</w:t>
      </w:r>
      <w:r>
        <w:rPr>
          <w:rFonts w:hint="eastAsia" w:ascii="宋体" w:hAnsi="宋体" w:cs="宋体"/>
          <w:szCs w:val="21"/>
          <w:highlight w:val="none"/>
          <w:u w:val="single"/>
        </w:rPr>
        <w:t xml:space="preserve">              </w:t>
      </w:r>
      <w:r>
        <w:rPr>
          <w:rFonts w:hint="eastAsia" w:ascii="宋体" w:hAnsi="宋体" w:cs="宋体"/>
          <w:szCs w:val="21"/>
          <w:highlight w:val="none"/>
        </w:rPr>
        <w:t>；</w:t>
      </w:r>
    </w:p>
    <w:p w14:paraId="7E750AC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关于出入现场的权利的约定：</w:t>
      </w:r>
      <w:r>
        <w:rPr>
          <w:rFonts w:hint="eastAsia" w:ascii="宋体" w:hAnsi="宋体" w:cs="宋体"/>
          <w:szCs w:val="21"/>
          <w:highlight w:val="none"/>
          <w:u w:val="single"/>
        </w:rPr>
        <w:t>按合同通用条款，可视工程实际双方再补充约定</w:t>
      </w:r>
      <w:r>
        <w:rPr>
          <w:rFonts w:hint="eastAsia" w:ascii="宋体" w:hAnsi="宋体" w:cs="宋体"/>
          <w:szCs w:val="21"/>
          <w:highlight w:val="none"/>
        </w:rPr>
        <w:t>。</w:t>
      </w:r>
    </w:p>
    <w:p w14:paraId="65A9671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关于场外交通和场内交通的边界的约定：</w:t>
      </w:r>
      <w:r>
        <w:rPr>
          <w:rFonts w:hint="eastAsia" w:ascii="宋体" w:hAnsi="宋体" w:cs="宋体"/>
          <w:szCs w:val="21"/>
          <w:highlight w:val="none"/>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关于发包人向承包人免费提供满足工程施工需要的场内道路和交通设施的约定：</w:t>
      </w:r>
      <w:r>
        <w:rPr>
          <w:rFonts w:hint="eastAsia" w:ascii="宋体" w:hAnsi="宋体" w:cs="宋体"/>
          <w:szCs w:val="21"/>
          <w:highlight w:val="none"/>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运输超大件或超重件所需的道路和桥梁临时加固改造费用和其他有关费用由</w:t>
      </w:r>
      <w:r>
        <w:rPr>
          <w:rFonts w:hint="eastAsia" w:ascii="宋体" w:hAnsi="宋体" w:cs="宋体"/>
          <w:szCs w:val="21"/>
          <w:highlight w:val="none"/>
          <w:u w:val="single"/>
        </w:rPr>
        <w:t>承包人在报价中综合考虑，并承担相应费用</w:t>
      </w:r>
      <w:r>
        <w:rPr>
          <w:rFonts w:hint="eastAsia" w:ascii="宋体" w:hAnsi="宋体" w:cs="宋体"/>
          <w:szCs w:val="21"/>
          <w:highlight w:val="none"/>
        </w:rPr>
        <w:t>。</w:t>
      </w:r>
    </w:p>
    <w:p w14:paraId="73FB324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按合同通用条款 </w:t>
      </w:r>
      <w:r>
        <w:rPr>
          <w:rFonts w:hint="eastAsia" w:ascii="宋体" w:hAnsi="宋体" w:cs="宋体"/>
          <w:szCs w:val="21"/>
          <w:highlight w:val="none"/>
        </w:rPr>
        <w:t>。</w:t>
      </w:r>
    </w:p>
    <w:p w14:paraId="324E312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关于发包人提供的上述文件的使用限制的要求：</w:t>
      </w:r>
      <w:r>
        <w:rPr>
          <w:rFonts w:hint="eastAsia" w:ascii="宋体" w:hAnsi="宋体" w:cs="宋体"/>
          <w:szCs w:val="21"/>
          <w:highlight w:val="none"/>
          <w:u w:val="single"/>
        </w:rPr>
        <w:t xml:space="preserve">按合同通用条款 </w:t>
      </w:r>
      <w:r>
        <w:rPr>
          <w:rFonts w:hint="eastAsia" w:ascii="宋体" w:hAnsi="宋体" w:cs="宋体"/>
          <w:szCs w:val="21"/>
          <w:highlight w:val="none"/>
        </w:rPr>
        <w:t>。</w:t>
      </w:r>
    </w:p>
    <w:p w14:paraId="7CC08BA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1.11.2 关于承包人为实施工程所编制文件的著作权的归属：</w:t>
      </w:r>
      <w:r>
        <w:rPr>
          <w:rFonts w:hint="eastAsia" w:ascii="宋体" w:hAnsi="宋体" w:cs="宋体"/>
          <w:szCs w:val="21"/>
          <w:highlight w:val="none"/>
          <w:u w:val="single"/>
        </w:rPr>
        <w:t>发包人</w:t>
      </w:r>
      <w:r>
        <w:rPr>
          <w:rFonts w:hint="eastAsia" w:ascii="宋体" w:hAnsi="宋体" w:cs="宋体"/>
          <w:szCs w:val="21"/>
          <w:highlight w:val="none"/>
        </w:rPr>
        <w:t>。</w:t>
      </w:r>
    </w:p>
    <w:p w14:paraId="01BB0B8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关于承包人提供的上述文件的使用限制的要求：</w:t>
      </w:r>
      <w:r>
        <w:rPr>
          <w:rFonts w:hint="eastAsia" w:ascii="宋体" w:hAnsi="宋体" w:cs="宋体"/>
          <w:szCs w:val="21"/>
          <w:highlight w:val="none"/>
          <w:u w:val="single"/>
        </w:rPr>
        <w:t>按合同通用条款</w:t>
      </w:r>
      <w:r>
        <w:rPr>
          <w:rFonts w:hint="eastAsia" w:ascii="宋体" w:hAnsi="宋体" w:cs="宋体"/>
          <w:szCs w:val="21"/>
          <w:highlight w:val="none"/>
        </w:rPr>
        <w:t>。</w:t>
      </w:r>
    </w:p>
    <w:p w14:paraId="7FB6A70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1.11.4 承包人在施工过程中所采用的专利、专有技术、技术秘密的使用费的承担方式：</w:t>
      </w:r>
      <w:r>
        <w:rPr>
          <w:rFonts w:hint="eastAsia" w:ascii="宋体" w:hAnsi="宋体" w:cs="宋体"/>
          <w:szCs w:val="21"/>
          <w:highlight w:val="none"/>
          <w:u w:val="single"/>
        </w:rPr>
        <w:t>包含在签约合同价内</w:t>
      </w:r>
      <w:r>
        <w:rPr>
          <w:rFonts w:hint="eastAsia" w:ascii="宋体" w:hAnsi="宋体" w:cs="宋体"/>
          <w:szCs w:val="21"/>
          <w:highlight w:val="none"/>
        </w:rPr>
        <w:t>。</w:t>
      </w:r>
    </w:p>
    <w:p w14:paraId="1D3318C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出现工程量清单错误时，是否调整合同价格：</w:t>
      </w:r>
      <w:r>
        <w:rPr>
          <w:rFonts w:hint="eastAsia" w:ascii="宋体" w:hAnsi="宋体" w:cs="宋体"/>
          <w:szCs w:val="21"/>
          <w:highlight w:val="none"/>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w:t>
      </w:r>
    </w:p>
    <w:p w14:paraId="1E4DB11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身份证号：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2590201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 xml:space="preserve">                                 </w:t>
      </w:r>
      <w:r>
        <w:rPr>
          <w:rFonts w:hint="eastAsia" w:ascii="宋体" w:hAnsi="宋体" w:cs="宋体"/>
          <w:szCs w:val="21"/>
          <w:highlight w:val="none"/>
        </w:rPr>
        <w:t>；</w:t>
      </w:r>
    </w:p>
    <w:p w14:paraId="252AFC0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hint="eastAsia" w:ascii="宋体" w:hAnsi="宋体" w:cs="宋体"/>
          <w:szCs w:val="21"/>
          <w:highlight w:val="none"/>
        </w:rPr>
        <w:t>；</w:t>
      </w:r>
    </w:p>
    <w:p w14:paraId="7D144A5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0E74368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1B5DCEB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发包人对发包人代表的授权范围如下：</w:t>
      </w:r>
      <w:r>
        <w:rPr>
          <w:rFonts w:hint="eastAsia" w:ascii="宋体" w:hAnsi="宋体" w:cs="宋体"/>
          <w:szCs w:val="21"/>
          <w:highlight w:val="none"/>
          <w:u w:val="single"/>
        </w:rPr>
        <w:t xml:space="preserve">                                </w:t>
      </w:r>
      <w:r>
        <w:rPr>
          <w:rFonts w:hint="eastAsia" w:ascii="宋体" w:hAnsi="宋体" w:cs="宋体"/>
          <w:szCs w:val="21"/>
          <w:highlight w:val="none"/>
        </w:rPr>
        <w:t>。</w:t>
      </w:r>
    </w:p>
    <w:p w14:paraId="78CFEFE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关于发包人移交施工现场的期限要求：</w:t>
      </w:r>
      <w:r>
        <w:rPr>
          <w:rFonts w:hint="eastAsia" w:ascii="宋体" w:hAnsi="宋体" w:cs="宋体"/>
          <w:szCs w:val="21"/>
          <w:highlight w:val="none"/>
          <w:u w:val="single"/>
        </w:rPr>
        <w:t>开工日期14天前</w:t>
      </w:r>
      <w:r>
        <w:rPr>
          <w:rFonts w:hint="eastAsia" w:ascii="宋体" w:hAnsi="宋体" w:cs="宋体"/>
          <w:szCs w:val="21"/>
          <w:highlight w:val="none"/>
        </w:rPr>
        <w:t>。</w:t>
      </w:r>
    </w:p>
    <w:p w14:paraId="5430F0D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关于发包人应负责提供施工所需要的条件包括：</w:t>
      </w:r>
      <w:r>
        <w:rPr>
          <w:rFonts w:hint="eastAsia" w:ascii="宋体" w:hAnsi="宋体" w:cs="宋体"/>
          <w:szCs w:val="21"/>
          <w:highlight w:val="none"/>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w:t>
      </w:r>
    </w:p>
    <w:p w14:paraId="2FDC417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发包人是否提供支付担保：</w:t>
      </w:r>
      <w:r>
        <w:rPr>
          <w:rFonts w:hint="eastAsia" w:ascii="宋体" w:hAnsi="宋体" w:cs="宋体"/>
          <w:szCs w:val="21"/>
          <w:highlight w:val="none"/>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发包人提供支付担保的形式、期限、金额（或比例）：</w:t>
      </w:r>
      <w:r>
        <w:rPr>
          <w:rFonts w:hint="eastAsia" w:ascii="宋体" w:hAnsi="宋体" w:cs="宋体"/>
          <w:szCs w:val="21"/>
          <w:highlight w:val="none"/>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（9）承包人提交的竣工资料的内容：</w:t>
      </w:r>
      <w:r>
        <w:rPr>
          <w:rFonts w:hint="eastAsia" w:ascii="宋体" w:hAnsi="宋体" w:cs="宋体"/>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highlight w:val="none"/>
        </w:rPr>
        <w:t>。</w:t>
      </w:r>
    </w:p>
    <w:p w14:paraId="5D54BD7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承包人需要提交的竣工资料套数：</w:t>
      </w:r>
      <w:r>
        <w:rPr>
          <w:rFonts w:hint="eastAsia" w:ascii="宋体" w:hAnsi="宋体" w:cs="宋体"/>
          <w:szCs w:val="21"/>
          <w:highlight w:val="none"/>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承包人提交的竣工资料的费用承担：</w:t>
      </w:r>
      <w:r>
        <w:rPr>
          <w:rFonts w:hint="eastAsia" w:ascii="宋体" w:hAnsi="宋体" w:cs="宋体"/>
          <w:szCs w:val="21"/>
          <w:highlight w:val="none"/>
          <w:u w:val="single"/>
        </w:rPr>
        <w:t>由承包人承担</w:t>
      </w:r>
      <w:r>
        <w:rPr>
          <w:rFonts w:hint="eastAsia" w:ascii="宋体" w:hAnsi="宋体" w:cs="宋体"/>
          <w:szCs w:val="21"/>
          <w:highlight w:val="none"/>
        </w:rPr>
        <w:t>。</w:t>
      </w:r>
    </w:p>
    <w:p w14:paraId="4CD5F94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承包人提交的竣工资料移交时间：</w:t>
      </w:r>
      <w:r>
        <w:rPr>
          <w:rFonts w:hint="eastAsia" w:ascii="宋体" w:hAnsi="宋体" w:cs="宋体"/>
          <w:szCs w:val="21"/>
          <w:highlight w:val="none"/>
          <w:u w:val="single"/>
        </w:rPr>
        <w:t>工程竣工验收合格后7天内</w:t>
      </w:r>
      <w:r>
        <w:rPr>
          <w:rFonts w:hint="eastAsia" w:ascii="宋体" w:hAnsi="宋体" w:cs="宋体"/>
          <w:szCs w:val="21"/>
          <w:highlight w:val="none"/>
        </w:rPr>
        <w:t>。</w:t>
      </w:r>
    </w:p>
    <w:p w14:paraId="47C940D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承包人提交的竣工资料形式要求：</w:t>
      </w:r>
      <w:r>
        <w:rPr>
          <w:rFonts w:hint="eastAsia" w:ascii="宋体" w:hAnsi="宋体" w:cs="宋体"/>
          <w:szCs w:val="21"/>
          <w:highlight w:val="none"/>
          <w:u w:val="single"/>
        </w:rPr>
        <w:t xml:space="preserve">纸质及相关电子数据 </w:t>
      </w:r>
      <w:r>
        <w:rPr>
          <w:rFonts w:hint="eastAsia" w:ascii="宋体" w:hAnsi="宋体" w:cs="宋体"/>
          <w:szCs w:val="21"/>
          <w:highlight w:val="none"/>
        </w:rPr>
        <w:t>。</w:t>
      </w:r>
    </w:p>
    <w:p w14:paraId="0EC9FB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仓耳渔阳体 W05" w:hAnsi="仓耳渔阳体 W05" w:eastAsia="仓耳渔阳体 W05" w:cs="仓耳渔阳体 W05"/>
          <w:highlight w:val="none"/>
          <w:u w:val="single"/>
        </w:rPr>
        <w:t>⑭</w:t>
      </w:r>
      <w:r>
        <w:rPr>
          <w:rFonts w:hint="eastAsia" w:ascii="宋体" w:hAnsi="宋体" w:cs="宋体"/>
          <w:szCs w:val="21"/>
          <w:highlight w:val="none"/>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rPr>
          <w:highlight w:val="none"/>
        </w:rPr>
      </w:pPr>
      <w:r>
        <w:rPr>
          <w:rFonts w:hint="eastAsia" w:ascii="微软雅黑" w:hAnsi="微软雅黑" w:eastAsia="微软雅黑" w:cs="微软雅黑"/>
          <w:szCs w:val="21"/>
          <w:highlight w:val="none"/>
          <w:u w:val="single"/>
        </w:rPr>
        <w:t>⑯</w:t>
      </w:r>
      <w:r>
        <w:rPr>
          <w:rFonts w:hint="eastAsia"/>
          <w:b/>
          <w:bCs/>
          <w:szCs w:val="21"/>
          <w:highlight w:val="none"/>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highlight w:val="none"/>
          <w:u w:val="single"/>
        </w:rPr>
      </w:pPr>
      <w:r>
        <w:rPr>
          <w:rFonts w:hint="eastAsia" w:ascii="微软雅黑" w:hAnsi="微软雅黑" w:eastAsia="微软雅黑" w:cs="微软雅黑"/>
          <w:b/>
          <w:bCs/>
          <w:highlight w:val="none"/>
          <w:u w:val="single"/>
        </w:rPr>
        <w:t>⑰</w:t>
      </w:r>
      <w:r>
        <w:rPr>
          <w:rFonts w:hint="eastAsia"/>
          <w:b/>
          <w:bCs/>
          <w:highlight w:val="none"/>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highlight w:val="none"/>
          <w:u w:val="single"/>
        </w:rPr>
      </w:pPr>
      <w:r>
        <w:rPr>
          <w:rFonts w:hint="eastAsia"/>
          <w:b/>
          <w:bCs/>
          <w:highlight w:val="none"/>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（11）承包人诚实信用的承诺：</w:t>
      </w:r>
      <w:r>
        <w:rPr>
          <w:rFonts w:hint="eastAsia"/>
          <w:szCs w:val="21"/>
          <w:highlight w:val="none"/>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（12）承包人使用新技术、工法、工艺的承诺</w:t>
      </w:r>
      <w:r>
        <w:rPr>
          <w:rFonts w:hint="eastAsia" w:ascii="宋体" w:hAnsi="宋体" w:cs="宋体"/>
          <w:szCs w:val="21"/>
          <w:highlight w:val="none"/>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w:t>
      </w:r>
    </w:p>
    <w:p w14:paraId="3003508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身份证号：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0A364E8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w:t>
      </w:r>
    </w:p>
    <w:p w14:paraId="606E421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00EA520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3859E96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6C5BEED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hint="eastAsia" w:ascii="宋体" w:hAnsi="宋体" w:cs="宋体"/>
          <w:szCs w:val="21"/>
          <w:highlight w:val="none"/>
        </w:rPr>
        <w:t>；</w:t>
      </w:r>
    </w:p>
    <w:p w14:paraId="1DE7361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4A12741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40FD1DA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承包人对项目经理的授权范围如下：</w:t>
      </w:r>
      <w:r>
        <w:rPr>
          <w:rFonts w:hint="eastAsia" w:ascii="宋体" w:hAnsi="宋体" w:cs="宋体"/>
          <w:szCs w:val="21"/>
          <w:highlight w:val="none"/>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关于项目经理每月在施工现场的时间要求：</w:t>
      </w:r>
      <w:r>
        <w:rPr>
          <w:rFonts w:hint="eastAsia" w:ascii="宋体" w:hAnsi="宋体" w:cs="宋体"/>
          <w:szCs w:val="21"/>
          <w:highlight w:val="none"/>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承包人未提交劳动合同，以及没有为项目经理缴纳社会保险证明的违约责任：</w:t>
      </w:r>
      <w:r>
        <w:rPr>
          <w:rFonts w:hint="eastAsia" w:ascii="宋体" w:hAnsi="宋体" w:cs="宋体"/>
          <w:szCs w:val="21"/>
          <w:highlight w:val="none"/>
          <w:u w:val="single"/>
        </w:rPr>
        <w:t>发包人有权要求更换项目经理，由此增加的费用和延误的工期由承包人承担，并承担违约责任</w:t>
      </w:r>
      <w:r>
        <w:rPr>
          <w:rFonts w:hint="eastAsia" w:ascii="宋体" w:hAnsi="宋体" w:cs="宋体"/>
          <w:szCs w:val="21"/>
          <w:highlight w:val="none"/>
        </w:rPr>
        <w:t>。</w:t>
      </w:r>
    </w:p>
    <w:p w14:paraId="7711C1F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项目经理未经批准，擅自离开施工现场的违约责任：</w:t>
      </w:r>
      <w:r>
        <w:rPr>
          <w:rFonts w:hint="eastAsia" w:ascii="宋体" w:hAnsi="宋体" w:cs="宋体"/>
          <w:szCs w:val="21"/>
          <w:highlight w:val="none"/>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3.2.3承包人擅自更换项目经理的违约责任：</w:t>
      </w:r>
      <w:r>
        <w:rPr>
          <w:rFonts w:hint="eastAsia" w:ascii="宋体" w:hAnsi="宋体" w:cs="宋体"/>
          <w:szCs w:val="21"/>
          <w:highlight w:val="none"/>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3.2.4 承包人无正当理由拒绝更换项目经理的违约责任：</w:t>
      </w:r>
      <w:r>
        <w:rPr>
          <w:rFonts w:hint="eastAsia" w:ascii="宋体" w:hAnsi="宋体" w:cs="宋体"/>
          <w:szCs w:val="21"/>
          <w:highlight w:val="none"/>
          <w:u w:val="single"/>
        </w:rPr>
        <w:t>发包人可通知承包人全部解除合同，所有履约担保金归发包人，同时赔偿发包人损失</w:t>
      </w:r>
      <w:r>
        <w:rPr>
          <w:rFonts w:hint="eastAsia" w:ascii="宋体" w:hAnsi="宋体" w:cs="宋体"/>
          <w:szCs w:val="21"/>
          <w:highlight w:val="none"/>
        </w:rPr>
        <w:t>。</w:t>
      </w:r>
    </w:p>
    <w:p w14:paraId="5395402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3.3.1 承包人提交项目管理机构及施工现场管理人员安排报告的期限：</w:t>
      </w:r>
      <w:r>
        <w:rPr>
          <w:rFonts w:hint="eastAsia" w:ascii="宋体" w:hAnsi="宋体" w:cs="宋体"/>
          <w:szCs w:val="21"/>
          <w:highlight w:val="none"/>
          <w:u w:val="single"/>
        </w:rPr>
        <w:t>接到开工通知（或确定开工日期）后7天内</w:t>
      </w:r>
      <w:r>
        <w:rPr>
          <w:rFonts w:hint="eastAsia" w:ascii="宋体" w:hAnsi="宋体" w:cs="宋体"/>
          <w:szCs w:val="21"/>
          <w:highlight w:val="none"/>
        </w:rPr>
        <w:t>。</w:t>
      </w:r>
    </w:p>
    <w:p w14:paraId="3AD4DC9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3.3.3 承包人无正当理由拒绝撤换主要施工管理人员的违约责任：</w:t>
      </w:r>
      <w:r>
        <w:rPr>
          <w:rFonts w:hint="eastAsia" w:ascii="宋体" w:hAnsi="宋体" w:cs="宋体"/>
          <w:szCs w:val="21"/>
          <w:highlight w:val="none"/>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3.3.4 承包人主要施工管理人员离开施工现场的批准要求：</w:t>
      </w:r>
      <w:r>
        <w:rPr>
          <w:rFonts w:hint="eastAsia" w:ascii="宋体" w:hAnsi="宋体" w:cs="宋体"/>
          <w:szCs w:val="21"/>
          <w:highlight w:val="none"/>
          <w:u w:val="single"/>
        </w:rPr>
        <w:t>按通用条款执行；另遇有工程检查、验收或参观等活动时，无特殊原因不得请假</w:t>
      </w:r>
      <w:r>
        <w:rPr>
          <w:rFonts w:hint="eastAsia" w:ascii="宋体" w:hAnsi="宋体" w:cs="宋体"/>
          <w:szCs w:val="21"/>
          <w:highlight w:val="none"/>
        </w:rPr>
        <w:t>。</w:t>
      </w:r>
    </w:p>
    <w:p w14:paraId="4E3C7D4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3.3.5承包人擅自更换主要施工管理人员的违约责任：</w:t>
      </w:r>
      <w:r>
        <w:rPr>
          <w:rFonts w:hint="eastAsia" w:ascii="宋体" w:hAnsi="宋体" w:cs="宋体"/>
          <w:szCs w:val="21"/>
          <w:highlight w:val="none"/>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承包人主要施工管理人员擅自离开施工现场的违约责任：</w:t>
      </w:r>
      <w:r>
        <w:rPr>
          <w:rFonts w:hint="eastAsia" w:ascii="宋体" w:hAnsi="宋体" w:cs="宋体"/>
          <w:szCs w:val="21"/>
          <w:highlight w:val="none"/>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 分包</w:t>
      </w:r>
    </w:p>
    <w:p w14:paraId="036C197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禁止分包的工程包括：</w:t>
      </w:r>
      <w:r>
        <w:rPr>
          <w:rFonts w:hint="eastAsia" w:ascii="宋体" w:hAnsi="宋体" w:cs="宋体"/>
          <w:szCs w:val="21"/>
          <w:highlight w:val="none"/>
          <w:u w:val="single"/>
        </w:rPr>
        <w:t xml:space="preserve">全部工程 </w:t>
      </w:r>
      <w:r>
        <w:rPr>
          <w:rFonts w:hint="eastAsia" w:ascii="宋体" w:hAnsi="宋体" w:cs="宋体"/>
          <w:szCs w:val="21"/>
          <w:highlight w:val="none"/>
        </w:rPr>
        <w:t>。</w:t>
      </w:r>
    </w:p>
    <w:p w14:paraId="7B6BBF9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w:t>
      </w:r>
    </w:p>
    <w:p w14:paraId="6FA1A01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4850E57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其他关于分包的约定：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27F632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关于分包合同价款支付的约定：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7933D4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承包人负责照管工程及工程相关的材料、工程设备的起始时间：</w:t>
      </w:r>
      <w:r>
        <w:rPr>
          <w:rFonts w:hint="eastAsia" w:ascii="宋体" w:hAnsi="宋体" w:cs="宋体"/>
          <w:szCs w:val="21"/>
          <w:highlight w:val="none"/>
          <w:u w:val="single"/>
        </w:rPr>
        <w:t>按合同通用条款执行</w:t>
      </w:r>
      <w:r>
        <w:rPr>
          <w:rFonts w:hint="eastAsia" w:ascii="宋体" w:hAnsi="宋体" w:cs="宋体"/>
          <w:szCs w:val="21"/>
          <w:highlight w:val="none"/>
        </w:rPr>
        <w:t>。</w:t>
      </w:r>
    </w:p>
    <w:p w14:paraId="0FC70F4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承包人是否提供履约担保：</w:t>
      </w:r>
      <w:r>
        <w:rPr>
          <w:rFonts w:hint="eastAsia" w:ascii="宋体" w:hAnsi="宋体" w:cs="宋体"/>
          <w:szCs w:val="21"/>
          <w:highlight w:val="none"/>
          <w:u w:val="single"/>
        </w:rPr>
        <w:t xml:space="preserve"> 是，提供履约担保  </w:t>
      </w:r>
      <w:r>
        <w:rPr>
          <w:rFonts w:hint="eastAsia" w:ascii="宋体" w:hAnsi="宋体" w:cs="宋体"/>
          <w:szCs w:val="21"/>
          <w:highlight w:val="none"/>
        </w:rPr>
        <w:t>。</w:t>
      </w:r>
    </w:p>
    <w:p w14:paraId="799948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承包人提供履约担保的形式、金额及期限的：</w:t>
      </w:r>
      <w:r>
        <w:rPr>
          <w:rFonts w:hint="eastAsia" w:ascii="宋体" w:hAnsi="宋体" w:cs="宋体"/>
          <w:szCs w:val="21"/>
          <w:highlight w:val="none"/>
          <w:u w:val="single"/>
        </w:rPr>
        <w:t>签订工程合同时提供履约保函，保函形式为工程保函（银行保函、保险机构保证保险保单和融资担保公司保函），金额为签约合同价的</w:t>
      </w:r>
      <w:r>
        <w:rPr>
          <w:rFonts w:hint="eastAsia" w:ascii="宋体" w:hAnsi="宋体" w:cs="宋体"/>
          <w:szCs w:val="21"/>
          <w:highlight w:val="none"/>
          <w:u w:val="single"/>
          <w:lang w:val="en-US" w:eastAsia="zh-CN"/>
        </w:rPr>
        <w:t>1</w:t>
      </w:r>
      <w:r>
        <w:rPr>
          <w:rFonts w:hint="eastAsia" w:ascii="宋体" w:hAnsi="宋体" w:cs="宋体"/>
          <w:szCs w:val="21"/>
          <w:highlight w:val="none"/>
          <w:u w:val="single"/>
        </w:rPr>
        <w:t>%</w:t>
      </w:r>
      <w:r>
        <w:rPr>
          <w:rFonts w:hint="eastAsia" w:ascii="宋体" w:hAnsi="宋体" w:cs="宋体"/>
          <w:szCs w:val="21"/>
          <w:highlight w:val="none"/>
        </w:rPr>
        <w:t>。</w:t>
      </w:r>
    </w:p>
    <w:p w14:paraId="0880161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关于监理人的监理内容：</w:t>
      </w:r>
      <w:r>
        <w:rPr>
          <w:rFonts w:hint="eastAsia" w:ascii="宋体" w:hAnsi="宋体" w:cs="宋体"/>
          <w:szCs w:val="21"/>
          <w:highlight w:val="none"/>
          <w:u w:val="single"/>
        </w:rPr>
        <w:t>按本工程监理合同约定内容</w:t>
      </w:r>
      <w:r>
        <w:rPr>
          <w:rFonts w:hint="eastAsia" w:ascii="宋体" w:hAnsi="宋体" w:cs="宋体"/>
          <w:szCs w:val="21"/>
          <w:highlight w:val="none"/>
        </w:rPr>
        <w:t>。</w:t>
      </w:r>
    </w:p>
    <w:p w14:paraId="009D784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关于监理人的监理权限：</w:t>
      </w:r>
      <w:r>
        <w:rPr>
          <w:rFonts w:hint="eastAsia" w:ascii="宋体" w:hAnsi="宋体" w:cs="宋体"/>
          <w:szCs w:val="21"/>
          <w:highlight w:val="none"/>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关于监理人在施工现场的办公场所、生活场所的提供和费用承担的约定：</w:t>
      </w:r>
      <w:r>
        <w:rPr>
          <w:rFonts w:hint="eastAsia" w:ascii="宋体" w:hAnsi="宋体" w:cs="宋体"/>
          <w:szCs w:val="21"/>
          <w:highlight w:val="none"/>
          <w:u w:val="single"/>
        </w:rPr>
        <w:t>由承包人免费提供办公室1间使用</w:t>
      </w:r>
      <w:r>
        <w:rPr>
          <w:rFonts w:hint="eastAsia" w:ascii="宋体" w:hAnsi="宋体" w:cs="宋体"/>
          <w:szCs w:val="21"/>
          <w:highlight w:val="none"/>
        </w:rPr>
        <w:t>。</w:t>
      </w:r>
    </w:p>
    <w:p w14:paraId="27A40D3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w:t>
      </w:r>
    </w:p>
    <w:p w14:paraId="3AEDE4B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 xml:space="preserve">                   </w:t>
      </w:r>
      <w:r>
        <w:rPr>
          <w:rFonts w:hint="eastAsia" w:ascii="宋体" w:hAnsi="宋体" w:cs="宋体"/>
          <w:szCs w:val="21"/>
          <w:highlight w:val="none"/>
        </w:rPr>
        <w:t>；</w:t>
      </w:r>
    </w:p>
    <w:p w14:paraId="536D240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1D0B82E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hint="eastAsia" w:ascii="宋体" w:hAnsi="宋体" w:cs="宋体"/>
          <w:szCs w:val="21"/>
          <w:highlight w:val="none"/>
        </w:rPr>
        <w:t>；</w:t>
      </w:r>
    </w:p>
    <w:p w14:paraId="5DA8818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247EBE3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2D53FC1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（3）监理人对其监理人员的任何授权，承包人均应当要求监理人提供书面的授权，否则，承包人有权拒绝接受监理人员的指示</w:t>
      </w:r>
      <w:r>
        <w:rPr>
          <w:rFonts w:hint="eastAsia" w:ascii="宋体" w:hAnsi="宋体" w:cs="宋体"/>
          <w:szCs w:val="21"/>
          <w:highlight w:val="none"/>
        </w:rPr>
        <w:t>。</w:t>
      </w:r>
    </w:p>
    <w:p w14:paraId="2685911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工程师：</w:t>
      </w:r>
    </w:p>
    <w:p w14:paraId="321ADB1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w:t>
      </w:r>
    </w:p>
    <w:p w14:paraId="4B54937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 xml:space="preserve">                   </w:t>
      </w:r>
      <w:r>
        <w:rPr>
          <w:rFonts w:hint="eastAsia" w:ascii="宋体" w:hAnsi="宋体" w:cs="宋体"/>
          <w:szCs w:val="21"/>
          <w:highlight w:val="none"/>
        </w:rPr>
        <w:t>；</w:t>
      </w:r>
    </w:p>
    <w:p w14:paraId="06A940D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hint="eastAsia" w:ascii="宋体" w:hAnsi="宋体" w:cs="宋体"/>
          <w:szCs w:val="21"/>
          <w:highlight w:val="none"/>
        </w:rPr>
        <w:t>；</w:t>
      </w:r>
    </w:p>
    <w:p w14:paraId="2628B24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024BF62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373018E1">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关于全过程咨询单位的其他约定：</w:t>
      </w:r>
      <w:r>
        <w:rPr>
          <w:rFonts w:hint="eastAsia" w:ascii="宋体" w:hAnsi="宋体" w:cs="宋体"/>
          <w:szCs w:val="21"/>
          <w:highlight w:val="none"/>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5.1.1 特殊质量标准和要求：</w:t>
      </w:r>
      <w:r>
        <w:rPr>
          <w:rFonts w:hint="eastAsia" w:ascii="宋体" w:hAnsi="宋体" w:cs="宋体"/>
          <w:szCs w:val="21"/>
          <w:highlight w:val="none"/>
          <w:u w:val="single"/>
        </w:rPr>
        <w:t xml:space="preserve"> 承包人应积极配合酒管顾问每月的巡查报告提出的问题，无条件配合整改。</w:t>
      </w:r>
    </w:p>
    <w:p w14:paraId="13E01C2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关于工程奖项的约定：</w:t>
      </w:r>
      <w:r>
        <w:rPr>
          <w:rFonts w:hint="eastAsia" w:ascii="宋体" w:hAnsi="宋体" w:cs="宋体"/>
          <w:szCs w:val="21"/>
          <w:highlight w:val="none"/>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5.3.2承包人提前通知监理人、全过程咨询单位隐蔽工程检查的期限的约定：</w:t>
      </w:r>
      <w:r>
        <w:rPr>
          <w:rFonts w:hint="eastAsia" w:ascii="宋体" w:hAnsi="宋体" w:cs="宋体"/>
          <w:szCs w:val="21"/>
          <w:highlight w:val="none"/>
          <w:u w:val="single"/>
        </w:rPr>
        <w:t>按合同通用条款执行</w:t>
      </w:r>
      <w:r>
        <w:rPr>
          <w:rFonts w:hint="eastAsia" w:ascii="宋体" w:hAnsi="宋体" w:cs="宋体"/>
          <w:szCs w:val="21"/>
          <w:highlight w:val="none"/>
        </w:rPr>
        <w:t>。</w:t>
      </w:r>
    </w:p>
    <w:p w14:paraId="09D42B0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监理人、全过程咨询单位不能按时进行检查时，应提前</w:t>
      </w:r>
      <w:r>
        <w:rPr>
          <w:rFonts w:hint="eastAsia" w:ascii="宋体" w:hAnsi="宋体" w:cs="宋体"/>
          <w:szCs w:val="21"/>
          <w:highlight w:val="none"/>
          <w:u w:val="single"/>
        </w:rPr>
        <w:t xml:space="preserve"> 24  </w:t>
      </w:r>
      <w:r>
        <w:rPr>
          <w:rFonts w:hint="eastAsia" w:ascii="宋体" w:hAnsi="宋体" w:cs="宋体"/>
          <w:szCs w:val="21"/>
          <w:highlight w:val="none"/>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 xml:space="preserve">  24  </w:t>
      </w:r>
      <w:r>
        <w:rPr>
          <w:rFonts w:hint="eastAsia" w:ascii="宋体" w:hAnsi="宋体" w:cs="宋体"/>
          <w:szCs w:val="21"/>
          <w:highlight w:val="none"/>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6.1.1 项目安全生产的达标目标及相应事项的约定：</w:t>
      </w:r>
      <w:r>
        <w:rPr>
          <w:rFonts w:hint="eastAsia" w:ascii="宋体" w:hAnsi="宋体" w:cs="宋体"/>
          <w:szCs w:val="21"/>
          <w:highlight w:val="none"/>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6.1.4 关于治安保卫的特别约定：</w:t>
      </w:r>
      <w:r>
        <w:rPr>
          <w:rFonts w:hint="eastAsia" w:ascii="宋体" w:hAnsi="宋体" w:cs="宋体"/>
          <w:szCs w:val="21"/>
          <w:highlight w:val="none"/>
          <w:u w:val="single"/>
        </w:rPr>
        <w:t>按合同通用条款</w:t>
      </w:r>
      <w:r>
        <w:rPr>
          <w:rFonts w:hint="eastAsia" w:ascii="宋体" w:hAnsi="宋体" w:cs="宋体"/>
          <w:szCs w:val="21"/>
          <w:highlight w:val="none"/>
        </w:rPr>
        <w:t>。</w:t>
      </w:r>
    </w:p>
    <w:p w14:paraId="091166F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关于编制施工场地治安管理计划的约定：</w:t>
      </w:r>
      <w:r>
        <w:rPr>
          <w:rFonts w:hint="eastAsia" w:ascii="宋体" w:hAnsi="宋体" w:cs="宋体"/>
          <w:szCs w:val="21"/>
          <w:highlight w:val="none"/>
          <w:u w:val="single"/>
        </w:rPr>
        <w:t>按合同通用条款</w:t>
      </w:r>
      <w:r>
        <w:rPr>
          <w:rFonts w:hint="eastAsia" w:ascii="宋体" w:hAnsi="宋体" w:cs="宋体"/>
          <w:szCs w:val="21"/>
          <w:highlight w:val="none"/>
        </w:rPr>
        <w:t>。</w:t>
      </w:r>
    </w:p>
    <w:p w14:paraId="7BA749F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合同当事人对文明施工的要求：</w:t>
      </w:r>
      <w:r>
        <w:rPr>
          <w:rFonts w:hint="eastAsia" w:ascii="宋体" w:hAnsi="宋体" w:cs="宋体"/>
          <w:szCs w:val="21"/>
          <w:highlight w:val="none"/>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6.1.6 关于安全文明施工费支付比例和支付期限的约定：</w:t>
      </w:r>
      <w:r>
        <w:rPr>
          <w:rFonts w:hint="eastAsia" w:ascii="宋体" w:hAnsi="宋体" w:cs="宋体"/>
          <w:szCs w:val="21"/>
          <w:highlight w:val="none"/>
          <w:u w:val="single"/>
        </w:rPr>
        <w:t>安全文明施工费预付费用包含在工程预付款内，与工程预付款一并支付。安全文明施工费承包人应专款专用，在财务账目中应单独列项</w:t>
      </w:r>
      <w:r>
        <w:rPr>
          <w:rFonts w:hint="eastAsia" w:ascii="宋体" w:hAnsi="宋体" w:cs="宋体"/>
          <w:szCs w:val="21"/>
          <w:highlight w:val="none"/>
        </w:rPr>
        <w:t>。</w:t>
      </w:r>
    </w:p>
    <w:p w14:paraId="27D7FFF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bookmarkStart w:id="49" w:name="bookmark45"/>
      <w:bookmarkEnd w:id="49"/>
      <w:r>
        <w:rPr>
          <w:rFonts w:hint="eastAsia" w:ascii="宋体" w:hAnsi="宋体" w:cs="宋体"/>
          <w:b/>
          <w:bCs/>
          <w:szCs w:val="21"/>
          <w:highlight w:val="none"/>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b/>
          <w:bCs/>
          <w:szCs w:val="21"/>
          <w:highlight w:val="none"/>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7.1.1 合同当事人约定的施工组织设计应包括的其他内容：</w:t>
      </w:r>
      <w:r>
        <w:rPr>
          <w:rFonts w:hint="eastAsia" w:ascii="宋体" w:hAnsi="宋体" w:cs="宋体"/>
          <w:szCs w:val="21"/>
          <w:highlight w:val="none"/>
          <w:u w:val="single"/>
        </w:rPr>
        <w:t>对特殊工艺施工、危险性较大分部分项工程施工应按规定办理审批手续和按当地建设行政主管部门要求组织专家论证</w:t>
      </w:r>
      <w:r>
        <w:rPr>
          <w:rFonts w:hint="eastAsia" w:ascii="宋体" w:hAnsi="宋体" w:cs="宋体"/>
          <w:szCs w:val="21"/>
          <w:highlight w:val="none"/>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承包人提交详细施工组织设计的期限的约定：</w:t>
      </w:r>
      <w:r>
        <w:rPr>
          <w:rFonts w:hint="eastAsia" w:ascii="宋体" w:hAnsi="宋体" w:cs="宋体"/>
          <w:szCs w:val="21"/>
          <w:highlight w:val="none"/>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highlight w:val="none"/>
        </w:rPr>
        <w:t>。</w:t>
      </w:r>
    </w:p>
    <w:p w14:paraId="6FE7B7F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发包人和监理人在收到详细的施工组织设计后确认或提出修改意见的期限：</w:t>
      </w:r>
      <w:r>
        <w:rPr>
          <w:rFonts w:hint="eastAsia" w:ascii="宋体" w:hAnsi="宋体" w:cs="宋体"/>
          <w:szCs w:val="21"/>
          <w:highlight w:val="none"/>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发包人和监理人在收到修订的施工进度计划后确认或提出修改意见的期限：</w:t>
      </w:r>
      <w:r>
        <w:rPr>
          <w:rFonts w:hint="eastAsia" w:ascii="宋体" w:hAnsi="宋体" w:cs="宋体"/>
          <w:szCs w:val="21"/>
          <w:highlight w:val="none"/>
          <w:u w:val="single"/>
        </w:rPr>
        <w:t>收到相应文件后7天内</w:t>
      </w:r>
      <w:r>
        <w:rPr>
          <w:rFonts w:hint="eastAsia" w:ascii="宋体" w:hAnsi="宋体" w:cs="宋体"/>
          <w:szCs w:val="21"/>
          <w:highlight w:val="none"/>
        </w:rPr>
        <w:t>。</w:t>
      </w:r>
    </w:p>
    <w:p w14:paraId="41DD706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7.3 开工</w:t>
      </w:r>
    </w:p>
    <w:p w14:paraId="672E84B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关于承包人提交工程开工报审表的期限：</w:t>
      </w:r>
      <w:r>
        <w:rPr>
          <w:rFonts w:hint="eastAsia" w:ascii="宋体" w:hAnsi="宋体" w:cs="宋体"/>
          <w:szCs w:val="21"/>
          <w:highlight w:val="none"/>
          <w:u w:val="single"/>
        </w:rPr>
        <w:t xml:space="preserve">接到开工通知（或确定开工日期）后7天内 </w:t>
      </w:r>
      <w:r>
        <w:rPr>
          <w:rFonts w:hint="eastAsia" w:ascii="宋体" w:hAnsi="宋体" w:cs="宋体"/>
          <w:szCs w:val="21"/>
          <w:highlight w:val="none"/>
        </w:rPr>
        <w:t>。</w:t>
      </w:r>
    </w:p>
    <w:p w14:paraId="3210C2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关于发包人应完成的其他开工准备工作及期限：</w:t>
      </w:r>
      <w:r>
        <w:rPr>
          <w:rFonts w:hint="eastAsia" w:ascii="宋体" w:hAnsi="宋体" w:cs="宋体"/>
          <w:szCs w:val="21"/>
          <w:highlight w:val="none"/>
          <w:u w:val="single"/>
        </w:rPr>
        <w:t>开工前7天</w:t>
      </w:r>
      <w:r>
        <w:rPr>
          <w:rFonts w:hint="eastAsia" w:ascii="宋体" w:hAnsi="宋体" w:cs="宋体"/>
          <w:szCs w:val="21"/>
          <w:highlight w:val="none"/>
        </w:rPr>
        <w:t>。</w:t>
      </w:r>
    </w:p>
    <w:p w14:paraId="47F7B36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关于承包人应完成的其他开工准备工作及期限：</w:t>
      </w:r>
      <w:r>
        <w:rPr>
          <w:rFonts w:hint="eastAsia" w:ascii="宋体" w:hAnsi="宋体" w:cs="宋体"/>
          <w:szCs w:val="21"/>
          <w:highlight w:val="none"/>
          <w:u w:val="single"/>
        </w:rPr>
        <w:t>开工前</w:t>
      </w:r>
      <w:r>
        <w:rPr>
          <w:rFonts w:hint="eastAsia" w:ascii="宋体" w:hAnsi="宋体" w:cs="宋体"/>
          <w:szCs w:val="21"/>
          <w:highlight w:val="none"/>
        </w:rPr>
        <w:t>。</w:t>
      </w:r>
    </w:p>
    <w:p w14:paraId="04A9BD0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因发包人原因造成监理人未能在计划开工日期之日起</w:t>
      </w:r>
      <w:r>
        <w:rPr>
          <w:rFonts w:hint="eastAsia" w:ascii="宋体" w:hAnsi="宋体" w:cs="宋体"/>
          <w:szCs w:val="21"/>
          <w:highlight w:val="none"/>
          <w:u w:val="single"/>
        </w:rPr>
        <w:t xml:space="preserve"> 90</w:t>
      </w:r>
      <w:r>
        <w:rPr>
          <w:rFonts w:hint="eastAsia" w:ascii="宋体" w:hAnsi="宋体" w:cs="宋体"/>
          <w:szCs w:val="21"/>
          <w:highlight w:val="none"/>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7.4.1发包人通过监理人向承包人提供测量基准点、基准线和水准点及其书面资料的期限：</w:t>
      </w:r>
      <w:r>
        <w:rPr>
          <w:rFonts w:hint="eastAsia" w:ascii="宋体" w:hAnsi="宋体" w:cs="宋体"/>
          <w:szCs w:val="21"/>
          <w:highlight w:val="none"/>
          <w:u w:val="single"/>
        </w:rPr>
        <w:t xml:space="preserve">按合同通用条款执行 </w:t>
      </w:r>
      <w:r>
        <w:rPr>
          <w:rFonts w:hint="eastAsia" w:ascii="宋体" w:hAnsi="宋体" w:cs="宋体"/>
          <w:szCs w:val="21"/>
          <w:highlight w:val="none"/>
        </w:rPr>
        <w:t>。</w:t>
      </w:r>
    </w:p>
    <w:p w14:paraId="57E80AD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（7）因发包人原因导致工期延误的其他情形：</w:t>
      </w:r>
      <w:r>
        <w:rPr>
          <w:rFonts w:hint="eastAsia" w:ascii="宋体" w:hAnsi="宋体" w:cs="宋体"/>
          <w:szCs w:val="21"/>
          <w:highlight w:val="none"/>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承包人工期延误的计算方式：</w:t>
      </w:r>
      <w:r>
        <w:rPr>
          <w:rFonts w:hint="eastAsia" w:ascii="宋体" w:hAnsi="宋体" w:cs="宋体"/>
          <w:szCs w:val="21"/>
          <w:highlight w:val="none"/>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因承包人原因造成工期延误，逾期竣工违约金的计算方法为：</w:t>
      </w:r>
      <w:r>
        <w:rPr>
          <w:rFonts w:hint="eastAsia" w:ascii="宋体" w:hAnsi="宋体" w:cs="宋体"/>
          <w:szCs w:val="21"/>
          <w:highlight w:val="none"/>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因承包人原因造成工期延误，逾期竣工违约金的上限：</w:t>
      </w:r>
      <w:r>
        <w:rPr>
          <w:rFonts w:hint="eastAsia" w:ascii="宋体" w:hAnsi="宋体" w:cs="宋体"/>
          <w:szCs w:val="21"/>
          <w:highlight w:val="none"/>
          <w:u w:val="single"/>
        </w:rPr>
        <w:t>履约保证金额度</w:t>
      </w:r>
      <w:r>
        <w:rPr>
          <w:rFonts w:hint="eastAsia" w:ascii="宋体" w:hAnsi="宋体" w:cs="宋体"/>
          <w:szCs w:val="21"/>
          <w:highlight w:val="none"/>
        </w:rPr>
        <w:t>。</w:t>
      </w:r>
    </w:p>
    <w:p w14:paraId="5CED48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（3）40摄氏度及以上且持续2天以上的高温天气</w:t>
      </w:r>
      <w:r>
        <w:rPr>
          <w:rFonts w:hint="eastAsia" w:ascii="宋体" w:hAnsi="宋体" w:cs="宋体"/>
          <w:szCs w:val="21"/>
          <w:highlight w:val="none"/>
        </w:rPr>
        <w:t>。</w:t>
      </w:r>
    </w:p>
    <w:p w14:paraId="635A445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bookmarkStart w:id="50" w:name="bookmark46"/>
      <w:bookmarkEnd w:id="50"/>
      <w:r>
        <w:rPr>
          <w:rFonts w:hint="eastAsia" w:ascii="宋体" w:hAnsi="宋体" w:cs="宋体"/>
          <w:b/>
          <w:bCs/>
          <w:szCs w:val="21"/>
          <w:highlight w:val="none"/>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本工程中</w:t>
      </w:r>
      <w:r>
        <w:rPr>
          <w:rFonts w:hint="eastAsia" w:ascii="宋体" w:hAnsi="宋体" w:cs="宋体"/>
          <w:szCs w:val="21"/>
          <w:highlight w:val="none"/>
          <w:u w:val="single"/>
        </w:rPr>
        <w:t xml:space="preserve">    /     </w:t>
      </w:r>
      <w:r>
        <w:rPr>
          <w:rFonts w:hint="eastAsia" w:ascii="宋体" w:hAnsi="宋体" w:cs="宋体"/>
          <w:szCs w:val="21"/>
          <w:highlight w:val="none"/>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发包人提供的</w:t>
      </w:r>
      <w:r>
        <w:rPr>
          <w:rFonts w:hint="eastAsia" w:ascii="宋体" w:hAnsi="宋体" w:cs="宋体"/>
          <w:szCs w:val="21"/>
          <w:highlight w:val="none"/>
          <w:u w:val="single"/>
        </w:rPr>
        <w:t xml:space="preserve">      /    </w:t>
      </w:r>
      <w:r>
        <w:rPr>
          <w:rFonts w:hint="eastAsia" w:ascii="宋体" w:hAnsi="宋体" w:cs="宋体"/>
          <w:szCs w:val="21"/>
          <w:highlight w:val="none"/>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（4）所有设备、材料等均须有产品合格证和质保书、试验（试车）报告等必要资料，符合国家规定的技术标准和设计图纸要求的标准，并且须经发包人及监理单位验收合格后方可使用。</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rPr>
          <w:highlight w:val="none"/>
        </w:rPr>
      </w:pPr>
      <w:r>
        <w:rPr>
          <w:rFonts w:hint="eastAsia" w:ascii="宋体" w:hAnsi="宋体" w:cs="宋体"/>
          <w:szCs w:val="21"/>
          <w:highlight w:val="none"/>
          <w:u w:val="single"/>
        </w:rPr>
        <w:t>（</w:t>
      </w:r>
      <w:r>
        <w:rPr>
          <w:rFonts w:hint="eastAsia" w:ascii="宋体" w:hAnsi="宋体" w:cs="宋体"/>
          <w:szCs w:val="21"/>
          <w:highlight w:val="none"/>
          <w:u w:val="single"/>
          <w:lang w:val="en-US" w:eastAsia="zh-CN"/>
        </w:rPr>
        <w:t>6</w:t>
      </w:r>
      <w:r>
        <w:rPr>
          <w:rFonts w:hint="eastAsia" w:ascii="宋体" w:hAnsi="宋体" w:cs="宋体"/>
          <w:szCs w:val="21"/>
          <w:highlight w:val="none"/>
          <w:u w:val="single"/>
        </w:rPr>
        <w:t>）承包人应根据设计要求积极配合打样，由设计单位确认后，承包人方可按照设计确认的样品下料、采购并施工，其打样配合费用由承包方自行考虑，不另行计算费用。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8.4.1发包人供应的材料设备的保管费用的承担：</w:t>
      </w:r>
      <w:r>
        <w:rPr>
          <w:rFonts w:hint="eastAsia" w:ascii="宋体" w:hAnsi="宋体" w:cs="宋体"/>
          <w:szCs w:val="21"/>
          <w:highlight w:val="none"/>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8.6 样品</w:t>
      </w:r>
    </w:p>
    <w:p w14:paraId="56474EE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需要承包人报送样品的材料或工程设备，样品的种类、名称、规格、数量要求：</w:t>
      </w:r>
      <w:r>
        <w:rPr>
          <w:rFonts w:hint="eastAsia" w:ascii="宋体" w:hAnsi="宋体" w:cs="宋体"/>
          <w:szCs w:val="21"/>
          <w:highlight w:val="none"/>
          <w:u w:val="single"/>
        </w:rPr>
        <w:t>按发包人、监理人、全过程咨询单位要求提供。样品的具体规格、尺寸、颜色按发包人要求执行</w:t>
      </w:r>
      <w:r>
        <w:rPr>
          <w:rFonts w:hint="eastAsia" w:ascii="宋体" w:hAnsi="宋体" w:cs="宋体"/>
          <w:szCs w:val="21"/>
          <w:highlight w:val="none"/>
        </w:rPr>
        <w:t>。</w:t>
      </w:r>
    </w:p>
    <w:p w14:paraId="2319074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关于修建临时设施费用承担的约定：</w:t>
      </w:r>
      <w:r>
        <w:rPr>
          <w:rFonts w:hint="eastAsia" w:ascii="宋体" w:hAnsi="宋体" w:cs="宋体"/>
          <w:szCs w:val="21"/>
          <w:highlight w:val="none"/>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施工现场需要配置的试验场所：</w:t>
      </w:r>
      <w:r>
        <w:rPr>
          <w:rFonts w:hint="eastAsia" w:ascii="宋体" w:hAnsi="宋体" w:cs="宋体"/>
          <w:szCs w:val="21"/>
          <w:highlight w:val="none"/>
          <w:u w:val="single"/>
        </w:rPr>
        <w:t xml:space="preserve"> 按规范及（当地）建设行政主管部门要求配置</w:t>
      </w:r>
      <w:r>
        <w:rPr>
          <w:rFonts w:hint="eastAsia" w:ascii="宋体" w:hAnsi="宋体" w:cs="宋体"/>
          <w:szCs w:val="21"/>
          <w:highlight w:val="none"/>
        </w:rPr>
        <w:t>。</w:t>
      </w:r>
    </w:p>
    <w:p w14:paraId="3677E53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施工现场需要配备的试验设备：</w:t>
      </w:r>
      <w:r>
        <w:rPr>
          <w:rFonts w:hint="eastAsia" w:ascii="宋体" w:hAnsi="宋体" w:cs="宋体"/>
          <w:szCs w:val="21"/>
          <w:highlight w:val="none"/>
          <w:u w:val="single"/>
        </w:rPr>
        <w:t xml:space="preserve"> 按规范及（当地）建设行政主管部门要求配置</w:t>
      </w:r>
      <w:r>
        <w:rPr>
          <w:rFonts w:hint="eastAsia" w:ascii="宋体" w:hAnsi="宋体" w:cs="宋体"/>
          <w:szCs w:val="21"/>
          <w:highlight w:val="none"/>
        </w:rPr>
        <w:t>。</w:t>
      </w:r>
    </w:p>
    <w:p w14:paraId="30A0581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施工现场需要具备的其他试验条件：</w:t>
      </w:r>
      <w:r>
        <w:rPr>
          <w:rFonts w:hint="eastAsia" w:ascii="宋体" w:hAnsi="宋体" w:cs="宋体"/>
          <w:szCs w:val="21"/>
          <w:highlight w:val="none"/>
          <w:u w:val="single"/>
        </w:rPr>
        <w:t xml:space="preserve"> 按规范及（当地）建设行政主管部门要求配置</w:t>
      </w:r>
      <w:r>
        <w:rPr>
          <w:rFonts w:hint="eastAsia" w:ascii="宋体" w:hAnsi="宋体" w:cs="宋体"/>
          <w:szCs w:val="21"/>
          <w:highlight w:val="none"/>
        </w:rPr>
        <w:t>。</w:t>
      </w:r>
    </w:p>
    <w:p w14:paraId="125FB17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现场工艺试验的有关约定：</w:t>
      </w:r>
      <w:r>
        <w:rPr>
          <w:rFonts w:hint="eastAsia" w:ascii="宋体" w:hAnsi="宋体" w:cs="宋体"/>
          <w:szCs w:val="21"/>
          <w:highlight w:val="none"/>
          <w:u w:val="single"/>
        </w:rPr>
        <w:t xml:space="preserve">  按国家及当地法律法规规定执行 </w:t>
      </w:r>
      <w:r>
        <w:rPr>
          <w:rFonts w:hint="eastAsia" w:ascii="宋体" w:hAnsi="宋体" w:cs="宋体"/>
          <w:szCs w:val="21"/>
          <w:highlight w:val="none"/>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关于变更的范围的约定：</w:t>
      </w:r>
      <w:r>
        <w:rPr>
          <w:rFonts w:hint="eastAsia" w:ascii="宋体" w:hAnsi="宋体" w:cs="宋体"/>
          <w:szCs w:val="21"/>
          <w:highlight w:val="none"/>
          <w:u w:val="single"/>
        </w:rPr>
        <w:t>按合同通用条款。工程变更引起工程量的减少或增加，承包人不得因此拒绝施工</w:t>
      </w:r>
      <w:r>
        <w:rPr>
          <w:rFonts w:hint="eastAsia" w:ascii="宋体" w:hAnsi="宋体" w:cs="宋体"/>
          <w:szCs w:val="21"/>
          <w:highlight w:val="none"/>
        </w:rPr>
        <w:t>。</w:t>
      </w:r>
    </w:p>
    <w:p w14:paraId="3912FA1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监理人审查承包人合理化建议的期限：</w:t>
      </w:r>
      <w:r>
        <w:rPr>
          <w:rFonts w:hint="eastAsia" w:ascii="宋体" w:hAnsi="宋体" w:cs="宋体"/>
          <w:szCs w:val="21"/>
          <w:highlight w:val="none"/>
          <w:u w:val="single"/>
        </w:rPr>
        <w:t>按通用条款执行</w:t>
      </w:r>
      <w:r>
        <w:rPr>
          <w:rFonts w:hint="eastAsia" w:ascii="宋体" w:hAnsi="宋体" w:cs="宋体"/>
          <w:szCs w:val="21"/>
          <w:highlight w:val="none"/>
        </w:rPr>
        <w:t>。</w:t>
      </w:r>
    </w:p>
    <w:p w14:paraId="6DFEFFF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发包人审批承包人合理化建议的期限：</w:t>
      </w:r>
      <w:r>
        <w:rPr>
          <w:rFonts w:hint="eastAsia" w:ascii="宋体" w:hAnsi="宋体" w:cs="宋体"/>
          <w:szCs w:val="21"/>
          <w:highlight w:val="none"/>
          <w:u w:val="single"/>
        </w:rPr>
        <w:t>按通用条款执行</w:t>
      </w:r>
      <w:r>
        <w:rPr>
          <w:rFonts w:hint="eastAsia" w:ascii="宋体" w:hAnsi="宋体" w:cs="宋体"/>
          <w:szCs w:val="21"/>
          <w:highlight w:val="none"/>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承包人提出的合理化建议降低了合同价格或者提高了工程经济效益的奖励的方法和金额为：</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w:t>
      </w:r>
    </w:p>
    <w:p w14:paraId="20ACC43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10.7.2 不属于依法必须招标的暂估价项目：</w:t>
      </w:r>
      <w:r>
        <w:rPr>
          <w:rFonts w:hint="eastAsia" w:ascii="宋体" w:hAnsi="宋体" w:cs="宋体"/>
          <w:szCs w:val="21"/>
          <w:highlight w:val="none"/>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26EE1EF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合同当事人关于暂列金额使用的约定：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595CB2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创标化工地增加费</w:t>
      </w:r>
      <w:r>
        <w:rPr>
          <w:rFonts w:hint="eastAsia" w:ascii="宋体" w:hAnsi="宋体" w:cs="宋体"/>
          <w:szCs w:val="21"/>
          <w:highlight w:val="none"/>
          <w:u w:val="single"/>
        </w:rPr>
        <w:t xml:space="preserve">                   /                      </w:t>
      </w:r>
      <w:r>
        <w:rPr>
          <w:rFonts w:hint="eastAsia" w:ascii="宋体" w:hAnsi="宋体" w:cs="宋体"/>
          <w:szCs w:val="21"/>
          <w:highlight w:val="none"/>
        </w:rPr>
        <w:t>。</w:t>
      </w:r>
    </w:p>
    <w:p w14:paraId="0E9EC2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创优质工程增加费</w:t>
      </w:r>
      <w:r>
        <w:rPr>
          <w:rFonts w:hint="eastAsia" w:ascii="宋体" w:hAnsi="宋体" w:cs="宋体"/>
          <w:szCs w:val="21"/>
          <w:highlight w:val="none"/>
          <w:u w:val="single"/>
        </w:rPr>
        <w:t xml:space="preserve">                   /                      </w:t>
      </w:r>
      <w:r>
        <w:rPr>
          <w:rFonts w:hint="eastAsia" w:ascii="宋体" w:hAnsi="宋体" w:cs="宋体"/>
          <w:szCs w:val="21"/>
          <w:highlight w:val="none"/>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highlight w:val="none"/>
        </w:rPr>
      </w:pPr>
      <w:r>
        <w:rPr>
          <w:rFonts w:hint="eastAsia" w:ascii="宋体" w:hAnsi="宋体" w:cs="宋体"/>
          <w:b/>
          <w:bCs/>
          <w:szCs w:val="21"/>
          <w:highlight w:val="none"/>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highlight w:val="none"/>
          <w:u w:val="single"/>
        </w:rPr>
      </w:pPr>
      <w:r>
        <w:rPr>
          <w:rFonts w:hint="eastAsia" w:ascii="宋体" w:hAnsi="宋体" w:cs="宋体"/>
          <w:szCs w:val="21"/>
          <w:highlight w:val="none"/>
        </w:rPr>
        <w:t>11.1 市场价格波动引起的调整：</w:t>
      </w:r>
      <w:r>
        <w:rPr>
          <w:rFonts w:hint="eastAsia" w:ascii="宋体" w:hAnsi="宋体" w:cs="宋体"/>
          <w:szCs w:val="21"/>
          <w:highlight w:val="none"/>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  法律变化引起的调整：</w:t>
      </w:r>
      <w:r>
        <w:rPr>
          <w:rFonts w:hint="eastAsia" w:ascii="宋体" w:hAnsi="宋体" w:cs="宋体"/>
          <w:szCs w:val="21"/>
          <w:highlight w:val="none"/>
          <w:u w:val="single"/>
        </w:rPr>
        <w:t>不调整</w:t>
      </w:r>
      <w:r>
        <w:rPr>
          <w:rFonts w:hint="eastAsia" w:ascii="宋体" w:hAnsi="宋体" w:cs="宋体"/>
          <w:szCs w:val="21"/>
          <w:highlight w:val="none"/>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本合同价款采用第</w:t>
      </w:r>
      <w:r>
        <w:rPr>
          <w:rFonts w:hint="eastAsia" w:ascii="宋体" w:hAnsi="宋体" w:cs="宋体"/>
          <w:szCs w:val="21"/>
          <w:highlight w:val="none"/>
          <w:u w:val="single"/>
        </w:rPr>
        <w:t xml:space="preserve">  1  </w:t>
      </w:r>
      <w:r>
        <w:rPr>
          <w:rFonts w:hint="eastAsia" w:ascii="宋体" w:hAnsi="宋体" w:cs="宋体"/>
          <w:szCs w:val="21"/>
          <w:highlight w:val="none"/>
        </w:rPr>
        <w:t>种方式</w:t>
      </w:r>
      <w:r>
        <w:rPr>
          <w:rFonts w:hint="eastAsia" w:ascii="宋体" w:hAnsi="宋体" w:cs="宋体"/>
          <w:szCs w:val="21"/>
          <w:highlight w:val="none"/>
          <w:u w:val="single"/>
        </w:rPr>
        <w:t xml:space="preserve"> 单价合同 </w:t>
      </w:r>
      <w:r>
        <w:rPr>
          <w:rFonts w:hint="eastAsia" w:ascii="宋体" w:hAnsi="宋体" w:cs="宋体"/>
          <w:szCs w:val="21"/>
          <w:highlight w:val="none"/>
        </w:rPr>
        <w:t>确定。</w:t>
      </w:r>
    </w:p>
    <w:p w14:paraId="05ADFA7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1.单价合同。</w:t>
      </w:r>
    </w:p>
    <w:p w14:paraId="7E6F0025">
      <w:pPr>
        <w:autoSpaceDE w:val="0"/>
        <w:autoSpaceDN w:val="0"/>
        <w:adjustRightInd w:val="0"/>
        <w:snapToGrid w:val="0"/>
        <w:spacing w:line="400" w:lineRule="exact"/>
        <w:ind w:firstLine="420" w:firstLineChars="200"/>
        <w:rPr>
          <w:highlight w:val="none"/>
        </w:rPr>
      </w:pPr>
      <w:r>
        <w:rPr>
          <w:rFonts w:hint="eastAsia" w:ascii="宋体" w:hAnsi="宋体" w:cs="宋体"/>
          <w:szCs w:val="21"/>
          <w:highlight w:val="none"/>
        </w:rPr>
        <w:t>综合单价包含的风险范围：</w:t>
      </w:r>
      <w:r>
        <w:rPr>
          <w:rFonts w:hint="eastAsia"/>
          <w:highlight w:val="none"/>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1.全费用综合单价包含：</w:t>
      </w:r>
      <w:r>
        <w:rPr>
          <w:rFonts w:hint="eastAsia" w:asciiTheme="minorEastAsia" w:hAnsiTheme="minorEastAsia" w:eastAsiaTheme="minorEastAsia" w:cstheme="minorEastAsia"/>
          <w:highlight w:val="none"/>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rPr>
          <w:highlight w:val="none"/>
        </w:rPr>
      </w:pPr>
      <w:r>
        <w:rPr>
          <w:rFonts w:hint="eastAsia" w:asciiTheme="minorEastAsia" w:hAnsiTheme="minorEastAsia" w:eastAsiaTheme="minorEastAsia" w:cstheme="minorEastAsia"/>
          <w:highlight w:val="none"/>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总价包含的风险范围：</w:t>
      </w:r>
      <w:r>
        <w:rPr>
          <w:rFonts w:hint="eastAsia" w:ascii="宋体" w:hAnsi="宋体" w:cs="宋体"/>
          <w:szCs w:val="21"/>
          <w:highlight w:val="none"/>
          <w:u w:val="single"/>
        </w:rPr>
        <w:t xml:space="preserve">                     /                    </w:t>
      </w:r>
      <w:r>
        <w:rPr>
          <w:rFonts w:hint="eastAsia" w:ascii="宋体" w:hAnsi="宋体" w:cs="宋体"/>
          <w:szCs w:val="21"/>
          <w:highlight w:val="none"/>
        </w:rPr>
        <w:t>。</w:t>
      </w:r>
    </w:p>
    <w:p w14:paraId="167B754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w:t>
      </w:r>
    </w:p>
    <w:p w14:paraId="194F0A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w:t>
      </w:r>
    </w:p>
    <w:p w14:paraId="08460A9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3、其他价格方式：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0211C73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预付款支付比例或金额：</w:t>
      </w:r>
      <w:r>
        <w:rPr>
          <w:rFonts w:hint="eastAsia" w:ascii="宋体" w:hAnsi="宋体" w:cs="宋体"/>
          <w:b/>
          <w:bCs/>
          <w:szCs w:val="21"/>
          <w:highlight w:val="none"/>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预付款支付期限：</w:t>
      </w:r>
      <w:r>
        <w:rPr>
          <w:rFonts w:hint="eastAsia" w:ascii="宋体" w:hAnsi="宋体" w:cs="宋体"/>
          <w:szCs w:val="21"/>
          <w:highlight w:val="none"/>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预付款扣回的方式：</w:t>
      </w:r>
      <w:r>
        <w:rPr>
          <w:rFonts w:hint="eastAsia" w:ascii="宋体" w:hAnsi="宋体" w:cs="宋体"/>
          <w:szCs w:val="21"/>
          <w:highlight w:val="none"/>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承包人提交预付款担保的期限：</w:t>
      </w:r>
      <w:r>
        <w:rPr>
          <w:rFonts w:hint="eastAsia" w:ascii="宋体" w:hAnsi="宋体" w:cs="宋体"/>
          <w:szCs w:val="21"/>
          <w:highlight w:val="none"/>
          <w:u w:val="single"/>
        </w:rPr>
        <w:t xml:space="preserve"> 提交预付款申请时同步提交预付款担保  </w:t>
      </w:r>
      <w:r>
        <w:rPr>
          <w:rFonts w:hint="eastAsia" w:ascii="宋体" w:hAnsi="宋体" w:cs="宋体"/>
          <w:szCs w:val="21"/>
          <w:highlight w:val="none"/>
        </w:rPr>
        <w:t>。</w:t>
      </w:r>
    </w:p>
    <w:p w14:paraId="7272214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预付款担保的形式为：</w:t>
      </w:r>
      <w:r>
        <w:rPr>
          <w:rFonts w:hint="eastAsia" w:ascii="宋体" w:hAnsi="宋体" w:cs="宋体"/>
          <w:szCs w:val="21"/>
          <w:highlight w:val="none"/>
          <w:u w:val="single"/>
        </w:rPr>
        <w:t xml:space="preserve">  预付款担保形式同履约担保形式   </w:t>
      </w:r>
      <w:r>
        <w:rPr>
          <w:rFonts w:hint="eastAsia" w:ascii="宋体" w:hAnsi="宋体" w:cs="宋体"/>
          <w:szCs w:val="21"/>
          <w:highlight w:val="none"/>
        </w:rPr>
        <w:t>。</w:t>
      </w:r>
    </w:p>
    <w:p w14:paraId="1F73488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 计量</w:t>
      </w:r>
    </w:p>
    <w:p w14:paraId="24B1613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关于计量周期的约定：</w:t>
      </w:r>
      <w:r>
        <w:rPr>
          <w:rFonts w:hint="eastAsia" w:ascii="宋体" w:hAnsi="宋体" w:cs="宋体"/>
          <w:szCs w:val="21"/>
          <w:highlight w:val="none"/>
          <w:u w:val="single"/>
        </w:rPr>
        <w:t xml:space="preserve"> 按月进度支付 </w:t>
      </w:r>
      <w:r>
        <w:rPr>
          <w:rFonts w:hint="eastAsia" w:ascii="宋体" w:hAnsi="宋体" w:cs="宋体"/>
          <w:szCs w:val="21"/>
          <w:highlight w:val="none"/>
        </w:rPr>
        <w:t>。</w:t>
      </w:r>
    </w:p>
    <w:p w14:paraId="1F744B5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关于单价合同计量的约定：</w:t>
      </w:r>
      <w:r>
        <w:rPr>
          <w:rFonts w:hint="eastAsia" w:ascii="宋体" w:hAnsi="宋体" w:cs="宋体"/>
          <w:szCs w:val="21"/>
          <w:highlight w:val="none"/>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关于总价合同计量的约定：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61BD75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12.3.5总价合同采用支付分解表计量支付的，是否适用第12.3.4项〔总价合同的计量〕约定进行计量：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w:t>
      </w:r>
    </w:p>
    <w:p w14:paraId="55205D1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其他价格形式的计量方式和程序：</w:t>
      </w:r>
      <w:r>
        <w:rPr>
          <w:rFonts w:hint="eastAsia" w:ascii="宋体" w:hAnsi="宋体" w:cs="宋体"/>
          <w:szCs w:val="21"/>
          <w:highlight w:val="none"/>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关于付款周期的约定：</w:t>
      </w:r>
      <w:r>
        <w:rPr>
          <w:rFonts w:hint="eastAsia" w:ascii="宋体" w:hAnsi="宋体" w:cs="宋体"/>
          <w:szCs w:val="21"/>
          <w:highlight w:val="none"/>
          <w:u w:val="single"/>
        </w:rPr>
        <w:t>按月进度支付</w:t>
      </w:r>
      <w:r>
        <w:rPr>
          <w:rFonts w:hint="eastAsia" w:ascii="宋体" w:hAnsi="宋体" w:cs="宋体"/>
          <w:szCs w:val="21"/>
          <w:highlight w:val="none"/>
        </w:rPr>
        <w:t>。</w:t>
      </w:r>
    </w:p>
    <w:p w14:paraId="327E74D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关于进度付款申请单编制的约定：</w:t>
      </w:r>
      <w:r>
        <w:rPr>
          <w:rFonts w:hint="eastAsia" w:ascii="宋体" w:hAnsi="宋体" w:cs="宋体"/>
          <w:b/>
          <w:bCs/>
          <w:szCs w:val="21"/>
          <w:highlight w:val="none"/>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（1）单价合同进度付款申请单提交的约定：</w:t>
      </w:r>
      <w:r>
        <w:rPr>
          <w:rFonts w:hint="eastAsia" w:ascii="宋体" w:hAnsi="宋体" w:cs="宋体"/>
          <w:szCs w:val="21"/>
          <w:highlight w:val="none"/>
          <w:u w:val="single"/>
        </w:rPr>
        <w:t>按合同通用条款</w:t>
      </w:r>
      <w:r>
        <w:rPr>
          <w:rFonts w:hint="eastAsia" w:ascii="宋体" w:hAnsi="宋体" w:cs="宋体"/>
          <w:szCs w:val="21"/>
          <w:highlight w:val="none"/>
        </w:rPr>
        <w:t>。</w:t>
      </w:r>
    </w:p>
    <w:p w14:paraId="7B8A4F5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413CBC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67C4F4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（1）监理人、全过程咨询单位审查并报送发包人的期限：</w:t>
      </w:r>
      <w:r>
        <w:rPr>
          <w:rFonts w:hint="eastAsia" w:ascii="宋体" w:hAnsi="宋体" w:cs="宋体"/>
          <w:szCs w:val="21"/>
          <w:highlight w:val="none"/>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发包人完成审批并签发进度款支付证书的期限：</w:t>
      </w:r>
      <w:r>
        <w:rPr>
          <w:rFonts w:hint="eastAsia" w:ascii="宋体" w:hAnsi="宋体" w:cs="宋体"/>
          <w:szCs w:val="21"/>
          <w:highlight w:val="none"/>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（2）发包人支付进度款的期限：</w:t>
      </w:r>
      <w:r>
        <w:rPr>
          <w:rFonts w:hint="eastAsia" w:ascii="宋体" w:hAnsi="宋体" w:cs="宋体"/>
          <w:szCs w:val="21"/>
          <w:highlight w:val="none"/>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发包人逾期支付进度款的违约金的计算方式：</w:t>
      </w:r>
      <w:r>
        <w:rPr>
          <w:rFonts w:hint="eastAsia" w:ascii="宋体" w:hAnsi="宋体" w:cs="宋体"/>
          <w:szCs w:val="21"/>
          <w:highlight w:val="none"/>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p>
    <w:p w14:paraId="10165E6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p>
    <w:p w14:paraId="4530DBE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发包人应将合同价款支付至合同协议书中约定的承包人账户：</w:t>
      </w:r>
      <w:r>
        <w:rPr>
          <w:rFonts w:hint="eastAsia" w:ascii="宋体" w:hAnsi="宋体" w:cs="宋体"/>
          <w:szCs w:val="21"/>
          <w:highlight w:val="none"/>
          <w:u w:val="single"/>
        </w:rPr>
        <w:t xml:space="preserve">      </w:t>
      </w:r>
      <w:r>
        <w:rPr>
          <w:rFonts w:hint="eastAsia" w:ascii="宋体" w:hAnsi="宋体" w:cs="宋体"/>
          <w:szCs w:val="21"/>
          <w:highlight w:val="none"/>
        </w:rPr>
        <w:t>纳税人识别号：</w:t>
      </w:r>
      <w:r>
        <w:rPr>
          <w:rFonts w:hint="eastAsia" w:ascii="宋体" w:hAnsi="宋体" w:cs="宋体"/>
          <w:szCs w:val="21"/>
          <w:highlight w:val="none"/>
          <w:u w:val="single"/>
        </w:rPr>
        <w:t xml:space="preserve">        </w:t>
      </w:r>
      <w:r>
        <w:rPr>
          <w:rFonts w:hint="eastAsia" w:ascii="宋体" w:hAnsi="宋体" w:cs="宋体"/>
          <w:szCs w:val="21"/>
          <w:highlight w:val="none"/>
        </w:rPr>
        <w:t>开户行：</w:t>
      </w:r>
      <w:r>
        <w:rPr>
          <w:rFonts w:hint="eastAsia" w:ascii="宋体" w:hAnsi="宋体" w:cs="宋体"/>
          <w:szCs w:val="21"/>
          <w:highlight w:val="none"/>
          <w:u w:val="single"/>
        </w:rPr>
        <w:t xml:space="preserve">         </w:t>
      </w:r>
      <w:r>
        <w:rPr>
          <w:rFonts w:hint="eastAsia" w:ascii="宋体" w:hAnsi="宋体" w:cs="宋体"/>
          <w:szCs w:val="21"/>
          <w:highlight w:val="none"/>
        </w:rPr>
        <w:t>账号：</w:t>
      </w:r>
      <w:r>
        <w:rPr>
          <w:rFonts w:hint="eastAsia" w:ascii="宋体" w:hAnsi="宋体" w:cs="宋体"/>
          <w:szCs w:val="21"/>
          <w:highlight w:val="none"/>
          <w:u w:val="single"/>
        </w:rPr>
        <w:t xml:space="preserve">              </w:t>
      </w:r>
      <w:r>
        <w:rPr>
          <w:rFonts w:hint="eastAsia" w:ascii="宋体" w:hAnsi="宋体" w:cs="宋体"/>
          <w:szCs w:val="21"/>
          <w:highlight w:val="none"/>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bookmarkStart w:id="51" w:name="bookmark99"/>
      <w:bookmarkEnd w:id="51"/>
      <w:r>
        <w:rPr>
          <w:rFonts w:hint="eastAsia" w:ascii="宋体" w:hAnsi="宋体" w:cs="宋体"/>
          <w:b/>
          <w:bCs/>
          <w:szCs w:val="21"/>
          <w:highlight w:val="none"/>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 xml:space="preserve">   24   </w:t>
      </w:r>
      <w:r>
        <w:rPr>
          <w:rFonts w:hint="eastAsia" w:ascii="宋体" w:hAnsi="宋体" w:cs="宋体"/>
          <w:szCs w:val="21"/>
          <w:highlight w:val="none"/>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关于竣工验收程序的约定：</w:t>
      </w:r>
      <w:r>
        <w:rPr>
          <w:rFonts w:hint="eastAsia" w:ascii="宋体" w:hAnsi="宋体" w:cs="宋体"/>
          <w:szCs w:val="21"/>
          <w:highlight w:val="none"/>
          <w:u w:val="single"/>
        </w:rPr>
        <w:t xml:space="preserve">按通用条款 </w:t>
      </w:r>
      <w:r>
        <w:rPr>
          <w:rFonts w:hint="eastAsia" w:ascii="宋体" w:hAnsi="宋体" w:cs="宋体"/>
          <w:szCs w:val="21"/>
          <w:highlight w:val="none"/>
        </w:rPr>
        <w:t>。</w:t>
      </w:r>
    </w:p>
    <w:p w14:paraId="1520A66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发包人不按照本项约定组织竣工验收、颁发工程接收证书的违约金的计算方法：</w:t>
      </w:r>
      <w:r>
        <w:rPr>
          <w:rFonts w:hint="eastAsia" w:ascii="宋体" w:hAnsi="宋体" w:cs="宋体"/>
          <w:szCs w:val="21"/>
          <w:highlight w:val="none"/>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承包人向发包人移交工程的期限：</w:t>
      </w:r>
      <w:r>
        <w:rPr>
          <w:rFonts w:hint="eastAsia" w:ascii="宋体" w:hAnsi="宋体" w:cs="宋体"/>
          <w:szCs w:val="21"/>
          <w:highlight w:val="none"/>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w:t>
      </w:r>
    </w:p>
    <w:p w14:paraId="38FF8F5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承包人未按时移交工程的，违约金的计算方法为：</w:t>
      </w:r>
      <w:r>
        <w:rPr>
          <w:rFonts w:hint="eastAsia" w:ascii="宋体" w:hAnsi="宋体" w:cs="宋体"/>
          <w:szCs w:val="21"/>
          <w:highlight w:val="none"/>
          <w:u w:val="single"/>
        </w:rPr>
        <w:t>按专用条款7.5.2执行</w:t>
      </w:r>
      <w:r>
        <w:rPr>
          <w:rFonts w:hint="eastAsia" w:ascii="宋体" w:hAnsi="宋体" w:cs="宋体"/>
          <w:szCs w:val="21"/>
          <w:highlight w:val="none"/>
        </w:rPr>
        <w:t>。</w:t>
      </w:r>
    </w:p>
    <w:p w14:paraId="3F2C08FA">
      <w:pPr>
        <w:autoSpaceDE w:val="0"/>
        <w:autoSpaceDN w:val="0"/>
        <w:adjustRightInd w:val="0"/>
        <w:snapToGrid w:val="0"/>
        <w:spacing w:line="400" w:lineRule="exact"/>
        <w:ind w:firstLine="420" w:firstLineChars="200"/>
        <w:rPr>
          <w:highlight w:val="none"/>
        </w:rPr>
      </w:pPr>
      <w:r>
        <w:rPr>
          <w:rFonts w:hint="eastAsia" w:ascii="宋体" w:hAnsi="宋体" w:cs="宋体"/>
          <w:szCs w:val="21"/>
          <w:highlight w:val="none"/>
        </w:rPr>
        <w:t>承包人移交的条件：</w:t>
      </w:r>
      <w:r>
        <w:rPr>
          <w:rFonts w:hint="eastAsia" w:ascii="宋体" w:hAnsi="宋体" w:cs="宋体"/>
          <w:szCs w:val="21"/>
          <w:highlight w:val="none"/>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承包人在移交前的工作：</w:t>
      </w:r>
      <w:r>
        <w:rPr>
          <w:rFonts w:hint="eastAsia" w:ascii="宋体" w:hAnsi="宋体" w:cs="宋体"/>
          <w:szCs w:val="21"/>
          <w:highlight w:val="none"/>
          <w:u w:val="single"/>
        </w:rPr>
        <w:t>本工程单独完工验收后的成品保护等由承包人负责。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工程试车内容：</w:t>
      </w:r>
      <w:r>
        <w:rPr>
          <w:rFonts w:hint="eastAsia" w:ascii="宋体" w:hAnsi="宋体" w:cs="宋体"/>
          <w:szCs w:val="21"/>
          <w:highlight w:val="none"/>
          <w:u w:val="single"/>
        </w:rPr>
        <w:t xml:space="preserve">   按规定执行  </w:t>
      </w:r>
      <w:r>
        <w:rPr>
          <w:rFonts w:hint="eastAsia" w:ascii="宋体" w:hAnsi="宋体" w:cs="宋体"/>
          <w:szCs w:val="21"/>
          <w:highlight w:val="none"/>
        </w:rPr>
        <w:t>。</w:t>
      </w:r>
    </w:p>
    <w:p w14:paraId="7B2B66C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（1）单机无负荷试车费用由 </w:t>
      </w:r>
      <w:r>
        <w:rPr>
          <w:rFonts w:hint="eastAsia" w:ascii="宋体" w:hAnsi="宋体" w:cs="宋体"/>
          <w:szCs w:val="21"/>
          <w:highlight w:val="none"/>
          <w:u w:val="single"/>
        </w:rPr>
        <w:t xml:space="preserve">             /           </w:t>
      </w:r>
      <w:r>
        <w:rPr>
          <w:rFonts w:hint="eastAsia" w:ascii="宋体" w:hAnsi="宋体" w:cs="宋体"/>
          <w:szCs w:val="21"/>
          <w:highlight w:val="none"/>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（2）无负荷联动试车费用由 </w:t>
      </w:r>
      <w:r>
        <w:rPr>
          <w:rFonts w:hint="eastAsia" w:ascii="宋体" w:hAnsi="宋体" w:cs="宋体"/>
          <w:szCs w:val="21"/>
          <w:highlight w:val="none"/>
          <w:u w:val="single"/>
        </w:rPr>
        <w:t xml:space="preserve">            /           </w:t>
      </w:r>
      <w:r>
        <w:rPr>
          <w:rFonts w:hint="eastAsia" w:ascii="宋体" w:hAnsi="宋体" w:cs="宋体"/>
          <w:szCs w:val="21"/>
          <w:highlight w:val="none"/>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D3F573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承包人完成竣工退场的期限：</w:t>
      </w:r>
      <w:r>
        <w:rPr>
          <w:rFonts w:hint="eastAsia" w:ascii="宋体" w:hAnsi="宋体" w:cs="宋体"/>
          <w:szCs w:val="21"/>
          <w:highlight w:val="none"/>
          <w:u w:val="single"/>
        </w:rPr>
        <w:t xml:space="preserve">颁发工程接收证书后7天内 </w:t>
      </w:r>
      <w:r>
        <w:rPr>
          <w:rFonts w:hint="eastAsia" w:ascii="宋体" w:hAnsi="宋体" w:cs="宋体"/>
          <w:szCs w:val="21"/>
          <w:highlight w:val="none"/>
        </w:rPr>
        <w:t>。</w:t>
      </w:r>
    </w:p>
    <w:p w14:paraId="305416D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（3）承包人造成的施工现场周边施工堆积物及场地清理</w:t>
      </w:r>
      <w:r>
        <w:rPr>
          <w:rFonts w:hint="eastAsia" w:ascii="宋体" w:hAnsi="宋体" w:cs="宋体"/>
          <w:szCs w:val="21"/>
          <w:highlight w:val="none"/>
        </w:rPr>
        <w:t>。</w:t>
      </w:r>
    </w:p>
    <w:p w14:paraId="31E5151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2.竣工结算申请单应包括的内容：</w:t>
      </w:r>
      <w:r>
        <w:rPr>
          <w:rFonts w:hint="eastAsia" w:ascii="宋体" w:hAnsi="宋体" w:cs="宋体"/>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承包人提交最终结清申请单的份数：</w:t>
      </w:r>
      <w:r>
        <w:rPr>
          <w:rFonts w:hint="eastAsia" w:ascii="宋体" w:hAnsi="宋体" w:cs="宋体"/>
          <w:szCs w:val="21"/>
          <w:highlight w:val="none"/>
          <w:u w:val="single"/>
        </w:rPr>
        <w:t>满足发包人及相关部门审查要求</w:t>
      </w:r>
      <w:r>
        <w:rPr>
          <w:rFonts w:hint="eastAsia" w:ascii="宋体" w:hAnsi="宋体" w:cs="宋体"/>
          <w:szCs w:val="21"/>
          <w:highlight w:val="none"/>
        </w:rPr>
        <w:t>。</w:t>
      </w:r>
    </w:p>
    <w:p w14:paraId="1F9BD3D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承包人提交最终结算申请单的期限：</w:t>
      </w:r>
      <w:r>
        <w:rPr>
          <w:rFonts w:hint="eastAsia" w:ascii="宋体" w:hAnsi="宋体" w:cs="宋体"/>
          <w:szCs w:val="21"/>
          <w:highlight w:val="none"/>
          <w:u w:val="single"/>
        </w:rPr>
        <w:t>按通用条款执行</w:t>
      </w:r>
      <w:r>
        <w:rPr>
          <w:rFonts w:hint="eastAsia" w:ascii="宋体" w:hAnsi="宋体" w:cs="宋体"/>
          <w:szCs w:val="21"/>
          <w:highlight w:val="none"/>
        </w:rPr>
        <w:t>。</w:t>
      </w:r>
    </w:p>
    <w:p w14:paraId="381B20E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（1）发包人完成最终结清申请单的审批并颁发最终结清证书的期限：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w:t>
      </w:r>
    </w:p>
    <w:p w14:paraId="4EDA9B8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（2）发包人完成支付的期限：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缺陷责任期的具体期限：</w:t>
      </w:r>
      <w:r>
        <w:rPr>
          <w:rFonts w:hint="eastAsia" w:ascii="宋体" w:hAnsi="宋体" w:cs="宋体"/>
          <w:szCs w:val="21"/>
          <w:highlight w:val="none"/>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关于是否扣留质量保证金的约定：</w:t>
      </w:r>
      <w:r>
        <w:rPr>
          <w:rFonts w:hint="eastAsia" w:ascii="宋体" w:hAnsi="宋体" w:cs="宋体"/>
          <w:szCs w:val="21"/>
          <w:highlight w:val="none"/>
          <w:u w:val="single"/>
        </w:rPr>
        <w:t>扣留质量保证金</w:t>
      </w:r>
      <w:r>
        <w:rPr>
          <w:rFonts w:hint="eastAsia" w:ascii="宋体" w:hAnsi="宋体" w:cs="宋体"/>
          <w:szCs w:val="21"/>
          <w:highlight w:val="none"/>
        </w:rPr>
        <w:t>。</w:t>
      </w:r>
    </w:p>
    <w:p w14:paraId="6024ADC0">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质量保证金采用以下第</w:t>
      </w:r>
      <w:r>
        <w:rPr>
          <w:rFonts w:hint="eastAsia" w:ascii="宋体" w:hAnsi="宋体" w:cs="宋体"/>
          <w:b/>
          <w:bCs/>
          <w:szCs w:val="21"/>
          <w:highlight w:val="none"/>
          <w:u w:val="single"/>
        </w:rPr>
        <w:t xml:space="preserve">   1   </w:t>
      </w:r>
      <w:r>
        <w:rPr>
          <w:rFonts w:hint="eastAsia" w:ascii="宋体" w:hAnsi="宋体" w:cs="宋体"/>
          <w:b/>
          <w:bCs/>
          <w:szCs w:val="21"/>
          <w:highlight w:val="none"/>
        </w:rPr>
        <w:t>种方式：</w:t>
      </w:r>
    </w:p>
    <w:p w14:paraId="4B2D2158">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（1）质量保证金保函，保函形式为银行保函、保险机构保证保险保单或融资担保公司保函中任选一种，保证金额为：</w:t>
      </w:r>
      <w:r>
        <w:rPr>
          <w:rFonts w:hint="eastAsia" w:ascii="宋体" w:hAnsi="宋体" w:cs="宋体"/>
          <w:b/>
          <w:bCs/>
          <w:szCs w:val="21"/>
          <w:highlight w:val="none"/>
          <w:u w:val="single"/>
        </w:rPr>
        <w:t>3%的工程结算价款</w:t>
      </w:r>
      <w:r>
        <w:rPr>
          <w:rFonts w:hint="eastAsia" w:ascii="宋体" w:hAnsi="宋体" w:cs="宋体"/>
          <w:b/>
          <w:bCs/>
          <w:szCs w:val="21"/>
          <w:highlight w:val="none"/>
        </w:rPr>
        <w:t>；</w:t>
      </w:r>
    </w:p>
    <w:p w14:paraId="1D6514BF">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（2）</w:t>
      </w:r>
      <w:r>
        <w:rPr>
          <w:rFonts w:hint="eastAsia" w:ascii="宋体" w:hAnsi="宋体" w:cs="宋体"/>
          <w:b/>
          <w:bCs/>
          <w:szCs w:val="21"/>
          <w:highlight w:val="none"/>
          <w:u w:val="single"/>
        </w:rPr>
        <w:t>3%</w:t>
      </w:r>
      <w:r>
        <w:rPr>
          <w:rFonts w:hint="eastAsia" w:ascii="宋体" w:hAnsi="宋体" w:cs="宋体"/>
          <w:b/>
          <w:bCs/>
          <w:szCs w:val="21"/>
          <w:highlight w:val="none"/>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rPr>
        <w:t>（3）其他方式：</w:t>
      </w:r>
      <w:r>
        <w:rPr>
          <w:rFonts w:hint="eastAsia" w:ascii="宋体" w:hAnsi="宋体" w:cs="宋体"/>
          <w:b/>
          <w:bCs/>
          <w:szCs w:val="21"/>
          <w:highlight w:val="none"/>
          <w:u w:val="single"/>
        </w:rPr>
        <w:t xml:space="preserve">                                  </w:t>
      </w:r>
      <w:r>
        <w:rPr>
          <w:rFonts w:hint="eastAsia" w:ascii="宋体" w:hAnsi="宋体" w:cs="宋体"/>
          <w:b/>
          <w:bCs/>
          <w:szCs w:val="21"/>
          <w:highlight w:val="none"/>
        </w:rPr>
        <w:t>。</w:t>
      </w:r>
    </w:p>
    <w:p w14:paraId="3EC7A81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质量保证金的扣留采取以下第</w:t>
      </w:r>
      <w:r>
        <w:rPr>
          <w:rFonts w:hint="eastAsia" w:ascii="宋体" w:hAnsi="宋体" w:cs="宋体"/>
          <w:szCs w:val="21"/>
          <w:highlight w:val="none"/>
          <w:u w:val="single"/>
        </w:rPr>
        <w:t xml:space="preserve">  3  </w:t>
      </w:r>
      <w:r>
        <w:rPr>
          <w:rFonts w:hint="eastAsia" w:ascii="宋体" w:hAnsi="宋体" w:cs="宋体"/>
          <w:szCs w:val="21"/>
          <w:highlight w:val="none"/>
        </w:rPr>
        <w:t>种方式：</w:t>
      </w:r>
    </w:p>
    <w:p w14:paraId="3FC8A15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（3）其他扣留方式：</w:t>
      </w:r>
      <w:r>
        <w:rPr>
          <w:rFonts w:hint="eastAsia" w:ascii="宋体" w:hAnsi="宋体" w:cs="宋体"/>
          <w:szCs w:val="21"/>
          <w:highlight w:val="none"/>
          <w:u w:val="single"/>
        </w:rPr>
        <w:t xml:space="preserve"> 发包人支付完成最后工程结算付款前，承包人提供质量保证金保函 </w:t>
      </w:r>
      <w:r>
        <w:rPr>
          <w:rFonts w:hint="eastAsia" w:ascii="宋体" w:hAnsi="宋体" w:cs="宋体"/>
          <w:szCs w:val="21"/>
          <w:highlight w:val="none"/>
        </w:rPr>
        <w:t>。</w:t>
      </w:r>
    </w:p>
    <w:p w14:paraId="0837411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关于质量保证金的补充约定：</w:t>
      </w:r>
      <w:r>
        <w:rPr>
          <w:rFonts w:hint="eastAsia" w:ascii="宋体" w:hAnsi="宋体" w:cs="宋体"/>
          <w:szCs w:val="21"/>
          <w:highlight w:val="none"/>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质量保证金按以下第</w:t>
      </w:r>
      <w:r>
        <w:rPr>
          <w:rFonts w:hint="eastAsia" w:ascii="宋体" w:hAnsi="宋体" w:cs="宋体"/>
          <w:szCs w:val="21"/>
          <w:highlight w:val="none"/>
          <w:u w:val="single"/>
        </w:rPr>
        <w:t xml:space="preserve">   </w:t>
      </w:r>
      <w:r>
        <w:rPr>
          <w:rFonts w:hint="eastAsia" w:ascii="宋体" w:hAnsi="宋体" w:cs="宋体"/>
          <w:szCs w:val="21"/>
          <w:highlight w:val="none"/>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4、其它：</w:t>
      </w:r>
      <w:r>
        <w:rPr>
          <w:rFonts w:hint="eastAsia" w:ascii="宋体" w:hAnsi="宋体" w:cs="宋体"/>
          <w:szCs w:val="21"/>
          <w:highlight w:val="none"/>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15.4保修</w:t>
      </w:r>
    </w:p>
    <w:p w14:paraId="3A8F165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工程保修期为：</w:t>
      </w:r>
      <w:r>
        <w:rPr>
          <w:rFonts w:hint="eastAsia" w:ascii="宋体" w:hAnsi="宋体" w:cs="宋体"/>
          <w:szCs w:val="21"/>
          <w:highlight w:val="none"/>
          <w:u w:val="single"/>
        </w:rPr>
        <w:t xml:space="preserve">按本合同附件3《工程质量保修书》 </w:t>
      </w:r>
      <w:r>
        <w:rPr>
          <w:rFonts w:hint="eastAsia" w:ascii="宋体" w:hAnsi="宋体" w:cs="宋体"/>
          <w:szCs w:val="21"/>
          <w:highlight w:val="none"/>
        </w:rPr>
        <w:t>。</w:t>
      </w:r>
    </w:p>
    <w:p w14:paraId="46B2EF8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承包人收到保修通知并到达工程现场的合理时间：</w:t>
      </w:r>
      <w:r>
        <w:rPr>
          <w:rFonts w:hint="eastAsia" w:ascii="宋体" w:hAnsi="宋体" w:cs="宋体"/>
          <w:szCs w:val="21"/>
          <w:highlight w:val="none"/>
          <w:u w:val="single"/>
        </w:rPr>
        <w:t>按通用条款</w:t>
      </w:r>
      <w:r>
        <w:rPr>
          <w:rFonts w:hint="eastAsia" w:ascii="宋体" w:hAnsi="宋体" w:cs="宋体"/>
          <w:szCs w:val="21"/>
          <w:highlight w:val="none"/>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16. 违约</w:t>
      </w:r>
    </w:p>
    <w:p w14:paraId="578E52F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w:t>
      </w:r>
    </w:p>
    <w:p w14:paraId="2BCAAEA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748E2BF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（2）因发包人原因未能按合同约定支付合同价款的违约责任：</w:t>
      </w:r>
      <w:r>
        <w:rPr>
          <w:rFonts w:hint="eastAsia" w:ascii="宋体" w:hAnsi="宋体" w:cs="宋体"/>
          <w:szCs w:val="21"/>
          <w:highlight w:val="none"/>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highlight w:val="none"/>
        </w:rPr>
        <w:t>。</w:t>
      </w:r>
    </w:p>
    <w:p w14:paraId="0D39D2E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（3）发包人违反第10.1款〔变更的范围〕第（2）项约定，自行实施被取消的工作或转由他人实施的违约责任：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7E5C29C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30BC876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4BA40E1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（6）发包人无正当理由没有在约定期限内发出复工指示，导致承包人无法复工的违约责任：</w:t>
      </w:r>
      <w:r>
        <w:rPr>
          <w:rFonts w:hint="eastAsia" w:ascii="宋体" w:hAnsi="宋体" w:cs="宋体"/>
          <w:szCs w:val="21"/>
          <w:highlight w:val="none"/>
          <w:u w:val="single"/>
        </w:rPr>
        <w:t xml:space="preserve"> 按通用条款  </w:t>
      </w:r>
      <w:r>
        <w:rPr>
          <w:rFonts w:hint="eastAsia" w:ascii="宋体" w:hAnsi="宋体" w:cs="宋体"/>
          <w:szCs w:val="21"/>
          <w:highlight w:val="none"/>
        </w:rPr>
        <w:t>。</w:t>
      </w:r>
    </w:p>
    <w:p w14:paraId="6FBCF8E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（7）其他：</w:t>
      </w:r>
      <w:r>
        <w:rPr>
          <w:rFonts w:hint="eastAsia" w:ascii="宋体" w:hAnsi="宋体" w:cs="宋体"/>
          <w:szCs w:val="21"/>
          <w:highlight w:val="none"/>
          <w:u w:val="single"/>
        </w:rPr>
        <w:t xml:space="preserve">          /         </w:t>
      </w:r>
      <w:r>
        <w:rPr>
          <w:rFonts w:hint="eastAsia" w:ascii="宋体" w:hAnsi="宋体" w:cs="宋体"/>
          <w:szCs w:val="21"/>
          <w:highlight w:val="none"/>
        </w:rPr>
        <w:t>。</w:t>
      </w:r>
    </w:p>
    <w:p w14:paraId="3FA63F8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承包人按16.1.1项〔发包人违约的情形〕约定暂停施工满</w:t>
      </w:r>
      <w:r>
        <w:rPr>
          <w:rFonts w:hint="eastAsia" w:ascii="宋体" w:hAnsi="宋体" w:cs="宋体"/>
          <w:szCs w:val="21"/>
          <w:highlight w:val="none"/>
          <w:u w:val="single"/>
        </w:rPr>
        <w:t xml:space="preserve"> 60 </w:t>
      </w:r>
      <w:r>
        <w:rPr>
          <w:rFonts w:hint="eastAsia" w:ascii="宋体" w:hAnsi="宋体" w:cs="宋体"/>
          <w:szCs w:val="21"/>
          <w:highlight w:val="none"/>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3.承包人允许其他人挂靠经营、私自转包</w:t>
      </w:r>
      <w:r>
        <w:rPr>
          <w:rFonts w:hint="eastAsia" w:ascii="宋体" w:hAnsi="宋体" w:cs="宋体"/>
          <w:szCs w:val="21"/>
          <w:highlight w:val="none"/>
        </w:rPr>
        <w:t>；</w:t>
      </w:r>
    </w:p>
    <w:p w14:paraId="1B8FD5F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w:t>
      </w:r>
      <w:r>
        <w:rPr>
          <w:rFonts w:hint="eastAsia" w:ascii="宋体" w:hAnsi="宋体" w:cs="宋体"/>
          <w:szCs w:val="21"/>
          <w:highlight w:val="none"/>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w:t>
      </w:r>
      <w:r>
        <w:rPr>
          <w:rFonts w:hint="eastAsia" w:ascii="宋体" w:hAnsi="宋体" w:cs="宋体"/>
          <w:szCs w:val="21"/>
          <w:highlight w:val="none"/>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6.</w:t>
      </w:r>
      <w:r>
        <w:rPr>
          <w:rFonts w:hint="eastAsia" w:ascii="宋体" w:hAnsi="宋体" w:cs="宋体"/>
          <w:szCs w:val="21"/>
          <w:highlight w:val="none"/>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7.不配合发包人指令，拒绝配合</w:t>
      </w:r>
      <w:r>
        <w:rPr>
          <w:rFonts w:hint="eastAsia" w:ascii="宋体" w:hAnsi="宋体" w:cs="宋体"/>
          <w:szCs w:val="21"/>
          <w:highlight w:val="none"/>
          <w:u w:val="single"/>
          <w:lang w:val="en-US" w:eastAsia="zh-CN"/>
        </w:rPr>
        <w:t>整体</w:t>
      </w:r>
      <w:r>
        <w:rPr>
          <w:rFonts w:hint="eastAsia" w:ascii="宋体" w:hAnsi="宋体" w:cs="宋体"/>
          <w:szCs w:val="21"/>
          <w:highlight w:val="none"/>
          <w:u w:val="single"/>
        </w:rPr>
        <w:t>工程的进度，发包人视情节有权解除施工合同。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关于承包人违约解除合同的特别约定：</w:t>
      </w:r>
      <w:r>
        <w:rPr>
          <w:rFonts w:hint="eastAsia" w:ascii="宋体" w:hAnsi="宋体" w:cs="宋体"/>
          <w:szCs w:val="21"/>
          <w:highlight w:val="none"/>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highlight w:val="none"/>
        </w:rPr>
        <w:t>。</w:t>
      </w:r>
    </w:p>
    <w:p w14:paraId="6E7846B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16.2.4 因承包人违约解除合同后的处理：</w:t>
      </w:r>
      <w:r>
        <w:rPr>
          <w:rFonts w:hint="eastAsia" w:ascii="宋体" w:hAnsi="宋体" w:cs="宋体"/>
          <w:szCs w:val="21"/>
          <w:highlight w:val="none"/>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10级（不含10级）以上台风、10年一遇洪水、暴风雪、干旱，罢工、政府禁令 </w:t>
      </w:r>
      <w:r>
        <w:rPr>
          <w:rFonts w:hint="eastAsia" w:ascii="宋体" w:hAnsi="宋体" w:cs="宋体"/>
          <w:szCs w:val="21"/>
          <w:highlight w:val="none"/>
        </w:rPr>
        <w:t>。</w:t>
      </w:r>
    </w:p>
    <w:p w14:paraId="09FD29A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合同解除后，发包人应在商定或确定发包人应支付款项后</w:t>
      </w:r>
      <w:r>
        <w:rPr>
          <w:rFonts w:hint="eastAsia" w:ascii="宋体" w:hAnsi="宋体" w:cs="宋体"/>
          <w:szCs w:val="21"/>
          <w:highlight w:val="none"/>
          <w:u w:val="single"/>
        </w:rPr>
        <w:t xml:space="preserve"> 60 </w:t>
      </w:r>
      <w:r>
        <w:rPr>
          <w:rFonts w:hint="eastAsia" w:ascii="宋体" w:hAnsi="宋体" w:cs="宋体"/>
          <w:szCs w:val="21"/>
          <w:highlight w:val="none"/>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18. 保险</w:t>
      </w:r>
    </w:p>
    <w:p w14:paraId="2BC5019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关于工程保险的特别约定：</w:t>
      </w:r>
      <w:r>
        <w:rPr>
          <w:rFonts w:hint="eastAsia" w:ascii="宋体" w:hAnsi="宋体" w:cs="宋体"/>
          <w:szCs w:val="21"/>
          <w:highlight w:val="none"/>
          <w:u w:val="single"/>
        </w:rPr>
        <w:t xml:space="preserve">  按通用条款  </w:t>
      </w:r>
      <w:r>
        <w:rPr>
          <w:rFonts w:hint="eastAsia" w:ascii="宋体" w:hAnsi="宋体" w:cs="宋体"/>
          <w:szCs w:val="21"/>
          <w:highlight w:val="none"/>
        </w:rPr>
        <w:t>。</w:t>
      </w:r>
    </w:p>
    <w:p w14:paraId="60CCEDC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关于其他保险的约定：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w:t>
      </w:r>
    </w:p>
    <w:p w14:paraId="5570B59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承包人是否应为其施工设备等办理财产保险：</w:t>
      </w:r>
      <w:r>
        <w:rPr>
          <w:rFonts w:hint="eastAsia" w:ascii="宋体" w:hAnsi="宋体" w:cs="宋体"/>
          <w:szCs w:val="21"/>
          <w:highlight w:val="none"/>
          <w:u w:val="single"/>
        </w:rPr>
        <w:t xml:space="preserve">      是     </w:t>
      </w:r>
      <w:r>
        <w:rPr>
          <w:rFonts w:hint="eastAsia" w:ascii="宋体" w:hAnsi="宋体" w:cs="宋体"/>
          <w:szCs w:val="21"/>
          <w:highlight w:val="none"/>
        </w:rPr>
        <w:t>。</w:t>
      </w:r>
    </w:p>
    <w:p w14:paraId="5FF3A37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关于变更保险合同时的通知义务的约定：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合同当事人是否同意将工程争议提交争议评审小组决定：</w:t>
      </w:r>
      <w:r>
        <w:rPr>
          <w:rFonts w:hint="eastAsia" w:ascii="宋体" w:hAnsi="宋体" w:cs="宋体"/>
          <w:szCs w:val="21"/>
          <w:highlight w:val="none"/>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争议评审小组成员的确定：</w:t>
      </w:r>
      <w:r>
        <w:rPr>
          <w:rFonts w:hint="eastAsia" w:ascii="宋体" w:hAnsi="宋体" w:cs="宋体"/>
          <w:szCs w:val="21"/>
          <w:highlight w:val="none"/>
          <w:u w:val="single"/>
        </w:rPr>
        <w:t xml:space="preserve"> 提交争议评审时再选定 </w:t>
      </w:r>
      <w:r>
        <w:rPr>
          <w:rFonts w:hint="eastAsia" w:ascii="宋体" w:hAnsi="宋体" w:cs="宋体"/>
          <w:szCs w:val="21"/>
          <w:highlight w:val="none"/>
        </w:rPr>
        <w:t>。</w:t>
      </w:r>
    </w:p>
    <w:p w14:paraId="3B1E8B8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选定争议评审员的期限：</w:t>
      </w:r>
      <w:r>
        <w:rPr>
          <w:rFonts w:hint="eastAsia" w:ascii="宋体" w:hAnsi="宋体" w:cs="宋体"/>
          <w:szCs w:val="21"/>
          <w:highlight w:val="none"/>
          <w:u w:val="single"/>
        </w:rPr>
        <w:t xml:space="preserve">  提交争议评审时再选定            </w:t>
      </w:r>
      <w:r>
        <w:rPr>
          <w:rFonts w:hint="eastAsia" w:ascii="宋体" w:hAnsi="宋体" w:cs="宋体"/>
          <w:szCs w:val="21"/>
          <w:highlight w:val="none"/>
        </w:rPr>
        <w:t>。</w:t>
      </w:r>
    </w:p>
    <w:p w14:paraId="1DDABD5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争议评审小组成员的报酬承担方式：</w:t>
      </w:r>
      <w:r>
        <w:rPr>
          <w:rFonts w:hint="eastAsia" w:ascii="宋体" w:hAnsi="宋体" w:cs="宋体"/>
          <w:szCs w:val="21"/>
          <w:highlight w:val="none"/>
          <w:u w:val="single"/>
        </w:rPr>
        <w:t xml:space="preserve">   由承包人支付       </w:t>
      </w:r>
      <w:r>
        <w:rPr>
          <w:rFonts w:hint="eastAsia" w:ascii="宋体" w:hAnsi="宋体" w:cs="宋体"/>
          <w:szCs w:val="21"/>
          <w:highlight w:val="none"/>
        </w:rPr>
        <w:t>。</w:t>
      </w:r>
    </w:p>
    <w:p w14:paraId="6B9F690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其他事项的约定：</w:t>
      </w:r>
      <w:r>
        <w:rPr>
          <w:rFonts w:hint="eastAsia" w:ascii="宋体" w:hAnsi="宋体" w:cs="宋体"/>
          <w:szCs w:val="21"/>
          <w:highlight w:val="none"/>
          <w:u w:val="single"/>
        </w:rPr>
        <w:t xml:space="preserve">                                      </w:t>
      </w:r>
      <w:r>
        <w:rPr>
          <w:rFonts w:hint="eastAsia" w:ascii="宋体" w:hAnsi="宋体" w:cs="宋体"/>
          <w:szCs w:val="21"/>
          <w:highlight w:val="none"/>
        </w:rPr>
        <w:t>。</w:t>
      </w:r>
    </w:p>
    <w:p w14:paraId="5D8D4659">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合同当事人关于本项的约定：</w:t>
      </w:r>
      <w:r>
        <w:rPr>
          <w:rFonts w:hint="eastAsia" w:ascii="宋体" w:hAnsi="宋体" w:cs="宋体"/>
          <w:szCs w:val="21"/>
          <w:highlight w:val="none"/>
          <w:u w:val="single"/>
        </w:rPr>
        <w:t>按通用条款</w:t>
      </w:r>
      <w:r>
        <w:rPr>
          <w:rFonts w:hint="eastAsia" w:ascii="宋体" w:hAnsi="宋体" w:cs="宋体"/>
          <w:szCs w:val="21"/>
          <w:highlight w:val="none"/>
        </w:rPr>
        <w:t>。</w:t>
      </w:r>
    </w:p>
    <w:p w14:paraId="55951E8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20.3.3 争议评审小组决定的效力</w:t>
      </w:r>
      <w:r>
        <w:rPr>
          <w:rFonts w:hint="eastAsia" w:ascii="宋体" w:hAnsi="宋体" w:cs="宋体"/>
          <w:szCs w:val="21"/>
          <w:highlight w:val="none"/>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（1）向 </w:t>
      </w:r>
      <w:r>
        <w:rPr>
          <w:rFonts w:hint="eastAsia" w:ascii="宋体" w:hAnsi="宋体" w:cs="宋体"/>
          <w:szCs w:val="21"/>
          <w:highlight w:val="none"/>
          <w:u w:val="single"/>
        </w:rPr>
        <w:t xml:space="preserve">    台州    </w:t>
      </w:r>
      <w:r>
        <w:rPr>
          <w:rFonts w:hint="eastAsia" w:ascii="宋体" w:hAnsi="宋体" w:cs="宋体"/>
          <w:szCs w:val="21"/>
          <w:highlight w:val="none"/>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（2）向 </w:t>
      </w:r>
      <w:r>
        <w:rPr>
          <w:rFonts w:hint="eastAsia" w:ascii="宋体" w:hAnsi="宋体" w:cs="宋体"/>
          <w:szCs w:val="21"/>
          <w:highlight w:val="none"/>
          <w:u w:val="single"/>
        </w:rPr>
        <w:t xml:space="preserve">  工程所在地  </w:t>
      </w:r>
      <w:r>
        <w:rPr>
          <w:rFonts w:hint="eastAsia" w:ascii="宋体" w:hAnsi="宋体" w:cs="宋体"/>
          <w:szCs w:val="21"/>
          <w:highlight w:val="none"/>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highlight w:val="none"/>
        </w:rPr>
      </w:pPr>
      <w:r>
        <w:rPr>
          <w:rFonts w:hint="eastAsia" w:ascii="宋体" w:hAnsi="宋体" w:cs="宋体"/>
          <w:b/>
          <w:bCs/>
          <w:szCs w:val="21"/>
          <w:highlight w:val="none"/>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21.1 工程分段结算：</w:t>
      </w:r>
      <w:r>
        <w:rPr>
          <w:rFonts w:hint="eastAsia" w:ascii="宋体" w:hAnsi="宋体" w:cs="宋体"/>
          <w:szCs w:val="21"/>
          <w:highlight w:val="none"/>
          <w:u w:val="single"/>
        </w:rPr>
        <w:t>无</w:t>
      </w:r>
      <w:r>
        <w:rPr>
          <w:rFonts w:hint="eastAsia" w:ascii="宋体" w:hAnsi="宋体" w:cs="宋体"/>
          <w:szCs w:val="21"/>
          <w:highlight w:val="none"/>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21.2本工程招标控制价计价依据：</w:t>
      </w:r>
      <w:r>
        <w:rPr>
          <w:rFonts w:hint="eastAsia" w:ascii="宋体" w:hAnsi="宋体" w:cs="宋体"/>
          <w:szCs w:val="21"/>
          <w:highlight w:val="none"/>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highlight w:val="none"/>
        </w:rPr>
      </w:pPr>
      <w:r>
        <w:rPr>
          <w:rFonts w:hint="eastAsia" w:ascii="宋体" w:hAnsi="宋体" w:cs="宋体"/>
          <w:b/>
          <w:bCs/>
          <w:szCs w:val="21"/>
          <w:highlight w:val="none"/>
          <w:u w:val="single"/>
        </w:rPr>
        <w:t>21.2</w:t>
      </w:r>
      <w:r>
        <w:rPr>
          <w:rFonts w:hint="eastAsia" w:ascii="宋体" w:hAnsi="宋体" w:cs="宋体"/>
          <w:szCs w:val="21"/>
          <w:highlight w:val="none"/>
          <w:u w:val="single"/>
        </w:rPr>
        <w:t xml:space="preserve"> </w:t>
      </w:r>
      <w:r>
        <w:rPr>
          <w:rFonts w:hint="eastAsia" w:ascii="宋体" w:hAnsi="宋体" w:cs="宋体"/>
          <w:b/>
          <w:bCs/>
          <w:szCs w:val="21"/>
          <w:highlight w:val="none"/>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 （公章）：</w:t>
      </w:r>
      <w:r>
        <w:rPr>
          <w:rFonts w:hint="eastAsia" w:ascii="宋体" w:hAnsi="宋体" w:cs="宋体"/>
          <w:szCs w:val="21"/>
          <w:highlight w:val="none"/>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或委托代理人（签字）：</w:t>
      </w:r>
      <w:r>
        <w:rPr>
          <w:rFonts w:hint="eastAsia" w:ascii="宋体" w:hAnsi="宋体" w:cs="宋体"/>
          <w:szCs w:val="21"/>
          <w:highlight w:val="none"/>
          <w:u w:val="single"/>
        </w:rPr>
        <w:t xml:space="preserve">              </w:t>
      </w:r>
      <w:r>
        <w:rPr>
          <w:rFonts w:hint="eastAsia" w:ascii="宋体" w:hAnsi="宋体" w:cs="宋体"/>
          <w:szCs w:val="21"/>
          <w:highlight w:val="none"/>
        </w:rPr>
        <w:t>或委托代理人（签字）：</w:t>
      </w:r>
      <w:r>
        <w:rPr>
          <w:rFonts w:hint="eastAsia" w:ascii="宋体" w:hAnsi="宋体" w:cs="宋体"/>
          <w:szCs w:val="21"/>
          <w:highlight w:val="none"/>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p>
    <w:p w14:paraId="685B779C">
      <w:pPr>
        <w:spacing w:before="94" w:line="219" w:lineRule="auto"/>
        <w:ind w:left="426"/>
        <w:outlineLvl w:val="3"/>
        <w:rPr>
          <w:rFonts w:hint="eastAsia" w:ascii="宋体" w:hAnsi="宋体" w:cs="宋体"/>
          <w:szCs w:val="21"/>
          <w:highlight w:val="none"/>
        </w:rPr>
      </w:pPr>
      <w:r>
        <w:rPr>
          <w:rFonts w:ascii="宋体" w:hAnsi="宋体" w:cs="宋体"/>
          <w:b/>
          <w:bCs/>
          <w:spacing w:val="-15"/>
          <w:szCs w:val="21"/>
          <w:highlight w:val="none"/>
        </w:rPr>
        <w:br w:type="page"/>
      </w:r>
      <w:r>
        <w:rPr>
          <w:rFonts w:ascii="宋体" w:hAnsi="宋体" w:cs="宋体"/>
          <w:b/>
          <w:bCs/>
          <w:spacing w:val="-15"/>
          <w:szCs w:val="21"/>
          <w:highlight w:val="none"/>
        </w:rPr>
        <w:t>附件</w:t>
      </w:r>
    </w:p>
    <w:p w14:paraId="180888FF">
      <w:pPr>
        <w:spacing w:before="110" w:line="219" w:lineRule="auto"/>
        <w:ind w:left="174"/>
        <w:rPr>
          <w:rFonts w:hint="eastAsia" w:ascii="宋体" w:hAnsi="宋体" w:cs="宋体"/>
          <w:szCs w:val="21"/>
          <w:highlight w:val="none"/>
        </w:rPr>
      </w:pPr>
      <w:r>
        <w:rPr>
          <w:rFonts w:ascii="宋体" w:hAnsi="宋体" w:cs="宋体"/>
          <w:spacing w:val="-8"/>
          <w:szCs w:val="21"/>
          <w:highlight w:val="none"/>
        </w:rPr>
        <w:t>协议书附件：</w:t>
      </w:r>
    </w:p>
    <w:p w14:paraId="1A7C52A4">
      <w:pPr>
        <w:spacing w:before="110" w:line="207" w:lineRule="auto"/>
        <w:ind w:left="189"/>
        <w:rPr>
          <w:rFonts w:hint="eastAsia" w:ascii="宋体" w:hAnsi="宋体" w:cs="宋体"/>
          <w:szCs w:val="21"/>
          <w:highlight w:val="none"/>
        </w:rPr>
      </w:pPr>
      <w:r>
        <w:rPr>
          <w:rFonts w:ascii="宋体" w:hAnsi="宋体" w:cs="宋体"/>
          <w:spacing w:val="-1"/>
          <w:szCs w:val="21"/>
          <w:highlight w:val="none"/>
        </w:rPr>
        <w:t>附件</w:t>
      </w:r>
      <w:r>
        <w:rPr>
          <w:rFonts w:ascii="Segoe UI Symbol" w:hAnsi="Segoe UI Symbol" w:eastAsia="Segoe UI Symbol" w:cs="Segoe UI Symbol"/>
          <w:spacing w:val="-1"/>
          <w:szCs w:val="21"/>
          <w:highlight w:val="none"/>
        </w:rPr>
        <w:t>1</w:t>
      </w:r>
      <w:r>
        <w:rPr>
          <w:rFonts w:ascii="宋体" w:hAnsi="宋体" w:cs="宋体"/>
          <w:spacing w:val="-1"/>
          <w:szCs w:val="21"/>
          <w:highlight w:val="none"/>
        </w:rPr>
        <w:t>：承包人承揽工程项目一览表（略）</w:t>
      </w:r>
    </w:p>
    <w:p w14:paraId="2E7B134E">
      <w:pPr>
        <w:spacing w:before="110" w:line="219" w:lineRule="auto"/>
        <w:ind w:left="174"/>
        <w:rPr>
          <w:rFonts w:hint="eastAsia" w:ascii="宋体" w:hAnsi="宋体" w:cs="宋体"/>
          <w:szCs w:val="21"/>
          <w:highlight w:val="none"/>
        </w:rPr>
      </w:pPr>
      <w:r>
        <w:rPr>
          <w:rFonts w:ascii="宋体" w:hAnsi="宋体" w:cs="宋体"/>
          <w:spacing w:val="-6"/>
          <w:szCs w:val="21"/>
          <w:highlight w:val="none"/>
        </w:rPr>
        <w:t>专用合同条款附件：</w:t>
      </w:r>
    </w:p>
    <w:p w14:paraId="42A053E1">
      <w:pPr>
        <w:spacing w:before="111" w:line="207" w:lineRule="auto"/>
        <w:ind w:left="189"/>
        <w:rPr>
          <w:rFonts w:hint="eastAsia" w:ascii="宋体" w:hAnsi="宋体" w:cs="宋体"/>
          <w:szCs w:val="21"/>
          <w:highlight w:val="none"/>
        </w:rPr>
      </w:pPr>
      <w:r>
        <w:rPr>
          <w:rFonts w:ascii="宋体" w:hAnsi="宋体" w:cs="宋体"/>
          <w:spacing w:val="-1"/>
          <w:szCs w:val="21"/>
          <w:highlight w:val="none"/>
        </w:rPr>
        <w:t>附件</w:t>
      </w:r>
      <w:r>
        <w:rPr>
          <w:rFonts w:ascii="Segoe UI Symbol" w:hAnsi="Segoe UI Symbol" w:eastAsia="Segoe UI Symbol" w:cs="Segoe UI Symbol"/>
          <w:spacing w:val="-1"/>
          <w:szCs w:val="21"/>
          <w:highlight w:val="none"/>
        </w:rPr>
        <w:t>2</w:t>
      </w:r>
      <w:r>
        <w:rPr>
          <w:rFonts w:ascii="宋体" w:hAnsi="宋体" w:cs="宋体"/>
          <w:spacing w:val="-1"/>
          <w:szCs w:val="21"/>
          <w:highlight w:val="none"/>
        </w:rPr>
        <w:t>：发包人供应材料设备一览表（略）</w:t>
      </w:r>
    </w:p>
    <w:p w14:paraId="1BBEAF97">
      <w:pPr>
        <w:spacing w:before="111" w:line="207" w:lineRule="auto"/>
        <w:ind w:left="189"/>
        <w:rPr>
          <w:rFonts w:hint="eastAsia" w:ascii="宋体" w:hAnsi="宋体" w:cs="宋体"/>
          <w:szCs w:val="21"/>
          <w:highlight w:val="none"/>
        </w:rPr>
      </w:pPr>
      <w:r>
        <w:rPr>
          <w:rFonts w:ascii="宋体" w:hAnsi="宋体" w:cs="宋体"/>
          <w:spacing w:val="-2"/>
          <w:szCs w:val="21"/>
          <w:highlight w:val="none"/>
        </w:rPr>
        <w:t>附件</w:t>
      </w:r>
      <w:r>
        <w:rPr>
          <w:rFonts w:ascii="Segoe UI Symbol" w:hAnsi="Segoe UI Symbol" w:eastAsia="Segoe UI Symbol" w:cs="Segoe UI Symbol"/>
          <w:spacing w:val="-2"/>
          <w:szCs w:val="21"/>
          <w:highlight w:val="none"/>
        </w:rPr>
        <w:t>3</w:t>
      </w:r>
      <w:r>
        <w:rPr>
          <w:rFonts w:ascii="宋体" w:hAnsi="宋体" w:cs="宋体"/>
          <w:spacing w:val="-2"/>
          <w:szCs w:val="21"/>
          <w:highlight w:val="none"/>
        </w:rPr>
        <w:t>：工程质量保修书</w:t>
      </w:r>
    </w:p>
    <w:p w14:paraId="7D62E6F4">
      <w:pPr>
        <w:spacing w:before="110" w:line="207" w:lineRule="auto"/>
        <w:ind w:left="189"/>
        <w:rPr>
          <w:rFonts w:hint="eastAsia" w:ascii="宋体" w:hAnsi="宋体" w:cs="宋体"/>
          <w:szCs w:val="21"/>
          <w:highlight w:val="none"/>
        </w:rPr>
      </w:pPr>
      <w:r>
        <w:rPr>
          <w:rFonts w:ascii="宋体" w:hAnsi="宋体" w:cs="宋体"/>
          <w:spacing w:val="-2"/>
          <w:szCs w:val="21"/>
          <w:highlight w:val="none"/>
        </w:rPr>
        <w:t>附件</w:t>
      </w:r>
      <w:r>
        <w:rPr>
          <w:rFonts w:ascii="Segoe UI Symbol" w:hAnsi="Segoe UI Symbol" w:eastAsia="Segoe UI Symbol" w:cs="Segoe UI Symbol"/>
          <w:spacing w:val="-2"/>
          <w:szCs w:val="21"/>
          <w:highlight w:val="none"/>
        </w:rPr>
        <w:t>4</w:t>
      </w:r>
      <w:r>
        <w:rPr>
          <w:rFonts w:ascii="宋体" w:hAnsi="宋体" w:cs="宋体"/>
          <w:spacing w:val="-2"/>
          <w:szCs w:val="21"/>
          <w:highlight w:val="none"/>
        </w:rPr>
        <w:t>：主要建设工程文件目录（略）</w:t>
      </w:r>
    </w:p>
    <w:p w14:paraId="56431A32">
      <w:pPr>
        <w:spacing w:before="111" w:line="207" w:lineRule="auto"/>
        <w:ind w:left="189"/>
        <w:rPr>
          <w:rFonts w:hint="eastAsia" w:ascii="宋体" w:hAnsi="宋体" w:cs="宋体"/>
          <w:szCs w:val="21"/>
          <w:highlight w:val="none"/>
        </w:rPr>
      </w:pPr>
      <w:r>
        <w:rPr>
          <w:rFonts w:ascii="宋体" w:hAnsi="宋体" w:cs="宋体"/>
          <w:spacing w:val="-1"/>
          <w:szCs w:val="21"/>
          <w:highlight w:val="none"/>
        </w:rPr>
        <w:t>附件</w:t>
      </w:r>
      <w:r>
        <w:rPr>
          <w:rFonts w:ascii="Segoe UI Symbol" w:hAnsi="Segoe UI Symbol" w:eastAsia="Segoe UI Symbol" w:cs="Segoe UI Symbol"/>
          <w:spacing w:val="-1"/>
          <w:szCs w:val="21"/>
          <w:highlight w:val="none"/>
        </w:rPr>
        <w:t>5</w:t>
      </w:r>
      <w:r>
        <w:rPr>
          <w:rFonts w:ascii="宋体" w:hAnsi="宋体" w:cs="宋体"/>
          <w:spacing w:val="-1"/>
          <w:szCs w:val="21"/>
          <w:highlight w:val="none"/>
        </w:rPr>
        <w:t>：承包人用于本工程施工的机械设备表（略）</w:t>
      </w:r>
    </w:p>
    <w:p w14:paraId="6750DE3B">
      <w:pPr>
        <w:spacing w:before="111" w:line="207" w:lineRule="auto"/>
        <w:ind w:left="189"/>
        <w:rPr>
          <w:rFonts w:hint="eastAsia" w:ascii="宋体" w:hAnsi="宋体" w:cs="宋体"/>
          <w:szCs w:val="21"/>
          <w:highlight w:val="none"/>
        </w:rPr>
      </w:pPr>
      <w:r>
        <w:rPr>
          <w:rFonts w:ascii="宋体" w:hAnsi="宋体" w:cs="宋体"/>
          <w:spacing w:val="-1"/>
          <w:szCs w:val="21"/>
          <w:highlight w:val="none"/>
        </w:rPr>
        <w:t>附件</w:t>
      </w:r>
      <w:r>
        <w:rPr>
          <w:rFonts w:ascii="Segoe UI Symbol" w:hAnsi="Segoe UI Symbol" w:eastAsia="Segoe UI Symbol" w:cs="Segoe UI Symbol"/>
          <w:spacing w:val="-1"/>
          <w:szCs w:val="21"/>
          <w:highlight w:val="none"/>
        </w:rPr>
        <w:t>6</w:t>
      </w:r>
      <w:r>
        <w:rPr>
          <w:rFonts w:ascii="宋体" w:hAnsi="宋体" w:cs="宋体"/>
          <w:spacing w:val="-1"/>
          <w:szCs w:val="21"/>
          <w:highlight w:val="none"/>
        </w:rPr>
        <w:t>：承包人主要施工管理人员表（略）</w:t>
      </w:r>
    </w:p>
    <w:p w14:paraId="246A771F">
      <w:pPr>
        <w:spacing w:before="111" w:line="207" w:lineRule="auto"/>
        <w:ind w:left="189"/>
        <w:rPr>
          <w:rFonts w:hint="eastAsia" w:ascii="宋体" w:hAnsi="宋体" w:cs="宋体"/>
          <w:szCs w:val="21"/>
          <w:highlight w:val="none"/>
        </w:rPr>
      </w:pPr>
      <w:r>
        <w:rPr>
          <w:rFonts w:ascii="宋体" w:hAnsi="宋体" w:cs="宋体"/>
          <w:spacing w:val="-1"/>
          <w:szCs w:val="21"/>
          <w:highlight w:val="none"/>
        </w:rPr>
        <w:t>附件</w:t>
      </w:r>
      <w:r>
        <w:rPr>
          <w:rFonts w:ascii="Segoe UI Symbol" w:hAnsi="Segoe UI Symbol" w:eastAsia="Segoe UI Symbol" w:cs="Segoe UI Symbol"/>
          <w:spacing w:val="-1"/>
          <w:szCs w:val="21"/>
          <w:highlight w:val="none"/>
        </w:rPr>
        <w:t>7</w:t>
      </w:r>
      <w:r>
        <w:rPr>
          <w:rFonts w:ascii="宋体" w:hAnsi="宋体" w:cs="宋体"/>
          <w:spacing w:val="-1"/>
          <w:szCs w:val="21"/>
          <w:highlight w:val="none"/>
        </w:rPr>
        <w:t>：分包人主要施工管理人员表（略）</w:t>
      </w:r>
    </w:p>
    <w:p w14:paraId="23689324">
      <w:pPr>
        <w:spacing w:before="111" w:line="207" w:lineRule="auto"/>
        <w:ind w:left="189"/>
        <w:rPr>
          <w:rFonts w:hint="eastAsia" w:ascii="宋体" w:hAnsi="宋体" w:cs="宋体"/>
          <w:szCs w:val="21"/>
          <w:highlight w:val="none"/>
        </w:rPr>
      </w:pPr>
      <w:r>
        <w:rPr>
          <w:rFonts w:ascii="宋体" w:hAnsi="宋体" w:cs="宋体"/>
          <w:spacing w:val="-2"/>
          <w:szCs w:val="21"/>
          <w:highlight w:val="none"/>
        </w:rPr>
        <w:t>附件</w:t>
      </w:r>
      <w:r>
        <w:rPr>
          <w:rFonts w:ascii="Segoe UI Symbol" w:hAnsi="Segoe UI Symbol" w:eastAsia="Segoe UI Symbol" w:cs="Segoe UI Symbol"/>
          <w:spacing w:val="-2"/>
          <w:szCs w:val="21"/>
          <w:highlight w:val="none"/>
        </w:rPr>
        <w:t>8</w:t>
      </w:r>
      <w:r>
        <w:rPr>
          <w:rFonts w:ascii="宋体" w:hAnsi="宋体" w:cs="宋体"/>
          <w:spacing w:val="-2"/>
          <w:szCs w:val="21"/>
          <w:highlight w:val="none"/>
        </w:rPr>
        <w:t>：履约担保格式（略）</w:t>
      </w:r>
    </w:p>
    <w:p w14:paraId="7DE18C5D">
      <w:pPr>
        <w:spacing w:before="110" w:line="207" w:lineRule="auto"/>
        <w:ind w:left="189"/>
        <w:rPr>
          <w:rFonts w:hint="eastAsia" w:ascii="宋体" w:hAnsi="宋体" w:cs="宋体"/>
          <w:szCs w:val="21"/>
          <w:highlight w:val="none"/>
        </w:rPr>
      </w:pPr>
      <w:r>
        <w:rPr>
          <w:rFonts w:ascii="宋体" w:hAnsi="宋体" w:cs="宋体"/>
          <w:spacing w:val="-2"/>
          <w:szCs w:val="21"/>
          <w:highlight w:val="none"/>
        </w:rPr>
        <w:t>附件</w:t>
      </w:r>
      <w:r>
        <w:rPr>
          <w:rFonts w:ascii="Segoe UI Symbol" w:hAnsi="Segoe UI Symbol" w:eastAsia="Segoe UI Symbol" w:cs="Segoe UI Symbol"/>
          <w:spacing w:val="-2"/>
          <w:szCs w:val="21"/>
          <w:highlight w:val="none"/>
        </w:rPr>
        <w:t>9</w:t>
      </w:r>
      <w:r>
        <w:rPr>
          <w:rFonts w:ascii="宋体" w:hAnsi="宋体" w:cs="宋体"/>
          <w:spacing w:val="-2"/>
          <w:szCs w:val="21"/>
          <w:highlight w:val="none"/>
        </w:rPr>
        <w:t>：预付款担保格式（略）</w:t>
      </w:r>
    </w:p>
    <w:p w14:paraId="50D2C624">
      <w:pPr>
        <w:spacing w:before="111" w:line="207" w:lineRule="auto"/>
        <w:ind w:left="189"/>
        <w:rPr>
          <w:rFonts w:hint="eastAsia" w:ascii="宋体" w:hAnsi="宋体" w:cs="宋体"/>
          <w:szCs w:val="21"/>
          <w:highlight w:val="none"/>
        </w:rPr>
      </w:pPr>
      <w:r>
        <w:rPr>
          <w:rFonts w:ascii="宋体" w:hAnsi="宋体" w:cs="宋体"/>
          <w:szCs w:val="21"/>
          <w:highlight w:val="none"/>
        </w:rPr>
        <w:t>附件</w:t>
      </w:r>
      <w:r>
        <w:rPr>
          <w:rFonts w:ascii="Segoe UI Symbol" w:hAnsi="Segoe UI Symbol" w:eastAsia="Segoe UI Symbol" w:cs="Segoe UI Symbol"/>
          <w:szCs w:val="21"/>
          <w:highlight w:val="none"/>
        </w:rPr>
        <w:t>10</w:t>
      </w:r>
      <w:r>
        <w:rPr>
          <w:rFonts w:ascii="宋体" w:hAnsi="宋体" w:cs="宋体"/>
          <w:szCs w:val="21"/>
          <w:highlight w:val="none"/>
        </w:rPr>
        <w:t>：支付担保格式（略）</w:t>
      </w:r>
    </w:p>
    <w:p w14:paraId="410844BF">
      <w:pPr>
        <w:spacing w:before="111" w:line="206" w:lineRule="auto"/>
        <w:ind w:left="189"/>
        <w:rPr>
          <w:rFonts w:hint="eastAsia" w:ascii="宋体" w:hAnsi="宋体" w:cs="宋体"/>
          <w:szCs w:val="21"/>
          <w:highlight w:val="none"/>
        </w:rPr>
      </w:pPr>
      <w:r>
        <w:rPr>
          <w:rFonts w:ascii="宋体" w:hAnsi="宋体" w:cs="宋体"/>
          <w:szCs w:val="21"/>
          <w:highlight w:val="none"/>
        </w:rPr>
        <w:t>附件</w:t>
      </w:r>
      <w:r>
        <w:rPr>
          <w:rFonts w:ascii="Segoe UI Symbol" w:hAnsi="Segoe UI Symbol" w:eastAsia="Segoe UI Symbol" w:cs="Segoe UI Symbol"/>
          <w:szCs w:val="21"/>
          <w:highlight w:val="none"/>
        </w:rPr>
        <w:t>11</w:t>
      </w:r>
      <w:r>
        <w:rPr>
          <w:rFonts w:ascii="宋体" w:hAnsi="宋体" w:cs="宋体"/>
          <w:szCs w:val="21"/>
          <w:highlight w:val="none"/>
        </w:rPr>
        <w:t>：暂估价一览表（略）</w:t>
      </w:r>
    </w:p>
    <w:p w14:paraId="75421BEA">
      <w:pPr>
        <w:spacing w:line="206" w:lineRule="auto"/>
        <w:rPr>
          <w:rFonts w:hint="eastAsia" w:ascii="宋体" w:hAnsi="宋体" w:cs="宋体"/>
          <w:szCs w:val="21"/>
          <w:highlight w:val="none"/>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highlight w:val="none"/>
        </w:rPr>
      </w:pPr>
      <w:r>
        <w:rPr>
          <w:rFonts w:ascii="宋体" w:hAnsi="宋体" w:cs="宋体"/>
          <w:b/>
          <w:bCs/>
          <w:spacing w:val="-10"/>
          <w:sz w:val="28"/>
          <w:szCs w:val="28"/>
          <w:highlight w:val="none"/>
        </w:rPr>
        <w:t>附件</w:t>
      </w:r>
      <w:r>
        <w:rPr>
          <w:rFonts w:eastAsia="Times New Roman"/>
          <w:b/>
          <w:bCs/>
          <w:spacing w:val="-10"/>
          <w:sz w:val="28"/>
          <w:szCs w:val="28"/>
          <w:highlight w:val="none"/>
        </w:rPr>
        <w:t>3</w:t>
      </w:r>
      <w:r>
        <w:rPr>
          <w:rFonts w:ascii="宋体" w:hAnsi="宋体" w:cs="宋体"/>
          <w:b/>
          <w:bCs/>
          <w:spacing w:val="-10"/>
          <w:sz w:val="28"/>
          <w:szCs w:val="28"/>
          <w:highlight w:val="none"/>
        </w:rPr>
        <w:t>：</w:t>
      </w:r>
    </w:p>
    <w:p w14:paraId="20EA54BF">
      <w:pPr>
        <w:spacing w:before="1" w:line="219" w:lineRule="auto"/>
        <w:jc w:val="center"/>
        <w:outlineLvl w:val="3"/>
        <w:rPr>
          <w:rFonts w:hint="eastAsia" w:ascii="宋体" w:hAnsi="宋体" w:cs="宋体"/>
          <w:sz w:val="32"/>
          <w:szCs w:val="32"/>
          <w:highlight w:val="none"/>
        </w:rPr>
      </w:pPr>
      <w:r>
        <w:rPr>
          <w:rFonts w:ascii="宋体" w:hAnsi="宋体" w:cs="宋体"/>
          <w:b/>
          <w:bCs/>
          <w:spacing w:val="-5"/>
          <w:sz w:val="32"/>
          <w:szCs w:val="32"/>
          <w:highlight w:val="none"/>
        </w:rPr>
        <w:t>工程质量保修书</w:t>
      </w:r>
    </w:p>
    <w:p w14:paraId="58C1EEC3">
      <w:pPr>
        <w:spacing w:line="284" w:lineRule="auto"/>
        <w:rPr>
          <w:rFonts w:ascii="Arial"/>
          <w:highlight w:val="none"/>
        </w:rPr>
      </w:pPr>
    </w:p>
    <w:p w14:paraId="22F1A4B4">
      <w:pPr>
        <w:autoSpaceDE w:val="0"/>
        <w:autoSpaceDN w:val="0"/>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发包人（全称）：</w:t>
      </w:r>
      <w:r>
        <w:rPr>
          <w:rFonts w:hint="eastAsia" w:ascii="宋体" w:hAnsi="宋体" w:cs="宋体"/>
          <w:szCs w:val="21"/>
          <w:highlight w:val="none"/>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承包人（全称）：</w:t>
      </w:r>
      <w:r>
        <w:rPr>
          <w:rFonts w:hint="eastAsia" w:ascii="宋体" w:hAnsi="宋体" w:cs="宋体"/>
          <w:szCs w:val="21"/>
          <w:highlight w:val="none"/>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发包人和承包人根据《中华人民共和国建筑法》和《建设工程质量管理条例》，经协商一致就</w:t>
      </w:r>
      <w:r>
        <w:rPr>
          <w:rFonts w:hint="eastAsia" w:ascii="宋体" w:hAnsi="宋体" w:cs="宋体"/>
          <w:szCs w:val="21"/>
          <w:highlight w:val="none"/>
          <w:u w:val="single"/>
        </w:rPr>
        <w:t xml:space="preserve"> </w:t>
      </w:r>
      <w:r>
        <w:rPr>
          <w:rFonts w:hint="default" w:ascii="宋体" w:hAnsi="宋体" w:cs="宋体"/>
          <w:szCs w:val="21"/>
          <w:highlight w:val="none"/>
          <w:u w:val="single"/>
          <w:lang w:eastAsia="zh-CN"/>
        </w:rPr>
        <w:t>华侨地块地标级酒店项目（厨房洗衣设备采购）-临海市希尔顿酒店建设工程</w:t>
      </w:r>
      <w:r>
        <w:rPr>
          <w:rFonts w:hint="eastAsia" w:ascii="宋体" w:hAnsi="宋体" w:cs="宋体"/>
          <w:szCs w:val="21"/>
          <w:highlight w:val="none"/>
          <w:u w:val="single"/>
        </w:rPr>
        <w:t xml:space="preserve"> </w:t>
      </w:r>
      <w:r>
        <w:rPr>
          <w:rFonts w:hint="eastAsia" w:ascii="宋体" w:hAnsi="宋体" w:cs="宋体"/>
          <w:szCs w:val="21"/>
          <w:highlight w:val="none"/>
        </w:rPr>
        <w:t>签订工程质量保修书。</w:t>
      </w:r>
    </w:p>
    <w:p w14:paraId="589402D5">
      <w:pPr>
        <w:pStyle w:val="21"/>
        <w:autoSpaceDE w:val="0"/>
        <w:autoSpaceDN w:val="0"/>
        <w:adjustRightInd w:val="0"/>
        <w:snapToGrid w:val="0"/>
        <w:spacing w:after="0" w:line="360" w:lineRule="auto"/>
        <w:ind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一、工程质量保修范围和内容</w:t>
      </w:r>
    </w:p>
    <w:p w14:paraId="413D8AC2">
      <w:pPr>
        <w:pStyle w:val="21"/>
        <w:autoSpaceDE w:val="0"/>
        <w:autoSpaceDN w:val="0"/>
        <w:adjustRightInd w:val="0"/>
        <w:snapToGrid w:val="0"/>
        <w:spacing w:after="0"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承包人在质量保修期内，按照有关法律规定和合同约定，承担工程质量保修责任。</w:t>
      </w:r>
    </w:p>
    <w:p w14:paraId="71010519">
      <w:pPr>
        <w:pStyle w:val="21"/>
        <w:autoSpaceDE w:val="0"/>
        <w:autoSpaceDN w:val="0"/>
        <w:adjustRightInd w:val="0"/>
        <w:snapToGrid w:val="0"/>
        <w:spacing w:after="0"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highlight w:val="none"/>
          <w:u w:val="single"/>
        </w:rPr>
        <w:t>承包人承包范围的所有工程</w:t>
      </w:r>
      <w:r>
        <w:rPr>
          <w:rFonts w:hint="eastAsia" w:ascii="宋体" w:hAnsi="宋体" w:cs="宋体"/>
          <w:sz w:val="21"/>
          <w:szCs w:val="21"/>
          <w:highlight w:val="none"/>
        </w:rPr>
        <w:t>。</w:t>
      </w:r>
    </w:p>
    <w:p w14:paraId="4F2D7B01">
      <w:pPr>
        <w:pStyle w:val="21"/>
        <w:autoSpaceDE w:val="0"/>
        <w:autoSpaceDN w:val="0"/>
        <w:adjustRightInd w:val="0"/>
        <w:snapToGrid w:val="0"/>
        <w:spacing w:after="0" w:line="360" w:lineRule="auto"/>
        <w:ind w:firstLine="422" w:firstLineChars="200"/>
        <w:rPr>
          <w:rFonts w:hint="eastAsia" w:ascii="宋体" w:hAnsi="宋体" w:cs="宋体"/>
          <w:sz w:val="21"/>
          <w:szCs w:val="21"/>
          <w:highlight w:val="none"/>
        </w:rPr>
      </w:pPr>
      <w:r>
        <w:rPr>
          <w:rFonts w:hint="eastAsia" w:ascii="宋体" w:hAnsi="宋体" w:cs="宋体"/>
          <w:b/>
          <w:bCs/>
          <w:sz w:val="21"/>
          <w:szCs w:val="21"/>
          <w:highlight w:val="none"/>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本项目保修期约定为</w:t>
      </w:r>
      <w:r>
        <w:rPr>
          <w:rFonts w:hint="eastAsia" w:ascii="宋体" w:hAnsi="宋体" w:cs="宋体"/>
          <w:szCs w:val="21"/>
          <w:highlight w:val="none"/>
          <w:u w:val="single"/>
        </w:rPr>
        <w:t xml:space="preserve">       </w:t>
      </w:r>
      <w:r>
        <w:rPr>
          <w:rFonts w:hint="eastAsia" w:ascii="宋体" w:hAnsi="宋体" w:cs="宋体"/>
          <w:szCs w:val="21"/>
          <w:highlight w:val="none"/>
        </w:rPr>
        <w:t>年。</w:t>
      </w:r>
    </w:p>
    <w:p w14:paraId="617D221C">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质量保修期自从项目整体竣工验收合格之日起算。</w:t>
      </w:r>
    </w:p>
    <w:p w14:paraId="18928555">
      <w:pPr>
        <w:pStyle w:val="21"/>
        <w:autoSpaceDE w:val="0"/>
        <w:autoSpaceDN w:val="0"/>
        <w:adjustRightInd w:val="0"/>
        <w:snapToGrid w:val="0"/>
        <w:spacing w:after="0" w:line="360" w:lineRule="auto"/>
        <w:ind w:firstLine="422" w:firstLineChars="200"/>
        <w:rPr>
          <w:rFonts w:hint="eastAsia" w:ascii="宋体" w:hAnsi="宋体" w:cs="宋体"/>
          <w:sz w:val="21"/>
          <w:szCs w:val="21"/>
          <w:highlight w:val="none"/>
        </w:rPr>
      </w:pPr>
      <w:r>
        <w:rPr>
          <w:rFonts w:hint="eastAsia" w:ascii="宋体" w:hAnsi="宋体" w:cs="宋体"/>
          <w:b/>
          <w:bCs/>
          <w:sz w:val="21"/>
          <w:szCs w:val="21"/>
          <w:highlight w:val="none"/>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工程缺陷责任期为</w:t>
      </w:r>
      <w:r>
        <w:rPr>
          <w:rFonts w:hint="eastAsia" w:ascii="宋体" w:hAnsi="宋体" w:cs="宋体"/>
          <w:szCs w:val="21"/>
          <w:highlight w:val="none"/>
          <w:u w:val="single"/>
        </w:rPr>
        <w:t xml:space="preserve">     </w:t>
      </w:r>
      <w:r>
        <w:rPr>
          <w:rFonts w:hint="eastAsia" w:ascii="宋体" w:hAnsi="宋体" w:cs="宋体"/>
          <w:szCs w:val="21"/>
          <w:highlight w:val="none"/>
        </w:rPr>
        <w:t>个月，缺陷责任期自工程竣工验收合格之日起计算。单位工程先于全部工程进行验收，单位工程缺陷责任期自单位工程验收合格之日起算。</w:t>
      </w:r>
    </w:p>
    <w:p w14:paraId="704CC286">
      <w:pPr>
        <w:pStyle w:val="21"/>
        <w:autoSpaceDE w:val="0"/>
        <w:autoSpaceDN w:val="0"/>
        <w:adjustRightInd w:val="0"/>
        <w:snapToGrid w:val="0"/>
        <w:spacing w:after="0" w:line="360" w:lineRule="auto"/>
        <w:ind w:firstLine="422" w:firstLineChars="200"/>
        <w:rPr>
          <w:rFonts w:hint="eastAsia" w:ascii="宋体" w:hAnsi="宋体" w:cs="宋体"/>
          <w:sz w:val="21"/>
          <w:szCs w:val="21"/>
          <w:highlight w:val="none"/>
        </w:rPr>
      </w:pPr>
      <w:r>
        <w:rPr>
          <w:rFonts w:hint="eastAsia" w:ascii="宋体" w:hAnsi="宋体" w:cs="宋体"/>
          <w:b/>
          <w:bCs/>
          <w:sz w:val="21"/>
          <w:szCs w:val="21"/>
          <w:highlight w:val="none"/>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4.质量保修完成后，由发包人组织验收。</w:t>
      </w:r>
    </w:p>
    <w:p w14:paraId="1E2432BC">
      <w:pPr>
        <w:pStyle w:val="21"/>
        <w:autoSpaceDE w:val="0"/>
        <w:autoSpaceDN w:val="0"/>
        <w:adjustRightInd w:val="0"/>
        <w:snapToGrid w:val="0"/>
        <w:spacing w:after="0" w:line="360" w:lineRule="auto"/>
        <w:ind w:firstLine="422" w:firstLineChars="200"/>
        <w:rPr>
          <w:rFonts w:hint="eastAsia" w:ascii="宋体" w:hAnsi="宋体" w:cs="宋体"/>
          <w:sz w:val="21"/>
          <w:szCs w:val="21"/>
          <w:highlight w:val="none"/>
        </w:rPr>
      </w:pPr>
      <w:r>
        <w:rPr>
          <w:rFonts w:hint="eastAsia" w:ascii="宋体" w:hAnsi="宋体" w:cs="宋体"/>
          <w:b/>
          <w:bCs/>
          <w:sz w:val="21"/>
          <w:szCs w:val="21"/>
          <w:highlight w:val="none"/>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保修费用由造成质量缺陷的责任方承担。</w:t>
      </w:r>
    </w:p>
    <w:p w14:paraId="3C1C5AF9">
      <w:pPr>
        <w:pStyle w:val="21"/>
        <w:autoSpaceDE w:val="0"/>
        <w:autoSpaceDN w:val="0"/>
        <w:adjustRightInd w:val="0"/>
        <w:snapToGrid w:val="0"/>
        <w:spacing w:after="0" w:line="360" w:lineRule="auto"/>
        <w:ind w:firstLine="422" w:firstLineChars="200"/>
        <w:rPr>
          <w:rFonts w:hint="eastAsia" w:ascii="宋体" w:hAnsi="宋体" w:cs="宋体"/>
          <w:sz w:val="21"/>
          <w:szCs w:val="21"/>
          <w:highlight w:val="none"/>
        </w:rPr>
      </w:pPr>
      <w:r>
        <w:rPr>
          <w:rFonts w:hint="eastAsia" w:ascii="宋体" w:hAnsi="宋体" w:cs="宋体"/>
          <w:b/>
          <w:bCs/>
          <w:sz w:val="21"/>
          <w:szCs w:val="21"/>
          <w:highlight w:val="none"/>
        </w:rPr>
        <w:t>六、双方约定的其他工程质量保修事项：</w:t>
      </w:r>
      <w:r>
        <w:rPr>
          <w:rFonts w:hint="eastAsia" w:ascii="宋体" w:hAnsi="宋体" w:cs="宋体"/>
          <w:sz w:val="21"/>
          <w:szCs w:val="21"/>
          <w:highlight w:val="none"/>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highlight w:val="none"/>
        </w:rPr>
      </w:pPr>
    </w:p>
    <w:p w14:paraId="180E0003">
      <w:pPr>
        <w:autoSpaceDE w:val="0"/>
        <w:autoSpaceDN w:val="0"/>
        <w:adjustRightInd w:val="0"/>
        <w:spacing w:line="360" w:lineRule="auto"/>
        <w:ind w:firstLine="412" w:firstLineChars="200"/>
        <w:rPr>
          <w:rFonts w:hint="eastAsia" w:ascii="宋体" w:hAnsi="宋体" w:cs="宋体"/>
          <w:szCs w:val="21"/>
          <w:highlight w:val="none"/>
        </w:rPr>
      </w:pPr>
      <w:r>
        <w:rPr>
          <w:rFonts w:hint="eastAsia" w:ascii="宋体" w:hAnsi="宋体" w:cs="宋体"/>
          <w:spacing w:val="-2"/>
          <w:szCs w:val="21"/>
          <w:highlight w:val="none"/>
        </w:rPr>
        <w:t>发  包  人（公章或合同专用章</w:t>
      </w:r>
      <w:r>
        <w:rPr>
          <w:rFonts w:hint="eastAsia" w:ascii="宋体" w:hAnsi="宋体" w:cs="宋体"/>
          <w:spacing w:val="-1"/>
          <w:szCs w:val="21"/>
          <w:highlight w:val="none"/>
        </w:rPr>
        <w:t>）：</w:t>
      </w:r>
      <w:r>
        <w:rPr>
          <w:rFonts w:hint="eastAsia" w:ascii="宋体" w:hAnsi="宋体" w:cs="宋体"/>
          <w:spacing w:val="1"/>
          <w:szCs w:val="21"/>
          <w:highlight w:val="none"/>
        </w:rPr>
        <w:t xml:space="preserve">        </w:t>
      </w:r>
      <w:r>
        <w:rPr>
          <w:rFonts w:hint="eastAsia" w:ascii="宋体" w:hAnsi="宋体" w:cs="宋体"/>
          <w:spacing w:val="-2"/>
          <w:szCs w:val="21"/>
          <w:highlight w:val="none"/>
        </w:rPr>
        <w:t>承  包  人（公章或合同专用章</w:t>
      </w:r>
      <w:r>
        <w:rPr>
          <w:rFonts w:hint="eastAsia" w:ascii="宋体" w:hAnsi="宋体" w:cs="宋体"/>
          <w:spacing w:val="-1"/>
          <w:szCs w:val="21"/>
          <w:highlight w:val="none"/>
        </w:rPr>
        <w:t>）：</w:t>
      </w:r>
    </w:p>
    <w:p w14:paraId="6C2324FD">
      <w:pPr>
        <w:autoSpaceDE w:val="0"/>
        <w:autoSpaceDN w:val="0"/>
        <w:adjustRightInd w:val="0"/>
        <w:spacing w:line="360" w:lineRule="auto"/>
        <w:ind w:firstLine="420" w:firstLineChars="200"/>
        <w:rPr>
          <w:rFonts w:hint="eastAsia" w:ascii="宋体" w:hAnsi="宋体" w:cs="宋体"/>
          <w:highlight w:val="none"/>
        </w:rPr>
      </w:pPr>
    </w:p>
    <w:p w14:paraId="1B4EFD11">
      <w:pPr>
        <w:autoSpaceDE w:val="0"/>
        <w:autoSpaceDN w:val="0"/>
        <w:adjustRightInd w:val="0"/>
        <w:spacing w:line="360" w:lineRule="auto"/>
        <w:ind w:firstLine="412" w:firstLineChars="200"/>
        <w:rPr>
          <w:rFonts w:hint="eastAsia" w:ascii="宋体" w:hAnsi="宋体" w:cs="宋体"/>
          <w:szCs w:val="21"/>
          <w:highlight w:val="none"/>
        </w:rPr>
      </w:pPr>
      <w:r>
        <w:rPr>
          <w:rFonts w:hint="eastAsia" w:ascii="宋体" w:hAnsi="宋体" w:cs="宋体"/>
          <w:spacing w:val="-2"/>
          <w:szCs w:val="21"/>
          <w:highlight w:val="none"/>
        </w:rPr>
        <w:t>法定代表人或授权委托人（签字）：</w:t>
      </w:r>
      <w:r>
        <w:rPr>
          <w:rFonts w:hint="eastAsia" w:ascii="宋体" w:hAnsi="宋体" w:cs="宋体"/>
          <w:spacing w:val="1"/>
          <w:szCs w:val="21"/>
          <w:highlight w:val="none"/>
        </w:rPr>
        <w:t xml:space="preserve">        </w:t>
      </w:r>
      <w:r>
        <w:rPr>
          <w:rFonts w:hint="eastAsia" w:ascii="宋体" w:hAnsi="宋体" w:cs="宋体"/>
          <w:spacing w:val="-2"/>
          <w:szCs w:val="21"/>
          <w:highlight w:val="none"/>
        </w:rPr>
        <w:t>法定代表人或授权委托人</w:t>
      </w:r>
      <w:r>
        <w:rPr>
          <w:rFonts w:hint="eastAsia" w:ascii="宋体" w:hAnsi="宋体" w:cs="宋体"/>
          <w:spacing w:val="-3"/>
          <w:szCs w:val="21"/>
          <w:highlight w:val="none"/>
        </w:rPr>
        <w:t>（签字</w:t>
      </w:r>
      <w:r>
        <w:rPr>
          <w:rFonts w:hint="eastAsia" w:ascii="宋体" w:hAnsi="宋体" w:cs="宋体"/>
          <w:spacing w:val="-2"/>
          <w:szCs w:val="21"/>
          <w:highlight w:val="none"/>
        </w:rPr>
        <w:t>）：</w:t>
      </w:r>
    </w:p>
    <w:p w14:paraId="404F3218">
      <w:pPr>
        <w:autoSpaceDE w:val="0"/>
        <w:autoSpaceDN w:val="0"/>
        <w:adjustRightInd w:val="0"/>
        <w:spacing w:line="360" w:lineRule="auto"/>
        <w:ind w:firstLine="420" w:firstLineChars="200"/>
        <w:rPr>
          <w:rFonts w:hint="eastAsia" w:ascii="宋体" w:hAnsi="宋体" w:cs="宋体"/>
          <w:highlight w:val="none"/>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u w:val="single"/>
        </w:rPr>
        <w:tab/>
      </w:r>
      <w:r>
        <w:rPr>
          <w:rFonts w:hint="eastAsia" w:ascii="宋体" w:hAnsi="宋体" w:cs="宋体"/>
          <w:spacing w:val="-93"/>
          <w:szCs w:val="21"/>
          <w:highlight w:val="none"/>
        </w:rPr>
        <w:t xml:space="preserve"> </w:t>
      </w:r>
      <w:r>
        <w:rPr>
          <w:rFonts w:hint="eastAsia" w:ascii="宋体" w:hAnsi="宋体" w:cs="宋体"/>
          <w:spacing w:val="-9"/>
          <w:szCs w:val="21"/>
          <w:highlight w:val="none"/>
        </w:rPr>
        <w:t>年</w:t>
      </w:r>
      <w:r>
        <w:rPr>
          <w:rFonts w:hint="eastAsia" w:ascii="宋体" w:hAnsi="宋体" w:cs="宋体"/>
          <w:szCs w:val="21"/>
          <w:highlight w:val="none"/>
          <w:u w:val="single"/>
        </w:rPr>
        <w:t xml:space="preserve">      </w:t>
      </w:r>
      <w:r>
        <w:rPr>
          <w:rFonts w:hint="eastAsia" w:ascii="宋体" w:hAnsi="宋体" w:cs="宋体"/>
          <w:spacing w:val="-92"/>
          <w:szCs w:val="21"/>
          <w:highlight w:val="none"/>
        </w:rPr>
        <w:t xml:space="preserve"> </w:t>
      </w:r>
      <w:r>
        <w:rPr>
          <w:rFonts w:hint="eastAsia" w:ascii="宋体" w:hAnsi="宋体" w:cs="宋体"/>
          <w:spacing w:val="-9"/>
          <w:szCs w:val="21"/>
          <w:highlight w:val="none"/>
        </w:rPr>
        <w:t>月</w:t>
      </w:r>
      <w:r>
        <w:rPr>
          <w:rFonts w:hint="eastAsia" w:ascii="宋体" w:hAnsi="宋体" w:cs="宋体"/>
          <w:szCs w:val="21"/>
          <w:highlight w:val="none"/>
          <w:u w:val="single"/>
        </w:rPr>
        <w:t xml:space="preserve">      </w:t>
      </w:r>
      <w:r>
        <w:rPr>
          <w:rFonts w:hint="eastAsia" w:ascii="宋体" w:hAnsi="宋体" w:cs="宋体"/>
          <w:spacing w:val="-61"/>
          <w:szCs w:val="21"/>
          <w:highlight w:val="none"/>
        </w:rPr>
        <w:t xml:space="preserve"> </w:t>
      </w:r>
      <w:r>
        <w:rPr>
          <w:rFonts w:hint="eastAsia" w:ascii="宋体" w:hAnsi="宋体" w:cs="宋体"/>
          <w:spacing w:val="-9"/>
          <w:szCs w:val="21"/>
          <w:highlight w:val="none"/>
        </w:rPr>
        <w:t xml:space="preserve">日                </w:t>
      </w:r>
      <w:r>
        <w:rPr>
          <w:rFonts w:hint="eastAsia" w:ascii="宋体" w:hAnsi="宋体" w:cs="宋体"/>
          <w:szCs w:val="21"/>
          <w:highlight w:val="none"/>
          <w:u w:val="single"/>
        </w:rPr>
        <w:t xml:space="preserve">         </w:t>
      </w:r>
      <w:r>
        <w:rPr>
          <w:rFonts w:hint="eastAsia" w:ascii="宋体" w:hAnsi="宋体" w:cs="宋体"/>
          <w:spacing w:val="-96"/>
          <w:szCs w:val="21"/>
          <w:highlight w:val="none"/>
        </w:rPr>
        <w:t xml:space="preserve"> </w:t>
      </w:r>
      <w:r>
        <w:rPr>
          <w:rFonts w:hint="eastAsia" w:ascii="宋体" w:hAnsi="宋体" w:cs="宋体"/>
          <w:spacing w:val="-9"/>
          <w:szCs w:val="21"/>
          <w:highlight w:val="none"/>
        </w:rPr>
        <w:t>年</w:t>
      </w:r>
      <w:r>
        <w:rPr>
          <w:rFonts w:hint="eastAsia" w:ascii="宋体" w:hAnsi="宋体" w:cs="宋体"/>
          <w:szCs w:val="21"/>
          <w:highlight w:val="none"/>
          <w:u w:val="single"/>
        </w:rPr>
        <w:t xml:space="preserve">      </w:t>
      </w:r>
      <w:r>
        <w:rPr>
          <w:rFonts w:hint="eastAsia" w:ascii="宋体" w:hAnsi="宋体" w:cs="宋体"/>
          <w:spacing w:val="-91"/>
          <w:szCs w:val="21"/>
          <w:highlight w:val="none"/>
        </w:rPr>
        <w:t xml:space="preserve"> </w:t>
      </w:r>
      <w:r>
        <w:rPr>
          <w:rFonts w:hint="eastAsia" w:ascii="宋体" w:hAnsi="宋体" w:cs="宋体"/>
          <w:spacing w:val="-9"/>
          <w:szCs w:val="21"/>
          <w:highlight w:val="none"/>
        </w:rPr>
        <w:t>月</w:t>
      </w:r>
      <w:r>
        <w:rPr>
          <w:rFonts w:hint="eastAsia" w:ascii="宋体" w:hAnsi="宋体" w:cs="宋体"/>
          <w:szCs w:val="21"/>
          <w:highlight w:val="none"/>
          <w:u w:val="single"/>
        </w:rPr>
        <w:t xml:space="preserve">      </w:t>
      </w:r>
      <w:r>
        <w:rPr>
          <w:rFonts w:hint="eastAsia" w:ascii="宋体" w:hAnsi="宋体" w:cs="宋体"/>
          <w:spacing w:val="-61"/>
          <w:szCs w:val="21"/>
          <w:highlight w:val="none"/>
        </w:rPr>
        <w:t xml:space="preserve"> </w:t>
      </w:r>
      <w:r>
        <w:rPr>
          <w:rFonts w:hint="eastAsia" w:ascii="宋体" w:hAnsi="宋体" w:cs="宋体"/>
          <w:spacing w:val="-9"/>
          <w:szCs w:val="21"/>
          <w:highlight w:val="none"/>
        </w:rPr>
        <w:t>日</w:t>
      </w:r>
    </w:p>
    <w:p w14:paraId="233FE138">
      <w:pPr>
        <w:spacing w:line="252" w:lineRule="auto"/>
        <w:rPr>
          <w:rFonts w:ascii="Arial"/>
          <w:highlight w:val="none"/>
        </w:rPr>
      </w:pPr>
    </w:p>
    <w:p w14:paraId="64AFF869">
      <w:pPr>
        <w:spacing w:line="252" w:lineRule="auto"/>
        <w:rPr>
          <w:rFonts w:ascii="Arial"/>
          <w:highlight w:val="none"/>
        </w:rPr>
      </w:pPr>
    </w:p>
    <w:p w14:paraId="4DD9B088">
      <w:pPr>
        <w:spacing w:line="253" w:lineRule="auto"/>
        <w:rPr>
          <w:rFonts w:ascii="Arial"/>
          <w:highlight w:val="none"/>
        </w:rPr>
      </w:pPr>
    </w:p>
    <w:p w14:paraId="335629D3">
      <w:pPr>
        <w:spacing w:line="241" w:lineRule="auto"/>
        <w:rPr>
          <w:rFonts w:ascii="Arial"/>
          <w:highlight w:val="none"/>
        </w:rPr>
      </w:pPr>
    </w:p>
    <w:p w14:paraId="0B8F4405">
      <w:pPr>
        <w:spacing w:line="241" w:lineRule="auto"/>
        <w:rPr>
          <w:rFonts w:ascii="Arial"/>
          <w:highlight w:val="none"/>
        </w:rPr>
      </w:pPr>
    </w:p>
    <w:p w14:paraId="1231286B">
      <w:pPr>
        <w:spacing w:line="241" w:lineRule="auto"/>
        <w:rPr>
          <w:rFonts w:ascii="Arial"/>
          <w:highlight w:val="none"/>
        </w:rPr>
      </w:pPr>
    </w:p>
    <w:p w14:paraId="02E857FB">
      <w:pPr>
        <w:spacing w:line="241" w:lineRule="auto"/>
        <w:rPr>
          <w:rFonts w:ascii="Arial"/>
          <w:highlight w:val="none"/>
        </w:rPr>
      </w:pPr>
    </w:p>
    <w:p w14:paraId="2683FA1F">
      <w:pPr>
        <w:spacing w:line="241" w:lineRule="auto"/>
        <w:rPr>
          <w:rFonts w:ascii="Arial"/>
          <w:highlight w:val="none"/>
        </w:rPr>
      </w:pPr>
    </w:p>
    <w:p w14:paraId="301F4B1C">
      <w:pPr>
        <w:spacing w:line="241" w:lineRule="auto"/>
        <w:rPr>
          <w:rFonts w:ascii="Arial"/>
          <w:highlight w:val="none"/>
        </w:rPr>
      </w:pPr>
    </w:p>
    <w:p w14:paraId="3B914578">
      <w:pPr>
        <w:spacing w:line="241" w:lineRule="auto"/>
        <w:rPr>
          <w:rFonts w:ascii="Arial"/>
          <w:highlight w:val="none"/>
        </w:rPr>
      </w:pPr>
    </w:p>
    <w:p w14:paraId="4F22CD55">
      <w:pPr>
        <w:spacing w:line="241" w:lineRule="auto"/>
        <w:rPr>
          <w:rFonts w:ascii="Arial"/>
          <w:highlight w:val="none"/>
        </w:rPr>
      </w:pPr>
    </w:p>
    <w:p w14:paraId="052C0D53">
      <w:pPr>
        <w:spacing w:line="241" w:lineRule="auto"/>
        <w:rPr>
          <w:rFonts w:ascii="Arial"/>
          <w:highlight w:val="none"/>
        </w:rPr>
      </w:pPr>
    </w:p>
    <w:p w14:paraId="0607DBA8">
      <w:pPr>
        <w:spacing w:line="241" w:lineRule="auto"/>
        <w:rPr>
          <w:rFonts w:ascii="Arial"/>
          <w:highlight w:val="none"/>
        </w:rPr>
      </w:pPr>
    </w:p>
    <w:p w14:paraId="76827FD7">
      <w:pPr>
        <w:spacing w:line="241" w:lineRule="auto"/>
        <w:rPr>
          <w:rFonts w:ascii="Arial"/>
          <w:highlight w:val="none"/>
        </w:rPr>
      </w:pPr>
    </w:p>
    <w:p w14:paraId="076F43B6">
      <w:pPr>
        <w:spacing w:line="241" w:lineRule="auto"/>
        <w:rPr>
          <w:rFonts w:ascii="Arial"/>
          <w:highlight w:val="none"/>
        </w:rPr>
      </w:pPr>
    </w:p>
    <w:p w14:paraId="5285401C">
      <w:pPr>
        <w:spacing w:line="241" w:lineRule="auto"/>
        <w:rPr>
          <w:rFonts w:ascii="Arial"/>
          <w:highlight w:val="none"/>
        </w:rPr>
      </w:pPr>
    </w:p>
    <w:p w14:paraId="5CF94557">
      <w:pPr>
        <w:spacing w:line="241" w:lineRule="auto"/>
        <w:rPr>
          <w:rFonts w:ascii="Arial"/>
          <w:highlight w:val="none"/>
        </w:rPr>
      </w:pPr>
    </w:p>
    <w:p w14:paraId="61E60C45">
      <w:pPr>
        <w:spacing w:line="241" w:lineRule="auto"/>
        <w:rPr>
          <w:rFonts w:ascii="Arial"/>
          <w:highlight w:val="none"/>
        </w:rPr>
      </w:pPr>
    </w:p>
    <w:p w14:paraId="5171A1F6">
      <w:pPr>
        <w:spacing w:line="241" w:lineRule="auto"/>
        <w:rPr>
          <w:rFonts w:ascii="Arial"/>
          <w:highlight w:val="none"/>
        </w:rPr>
      </w:pPr>
    </w:p>
    <w:p w14:paraId="0F5F2D9E">
      <w:pPr>
        <w:spacing w:line="241" w:lineRule="auto"/>
        <w:rPr>
          <w:rFonts w:ascii="Arial"/>
          <w:highlight w:val="none"/>
        </w:rPr>
      </w:pPr>
    </w:p>
    <w:p w14:paraId="5165B24E">
      <w:pPr>
        <w:spacing w:line="241" w:lineRule="auto"/>
        <w:rPr>
          <w:rFonts w:ascii="Arial"/>
          <w:highlight w:val="none"/>
        </w:rPr>
      </w:pPr>
    </w:p>
    <w:p w14:paraId="4576451C">
      <w:pPr>
        <w:spacing w:line="241" w:lineRule="auto"/>
        <w:rPr>
          <w:rFonts w:ascii="Arial"/>
          <w:highlight w:val="none"/>
        </w:rPr>
      </w:pPr>
    </w:p>
    <w:p w14:paraId="654616CA">
      <w:pPr>
        <w:spacing w:line="241" w:lineRule="auto"/>
        <w:rPr>
          <w:rFonts w:ascii="Arial"/>
          <w:highlight w:val="none"/>
        </w:rPr>
      </w:pPr>
    </w:p>
    <w:p w14:paraId="4CE5387F">
      <w:pPr>
        <w:spacing w:line="242" w:lineRule="auto"/>
        <w:rPr>
          <w:rFonts w:ascii="Arial"/>
          <w:highlight w:val="none"/>
        </w:rPr>
      </w:pPr>
    </w:p>
    <w:p w14:paraId="10B5364F">
      <w:pPr>
        <w:spacing w:line="242" w:lineRule="auto"/>
        <w:rPr>
          <w:rFonts w:ascii="Arial"/>
          <w:highlight w:val="none"/>
        </w:rPr>
      </w:pPr>
    </w:p>
    <w:p w14:paraId="12F123D5">
      <w:pPr>
        <w:spacing w:line="242" w:lineRule="auto"/>
        <w:rPr>
          <w:rFonts w:ascii="Arial"/>
          <w:highlight w:val="none"/>
        </w:rPr>
      </w:pPr>
    </w:p>
    <w:p w14:paraId="47F85F85">
      <w:pPr>
        <w:spacing w:line="242" w:lineRule="auto"/>
        <w:rPr>
          <w:rFonts w:ascii="Arial"/>
          <w:highlight w:val="none"/>
        </w:rPr>
      </w:pPr>
    </w:p>
    <w:p w14:paraId="1E75538D">
      <w:pPr>
        <w:spacing w:line="242" w:lineRule="auto"/>
        <w:rPr>
          <w:rFonts w:ascii="Arial"/>
          <w:highlight w:val="none"/>
        </w:rPr>
      </w:pPr>
    </w:p>
    <w:p w14:paraId="161300B9">
      <w:pPr>
        <w:spacing w:line="242" w:lineRule="auto"/>
        <w:rPr>
          <w:rFonts w:ascii="Arial"/>
          <w:highlight w:val="none"/>
        </w:rPr>
      </w:pPr>
    </w:p>
    <w:p w14:paraId="720F6B08">
      <w:pPr>
        <w:spacing w:line="242" w:lineRule="auto"/>
        <w:rPr>
          <w:rFonts w:ascii="Arial"/>
          <w:highlight w:val="none"/>
        </w:rPr>
      </w:pPr>
    </w:p>
    <w:p w14:paraId="548A0A17">
      <w:pPr>
        <w:pStyle w:val="21"/>
        <w:spacing w:before="104" w:line="221" w:lineRule="auto"/>
        <w:ind w:left="1932"/>
        <w:outlineLvl w:val="1"/>
        <w:rPr>
          <w:sz w:val="32"/>
          <w:szCs w:val="32"/>
          <w:highlight w:val="none"/>
        </w:rPr>
      </w:pPr>
      <w:r>
        <w:rPr>
          <w:b/>
          <w:bCs/>
          <w:spacing w:val="-3"/>
          <w:sz w:val="32"/>
          <w:szCs w:val="32"/>
          <w:highlight w:val="none"/>
        </w:rPr>
        <w:br w:type="page"/>
      </w:r>
      <w:r>
        <w:rPr>
          <w:b/>
          <w:bCs/>
          <w:spacing w:val="-3"/>
          <w:sz w:val="32"/>
          <w:szCs w:val="32"/>
          <w:highlight w:val="none"/>
        </w:rPr>
        <w:t>第四部分</w:t>
      </w:r>
      <w:r>
        <w:rPr>
          <w:spacing w:val="-3"/>
          <w:sz w:val="32"/>
          <w:szCs w:val="32"/>
          <w:highlight w:val="none"/>
        </w:rPr>
        <w:t xml:space="preserve">  </w:t>
      </w:r>
      <w:r>
        <w:rPr>
          <w:b/>
          <w:bCs/>
          <w:spacing w:val="-3"/>
          <w:sz w:val="32"/>
          <w:szCs w:val="32"/>
          <w:highlight w:val="none"/>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工程项目名称：</w:t>
      </w:r>
      <w:r>
        <w:rPr>
          <w:rFonts w:hint="eastAsia" w:ascii="宋体" w:hAnsi="宋体" w:cs="宋体"/>
          <w:szCs w:val="21"/>
          <w:highlight w:val="none"/>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工程项目地址：</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发包人（甲方）：</w:t>
      </w:r>
      <w:r>
        <w:rPr>
          <w:rFonts w:hint="eastAsia" w:ascii="宋体" w:hAnsi="宋体" w:cs="宋体"/>
          <w:szCs w:val="21"/>
          <w:highlight w:val="none"/>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承包人（乙方）：</w:t>
      </w:r>
      <w:r>
        <w:rPr>
          <w:rFonts w:ascii="宋体" w:hAnsi="宋体" w:cs="宋体"/>
          <w:szCs w:val="21"/>
          <w:highlight w:val="none"/>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第二条 甲方的责任</w:t>
      </w:r>
    </w:p>
    <w:p w14:paraId="4B8B03C3">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第三条 乙方的责任</w:t>
      </w:r>
    </w:p>
    <w:p w14:paraId="18A02110">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第四条 违约责任</w:t>
      </w:r>
    </w:p>
    <w:p w14:paraId="7CDE5D23">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highlight w:val="none"/>
        </w:rPr>
      </w:pPr>
      <w:r>
        <w:rPr>
          <w:rFonts w:ascii="宋体" w:hAnsi="宋体" w:cs="宋体"/>
          <w:szCs w:val="21"/>
          <w:highlight w:val="none"/>
        </w:rPr>
        <w:t>第七条 本责任书一式四份，由甲乙双方各执一份，送交甲乙双方的监督单位各一份。</w:t>
      </w:r>
    </w:p>
    <w:p w14:paraId="0346B369">
      <w:pPr>
        <w:spacing w:line="252" w:lineRule="auto"/>
        <w:rPr>
          <w:rFonts w:ascii="Arial"/>
          <w:highlight w:val="none"/>
        </w:rPr>
      </w:pPr>
    </w:p>
    <w:p w14:paraId="4A5D7978">
      <w:pPr>
        <w:spacing w:line="252" w:lineRule="auto"/>
        <w:rPr>
          <w:rFonts w:ascii="Arial"/>
          <w:highlight w:val="none"/>
        </w:rPr>
      </w:pPr>
    </w:p>
    <w:p w14:paraId="7F09BE85">
      <w:pPr>
        <w:spacing w:line="253" w:lineRule="auto"/>
        <w:rPr>
          <w:rFonts w:ascii="Arial"/>
          <w:highlight w:val="none"/>
        </w:rPr>
      </w:pPr>
    </w:p>
    <w:p w14:paraId="33DEE190">
      <w:pPr>
        <w:spacing w:before="69" w:line="219" w:lineRule="auto"/>
        <w:ind w:left="65"/>
        <w:rPr>
          <w:rFonts w:hint="eastAsia" w:ascii="宋体" w:hAnsi="宋体" w:cs="宋体"/>
          <w:szCs w:val="21"/>
          <w:highlight w:val="none"/>
        </w:rPr>
      </w:pPr>
      <w:r>
        <w:rPr>
          <w:rFonts w:ascii="宋体" w:hAnsi="宋体" w:cs="宋体"/>
          <w:spacing w:val="-1"/>
          <w:szCs w:val="21"/>
          <w:highlight w:val="none"/>
        </w:rPr>
        <w:t>发包人</w:t>
      </w:r>
      <w:r>
        <w:rPr>
          <w:rFonts w:ascii="宋体" w:hAnsi="宋体" w:cs="宋体"/>
          <w:spacing w:val="2"/>
          <w:szCs w:val="21"/>
          <w:highlight w:val="none"/>
        </w:rPr>
        <w:t>：（</w:t>
      </w:r>
      <w:r>
        <w:rPr>
          <w:rFonts w:ascii="宋体" w:hAnsi="宋体" w:cs="宋体"/>
          <w:spacing w:val="-1"/>
          <w:szCs w:val="21"/>
          <w:highlight w:val="none"/>
        </w:rPr>
        <w:t xml:space="preserve">盖章）                     </w:t>
      </w:r>
      <w:r>
        <w:rPr>
          <w:rFonts w:hint="eastAsia" w:ascii="宋体" w:hAnsi="宋体" w:cs="宋体"/>
          <w:spacing w:val="-1"/>
          <w:szCs w:val="21"/>
          <w:highlight w:val="none"/>
        </w:rPr>
        <w:t xml:space="preserve">  承包人</w:t>
      </w:r>
      <w:r>
        <w:rPr>
          <w:rFonts w:ascii="宋体" w:hAnsi="宋体" w:cs="宋体"/>
          <w:spacing w:val="2"/>
          <w:szCs w:val="21"/>
          <w:highlight w:val="none"/>
        </w:rPr>
        <w:t>：（</w:t>
      </w:r>
      <w:r>
        <w:rPr>
          <w:rFonts w:ascii="宋体" w:hAnsi="宋体" w:cs="宋体"/>
          <w:spacing w:val="-1"/>
          <w:szCs w:val="21"/>
          <w:highlight w:val="none"/>
        </w:rPr>
        <w:t>盖章）</w:t>
      </w:r>
    </w:p>
    <w:p w14:paraId="088024DC">
      <w:pPr>
        <w:spacing w:before="110" w:line="220" w:lineRule="auto"/>
        <w:ind w:left="62"/>
        <w:rPr>
          <w:rFonts w:hint="eastAsia" w:ascii="宋体" w:hAnsi="宋体" w:cs="宋体"/>
          <w:szCs w:val="21"/>
          <w:highlight w:val="none"/>
        </w:rPr>
      </w:pPr>
      <w:r>
        <w:rPr>
          <w:rFonts w:ascii="宋体" w:hAnsi="宋体" w:cs="宋体"/>
          <w:spacing w:val="-5"/>
          <w:szCs w:val="21"/>
          <w:highlight w:val="none"/>
        </w:rPr>
        <w:t>法定代表人：</w:t>
      </w:r>
      <w:r>
        <w:rPr>
          <w:rFonts w:ascii="宋体" w:hAnsi="宋体" w:cs="宋体"/>
          <w:szCs w:val="21"/>
          <w:highlight w:val="none"/>
        </w:rPr>
        <w:t xml:space="preserve">                           </w:t>
      </w:r>
      <w:r>
        <w:rPr>
          <w:rFonts w:ascii="宋体" w:hAnsi="宋体" w:cs="宋体"/>
          <w:spacing w:val="-5"/>
          <w:szCs w:val="21"/>
          <w:highlight w:val="none"/>
        </w:rPr>
        <w:t>法定代表人：</w:t>
      </w:r>
    </w:p>
    <w:p w14:paraId="3712D3B4">
      <w:pPr>
        <w:spacing w:before="110" w:line="229" w:lineRule="auto"/>
        <w:ind w:left="61"/>
        <w:rPr>
          <w:rFonts w:hint="eastAsia" w:ascii="宋体" w:hAnsi="宋体" w:cs="宋体"/>
          <w:szCs w:val="21"/>
          <w:highlight w:val="none"/>
        </w:rPr>
      </w:pPr>
      <w:r>
        <w:rPr>
          <w:rFonts w:ascii="宋体" w:hAnsi="宋体" w:cs="宋体"/>
          <w:spacing w:val="-8"/>
          <w:szCs w:val="21"/>
          <w:highlight w:val="none"/>
        </w:rPr>
        <w:t>地址：</w:t>
      </w:r>
      <w:r>
        <w:rPr>
          <w:rFonts w:ascii="宋体" w:hAnsi="宋体" w:cs="宋体"/>
          <w:spacing w:val="2"/>
          <w:szCs w:val="21"/>
          <w:highlight w:val="none"/>
        </w:rPr>
        <w:t xml:space="preserve">                             </w:t>
      </w:r>
      <w:r>
        <w:rPr>
          <w:rFonts w:ascii="宋体" w:hAnsi="宋体" w:cs="宋体"/>
          <w:spacing w:val="1"/>
          <w:szCs w:val="21"/>
          <w:highlight w:val="none"/>
        </w:rPr>
        <w:t xml:space="preserve">  </w:t>
      </w:r>
      <w:r>
        <w:rPr>
          <w:rFonts w:hint="eastAsia" w:ascii="宋体" w:hAnsi="宋体" w:cs="宋体"/>
          <w:spacing w:val="1"/>
          <w:szCs w:val="21"/>
          <w:highlight w:val="none"/>
        </w:rPr>
        <w:t xml:space="preserve">  </w:t>
      </w:r>
      <w:r>
        <w:rPr>
          <w:rFonts w:ascii="宋体" w:hAnsi="宋体" w:cs="宋体"/>
          <w:spacing w:val="-8"/>
          <w:szCs w:val="21"/>
          <w:highlight w:val="none"/>
        </w:rPr>
        <w:t>地址：</w:t>
      </w:r>
    </w:p>
    <w:p w14:paraId="68507AAD">
      <w:pPr>
        <w:spacing w:before="99" w:line="222" w:lineRule="auto"/>
        <w:ind w:left="86"/>
        <w:rPr>
          <w:rFonts w:hint="eastAsia" w:ascii="宋体" w:hAnsi="宋体" w:cs="宋体"/>
          <w:szCs w:val="21"/>
          <w:highlight w:val="none"/>
        </w:rPr>
      </w:pPr>
      <w:r>
        <w:rPr>
          <w:rFonts w:ascii="宋体" w:hAnsi="宋体" w:cs="宋体"/>
          <w:spacing w:val="-15"/>
          <w:szCs w:val="21"/>
          <w:highlight w:val="none"/>
        </w:rPr>
        <w:t>电话：</w:t>
      </w:r>
      <w:r>
        <w:rPr>
          <w:rFonts w:ascii="宋体" w:hAnsi="宋体" w:cs="宋体"/>
          <w:spacing w:val="1"/>
          <w:szCs w:val="21"/>
          <w:highlight w:val="none"/>
        </w:rPr>
        <w:t xml:space="preserve">                                 </w:t>
      </w:r>
      <w:r>
        <w:rPr>
          <w:rFonts w:ascii="宋体" w:hAnsi="宋体" w:cs="宋体"/>
          <w:spacing w:val="-15"/>
          <w:szCs w:val="21"/>
          <w:highlight w:val="none"/>
        </w:rPr>
        <w:t>电话：</w:t>
      </w:r>
    </w:p>
    <w:p w14:paraId="727F3A54">
      <w:pPr>
        <w:spacing w:before="107" w:line="220" w:lineRule="auto"/>
        <w:ind w:left="62"/>
        <w:rPr>
          <w:rFonts w:hint="eastAsia" w:ascii="宋体" w:hAnsi="宋体" w:cs="宋体"/>
          <w:szCs w:val="21"/>
          <w:highlight w:val="none"/>
        </w:rPr>
      </w:pPr>
      <w:r>
        <w:rPr>
          <w:rFonts w:ascii="宋体" w:hAnsi="宋体" w:cs="宋体"/>
          <w:spacing w:val="-8"/>
          <w:szCs w:val="21"/>
          <w:highlight w:val="none"/>
        </w:rPr>
        <w:t>年</w:t>
      </w:r>
      <w:r>
        <w:rPr>
          <w:rFonts w:ascii="宋体" w:hAnsi="宋体" w:cs="宋体"/>
          <w:spacing w:val="9"/>
          <w:szCs w:val="21"/>
          <w:highlight w:val="none"/>
        </w:rPr>
        <w:t xml:space="preserve">  </w:t>
      </w:r>
      <w:r>
        <w:rPr>
          <w:rFonts w:ascii="宋体" w:hAnsi="宋体" w:cs="宋体"/>
          <w:spacing w:val="-8"/>
          <w:szCs w:val="21"/>
          <w:highlight w:val="none"/>
        </w:rPr>
        <w:t>月</w:t>
      </w:r>
      <w:r>
        <w:rPr>
          <w:rFonts w:ascii="宋体" w:hAnsi="宋体" w:cs="宋体"/>
          <w:spacing w:val="22"/>
          <w:szCs w:val="21"/>
          <w:highlight w:val="none"/>
        </w:rPr>
        <w:t xml:space="preserve">  </w:t>
      </w:r>
      <w:r>
        <w:rPr>
          <w:rFonts w:ascii="宋体" w:hAnsi="宋体" w:cs="宋体"/>
          <w:spacing w:val="-8"/>
          <w:szCs w:val="21"/>
          <w:highlight w:val="none"/>
        </w:rPr>
        <w:t>日                               年</w:t>
      </w:r>
      <w:r>
        <w:rPr>
          <w:rFonts w:ascii="宋体" w:hAnsi="宋体" w:cs="宋体"/>
          <w:spacing w:val="6"/>
          <w:szCs w:val="21"/>
          <w:highlight w:val="none"/>
        </w:rPr>
        <w:t xml:space="preserve">  </w:t>
      </w:r>
      <w:r>
        <w:rPr>
          <w:rFonts w:ascii="宋体" w:hAnsi="宋体" w:cs="宋体"/>
          <w:spacing w:val="-8"/>
          <w:szCs w:val="21"/>
          <w:highlight w:val="none"/>
        </w:rPr>
        <w:t>月</w:t>
      </w:r>
      <w:r>
        <w:rPr>
          <w:rFonts w:ascii="宋体" w:hAnsi="宋体" w:cs="宋体"/>
          <w:spacing w:val="23"/>
          <w:szCs w:val="21"/>
          <w:highlight w:val="none"/>
        </w:rPr>
        <w:t xml:space="preserve">  </w:t>
      </w:r>
      <w:r>
        <w:rPr>
          <w:rFonts w:ascii="宋体" w:hAnsi="宋体" w:cs="宋体"/>
          <w:spacing w:val="-8"/>
          <w:szCs w:val="21"/>
          <w:highlight w:val="none"/>
        </w:rPr>
        <w:t>日</w:t>
      </w:r>
    </w:p>
    <w:p w14:paraId="15ED8F8C">
      <w:pPr>
        <w:pStyle w:val="135"/>
        <w:ind w:firstLine="480"/>
        <w:rPr>
          <w:highlight w:val="none"/>
        </w:rPr>
      </w:pPr>
      <w:r>
        <w:rPr>
          <w:rFonts w:hint="eastAsia" w:hAnsi="宋体"/>
          <w:highlight w:val="none"/>
        </w:rPr>
        <w:t xml:space="preserve">    </w:t>
      </w:r>
    </w:p>
    <w:p w14:paraId="55A8980B">
      <w:pPr>
        <w:pStyle w:val="30"/>
        <w:snapToGrid w:val="0"/>
        <w:spacing w:before="120" w:beforeLines="0" w:after="120" w:afterLines="0" w:line="360" w:lineRule="auto"/>
        <w:ind w:firstLine="420" w:firstLineChars="200"/>
        <w:rPr>
          <w:rFonts w:hint="eastAsia" w:hAnsi="宋体" w:cs="宋体"/>
          <w:sz w:val="21"/>
          <w:szCs w:val="21"/>
          <w:highlight w:val="none"/>
        </w:rPr>
      </w:pPr>
    </w:p>
    <w:p w14:paraId="3FDDC1F3">
      <w:pPr>
        <w:pStyle w:val="30"/>
        <w:snapToGrid w:val="0"/>
        <w:spacing w:before="120" w:beforeLines="0" w:after="120" w:afterLines="0" w:line="360" w:lineRule="auto"/>
        <w:ind w:firstLine="482" w:firstLineChars="200"/>
        <w:rPr>
          <w:rFonts w:hint="eastAsia" w:hAnsi="宋体" w:cs="宋体"/>
          <w:sz w:val="30"/>
          <w:szCs w:val="30"/>
          <w:highlight w:val="none"/>
        </w:rPr>
      </w:pPr>
      <w:r>
        <w:rPr>
          <w:rFonts w:hAnsi="宋体"/>
          <w:b/>
          <w:bCs/>
          <w:highlight w:val="none"/>
        </w:rPr>
        <w:br w:type="page"/>
      </w:r>
    </w:p>
    <w:p w14:paraId="39666CF5">
      <w:pPr>
        <w:pStyle w:val="30"/>
        <w:snapToGrid w:val="0"/>
        <w:spacing w:beforeLines="0" w:afterLines="0" w:line="440" w:lineRule="exact"/>
        <w:jc w:val="center"/>
        <w:outlineLvl w:val="0"/>
        <w:rPr>
          <w:rFonts w:hint="eastAsia" w:hAnsi="宋体" w:cs="宋体"/>
          <w:b/>
          <w:sz w:val="30"/>
          <w:szCs w:val="30"/>
          <w:highlight w:val="none"/>
        </w:rPr>
      </w:pPr>
      <w:bookmarkStart w:id="52" w:name="_Toc9972"/>
      <w:bookmarkStart w:id="53" w:name="_Toc14350"/>
      <w:r>
        <w:rPr>
          <w:rFonts w:hint="eastAsia" w:hAnsi="宋体" w:cs="宋体"/>
          <w:b/>
          <w:sz w:val="30"/>
          <w:szCs w:val="30"/>
          <w:highlight w:val="none"/>
        </w:rPr>
        <w:t>第六章  投标文件格式</w:t>
      </w:r>
      <w:bookmarkEnd w:id="47"/>
      <w:bookmarkEnd w:id="52"/>
      <w:bookmarkEnd w:id="53"/>
    </w:p>
    <w:p w14:paraId="296EB923">
      <w:pPr>
        <w:snapToGrid w:val="0"/>
        <w:spacing w:before="120" w:beforeLines="50" w:after="50"/>
        <w:jc w:val="center"/>
        <w:outlineLvl w:val="1"/>
        <w:rPr>
          <w:rFonts w:hint="eastAsia" w:ascii="宋体" w:hAnsi="宋体" w:cs="宋体"/>
          <w:b/>
          <w:bCs/>
          <w:sz w:val="28"/>
          <w:szCs w:val="28"/>
          <w:highlight w:val="none"/>
        </w:rPr>
      </w:pPr>
      <w:bookmarkStart w:id="54" w:name="_Toc30690"/>
      <w:bookmarkStart w:id="55" w:name="_Toc29949"/>
      <w:bookmarkStart w:id="56" w:name="_Toc265669850"/>
      <w:r>
        <w:rPr>
          <w:rFonts w:hint="eastAsia" w:ascii="宋体" w:hAnsi="宋体" w:cs="宋体"/>
          <w:b/>
          <w:bCs/>
          <w:sz w:val="28"/>
          <w:szCs w:val="28"/>
          <w:highlight w:val="none"/>
        </w:rPr>
        <w:t>一、资格响应文件格式</w:t>
      </w:r>
      <w:bookmarkEnd w:id="54"/>
      <w:bookmarkEnd w:id="55"/>
    </w:p>
    <w:p w14:paraId="17C14E28">
      <w:pPr>
        <w:snapToGrid w:val="0"/>
        <w:spacing w:before="120" w:beforeLines="50" w:after="50"/>
        <w:jc w:val="center"/>
        <w:rPr>
          <w:rFonts w:hint="eastAsia" w:ascii="宋体" w:hAnsi="宋体" w:cs="宋体"/>
          <w:sz w:val="28"/>
          <w:szCs w:val="28"/>
          <w:highlight w:val="none"/>
        </w:rPr>
      </w:pPr>
    </w:p>
    <w:p w14:paraId="6DE01138">
      <w:pPr>
        <w:snapToGrid w:val="0"/>
        <w:spacing w:before="120" w:beforeLines="50" w:after="50"/>
        <w:jc w:val="center"/>
        <w:rPr>
          <w:rFonts w:hint="eastAsia" w:ascii="宋体" w:hAnsi="宋体" w:cs="宋体"/>
          <w:sz w:val="28"/>
          <w:szCs w:val="28"/>
          <w:highlight w:val="none"/>
        </w:rPr>
      </w:pPr>
    </w:p>
    <w:p w14:paraId="4801967E">
      <w:pPr>
        <w:snapToGrid w:val="0"/>
        <w:spacing w:before="120" w:beforeLines="50" w:after="50"/>
        <w:ind w:firstLine="560" w:firstLineChars="200"/>
        <w:rPr>
          <w:rFonts w:hint="eastAsia" w:ascii="宋体" w:hAnsi="宋体" w:cs="宋体"/>
          <w:sz w:val="28"/>
          <w:szCs w:val="28"/>
          <w:highlight w:val="none"/>
        </w:rPr>
      </w:pPr>
      <w:r>
        <w:rPr>
          <w:rFonts w:hint="eastAsia" w:ascii="宋体" w:hAnsi="宋体" w:cs="宋体"/>
          <w:sz w:val="28"/>
          <w:szCs w:val="28"/>
          <w:highlight w:val="none"/>
        </w:rPr>
        <w:t xml:space="preserve">1.资格响应文件封面格式： </w:t>
      </w:r>
    </w:p>
    <w:p w14:paraId="7FF73111">
      <w:pPr>
        <w:snapToGrid w:val="0"/>
        <w:spacing w:before="120" w:beforeLines="50" w:after="50"/>
        <w:rPr>
          <w:rFonts w:hint="eastAsia" w:ascii="宋体" w:hAnsi="宋体" w:cs="宋体"/>
          <w:b/>
          <w:bCs/>
          <w:sz w:val="28"/>
          <w:szCs w:val="28"/>
          <w:highlight w:val="none"/>
        </w:rPr>
      </w:pPr>
    </w:p>
    <w:p w14:paraId="49225C73">
      <w:pPr>
        <w:snapToGrid w:val="0"/>
        <w:spacing w:before="120" w:beforeLines="50" w:after="50"/>
        <w:rPr>
          <w:rFonts w:hint="eastAsia" w:ascii="宋体" w:hAnsi="宋体" w:cs="宋体"/>
          <w:sz w:val="28"/>
          <w:szCs w:val="28"/>
          <w:highlight w:val="none"/>
        </w:rPr>
      </w:pPr>
    </w:p>
    <w:p w14:paraId="46418A9C">
      <w:pPr>
        <w:snapToGrid w:val="0"/>
        <w:spacing w:before="120" w:beforeLines="50" w:after="50"/>
        <w:jc w:val="center"/>
        <w:rPr>
          <w:rFonts w:hint="eastAsia" w:ascii="宋体" w:hAnsi="宋体" w:cs="宋体"/>
          <w:bCs/>
          <w:sz w:val="28"/>
          <w:szCs w:val="28"/>
          <w:highlight w:val="none"/>
        </w:rPr>
      </w:pPr>
    </w:p>
    <w:p w14:paraId="5B6F4C8D">
      <w:pPr>
        <w:snapToGrid w:val="0"/>
        <w:spacing w:before="120" w:beforeLines="50" w:after="50"/>
        <w:jc w:val="center"/>
        <w:rPr>
          <w:rFonts w:hint="eastAsia" w:ascii="宋体" w:hAnsi="宋体" w:cs="宋体"/>
          <w:bCs/>
          <w:sz w:val="28"/>
          <w:szCs w:val="28"/>
          <w:highlight w:val="none"/>
        </w:rPr>
      </w:pPr>
      <w:r>
        <w:rPr>
          <w:rFonts w:hint="eastAsia" w:ascii="宋体" w:hAnsi="宋体" w:cs="宋体"/>
          <w:bCs/>
          <w:sz w:val="28"/>
          <w:szCs w:val="28"/>
          <w:highlight w:val="none"/>
        </w:rPr>
        <w:t>资格响应文件</w:t>
      </w:r>
    </w:p>
    <w:p w14:paraId="57D89ACF">
      <w:pPr>
        <w:snapToGrid w:val="0"/>
        <w:spacing w:before="120" w:beforeLines="50" w:after="50" w:line="360" w:lineRule="auto"/>
        <w:jc w:val="center"/>
        <w:rPr>
          <w:rFonts w:hint="eastAsia" w:ascii="宋体" w:hAnsi="宋体" w:cs="宋体"/>
          <w:bCs/>
          <w:sz w:val="28"/>
          <w:szCs w:val="28"/>
          <w:highlight w:val="none"/>
        </w:rPr>
      </w:pPr>
    </w:p>
    <w:p w14:paraId="2BB7CC05">
      <w:pPr>
        <w:snapToGrid w:val="0"/>
        <w:spacing w:before="120" w:beforeLines="50" w:after="50" w:line="360" w:lineRule="auto"/>
        <w:jc w:val="center"/>
        <w:rPr>
          <w:rFonts w:hint="eastAsia" w:ascii="宋体" w:hAnsi="宋体" w:cs="宋体"/>
          <w:bCs/>
          <w:sz w:val="28"/>
          <w:szCs w:val="28"/>
          <w:highlight w:val="none"/>
        </w:rPr>
      </w:pPr>
    </w:p>
    <w:p w14:paraId="451AA6F8">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项目名称：</w:t>
      </w:r>
    </w:p>
    <w:p w14:paraId="2A84590D">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项目编号：</w:t>
      </w:r>
    </w:p>
    <w:p w14:paraId="32592336">
      <w:pPr>
        <w:snapToGrid w:val="0"/>
        <w:spacing w:before="120" w:beforeLines="50" w:after="50" w:line="360" w:lineRule="auto"/>
        <w:ind w:firstLine="560" w:firstLineChars="200"/>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20A8A024">
      <w:pPr>
        <w:pStyle w:val="14"/>
        <w:snapToGrid w:val="0"/>
        <w:spacing w:before="50" w:after="50" w:line="360" w:lineRule="auto"/>
        <w:ind w:firstLine="1164" w:firstLineChars="416"/>
        <w:rPr>
          <w:rFonts w:hint="eastAsia" w:ascii="宋体" w:hAnsi="宋体" w:cs="宋体"/>
          <w:bCs/>
          <w:sz w:val="28"/>
          <w:szCs w:val="28"/>
          <w:highlight w:val="none"/>
        </w:rPr>
      </w:pPr>
    </w:p>
    <w:p w14:paraId="00145089">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投标人名称：</w:t>
      </w:r>
    </w:p>
    <w:p w14:paraId="266247E0">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投标人地址：</w:t>
      </w:r>
    </w:p>
    <w:p w14:paraId="236C2762">
      <w:pPr>
        <w:pStyle w:val="14"/>
        <w:snapToGrid w:val="0"/>
        <w:spacing w:before="50" w:after="50"/>
        <w:ind w:firstLine="1120" w:firstLineChars="400"/>
        <w:rPr>
          <w:rFonts w:hint="eastAsia" w:ascii="宋体" w:hAnsi="宋体" w:cs="宋体"/>
          <w:bCs/>
          <w:sz w:val="28"/>
          <w:szCs w:val="28"/>
          <w:highlight w:val="none"/>
        </w:rPr>
      </w:pPr>
    </w:p>
    <w:p w14:paraId="072F94E6">
      <w:pPr>
        <w:snapToGrid w:val="0"/>
        <w:spacing w:line="360" w:lineRule="auto"/>
        <w:ind w:firstLine="3360" w:firstLineChars="1200"/>
        <w:jc w:val="left"/>
        <w:rPr>
          <w:rFonts w:hint="eastAsia" w:ascii="宋体" w:hAnsi="宋体" w:cs="宋体"/>
          <w:sz w:val="28"/>
          <w:szCs w:val="28"/>
          <w:highlight w:val="none"/>
        </w:rPr>
      </w:pPr>
    </w:p>
    <w:p w14:paraId="476FFB2B">
      <w:pPr>
        <w:snapToGrid w:val="0"/>
        <w:spacing w:line="360" w:lineRule="auto"/>
        <w:ind w:firstLine="3640" w:firstLineChars="1300"/>
        <w:jc w:val="left"/>
        <w:rPr>
          <w:rFonts w:hint="eastAsia" w:ascii="宋体" w:hAnsi="宋体" w:cs="宋体"/>
          <w:sz w:val="24"/>
          <w:highlight w:val="none"/>
        </w:rPr>
      </w:pPr>
      <w:r>
        <w:rPr>
          <w:rFonts w:hint="eastAsia" w:ascii="宋体" w:hAnsi="宋体" w:cs="宋体"/>
          <w:sz w:val="28"/>
          <w:szCs w:val="28"/>
          <w:highlight w:val="none"/>
        </w:rPr>
        <w:t>年  月  日</w:t>
      </w:r>
      <w:r>
        <w:rPr>
          <w:rFonts w:hint="eastAsia" w:ascii="宋体" w:hAnsi="宋体" w:cs="宋体"/>
          <w:sz w:val="28"/>
          <w:szCs w:val="28"/>
          <w:highlight w:val="none"/>
        </w:rPr>
        <w:br w:type="page"/>
      </w:r>
      <w:bookmarkStart w:id="57" w:name="_Hlk60757343"/>
      <w:r>
        <w:rPr>
          <w:rFonts w:hint="eastAsia" w:ascii="宋体" w:hAnsi="宋体" w:cs="宋体"/>
          <w:sz w:val="24"/>
          <w:highlight w:val="none"/>
        </w:rPr>
        <w:t>2.营业执照：</w:t>
      </w:r>
      <w:bookmarkEnd w:id="57"/>
    </w:p>
    <w:p w14:paraId="2E0382A1">
      <w:pPr>
        <w:snapToGrid w:val="0"/>
        <w:spacing w:line="360" w:lineRule="auto"/>
        <w:jc w:val="center"/>
        <w:rPr>
          <w:rFonts w:hint="eastAsia" w:ascii="宋体" w:hAnsi="宋体" w:cs="宋体"/>
          <w:b/>
          <w:kern w:val="0"/>
          <w:sz w:val="32"/>
          <w:szCs w:val="32"/>
          <w:highlight w:val="none"/>
          <w:lang w:val="zh-CN"/>
        </w:rPr>
      </w:pPr>
    </w:p>
    <w:p w14:paraId="57B72471">
      <w:pPr>
        <w:snapToGrid w:val="0"/>
        <w:spacing w:line="360" w:lineRule="auto"/>
        <w:jc w:val="center"/>
        <w:rPr>
          <w:rFonts w:hint="eastAsia" w:ascii="宋体" w:hAnsi="宋体" w:cs="宋体"/>
          <w:b/>
          <w:kern w:val="0"/>
          <w:sz w:val="32"/>
          <w:szCs w:val="32"/>
          <w:highlight w:val="none"/>
          <w:lang w:val="zh-CN"/>
        </w:rPr>
      </w:pPr>
    </w:p>
    <w:p w14:paraId="27FDE79B">
      <w:pPr>
        <w:snapToGrid w:val="0"/>
        <w:spacing w:line="360" w:lineRule="auto"/>
        <w:jc w:val="center"/>
        <w:rPr>
          <w:rFonts w:hint="eastAsia" w:ascii="宋体" w:hAnsi="宋体" w:cs="宋体"/>
          <w:b/>
          <w:kern w:val="0"/>
          <w:sz w:val="32"/>
          <w:szCs w:val="32"/>
          <w:highlight w:val="none"/>
          <w:lang w:val="zh-CN"/>
        </w:rPr>
      </w:pPr>
      <w:r>
        <w:rPr>
          <w:rFonts w:hint="eastAsia" w:ascii="宋体" w:hAnsi="宋体" w:cs="宋体"/>
          <w:b/>
          <w:kern w:val="0"/>
          <w:sz w:val="32"/>
          <w:szCs w:val="32"/>
          <w:highlight w:val="none"/>
          <w:lang w:val="zh-CN"/>
        </w:rPr>
        <w:t>营业执照（推荐使用电子营业执照）</w:t>
      </w:r>
    </w:p>
    <w:p w14:paraId="52AAF601">
      <w:pPr>
        <w:snapToGrid w:val="0"/>
        <w:spacing w:line="360" w:lineRule="auto"/>
        <w:rPr>
          <w:rFonts w:hint="eastAsia" w:ascii="宋体" w:hAnsi="宋体" w:cs="宋体"/>
          <w:b/>
          <w:kern w:val="0"/>
          <w:sz w:val="32"/>
          <w:szCs w:val="32"/>
          <w:highlight w:val="none"/>
          <w:lang w:val="zh-CN"/>
        </w:rPr>
      </w:pPr>
      <w:r>
        <w:rPr>
          <w:rFonts w:hint="eastAsia" w:ascii="宋体" w:hAnsi="宋体" w:cs="宋体"/>
          <w:b/>
          <w:kern w:val="0"/>
          <w:sz w:val="32"/>
          <w:szCs w:val="32"/>
          <w:highlight w:val="none"/>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highlight w:val="none"/>
          <w:lang w:val="zh-CN"/>
        </w:rPr>
      </w:pPr>
      <w:r>
        <w:rPr>
          <w:rFonts w:hint="eastAsia" w:ascii="宋体" w:hAnsi="宋体" w:cs="宋体"/>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highlight w:val="none"/>
          <w:lang w:val="zh-CN"/>
        </w:rPr>
      </w:pPr>
    </w:p>
    <w:p w14:paraId="0CCDAE9C">
      <w:pPr>
        <w:snapToGrid w:val="0"/>
        <w:spacing w:line="360" w:lineRule="auto"/>
        <w:jc w:val="center"/>
        <w:rPr>
          <w:rFonts w:hint="eastAsia" w:ascii="宋体" w:hAnsi="宋体" w:cs="宋体"/>
          <w:bCs/>
          <w:kern w:val="0"/>
          <w:sz w:val="28"/>
          <w:szCs w:val="28"/>
          <w:highlight w:val="none"/>
        </w:rPr>
      </w:pPr>
    </w:p>
    <w:p w14:paraId="49B043B4">
      <w:pPr>
        <w:snapToGrid w:val="0"/>
        <w:spacing w:line="360" w:lineRule="auto"/>
        <w:jc w:val="center"/>
        <w:rPr>
          <w:rFonts w:hint="eastAsia" w:ascii="宋体" w:hAnsi="宋体" w:cs="宋体"/>
          <w:bCs/>
          <w:kern w:val="0"/>
          <w:sz w:val="28"/>
          <w:szCs w:val="28"/>
          <w:highlight w:val="none"/>
        </w:rPr>
      </w:pPr>
    </w:p>
    <w:p w14:paraId="0A22309A">
      <w:pPr>
        <w:snapToGrid w:val="0"/>
        <w:spacing w:line="360" w:lineRule="auto"/>
        <w:jc w:val="center"/>
        <w:rPr>
          <w:rFonts w:hint="eastAsia" w:ascii="宋体" w:hAnsi="宋体" w:cs="宋体"/>
          <w:b/>
          <w:kern w:val="0"/>
          <w:sz w:val="32"/>
          <w:szCs w:val="32"/>
          <w:highlight w:val="none"/>
        </w:rPr>
      </w:pPr>
      <w:r>
        <w:rPr>
          <w:rFonts w:hint="eastAsia" w:ascii="宋体" w:hAnsi="宋体" w:cs="宋体"/>
          <w:b/>
          <w:kern w:val="0"/>
          <w:sz w:val="32"/>
          <w:szCs w:val="32"/>
          <w:highlight w:val="none"/>
        </w:rPr>
        <w:t>企业资质</w:t>
      </w:r>
      <w:r>
        <w:rPr>
          <w:rFonts w:hint="eastAsia" w:ascii="宋体" w:hAnsi="宋体" w:cs="宋体"/>
          <w:b/>
          <w:kern w:val="0"/>
          <w:sz w:val="32"/>
          <w:szCs w:val="32"/>
          <w:highlight w:val="none"/>
          <w:lang w:val="en-US" w:eastAsia="zh-CN"/>
        </w:rPr>
        <w:t>证书</w:t>
      </w:r>
      <w:r>
        <w:rPr>
          <w:rFonts w:hint="eastAsia" w:ascii="宋体" w:hAnsi="宋体" w:cs="宋体"/>
          <w:b/>
          <w:kern w:val="0"/>
          <w:sz w:val="32"/>
          <w:szCs w:val="32"/>
          <w:highlight w:val="none"/>
        </w:rPr>
        <w:t>、企业安全生产许可证扫描件</w:t>
      </w:r>
    </w:p>
    <w:p w14:paraId="5CAF401C">
      <w:pPr>
        <w:snapToGrid w:val="0"/>
        <w:spacing w:line="360" w:lineRule="auto"/>
        <w:jc w:val="center"/>
        <w:rPr>
          <w:rFonts w:hint="eastAsia" w:ascii="宋体" w:hAnsi="宋体" w:cs="宋体"/>
          <w:b/>
          <w:sz w:val="30"/>
          <w:szCs w:val="30"/>
          <w:highlight w:val="none"/>
        </w:rPr>
      </w:pPr>
    </w:p>
    <w:p w14:paraId="4A3B6CE7">
      <w:pPr>
        <w:snapToGrid w:val="0"/>
        <w:spacing w:line="360" w:lineRule="auto"/>
        <w:jc w:val="center"/>
        <w:rPr>
          <w:rFonts w:hint="eastAsia" w:ascii="宋体" w:hAnsi="宋体" w:cs="宋体"/>
          <w:b/>
          <w:sz w:val="30"/>
          <w:szCs w:val="30"/>
          <w:highlight w:val="none"/>
        </w:rPr>
      </w:pPr>
    </w:p>
    <w:p w14:paraId="64CDC7FC">
      <w:pPr>
        <w:snapToGrid w:val="0"/>
        <w:spacing w:line="360" w:lineRule="auto"/>
        <w:jc w:val="center"/>
        <w:rPr>
          <w:rFonts w:hint="eastAsia" w:ascii="宋体" w:hAnsi="宋体" w:cs="宋体"/>
          <w:b/>
          <w:sz w:val="30"/>
          <w:szCs w:val="30"/>
          <w:highlight w:val="none"/>
        </w:rPr>
      </w:pPr>
    </w:p>
    <w:p w14:paraId="457E083B">
      <w:pPr>
        <w:snapToGrid w:val="0"/>
        <w:spacing w:line="360" w:lineRule="auto"/>
        <w:jc w:val="center"/>
        <w:rPr>
          <w:rFonts w:hint="eastAsia" w:ascii="宋体" w:hAnsi="宋体" w:cs="宋体"/>
          <w:b/>
          <w:sz w:val="30"/>
          <w:szCs w:val="30"/>
          <w:highlight w:val="none"/>
        </w:rPr>
      </w:pPr>
      <w:r>
        <w:rPr>
          <w:rFonts w:ascii="宋体" w:hAnsi="宋体" w:cs="宋体"/>
          <w:b/>
          <w:sz w:val="30"/>
          <w:szCs w:val="30"/>
          <w:highlight w:val="none"/>
        </w:rPr>
        <w:t>项目负责人注册建造师证书及安全生产考核合格证书（B类证书）扫描件</w:t>
      </w:r>
    </w:p>
    <w:p w14:paraId="0F0E98AD">
      <w:pPr>
        <w:spacing w:line="360" w:lineRule="auto"/>
        <w:jc w:val="center"/>
        <w:rPr>
          <w:rFonts w:hint="eastAsia" w:ascii="宋体" w:hAnsi="宋体" w:cs="宋体"/>
          <w:b/>
          <w:sz w:val="32"/>
          <w:szCs w:val="32"/>
          <w:highlight w:val="none"/>
        </w:rPr>
      </w:pPr>
    </w:p>
    <w:p w14:paraId="3E03E523">
      <w:pPr>
        <w:spacing w:line="360" w:lineRule="auto"/>
        <w:jc w:val="center"/>
        <w:rPr>
          <w:rFonts w:hint="eastAsia" w:ascii="宋体" w:hAnsi="宋体" w:cs="宋体"/>
          <w:b/>
          <w:bCs/>
          <w:sz w:val="32"/>
          <w:szCs w:val="32"/>
          <w:highlight w:val="none"/>
        </w:rPr>
      </w:pPr>
    </w:p>
    <w:p w14:paraId="367A43B6">
      <w:pPr>
        <w:spacing w:line="360" w:lineRule="auto"/>
        <w:jc w:val="center"/>
        <w:rPr>
          <w:rFonts w:hint="eastAsia" w:ascii="宋体" w:hAnsi="宋体" w:cs="宋体"/>
          <w:b/>
          <w:bCs/>
          <w:sz w:val="32"/>
          <w:szCs w:val="32"/>
          <w:highlight w:val="none"/>
        </w:rPr>
      </w:pPr>
    </w:p>
    <w:p w14:paraId="0B846859">
      <w:pPr>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71A3DFE4">
      <w:pPr>
        <w:spacing w:line="360" w:lineRule="auto"/>
        <w:jc w:val="left"/>
        <w:rPr>
          <w:rFonts w:hint="eastAsia" w:ascii="宋体" w:hAnsi="宋体" w:cs="宋体"/>
          <w:sz w:val="24"/>
          <w:highlight w:val="none"/>
        </w:rPr>
      </w:pPr>
      <w:r>
        <w:rPr>
          <w:rFonts w:hint="eastAsia" w:ascii="宋体" w:hAnsi="宋体" w:cs="宋体"/>
          <w:sz w:val="24"/>
          <w:highlight w:val="none"/>
        </w:rPr>
        <w:t>3.没有重大违法记录的承诺函格式：</w:t>
      </w:r>
    </w:p>
    <w:p w14:paraId="36D12B8F">
      <w:pPr>
        <w:spacing w:line="360" w:lineRule="auto"/>
        <w:jc w:val="center"/>
        <w:rPr>
          <w:rFonts w:hint="eastAsia" w:ascii="宋体" w:hAnsi="宋体" w:cs="宋体"/>
          <w:b/>
          <w:kern w:val="0"/>
          <w:sz w:val="32"/>
          <w:szCs w:val="32"/>
          <w:highlight w:val="none"/>
        </w:rPr>
      </w:pPr>
    </w:p>
    <w:p w14:paraId="1180DF00">
      <w:pPr>
        <w:spacing w:line="520" w:lineRule="exact"/>
        <w:jc w:val="center"/>
        <w:rPr>
          <w:rFonts w:hint="eastAsia"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17F7B282">
      <w:pPr>
        <w:spacing w:line="520" w:lineRule="exact"/>
        <w:jc w:val="center"/>
        <w:rPr>
          <w:rFonts w:hint="eastAsia" w:ascii="宋体" w:hAnsi="宋体" w:cs="宋体"/>
          <w:b/>
          <w:sz w:val="32"/>
          <w:szCs w:val="32"/>
          <w:highlight w:val="none"/>
        </w:rPr>
      </w:pPr>
      <w:r>
        <w:rPr>
          <w:rFonts w:hint="eastAsia" w:ascii="宋体" w:hAnsi="宋体" w:cs="宋体"/>
          <w:b/>
          <w:sz w:val="32"/>
          <w:szCs w:val="32"/>
          <w:highlight w:val="none"/>
        </w:rPr>
        <w:t>没有重大违法记录的承诺函</w:t>
      </w:r>
    </w:p>
    <w:p w14:paraId="1487DED9">
      <w:pPr>
        <w:spacing w:line="520" w:lineRule="exact"/>
        <w:jc w:val="center"/>
        <w:rPr>
          <w:rFonts w:hint="eastAsia" w:ascii="宋体" w:hAnsi="宋体" w:cs="宋体"/>
          <w:bCs/>
          <w:sz w:val="24"/>
          <w:highlight w:val="none"/>
        </w:rPr>
      </w:pPr>
    </w:p>
    <w:p w14:paraId="3B7CF875">
      <w:pPr>
        <w:ind w:firstLine="420"/>
        <w:rPr>
          <w:rFonts w:hint="eastAsia" w:ascii="宋体" w:hAnsi="宋体" w:cs="宋体"/>
          <w:sz w:val="24"/>
          <w:highlight w:val="none"/>
        </w:rPr>
      </w:pPr>
    </w:p>
    <w:p w14:paraId="4454813D">
      <w:pPr>
        <w:spacing w:line="360" w:lineRule="auto"/>
        <w:rPr>
          <w:rFonts w:hint="eastAsia" w:ascii="宋体" w:hAnsi="宋体" w:cs="宋体"/>
          <w:kern w:val="0"/>
          <w:sz w:val="24"/>
          <w:highlight w:val="none"/>
        </w:rPr>
      </w:pPr>
      <w:r>
        <w:rPr>
          <w:rFonts w:hint="eastAsia" w:ascii="宋体" w:hAnsi="宋体" w:cs="宋体"/>
          <w:bCs/>
          <w:sz w:val="24"/>
          <w:highlight w:val="none"/>
        </w:rPr>
        <w:t>致：</w:t>
      </w:r>
      <w:r>
        <w:rPr>
          <w:rFonts w:hint="eastAsia" w:ascii="宋体" w:hAnsi="宋体" w:cs="宋体"/>
          <w:sz w:val="24"/>
          <w:highlight w:val="none"/>
          <w:u w:val="single"/>
        </w:rPr>
        <w:t>（招标人名称）</w:t>
      </w:r>
      <w:r>
        <w:rPr>
          <w:rFonts w:hint="eastAsia" w:ascii="宋体" w:hAnsi="宋体" w:cs="宋体"/>
          <w:sz w:val="24"/>
          <w:highlight w:val="none"/>
        </w:rPr>
        <w:t>：</w:t>
      </w:r>
    </w:p>
    <w:p w14:paraId="78EEC7BD">
      <w:pPr>
        <w:snapToGrid w:val="0"/>
        <w:spacing w:before="120" w:beforeLines="50" w:after="50" w:line="360" w:lineRule="auto"/>
        <w:ind w:firstLine="480" w:firstLineChars="200"/>
        <w:rPr>
          <w:rFonts w:hint="eastAsia" w:ascii="宋体" w:hAnsi="宋体" w:cs="宋体"/>
          <w:sz w:val="24"/>
          <w:highlight w:val="none"/>
        </w:rPr>
      </w:pPr>
      <w:r>
        <w:rPr>
          <w:rFonts w:hint="eastAsia" w:ascii="宋体" w:hAnsi="宋体" w:cs="宋体"/>
          <w:sz w:val="24"/>
          <w:highlight w:val="none"/>
        </w:rPr>
        <w:t>我方郑重承诺，我方在参加</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highlight w:val="none"/>
        </w:rPr>
      </w:pPr>
    </w:p>
    <w:p w14:paraId="515D320C">
      <w:pPr>
        <w:snapToGrid w:val="0"/>
        <w:spacing w:before="120" w:beforeLines="50" w:after="50" w:line="360" w:lineRule="auto"/>
        <w:ind w:firstLine="480" w:firstLineChars="200"/>
        <w:rPr>
          <w:rFonts w:hint="eastAsia"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7F55DE6E">
      <w:pPr>
        <w:snapToGrid w:val="0"/>
        <w:spacing w:before="50" w:after="120" w:afterLines="50"/>
        <w:jc w:val="left"/>
        <w:rPr>
          <w:rFonts w:hint="eastAsia" w:ascii="宋体" w:hAnsi="宋体" w:cs="宋体"/>
          <w:kern w:val="0"/>
          <w:sz w:val="24"/>
          <w:highlight w:val="none"/>
          <w:lang w:val="zh-CN"/>
        </w:rPr>
      </w:pPr>
    </w:p>
    <w:p w14:paraId="1C432DA1">
      <w:pPr>
        <w:snapToGrid w:val="0"/>
        <w:spacing w:before="50" w:after="120" w:afterLines="50"/>
        <w:jc w:val="left"/>
        <w:rPr>
          <w:rFonts w:hint="eastAsia" w:ascii="宋体" w:hAnsi="宋体" w:cs="宋体"/>
          <w:kern w:val="0"/>
          <w:sz w:val="24"/>
          <w:highlight w:val="none"/>
          <w:lang w:val="zh-CN"/>
        </w:rPr>
      </w:pPr>
    </w:p>
    <w:p w14:paraId="583A4324">
      <w:pPr>
        <w:snapToGrid w:val="0"/>
        <w:spacing w:before="50" w:after="120" w:afterLines="50"/>
        <w:jc w:val="left"/>
        <w:rPr>
          <w:rFonts w:hint="eastAsia" w:ascii="宋体" w:hAnsi="宋体" w:cs="宋体"/>
          <w:kern w:val="0"/>
          <w:sz w:val="24"/>
          <w:highlight w:val="none"/>
          <w:lang w:val="zh-CN"/>
        </w:rPr>
      </w:pPr>
    </w:p>
    <w:p w14:paraId="4E2EAB1F">
      <w:pPr>
        <w:snapToGrid w:val="0"/>
        <w:spacing w:before="50" w:after="120" w:afterLines="50"/>
        <w:jc w:val="left"/>
        <w:rPr>
          <w:rFonts w:hint="eastAsia"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6F67A571">
      <w:pPr>
        <w:snapToGrid w:val="0"/>
        <w:spacing w:before="50" w:after="120" w:afterLines="50"/>
        <w:jc w:val="left"/>
        <w:rPr>
          <w:rFonts w:hint="eastAsia" w:ascii="宋体" w:hAnsi="宋体" w:cs="宋体"/>
          <w:b/>
          <w:sz w:val="24"/>
          <w:highlight w:val="none"/>
        </w:rPr>
      </w:pPr>
    </w:p>
    <w:p w14:paraId="7642D071">
      <w:pPr>
        <w:snapToGrid w:val="0"/>
        <w:spacing w:before="50" w:after="120" w:afterLines="50"/>
        <w:jc w:val="left"/>
        <w:rPr>
          <w:rFonts w:hint="eastAsia" w:ascii="宋体" w:hAnsi="宋体" w:cs="宋体"/>
          <w:b/>
          <w:sz w:val="24"/>
          <w:highlight w:val="none"/>
        </w:rPr>
      </w:pPr>
    </w:p>
    <w:p w14:paraId="7C436A92">
      <w:pPr>
        <w:snapToGrid w:val="0"/>
        <w:spacing w:before="50" w:after="120" w:afterLines="50"/>
        <w:jc w:val="left"/>
        <w:rPr>
          <w:rFonts w:hint="eastAsia" w:ascii="宋体" w:hAnsi="宋体" w:cs="宋体"/>
          <w:b/>
          <w:sz w:val="24"/>
          <w:highlight w:val="none"/>
        </w:rPr>
      </w:pPr>
      <w:r>
        <w:rPr>
          <w:rFonts w:hint="eastAsia" w:ascii="宋体" w:hAnsi="宋体" w:cs="宋体"/>
          <w:b/>
          <w:sz w:val="24"/>
          <w:highlight w:val="none"/>
        </w:rPr>
        <w:t>日期：  _____年___月___日</w:t>
      </w:r>
    </w:p>
    <w:p w14:paraId="415C560E">
      <w:pPr>
        <w:snapToGrid w:val="0"/>
        <w:spacing w:before="50" w:after="120" w:afterLines="50"/>
        <w:jc w:val="left"/>
        <w:rPr>
          <w:rFonts w:hint="eastAsia" w:ascii="宋体" w:hAnsi="宋体" w:cs="宋体"/>
          <w:sz w:val="28"/>
          <w:szCs w:val="28"/>
          <w:highlight w:val="none"/>
        </w:rPr>
      </w:pPr>
    </w:p>
    <w:p w14:paraId="0E5E2A09">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lang w:val="zh-CN"/>
        </w:rPr>
        <w:br w:type="page"/>
      </w:r>
    </w:p>
    <w:p w14:paraId="4D7F51AB">
      <w:pPr>
        <w:snapToGrid w:val="0"/>
        <w:spacing w:before="120" w:beforeLines="50" w:after="50"/>
        <w:jc w:val="center"/>
        <w:rPr>
          <w:rFonts w:hint="eastAsia" w:ascii="宋体" w:hAnsi="宋体" w:cs="宋体"/>
          <w:b/>
          <w:bCs/>
          <w:sz w:val="24"/>
          <w:highlight w:val="none"/>
        </w:rPr>
      </w:pPr>
    </w:p>
    <w:p w14:paraId="286CE204">
      <w:pPr>
        <w:snapToGrid w:val="0"/>
        <w:spacing w:before="120" w:beforeLines="50" w:after="50"/>
        <w:jc w:val="center"/>
        <w:outlineLvl w:val="1"/>
        <w:rPr>
          <w:rFonts w:hint="eastAsia" w:ascii="宋体" w:hAnsi="宋体" w:cs="宋体"/>
          <w:b/>
          <w:bCs/>
          <w:sz w:val="28"/>
          <w:szCs w:val="28"/>
          <w:highlight w:val="none"/>
        </w:rPr>
      </w:pPr>
      <w:bookmarkStart w:id="58" w:name="_Toc18185"/>
      <w:bookmarkStart w:id="59" w:name="_Toc466534753"/>
      <w:bookmarkStart w:id="60" w:name="_Toc15805"/>
      <w:r>
        <w:rPr>
          <w:rFonts w:hint="eastAsia" w:ascii="宋体" w:hAnsi="宋体" w:cs="宋体"/>
          <w:b/>
          <w:bCs/>
          <w:sz w:val="28"/>
          <w:szCs w:val="28"/>
          <w:highlight w:val="none"/>
        </w:rPr>
        <w:t>二、商务技术文件格式</w:t>
      </w:r>
      <w:bookmarkEnd w:id="56"/>
      <w:bookmarkEnd w:id="58"/>
      <w:bookmarkEnd w:id="59"/>
      <w:bookmarkEnd w:id="60"/>
    </w:p>
    <w:p w14:paraId="74278592">
      <w:pPr>
        <w:snapToGrid w:val="0"/>
        <w:spacing w:before="120" w:beforeLines="50" w:after="50"/>
        <w:jc w:val="center"/>
        <w:rPr>
          <w:rFonts w:hint="eastAsia" w:ascii="宋体" w:hAnsi="宋体" w:cs="宋体"/>
          <w:sz w:val="28"/>
          <w:szCs w:val="28"/>
          <w:highlight w:val="none"/>
        </w:rPr>
      </w:pPr>
    </w:p>
    <w:p w14:paraId="2B3C353D">
      <w:pPr>
        <w:snapToGrid w:val="0"/>
        <w:spacing w:before="120" w:beforeLines="50" w:after="50"/>
        <w:jc w:val="center"/>
        <w:rPr>
          <w:rFonts w:hint="eastAsia" w:ascii="宋体" w:hAnsi="宋体" w:cs="宋体"/>
          <w:sz w:val="28"/>
          <w:szCs w:val="28"/>
          <w:highlight w:val="none"/>
        </w:rPr>
      </w:pPr>
    </w:p>
    <w:p w14:paraId="3FD34119">
      <w:pPr>
        <w:snapToGrid w:val="0"/>
        <w:spacing w:before="120" w:beforeLines="50" w:after="50"/>
        <w:ind w:firstLine="560" w:firstLineChars="200"/>
        <w:rPr>
          <w:rFonts w:hint="eastAsia" w:ascii="宋体" w:hAnsi="宋体" w:cs="宋体"/>
          <w:sz w:val="28"/>
          <w:szCs w:val="28"/>
          <w:highlight w:val="none"/>
        </w:rPr>
      </w:pPr>
      <w:r>
        <w:rPr>
          <w:rFonts w:hint="eastAsia" w:ascii="宋体" w:hAnsi="宋体" w:cs="宋体"/>
          <w:sz w:val="28"/>
          <w:szCs w:val="28"/>
          <w:highlight w:val="none"/>
        </w:rPr>
        <w:t xml:space="preserve">4.商务技术文件封面格式： </w:t>
      </w:r>
    </w:p>
    <w:p w14:paraId="2675310D">
      <w:pPr>
        <w:snapToGrid w:val="0"/>
        <w:spacing w:before="120" w:beforeLines="50" w:after="50"/>
        <w:rPr>
          <w:rFonts w:hint="eastAsia" w:ascii="宋体" w:hAnsi="宋体" w:cs="宋体"/>
          <w:b/>
          <w:bCs/>
          <w:sz w:val="28"/>
          <w:szCs w:val="28"/>
          <w:highlight w:val="none"/>
        </w:rPr>
      </w:pPr>
    </w:p>
    <w:p w14:paraId="78E798CF">
      <w:pPr>
        <w:snapToGrid w:val="0"/>
        <w:spacing w:before="120" w:beforeLines="50" w:after="50"/>
        <w:rPr>
          <w:rFonts w:hint="eastAsia" w:ascii="宋体" w:hAnsi="宋体" w:cs="宋体"/>
          <w:sz w:val="28"/>
          <w:szCs w:val="28"/>
          <w:highlight w:val="none"/>
        </w:rPr>
      </w:pPr>
    </w:p>
    <w:p w14:paraId="67DE3C47">
      <w:pPr>
        <w:snapToGrid w:val="0"/>
        <w:spacing w:before="120" w:beforeLines="50" w:after="50"/>
        <w:jc w:val="center"/>
        <w:rPr>
          <w:rFonts w:hint="eastAsia" w:ascii="宋体" w:hAnsi="宋体" w:cs="宋体"/>
          <w:bCs/>
          <w:sz w:val="28"/>
          <w:szCs w:val="28"/>
          <w:highlight w:val="none"/>
        </w:rPr>
      </w:pPr>
    </w:p>
    <w:p w14:paraId="53BB4C07">
      <w:pPr>
        <w:snapToGrid w:val="0"/>
        <w:spacing w:before="120" w:beforeLines="50" w:after="50"/>
        <w:jc w:val="center"/>
        <w:rPr>
          <w:rFonts w:hint="eastAsia" w:ascii="宋体" w:hAnsi="宋体" w:cs="宋体"/>
          <w:bCs/>
          <w:sz w:val="28"/>
          <w:szCs w:val="28"/>
          <w:highlight w:val="none"/>
        </w:rPr>
      </w:pPr>
      <w:r>
        <w:rPr>
          <w:rFonts w:hint="eastAsia" w:ascii="宋体" w:hAnsi="宋体" w:cs="宋体"/>
          <w:bCs/>
          <w:sz w:val="28"/>
          <w:szCs w:val="28"/>
          <w:highlight w:val="none"/>
        </w:rPr>
        <w:t>商务技术文件</w:t>
      </w:r>
    </w:p>
    <w:p w14:paraId="53609962">
      <w:pPr>
        <w:snapToGrid w:val="0"/>
        <w:spacing w:before="120" w:beforeLines="50" w:after="50" w:line="360" w:lineRule="auto"/>
        <w:jc w:val="center"/>
        <w:rPr>
          <w:rFonts w:hint="eastAsia" w:ascii="宋体" w:hAnsi="宋体" w:cs="宋体"/>
          <w:bCs/>
          <w:sz w:val="28"/>
          <w:szCs w:val="28"/>
          <w:highlight w:val="none"/>
        </w:rPr>
      </w:pPr>
    </w:p>
    <w:p w14:paraId="3BE93392">
      <w:pPr>
        <w:snapToGrid w:val="0"/>
        <w:spacing w:before="120" w:beforeLines="50" w:after="50" w:line="360" w:lineRule="auto"/>
        <w:jc w:val="center"/>
        <w:rPr>
          <w:rFonts w:hint="eastAsia" w:ascii="宋体" w:hAnsi="宋体" w:cs="宋体"/>
          <w:bCs/>
          <w:sz w:val="28"/>
          <w:szCs w:val="28"/>
          <w:highlight w:val="none"/>
        </w:rPr>
      </w:pPr>
    </w:p>
    <w:p w14:paraId="7C6C4240">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项目名称：</w:t>
      </w:r>
    </w:p>
    <w:p w14:paraId="603685C3">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项目编号：</w:t>
      </w:r>
    </w:p>
    <w:p w14:paraId="26B67510">
      <w:pPr>
        <w:snapToGrid w:val="0"/>
        <w:spacing w:before="120" w:beforeLines="50" w:after="50" w:line="360" w:lineRule="auto"/>
        <w:ind w:firstLine="560" w:firstLineChars="200"/>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40B5BDE1">
      <w:pPr>
        <w:pStyle w:val="14"/>
        <w:snapToGrid w:val="0"/>
        <w:spacing w:before="50" w:after="50" w:line="360" w:lineRule="auto"/>
        <w:ind w:firstLine="1164" w:firstLineChars="416"/>
        <w:rPr>
          <w:rFonts w:hint="eastAsia" w:ascii="宋体" w:hAnsi="宋体" w:cs="宋体"/>
          <w:bCs/>
          <w:sz w:val="28"/>
          <w:szCs w:val="28"/>
          <w:highlight w:val="none"/>
        </w:rPr>
      </w:pPr>
    </w:p>
    <w:p w14:paraId="17423D21">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投标人名称：</w:t>
      </w:r>
    </w:p>
    <w:p w14:paraId="632FCD0A">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投标人地址：</w:t>
      </w:r>
    </w:p>
    <w:p w14:paraId="3BD9DF5C">
      <w:pPr>
        <w:pStyle w:val="14"/>
        <w:snapToGrid w:val="0"/>
        <w:spacing w:before="50" w:after="50"/>
        <w:ind w:firstLine="1120" w:firstLineChars="400"/>
        <w:rPr>
          <w:rFonts w:hint="eastAsia" w:ascii="宋体" w:hAnsi="宋体" w:cs="宋体"/>
          <w:bCs/>
          <w:sz w:val="28"/>
          <w:szCs w:val="28"/>
          <w:highlight w:val="none"/>
        </w:rPr>
      </w:pPr>
    </w:p>
    <w:p w14:paraId="305AA763">
      <w:pPr>
        <w:snapToGrid w:val="0"/>
        <w:spacing w:before="120" w:beforeLines="50" w:after="50"/>
        <w:ind w:firstLine="645"/>
        <w:jc w:val="left"/>
        <w:rPr>
          <w:rFonts w:hint="eastAsia" w:ascii="宋体" w:hAnsi="宋体" w:cs="宋体"/>
          <w:sz w:val="24"/>
          <w:highlight w:val="none"/>
        </w:rPr>
      </w:pPr>
      <w:r>
        <w:rPr>
          <w:rFonts w:hint="eastAsia" w:ascii="宋体" w:hAnsi="宋体" w:cs="宋体"/>
          <w:sz w:val="28"/>
          <w:szCs w:val="28"/>
          <w:highlight w:val="none"/>
        </w:rPr>
        <w:t xml:space="preserve">                        年  月  日</w:t>
      </w:r>
      <w:r>
        <w:rPr>
          <w:rFonts w:hint="eastAsia" w:ascii="宋体" w:hAnsi="宋体" w:cs="宋体"/>
          <w:sz w:val="24"/>
          <w:highlight w:val="none"/>
        </w:rPr>
        <w:br w:type="page"/>
      </w:r>
      <w:bookmarkStart w:id="61" w:name="_Hlk60757098"/>
      <w:r>
        <w:rPr>
          <w:rFonts w:hint="eastAsia" w:ascii="宋体" w:hAnsi="宋体" w:cs="宋体"/>
          <w:sz w:val="24"/>
          <w:highlight w:val="none"/>
        </w:rPr>
        <w:t>5.投标函格式：</w:t>
      </w:r>
      <w:bookmarkEnd w:id="61"/>
    </w:p>
    <w:p w14:paraId="20D44813">
      <w:pPr>
        <w:snapToGrid w:val="0"/>
        <w:spacing w:before="120" w:beforeLines="50" w:after="50"/>
        <w:jc w:val="center"/>
        <w:rPr>
          <w:rFonts w:hint="eastAsia" w:ascii="宋体" w:hAnsi="宋体" w:cs="宋体"/>
          <w:b/>
          <w:sz w:val="36"/>
          <w:szCs w:val="36"/>
          <w:highlight w:val="none"/>
        </w:rPr>
      </w:pPr>
      <w:r>
        <w:rPr>
          <w:rFonts w:hint="eastAsia" w:ascii="宋体" w:hAnsi="宋体" w:cs="宋体"/>
          <w:b/>
          <w:sz w:val="36"/>
          <w:szCs w:val="36"/>
          <w:highlight w:val="none"/>
        </w:rPr>
        <w:t>投 标 函</w:t>
      </w:r>
    </w:p>
    <w:p w14:paraId="0ADDC2D8">
      <w:pPr>
        <w:snapToGrid w:val="0"/>
        <w:spacing w:before="120" w:beforeLines="50" w:after="50" w:line="380" w:lineRule="exact"/>
        <w:rPr>
          <w:rFonts w:hint="eastAsia" w:ascii="宋体" w:hAnsi="宋体" w:cs="宋体"/>
          <w:sz w:val="24"/>
          <w:szCs w:val="20"/>
          <w:highlight w:val="none"/>
        </w:rPr>
      </w:pPr>
      <w:r>
        <w:rPr>
          <w:rFonts w:hint="eastAsia" w:ascii="宋体" w:hAnsi="宋体" w:cs="宋体"/>
          <w:sz w:val="24"/>
          <w:highlight w:val="none"/>
        </w:rPr>
        <w:t>致：______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788885F2">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1.我方自愿参加贵方组织的</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）的投标，并按采购文件的要求提交商务技术文件、报价文件。</w:t>
      </w:r>
    </w:p>
    <w:p w14:paraId="28879EEF">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4.我方向贵方提交的所有投标文件、资料（包括所有</w:t>
      </w:r>
      <w:bookmarkStart w:id="62" w:name="_Hlk59707887"/>
      <w:r>
        <w:rPr>
          <w:rFonts w:hint="eastAsia" w:ascii="宋体" w:hAnsi="宋体" w:cs="宋体"/>
          <w:b/>
          <w:bCs/>
          <w:sz w:val="24"/>
          <w:highlight w:val="none"/>
        </w:rPr>
        <w:t>证书、合同、报告等</w:t>
      </w:r>
      <w:bookmarkEnd w:id="62"/>
      <w:r>
        <w:rPr>
          <w:rFonts w:hint="eastAsia" w:ascii="宋体" w:hAnsi="宋体" w:cs="宋体"/>
          <w:b/>
          <w:bCs/>
          <w:sz w:val="24"/>
          <w:highlight w:val="none"/>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5.自投标截止日起 90天内有效。</w:t>
      </w:r>
    </w:p>
    <w:p w14:paraId="31B0B3AD">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highlight w:val="none"/>
          <w:u w:val="single"/>
        </w:rPr>
      </w:pPr>
      <w:bookmarkStart w:id="63" w:name="_Hlk36048718"/>
      <w:r>
        <w:rPr>
          <w:rFonts w:hint="eastAsia" w:ascii="宋体" w:hAnsi="宋体" w:cs="宋体"/>
          <w:b/>
          <w:bCs/>
          <w:sz w:val="24"/>
          <w:highlight w:val="none"/>
        </w:rPr>
        <w:t>与本投标有关的一切正式往来信函、传真或邮件</w:t>
      </w:r>
      <w:r>
        <w:rPr>
          <w:rFonts w:hint="eastAsia" w:ascii="宋体" w:hAnsi="宋体" w:cs="宋体"/>
          <w:b/>
          <w:bCs/>
          <w:sz w:val="24"/>
          <w:highlight w:val="none"/>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highlight w:val="none"/>
        </w:rPr>
      </w:pPr>
      <w:r>
        <w:rPr>
          <w:rFonts w:hint="eastAsia" w:ascii="宋体" w:hAnsi="宋体" w:cs="宋体"/>
          <w:sz w:val="24"/>
          <w:highlight w:val="none"/>
        </w:rPr>
        <w:t>邮寄详细地址：__________  邮编：__________</w:t>
      </w:r>
    </w:p>
    <w:p w14:paraId="6602E281">
      <w:pPr>
        <w:snapToGrid w:val="0"/>
        <w:spacing w:line="360" w:lineRule="auto"/>
        <w:ind w:firstLine="360" w:firstLineChars="150"/>
        <w:rPr>
          <w:rFonts w:hint="eastAsia" w:ascii="宋体" w:hAnsi="宋体" w:cs="宋体"/>
          <w:sz w:val="24"/>
          <w:highlight w:val="none"/>
        </w:rPr>
      </w:pPr>
      <w:r>
        <w:rPr>
          <w:rFonts w:hint="eastAsia" w:ascii="宋体" w:hAnsi="宋体" w:cs="宋体"/>
          <w:sz w:val="24"/>
          <w:highlight w:val="none"/>
        </w:rPr>
        <w:t>收件人姓名：_______</w:t>
      </w:r>
      <w:r>
        <w:rPr>
          <w:rFonts w:hint="eastAsia" w:ascii="宋体" w:hAnsi="宋体" w:cs="宋体"/>
          <w:sz w:val="24"/>
          <w:highlight w:val="none"/>
          <w:u w:val="single"/>
        </w:rPr>
        <w:t xml:space="preserve">_   </w:t>
      </w:r>
      <w:r>
        <w:rPr>
          <w:rFonts w:hint="eastAsia" w:ascii="宋体" w:hAnsi="宋体" w:cs="宋体"/>
          <w:sz w:val="24"/>
          <w:highlight w:val="none"/>
        </w:rPr>
        <w:t>联系手机：</w:t>
      </w:r>
      <w:bookmarkStart w:id="64" w:name="_Hlk59370410"/>
      <w:r>
        <w:rPr>
          <w:rFonts w:hint="eastAsia" w:ascii="宋体" w:hAnsi="宋体" w:cs="宋体"/>
          <w:sz w:val="24"/>
          <w:highlight w:val="none"/>
        </w:rPr>
        <w:t>_______</w:t>
      </w:r>
      <w:r>
        <w:rPr>
          <w:rFonts w:hint="eastAsia" w:ascii="宋体" w:hAnsi="宋体" w:cs="宋体"/>
          <w:sz w:val="24"/>
          <w:highlight w:val="none"/>
          <w:u w:val="single"/>
        </w:rPr>
        <w:t xml:space="preserve">_       </w:t>
      </w:r>
      <w:bookmarkEnd w:id="64"/>
      <w:r>
        <w:rPr>
          <w:rFonts w:hint="eastAsia" w:ascii="宋体" w:hAnsi="宋体" w:cs="宋体"/>
          <w:sz w:val="24"/>
          <w:highlight w:val="none"/>
        </w:rPr>
        <w:t>公司电子邮箱</w:t>
      </w:r>
      <w:r>
        <w:rPr>
          <w:rFonts w:hint="eastAsia" w:ascii="宋体" w:hAnsi="宋体" w:cs="宋体"/>
          <w:b/>
          <w:bCs/>
          <w:sz w:val="24"/>
          <w:highlight w:val="none"/>
        </w:rPr>
        <w:t>：</w:t>
      </w:r>
      <w:r>
        <w:rPr>
          <w:rFonts w:hint="eastAsia" w:ascii="宋体" w:hAnsi="宋体" w:cs="宋体"/>
          <w:sz w:val="24"/>
          <w:highlight w:val="none"/>
          <w:u w:val="single"/>
        </w:rPr>
        <w:t xml:space="preserve"> _     __ </w:t>
      </w:r>
    </w:p>
    <w:p w14:paraId="17B86CBF">
      <w:pPr>
        <w:snapToGrid w:val="0"/>
        <w:spacing w:line="360" w:lineRule="auto"/>
        <w:ind w:firstLine="361" w:firstLineChars="150"/>
        <w:jc w:val="left"/>
        <w:rPr>
          <w:rFonts w:hint="eastAsia" w:ascii="宋体" w:hAnsi="宋体" w:cs="宋体"/>
          <w:b/>
          <w:bCs/>
          <w:sz w:val="24"/>
          <w:highlight w:val="none"/>
        </w:rPr>
      </w:pPr>
      <w:bookmarkStart w:id="65" w:name="_Hlk59370586"/>
      <w:r>
        <w:rPr>
          <w:rFonts w:hint="eastAsia" w:ascii="宋体" w:hAnsi="宋体" w:cs="宋体"/>
          <w:b/>
          <w:bCs/>
          <w:sz w:val="24"/>
          <w:highlight w:val="none"/>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highlight w:val="none"/>
          <w:u w:val="single"/>
        </w:rPr>
      </w:pPr>
      <w:r>
        <w:rPr>
          <w:rFonts w:hint="eastAsia" w:ascii="宋体" w:hAnsi="宋体" w:cs="宋体"/>
          <w:b/>
          <w:bCs/>
          <w:sz w:val="24"/>
          <w:highlight w:val="none"/>
        </w:rPr>
        <w:t>投标文件编制人</w:t>
      </w:r>
      <w:bookmarkEnd w:id="65"/>
      <w:r>
        <w:rPr>
          <w:rFonts w:hint="eastAsia" w:ascii="宋体" w:hAnsi="宋体" w:cs="宋体"/>
          <w:b/>
          <w:bCs/>
          <w:sz w:val="24"/>
          <w:highlight w:val="none"/>
        </w:rPr>
        <w:t>姓名：_</w:t>
      </w:r>
      <w:r>
        <w:rPr>
          <w:rFonts w:hint="eastAsia" w:ascii="宋体" w:hAnsi="宋体" w:cs="宋体"/>
          <w:b/>
          <w:bCs/>
          <w:sz w:val="24"/>
          <w:highlight w:val="none"/>
          <w:u w:val="single"/>
        </w:rPr>
        <w:t>_</w:t>
      </w:r>
      <w:r>
        <w:rPr>
          <w:rFonts w:hint="eastAsia" w:ascii="宋体" w:hAnsi="宋体" w:cs="宋体"/>
          <w:b/>
          <w:bCs/>
          <w:sz w:val="24"/>
          <w:highlight w:val="none"/>
        </w:rPr>
        <w:t>________    手机号码：__</w:t>
      </w:r>
      <w:r>
        <w:rPr>
          <w:rFonts w:hint="eastAsia" w:ascii="宋体" w:hAnsi="宋体" w:cs="宋体"/>
          <w:b/>
          <w:bCs/>
          <w:sz w:val="24"/>
          <w:highlight w:val="none"/>
          <w:u w:val="single"/>
        </w:rPr>
        <w:t>____    _    __</w:t>
      </w:r>
    </w:p>
    <w:p w14:paraId="77CB7B9C">
      <w:pPr>
        <w:snapToGrid w:val="0"/>
        <w:spacing w:line="360" w:lineRule="auto"/>
        <w:ind w:firstLine="361" w:firstLineChars="150"/>
        <w:jc w:val="left"/>
        <w:rPr>
          <w:rFonts w:hint="eastAsia" w:ascii="宋体" w:hAnsi="宋体" w:cs="宋体"/>
          <w:b/>
          <w:sz w:val="24"/>
          <w:highlight w:val="none"/>
          <w:u w:val="single"/>
        </w:rPr>
      </w:pPr>
      <w:r>
        <w:rPr>
          <w:rFonts w:hint="eastAsia" w:ascii="宋体" w:hAnsi="宋体" w:cs="宋体"/>
          <w:b/>
          <w:sz w:val="24"/>
          <w:highlight w:val="none"/>
        </w:rPr>
        <w:t>法定代表人（签字或盖章）：</w:t>
      </w:r>
    </w:p>
    <w:bookmarkEnd w:id="63"/>
    <w:p w14:paraId="5451F8A5">
      <w:pPr>
        <w:snapToGrid w:val="0"/>
        <w:spacing w:line="360" w:lineRule="auto"/>
        <w:jc w:val="left"/>
        <w:rPr>
          <w:rFonts w:hint="eastAsia" w:ascii="宋体" w:hAnsi="宋体" w:cs="宋体"/>
          <w:b/>
          <w:bCs/>
          <w:sz w:val="24"/>
          <w:highlight w:val="none"/>
        </w:rPr>
      </w:pPr>
    </w:p>
    <w:p w14:paraId="67BCBE36">
      <w:pPr>
        <w:snapToGrid w:val="0"/>
        <w:spacing w:line="360" w:lineRule="auto"/>
        <w:ind w:firstLine="482" w:firstLineChars="200"/>
        <w:jc w:val="left"/>
        <w:rPr>
          <w:rFonts w:hint="eastAsia" w:ascii="宋体" w:hAnsi="宋体" w:cs="宋体"/>
          <w:sz w:val="24"/>
          <w:highlight w:val="none"/>
        </w:rPr>
      </w:pPr>
      <w:r>
        <w:rPr>
          <w:rFonts w:hint="eastAsia" w:ascii="宋体" w:hAnsi="宋体" w:cs="宋体"/>
          <w:b/>
          <w:bCs/>
          <w:sz w:val="24"/>
          <w:highlight w:val="none"/>
        </w:rPr>
        <w:t xml:space="preserve">投标人：（公章） </w:t>
      </w:r>
      <w:r>
        <w:rPr>
          <w:rFonts w:hint="eastAsia" w:ascii="宋体" w:hAnsi="宋体" w:cs="宋体"/>
          <w:b/>
          <w:sz w:val="24"/>
          <w:highlight w:val="none"/>
        </w:rPr>
        <w:t>日期：_____年___月___日</w:t>
      </w:r>
    </w:p>
    <w:p w14:paraId="4EDA0983">
      <w:pPr>
        <w:snapToGrid w:val="0"/>
        <w:spacing w:before="120" w:beforeLines="50" w:after="50"/>
        <w:rPr>
          <w:rFonts w:hint="eastAsia" w:ascii="宋体" w:hAnsi="宋体" w:cs="宋体"/>
          <w:sz w:val="24"/>
          <w:szCs w:val="20"/>
          <w:highlight w:val="none"/>
        </w:rPr>
      </w:pPr>
      <w:r>
        <w:rPr>
          <w:rFonts w:hint="eastAsia" w:ascii="宋体" w:hAnsi="宋体" w:cs="宋体"/>
          <w:highlight w:val="none"/>
        </w:rPr>
        <w:br w:type="page"/>
      </w:r>
      <w:r>
        <w:rPr>
          <w:rFonts w:hint="eastAsia" w:ascii="宋体" w:hAnsi="宋体" w:cs="宋体"/>
          <w:sz w:val="24"/>
          <w:highlight w:val="none"/>
        </w:rPr>
        <w:t>6.法定代表人授权委托书格式：</w:t>
      </w:r>
    </w:p>
    <w:p w14:paraId="1DABD603">
      <w:pPr>
        <w:snapToGrid w:val="0"/>
        <w:spacing w:before="120" w:beforeLines="50" w:after="50"/>
        <w:jc w:val="center"/>
        <w:rPr>
          <w:rFonts w:hint="eastAsia" w:ascii="宋体" w:hAnsi="宋体" w:cs="宋体"/>
          <w:b/>
          <w:sz w:val="24"/>
          <w:highlight w:val="none"/>
        </w:rPr>
      </w:pPr>
      <w:r>
        <w:rPr>
          <w:rFonts w:hint="eastAsia" w:ascii="宋体" w:hAnsi="宋体" w:cs="宋体"/>
          <w:b/>
          <w:sz w:val="24"/>
          <w:highlight w:val="none"/>
        </w:rPr>
        <w:t>法定代表人授权委托书</w:t>
      </w:r>
    </w:p>
    <w:p w14:paraId="643DE863">
      <w:pPr>
        <w:snapToGrid w:val="0"/>
        <w:spacing w:before="120" w:beforeLines="50" w:after="50" w:line="460" w:lineRule="exact"/>
        <w:rPr>
          <w:rFonts w:hint="eastAsia" w:ascii="宋体" w:hAnsi="宋体" w:cs="宋体"/>
          <w:b/>
          <w:bCs/>
          <w:sz w:val="24"/>
          <w:szCs w:val="20"/>
          <w:highlight w:val="none"/>
        </w:rPr>
      </w:pPr>
      <w:r>
        <w:rPr>
          <w:rFonts w:hint="eastAsia" w:ascii="宋体" w:hAnsi="宋体" w:cs="宋体"/>
          <w:bCs/>
          <w:sz w:val="24"/>
          <w:highlight w:val="none"/>
        </w:rPr>
        <w:t>致：</w:t>
      </w:r>
      <w:r>
        <w:rPr>
          <w:rFonts w:hint="eastAsia" w:ascii="宋体" w:hAnsi="宋体" w:cs="宋体"/>
          <w:sz w:val="24"/>
          <w:highlight w:val="none"/>
        </w:rPr>
        <w:t>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3608F9C1">
      <w:pPr>
        <w:snapToGrid w:val="0"/>
        <w:spacing w:before="120" w:beforeLines="50" w:after="50" w:line="460" w:lineRule="exact"/>
        <w:ind w:firstLine="480" w:firstLineChars="200"/>
        <w:rPr>
          <w:rFonts w:hint="eastAsia" w:ascii="宋体" w:hAnsi="宋体" w:cs="宋体"/>
          <w:sz w:val="24"/>
          <w:szCs w:val="20"/>
          <w:highlight w:val="none"/>
        </w:rPr>
      </w:pPr>
      <w:r>
        <w:rPr>
          <w:rFonts w:hint="eastAsia" w:ascii="宋体" w:hAnsi="宋体" w:cs="宋体"/>
          <w:sz w:val="24"/>
          <w:highlight w:val="none"/>
        </w:rPr>
        <w:t>我</w:t>
      </w:r>
      <w:bookmarkStart w:id="66" w:name="_Hlk12177807"/>
      <w:r>
        <w:rPr>
          <w:rFonts w:hint="eastAsia" w:ascii="宋体" w:hAnsi="宋体" w:cs="宋体"/>
          <w:sz w:val="24"/>
          <w:highlight w:val="none"/>
        </w:rPr>
        <w:t>______</w:t>
      </w:r>
      <w:r>
        <w:rPr>
          <w:rFonts w:hint="eastAsia" w:ascii="宋体" w:hAnsi="宋体" w:cs="宋体"/>
          <w:sz w:val="24"/>
          <w:highlight w:val="none"/>
          <w:u w:val="single"/>
        </w:rPr>
        <w:t>_</w:t>
      </w:r>
      <w:r>
        <w:rPr>
          <w:rFonts w:hint="eastAsia" w:ascii="宋体" w:hAnsi="宋体" w:cs="宋体"/>
          <w:sz w:val="24"/>
          <w:highlight w:val="none"/>
        </w:rPr>
        <w:t>_</w:t>
      </w:r>
      <w:bookmarkEnd w:id="66"/>
      <w:r>
        <w:rPr>
          <w:rFonts w:hint="eastAsia" w:ascii="宋体" w:hAnsi="宋体" w:cs="宋体"/>
          <w:sz w:val="24"/>
          <w:highlight w:val="none"/>
        </w:rPr>
        <w:t>（姓名）系______</w:t>
      </w:r>
      <w:r>
        <w:rPr>
          <w:rFonts w:hint="eastAsia" w:ascii="宋体" w:hAnsi="宋体" w:cs="宋体"/>
          <w:sz w:val="24"/>
          <w:highlight w:val="none"/>
          <w:u w:val="single"/>
        </w:rPr>
        <w:t>_     _</w:t>
      </w:r>
      <w:r>
        <w:rPr>
          <w:rFonts w:hint="eastAsia" w:ascii="宋体" w:hAnsi="宋体" w:cs="宋体"/>
          <w:sz w:val="24"/>
          <w:highlight w:val="none"/>
        </w:rPr>
        <w:t xml:space="preserve">_（投标单位名称）的法定代表人，现授权委托本单位职工 </w:t>
      </w:r>
      <w:bookmarkStart w:id="67" w:name="_Hlk12177819"/>
      <w:r>
        <w:rPr>
          <w:rFonts w:hint="eastAsia" w:ascii="宋体" w:hAnsi="宋体" w:cs="宋体"/>
          <w:sz w:val="24"/>
          <w:highlight w:val="none"/>
        </w:rPr>
        <w:t>______</w:t>
      </w:r>
      <w:r>
        <w:rPr>
          <w:rFonts w:hint="eastAsia" w:ascii="宋体" w:hAnsi="宋体" w:cs="宋体"/>
          <w:sz w:val="24"/>
          <w:highlight w:val="none"/>
          <w:u w:val="single"/>
        </w:rPr>
        <w:t xml:space="preserve">_ </w:t>
      </w:r>
      <w:bookmarkEnd w:id="67"/>
      <w:r>
        <w:rPr>
          <w:rFonts w:hint="eastAsia" w:ascii="宋体" w:hAnsi="宋体" w:cs="宋体"/>
          <w:sz w:val="24"/>
          <w:highlight w:val="none"/>
        </w:rPr>
        <w:t>（姓名）以我方的名义参加______</w:t>
      </w:r>
      <w:r>
        <w:rPr>
          <w:rFonts w:hint="eastAsia" w:ascii="宋体" w:hAnsi="宋体" w:cs="宋体"/>
          <w:sz w:val="24"/>
          <w:highlight w:val="none"/>
          <w:u w:val="single"/>
        </w:rPr>
        <w:t xml:space="preserve">_          </w:t>
      </w:r>
      <w:r>
        <w:rPr>
          <w:rFonts w:hint="eastAsia" w:ascii="宋体" w:hAnsi="宋体" w:cs="宋体"/>
          <w:sz w:val="24"/>
          <w:highlight w:val="none"/>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highlight w:val="none"/>
        </w:rPr>
      </w:pPr>
      <w:r>
        <w:rPr>
          <w:rFonts w:hint="eastAsia" w:ascii="宋体" w:hAnsi="宋体" w:cs="宋体"/>
          <w:sz w:val="24"/>
          <w:highlight w:val="none"/>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highlight w:val="none"/>
        </w:rPr>
      </w:pPr>
      <w:r>
        <w:rPr>
          <w:rFonts w:hint="eastAsia" w:ascii="宋体" w:hAnsi="宋体" w:cs="宋体"/>
          <w:sz w:val="24"/>
          <w:highlight w:val="none"/>
          <w:u w:val="single"/>
        </w:rPr>
        <w:t>在撤销授权的书面通知以前，本授权书一直有效。</w:t>
      </w:r>
      <w:r>
        <w:rPr>
          <w:rFonts w:hint="eastAsia" w:ascii="宋体" w:hAnsi="宋体" w:cs="宋体"/>
          <w:sz w:val="24"/>
          <w:highlight w:val="none"/>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highlight w:val="none"/>
        </w:rPr>
      </w:pPr>
      <w:r>
        <w:rPr>
          <w:rFonts w:hint="eastAsia" w:ascii="宋体" w:hAnsi="宋体" w:cs="宋体"/>
          <w:sz w:val="24"/>
          <w:highlight w:val="none"/>
        </w:rPr>
        <w:t>被授权人无转委托权，特此委托。</w:t>
      </w:r>
    </w:p>
    <w:p w14:paraId="36705F9F">
      <w:pPr>
        <w:snapToGrid w:val="0"/>
        <w:spacing w:before="120" w:beforeLines="50" w:after="50" w:line="460" w:lineRule="exact"/>
        <w:rPr>
          <w:rFonts w:hint="eastAsia" w:ascii="宋体" w:hAnsi="宋体" w:cs="宋体"/>
          <w:sz w:val="28"/>
          <w:szCs w:val="28"/>
          <w:highlight w:val="none"/>
        </w:rPr>
      </w:pPr>
      <w:r>
        <w:rPr>
          <w:rFonts w:hint="eastAsia" w:ascii="宋体" w:hAnsi="宋体" w:cs="宋体"/>
          <w:b/>
          <w:bCs/>
          <w:sz w:val="28"/>
          <w:szCs w:val="28"/>
          <w:highlight w:val="none"/>
          <w:u w:val="single"/>
        </w:rPr>
        <w:t>法定代表人签名或盖章：</w:t>
      </w:r>
      <w:r>
        <w:rPr>
          <w:rFonts w:hint="eastAsia" w:ascii="宋体" w:hAnsi="宋体" w:cs="宋体"/>
          <w:b/>
          <w:bCs/>
          <w:sz w:val="28"/>
          <w:szCs w:val="28"/>
          <w:highlight w:val="none"/>
        </w:rPr>
        <w:t xml:space="preserve">            </w:t>
      </w:r>
    </w:p>
    <w:p w14:paraId="10113207">
      <w:pPr>
        <w:snapToGrid w:val="0"/>
        <w:spacing w:before="120" w:beforeLines="50" w:after="50" w:line="460" w:lineRule="exact"/>
        <w:rPr>
          <w:rFonts w:hint="eastAsia" w:ascii="宋体" w:hAnsi="宋体" w:cs="宋体"/>
          <w:b/>
          <w:bCs/>
          <w:sz w:val="28"/>
          <w:szCs w:val="28"/>
          <w:highlight w:val="none"/>
        </w:rPr>
      </w:pPr>
      <w:r>
        <w:rPr>
          <w:rFonts w:hint="eastAsia" w:ascii="宋体" w:hAnsi="宋体" w:cs="宋体"/>
          <w:b/>
          <w:bCs/>
          <w:sz w:val="28"/>
          <w:szCs w:val="28"/>
          <w:highlight w:val="none"/>
        </w:rPr>
        <w:t>法定代表人身份证复印件            被授权人身份证复印件</w:t>
      </w:r>
    </w:p>
    <w:tbl>
      <w:tblPr>
        <w:tblStyle w:val="5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EB8F328">
            <w:pPr>
              <w:spacing w:line="360" w:lineRule="auto"/>
              <w:rPr>
                <w:rFonts w:hint="eastAsia"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c>
          <w:tcPr>
            <w:tcW w:w="4961" w:type="dxa"/>
          </w:tcPr>
          <w:p w14:paraId="185543B7">
            <w:pPr>
              <w:spacing w:line="360" w:lineRule="auto"/>
              <w:rPr>
                <w:rFonts w:hint="eastAsia"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highlight w:val="none"/>
              </w:rPr>
            </w:pPr>
          </w:p>
        </w:tc>
        <w:tc>
          <w:tcPr>
            <w:tcW w:w="4961" w:type="dxa"/>
            <w:tcBorders>
              <w:left w:val="dotDash" w:color="auto" w:sz="8" w:space="0"/>
            </w:tcBorders>
          </w:tcPr>
          <w:p w14:paraId="5F3A02CC">
            <w:pPr>
              <w:spacing w:line="360" w:lineRule="auto"/>
              <w:rPr>
                <w:rFonts w:hint="eastAsia" w:ascii="宋体" w:hAnsi="宋体" w:cs="宋体"/>
                <w:sz w:val="30"/>
                <w:szCs w:val="30"/>
                <w:highlight w:val="none"/>
              </w:rPr>
            </w:pPr>
          </w:p>
        </w:tc>
      </w:tr>
    </w:tbl>
    <w:p w14:paraId="02856574">
      <w:pPr>
        <w:snapToGrid w:val="0"/>
        <w:spacing w:before="120" w:beforeLines="50" w:after="50" w:line="460" w:lineRule="exact"/>
        <w:rPr>
          <w:rFonts w:hint="eastAsia" w:ascii="宋体" w:hAnsi="宋体" w:cs="宋体"/>
          <w:b/>
          <w:sz w:val="24"/>
          <w:highlight w:val="none"/>
        </w:rPr>
      </w:pPr>
      <w:r>
        <w:rPr>
          <w:rFonts w:hint="eastAsia" w:ascii="宋体" w:hAnsi="宋体" w:cs="宋体"/>
          <w:b/>
          <w:bCs/>
          <w:sz w:val="24"/>
          <w:highlight w:val="none"/>
        </w:rPr>
        <w:t>投标人：（公章）</w:t>
      </w:r>
    </w:p>
    <w:p w14:paraId="5291BD53">
      <w:pPr>
        <w:snapToGrid w:val="0"/>
        <w:spacing w:before="120" w:beforeLines="50" w:after="50"/>
        <w:jc w:val="center"/>
        <w:rPr>
          <w:rFonts w:hint="eastAsia" w:ascii="宋体" w:hAnsi="宋体" w:cs="宋体"/>
          <w:b/>
          <w:sz w:val="24"/>
          <w:szCs w:val="20"/>
          <w:highlight w:val="none"/>
        </w:rPr>
      </w:pPr>
      <w:r>
        <w:rPr>
          <w:rFonts w:hint="eastAsia" w:ascii="宋体" w:hAnsi="宋体" w:cs="宋体"/>
          <w:b/>
          <w:sz w:val="24"/>
          <w:highlight w:val="none"/>
        </w:rPr>
        <w:t xml:space="preserve">                                        日期：  _____年___月___日</w:t>
      </w:r>
    </w:p>
    <w:p w14:paraId="3C18FD1C">
      <w:pPr>
        <w:rPr>
          <w:rFonts w:hint="eastAsia" w:ascii="宋体" w:hAnsi="宋体" w:cs="宋体"/>
          <w:sz w:val="24"/>
          <w:highlight w:val="none"/>
        </w:rPr>
      </w:pPr>
      <w:r>
        <w:rPr>
          <w:rFonts w:hint="eastAsia" w:ascii="宋体" w:hAnsi="宋体" w:cs="宋体"/>
          <w:sz w:val="24"/>
          <w:highlight w:val="none"/>
        </w:rPr>
        <w:br w:type="page"/>
      </w:r>
    </w:p>
    <w:p w14:paraId="25B2F17E">
      <w:pPr>
        <w:snapToGrid w:val="0"/>
        <w:spacing w:line="360" w:lineRule="auto"/>
        <w:jc w:val="left"/>
        <w:rPr>
          <w:rFonts w:hint="eastAsia" w:ascii="宋体" w:hAnsi="宋体" w:cs="宋体"/>
          <w:sz w:val="24"/>
          <w:highlight w:val="none"/>
        </w:rPr>
      </w:pPr>
      <w:r>
        <w:rPr>
          <w:rFonts w:hint="eastAsia" w:ascii="宋体" w:hAnsi="宋体" w:cs="宋体"/>
          <w:sz w:val="24"/>
          <w:highlight w:val="none"/>
        </w:rPr>
        <w:t>6-1.法定代表人身份证明格式：</w:t>
      </w:r>
    </w:p>
    <w:p w14:paraId="5CE72BD7">
      <w:pPr>
        <w:spacing w:line="360" w:lineRule="auto"/>
        <w:jc w:val="center"/>
        <w:rPr>
          <w:rFonts w:hint="eastAsia" w:ascii="宋体" w:hAnsi="宋体" w:cs="宋体"/>
          <w:b/>
          <w:bCs/>
          <w:sz w:val="28"/>
          <w:szCs w:val="28"/>
          <w:highlight w:val="none"/>
        </w:rPr>
      </w:pPr>
    </w:p>
    <w:p w14:paraId="2B89B25F">
      <w:pPr>
        <w:spacing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法定代表人身份证明</w:t>
      </w:r>
    </w:p>
    <w:p w14:paraId="5C8CA321">
      <w:pPr>
        <w:spacing w:line="360" w:lineRule="auto"/>
        <w:jc w:val="center"/>
        <w:rPr>
          <w:rFonts w:hint="eastAsia" w:ascii="宋体" w:hAnsi="宋体" w:cs="宋体"/>
          <w:highlight w:val="none"/>
        </w:rPr>
      </w:pPr>
      <w:r>
        <w:rPr>
          <w:rFonts w:hint="eastAsia" w:ascii="宋体" w:hAnsi="宋体" w:cs="宋体"/>
          <w:b/>
          <w:sz w:val="28"/>
          <w:szCs w:val="28"/>
          <w:highlight w:val="none"/>
        </w:rPr>
        <w:t>（适用于法定代表人本人代表投标人参加投标）</w:t>
      </w:r>
    </w:p>
    <w:p w14:paraId="1A5B00CF">
      <w:pPr>
        <w:wordWrap w:val="0"/>
        <w:jc w:val="center"/>
        <w:outlineLvl w:val="3"/>
        <w:rPr>
          <w:rFonts w:hint="eastAsia" w:ascii="宋体" w:hAnsi="宋体" w:cs="宋体"/>
          <w:b/>
          <w:bCs/>
          <w:sz w:val="28"/>
          <w:szCs w:val="28"/>
          <w:highlight w:val="none"/>
        </w:rPr>
      </w:pPr>
      <w:r>
        <w:rPr>
          <w:rFonts w:hint="eastAsia" w:ascii="宋体" w:hAnsi="宋体" w:cs="宋体"/>
          <w:b/>
          <w:bCs/>
          <w:sz w:val="28"/>
          <w:szCs w:val="28"/>
          <w:highlight w:val="none"/>
        </w:rPr>
        <w:t>法定代表人身份证明</w:t>
      </w:r>
      <w:r>
        <w:rPr>
          <w:rFonts w:hint="eastAsia" w:ascii="宋体" w:hAnsi="宋体" w:cs="宋体"/>
          <w:b/>
          <w:sz w:val="28"/>
          <w:highlight w:val="none"/>
        </w:rPr>
        <w:t>（参考样张）</w:t>
      </w:r>
    </w:p>
    <w:p w14:paraId="303AB42E">
      <w:pPr>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单位名称：</w:t>
      </w:r>
      <w:r>
        <w:rPr>
          <w:rFonts w:hint="eastAsia" w:ascii="宋体" w:hAnsi="宋体" w:cs="宋体"/>
          <w:sz w:val="28"/>
          <w:szCs w:val="28"/>
          <w:highlight w:val="none"/>
          <w:u w:val="single"/>
        </w:rPr>
        <w:t xml:space="preserve">                              </w:t>
      </w:r>
    </w:p>
    <w:p w14:paraId="571F1E47">
      <w:pPr>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地址：</w:t>
      </w:r>
      <w:r>
        <w:rPr>
          <w:rFonts w:hint="eastAsia" w:ascii="宋体" w:hAnsi="宋体" w:cs="宋体"/>
          <w:sz w:val="28"/>
          <w:szCs w:val="28"/>
          <w:highlight w:val="none"/>
          <w:u w:val="single"/>
        </w:rPr>
        <w:t xml:space="preserve">                                  </w:t>
      </w:r>
    </w:p>
    <w:p w14:paraId="5FD97444">
      <w:pPr>
        <w:spacing w:line="360" w:lineRule="auto"/>
        <w:rPr>
          <w:rFonts w:hint="eastAsia" w:ascii="宋体" w:hAnsi="宋体" w:cs="宋体"/>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344E32D0">
      <w:pPr>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职务：</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手机号码：</w:t>
      </w:r>
      <w:r>
        <w:rPr>
          <w:rFonts w:hint="eastAsia" w:ascii="宋体" w:hAnsi="宋体" w:cs="宋体"/>
          <w:sz w:val="28"/>
          <w:szCs w:val="28"/>
          <w:highlight w:val="none"/>
          <w:u w:val="single"/>
        </w:rPr>
        <w:t xml:space="preserve">                 </w:t>
      </w:r>
    </w:p>
    <w:p w14:paraId="370034CC">
      <w:pPr>
        <w:snapToGrid w:val="0"/>
        <w:spacing w:line="360" w:lineRule="auto"/>
        <w:rPr>
          <w:rFonts w:hint="eastAsia" w:ascii="宋体" w:hAnsi="宋体" w:cs="宋体"/>
          <w:highlight w:val="none"/>
        </w:rPr>
      </w:pPr>
      <w:r>
        <w:rPr>
          <w:rFonts w:hint="eastAsia" w:ascii="宋体" w:hAnsi="宋体" w:cs="宋体"/>
          <w:sz w:val="28"/>
          <w:szCs w:val="28"/>
          <w:highlight w:val="none"/>
        </w:rPr>
        <w:t>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的法定代表人                        </w:t>
      </w:r>
    </w:p>
    <w:p w14:paraId="1DF64AC8">
      <w:pPr>
        <w:snapToGrid w:val="0"/>
        <w:spacing w:before="120" w:beforeLines="50" w:after="50" w:line="46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highlight w:val="none"/>
        </w:rPr>
      </w:pPr>
    </w:p>
    <w:tbl>
      <w:tblPr>
        <w:tblStyle w:val="55"/>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highlight w:val="none"/>
              </w:rPr>
            </w:pPr>
          </w:p>
          <w:p w14:paraId="402A055B">
            <w:pPr>
              <w:rPr>
                <w:rFonts w:hint="eastAsia" w:ascii="宋体" w:hAnsi="宋体" w:cs="宋体"/>
                <w:sz w:val="24"/>
                <w:highlight w:val="none"/>
              </w:rPr>
            </w:pPr>
          </w:p>
          <w:p w14:paraId="271C4CA0">
            <w:pPr>
              <w:rPr>
                <w:rFonts w:hint="eastAsia" w:ascii="宋体" w:hAnsi="宋体" w:cs="宋体"/>
                <w:sz w:val="24"/>
                <w:highlight w:val="none"/>
              </w:rPr>
            </w:pPr>
            <w:r>
              <w:rPr>
                <w:rFonts w:hint="eastAsia" w:ascii="宋体" w:hAnsi="宋体" w:cs="宋体"/>
                <w:sz w:val="24"/>
                <w:highlight w:val="none"/>
              </w:rPr>
              <w:t>法定代表人身份证正面复印件粘贴处，复印件清晰可认</w:t>
            </w:r>
          </w:p>
          <w:p w14:paraId="03B4646E">
            <w:pPr>
              <w:spacing w:line="360" w:lineRule="auto"/>
              <w:rPr>
                <w:rFonts w:hint="eastAsia" w:ascii="宋体" w:hAnsi="宋体" w:cs="宋体"/>
                <w:sz w:val="30"/>
                <w:szCs w:val="30"/>
                <w:highlight w:val="none"/>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highlight w:val="none"/>
              </w:rPr>
            </w:pPr>
          </w:p>
          <w:p w14:paraId="40D92433">
            <w:pPr>
              <w:rPr>
                <w:rFonts w:hint="eastAsia" w:ascii="宋体" w:hAnsi="宋体" w:cs="宋体"/>
                <w:sz w:val="24"/>
                <w:highlight w:val="none"/>
              </w:rPr>
            </w:pPr>
          </w:p>
          <w:p w14:paraId="654E89AC">
            <w:pPr>
              <w:rPr>
                <w:rFonts w:hint="eastAsia" w:ascii="宋体" w:hAnsi="宋体" w:cs="宋体"/>
                <w:sz w:val="24"/>
                <w:highlight w:val="none"/>
              </w:rPr>
            </w:pPr>
            <w:r>
              <w:rPr>
                <w:rFonts w:hint="eastAsia" w:ascii="宋体" w:hAnsi="宋体" w:cs="宋体"/>
                <w:sz w:val="24"/>
                <w:highlight w:val="none"/>
              </w:rPr>
              <w:t>法定代表人身份证反面复印件粘贴处，复印件清晰可认</w:t>
            </w:r>
          </w:p>
          <w:p w14:paraId="110480D3">
            <w:pPr>
              <w:jc w:val="center"/>
              <w:rPr>
                <w:rFonts w:hint="eastAsia" w:ascii="宋体" w:hAnsi="宋体" w:cs="宋体"/>
                <w:szCs w:val="21"/>
                <w:highlight w:val="none"/>
              </w:rPr>
            </w:pPr>
          </w:p>
          <w:p w14:paraId="74CEE35C">
            <w:pPr>
              <w:spacing w:line="360" w:lineRule="auto"/>
              <w:rPr>
                <w:rFonts w:hint="eastAsia" w:ascii="宋体" w:hAnsi="宋体" w:cs="宋体"/>
                <w:sz w:val="30"/>
                <w:szCs w:val="30"/>
                <w:highlight w:val="none"/>
              </w:rPr>
            </w:pPr>
          </w:p>
        </w:tc>
      </w:tr>
    </w:tbl>
    <w:p w14:paraId="3C3C08A3">
      <w:pPr>
        <w:snapToGrid w:val="0"/>
        <w:spacing w:before="120" w:beforeLines="50" w:after="50" w:line="460" w:lineRule="exact"/>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 </w:t>
      </w:r>
    </w:p>
    <w:p w14:paraId="66242CE1">
      <w:pPr>
        <w:snapToGrid w:val="0"/>
        <w:spacing w:before="120" w:beforeLines="50" w:after="50" w:line="460" w:lineRule="exact"/>
        <w:rPr>
          <w:rFonts w:hint="eastAsia" w:ascii="宋体" w:hAnsi="宋体" w:cs="宋体"/>
          <w:b/>
          <w:sz w:val="24"/>
          <w:highlight w:val="none"/>
        </w:rPr>
      </w:pPr>
    </w:p>
    <w:p w14:paraId="14DAA183">
      <w:pPr>
        <w:snapToGrid w:val="0"/>
        <w:spacing w:before="120" w:beforeLines="50" w:after="50" w:line="460" w:lineRule="exact"/>
        <w:rPr>
          <w:rFonts w:hint="eastAsia" w:ascii="宋体" w:hAnsi="宋体" w:cs="宋体"/>
          <w:b/>
          <w:sz w:val="24"/>
          <w:highlight w:val="none"/>
        </w:rPr>
      </w:pPr>
    </w:p>
    <w:p w14:paraId="2272D60A">
      <w:pPr>
        <w:snapToGrid w:val="0"/>
        <w:spacing w:before="120" w:beforeLines="50" w:after="50" w:line="460" w:lineRule="exact"/>
        <w:rPr>
          <w:rFonts w:hint="eastAsia" w:ascii="宋体" w:hAnsi="宋体" w:cs="宋体"/>
          <w:b/>
          <w:sz w:val="24"/>
          <w:highlight w:val="none"/>
        </w:rPr>
      </w:pPr>
    </w:p>
    <w:p w14:paraId="2A8A00FF">
      <w:pPr>
        <w:snapToGrid w:val="0"/>
        <w:spacing w:before="120" w:beforeLines="50" w:after="50" w:line="460" w:lineRule="exact"/>
        <w:rPr>
          <w:rFonts w:hint="eastAsia" w:ascii="宋体" w:hAnsi="宋体" w:cs="宋体"/>
          <w:b/>
          <w:sz w:val="24"/>
          <w:highlight w:val="none"/>
        </w:rPr>
      </w:pPr>
    </w:p>
    <w:p w14:paraId="0B54F56E">
      <w:pPr>
        <w:snapToGrid w:val="0"/>
        <w:spacing w:before="120" w:beforeLines="50" w:after="50" w:line="460" w:lineRule="exact"/>
        <w:rPr>
          <w:rFonts w:hint="eastAsia" w:ascii="宋体" w:hAnsi="宋体" w:cs="宋体"/>
          <w:b/>
          <w:sz w:val="24"/>
          <w:highlight w:val="none"/>
        </w:rPr>
      </w:pPr>
    </w:p>
    <w:p w14:paraId="555838AE">
      <w:pPr>
        <w:snapToGrid w:val="0"/>
        <w:spacing w:before="120" w:beforeLines="50" w:after="50" w:line="460" w:lineRule="exact"/>
        <w:rPr>
          <w:rFonts w:hint="eastAsia" w:ascii="宋体" w:hAnsi="宋体" w:cs="宋体"/>
          <w:b/>
          <w:sz w:val="24"/>
          <w:highlight w:val="none"/>
        </w:rPr>
      </w:pPr>
    </w:p>
    <w:p w14:paraId="34833C22">
      <w:pPr>
        <w:snapToGrid w:val="0"/>
        <w:spacing w:before="120" w:beforeLines="50" w:after="50" w:line="460" w:lineRule="exact"/>
        <w:rPr>
          <w:rFonts w:hint="eastAsia" w:ascii="宋体" w:hAnsi="宋体" w:cs="宋体"/>
          <w:b/>
          <w:sz w:val="24"/>
          <w:highlight w:val="none"/>
        </w:rPr>
      </w:pPr>
    </w:p>
    <w:p w14:paraId="29A6C4C9">
      <w:pPr>
        <w:snapToGrid w:val="0"/>
        <w:spacing w:before="120" w:beforeLines="50" w:after="50" w:line="460" w:lineRule="exact"/>
        <w:rPr>
          <w:rFonts w:hint="eastAsia" w:ascii="宋体" w:hAnsi="宋体" w:cs="宋体"/>
          <w:b/>
          <w:sz w:val="24"/>
          <w:highlight w:val="none"/>
        </w:rPr>
      </w:pPr>
    </w:p>
    <w:p w14:paraId="7DD82417">
      <w:pPr>
        <w:snapToGrid w:val="0"/>
        <w:spacing w:before="120" w:beforeLines="50" w:after="50" w:line="460" w:lineRule="exact"/>
        <w:rPr>
          <w:rFonts w:hint="eastAsia" w:ascii="宋体" w:hAnsi="宋体" w:cs="宋体"/>
          <w:b/>
          <w:sz w:val="24"/>
          <w:highlight w:val="none"/>
        </w:rPr>
      </w:pPr>
    </w:p>
    <w:p w14:paraId="67ED74B9">
      <w:pPr>
        <w:snapToGrid w:val="0"/>
        <w:spacing w:before="120" w:beforeLines="50" w:after="50" w:line="460" w:lineRule="exact"/>
        <w:rPr>
          <w:rFonts w:hint="eastAsia" w:ascii="宋体" w:hAnsi="宋体" w:cs="宋体"/>
          <w:b/>
          <w:sz w:val="24"/>
          <w:highlight w:val="none"/>
        </w:rPr>
      </w:pPr>
    </w:p>
    <w:p w14:paraId="1BA3CC7A">
      <w:pPr>
        <w:snapToGrid w:val="0"/>
        <w:spacing w:before="120" w:beforeLines="50" w:after="50" w:line="460" w:lineRule="exact"/>
        <w:rPr>
          <w:rFonts w:hint="eastAsia" w:ascii="宋体" w:hAnsi="宋体" w:cs="宋体"/>
          <w:b/>
          <w:sz w:val="24"/>
          <w:highlight w:val="none"/>
        </w:rPr>
      </w:pPr>
    </w:p>
    <w:p w14:paraId="75E8340B">
      <w:pPr>
        <w:snapToGrid w:val="0"/>
        <w:spacing w:before="120" w:beforeLines="50" w:after="50" w:line="460" w:lineRule="exact"/>
        <w:rPr>
          <w:rFonts w:hint="eastAsia" w:ascii="宋体" w:hAnsi="宋体" w:cs="宋体"/>
          <w:highlight w:val="none"/>
        </w:rPr>
      </w:pPr>
      <w:r>
        <w:rPr>
          <w:rFonts w:hint="eastAsia" w:ascii="宋体" w:hAnsi="宋体" w:cs="宋体"/>
          <w:b/>
          <w:sz w:val="24"/>
          <w:highlight w:val="none"/>
        </w:rPr>
        <w:t>投标人</w:t>
      </w:r>
      <w:r>
        <w:rPr>
          <w:rFonts w:hint="eastAsia" w:ascii="宋体" w:hAnsi="宋体" w:cs="宋体"/>
          <w:b/>
          <w:spacing w:val="20"/>
          <w:sz w:val="24"/>
          <w:highlight w:val="none"/>
        </w:rPr>
        <w:t>（盖章）</w:t>
      </w:r>
      <w:r>
        <w:rPr>
          <w:rFonts w:hint="eastAsia" w:ascii="宋体" w:hAnsi="宋体" w:cs="宋体"/>
          <w:b/>
          <w:sz w:val="24"/>
          <w:highlight w:val="none"/>
        </w:rPr>
        <w:t xml:space="preserve">：                      </w:t>
      </w:r>
      <w:r>
        <w:rPr>
          <w:rFonts w:hint="eastAsia" w:ascii="宋体" w:hAnsi="宋体" w:cs="宋体"/>
          <w:sz w:val="24"/>
          <w:highlight w:val="none"/>
        </w:rPr>
        <w:t xml:space="preserve"> </w:t>
      </w:r>
      <w:r>
        <w:rPr>
          <w:rFonts w:hint="eastAsia" w:ascii="宋体" w:hAnsi="宋体" w:cs="宋体"/>
          <w:b/>
          <w:sz w:val="24"/>
          <w:highlight w:val="none"/>
        </w:rPr>
        <w:t>日期：  _____年___月___日</w:t>
      </w:r>
    </w:p>
    <w:p w14:paraId="68216E06">
      <w:pPr>
        <w:rPr>
          <w:rFonts w:hint="eastAsia" w:ascii="宋体" w:hAnsi="宋体" w:cs="宋体"/>
          <w:highlight w:val="none"/>
        </w:rPr>
        <w:sectPr>
          <w:pgSz w:w="11906" w:h="16838"/>
          <w:pgMar w:top="1247" w:right="1417" w:bottom="1247" w:left="1417" w:header="850" w:footer="992" w:gutter="0"/>
          <w:cols w:space="0" w:num="1"/>
          <w:rtlGutter w:val="0"/>
          <w:docGrid w:linePitch="286" w:charSpace="0"/>
        </w:sectPr>
      </w:pPr>
    </w:p>
    <w:p w14:paraId="6586C8E6">
      <w:pPr>
        <w:rPr>
          <w:rFonts w:hint="eastAsia" w:ascii="宋体" w:hAnsi="宋体" w:cs="宋体"/>
          <w:sz w:val="24"/>
          <w:highlight w:val="none"/>
        </w:rPr>
      </w:pPr>
      <w:r>
        <w:rPr>
          <w:rFonts w:hint="eastAsia" w:ascii="宋体" w:hAnsi="宋体" w:cs="宋体"/>
          <w:sz w:val="24"/>
          <w:highlight w:val="none"/>
        </w:rPr>
        <w:t>7.主要负责人简历：</w:t>
      </w:r>
    </w:p>
    <w:p w14:paraId="7ED60EE5">
      <w:pPr>
        <w:snapToGrid w:val="0"/>
        <w:spacing w:before="50" w:after="120" w:afterLines="50"/>
        <w:jc w:val="left"/>
        <w:rPr>
          <w:rFonts w:hint="eastAsia" w:ascii="宋体" w:hAnsi="宋体" w:cs="宋体"/>
          <w:sz w:val="24"/>
          <w:szCs w:val="20"/>
          <w:highlight w:val="none"/>
        </w:rPr>
      </w:pPr>
      <w:r>
        <w:rPr>
          <w:rFonts w:hint="eastAsia" w:ascii="宋体" w:hAnsi="宋体" w:cs="宋体"/>
          <w:sz w:val="24"/>
          <w:szCs w:val="20"/>
          <w:highlight w:val="none"/>
        </w:rPr>
        <w:t>7.1</w:t>
      </w:r>
      <w:r>
        <w:rPr>
          <w:rFonts w:hint="eastAsia" w:ascii="宋体" w:hAnsi="宋体" w:cs="宋体"/>
          <w:sz w:val="24"/>
          <w:highlight w:val="none"/>
        </w:rPr>
        <w:t>项目负责人简历：</w:t>
      </w:r>
    </w:p>
    <w:p w14:paraId="7506643E">
      <w:pPr>
        <w:jc w:val="center"/>
        <w:rPr>
          <w:rFonts w:hint="eastAsia" w:ascii="宋体" w:hAnsi="宋体" w:cs="宋体"/>
          <w:snapToGrid w:val="0"/>
          <w:sz w:val="28"/>
          <w:highlight w:val="none"/>
        </w:rPr>
      </w:pPr>
      <w:r>
        <w:rPr>
          <w:rFonts w:hint="eastAsia" w:ascii="宋体" w:hAnsi="宋体" w:cs="宋体"/>
          <w:snapToGrid w:val="0"/>
          <w:sz w:val="28"/>
          <w:highlight w:val="none"/>
        </w:rPr>
        <w:t>项目负责人简历表</w:t>
      </w:r>
    </w:p>
    <w:p w14:paraId="1140A4DF">
      <w:pPr>
        <w:snapToGrid w:val="0"/>
        <w:spacing w:before="120" w:beforeLines="50" w:after="50" w:line="360" w:lineRule="auto"/>
        <w:jc w:val="center"/>
        <w:rPr>
          <w:rFonts w:hint="eastAsia" w:ascii="宋体" w:hAnsi="宋体" w:cs="宋体"/>
          <w:bCs/>
          <w:sz w:val="24"/>
          <w:highlight w:val="none"/>
        </w:rPr>
      </w:pPr>
    </w:p>
    <w:p w14:paraId="7801CCB6">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781749D1">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5"/>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highlight w:val="none"/>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highlight w:val="none"/>
              </w:rPr>
            </w:pPr>
            <w:r>
              <w:rPr>
                <w:rFonts w:hint="eastAsia" w:ascii="宋体" w:hAnsi="宋体" w:cs="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highlight w:val="none"/>
              </w:rPr>
            </w:pPr>
            <w:r>
              <w:rPr>
                <w:rFonts w:hint="eastAsia" w:ascii="宋体" w:hAnsi="宋体" w:cs="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highlight w:val="none"/>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highlight w:val="none"/>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highlight w:val="none"/>
                <w:u w:color="000000"/>
              </w:rPr>
            </w:pPr>
            <w:r>
              <w:rPr>
                <w:rFonts w:hint="eastAsia" w:ascii="宋体" w:hAnsi="宋体" w:cs="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highlight w:val="none"/>
                <w:u w:color="000000"/>
              </w:rPr>
            </w:pPr>
            <w:r>
              <w:rPr>
                <w:rFonts w:hint="eastAsia" w:ascii="宋体" w:hAnsi="宋体" w:cs="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highlight w:val="none"/>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highlight w:val="none"/>
                <w:u w:color="000000"/>
              </w:rPr>
            </w:pPr>
            <w:r>
              <w:rPr>
                <w:rFonts w:hint="eastAsia" w:ascii="宋体" w:hAnsi="宋体" w:cs="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highlight w:val="none"/>
                <w:u w:color="000000"/>
              </w:rPr>
            </w:pPr>
            <w:r>
              <w:rPr>
                <w:rFonts w:hint="eastAsia" w:ascii="宋体" w:hAnsi="宋体" w:cs="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highlight w:val="none"/>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highlight w:val="none"/>
                <w:u w:color="000000"/>
              </w:rPr>
            </w:pPr>
            <w:r>
              <w:rPr>
                <w:rFonts w:hint="eastAsia" w:ascii="宋体" w:hAnsi="宋体" w:cs="宋体"/>
                <w:sz w:val="28"/>
                <w:highlight w:val="none"/>
              </w:rPr>
              <w:t>简</w:t>
            </w:r>
          </w:p>
          <w:p w14:paraId="41FFE427">
            <w:pPr>
              <w:jc w:val="center"/>
              <w:rPr>
                <w:rFonts w:hint="eastAsia" w:ascii="宋体" w:hAnsi="宋体" w:cs="宋体"/>
                <w:sz w:val="28"/>
                <w:highlight w:val="none"/>
              </w:rPr>
            </w:pPr>
          </w:p>
          <w:p w14:paraId="10E073CD">
            <w:pPr>
              <w:jc w:val="center"/>
              <w:rPr>
                <w:rFonts w:hint="eastAsia" w:ascii="宋体" w:hAnsi="宋体" w:cs="宋体"/>
                <w:sz w:val="28"/>
                <w:highlight w:val="none"/>
              </w:rPr>
            </w:pPr>
          </w:p>
          <w:p w14:paraId="0DC74BD4">
            <w:pPr>
              <w:spacing w:line="351" w:lineRule="atLeast"/>
              <w:jc w:val="center"/>
              <w:rPr>
                <w:rFonts w:hint="eastAsia" w:ascii="宋体" w:hAnsi="宋体" w:cs="宋体"/>
                <w:highlight w:val="none"/>
                <w:u w:color="000000"/>
              </w:rPr>
            </w:pPr>
            <w:r>
              <w:rPr>
                <w:rFonts w:hint="eastAsia" w:ascii="宋体" w:hAnsi="宋体" w:cs="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highlight w:val="none"/>
                <w:u w:color="000000"/>
              </w:rPr>
            </w:pPr>
          </w:p>
        </w:tc>
      </w:tr>
    </w:tbl>
    <w:p w14:paraId="642015AA">
      <w:pPr>
        <w:rPr>
          <w:rFonts w:hint="eastAsia" w:ascii="宋体" w:hAnsi="宋体" w:cs="宋体"/>
          <w:bCs/>
          <w:snapToGrid w:val="0"/>
          <w:highlight w:val="none"/>
        </w:rPr>
      </w:pPr>
    </w:p>
    <w:p w14:paraId="3DEBFA97">
      <w:pPr>
        <w:snapToGrid w:val="0"/>
        <w:spacing w:before="50" w:after="120" w:afterLines="50"/>
        <w:jc w:val="left"/>
        <w:rPr>
          <w:rFonts w:hint="eastAsia" w:ascii="宋体" w:hAnsi="宋体" w:cs="宋体"/>
          <w:b/>
          <w:spacing w:val="20"/>
          <w:sz w:val="24"/>
          <w:highlight w:val="none"/>
        </w:rPr>
      </w:pPr>
      <w:bookmarkStart w:id="68" w:name="_Hlk60757472"/>
      <w:r>
        <w:rPr>
          <w:rFonts w:hint="eastAsia" w:ascii="宋体" w:hAnsi="宋体" w:cs="宋体"/>
          <w:b/>
          <w:spacing w:val="20"/>
          <w:sz w:val="24"/>
          <w:highlight w:val="none"/>
        </w:rPr>
        <w:t>法定代表人签字（或盖章）：            投标人（盖章）：</w:t>
      </w:r>
    </w:p>
    <w:p w14:paraId="20F958E9">
      <w:pPr>
        <w:snapToGrid w:val="0"/>
        <w:spacing w:before="50" w:after="120" w:afterLines="50"/>
        <w:jc w:val="left"/>
        <w:rPr>
          <w:rFonts w:hint="eastAsia" w:ascii="宋体" w:hAnsi="宋体" w:cs="宋体"/>
          <w:b/>
          <w:sz w:val="24"/>
          <w:highlight w:val="none"/>
        </w:rPr>
      </w:pPr>
    </w:p>
    <w:p w14:paraId="18D4A542">
      <w:pPr>
        <w:snapToGrid w:val="0"/>
        <w:spacing w:before="50" w:after="120" w:afterLines="50"/>
        <w:jc w:val="left"/>
        <w:rPr>
          <w:rFonts w:hint="eastAsia" w:ascii="宋体" w:hAnsi="宋体" w:cs="宋体"/>
          <w:b/>
          <w:sz w:val="24"/>
          <w:highlight w:val="none"/>
        </w:rPr>
      </w:pPr>
      <w:r>
        <w:rPr>
          <w:rFonts w:hint="eastAsia" w:ascii="宋体" w:hAnsi="宋体" w:cs="宋体"/>
          <w:b/>
          <w:sz w:val="24"/>
          <w:highlight w:val="none"/>
        </w:rPr>
        <w:t>日期：  _____年___月___日</w:t>
      </w:r>
    </w:p>
    <w:p w14:paraId="30D49AD0">
      <w:pPr>
        <w:rPr>
          <w:rFonts w:hint="eastAsia" w:ascii="宋体" w:hAnsi="宋体" w:cs="宋体"/>
          <w:b/>
          <w:sz w:val="24"/>
          <w:highlight w:val="none"/>
        </w:rPr>
      </w:pPr>
      <w:r>
        <w:rPr>
          <w:rFonts w:hint="eastAsia" w:ascii="宋体" w:hAnsi="宋体" w:cs="宋体"/>
          <w:b/>
          <w:sz w:val="24"/>
          <w:highlight w:val="none"/>
        </w:rPr>
        <w:br w:type="page"/>
      </w:r>
    </w:p>
    <w:p w14:paraId="6743DC20">
      <w:pPr>
        <w:rPr>
          <w:rFonts w:hint="eastAsia" w:ascii="宋体" w:hAnsi="宋体" w:cs="宋体"/>
          <w:sz w:val="24"/>
          <w:highlight w:val="none"/>
        </w:rPr>
      </w:pPr>
      <w:r>
        <w:rPr>
          <w:rFonts w:hint="eastAsia" w:ascii="宋体" w:hAnsi="宋体" w:cs="宋体"/>
          <w:sz w:val="24"/>
          <w:szCs w:val="20"/>
          <w:highlight w:val="none"/>
        </w:rPr>
        <w:t>7.2</w:t>
      </w:r>
      <w:r>
        <w:rPr>
          <w:rFonts w:hint="eastAsia" w:ascii="宋体" w:hAnsi="宋体" w:cs="宋体"/>
          <w:sz w:val="24"/>
          <w:highlight w:val="none"/>
        </w:rPr>
        <w:t>技术负责人简历：</w:t>
      </w:r>
    </w:p>
    <w:p w14:paraId="3160AB2A">
      <w:pPr>
        <w:snapToGrid w:val="0"/>
        <w:spacing w:before="50" w:after="120" w:afterLines="50"/>
        <w:jc w:val="left"/>
        <w:rPr>
          <w:rFonts w:hint="eastAsia" w:ascii="宋体" w:hAnsi="宋体" w:cs="宋体"/>
          <w:sz w:val="24"/>
          <w:szCs w:val="20"/>
          <w:highlight w:val="none"/>
        </w:rPr>
      </w:pPr>
    </w:p>
    <w:p w14:paraId="6493478B">
      <w:pPr>
        <w:jc w:val="center"/>
        <w:rPr>
          <w:rFonts w:hint="eastAsia" w:ascii="宋体" w:hAnsi="宋体" w:cs="宋体"/>
          <w:snapToGrid w:val="0"/>
          <w:sz w:val="28"/>
          <w:highlight w:val="none"/>
        </w:rPr>
      </w:pPr>
      <w:r>
        <w:rPr>
          <w:rFonts w:hint="eastAsia" w:ascii="宋体" w:hAnsi="宋体" w:cs="宋体"/>
          <w:snapToGrid w:val="0"/>
          <w:sz w:val="28"/>
          <w:highlight w:val="none"/>
        </w:rPr>
        <w:t>技术负责人简历表</w:t>
      </w:r>
    </w:p>
    <w:p w14:paraId="012C7ECF">
      <w:pPr>
        <w:snapToGrid w:val="0"/>
        <w:spacing w:before="120" w:beforeLines="50" w:after="50" w:line="360" w:lineRule="auto"/>
        <w:jc w:val="center"/>
        <w:rPr>
          <w:rFonts w:hint="eastAsia" w:ascii="宋体" w:hAnsi="宋体" w:cs="宋体"/>
          <w:bCs/>
          <w:sz w:val="24"/>
          <w:highlight w:val="none"/>
        </w:rPr>
      </w:pPr>
    </w:p>
    <w:p w14:paraId="2309807A">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3E92816B">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5"/>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highlight w:val="none"/>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highlight w:val="none"/>
              </w:rPr>
            </w:pPr>
            <w:r>
              <w:rPr>
                <w:rFonts w:hint="eastAsia" w:ascii="宋体" w:hAnsi="宋体" w:cs="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highlight w:val="none"/>
              </w:rPr>
            </w:pPr>
            <w:r>
              <w:rPr>
                <w:rFonts w:hint="eastAsia" w:ascii="宋体" w:hAnsi="宋体" w:cs="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highlight w:val="none"/>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highlight w:val="none"/>
                <w:u w:color="000000"/>
              </w:rPr>
            </w:pPr>
            <w:r>
              <w:rPr>
                <w:rFonts w:hint="eastAsia" w:ascii="宋体" w:hAnsi="宋体" w:cs="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highlight w:val="none"/>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highlight w:val="none"/>
                <w:u w:color="000000"/>
              </w:rPr>
            </w:pPr>
            <w:r>
              <w:rPr>
                <w:rFonts w:hint="eastAsia" w:ascii="宋体" w:hAnsi="宋体" w:cs="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highlight w:val="none"/>
                <w:u w:color="000000"/>
              </w:rPr>
            </w:pPr>
            <w:r>
              <w:rPr>
                <w:rFonts w:hint="eastAsia" w:ascii="宋体" w:hAnsi="宋体" w:cs="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highlight w:val="none"/>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highlight w:val="none"/>
                <w:u w:color="000000"/>
              </w:rPr>
            </w:pPr>
            <w:r>
              <w:rPr>
                <w:rFonts w:hint="eastAsia" w:ascii="宋体" w:hAnsi="宋体" w:cs="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highlight w:val="none"/>
                <w:u w:color="000000"/>
              </w:rPr>
            </w:pPr>
            <w:r>
              <w:rPr>
                <w:rFonts w:hint="eastAsia" w:ascii="宋体" w:hAnsi="宋体" w:cs="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highlight w:val="none"/>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highlight w:val="none"/>
                <w:u w:color="000000"/>
              </w:rPr>
            </w:pPr>
            <w:r>
              <w:rPr>
                <w:rFonts w:hint="eastAsia" w:ascii="宋体" w:hAnsi="宋体" w:cs="宋体"/>
                <w:sz w:val="28"/>
                <w:highlight w:val="none"/>
              </w:rPr>
              <w:t>简</w:t>
            </w:r>
          </w:p>
          <w:p w14:paraId="3E9218C4">
            <w:pPr>
              <w:jc w:val="center"/>
              <w:rPr>
                <w:rFonts w:hint="eastAsia" w:ascii="宋体" w:hAnsi="宋体" w:cs="宋体"/>
                <w:sz w:val="28"/>
                <w:highlight w:val="none"/>
              </w:rPr>
            </w:pPr>
          </w:p>
          <w:p w14:paraId="05CCFB76">
            <w:pPr>
              <w:jc w:val="center"/>
              <w:rPr>
                <w:rFonts w:hint="eastAsia" w:ascii="宋体" w:hAnsi="宋体" w:cs="宋体"/>
                <w:sz w:val="28"/>
                <w:highlight w:val="none"/>
              </w:rPr>
            </w:pPr>
          </w:p>
          <w:p w14:paraId="23D792B2">
            <w:pPr>
              <w:spacing w:line="351" w:lineRule="atLeast"/>
              <w:jc w:val="center"/>
              <w:rPr>
                <w:rFonts w:hint="eastAsia" w:ascii="宋体" w:hAnsi="宋体" w:cs="宋体"/>
                <w:highlight w:val="none"/>
                <w:u w:color="000000"/>
              </w:rPr>
            </w:pPr>
            <w:r>
              <w:rPr>
                <w:rFonts w:hint="eastAsia" w:ascii="宋体" w:hAnsi="宋体" w:cs="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highlight w:val="none"/>
                <w:u w:color="000000"/>
              </w:rPr>
            </w:pPr>
          </w:p>
        </w:tc>
      </w:tr>
    </w:tbl>
    <w:p w14:paraId="19D575F9">
      <w:pPr>
        <w:rPr>
          <w:rFonts w:hint="eastAsia" w:ascii="宋体" w:hAnsi="宋体" w:cs="宋体"/>
          <w:bCs/>
          <w:snapToGrid w:val="0"/>
          <w:highlight w:val="none"/>
        </w:rPr>
      </w:pPr>
    </w:p>
    <w:p w14:paraId="2D1B842F">
      <w:pPr>
        <w:snapToGrid w:val="0"/>
        <w:spacing w:before="50" w:after="120" w:afterLines="50"/>
        <w:jc w:val="left"/>
        <w:rPr>
          <w:rFonts w:hint="eastAsia"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13AAD7CB">
      <w:pPr>
        <w:snapToGrid w:val="0"/>
        <w:spacing w:before="50" w:after="120" w:afterLines="50"/>
        <w:jc w:val="left"/>
        <w:rPr>
          <w:rFonts w:hint="eastAsia" w:ascii="宋体" w:hAnsi="宋体" w:cs="宋体"/>
          <w:b/>
          <w:sz w:val="24"/>
          <w:highlight w:val="none"/>
        </w:rPr>
      </w:pPr>
    </w:p>
    <w:p w14:paraId="1C253C9F">
      <w:pPr>
        <w:snapToGrid w:val="0"/>
        <w:spacing w:before="50" w:after="120" w:afterLines="50"/>
        <w:jc w:val="left"/>
        <w:rPr>
          <w:rFonts w:hint="eastAsia" w:ascii="宋体" w:hAnsi="宋体" w:cs="宋体"/>
          <w:sz w:val="24"/>
          <w:highlight w:val="none"/>
        </w:rPr>
      </w:pPr>
      <w:r>
        <w:rPr>
          <w:rFonts w:hint="eastAsia" w:ascii="宋体" w:hAnsi="宋体" w:cs="宋体"/>
          <w:b/>
          <w:sz w:val="24"/>
          <w:highlight w:val="none"/>
        </w:rPr>
        <w:t>日期：  _____年___月___日</w:t>
      </w:r>
      <w:r>
        <w:rPr>
          <w:rFonts w:hint="eastAsia" w:ascii="宋体" w:hAnsi="宋体" w:cs="宋体"/>
          <w:b/>
          <w:sz w:val="24"/>
          <w:highlight w:val="none"/>
        </w:rPr>
        <w:br w:type="page"/>
      </w:r>
      <w:bookmarkEnd w:id="68"/>
      <w:r>
        <w:rPr>
          <w:rFonts w:hint="eastAsia" w:ascii="宋体" w:hAnsi="宋体" w:cs="宋体"/>
          <w:sz w:val="24"/>
          <w:highlight w:val="none"/>
        </w:rPr>
        <w:t>8.项目实施人员一览表格式</w:t>
      </w:r>
    </w:p>
    <w:p w14:paraId="5B936A3D">
      <w:pPr>
        <w:snapToGrid w:val="0"/>
        <w:spacing w:before="50" w:after="120" w:afterLines="50"/>
        <w:jc w:val="left"/>
        <w:rPr>
          <w:rFonts w:hint="eastAsia" w:ascii="宋体" w:hAnsi="宋体" w:cs="宋体"/>
          <w:sz w:val="24"/>
          <w:szCs w:val="20"/>
          <w:highlight w:val="none"/>
        </w:rPr>
      </w:pPr>
    </w:p>
    <w:p w14:paraId="415F9521">
      <w:pPr>
        <w:snapToGrid w:val="0"/>
        <w:spacing w:before="120" w:beforeLines="50" w:after="50"/>
        <w:jc w:val="center"/>
        <w:rPr>
          <w:rFonts w:hint="eastAsia" w:ascii="宋体" w:hAnsi="宋体" w:cs="宋体"/>
          <w:b/>
          <w:sz w:val="24"/>
          <w:highlight w:val="none"/>
        </w:rPr>
      </w:pPr>
      <w:r>
        <w:rPr>
          <w:rFonts w:hint="eastAsia" w:ascii="宋体" w:hAnsi="宋体" w:cs="宋体"/>
          <w:b/>
          <w:sz w:val="24"/>
          <w:highlight w:val="none"/>
        </w:rPr>
        <w:t>项目实施人员（主要从业人员及其技术资格）一览表</w:t>
      </w:r>
    </w:p>
    <w:p w14:paraId="0AE8ED35">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24E0B20B">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5"/>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highlight w:val="none"/>
              </w:rPr>
            </w:pPr>
            <w:r>
              <w:rPr>
                <w:rFonts w:hint="eastAsia" w:ascii="宋体" w:hAnsi="宋体" w:cs="宋体"/>
                <w:sz w:val="24"/>
                <w:highlight w:val="none"/>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highlight w:val="none"/>
              </w:rPr>
            </w:pPr>
            <w:r>
              <w:rPr>
                <w:rFonts w:hint="eastAsia" w:ascii="宋体" w:hAnsi="宋体" w:cs="宋体"/>
                <w:bCs/>
                <w:sz w:val="24"/>
                <w:highlight w:val="none"/>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highlight w:val="none"/>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highlight w:val="none"/>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2"/>
              <w:snapToGrid w:val="0"/>
              <w:spacing w:before="120" w:beforeLines="50" w:after="50" w:line="360" w:lineRule="auto"/>
              <w:ind w:left="5250"/>
              <w:rPr>
                <w:rFonts w:hint="eastAsia"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highlight w:val="none"/>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highlight w:val="none"/>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highlight w:val="none"/>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highlight w:val="none"/>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highlight w:val="none"/>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highlight w:val="none"/>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highlight w:val="none"/>
              </w:rPr>
            </w:pPr>
          </w:p>
        </w:tc>
      </w:tr>
    </w:tbl>
    <w:p w14:paraId="66F967EE">
      <w:pPr>
        <w:snapToGrid w:val="0"/>
        <w:spacing w:before="120" w:beforeLines="50" w:after="50" w:line="480" w:lineRule="auto"/>
        <w:rPr>
          <w:rFonts w:hint="eastAsia" w:ascii="宋体" w:hAnsi="宋体" w:cs="宋体"/>
          <w:bCs/>
          <w:sz w:val="24"/>
          <w:highlight w:val="none"/>
        </w:rPr>
      </w:pPr>
    </w:p>
    <w:p w14:paraId="0914FEE4">
      <w:pPr>
        <w:snapToGrid w:val="0"/>
        <w:spacing w:before="50" w:after="120" w:afterLines="50"/>
        <w:jc w:val="left"/>
        <w:rPr>
          <w:rFonts w:hint="eastAsia"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highlight w:val="none"/>
        </w:rPr>
      </w:pPr>
    </w:p>
    <w:p w14:paraId="10995298">
      <w:pPr>
        <w:snapToGrid w:val="0"/>
        <w:spacing w:before="50" w:after="120" w:afterLines="50" w:line="360" w:lineRule="auto"/>
        <w:jc w:val="left"/>
        <w:rPr>
          <w:rFonts w:hint="eastAsia" w:ascii="宋体" w:hAnsi="宋体" w:cs="宋体"/>
          <w:sz w:val="24"/>
          <w:szCs w:val="20"/>
          <w:highlight w:val="none"/>
        </w:rPr>
      </w:pPr>
    </w:p>
    <w:p w14:paraId="65023A47">
      <w:pPr>
        <w:snapToGrid w:val="0"/>
        <w:spacing w:before="50" w:after="50" w:line="360" w:lineRule="auto"/>
        <w:rPr>
          <w:rFonts w:hint="eastAsia"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2182A450">
      <w:pPr>
        <w:pStyle w:val="30"/>
        <w:snapToGrid w:val="0"/>
        <w:spacing w:beforeLines="0" w:afterLines="0" w:line="240" w:lineRule="auto"/>
        <w:rPr>
          <w:rFonts w:hint="eastAsia" w:hAnsi="宋体" w:cs="宋体"/>
          <w:b/>
          <w:highlight w:val="none"/>
        </w:rPr>
      </w:pPr>
    </w:p>
    <w:p w14:paraId="2BE667D5">
      <w:pPr>
        <w:pStyle w:val="30"/>
        <w:snapToGrid w:val="0"/>
        <w:spacing w:beforeLines="0" w:afterLines="0" w:line="240" w:lineRule="auto"/>
        <w:rPr>
          <w:rFonts w:hint="eastAsia" w:hAnsi="宋体" w:cs="宋体"/>
          <w:b/>
          <w:highlight w:val="none"/>
        </w:rPr>
      </w:pPr>
      <w:r>
        <w:rPr>
          <w:rFonts w:hint="eastAsia" w:hAnsi="宋体" w:cs="宋体"/>
          <w:b/>
          <w:highlight w:val="none"/>
        </w:rPr>
        <w:t>日期：  _____年___月___日</w:t>
      </w:r>
    </w:p>
    <w:p w14:paraId="412A16E4">
      <w:pPr>
        <w:rPr>
          <w:rFonts w:hint="eastAsia" w:ascii="宋体" w:hAnsi="宋体" w:cs="宋体"/>
          <w:b/>
          <w:highlight w:val="none"/>
        </w:rPr>
      </w:pPr>
      <w:r>
        <w:rPr>
          <w:rFonts w:hint="eastAsia" w:ascii="宋体" w:hAnsi="宋体" w:cs="宋体"/>
          <w:b/>
          <w:highlight w:val="none"/>
        </w:rPr>
        <w:br w:type="page"/>
      </w:r>
    </w:p>
    <w:p w14:paraId="06BD11BB">
      <w:pPr>
        <w:snapToGrid w:val="0"/>
        <w:spacing w:before="50" w:after="120" w:afterLines="50"/>
        <w:jc w:val="left"/>
        <w:rPr>
          <w:rFonts w:hint="eastAsia" w:ascii="宋体" w:hAnsi="宋体" w:cs="宋体"/>
          <w:sz w:val="24"/>
          <w:highlight w:val="none"/>
        </w:rPr>
      </w:pPr>
      <w:r>
        <w:rPr>
          <w:rFonts w:hint="eastAsia" w:ascii="宋体" w:hAnsi="宋体" w:cs="宋体"/>
          <w:sz w:val="24"/>
          <w:highlight w:val="none"/>
        </w:rPr>
        <w:t>9.设备响应表格式：</w:t>
      </w:r>
    </w:p>
    <w:p w14:paraId="21CC5019">
      <w:pPr>
        <w:snapToGrid w:val="0"/>
        <w:spacing w:before="120" w:beforeLines="50" w:after="50"/>
        <w:jc w:val="center"/>
        <w:rPr>
          <w:rFonts w:hint="eastAsia" w:ascii="宋体" w:hAnsi="宋体" w:cs="宋体"/>
          <w:b/>
          <w:sz w:val="24"/>
          <w:highlight w:val="none"/>
        </w:rPr>
      </w:pPr>
      <w:r>
        <w:rPr>
          <w:rFonts w:hint="eastAsia" w:ascii="宋体" w:hAnsi="宋体" w:cs="宋体"/>
          <w:b/>
          <w:sz w:val="24"/>
          <w:highlight w:val="none"/>
        </w:rPr>
        <w:t>设备响应表</w:t>
      </w:r>
    </w:p>
    <w:p w14:paraId="111DECEF">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6489C7">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5"/>
        <w:tblW w:w="8771" w:type="dxa"/>
        <w:jc w:val="center"/>
        <w:tblLayout w:type="fixed"/>
        <w:tblCellMar>
          <w:top w:w="0" w:type="dxa"/>
          <w:left w:w="108" w:type="dxa"/>
          <w:bottom w:w="0" w:type="dxa"/>
          <w:right w:w="108" w:type="dxa"/>
        </w:tblCellMar>
      </w:tblPr>
      <w:tblGrid>
        <w:gridCol w:w="710"/>
        <w:gridCol w:w="1763"/>
        <w:gridCol w:w="1550"/>
        <w:gridCol w:w="1550"/>
        <w:gridCol w:w="1066"/>
        <w:gridCol w:w="1066"/>
        <w:gridCol w:w="1066"/>
      </w:tblGrid>
      <w:tr w14:paraId="7CDE571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0BBC4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63" w:type="dxa"/>
            <w:tcBorders>
              <w:top w:val="single" w:color="000000" w:sz="4" w:space="0"/>
              <w:left w:val="nil"/>
              <w:bottom w:val="single" w:color="000000" w:sz="4" w:space="0"/>
              <w:right w:val="single" w:color="auto" w:sz="4" w:space="0"/>
            </w:tcBorders>
            <w:vAlign w:val="center"/>
          </w:tcPr>
          <w:p w14:paraId="26CD46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设备名称</w:t>
            </w:r>
          </w:p>
        </w:tc>
        <w:tc>
          <w:tcPr>
            <w:tcW w:w="1550" w:type="dxa"/>
            <w:tcBorders>
              <w:top w:val="single" w:color="auto" w:sz="4" w:space="0"/>
              <w:left w:val="single" w:color="auto" w:sz="4" w:space="0"/>
              <w:bottom w:val="single" w:color="auto" w:sz="4" w:space="0"/>
              <w:right w:val="single" w:color="auto" w:sz="4" w:space="0"/>
            </w:tcBorders>
            <w:vAlign w:val="center"/>
          </w:tcPr>
          <w:p w14:paraId="33E8CB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50" w:type="dxa"/>
            <w:tcBorders>
              <w:top w:val="single" w:color="auto" w:sz="4" w:space="0"/>
              <w:left w:val="single" w:color="auto" w:sz="4" w:space="0"/>
              <w:bottom w:val="single" w:color="auto" w:sz="4" w:space="0"/>
              <w:right w:val="single" w:color="auto" w:sz="4" w:space="0"/>
            </w:tcBorders>
            <w:vAlign w:val="center"/>
          </w:tcPr>
          <w:p w14:paraId="314FC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066" w:type="dxa"/>
            <w:tcBorders>
              <w:top w:val="single" w:color="auto" w:sz="4" w:space="0"/>
              <w:left w:val="single" w:color="auto" w:sz="4" w:space="0"/>
              <w:bottom w:val="single" w:color="auto" w:sz="4" w:space="0"/>
              <w:right w:val="single" w:color="auto" w:sz="4" w:space="0"/>
            </w:tcBorders>
            <w:vAlign w:val="center"/>
          </w:tcPr>
          <w:p w14:paraId="05F153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c>
          <w:tcPr>
            <w:tcW w:w="1066" w:type="dxa"/>
            <w:tcBorders>
              <w:top w:val="single" w:color="auto" w:sz="4" w:space="0"/>
              <w:left w:val="single" w:color="auto" w:sz="4" w:space="0"/>
              <w:bottom w:val="single" w:color="auto" w:sz="4" w:space="0"/>
              <w:right w:val="single" w:color="auto" w:sz="4" w:space="0"/>
            </w:tcBorders>
            <w:vAlign w:val="center"/>
          </w:tcPr>
          <w:p w14:paraId="432E82F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品牌</w:t>
            </w:r>
          </w:p>
        </w:tc>
        <w:tc>
          <w:tcPr>
            <w:tcW w:w="1066" w:type="dxa"/>
            <w:tcBorders>
              <w:top w:val="single" w:color="auto" w:sz="4" w:space="0"/>
              <w:left w:val="single" w:color="auto" w:sz="4" w:space="0"/>
              <w:bottom w:val="single" w:color="auto" w:sz="4" w:space="0"/>
              <w:right w:val="single" w:color="auto" w:sz="4" w:space="0"/>
            </w:tcBorders>
            <w:vAlign w:val="center"/>
          </w:tcPr>
          <w:p w14:paraId="6304C6A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型号</w:t>
            </w:r>
          </w:p>
        </w:tc>
      </w:tr>
      <w:tr w14:paraId="0969145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09F83DC">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66CDF0D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7E6544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0E9BF4A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08965C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5A22747">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CCFA01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C5036E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B969D0">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7772B4F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p>
        </w:tc>
        <w:tc>
          <w:tcPr>
            <w:tcW w:w="1550" w:type="dxa"/>
            <w:tcBorders>
              <w:top w:val="single" w:color="auto" w:sz="4" w:space="0"/>
              <w:left w:val="single" w:color="auto" w:sz="4" w:space="0"/>
              <w:bottom w:val="single" w:color="auto" w:sz="4" w:space="0"/>
              <w:right w:val="single" w:color="auto" w:sz="4" w:space="0"/>
            </w:tcBorders>
            <w:vAlign w:val="center"/>
          </w:tcPr>
          <w:p w14:paraId="20D0A93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46A84A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4E6D0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A9E241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4E370D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FF9590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F01B19">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77DABDC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2B75270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033F34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E49FA6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D9C04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1F2D4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6B8BA2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DBF73F5">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0785ED7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34327A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02AA105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F9E91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FF3A47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E6F81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162883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F9F4A4C">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14881B4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p>
        </w:tc>
        <w:tc>
          <w:tcPr>
            <w:tcW w:w="1550" w:type="dxa"/>
            <w:tcBorders>
              <w:top w:val="single" w:color="auto" w:sz="4" w:space="0"/>
              <w:left w:val="single" w:color="auto" w:sz="4" w:space="0"/>
              <w:bottom w:val="single" w:color="auto" w:sz="4" w:space="0"/>
              <w:right w:val="single" w:color="auto" w:sz="4" w:space="0"/>
            </w:tcBorders>
            <w:vAlign w:val="center"/>
          </w:tcPr>
          <w:p w14:paraId="217041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5CB62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A8F6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55D0B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6E3AAB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3F4776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875260C">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7A4618E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242E7B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05D6F7D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D9E80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728A4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250894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93534C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95EBA2A">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21E763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561CF17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653931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002DC14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7EFC07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B8DDF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7CA40B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E652084">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5468F7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5C803A6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411483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FBD6C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FDB5A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4A1F5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4FBCDE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955A785">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7161B60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00C0F77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2443F25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E40C2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D07B14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7E2B8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334A63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23B787D">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219A32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7044BC5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551A4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30128D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79080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0CE6E8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D3FD33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EA21112">
            <w:pPr>
              <w:keepNext w:val="0"/>
              <w:keepLines w:val="0"/>
              <w:pageBreakBefore w:val="0"/>
              <w:widowControl/>
              <w:numPr>
                <w:ilvl w:val="0"/>
                <w:numId w:val="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87C049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18BAA1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20891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A80A2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01D86F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854934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7E36718D">
      <w:pPr>
        <w:rPr>
          <w:rFonts w:hint="default"/>
          <w:color w:val="auto"/>
          <w:highlight w:val="none"/>
          <w:lang w:val="en-US"/>
        </w:rPr>
      </w:pPr>
      <w:r>
        <w:rPr>
          <w:rFonts w:hint="eastAsia" w:ascii="宋体" w:hAnsi="宋体" w:cs="宋体"/>
          <w:color w:val="auto"/>
          <w:szCs w:val="21"/>
          <w:highlight w:val="none"/>
          <w:lang w:val="en-US" w:eastAsia="zh-CN"/>
        </w:rPr>
        <w:t>注：由于清单内容过多，相同（重复）设备可合并只列一条，若为列入设备清单的产品视为默认满足采购需求要求，因未列入清单导致评标委员会在评审时做出对投标人不利的评审由投标人自行承担。</w:t>
      </w:r>
    </w:p>
    <w:p w14:paraId="50F04BC4">
      <w:pPr>
        <w:snapToGrid w:val="0"/>
        <w:spacing w:before="50" w:after="120" w:afterLines="50"/>
        <w:jc w:val="left"/>
        <w:rPr>
          <w:rFonts w:hint="eastAsia" w:ascii="宋体" w:hAnsi="宋体" w:cs="宋体"/>
          <w:b/>
          <w:spacing w:val="20"/>
          <w:sz w:val="24"/>
          <w:highlight w:val="none"/>
        </w:rPr>
      </w:pPr>
    </w:p>
    <w:p w14:paraId="08D5055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3888772">
      <w:pPr>
        <w:snapToGrid w:val="0"/>
        <w:spacing w:before="50" w:after="120" w:afterLines="50"/>
        <w:jc w:val="left"/>
        <w:rPr>
          <w:rFonts w:ascii="宋体" w:hAnsi="宋体" w:cs="宋体"/>
          <w:b/>
          <w:sz w:val="24"/>
          <w:szCs w:val="20"/>
          <w:highlight w:val="none"/>
        </w:rPr>
      </w:pPr>
    </w:p>
    <w:p w14:paraId="196ECA2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2498F89F">
      <w:pPr>
        <w:rPr>
          <w:rFonts w:hint="eastAsia" w:ascii="宋体" w:hAnsi="宋体" w:cs="宋体"/>
          <w:b/>
          <w:sz w:val="24"/>
          <w:szCs w:val="20"/>
          <w:highlight w:val="none"/>
        </w:rPr>
      </w:pPr>
    </w:p>
    <w:p w14:paraId="030A0D2D">
      <w:pPr>
        <w:pStyle w:val="32"/>
        <w:ind w:left="5250"/>
        <w:rPr>
          <w:rFonts w:hint="eastAsia" w:ascii="宋体" w:hAnsi="宋体" w:eastAsia="宋体" w:cs="宋体"/>
          <w:highlight w:val="none"/>
        </w:rPr>
      </w:pPr>
    </w:p>
    <w:p w14:paraId="779A7FD9">
      <w:pPr>
        <w:pStyle w:val="30"/>
        <w:snapToGrid w:val="0"/>
        <w:spacing w:beforeLines="0" w:afterLines="0" w:line="240" w:lineRule="auto"/>
        <w:rPr>
          <w:rFonts w:hint="eastAsia" w:hAnsi="宋体" w:cs="宋体"/>
          <w:highlight w:val="none"/>
        </w:rPr>
      </w:pPr>
    </w:p>
    <w:p w14:paraId="7D278D22">
      <w:pPr>
        <w:rPr>
          <w:rFonts w:hint="eastAsia" w:ascii="宋体" w:hAnsi="宋体" w:cs="宋体"/>
          <w:highlight w:val="none"/>
        </w:rPr>
      </w:pPr>
      <w:r>
        <w:rPr>
          <w:rFonts w:hint="eastAsia" w:ascii="宋体" w:hAnsi="宋体" w:cs="宋体"/>
          <w:highlight w:val="none"/>
        </w:rPr>
        <w:br w:type="page"/>
      </w:r>
    </w:p>
    <w:p w14:paraId="715E415E">
      <w:pPr>
        <w:rPr>
          <w:rFonts w:hint="eastAsia" w:ascii="宋体" w:hAnsi="宋体" w:cs="宋体"/>
          <w:highlight w:val="none"/>
        </w:rPr>
        <w:sectPr>
          <w:footerReference r:id="rId10" w:type="default"/>
          <w:pgSz w:w="11906" w:h="16838"/>
          <w:pgMar w:top="1247" w:right="1417" w:bottom="1247" w:left="1417" w:header="850" w:footer="992" w:gutter="0"/>
          <w:cols w:space="0" w:num="1"/>
          <w:rtlGutter w:val="0"/>
          <w:docGrid w:linePitch="286" w:charSpace="0"/>
        </w:sectPr>
      </w:pPr>
    </w:p>
    <w:p w14:paraId="47FEA244">
      <w:pPr>
        <w:snapToGrid w:val="0"/>
        <w:spacing w:before="50" w:after="120" w:afterLines="50"/>
        <w:ind w:firstLine="360" w:firstLineChars="150"/>
        <w:jc w:val="left"/>
        <w:rPr>
          <w:rFonts w:hint="eastAsia" w:ascii="宋体" w:hAnsi="宋体" w:cs="宋体"/>
          <w:sz w:val="24"/>
          <w:highlight w:val="none"/>
        </w:rPr>
      </w:pPr>
      <w:r>
        <w:rPr>
          <w:rFonts w:hint="eastAsia" w:ascii="宋体" w:hAnsi="宋体" w:cs="宋体"/>
          <w:sz w:val="24"/>
          <w:highlight w:val="none"/>
        </w:rPr>
        <w:t>10.投标人类似合同案例一览表格式：</w:t>
      </w:r>
    </w:p>
    <w:p w14:paraId="0EA3F2EF">
      <w:pPr>
        <w:snapToGrid w:val="0"/>
        <w:spacing w:before="50" w:after="120" w:afterLines="50"/>
        <w:jc w:val="center"/>
        <w:rPr>
          <w:rFonts w:hint="eastAsia" w:ascii="宋体" w:hAnsi="宋体" w:cs="宋体"/>
          <w:b/>
          <w:sz w:val="24"/>
          <w:highlight w:val="none"/>
        </w:rPr>
      </w:pPr>
      <w:r>
        <w:rPr>
          <w:rFonts w:hint="eastAsia" w:ascii="宋体" w:hAnsi="宋体" w:cs="宋体"/>
          <w:b/>
          <w:sz w:val="24"/>
          <w:highlight w:val="none"/>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highlight w:val="none"/>
        </w:rPr>
      </w:pPr>
    </w:p>
    <w:p w14:paraId="43C20805">
      <w:pPr>
        <w:snapToGrid w:val="0"/>
        <w:spacing w:before="120" w:beforeLines="50" w:after="50" w:line="480" w:lineRule="auto"/>
        <w:ind w:firstLine="1065" w:firstLineChars="444"/>
        <w:rPr>
          <w:rFonts w:hint="eastAsia" w:ascii="宋体" w:hAnsi="宋体" w:cs="宋体"/>
          <w:bCs/>
          <w:sz w:val="24"/>
          <w:szCs w:val="20"/>
          <w:highlight w:val="none"/>
        </w:rPr>
      </w:pPr>
      <w:r>
        <w:rPr>
          <w:rFonts w:hint="eastAsia" w:ascii="宋体" w:hAnsi="宋体" w:cs="宋体"/>
          <w:bCs/>
          <w:sz w:val="24"/>
          <w:highlight w:val="none"/>
        </w:rPr>
        <w:t>项目名称：                                           项目编号：</w:t>
      </w:r>
    </w:p>
    <w:tbl>
      <w:tblPr>
        <w:tblStyle w:val="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highlight w:val="none"/>
              </w:rPr>
            </w:pPr>
            <w:r>
              <w:rPr>
                <w:rFonts w:hint="eastAsia" w:ascii="宋体" w:hAnsi="宋体" w:cs="宋体"/>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highlight w:val="none"/>
              </w:rPr>
            </w:pPr>
            <w:r>
              <w:rPr>
                <w:rFonts w:hint="eastAsia" w:ascii="宋体" w:hAnsi="宋体" w:cs="宋体"/>
                <w:sz w:val="24"/>
                <w:highlight w:val="none"/>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highlight w:val="none"/>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highlight w:val="none"/>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highlight w:val="none"/>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highlight w:val="none"/>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highlight w:val="none"/>
              </w:rPr>
            </w:pPr>
          </w:p>
        </w:tc>
      </w:tr>
    </w:tbl>
    <w:p w14:paraId="0CC8E1E6">
      <w:pPr>
        <w:pStyle w:val="15"/>
        <w:snapToGrid w:val="0"/>
        <w:ind w:firstLine="960" w:firstLineChars="400"/>
        <w:rPr>
          <w:rFonts w:hint="eastAsia" w:ascii="宋体" w:hAnsi="宋体" w:eastAsia="宋体" w:cs="宋体"/>
          <w:sz w:val="24"/>
          <w:szCs w:val="24"/>
          <w:highlight w:val="none"/>
        </w:rPr>
      </w:pPr>
    </w:p>
    <w:p w14:paraId="118EEF27">
      <w:pPr>
        <w:pStyle w:val="15"/>
        <w:snapToGrid w:val="0"/>
        <w:ind w:firstLine="361" w:firstLineChars="150"/>
        <w:rPr>
          <w:rFonts w:hint="eastAsia" w:ascii="宋体" w:hAnsi="宋体" w:eastAsia="宋体" w:cs="宋体"/>
          <w:b/>
          <w:sz w:val="24"/>
          <w:szCs w:val="24"/>
          <w:highlight w:val="none"/>
        </w:rPr>
      </w:pPr>
    </w:p>
    <w:p w14:paraId="3379604B">
      <w:pPr>
        <w:pStyle w:val="15"/>
        <w:snapToGrid w:val="0"/>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法定代表人签字（或盖章）：                            投标人（盖章）：    日期：  _____年___月___日</w:t>
      </w:r>
    </w:p>
    <w:p w14:paraId="526FEEC4">
      <w:pPr>
        <w:pStyle w:val="15"/>
        <w:snapToGrid w:val="0"/>
        <w:rPr>
          <w:rFonts w:hint="eastAsia" w:ascii="宋体" w:hAnsi="宋体" w:eastAsia="宋体" w:cs="宋体"/>
          <w:sz w:val="24"/>
          <w:szCs w:val="24"/>
          <w:highlight w:val="none"/>
        </w:rPr>
        <w:sectPr>
          <w:pgSz w:w="16838" w:h="11906" w:orient="landscape"/>
          <w:pgMar w:top="1587" w:right="1020" w:bottom="1587" w:left="850" w:header="850" w:footer="992" w:gutter="0"/>
          <w:cols w:space="0" w:num="1"/>
          <w:rtlGutter w:val="0"/>
          <w:docGrid w:linePitch="312" w:charSpace="0"/>
        </w:sectPr>
      </w:pPr>
    </w:p>
    <w:p w14:paraId="2B27C705">
      <w:pPr>
        <w:snapToGrid w:val="0"/>
        <w:spacing w:before="50" w:after="120" w:afterLines="50"/>
        <w:jc w:val="left"/>
        <w:rPr>
          <w:rFonts w:hint="eastAsia" w:ascii="宋体" w:hAnsi="宋体" w:cs="宋体"/>
          <w:sz w:val="24"/>
          <w:szCs w:val="20"/>
          <w:highlight w:val="none"/>
        </w:rPr>
      </w:pPr>
      <w:r>
        <w:rPr>
          <w:rFonts w:hint="eastAsia" w:ascii="宋体" w:hAnsi="宋体" w:cs="宋体"/>
          <w:sz w:val="24"/>
          <w:highlight w:val="none"/>
        </w:rPr>
        <w:t>11.售后服务网点情况表格式：</w:t>
      </w:r>
    </w:p>
    <w:p w14:paraId="300AE149">
      <w:pPr>
        <w:snapToGrid w:val="0"/>
        <w:spacing w:before="50" w:after="120" w:afterLines="50"/>
        <w:jc w:val="left"/>
        <w:rPr>
          <w:rFonts w:hint="eastAsia" w:ascii="宋体" w:hAnsi="宋体" w:cs="宋体"/>
          <w:sz w:val="24"/>
          <w:szCs w:val="20"/>
          <w:highlight w:val="none"/>
        </w:rPr>
      </w:pPr>
    </w:p>
    <w:p w14:paraId="2C717886">
      <w:pPr>
        <w:pStyle w:val="42"/>
        <w:snapToGrid w:val="0"/>
        <w:ind w:left="480" w:hanging="480"/>
        <w:rPr>
          <w:rFonts w:hint="eastAsia" w:ascii="宋体" w:hAnsi="宋体" w:cs="宋体"/>
          <w:sz w:val="24"/>
          <w:highlight w:val="none"/>
        </w:rPr>
      </w:pPr>
    </w:p>
    <w:p w14:paraId="18297FB4">
      <w:pPr>
        <w:pStyle w:val="42"/>
        <w:snapToGrid w:val="0"/>
        <w:ind w:left="482" w:hanging="482"/>
        <w:jc w:val="center"/>
        <w:rPr>
          <w:rFonts w:hint="eastAsia" w:ascii="宋体" w:hAnsi="宋体" w:cs="宋体"/>
          <w:b/>
          <w:sz w:val="24"/>
          <w:highlight w:val="none"/>
        </w:rPr>
      </w:pPr>
      <w:r>
        <w:rPr>
          <w:rFonts w:hint="eastAsia" w:ascii="宋体" w:hAnsi="宋体" w:cs="宋体"/>
          <w:b/>
          <w:sz w:val="24"/>
          <w:highlight w:val="none"/>
        </w:rPr>
        <w:t>售后服务网点情况表</w:t>
      </w:r>
    </w:p>
    <w:p w14:paraId="0B14D9C3">
      <w:pPr>
        <w:snapToGrid w:val="0"/>
        <w:spacing w:before="120" w:beforeLines="50" w:after="50" w:line="360" w:lineRule="auto"/>
        <w:jc w:val="center"/>
        <w:rPr>
          <w:rFonts w:hint="eastAsia" w:ascii="宋体" w:hAnsi="宋体" w:cs="宋体"/>
          <w:bCs/>
          <w:sz w:val="24"/>
          <w:highlight w:val="none"/>
        </w:rPr>
      </w:pPr>
    </w:p>
    <w:p w14:paraId="39F2B840">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2F9341BF">
      <w:pPr>
        <w:snapToGrid w:val="0"/>
        <w:spacing w:before="120" w:beforeLines="50" w:after="50" w:line="480" w:lineRule="auto"/>
        <w:rPr>
          <w:rFonts w:hint="eastAsia" w:ascii="宋体" w:hAnsi="宋体" w:cs="宋体"/>
          <w:bCs/>
          <w:sz w:val="24"/>
          <w:szCs w:val="20"/>
          <w:highlight w:val="none"/>
        </w:rPr>
      </w:pPr>
      <w:r>
        <w:rPr>
          <w:rFonts w:hint="eastAsia" w:ascii="宋体" w:hAnsi="宋体" w:cs="宋体"/>
          <w:bCs/>
          <w:sz w:val="24"/>
          <w:highlight w:val="none"/>
        </w:rPr>
        <w:t>项目编号：</w:t>
      </w:r>
    </w:p>
    <w:tbl>
      <w:tblPr>
        <w:tblStyle w:val="55"/>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highlight w:val="none"/>
              </w:rPr>
            </w:pPr>
            <w:r>
              <w:rPr>
                <w:rFonts w:hint="eastAsia" w:ascii="宋体" w:hAnsi="宋体" w:cs="宋体"/>
                <w:sz w:val="24"/>
                <w:highlight w:val="none"/>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pPr>
              <w:rPr>
                <w:highlight w:val="none"/>
              </w:rPr>
            </w:pPr>
          </w:p>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highlight w:val="none"/>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highlight w:val="none"/>
              </w:rPr>
            </w:pPr>
            <w:r>
              <w:rPr>
                <w:rFonts w:hint="eastAsia" w:ascii="宋体" w:hAnsi="宋体" w:cs="宋体"/>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highlight w:val="none"/>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highlight w:val="none"/>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highlight w:val="none"/>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highlight w:val="none"/>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highlight w:val="none"/>
              </w:rPr>
            </w:pPr>
            <w:r>
              <w:rPr>
                <w:rFonts w:hint="eastAsia" w:ascii="宋体" w:hAnsi="宋体" w:cs="宋体"/>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highlight w:val="none"/>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highlight w:val="none"/>
              </w:rPr>
            </w:pPr>
            <w:r>
              <w:rPr>
                <w:rFonts w:hint="eastAsia" w:ascii="宋体" w:hAnsi="宋体" w:cs="宋体"/>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highlight w:val="none"/>
              </w:rPr>
            </w:pPr>
            <w:r>
              <w:rPr>
                <w:rFonts w:hint="eastAsia" w:ascii="宋体" w:hAnsi="宋体" w:cs="宋体"/>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highlight w:val="none"/>
              </w:rPr>
            </w:pPr>
          </w:p>
        </w:tc>
      </w:tr>
    </w:tbl>
    <w:p w14:paraId="1C941DD6">
      <w:pPr>
        <w:pStyle w:val="42"/>
        <w:snapToGrid w:val="0"/>
        <w:ind w:left="199" w:hanging="199" w:hangingChars="83"/>
        <w:rPr>
          <w:rFonts w:hint="eastAsia" w:ascii="宋体" w:hAnsi="宋体" w:cs="宋体"/>
          <w:sz w:val="24"/>
          <w:highlight w:val="none"/>
        </w:rPr>
      </w:pPr>
    </w:p>
    <w:p w14:paraId="794958B4">
      <w:pPr>
        <w:pStyle w:val="15"/>
        <w:snapToGrid w:val="0"/>
        <w:rPr>
          <w:rFonts w:hint="eastAsia" w:ascii="宋体" w:hAnsi="宋体" w:eastAsia="宋体" w:cs="宋体"/>
          <w:sz w:val="24"/>
          <w:highlight w:val="none"/>
        </w:rPr>
      </w:pPr>
    </w:p>
    <w:p w14:paraId="0DDCF9EA">
      <w:pPr>
        <w:pStyle w:val="21"/>
        <w:snapToGrid w:val="0"/>
        <w:rPr>
          <w:rFonts w:hint="eastAsia" w:ascii="宋体" w:hAnsi="宋体" w:cs="宋体"/>
          <w:b/>
          <w:sz w:val="24"/>
          <w:highlight w:val="none"/>
        </w:rPr>
      </w:pPr>
      <w:r>
        <w:rPr>
          <w:rFonts w:hint="eastAsia" w:ascii="宋体" w:hAnsi="宋体" w:cs="宋体"/>
          <w:b/>
          <w:spacing w:val="20"/>
          <w:sz w:val="24"/>
          <w:highlight w:val="none"/>
        </w:rPr>
        <w:t xml:space="preserve">法定代表人签字（或盖章）：            投标人（盖章）： </w:t>
      </w:r>
      <w:r>
        <w:rPr>
          <w:rFonts w:hint="eastAsia" w:ascii="宋体" w:hAnsi="宋体" w:cs="宋体"/>
          <w:b/>
          <w:sz w:val="24"/>
          <w:highlight w:val="none"/>
        </w:rPr>
        <w:t xml:space="preserve">           　 </w:t>
      </w:r>
    </w:p>
    <w:p w14:paraId="716C37AF">
      <w:pPr>
        <w:pStyle w:val="21"/>
        <w:snapToGrid w:val="0"/>
        <w:rPr>
          <w:rFonts w:hint="eastAsia" w:ascii="宋体" w:hAnsi="宋体" w:cs="宋体"/>
          <w:b/>
          <w:sz w:val="24"/>
          <w:highlight w:val="none"/>
        </w:rPr>
      </w:pPr>
    </w:p>
    <w:p w14:paraId="5FA11ED2">
      <w:pPr>
        <w:snapToGrid w:val="0"/>
        <w:spacing w:before="50" w:after="120" w:afterLines="50"/>
        <w:jc w:val="left"/>
        <w:rPr>
          <w:rFonts w:hint="eastAsia" w:ascii="宋体" w:hAnsi="宋体" w:cs="宋体"/>
          <w:b/>
          <w:sz w:val="24"/>
          <w:szCs w:val="20"/>
          <w:highlight w:val="none"/>
        </w:rPr>
      </w:pPr>
      <w:r>
        <w:rPr>
          <w:rFonts w:hint="eastAsia" w:ascii="宋体" w:hAnsi="宋体" w:cs="宋体"/>
          <w:b/>
          <w:kern w:val="0"/>
          <w:sz w:val="24"/>
          <w:highlight w:val="none"/>
        </w:rPr>
        <w:t>日期：  _____年___月___日</w:t>
      </w:r>
    </w:p>
    <w:p w14:paraId="43284E02">
      <w:pPr>
        <w:snapToGrid w:val="0"/>
        <w:spacing w:before="50"/>
        <w:jc w:val="left"/>
        <w:rPr>
          <w:rFonts w:hint="eastAsia" w:ascii="宋体" w:hAnsi="宋体" w:cs="宋体"/>
          <w:sz w:val="24"/>
          <w:highlight w:val="none"/>
        </w:rPr>
      </w:pPr>
    </w:p>
    <w:p w14:paraId="7C4575E5">
      <w:pPr>
        <w:snapToGrid w:val="0"/>
        <w:spacing w:before="50"/>
        <w:jc w:val="left"/>
        <w:rPr>
          <w:rFonts w:hint="eastAsia" w:ascii="宋体" w:hAnsi="宋体" w:cs="宋体"/>
          <w:sz w:val="24"/>
          <w:highlight w:val="none"/>
        </w:rPr>
      </w:pPr>
    </w:p>
    <w:p w14:paraId="0FC8C3DC">
      <w:pPr>
        <w:snapToGrid w:val="0"/>
        <w:spacing w:before="50"/>
        <w:jc w:val="left"/>
        <w:rPr>
          <w:rFonts w:hint="eastAsia" w:ascii="宋体" w:hAnsi="宋体" w:cs="宋体"/>
          <w:sz w:val="24"/>
          <w:highlight w:val="none"/>
        </w:rPr>
      </w:pPr>
      <w:r>
        <w:rPr>
          <w:rFonts w:hint="eastAsia" w:ascii="宋体" w:hAnsi="宋体" w:cs="宋体"/>
          <w:sz w:val="24"/>
          <w:highlight w:val="none"/>
        </w:rPr>
        <w:br w:type="page"/>
      </w:r>
      <w:bookmarkStart w:id="69" w:name="_Hlk77588362"/>
      <w:r>
        <w:rPr>
          <w:rFonts w:hint="eastAsia" w:ascii="宋体" w:hAnsi="宋体" w:cs="宋体"/>
          <w:sz w:val="24"/>
          <w:highlight w:val="none"/>
        </w:rPr>
        <w:t>12.商务及技术响应表格式：</w:t>
      </w:r>
      <w:bookmarkEnd w:id="69"/>
    </w:p>
    <w:p w14:paraId="5ED7F041">
      <w:pPr>
        <w:snapToGrid w:val="0"/>
        <w:spacing w:before="50"/>
        <w:jc w:val="center"/>
        <w:rPr>
          <w:rFonts w:hint="eastAsia" w:ascii="宋体" w:hAnsi="宋体" w:cs="宋体"/>
          <w:bCs/>
          <w:sz w:val="24"/>
          <w:highlight w:val="none"/>
        </w:rPr>
      </w:pPr>
      <w:r>
        <w:rPr>
          <w:rFonts w:hint="eastAsia" w:ascii="宋体" w:hAnsi="宋体" w:cs="宋体"/>
          <w:b/>
          <w:sz w:val="24"/>
          <w:highlight w:val="none"/>
        </w:rPr>
        <w:t>商务及技术响应表</w:t>
      </w:r>
    </w:p>
    <w:p w14:paraId="1D28E221">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4477D0C6">
      <w:pPr>
        <w:snapToGrid w:val="0"/>
        <w:spacing w:before="120" w:beforeLines="50" w:after="50"/>
        <w:rPr>
          <w:rFonts w:hint="eastAsia" w:ascii="宋体" w:hAnsi="宋体" w:cs="宋体"/>
          <w:highlight w:val="none"/>
        </w:rPr>
      </w:pPr>
      <w:r>
        <w:rPr>
          <w:rFonts w:hint="eastAsia" w:ascii="宋体" w:hAnsi="宋体" w:cs="宋体"/>
          <w:bCs/>
          <w:sz w:val="24"/>
          <w:highlight w:val="none"/>
        </w:rPr>
        <w:t>项目编号：</w:t>
      </w:r>
    </w:p>
    <w:tbl>
      <w:tblPr>
        <w:tblStyle w:val="55"/>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highlight w:val="none"/>
              </w:rPr>
            </w:pPr>
            <w:r>
              <w:rPr>
                <w:rFonts w:hint="eastAsia" w:ascii="宋体" w:hAnsi="宋体" w:cs="宋体"/>
                <w:b/>
                <w:sz w:val="24"/>
                <w:highlight w:val="none"/>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highlight w:val="none"/>
              </w:rPr>
            </w:pPr>
            <w:r>
              <w:rPr>
                <w:rFonts w:hint="eastAsia" w:ascii="宋体" w:hAnsi="宋体" w:cs="宋体"/>
                <w:b/>
                <w:sz w:val="24"/>
                <w:highlight w:val="none"/>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highlight w:val="none"/>
              </w:rPr>
            </w:pPr>
            <w:r>
              <w:rPr>
                <w:rFonts w:hint="eastAsia" w:ascii="宋体" w:hAnsi="宋体" w:cs="宋体"/>
                <w:b/>
                <w:sz w:val="24"/>
                <w:highlight w:val="none"/>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highlight w:val="none"/>
              </w:rPr>
            </w:pPr>
            <w:r>
              <w:rPr>
                <w:rFonts w:hint="eastAsia" w:ascii="宋体" w:hAnsi="宋体" w:cs="宋体"/>
                <w:b/>
                <w:sz w:val="24"/>
                <w:highlight w:val="none"/>
              </w:rPr>
              <w:t>是否</w:t>
            </w:r>
          </w:p>
          <w:p w14:paraId="5EFBF98F">
            <w:pPr>
              <w:snapToGrid w:val="0"/>
              <w:spacing w:before="120" w:beforeLines="50" w:line="360" w:lineRule="exact"/>
              <w:jc w:val="center"/>
              <w:rPr>
                <w:rFonts w:hint="eastAsia" w:ascii="宋体" w:hAnsi="宋体" w:cs="宋体"/>
                <w:b/>
                <w:sz w:val="24"/>
                <w:szCs w:val="20"/>
                <w:highlight w:val="none"/>
              </w:rPr>
            </w:pPr>
            <w:r>
              <w:rPr>
                <w:rFonts w:hint="eastAsia" w:ascii="宋体" w:hAnsi="宋体" w:cs="宋体"/>
                <w:b/>
                <w:sz w:val="24"/>
                <w:highlight w:val="none"/>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highlight w:val="none"/>
              </w:rPr>
            </w:pPr>
            <w:r>
              <w:rPr>
                <w:rFonts w:hint="eastAsia" w:ascii="宋体" w:hAnsi="宋体" w:cs="宋体"/>
                <w:b/>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highlight w:val="none"/>
              </w:rPr>
            </w:pPr>
            <w:r>
              <w:rPr>
                <w:rFonts w:hint="eastAsia" w:ascii="宋体" w:hAnsi="宋体" w:cs="宋体"/>
                <w:b/>
                <w:sz w:val="24"/>
                <w:highlight w:val="none"/>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highlight w:val="none"/>
              </w:rPr>
            </w:pPr>
            <w:r>
              <w:rPr>
                <w:rFonts w:hint="eastAsia" w:ascii="宋体" w:hAnsi="宋体" w:cs="宋体"/>
                <w:szCs w:val="21"/>
                <w:highlight w:val="none"/>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highlight w:val="none"/>
              </w:rPr>
            </w:pPr>
            <w:r>
              <w:rPr>
                <w:rFonts w:hint="eastAsia" w:cs="宋体"/>
                <w:b/>
                <w:szCs w:val="21"/>
                <w:highlight w:val="none"/>
              </w:rPr>
              <w:t>▲</w:t>
            </w:r>
            <w:r>
              <w:rPr>
                <w:rFonts w:hint="eastAsia" w:cs="宋体"/>
                <w:bCs/>
                <w:sz w:val="21"/>
                <w:szCs w:val="21"/>
                <w:highlight w:val="none"/>
                <w:lang w:bidi="en-US"/>
              </w:rPr>
              <w:t>工</w:t>
            </w:r>
            <w:r>
              <w:rPr>
                <w:rFonts w:hint="eastAsia" w:cs="宋体"/>
                <w:bCs/>
                <w:sz w:val="21"/>
                <w:szCs w:val="21"/>
                <w:highlight w:val="none"/>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highlight w:val="none"/>
              </w:rPr>
            </w:pPr>
            <w:r>
              <w:rPr>
                <w:rFonts w:hint="eastAsia" w:cs="宋体"/>
                <w:bCs/>
                <w:sz w:val="21"/>
                <w:szCs w:val="21"/>
                <w:highlight w:val="none"/>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highlight w:val="none"/>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highlight w:val="none"/>
              </w:rPr>
            </w:pPr>
            <w:r>
              <w:rPr>
                <w:rFonts w:hint="eastAsia" w:ascii="宋体" w:hAnsi="宋体" w:cs="宋体"/>
                <w:szCs w:val="21"/>
                <w:highlight w:val="none"/>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highlight w:val="none"/>
              </w:rPr>
            </w:pPr>
            <w:r>
              <w:rPr>
                <w:rFonts w:hint="eastAsia" w:ascii="宋体" w:hAnsi="宋体" w:cs="宋体"/>
                <w:bCs/>
                <w:szCs w:val="21"/>
                <w:highlight w:val="none"/>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highlight w:val="none"/>
              </w:rPr>
            </w:pPr>
            <w:r>
              <w:rPr>
                <w:rFonts w:hint="eastAsia" w:ascii="宋体" w:hAnsi="宋体" w:cs="宋体"/>
                <w:szCs w:val="21"/>
                <w:highlight w:val="none"/>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highlight w:val="none"/>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highlight w:val="none"/>
              </w:rPr>
            </w:pPr>
            <w:r>
              <w:rPr>
                <w:rFonts w:hint="eastAsia" w:ascii="宋体" w:hAnsi="宋体" w:cs="宋体"/>
                <w:szCs w:val="21"/>
                <w:highlight w:val="none"/>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highlight w:val="none"/>
              </w:rPr>
            </w:pPr>
            <w:r>
              <w:rPr>
                <w:rFonts w:hint="eastAsia" w:ascii="宋体" w:hAnsi="宋体" w:cs="宋体"/>
                <w:b/>
                <w:szCs w:val="21"/>
                <w:highlight w:val="none"/>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highlight w:val="none"/>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highlight w:val="none"/>
              </w:rPr>
            </w:pPr>
            <w:r>
              <w:rPr>
                <w:rFonts w:hint="eastAsia" w:ascii="宋体" w:hAnsi="宋体" w:cs="宋体"/>
                <w:szCs w:val="21"/>
                <w:highlight w:val="none"/>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highlight w:val="none"/>
              </w:rPr>
            </w:pPr>
            <w:r>
              <w:rPr>
                <w:rFonts w:hint="eastAsia" w:ascii="宋体" w:hAnsi="宋体" w:cs="宋体"/>
                <w:szCs w:val="21"/>
                <w:highlight w:val="none"/>
              </w:rPr>
              <w:t>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highlight w:val="none"/>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highlight w:val="none"/>
              </w:rPr>
            </w:pPr>
            <w:r>
              <w:rPr>
                <w:rFonts w:hint="eastAsia" w:ascii="宋体" w:hAnsi="宋体" w:cs="宋体"/>
                <w:szCs w:val="21"/>
                <w:highlight w:val="none"/>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highlight w:val="none"/>
              </w:rPr>
            </w:pPr>
            <w:r>
              <w:rPr>
                <w:rFonts w:hint="eastAsia" w:ascii="宋体" w:hAnsi="宋体" w:cs="宋体"/>
                <w:szCs w:val="21"/>
                <w:highlight w:val="none"/>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highlight w:val="none"/>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highlight w:val="none"/>
              </w:rPr>
            </w:pPr>
            <w:r>
              <w:rPr>
                <w:rFonts w:hint="eastAsia" w:ascii="宋体" w:hAnsi="宋体" w:cs="宋体"/>
                <w:sz w:val="24"/>
                <w:szCs w:val="20"/>
                <w:highlight w:val="none"/>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highlight w:val="none"/>
              </w:rPr>
            </w:pPr>
            <w:r>
              <w:rPr>
                <w:rFonts w:hint="eastAsia" w:ascii="宋体" w:hAnsi="宋体" w:cs="宋体"/>
                <w:sz w:val="24"/>
                <w:szCs w:val="20"/>
                <w:highlight w:val="none"/>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highlight w:val="none"/>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highlight w:val="none"/>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highlight w:val="none"/>
              </w:rPr>
            </w:pPr>
          </w:p>
        </w:tc>
      </w:tr>
    </w:tbl>
    <w:p w14:paraId="1B3AEFBE">
      <w:pPr>
        <w:snapToGrid w:val="0"/>
        <w:spacing w:line="400" w:lineRule="exact"/>
        <w:rPr>
          <w:rFonts w:hint="eastAsia" w:ascii="宋体" w:hAnsi="宋体" w:cs="宋体"/>
          <w:b/>
          <w:sz w:val="24"/>
          <w:szCs w:val="20"/>
          <w:highlight w:val="none"/>
          <w:u w:val="single"/>
          <w:shd w:val="pct10" w:color="auto" w:fill="FFFFFF"/>
        </w:rPr>
      </w:pPr>
      <w:r>
        <w:rPr>
          <w:rFonts w:hint="eastAsia" w:ascii="宋体" w:hAnsi="宋体" w:cs="宋体"/>
          <w:b/>
          <w:sz w:val="24"/>
          <w:szCs w:val="20"/>
          <w:highlight w:val="none"/>
          <w:u w:val="single"/>
          <w:shd w:val="pct10" w:color="auto" w:fill="FFFFFF"/>
        </w:rPr>
        <w:t>特别说明：</w:t>
      </w:r>
    </w:p>
    <w:p w14:paraId="3F0C0F76">
      <w:pPr>
        <w:snapToGrid w:val="0"/>
        <w:spacing w:line="400" w:lineRule="exact"/>
        <w:rPr>
          <w:rFonts w:hint="eastAsia" w:ascii="宋体" w:hAnsi="宋体" w:cs="宋体"/>
          <w:b/>
          <w:sz w:val="24"/>
          <w:highlight w:val="none"/>
          <w:u w:val="single"/>
          <w:shd w:val="pct10" w:color="auto" w:fill="FFFFFF"/>
        </w:rPr>
      </w:pPr>
      <w:r>
        <w:rPr>
          <w:rFonts w:hint="eastAsia" w:ascii="宋体" w:hAnsi="宋体" w:cs="宋体"/>
          <w:b/>
          <w:sz w:val="24"/>
          <w:highlight w:val="none"/>
          <w:u w:val="single"/>
          <w:shd w:val="pct10" w:color="auto" w:fill="FFFFFF"/>
        </w:rPr>
        <w:t>1.投标人应在此表中将招标文件中列明</w:t>
      </w:r>
      <w:bookmarkStart w:id="70" w:name="_Hlk535995896"/>
      <w:r>
        <w:rPr>
          <w:rFonts w:hint="eastAsia" w:ascii="宋体" w:hAnsi="宋体" w:cs="宋体"/>
          <w:b/>
          <w:sz w:val="24"/>
          <w:highlight w:val="none"/>
          <w:u w:val="single"/>
          <w:shd w:val="pct10" w:color="auto" w:fill="FFFFFF"/>
        </w:rPr>
        <w:t>的商务要求和技术参数要求的正偏离或负偏离的应标内容详细写明，</w:t>
      </w:r>
      <w:bookmarkEnd w:id="70"/>
      <w:r>
        <w:rPr>
          <w:rFonts w:hint="eastAsia" w:ascii="宋体" w:hAnsi="宋体" w:cs="宋体"/>
          <w:b/>
          <w:sz w:val="24"/>
          <w:highlight w:val="none"/>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14B0FF46">
      <w:pPr>
        <w:pStyle w:val="30"/>
        <w:snapToGrid w:val="0"/>
        <w:spacing w:beforeLines="0" w:afterLines="0" w:line="240" w:lineRule="auto"/>
        <w:rPr>
          <w:rFonts w:hint="eastAsia" w:hAnsi="宋体" w:cs="宋体"/>
          <w:b/>
          <w:highlight w:val="none"/>
        </w:rPr>
      </w:pPr>
      <w:r>
        <w:rPr>
          <w:rFonts w:hint="eastAsia" w:hAnsi="宋体" w:cs="宋体"/>
          <w:b/>
          <w:spacing w:val="20"/>
          <w:highlight w:val="none"/>
        </w:rPr>
        <w:t>法定代表人签字（或盖章）：            投标人（盖章）：</w:t>
      </w:r>
    </w:p>
    <w:p w14:paraId="653DE271">
      <w:pPr>
        <w:snapToGrid w:val="0"/>
        <w:spacing w:before="50" w:after="120" w:afterLines="50"/>
        <w:jc w:val="left"/>
        <w:rPr>
          <w:rFonts w:hint="eastAsia" w:ascii="宋体" w:hAnsi="宋体" w:cs="宋体"/>
          <w:b/>
          <w:sz w:val="24"/>
          <w:szCs w:val="20"/>
          <w:highlight w:val="none"/>
        </w:rPr>
      </w:pPr>
      <w:r>
        <w:rPr>
          <w:rFonts w:hint="eastAsia" w:ascii="宋体" w:hAnsi="宋体" w:cs="宋体"/>
          <w:b/>
          <w:kern w:val="0"/>
          <w:sz w:val="24"/>
          <w:highlight w:val="none"/>
        </w:rPr>
        <w:t>日期：  _____年___月___日</w:t>
      </w:r>
    </w:p>
    <w:p w14:paraId="1224E3DE">
      <w:pPr>
        <w:snapToGrid w:val="0"/>
        <w:spacing w:line="400" w:lineRule="exact"/>
        <w:jc w:val="left"/>
        <w:rPr>
          <w:rFonts w:hint="eastAsia" w:ascii="宋体" w:hAnsi="宋体" w:cs="宋体"/>
          <w:b/>
          <w:bCs/>
          <w:sz w:val="24"/>
          <w:highlight w:val="none"/>
        </w:rPr>
      </w:pPr>
      <w:r>
        <w:rPr>
          <w:rFonts w:hint="eastAsia" w:ascii="宋体" w:hAnsi="宋体" w:cs="宋体"/>
          <w:sz w:val="24"/>
          <w:highlight w:val="none"/>
        </w:rPr>
        <w:br w:type="page"/>
      </w:r>
      <w:bookmarkStart w:id="71" w:name="_Toc265669851"/>
    </w:p>
    <w:p w14:paraId="2C4674D2">
      <w:pPr>
        <w:snapToGrid w:val="0"/>
        <w:spacing w:before="50" w:after="120" w:afterLines="50"/>
        <w:jc w:val="center"/>
        <w:rPr>
          <w:rFonts w:hint="eastAsia" w:ascii="宋体" w:hAnsi="宋体" w:cs="宋体"/>
          <w:b/>
          <w:sz w:val="24"/>
          <w:highlight w:val="none"/>
        </w:rPr>
      </w:pPr>
    </w:p>
    <w:p w14:paraId="25FC6678">
      <w:pPr>
        <w:snapToGrid w:val="0"/>
        <w:spacing w:before="50" w:after="120" w:afterLines="50"/>
        <w:jc w:val="center"/>
        <w:outlineLvl w:val="1"/>
        <w:rPr>
          <w:rFonts w:hint="eastAsia" w:ascii="宋体" w:hAnsi="宋体" w:cs="宋体"/>
          <w:b/>
          <w:sz w:val="30"/>
          <w:szCs w:val="30"/>
          <w:highlight w:val="none"/>
        </w:rPr>
      </w:pPr>
      <w:bookmarkStart w:id="72" w:name="_Toc16395"/>
      <w:bookmarkStart w:id="73" w:name="_Toc466534754"/>
      <w:bookmarkStart w:id="74" w:name="_Toc11354"/>
      <w:r>
        <w:rPr>
          <w:rFonts w:hint="eastAsia" w:ascii="宋体" w:hAnsi="宋体" w:cs="宋体"/>
          <w:b/>
          <w:sz w:val="30"/>
          <w:szCs w:val="30"/>
          <w:highlight w:val="none"/>
        </w:rPr>
        <w:t>三、报价文件格式</w:t>
      </w:r>
      <w:bookmarkEnd w:id="71"/>
      <w:bookmarkEnd w:id="72"/>
      <w:bookmarkEnd w:id="73"/>
      <w:bookmarkEnd w:id="74"/>
    </w:p>
    <w:p w14:paraId="5EF3DCB0">
      <w:pPr>
        <w:snapToGrid w:val="0"/>
        <w:spacing w:before="120" w:beforeLines="50" w:after="50"/>
        <w:ind w:firstLine="645"/>
        <w:jc w:val="center"/>
        <w:rPr>
          <w:rFonts w:hint="eastAsia" w:ascii="宋体" w:hAnsi="宋体" w:cs="宋体"/>
          <w:sz w:val="24"/>
          <w:szCs w:val="20"/>
          <w:highlight w:val="none"/>
        </w:rPr>
      </w:pPr>
    </w:p>
    <w:p w14:paraId="4C6636A3">
      <w:pPr>
        <w:snapToGrid w:val="0"/>
        <w:spacing w:before="120" w:beforeLines="50" w:after="50"/>
        <w:rPr>
          <w:rFonts w:hint="eastAsia" w:ascii="宋体" w:hAnsi="宋体" w:cs="宋体"/>
          <w:sz w:val="24"/>
          <w:szCs w:val="20"/>
          <w:highlight w:val="none"/>
        </w:rPr>
      </w:pPr>
    </w:p>
    <w:p w14:paraId="084AD7DF">
      <w:pPr>
        <w:snapToGrid w:val="0"/>
        <w:spacing w:before="120" w:beforeLines="50" w:after="50"/>
        <w:rPr>
          <w:rFonts w:hint="eastAsia" w:ascii="宋体" w:hAnsi="宋体" w:cs="宋体"/>
          <w:sz w:val="24"/>
          <w:szCs w:val="20"/>
          <w:highlight w:val="none"/>
        </w:rPr>
      </w:pPr>
    </w:p>
    <w:p w14:paraId="3A483285">
      <w:pPr>
        <w:snapToGrid w:val="0"/>
        <w:spacing w:before="120" w:beforeLines="50" w:after="50"/>
        <w:ind w:firstLine="560" w:firstLineChars="200"/>
        <w:rPr>
          <w:rFonts w:hint="eastAsia" w:ascii="宋体" w:hAnsi="宋体" w:cs="宋体"/>
          <w:sz w:val="28"/>
          <w:szCs w:val="28"/>
          <w:highlight w:val="none"/>
        </w:rPr>
      </w:pPr>
      <w:r>
        <w:rPr>
          <w:rFonts w:hint="eastAsia" w:ascii="宋体" w:hAnsi="宋体" w:cs="宋体"/>
          <w:sz w:val="28"/>
          <w:szCs w:val="28"/>
          <w:highlight w:val="none"/>
        </w:rPr>
        <w:t xml:space="preserve">13.报价文件封面格式： </w:t>
      </w:r>
    </w:p>
    <w:p w14:paraId="7EC6EE1B">
      <w:pPr>
        <w:snapToGrid w:val="0"/>
        <w:spacing w:before="120" w:beforeLines="50" w:after="50"/>
        <w:jc w:val="center"/>
        <w:rPr>
          <w:rFonts w:hint="eastAsia" w:ascii="宋体" w:hAnsi="宋体" w:cs="宋体"/>
          <w:bCs/>
          <w:sz w:val="28"/>
          <w:szCs w:val="28"/>
          <w:highlight w:val="none"/>
        </w:rPr>
      </w:pPr>
      <w:r>
        <w:rPr>
          <w:rFonts w:hint="eastAsia" w:ascii="宋体" w:hAnsi="宋体" w:cs="宋体"/>
          <w:bCs/>
          <w:sz w:val="28"/>
          <w:szCs w:val="28"/>
          <w:highlight w:val="none"/>
        </w:rPr>
        <w:t>报 价 文 件</w:t>
      </w:r>
    </w:p>
    <w:p w14:paraId="30A98130">
      <w:pPr>
        <w:snapToGrid w:val="0"/>
        <w:spacing w:before="120" w:beforeLines="50" w:after="50"/>
        <w:jc w:val="center"/>
        <w:rPr>
          <w:rFonts w:hint="eastAsia" w:ascii="宋体" w:hAnsi="宋体" w:cs="宋体"/>
          <w:b/>
          <w:bCs/>
          <w:sz w:val="28"/>
          <w:szCs w:val="28"/>
          <w:highlight w:val="none"/>
        </w:rPr>
      </w:pPr>
    </w:p>
    <w:p w14:paraId="71CDE02E">
      <w:pPr>
        <w:snapToGrid w:val="0"/>
        <w:spacing w:before="120" w:beforeLines="50" w:after="50" w:line="360" w:lineRule="auto"/>
        <w:jc w:val="center"/>
        <w:rPr>
          <w:rFonts w:hint="eastAsia" w:ascii="宋体" w:hAnsi="宋体" w:cs="宋体"/>
          <w:bCs/>
          <w:sz w:val="28"/>
          <w:szCs w:val="28"/>
          <w:highlight w:val="none"/>
        </w:rPr>
      </w:pPr>
    </w:p>
    <w:p w14:paraId="021E4B70">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项目名称：</w:t>
      </w:r>
    </w:p>
    <w:p w14:paraId="5F40AB94">
      <w:pPr>
        <w:snapToGrid w:val="0"/>
        <w:spacing w:before="120" w:beforeLines="50" w:after="50" w:line="360" w:lineRule="auto"/>
        <w:ind w:firstLine="1243" w:firstLineChars="444"/>
        <w:rPr>
          <w:rFonts w:hint="eastAsia" w:ascii="宋体" w:hAnsi="宋体" w:cs="宋体"/>
          <w:bCs/>
          <w:sz w:val="28"/>
          <w:szCs w:val="28"/>
          <w:highlight w:val="none"/>
        </w:rPr>
      </w:pPr>
      <w:r>
        <w:rPr>
          <w:rFonts w:hint="eastAsia" w:ascii="宋体" w:hAnsi="宋体" w:cs="宋体"/>
          <w:bCs/>
          <w:sz w:val="28"/>
          <w:szCs w:val="28"/>
          <w:highlight w:val="none"/>
        </w:rPr>
        <w:t>项目编号：</w:t>
      </w:r>
    </w:p>
    <w:p w14:paraId="4F0326D5">
      <w:pPr>
        <w:snapToGrid w:val="0"/>
        <w:spacing w:before="120" w:beforeLines="50" w:after="50" w:line="360" w:lineRule="auto"/>
        <w:ind w:firstLine="560" w:firstLineChars="200"/>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46F59098">
      <w:pPr>
        <w:pStyle w:val="14"/>
        <w:snapToGrid w:val="0"/>
        <w:spacing w:before="50" w:after="50" w:line="360" w:lineRule="auto"/>
        <w:ind w:firstLine="1164" w:firstLineChars="416"/>
        <w:rPr>
          <w:rFonts w:hint="eastAsia" w:ascii="宋体" w:hAnsi="宋体" w:cs="宋体"/>
          <w:bCs/>
          <w:sz w:val="28"/>
          <w:szCs w:val="28"/>
          <w:highlight w:val="none"/>
        </w:rPr>
      </w:pPr>
    </w:p>
    <w:p w14:paraId="55B9018A">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投标人名称：</w:t>
      </w:r>
    </w:p>
    <w:p w14:paraId="357D01AC">
      <w:pPr>
        <w:pStyle w:val="14"/>
        <w:snapToGrid w:val="0"/>
        <w:spacing w:before="50" w:after="50" w:line="360" w:lineRule="auto"/>
        <w:ind w:firstLine="1164" w:firstLineChars="416"/>
        <w:rPr>
          <w:rFonts w:hint="eastAsia" w:ascii="宋体" w:hAnsi="宋体" w:cs="宋体"/>
          <w:bCs/>
          <w:sz w:val="28"/>
          <w:szCs w:val="28"/>
          <w:highlight w:val="none"/>
        </w:rPr>
      </w:pPr>
      <w:r>
        <w:rPr>
          <w:rFonts w:hint="eastAsia" w:ascii="宋体" w:hAnsi="宋体" w:cs="宋体"/>
          <w:bCs/>
          <w:sz w:val="28"/>
          <w:szCs w:val="28"/>
          <w:highlight w:val="none"/>
        </w:rPr>
        <w:t>投标人地址：</w:t>
      </w:r>
    </w:p>
    <w:p w14:paraId="17B5E49A">
      <w:pPr>
        <w:snapToGrid w:val="0"/>
        <w:spacing w:before="120" w:beforeLines="50" w:after="50" w:line="360" w:lineRule="auto"/>
        <w:jc w:val="center"/>
        <w:rPr>
          <w:rFonts w:hint="eastAsia" w:ascii="宋体" w:hAnsi="宋体" w:cs="宋体"/>
          <w:sz w:val="28"/>
          <w:szCs w:val="28"/>
          <w:highlight w:val="none"/>
        </w:rPr>
      </w:pPr>
    </w:p>
    <w:p w14:paraId="380F9581">
      <w:pPr>
        <w:snapToGrid w:val="0"/>
        <w:spacing w:before="120" w:beforeLines="50" w:after="50" w:line="360" w:lineRule="auto"/>
        <w:jc w:val="center"/>
        <w:rPr>
          <w:rFonts w:hint="eastAsia" w:ascii="宋体" w:hAnsi="宋体" w:cs="宋体"/>
          <w:sz w:val="28"/>
          <w:szCs w:val="28"/>
          <w:highlight w:val="none"/>
        </w:rPr>
      </w:pPr>
      <w:r>
        <w:rPr>
          <w:rFonts w:hint="eastAsia" w:ascii="宋体" w:hAnsi="宋体" w:cs="宋体"/>
          <w:sz w:val="28"/>
          <w:szCs w:val="28"/>
          <w:highlight w:val="none"/>
        </w:rPr>
        <w:t>年  月  日</w:t>
      </w:r>
    </w:p>
    <w:p w14:paraId="48E73A1F">
      <w:pPr>
        <w:pStyle w:val="30"/>
        <w:snapToGrid w:val="0"/>
        <w:spacing w:beforeLines="0" w:afterLines="0" w:line="240" w:lineRule="auto"/>
        <w:rPr>
          <w:rFonts w:hint="eastAsia" w:hAnsi="宋体" w:cs="宋体"/>
          <w:highlight w:val="none"/>
        </w:rPr>
      </w:pPr>
      <w:r>
        <w:rPr>
          <w:rFonts w:hint="eastAsia" w:hAnsi="宋体" w:cs="宋体"/>
          <w:highlight w:val="none"/>
        </w:rPr>
        <w:br w:type="page"/>
      </w:r>
      <w:r>
        <w:rPr>
          <w:rFonts w:hint="eastAsia" w:hAnsi="宋体" w:cs="宋体"/>
          <w:highlight w:val="none"/>
        </w:rPr>
        <w:t>14.开标一览表格式：</w:t>
      </w:r>
    </w:p>
    <w:p w14:paraId="69ADA34E">
      <w:pPr>
        <w:pStyle w:val="30"/>
        <w:snapToGrid w:val="0"/>
        <w:spacing w:beforeLines="0" w:afterLines="0" w:line="240" w:lineRule="auto"/>
        <w:jc w:val="center"/>
        <w:rPr>
          <w:rFonts w:hint="eastAsia" w:hAnsi="宋体" w:cs="宋体"/>
          <w:b/>
          <w:highlight w:val="none"/>
        </w:rPr>
      </w:pPr>
      <w:r>
        <w:rPr>
          <w:rFonts w:hint="eastAsia" w:hAnsi="宋体" w:cs="宋体"/>
          <w:b/>
          <w:highlight w:val="none"/>
        </w:rPr>
        <w:t>开标一览表</w:t>
      </w:r>
    </w:p>
    <w:p w14:paraId="455EE4B1">
      <w:pPr>
        <w:snapToGrid w:val="0"/>
        <w:spacing w:before="120" w:beforeLines="50" w:after="50" w:line="480" w:lineRule="auto"/>
        <w:rPr>
          <w:rFonts w:hint="eastAsia" w:ascii="宋体" w:hAnsi="宋体" w:cs="宋体"/>
          <w:b/>
          <w:sz w:val="24"/>
          <w:highlight w:val="none"/>
        </w:rPr>
      </w:pPr>
    </w:p>
    <w:p w14:paraId="64782FB8">
      <w:pPr>
        <w:snapToGri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项目名称：</w:t>
      </w:r>
    </w:p>
    <w:p w14:paraId="71CB8261">
      <w:pPr>
        <w:snapToGrid w:val="0"/>
        <w:spacing w:before="120" w:beforeLines="50" w:after="50" w:line="480" w:lineRule="auto"/>
        <w:ind w:firstLine="480" w:firstLineChars="200"/>
        <w:rPr>
          <w:rFonts w:hint="eastAsia" w:ascii="宋体" w:hAnsi="宋体" w:cs="宋体"/>
          <w:bCs/>
          <w:sz w:val="24"/>
          <w:szCs w:val="20"/>
          <w:highlight w:val="none"/>
        </w:rPr>
      </w:pPr>
      <w:r>
        <w:rPr>
          <w:rFonts w:hint="eastAsia" w:ascii="宋体" w:hAnsi="宋体" w:cs="宋体"/>
          <w:bCs/>
          <w:sz w:val="24"/>
          <w:highlight w:val="none"/>
        </w:rPr>
        <w:t>项目编号：</w:t>
      </w:r>
    </w:p>
    <w:tbl>
      <w:tblPr>
        <w:tblStyle w:val="55"/>
        <w:tblW w:w="9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6866"/>
        <w:gridCol w:w="1096"/>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tcPr>
          <w:p w14:paraId="2755A998">
            <w:pPr>
              <w:pStyle w:val="30"/>
              <w:snapToGrid w:val="0"/>
              <w:spacing w:before="120" w:beforeLines="0" w:after="120" w:afterLines="0" w:line="240" w:lineRule="auto"/>
              <w:jc w:val="center"/>
              <w:rPr>
                <w:rFonts w:hint="eastAsia" w:hAnsi="宋体" w:cs="宋体"/>
                <w:b/>
                <w:highlight w:val="none"/>
              </w:rPr>
            </w:pPr>
            <w:r>
              <w:rPr>
                <w:rFonts w:hint="eastAsia" w:hAnsi="宋体" w:cs="宋体"/>
                <w:b/>
                <w:highlight w:val="none"/>
              </w:rPr>
              <w:t>名称</w:t>
            </w:r>
          </w:p>
        </w:tc>
        <w:tc>
          <w:tcPr>
            <w:tcW w:w="6866" w:type="dxa"/>
            <w:noWrap/>
          </w:tcPr>
          <w:p w14:paraId="1C57E47E">
            <w:pPr>
              <w:pStyle w:val="30"/>
              <w:snapToGrid w:val="0"/>
              <w:spacing w:before="120" w:beforeLines="0" w:after="120" w:afterLines="0" w:line="240" w:lineRule="auto"/>
              <w:jc w:val="center"/>
              <w:rPr>
                <w:rFonts w:hint="eastAsia" w:hAnsi="宋体" w:cs="宋体"/>
                <w:b/>
                <w:highlight w:val="none"/>
              </w:rPr>
            </w:pPr>
            <w:r>
              <w:rPr>
                <w:rFonts w:hint="eastAsia" w:hAnsi="宋体" w:cs="宋体"/>
                <w:b/>
                <w:highlight w:val="none"/>
              </w:rPr>
              <w:t>内容</w:t>
            </w:r>
          </w:p>
        </w:tc>
        <w:tc>
          <w:tcPr>
            <w:tcW w:w="1096" w:type="dxa"/>
            <w:noWrap/>
          </w:tcPr>
          <w:p w14:paraId="72E5790E">
            <w:pPr>
              <w:pStyle w:val="30"/>
              <w:snapToGrid w:val="0"/>
              <w:spacing w:before="120" w:beforeLines="0" w:after="120" w:afterLines="0" w:line="240" w:lineRule="auto"/>
              <w:jc w:val="center"/>
              <w:rPr>
                <w:rFonts w:hint="eastAsia" w:hAnsi="宋体" w:cs="宋体"/>
                <w:b/>
                <w:highlight w:val="none"/>
              </w:rPr>
            </w:pPr>
            <w:r>
              <w:rPr>
                <w:rFonts w:hint="eastAsia" w:hAnsi="宋体" w:cs="宋体"/>
                <w:b/>
                <w:highlight w:val="none"/>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vAlign w:val="center"/>
          </w:tcPr>
          <w:p w14:paraId="1571B722">
            <w:pPr>
              <w:pStyle w:val="30"/>
              <w:snapToGrid w:val="0"/>
              <w:spacing w:before="120" w:beforeLines="0" w:after="120" w:afterLines="0" w:line="240" w:lineRule="auto"/>
              <w:jc w:val="center"/>
              <w:rPr>
                <w:rFonts w:hint="eastAsia" w:hAnsi="宋体" w:cs="宋体"/>
                <w:b/>
                <w:highlight w:val="none"/>
              </w:rPr>
            </w:pPr>
          </w:p>
          <w:p w14:paraId="468B4481">
            <w:pPr>
              <w:pStyle w:val="30"/>
              <w:snapToGrid w:val="0"/>
              <w:spacing w:beforeLines="0" w:afterLines="0" w:line="240" w:lineRule="auto"/>
              <w:jc w:val="center"/>
              <w:rPr>
                <w:rFonts w:hint="eastAsia" w:hAnsi="宋体" w:cs="宋体"/>
                <w:kern w:val="2"/>
                <w:highlight w:val="none"/>
              </w:rPr>
            </w:pPr>
            <w:r>
              <w:rPr>
                <w:rFonts w:hint="eastAsia" w:hAnsi="宋体" w:cs="宋体"/>
                <w:kern w:val="2"/>
                <w:highlight w:val="none"/>
              </w:rPr>
              <w:t>投标总报价</w:t>
            </w:r>
          </w:p>
          <w:p w14:paraId="67CFE8B2">
            <w:pPr>
              <w:pStyle w:val="30"/>
              <w:snapToGrid w:val="0"/>
              <w:spacing w:before="120" w:beforeLines="0" w:after="120" w:afterLines="0" w:line="240" w:lineRule="auto"/>
              <w:jc w:val="center"/>
              <w:rPr>
                <w:rFonts w:hint="eastAsia" w:hAnsi="宋体" w:cs="宋体"/>
                <w:b/>
                <w:highlight w:val="none"/>
              </w:rPr>
            </w:pPr>
          </w:p>
          <w:p w14:paraId="2E1EDAB8">
            <w:pPr>
              <w:pStyle w:val="30"/>
              <w:snapToGrid w:val="0"/>
              <w:spacing w:before="120" w:beforeLines="0" w:after="120" w:afterLines="0" w:line="240" w:lineRule="auto"/>
              <w:jc w:val="center"/>
              <w:rPr>
                <w:rFonts w:hint="eastAsia" w:hAnsi="宋体" w:cs="宋体"/>
                <w:b/>
                <w:highlight w:val="none"/>
              </w:rPr>
            </w:pPr>
          </w:p>
        </w:tc>
        <w:tc>
          <w:tcPr>
            <w:tcW w:w="6866" w:type="dxa"/>
            <w:tcBorders>
              <w:left w:val="single" w:color="auto" w:sz="4" w:space="0"/>
            </w:tcBorders>
            <w:noWrap/>
            <w:vAlign w:val="center"/>
          </w:tcPr>
          <w:p w14:paraId="70B98774">
            <w:pPr>
              <w:pStyle w:val="30"/>
              <w:snapToGrid w:val="0"/>
              <w:spacing w:before="120" w:beforeLines="0" w:after="120" w:afterLines="0" w:line="240" w:lineRule="auto"/>
              <w:rPr>
                <w:rFonts w:hint="eastAsia" w:hAnsi="宋体" w:cs="宋体"/>
                <w:highlight w:val="none"/>
              </w:rPr>
            </w:pPr>
          </w:p>
          <w:p w14:paraId="188E5957">
            <w:pPr>
              <w:pStyle w:val="30"/>
              <w:snapToGrid w:val="0"/>
              <w:spacing w:beforeLines="0" w:afterLines="0" w:line="240" w:lineRule="auto"/>
              <w:ind w:left="240" w:hanging="240" w:hangingChars="100"/>
              <w:rPr>
                <w:rFonts w:hint="eastAsia" w:hAnsi="宋体" w:cs="宋体"/>
                <w:kern w:val="2"/>
                <w:highlight w:val="none"/>
              </w:rPr>
            </w:pPr>
            <w:r>
              <w:rPr>
                <w:rFonts w:hint="eastAsia" w:hAnsi="宋体" w:cs="宋体"/>
                <w:kern w:val="2"/>
                <w:highlight w:val="none"/>
              </w:rPr>
              <w:t>大写：人民币</w:t>
            </w:r>
            <w:r>
              <w:rPr>
                <w:rFonts w:hint="eastAsia" w:hAnsi="宋体" w:cs="宋体"/>
                <w:kern w:val="2"/>
                <w:highlight w:val="none"/>
                <w:u w:val="single"/>
              </w:rPr>
              <w:t xml:space="preserve">   </w:t>
            </w:r>
            <w:r>
              <w:rPr>
                <w:rFonts w:hint="eastAsia" w:hAnsi="宋体" w:cs="宋体"/>
                <w:kern w:val="2"/>
                <w:highlight w:val="none"/>
                <w:lang w:val="en-US" w:eastAsia="zh-CN"/>
              </w:rPr>
              <w:t>仟</w:t>
            </w:r>
            <w:r>
              <w:rPr>
                <w:rFonts w:hint="eastAsia" w:hAnsi="宋体" w:cs="宋体"/>
                <w:kern w:val="2"/>
                <w:highlight w:val="none"/>
                <w:u w:val="single"/>
              </w:rPr>
              <w:t xml:space="preserve">   </w:t>
            </w:r>
            <w:r>
              <w:rPr>
                <w:rFonts w:hint="eastAsia" w:hAnsi="宋体" w:cs="宋体"/>
                <w:kern w:val="2"/>
                <w:highlight w:val="none"/>
              </w:rPr>
              <w:t>佰</w:t>
            </w:r>
            <w:r>
              <w:rPr>
                <w:rFonts w:hint="eastAsia" w:hAnsi="宋体" w:cs="宋体"/>
                <w:kern w:val="2"/>
                <w:highlight w:val="none"/>
                <w:u w:val="single"/>
              </w:rPr>
              <w:t xml:space="preserve">   </w:t>
            </w:r>
            <w:r>
              <w:rPr>
                <w:rFonts w:hint="eastAsia" w:hAnsi="宋体" w:cs="宋体"/>
                <w:kern w:val="2"/>
                <w:highlight w:val="none"/>
              </w:rPr>
              <w:t>拾</w:t>
            </w:r>
            <w:r>
              <w:rPr>
                <w:rFonts w:hint="eastAsia" w:hAnsi="宋体" w:cs="宋体"/>
                <w:kern w:val="2"/>
                <w:highlight w:val="none"/>
                <w:u w:val="single"/>
              </w:rPr>
              <w:t xml:space="preserve">   </w:t>
            </w:r>
            <w:r>
              <w:rPr>
                <w:rFonts w:hint="eastAsia" w:hAnsi="宋体" w:cs="宋体"/>
                <w:kern w:val="2"/>
                <w:highlight w:val="none"/>
              </w:rPr>
              <w:t>万</w:t>
            </w:r>
            <w:r>
              <w:rPr>
                <w:rFonts w:hint="eastAsia" w:hAnsi="宋体" w:cs="宋体"/>
                <w:kern w:val="2"/>
                <w:highlight w:val="none"/>
                <w:u w:val="single"/>
              </w:rPr>
              <w:t xml:space="preserve">   </w:t>
            </w:r>
            <w:r>
              <w:rPr>
                <w:rFonts w:hint="eastAsia" w:hAnsi="宋体" w:cs="宋体"/>
                <w:kern w:val="2"/>
                <w:highlight w:val="none"/>
              </w:rPr>
              <w:t>仟</w:t>
            </w:r>
            <w:r>
              <w:rPr>
                <w:rFonts w:hint="eastAsia" w:hAnsi="宋体" w:cs="宋体"/>
                <w:kern w:val="2"/>
                <w:highlight w:val="none"/>
                <w:u w:val="single"/>
              </w:rPr>
              <w:t xml:space="preserve">   </w:t>
            </w:r>
            <w:r>
              <w:rPr>
                <w:rFonts w:hint="eastAsia" w:hAnsi="宋体" w:cs="宋体"/>
                <w:kern w:val="2"/>
                <w:highlight w:val="none"/>
              </w:rPr>
              <w:t>佰</w:t>
            </w:r>
            <w:r>
              <w:rPr>
                <w:rFonts w:hint="eastAsia" w:hAnsi="宋体" w:cs="宋体"/>
                <w:kern w:val="2"/>
                <w:highlight w:val="none"/>
                <w:u w:val="single"/>
              </w:rPr>
              <w:t xml:space="preserve">   </w:t>
            </w:r>
            <w:r>
              <w:rPr>
                <w:rFonts w:hint="eastAsia" w:hAnsi="宋体" w:cs="宋体"/>
                <w:kern w:val="2"/>
                <w:highlight w:val="none"/>
              </w:rPr>
              <w:t>拾</w:t>
            </w:r>
            <w:r>
              <w:rPr>
                <w:rFonts w:hint="eastAsia" w:hAnsi="宋体" w:cs="宋体"/>
                <w:kern w:val="2"/>
                <w:highlight w:val="none"/>
                <w:u w:val="single"/>
              </w:rPr>
              <w:t xml:space="preserve">    </w:t>
            </w:r>
            <w:r>
              <w:rPr>
                <w:rFonts w:hint="eastAsia" w:hAnsi="宋体" w:cs="宋体"/>
                <w:kern w:val="2"/>
                <w:highlight w:val="none"/>
              </w:rPr>
              <w:t>元</w:t>
            </w:r>
          </w:p>
          <w:p w14:paraId="28061D2C">
            <w:pPr>
              <w:pStyle w:val="30"/>
              <w:snapToGrid w:val="0"/>
              <w:spacing w:beforeLines="0" w:afterLines="0" w:line="240" w:lineRule="auto"/>
              <w:rPr>
                <w:rFonts w:hint="eastAsia" w:hAnsi="宋体" w:cs="宋体"/>
                <w:kern w:val="2"/>
                <w:highlight w:val="none"/>
              </w:rPr>
            </w:pPr>
          </w:p>
          <w:p w14:paraId="0D99EE2A">
            <w:pPr>
              <w:pStyle w:val="30"/>
              <w:snapToGrid w:val="0"/>
              <w:spacing w:beforeLines="0" w:afterLines="0" w:line="240" w:lineRule="auto"/>
              <w:rPr>
                <w:rFonts w:hint="eastAsia" w:hAnsi="宋体" w:cs="宋体"/>
                <w:kern w:val="2"/>
                <w:highlight w:val="none"/>
              </w:rPr>
            </w:pPr>
            <w:r>
              <w:rPr>
                <w:rFonts w:hint="eastAsia" w:hAnsi="宋体" w:cs="宋体"/>
                <w:kern w:val="2"/>
                <w:highlight w:val="none"/>
              </w:rPr>
              <w:t>小写：￥_________________元</w:t>
            </w:r>
          </w:p>
          <w:p w14:paraId="6552782E">
            <w:pPr>
              <w:rPr>
                <w:rFonts w:hint="eastAsia" w:ascii="宋体" w:hAnsi="宋体" w:cs="宋体"/>
                <w:highlight w:val="none"/>
              </w:rPr>
            </w:pPr>
          </w:p>
          <w:p w14:paraId="27D95C06">
            <w:pPr>
              <w:pStyle w:val="30"/>
              <w:snapToGrid w:val="0"/>
              <w:spacing w:before="120" w:beforeLines="0" w:after="120" w:afterLines="0" w:line="240" w:lineRule="auto"/>
              <w:rPr>
                <w:rFonts w:hint="eastAsia" w:hAnsi="宋体" w:cs="宋体"/>
                <w:b/>
                <w:highlight w:val="none"/>
              </w:rPr>
            </w:pPr>
          </w:p>
        </w:tc>
        <w:tc>
          <w:tcPr>
            <w:tcW w:w="1096" w:type="dxa"/>
            <w:tcBorders>
              <w:left w:val="single" w:color="auto" w:sz="4" w:space="0"/>
            </w:tcBorders>
            <w:noWrap/>
          </w:tcPr>
          <w:p w14:paraId="58AC0774">
            <w:pPr>
              <w:rPr>
                <w:rFonts w:hint="eastAsia" w:ascii="宋体" w:hAnsi="宋体" w:cs="宋体"/>
                <w:highlight w:val="none"/>
              </w:rPr>
            </w:pPr>
          </w:p>
        </w:tc>
      </w:tr>
    </w:tbl>
    <w:p w14:paraId="4C03F328">
      <w:pPr>
        <w:pStyle w:val="30"/>
        <w:spacing w:before="120" w:beforeLines="0" w:after="120" w:afterLines="0" w:line="240" w:lineRule="auto"/>
        <w:rPr>
          <w:rFonts w:hint="eastAsia" w:hAnsi="宋体" w:cs="宋体"/>
          <w:b/>
          <w:highlight w:val="none"/>
        </w:rPr>
      </w:pPr>
      <w:r>
        <w:rPr>
          <w:rFonts w:hint="eastAsia" w:hAnsi="宋体" w:cs="宋体"/>
          <w:b/>
          <w:highlight w:val="none"/>
        </w:rPr>
        <w:t>注：报价一经涂改，应在涂改处加盖单位公章或者由法定代表人签字或盖章，否则其投标作无效标处理。</w:t>
      </w:r>
    </w:p>
    <w:p w14:paraId="4E941CBF">
      <w:pPr>
        <w:pStyle w:val="30"/>
        <w:snapToGrid w:val="0"/>
        <w:spacing w:beforeLines="0" w:afterLines="0" w:line="240" w:lineRule="auto"/>
        <w:rPr>
          <w:rFonts w:hint="eastAsia" w:hAnsi="宋体" w:cs="宋体"/>
          <w:spacing w:val="20"/>
          <w:highlight w:val="none"/>
        </w:rPr>
      </w:pPr>
    </w:p>
    <w:p w14:paraId="231FB5B6">
      <w:pPr>
        <w:pStyle w:val="30"/>
        <w:snapToGrid w:val="0"/>
        <w:spacing w:beforeLines="0" w:afterLines="0" w:line="240" w:lineRule="auto"/>
        <w:rPr>
          <w:rFonts w:hint="eastAsia" w:hAnsi="宋体" w:cs="宋体"/>
          <w:spacing w:val="20"/>
          <w:highlight w:val="none"/>
        </w:rPr>
      </w:pPr>
    </w:p>
    <w:p w14:paraId="128AD74B">
      <w:pPr>
        <w:pStyle w:val="30"/>
        <w:snapToGrid w:val="0"/>
        <w:spacing w:beforeLines="0" w:afterLines="0" w:line="240" w:lineRule="auto"/>
        <w:rPr>
          <w:rFonts w:hint="eastAsia" w:hAnsi="宋体" w:cs="宋体"/>
          <w:b/>
          <w:spacing w:val="20"/>
          <w:highlight w:val="none"/>
        </w:rPr>
      </w:pPr>
      <w:r>
        <w:rPr>
          <w:rFonts w:hint="eastAsia" w:hAnsi="宋体" w:cs="宋体"/>
          <w:b/>
          <w:spacing w:val="20"/>
          <w:highlight w:val="none"/>
        </w:rPr>
        <w:t xml:space="preserve">法定代表人签字（或盖章）：            投标人（盖章）：  </w:t>
      </w:r>
    </w:p>
    <w:p w14:paraId="7372195B">
      <w:pPr>
        <w:pStyle w:val="30"/>
        <w:snapToGrid w:val="0"/>
        <w:spacing w:beforeLines="0" w:afterLines="0" w:line="240" w:lineRule="auto"/>
        <w:rPr>
          <w:rFonts w:hint="eastAsia" w:hAnsi="宋体" w:cs="宋体"/>
          <w:b/>
          <w:highlight w:val="none"/>
        </w:rPr>
      </w:pPr>
    </w:p>
    <w:p w14:paraId="7B43B257">
      <w:pPr>
        <w:snapToGrid w:val="0"/>
        <w:spacing w:before="50" w:after="120" w:afterLines="50"/>
        <w:jc w:val="left"/>
        <w:rPr>
          <w:rFonts w:hint="eastAsia" w:ascii="宋体" w:hAnsi="宋体" w:cs="宋体"/>
          <w:b/>
          <w:kern w:val="0"/>
          <w:sz w:val="24"/>
          <w:highlight w:val="none"/>
        </w:rPr>
      </w:pPr>
    </w:p>
    <w:p w14:paraId="6F1D9E3A">
      <w:pPr>
        <w:snapToGrid w:val="0"/>
        <w:spacing w:before="50" w:after="120" w:afterLines="50"/>
        <w:jc w:val="left"/>
        <w:rPr>
          <w:rFonts w:hint="eastAsia" w:ascii="宋体" w:hAnsi="宋体" w:cs="宋体"/>
          <w:b/>
          <w:sz w:val="24"/>
          <w:szCs w:val="20"/>
          <w:highlight w:val="none"/>
        </w:rPr>
      </w:pPr>
      <w:r>
        <w:rPr>
          <w:rFonts w:hint="eastAsia" w:ascii="宋体" w:hAnsi="宋体" w:cs="宋体"/>
          <w:b/>
          <w:kern w:val="0"/>
          <w:sz w:val="24"/>
          <w:highlight w:val="none"/>
        </w:rPr>
        <w:t>日期：  _____年___月___日</w:t>
      </w:r>
    </w:p>
    <w:p w14:paraId="5E4C0331">
      <w:pPr>
        <w:pStyle w:val="30"/>
        <w:snapToGrid w:val="0"/>
        <w:spacing w:beforeLines="0" w:afterLines="0" w:line="240" w:lineRule="auto"/>
        <w:rPr>
          <w:rFonts w:hint="eastAsia" w:hAnsi="宋体" w:cs="宋体"/>
          <w:highlight w:val="none"/>
        </w:rPr>
      </w:pPr>
    </w:p>
    <w:p w14:paraId="25234CD6">
      <w:pPr>
        <w:pStyle w:val="30"/>
        <w:snapToGrid w:val="0"/>
        <w:spacing w:beforeLines="0" w:afterLines="0" w:line="240" w:lineRule="auto"/>
        <w:rPr>
          <w:rFonts w:hint="eastAsia" w:hAnsi="宋体" w:cs="宋体"/>
          <w:highlight w:val="none"/>
        </w:rPr>
      </w:pPr>
    </w:p>
    <w:p w14:paraId="56478602">
      <w:pPr>
        <w:pStyle w:val="30"/>
        <w:snapToGrid w:val="0"/>
        <w:spacing w:beforeLines="0" w:afterLines="0" w:line="240" w:lineRule="auto"/>
        <w:rPr>
          <w:rFonts w:hint="eastAsia" w:hAnsi="宋体" w:cs="宋体"/>
          <w:highlight w:val="none"/>
        </w:rPr>
      </w:pPr>
    </w:p>
    <w:p w14:paraId="10ECD385">
      <w:pPr>
        <w:rPr>
          <w:rFonts w:hint="eastAsia" w:ascii="宋体" w:hAnsi="宋体" w:cs="宋体"/>
          <w:highlight w:val="none"/>
        </w:rPr>
        <w:sectPr>
          <w:headerReference r:id="rId11" w:type="default"/>
          <w:footerReference r:id="rId12" w:type="default"/>
          <w:footerReference r:id="rId13" w:type="even"/>
          <w:pgSz w:w="11906" w:h="16838"/>
          <w:pgMar w:top="1247" w:right="1417" w:bottom="1247" w:left="1417" w:header="850" w:footer="992" w:gutter="0"/>
          <w:cols w:space="0" w:num="1"/>
          <w:rtlGutter w:val="0"/>
          <w:docGrid w:linePitch="312" w:charSpace="0"/>
        </w:sectPr>
      </w:pPr>
      <w:r>
        <w:rPr>
          <w:rFonts w:hint="eastAsia" w:ascii="宋体" w:hAnsi="宋体" w:cs="宋体"/>
          <w:highlight w:val="none"/>
        </w:rPr>
        <w:br w:type="page"/>
      </w:r>
    </w:p>
    <w:p w14:paraId="687B5228">
      <w:pPr>
        <w:rPr>
          <w:rFonts w:hint="eastAsia" w:ascii="宋体" w:hAnsi="宋体" w:cs="宋体"/>
          <w:highlight w:val="none"/>
        </w:rPr>
      </w:pPr>
    </w:p>
    <w:p w14:paraId="5E0BB540">
      <w:pPr>
        <w:pStyle w:val="30"/>
        <w:snapToGrid w:val="0"/>
        <w:spacing w:beforeLines="0" w:afterLines="0" w:line="240" w:lineRule="auto"/>
        <w:rPr>
          <w:rFonts w:hint="eastAsia" w:hAnsi="宋体" w:cs="宋体"/>
          <w:highlight w:val="none"/>
        </w:rPr>
      </w:pPr>
      <w:r>
        <w:rPr>
          <w:rFonts w:hint="eastAsia" w:hAnsi="宋体" w:cs="宋体"/>
          <w:highlight w:val="none"/>
        </w:rPr>
        <w:t xml:space="preserve">15.报价明细表格式：       </w:t>
      </w:r>
    </w:p>
    <w:p w14:paraId="02354799">
      <w:pPr>
        <w:pStyle w:val="30"/>
        <w:snapToGrid w:val="0"/>
        <w:spacing w:beforeLines="0" w:afterLines="0" w:line="240" w:lineRule="auto"/>
        <w:jc w:val="center"/>
        <w:rPr>
          <w:rFonts w:hint="eastAsia" w:hAnsi="宋体" w:cs="宋体"/>
          <w:b/>
          <w:highlight w:val="none"/>
        </w:rPr>
      </w:pPr>
      <w:r>
        <w:rPr>
          <w:rFonts w:hint="eastAsia" w:hAnsi="宋体" w:cs="宋体"/>
          <w:b/>
          <w:highlight w:val="none"/>
        </w:rPr>
        <w:t>报价明细表</w:t>
      </w:r>
    </w:p>
    <w:p w14:paraId="510868E9">
      <w:pPr>
        <w:pStyle w:val="32"/>
        <w:ind w:left="5250"/>
        <w:rPr>
          <w:rFonts w:hint="eastAsia" w:ascii="宋体" w:hAnsi="宋体" w:eastAsia="宋体" w:cs="宋体"/>
          <w:highlight w:val="none"/>
        </w:rPr>
      </w:pPr>
    </w:p>
    <w:p w14:paraId="4AAD928E">
      <w:pPr>
        <w:snapToGrid w:val="0"/>
        <w:spacing w:before="120" w:beforeLines="50" w:after="50" w:line="360" w:lineRule="auto"/>
        <w:rPr>
          <w:rFonts w:hint="eastAsia" w:ascii="宋体" w:hAnsi="宋体" w:cs="宋体"/>
          <w:bCs/>
          <w:sz w:val="24"/>
          <w:szCs w:val="20"/>
          <w:highlight w:val="none"/>
        </w:rPr>
      </w:pPr>
      <w:r>
        <w:rPr>
          <w:rFonts w:hint="eastAsia" w:ascii="宋体" w:hAnsi="宋体" w:cs="宋体"/>
          <w:bCs/>
          <w:sz w:val="24"/>
          <w:highlight w:val="none"/>
        </w:rPr>
        <w:t>项目名称：                                          项目编号：</w:t>
      </w:r>
    </w:p>
    <w:tbl>
      <w:tblPr>
        <w:tblStyle w:val="55"/>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highlight w:val="none"/>
              </w:rPr>
            </w:pPr>
            <w:bookmarkStart w:id="75" w:name="_Hlk78207666"/>
            <w:r>
              <w:rPr>
                <w:rFonts w:hint="eastAsia" w:asciiTheme="minorEastAsia" w:hAnsiTheme="minorEastAsia" w:eastAsiaTheme="minorEastAsia" w:cstheme="minorEastAsia"/>
                <w:b/>
                <w:szCs w:val="21"/>
                <w:highlight w:val="none"/>
              </w:rPr>
              <w:t>序号</w:t>
            </w:r>
          </w:p>
        </w:tc>
        <w:tc>
          <w:tcPr>
            <w:tcW w:w="1965" w:type="dxa"/>
            <w:vAlign w:val="center"/>
          </w:tcPr>
          <w:p w14:paraId="3D0D5FAD">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采购项目名称</w:t>
            </w:r>
          </w:p>
        </w:tc>
        <w:tc>
          <w:tcPr>
            <w:tcW w:w="870" w:type="dxa"/>
            <w:vAlign w:val="center"/>
          </w:tcPr>
          <w:p w14:paraId="451C36F4">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品牌</w:t>
            </w:r>
          </w:p>
        </w:tc>
        <w:tc>
          <w:tcPr>
            <w:tcW w:w="1170" w:type="dxa"/>
            <w:vAlign w:val="center"/>
          </w:tcPr>
          <w:p w14:paraId="667516F0">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型号</w:t>
            </w:r>
          </w:p>
        </w:tc>
        <w:tc>
          <w:tcPr>
            <w:tcW w:w="750" w:type="dxa"/>
            <w:vAlign w:val="center"/>
          </w:tcPr>
          <w:p w14:paraId="34FDEF66">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数量</w:t>
            </w:r>
          </w:p>
        </w:tc>
        <w:tc>
          <w:tcPr>
            <w:tcW w:w="1020" w:type="dxa"/>
            <w:vAlign w:val="center"/>
          </w:tcPr>
          <w:p w14:paraId="0CD5D959">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单位</w:t>
            </w:r>
          </w:p>
        </w:tc>
        <w:tc>
          <w:tcPr>
            <w:tcW w:w="1260" w:type="dxa"/>
            <w:vAlign w:val="center"/>
          </w:tcPr>
          <w:p w14:paraId="306C1655">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单价（元）</w:t>
            </w:r>
          </w:p>
        </w:tc>
        <w:tc>
          <w:tcPr>
            <w:tcW w:w="1103" w:type="dxa"/>
            <w:vAlign w:val="center"/>
          </w:tcPr>
          <w:p w14:paraId="3DA193D2">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en-US" w:eastAsia="zh-CN"/>
              </w:rPr>
              <w:t>合价</w:t>
            </w:r>
            <w:r>
              <w:rPr>
                <w:rFonts w:hint="eastAsia" w:asciiTheme="minorEastAsia" w:hAnsiTheme="minorEastAsia" w:eastAsiaTheme="minorEastAsia" w:cstheme="minorEastAsia"/>
                <w:b/>
                <w:szCs w:val="21"/>
                <w:highlight w:val="none"/>
              </w:rPr>
              <w:t>（元）</w:t>
            </w:r>
          </w:p>
        </w:tc>
        <w:tc>
          <w:tcPr>
            <w:tcW w:w="960" w:type="dxa"/>
            <w:vAlign w:val="center"/>
          </w:tcPr>
          <w:p w14:paraId="7AB0C111">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highlight w:val="none"/>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highlight w:val="none"/>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highlight w:val="none"/>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highlight w:val="none"/>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highlight w:val="none"/>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highlight w:val="none"/>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highlight w:val="none"/>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highlight w:val="none"/>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highlight w:val="none"/>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highlight w:val="none"/>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highlight w:val="none"/>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highlight w:val="none"/>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highlight w:val="none"/>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highlight w:val="none"/>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highlight w:val="none"/>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highlight w:val="none"/>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highlight w:val="none"/>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highlight w:val="none"/>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highlight w:val="none"/>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highlight w:val="none"/>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highlight w:val="none"/>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highlight w:val="none"/>
              </w:rPr>
            </w:pPr>
          </w:p>
        </w:tc>
      </w:tr>
    </w:tbl>
    <w:p w14:paraId="5937E961">
      <w:pPr>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说明：</w:t>
      </w:r>
    </w:p>
    <w:p w14:paraId="510108FA">
      <w:pPr>
        <w:snapToGrid w:val="0"/>
        <w:spacing w:line="400" w:lineRule="exact"/>
        <w:jc w:val="left"/>
        <w:rPr>
          <w:rFonts w:hint="eastAsia" w:ascii="宋体" w:hAnsi="宋体" w:cs="宋体"/>
          <w:b/>
          <w:sz w:val="24"/>
          <w:highlight w:val="none"/>
        </w:rPr>
      </w:pPr>
      <w:r>
        <w:rPr>
          <w:rFonts w:hint="eastAsia" w:ascii="宋体" w:hAnsi="宋体" w:cs="宋体"/>
          <w:b/>
          <w:sz w:val="24"/>
          <w:highlight w:val="none"/>
        </w:rPr>
        <w:t>1.本报价明细表投标人请根据招标文件采购清单中的内容进行填写，不得漏项。</w:t>
      </w:r>
    </w:p>
    <w:p w14:paraId="2FC23763">
      <w:pPr>
        <w:snapToGrid w:val="0"/>
        <w:spacing w:line="400" w:lineRule="exact"/>
        <w:jc w:val="left"/>
        <w:rPr>
          <w:rFonts w:hint="eastAsia" w:ascii="宋体" w:hAnsi="宋体" w:cs="宋体"/>
          <w:sz w:val="24"/>
          <w:highlight w:val="none"/>
        </w:rPr>
      </w:pPr>
      <w:r>
        <w:rPr>
          <w:rFonts w:hint="eastAsia" w:ascii="宋体" w:hAnsi="宋体" w:cs="宋体"/>
          <w:sz w:val="24"/>
          <w:highlight w:val="none"/>
        </w:rPr>
        <w:t>2.报价一经涂改，应在涂改处加盖单位公章或者由法定代表人签字或盖章</w:t>
      </w:r>
      <w:r>
        <w:rPr>
          <w:rFonts w:hint="eastAsia" w:ascii="宋体" w:hAnsi="宋体" w:cs="宋体"/>
          <w:b/>
          <w:sz w:val="24"/>
          <w:szCs w:val="20"/>
          <w:highlight w:val="none"/>
        </w:rPr>
        <w:t>或授权委托人签字或盖章</w:t>
      </w:r>
      <w:r>
        <w:rPr>
          <w:rFonts w:hint="eastAsia" w:ascii="宋体" w:hAnsi="宋体" w:cs="宋体"/>
          <w:sz w:val="24"/>
          <w:highlight w:val="none"/>
        </w:rPr>
        <w:t>。</w:t>
      </w:r>
      <w:bookmarkEnd w:id="75"/>
      <w:r>
        <w:rPr>
          <w:rFonts w:hint="eastAsia" w:ascii="宋体" w:hAnsi="宋体" w:cs="宋体"/>
          <w:sz w:val="24"/>
          <w:highlight w:val="none"/>
        </w:rPr>
        <w:br w:type="textWrapping"/>
      </w:r>
      <w:r>
        <w:rPr>
          <w:rFonts w:hint="eastAsia" w:ascii="宋体" w:hAnsi="宋体" w:cs="宋体"/>
          <w:sz w:val="24"/>
          <w:highlight w:val="none"/>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highlight w:val="none"/>
        </w:rPr>
      </w:pPr>
      <w:r>
        <w:rPr>
          <w:rFonts w:hint="eastAsia" w:ascii="宋体" w:hAnsi="宋体" w:cs="宋体"/>
          <w:b/>
          <w:spacing w:val="20"/>
          <w:sz w:val="24"/>
          <w:highlight w:val="none"/>
        </w:rPr>
        <w:t>法定代表人签字（或盖章）：            投标人（盖章）：</w:t>
      </w:r>
      <w:r>
        <w:rPr>
          <w:rFonts w:hint="eastAsia" w:ascii="宋体" w:hAnsi="宋体" w:cs="宋体"/>
          <w:b/>
          <w:spacing w:val="20"/>
          <w:highlight w:val="none"/>
        </w:rPr>
        <w:t xml:space="preserve">  </w:t>
      </w:r>
    </w:p>
    <w:p w14:paraId="68760B74">
      <w:pPr>
        <w:snapToGrid w:val="0"/>
        <w:spacing w:before="50" w:after="120" w:afterLines="50" w:line="360" w:lineRule="auto"/>
        <w:jc w:val="left"/>
        <w:rPr>
          <w:rFonts w:hint="eastAsia" w:ascii="宋体" w:hAnsi="宋体" w:cs="宋体"/>
          <w:szCs w:val="21"/>
          <w:highlight w:val="none"/>
        </w:rPr>
      </w:pPr>
      <w:r>
        <w:rPr>
          <w:rFonts w:hint="eastAsia" w:ascii="宋体" w:hAnsi="宋体" w:cs="宋体"/>
          <w:b/>
          <w:spacing w:val="20"/>
          <w:highlight w:val="none"/>
        </w:rPr>
        <w:t>日期：  _____年___月___日</w:t>
      </w:r>
    </w:p>
    <w:p w14:paraId="52DCF3EC">
      <w:pPr>
        <w:rPr>
          <w:rFonts w:hint="eastAsia" w:ascii="宋体" w:hAnsi="宋体" w:cs="宋体"/>
          <w:b/>
          <w:sz w:val="24"/>
          <w:highlight w:val="none"/>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9630D16F-C209-4932-A013-4AB5E1C50D5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2000000000000000000"/>
    <w:charset w:val="86"/>
    <w:family w:val="auto"/>
    <w:pitch w:val="default"/>
    <w:sig w:usb0="00000000" w:usb1="00000000" w:usb2="00000012"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方正仿宋_GB2312">
    <w:panose1 w:val="02000000000000000000"/>
    <w:charset w:val="86"/>
    <w:family w:val="auto"/>
    <w:pitch w:val="default"/>
    <w:sig w:usb0="A00002BF" w:usb1="184F6CFA" w:usb2="00000012"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embedRegular r:id="rId2" w:fontKey="{599B4AF7-45D1-42F5-9CDA-41CFDC54F92F}"/>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7F" w:usb3="00000000" w:csb0="203F01FF" w:csb1="DFFF0000"/>
  </w:font>
  <w:font w:name="Swiss 721 Std Thin">
    <w:altName w:val="宋体"/>
    <w:panose1 w:val="02010600010101010101"/>
    <w:charset w:val="86"/>
    <w:family w:val="auto"/>
    <w:pitch w:val="default"/>
    <w:sig w:usb0="00000000" w:usb1="00000000" w:usb2="00000000" w:usb3="00000000" w:csb0="00040000" w:csb1="00000000"/>
  </w:font>
  <w:font w:name="Garamond">
    <w:altName w:val="仓耳渔阳体 W05"/>
    <w:panose1 w:val="02020404030301010803"/>
    <w:charset w:val="00"/>
    <w:family w:val="roman"/>
    <w:pitch w:val="default"/>
    <w:sig w:usb0="00000000" w:usb1="00000000" w:usb2="00000000" w:usb3="00000000" w:csb0="0000009F" w:csb1="DFD70000"/>
  </w:font>
  <w:font w:name="仓耳渔阳体 W05">
    <w:panose1 w:val="02020400000000000000"/>
    <w:charset w:val="80"/>
    <w:family w:val="auto"/>
    <w:pitch w:val="default"/>
    <w:sig w:usb0="80000023" w:usb1="08C10458" w:usb2="00000012" w:usb3="00000000" w:csb0="00020001" w:csb1="00000000"/>
    <w:embedRegular r:id="rId3" w:fontKey="{DAE6FECF-2684-44EC-B628-821B1165AD18}"/>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Malgun Gothic Semilight">
    <w:altName w:val="宋体"/>
    <w:panose1 w:val="020B0502040204020203"/>
    <w:charset w:val="86"/>
    <w:family w:val="swiss"/>
    <w:pitch w:val="default"/>
    <w:sig w:usb0="00000000" w:usb1="00000000" w:usb2="00000012" w:usb3="00000000" w:csb0="203E01BD" w:csb1="D7FF0000"/>
  </w:font>
  <w:font w:name="等线">
    <w:altName w:val="微软雅黑"/>
    <w:panose1 w:val="02010600030101010101"/>
    <w:charset w:val="86"/>
    <w:family w:val="auto"/>
    <w:pitch w:val="default"/>
    <w:sig w:usb0="00000000" w:usb1="00000000" w:usb2="00000016" w:usb3="00000000" w:csb0="0004000F" w:csb1="00000000"/>
  </w:font>
  <w:font w:name="華康中明體">
    <w:altName w:val="Microsoft JhengHei"/>
    <w:panose1 w:val="020205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087" w:usb1="28AF4000" w:usb2="00000016" w:usb3="00000000" w:csb0="00100009" w:csb1="00000000"/>
  </w:font>
  <w:font w:name="华文新魏">
    <w:panose1 w:val="02010800040101010101"/>
    <w:charset w:val="86"/>
    <w:family w:val="auto"/>
    <w:pitch w:val="default"/>
    <w:sig w:usb0="00000001" w:usb1="080F0000" w:usb2="00000000" w:usb3="00000000" w:csb0="00040000" w:csb1="00000000"/>
    <w:embedRegular r:id="rId4" w:fontKey="{34F53053-B77A-47A0-92F6-E84C0BB6ECC6}"/>
  </w:font>
  <w:font w:name="华文仿宋">
    <w:panose1 w:val="02010600040101010101"/>
    <w:charset w:val="86"/>
    <w:family w:val="auto"/>
    <w:pitch w:val="default"/>
    <w:sig w:usb0="00000287" w:usb1="080F0000" w:usb2="00000000" w:usb3="00000000" w:csb0="0004009F" w:csb1="DFD70000"/>
    <w:embedRegular r:id="rId5" w:fontKey="{3033E168-320A-49DE-B831-8969029B8DE5}"/>
  </w:font>
  <w:font w:name="仿宋">
    <w:panose1 w:val="02010609060101010101"/>
    <w:charset w:val="86"/>
    <w:family w:val="modern"/>
    <w:pitch w:val="default"/>
    <w:sig w:usb0="800002BF" w:usb1="38CF7CFA" w:usb2="00000016" w:usb3="00000000" w:csb0="00040001" w:csb1="00000000"/>
    <w:embedRegular r:id="rId6" w:fontKey="{DAC1D92B-6196-4EE3-A33C-53D9A27AAA50}"/>
  </w:font>
  <w:font w:name="Segoe UI Symbol">
    <w:panose1 w:val="020B0502040204020203"/>
    <w:charset w:val="00"/>
    <w:family w:val="swiss"/>
    <w:pitch w:val="default"/>
    <w:sig w:usb0="8000006F" w:usb1="1200FBEF" w:usb2="0064C000" w:usb3="00000002" w:csb0="00000001" w:csb1="40000000"/>
    <w:embedRegular r:id="rId7" w:fontKey="{CA19D123-A939-4716-9E23-1C13CBD01E1A}"/>
  </w:font>
  <w:font w:name="WPSEMBED3">
    <w:panose1 w:val="02010800040101010101"/>
    <w:charset w:val="86"/>
    <w:family w:val="auto"/>
    <w:pitch w:val="default"/>
    <w:sig w:usb0="00000001" w:usb1="080F0000" w:usb2="00000000" w:usb3="00000000" w:csb0="00040000" w:csb1="00000000"/>
  </w:font>
  <w:font w:name="MS PGothic">
    <w:panose1 w:val="020B0600070205080204"/>
    <w:charset w:val="80"/>
    <w:family w:val="auto"/>
    <w:pitch w:val="default"/>
    <w:sig w:usb0="E00002FF" w:usb1="6AC7FDFB" w:usb2="00000012" w:usb3="00000000" w:csb0="4002009F" w:csb1="DFD70000"/>
  </w:font>
  <w:font w:name="WPSEMBED4">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5"/>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5"/>
      <w:framePr w:wrap="around" w:vAnchor="text" w:hAnchor="margin" w:xAlign="right" w:y="1"/>
      <w:rPr>
        <w:rStyle w:val="59"/>
      </w:rPr>
    </w:pPr>
    <w:r>
      <w:rPr>
        <w:rStyle w:val="59"/>
      </w:rPr>
      <w:fldChar w:fldCharType="begin"/>
    </w:r>
    <w:r>
      <w:rPr>
        <w:rStyle w:val="59"/>
      </w:rPr>
      <w:instrText xml:space="preserve">PAGE  </w:instrText>
    </w:r>
    <w:r>
      <w:fldChar w:fldCharType="separate"/>
    </w:r>
    <w:r>
      <w:t xml:space="preserve"> </w:t>
    </w:r>
    <w:r>
      <w:fldChar w:fldCharType="end"/>
    </w:r>
  </w:p>
  <w:p w14:paraId="2A591F51">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5"/>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5"/>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5"/>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5"/>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5"/>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5"/>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5"/>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5"/>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5"/>
      <w:framePr w:wrap="around" w:vAnchor="text" w:hAnchor="margin" w:xAlign="right" w:y="1"/>
      <w:rPr>
        <w:rStyle w:val="59"/>
      </w:rPr>
    </w:pPr>
    <w:r>
      <w:rPr>
        <w:rStyle w:val="59"/>
      </w:rPr>
      <w:fldChar w:fldCharType="begin"/>
    </w:r>
    <w:r>
      <w:rPr>
        <w:rStyle w:val="59"/>
      </w:rPr>
      <w:instrText xml:space="preserve">PAGE  </w:instrText>
    </w:r>
    <w:r>
      <w:fldChar w:fldCharType="separate"/>
    </w:r>
    <w:r>
      <w:rPr>
        <w:rStyle w:val="59"/>
      </w:rPr>
      <w:t>53</w:t>
    </w:r>
    <w:r>
      <w:fldChar w:fldCharType="end"/>
    </w:r>
  </w:p>
  <w:p w14:paraId="5617B7A0">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7"/>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1"/>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DFC51"/>
    <w:multiLevelType w:val="singleLevel"/>
    <w:tmpl w:val="A12DFC51"/>
    <w:lvl w:ilvl="0" w:tentative="0">
      <w:start w:val="1"/>
      <w:numFmt w:val="decimal"/>
      <w:lvlText w:val="%1."/>
      <w:lvlJc w:val="left"/>
      <w:pPr>
        <w:ind w:left="425" w:hanging="425"/>
      </w:pPr>
      <w:rPr>
        <w:rFonts w:hint="default"/>
      </w:rPr>
    </w:lvl>
  </w:abstractNum>
  <w:abstractNum w:abstractNumId="1">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707E4D"/>
    <w:rsid w:val="018B1FB3"/>
    <w:rsid w:val="01A828BF"/>
    <w:rsid w:val="01AD5116"/>
    <w:rsid w:val="01AE15BA"/>
    <w:rsid w:val="022E26FA"/>
    <w:rsid w:val="0236205E"/>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35B9A"/>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4F3A44"/>
    <w:rsid w:val="0A99092D"/>
    <w:rsid w:val="0A9D21CB"/>
    <w:rsid w:val="0AB063A2"/>
    <w:rsid w:val="0ABB6AF5"/>
    <w:rsid w:val="0ABE37EC"/>
    <w:rsid w:val="0AD876A7"/>
    <w:rsid w:val="0ADA51CD"/>
    <w:rsid w:val="0B071D3B"/>
    <w:rsid w:val="0B100BEF"/>
    <w:rsid w:val="0B24469B"/>
    <w:rsid w:val="0B552CA7"/>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787E67"/>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141F85"/>
    <w:rsid w:val="211D776A"/>
    <w:rsid w:val="21257785"/>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685E"/>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62C21"/>
    <w:rsid w:val="2AC6593E"/>
    <w:rsid w:val="2AF21C68"/>
    <w:rsid w:val="2AFC4894"/>
    <w:rsid w:val="2B02634F"/>
    <w:rsid w:val="2B2F63C0"/>
    <w:rsid w:val="2B756E42"/>
    <w:rsid w:val="2B8F395A"/>
    <w:rsid w:val="2BA411B4"/>
    <w:rsid w:val="2BC453B2"/>
    <w:rsid w:val="2BCD020C"/>
    <w:rsid w:val="2BD14587"/>
    <w:rsid w:val="2BDA5962"/>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FD70E5"/>
    <w:rsid w:val="30185CCC"/>
    <w:rsid w:val="30711640"/>
    <w:rsid w:val="30A532D8"/>
    <w:rsid w:val="30C86FC9"/>
    <w:rsid w:val="30D8545C"/>
    <w:rsid w:val="30E20088"/>
    <w:rsid w:val="31232B7B"/>
    <w:rsid w:val="314409B1"/>
    <w:rsid w:val="31501496"/>
    <w:rsid w:val="31B00187"/>
    <w:rsid w:val="31F7433A"/>
    <w:rsid w:val="31FD733C"/>
    <w:rsid w:val="320B0880"/>
    <w:rsid w:val="3213172F"/>
    <w:rsid w:val="32344EE8"/>
    <w:rsid w:val="323D32EE"/>
    <w:rsid w:val="32625196"/>
    <w:rsid w:val="326A47D9"/>
    <w:rsid w:val="32F10A57"/>
    <w:rsid w:val="32F742BF"/>
    <w:rsid w:val="33042538"/>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AD2739"/>
    <w:rsid w:val="3DB56BD0"/>
    <w:rsid w:val="3DDA0A65"/>
    <w:rsid w:val="3DDF7A27"/>
    <w:rsid w:val="3DE71FBC"/>
    <w:rsid w:val="3E046DBD"/>
    <w:rsid w:val="3E1675C3"/>
    <w:rsid w:val="3E543072"/>
    <w:rsid w:val="3EE9266D"/>
    <w:rsid w:val="3F0C10F2"/>
    <w:rsid w:val="3F1C50AD"/>
    <w:rsid w:val="3F3441A5"/>
    <w:rsid w:val="3F6B7328"/>
    <w:rsid w:val="3F9B06C8"/>
    <w:rsid w:val="3FAA4467"/>
    <w:rsid w:val="3FBE7EFF"/>
    <w:rsid w:val="3FCB2D5B"/>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8F5362"/>
    <w:rsid w:val="49E86A32"/>
    <w:rsid w:val="4A2D4613"/>
    <w:rsid w:val="4A4554B8"/>
    <w:rsid w:val="4A5B2F2E"/>
    <w:rsid w:val="4AC60FF2"/>
    <w:rsid w:val="4ACB3B12"/>
    <w:rsid w:val="4B103D18"/>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75830"/>
    <w:rsid w:val="4EF83AC6"/>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96E0D"/>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98359F"/>
    <w:rsid w:val="58A34925"/>
    <w:rsid w:val="59080725"/>
    <w:rsid w:val="59192679"/>
    <w:rsid w:val="59301E5D"/>
    <w:rsid w:val="596A2670"/>
    <w:rsid w:val="59875AED"/>
    <w:rsid w:val="5993342B"/>
    <w:rsid w:val="599E603E"/>
    <w:rsid w:val="59DC00DF"/>
    <w:rsid w:val="59F04A62"/>
    <w:rsid w:val="5A601E9A"/>
    <w:rsid w:val="5AAC50E0"/>
    <w:rsid w:val="5AC4067B"/>
    <w:rsid w:val="5AEB5C08"/>
    <w:rsid w:val="5AEC1D19"/>
    <w:rsid w:val="5B303F63"/>
    <w:rsid w:val="5B370E4D"/>
    <w:rsid w:val="5B372BFB"/>
    <w:rsid w:val="5B445796"/>
    <w:rsid w:val="5B527A35"/>
    <w:rsid w:val="5B57722C"/>
    <w:rsid w:val="5B7C26E5"/>
    <w:rsid w:val="5B857E0A"/>
    <w:rsid w:val="5BA1007C"/>
    <w:rsid w:val="5BA255E9"/>
    <w:rsid w:val="5BA45E1E"/>
    <w:rsid w:val="5BCB15A6"/>
    <w:rsid w:val="5C1A2AF8"/>
    <w:rsid w:val="5C1D0043"/>
    <w:rsid w:val="5C3830CF"/>
    <w:rsid w:val="5C3C2721"/>
    <w:rsid w:val="5C473718"/>
    <w:rsid w:val="5C4B3AAD"/>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677EED"/>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102E4"/>
    <w:rsid w:val="61A23B37"/>
    <w:rsid w:val="61C55405"/>
    <w:rsid w:val="61CA391E"/>
    <w:rsid w:val="620F2896"/>
    <w:rsid w:val="621B3277"/>
    <w:rsid w:val="62656D48"/>
    <w:rsid w:val="626C5880"/>
    <w:rsid w:val="626D15F8"/>
    <w:rsid w:val="62702E24"/>
    <w:rsid w:val="62965161"/>
    <w:rsid w:val="629E79AE"/>
    <w:rsid w:val="62C236F2"/>
    <w:rsid w:val="62C413AD"/>
    <w:rsid w:val="62EA5C02"/>
    <w:rsid w:val="631D301E"/>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0503F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03912"/>
    <w:rsid w:val="68C27A6E"/>
    <w:rsid w:val="68C44151"/>
    <w:rsid w:val="68E37CF6"/>
    <w:rsid w:val="68E85E7D"/>
    <w:rsid w:val="690C3919"/>
    <w:rsid w:val="691E68F8"/>
    <w:rsid w:val="692E0AE3"/>
    <w:rsid w:val="697C2AF8"/>
    <w:rsid w:val="69C40E98"/>
    <w:rsid w:val="69C73CE4"/>
    <w:rsid w:val="69CE5072"/>
    <w:rsid w:val="69E04D5B"/>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C22541"/>
    <w:rsid w:val="6CC81EA4"/>
    <w:rsid w:val="6D130D6B"/>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8B5A6B"/>
    <w:rsid w:val="70974410"/>
    <w:rsid w:val="7098134B"/>
    <w:rsid w:val="70A22DB5"/>
    <w:rsid w:val="712934BE"/>
    <w:rsid w:val="715B249B"/>
    <w:rsid w:val="718256FB"/>
    <w:rsid w:val="71872273"/>
    <w:rsid w:val="71AA1F21"/>
    <w:rsid w:val="71BB412E"/>
    <w:rsid w:val="71BC1C54"/>
    <w:rsid w:val="71FC1ED8"/>
    <w:rsid w:val="720535FB"/>
    <w:rsid w:val="72A20E4A"/>
    <w:rsid w:val="72B43B4F"/>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E41D48"/>
    <w:rsid w:val="79E92AC0"/>
    <w:rsid w:val="79F24864"/>
    <w:rsid w:val="79FD0A32"/>
    <w:rsid w:val="7A21428E"/>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6">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7">
    <w:name w:val="heading 5"/>
    <w:basedOn w:val="1"/>
    <w:next w:val="1"/>
    <w:qFormat/>
    <w:uiPriority w:val="0"/>
    <w:pPr>
      <w:keepNext/>
      <w:keepLines/>
      <w:spacing w:before="280" w:after="290" w:line="377" w:lineRule="auto"/>
      <w:outlineLvl w:val="4"/>
    </w:pPr>
    <w:rPr>
      <w:b/>
      <w:bCs/>
      <w:kern w:val="0"/>
      <w:sz w:val="28"/>
      <w:szCs w:val="28"/>
    </w:rPr>
  </w:style>
  <w:style w:type="paragraph" w:styleId="8">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9">
    <w:name w:val="heading 7"/>
    <w:basedOn w:val="1"/>
    <w:next w:val="1"/>
    <w:qFormat/>
    <w:uiPriority w:val="0"/>
    <w:pPr>
      <w:keepNext/>
      <w:keepLines/>
      <w:spacing w:before="240" w:after="64" w:line="319" w:lineRule="auto"/>
      <w:outlineLvl w:val="6"/>
    </w:pPr>
    <w:rPr>
      <w:b/>
      <w:bCs/>
      <w:kern w:val="0"/>
      <w:sz w:val="24"/>
    </w:rPr>
  </w:style>
  <w:style w:type="paragraph" w:styleId="10">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1">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0"/>
    <w:pPr>
      <w:ind w:left="1200" w:leftChars="1200"/>
    </w:pPr>
  </w:style>
  <w:style w:type="paragraph" w:styleId="13">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4">
    <w:name w:val="Normal Indent"/>
    <w:basedOn w:val="1"/>
    <w:next w:val="1"/>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qFormat/>
    <w:uiPriority w:val="0"/>
    <w:pPr>
      <w:shd w:val="clear" w:color="auto" w:fill="000080"/>
    </w:pPr>
    <w:rPr>
      <w:kern w:val="0"/>
      <w:sz w:val="20"/>
    </w:rPr>
  </w:style>
  <w:style w:type="paragraph" w:styleId="18">
    <w:name w:val="toa heading"/>
    <w:basedOn w:val="1"/>
    <w:next w:val="1"/>
    <w:qFormat/>
    <w:uiPriority w:val="0"/>
    <w:pPr>
      <w:tabs>
        <w:tab w:val="left" w:pos="0"/>
      </w:tabs>
      <w:spacing w:before="120" w:line="360" w:lineRule="auto"/>
    </w:pPr>
    <w:rPr>
      <w:rFonts w:ascii="Arial" w:hAnsi="Arial"/>
      <w:kern w:val="0"/>
      <w:sz w:val="24"/>
      <w:szCs w:val="20"/>
    </w:rPr>
  </w:style>
  <w:style w:type="paragraph" w:styleId="19">
    <w:name w:val="annotation text"/>
    <w:basedOn w:val="1"/>
    <w:qFormat/>
    <w:uiPriority w:val="0"/>
    <w:pPr>
      <w:jc w:val="left"/>
    </w:pPr>
    <w:rPr>
      <w:kern w:val="0"/>
      <w:sz w:val="20"/>
    </w:rPr>
  </w:style>
  <w:style w:type="paragraph" w:styleId="20">
    <w:name w:val="Body Text 3"/>
    <w:basedOn w:val="1"/>
    <w:qFormat/>
    <w:uiPriority w:val="0"/>
    <w:pPr>
      <w:snapToGrid w:val="0"/>
      <w:spacing w:before="50" w:after="50"/>
    </w:pPr>
    <w:rPr>
      <w:rFonts w:hAnsi="宋体" w:eastAsia="方正仿宋_GB2312"/>
      <w:b/>
      <w:bCs/>
      <w:kern w:val="0"/>
      <w:sz w:val="24"/>
      <w:szCs w:val="20"/>
    </w:rPr>
  </w:style>
  <w:style w:type="paragraph" w:styleId="21">
    <w:name w:val="Body Text"/>
    <w:basedOn w:val="1"/>
    <w:qFormat/>
    <w:uiPriority w:val="0"/>
    <w:pPr>
      <w:spacing w:after="120"/>
    </w:pPr>
    <w:rPr>
      <w:kern w:val="0"/>
      <w:sz w:val="28"/>
    </w:rPr>
  </w:style>
  <w:style w:type="paragraph" w:styleId="22">
    <w:name w:val="Body Text Indent"/>
    <w:basedOn w:val="1"/>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400" w:leftChars="200" w:hanging="200" w:hangingChars="200"/>
    </w:pPr>
    <w:rPr>
      <w:sz w:val="28"/>
    </w:rPr>
  </w:style>
  <w:style w:type="paragraph" w:styleId="25">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qFormat/>
    <w:uiPriority w:val="0"/>
    <w:pPr>
      <w:ind w:left="600" w:leftChars="600"/>
    </w:pPr>
  </w:style>
  <w:style w:type="paragraph" w:styleId="28">
    <w:name w:val="toc 5"/>
    <w:basedOn w:val="1"/>
    <w:next w:val="1"/>
    <w:qFormat/>
    <w:uiPriority w:val="0"/>
    <w:pPr>
      <w:ind w:left="800" w:leftChars="800"/>
    </w:pPr>
  </w:style>
  <w:style w:type="paragraph" w:styleId="29">
    <w:name w:val="toc 3"/>
    <w:basedOn w:val="1"/>
    <w:next w:val="1"/>
    <w:qFormat/>
    <w:uiPriority w:val="0"/>
    <w:pPr>
      <w:ind w:left="400" w:leftChars="400"/>
    </w:pPr>
  </w:style>
  <w:style w:type="paragraph" w:styleId="30">
    <w:name w:val="Plain Text"/>
    <w:basedOn w:val="1"/>
    <w:qFormat/>
    <w:uiPriority w:val="0"/>
    <w:pPr>
      <w:spacing w:before="50" w:beforeLines="50" w:after="50" w:afterLines="50" w:line="400" w:lineRule="exact"/>
    </w:pPr>
    <w:rPr>
      <w:rFonts w:ascii="宋体" w:hAnsi="Courier New"/>
      <w:kern w:val="0"/>
      <w:sz w:val="24"/>
    </w:rPr>
  </w:style>
  <w:style w:type="paragraph" w:styleId="31">
    <w:name w:val="toc 8"/>
    <w:basedOn w:val="1"/>
    <w:next w:val="1"/>
    <w:qFormat/>
    <w:uiPriority w:val="0"/>
    <w:pPr>
      <w:ind w:left="1400" w:leftChars="1400"/>
    </w:pPr>
    <w:rPr>
      <w:rFonts w:ascii="Calibri" w:hAnsi="Calibri"/>
      <w:szCs w:val="22"/>
    </w:rPr>
  </w:style>
  <w:style w:type="paragraph" w:styleId="32">
    <w:name w:val="Date"/>
    <w:basedOn w:val="1"/>
    <w:next w:val="1"/>
    <w:qFormat/>
    <w:uiPriority w:val="0"/>
    <w:pPr>
      <w:ind w:left="2500" w:leftChars="2500"/>
    </w:pPr>
    <w:rPr>
      <w:rFonts w:eastAsia="方正楷体_GB2312"/>
      <w:kern w:val="0"/>
      <w:sz w:val="32"/>
      <w:szCs w:val="20"/>
    </w:rPr>
  </w:style>
  <w:style w:type="paragraph" w:styleId="33">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4">
    <w:name w:val="Balloon Text"/>
    <w:basedOn w:val="1"/>
    <w:qFormat/>
    <w:uiPriority w:val="0"/>
    <w:rPr>
      <w:kern w:val="0"/>
      <w:sz w:val="18"/>
      <w:szCs w:val="18"/>
    </w:rPr>
  </w:style>
  <w:style w:type="paragraph" w:styleId="35">
    <w:name w:val="footer"/>
    <w:basedOn w:val="1"/>
    <w:qFormat/>
    <w:uiPriority w:val="0"/>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8">
    <w:name w:val="toc 1"/>
    <w:basedOn w:val="39"/>
    <w:next w:val="1"/>
    <w:qFormat/>
    <w:uiPriority w:val="0"/>
  </w:style>
  <w:style w:type="paragraph" w:styleId="39">
    <w:name w:val="index 1"/>
    <w:basedOn w:val="1"/>
    <w:next w:val="1"/>
    <w:qFormat/>
    <w:uiPriority w:val="0"/>
    <w:pPr>
      <w:spacing w:line="360" w:lineRule="auto"/>
      <w:jc w:val="center"/>
    </w:pPr>
    <w:rPr>
      <w:rFonts w:ascii="宋体" w:hAnsi="宋体"/>
      <w:bCs/>
    </w:rPr>
  </w:style>
  <w:style w:type="paragraph" w:styleId="40">
    <w:name w:val="toc 4"/>
    <w:basedOn w:val="1"/>
    <w:next w:val="1"/>
    <w:qFormat/>
    <w:uiPriority w:val="0"/>
    <w:pPr>
      <w:ind w:left="600" w:leftChars="600"/>
    </w:pPr>
    <w:rPr>
      <w:rFonts w:ascii="Calibri" w:hAnsi="Calibri"/>
      <w:szCs w:val="22"/>
    </w:rPr>
  </w:style>
  <w:style w:type="paragraph" w:styleId="41">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2">
    <w:name w:val="List"/>
    <w:basedOn w:val="1"/>
    <w:qFormat/>
    <w:uiPriority w:val="0"/>
    <w:pPr>
      <w:ind w:left="200" w:hanging="200" w:hangingChars="200"/>
    </w:pPr>
    <w:rPr>
      <w:sz w:val="28"/>
    </w:rPr>
  </w:style>
  <w:style w:type="paragraph" w:styleId="43">
    <w:name w:val="toc 6"/>
    <w:basedOn w:val="1"/>
    <w:next w:val="1"/>
    <w:qFormat/>
    <w:uiPriority w:val="0"/>
    <w:pPr>
      <w:ind w:left="1000" w:leftChars="1000"/>
    </w:pPr>
    <w:rPr>
      <w:rFonts w:ascii="Calibri" w:hAnsi="Calibri"/>
      <w:szCs w:val="22"/>
    </w:rPr>
  </w:style>
  <w:style w:type="paragraph" w:styleId="44">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5">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qFormat/>
    <w:uiPriority w:val="0"/>
    <w:pPr>
      <w:ind w:left="200" w:leftChars="200"/>
    </w:pPr>
  </w:style>
  <w:style w:type="paragraph" w:styleId="47">
    <w:name w:val="toc 9"/>
    <w:basedOn w:val="1"/>
    <w:next w:val="1"/>
    <w:qFormat/>
    <w:uiPriority w:val="0"/>
    <w:pPr>
      <w:ind w:left="1600" w:leftChars="1600"/>
    </w:pPr>
    <w:rPr>
      <w:rFonts w:ascii="Calibri" w:hAnsi="Calibri"/>
      <w:szCs w:val="22"/>
    </w:rPr>
  </w:style>
  <w:style w:type="paragraph" w:styleId="48">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50">
    <w:name w:val="Normal (Web)"/>
    <w:basedOn w:val="1"/>
    <w:qFormat/>
    <w:uiPriority w:val="99"/>
    <w:pPr>
      <w:widowControl/>
      <w:spacing w:before="100" w:beforeAutospacing="1" w:after="100" w:afterAutospacing="1"/>
      <w:jc w:val="left"/>
    </w:pPr>
    <w:rPr>
      <w:rFonts w:ascii="宋体" w:hAnsi="宋体"/>
      <w:kern w:val="0"/>
      <w:sz w:val="24"/>
    </w:rPr>
  </w:style>
  <w:style w:type="paragraph" w:styleId="51">
    <w:name w:val="Title"/>
    <w:basedOn w:val="1"/>
    <w:next w:val="1"/>
    <w:qFormat/>
    <w:uiPriority w:val="0"/>
    <w:pPr>
      <w:spacing w:before="240" w:after="60"/>
      <w:jc w:val="center"/>
      <w:outlineLvl w:val="0"/>
    </w:pPr>
    <w:rPr>
      <w:rFonts w:ascii="Cambria" w:hAnsi="Cambria"/>
      <w:b/>
      <w:bCs/>
      <w:kern w:val="0"/>
      <w:sz w:val="32"/>
      <w:szCs w:val="32"/>
    </w:rPr>
  </w:style>
  <w:style w:type="paragraph" w:styleId="52">
    <w:name w:val="annotation subject"/>
    <w:basedOn w:val="19"/>
    <w:next w:val="19"/>
    <w:qFormat/>
    <w:uiPriority w:val="0"/>
    <w:rPr>
      <w:b/>
      <w:bCs/>
    </w:rPr>
  </w:style>
  <w:style w:type="paragraph" w:styleId="53">
    <w:name w:val="Body Text First Indent"/>
    <w:basedOn w:val="21"/>
    <w:next w:val="1"/>
    <w:qFormat/>
    <w:uiPriority w:val="0"/>
    <w:pPr>
      <w:spacing w:before="50" w:beforeLines="50" w:after="50" w:afterLines="50" w:line="360" w:lineRule="auto"/>
      <w:ind w:firstLine="200" w:firstLineChars="200"/>
    </w:pPr>
    <w:rPr>
      <w:sz w:val="24"/>
    </w:rPr>
  </w:style>
  <w:style w:type="paragraph" w:styleId="54">
    <w:name w:val="Body Text First Indent 2"/>
    <w:basedOn w:val="22"/>
    <w:next w:val="1"/>
    <w:qFormat/>
    <w:uiPriority w:val="0"/>
    <w:pPr>
      <w:ind w:firstLine="420"/>
      <w:jc w:val="left"/>
    </w:pPr>
    <w:rPr>
      <w:rFonts w:ascii="Times New Roman" w:hAnsi="Times New Roman"/>
      <w:sz w:val="24"/>
    </w:rPr>
  </w:style>
  <w:style w:type="table" w:styleId="56">
    <w:name w:val="Table Grid"/>
    <w:basedOn w:val="5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0"/>
    <w:rPr>
      <w:b/>
      <w:bCs/>
      <w:color w:val="000000"/>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0"/>
  </w:style>
  <w:style w:type="character" w:styleId="62">
    <w:name w:val="Hyperlink"/>
    <w:qFormat/>
    <w:uiPriority w:val="0"/>
    <w:rPr>
      <w:color w:val="0000FF"/>
      <w:u w:val="single"/>
    </w:rPr>
  </w:style>
  <w:style w:type="character" w:styleId="63">
    <w:name w:val="annotation reference"/>
    <w:qFormat/>
    <w:uiPriority w:val="0"/>
    <w:rPr>
      <w:sz w:val="21"/>
      <w:szCs w:val="21"/>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30"/>
    <w:next w:val="21"/>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5"/>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1"/>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1"/>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5"/>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4"/>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4"/>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7"/>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7"/>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7"/>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7"/>
    <w:qFormat/>
    <w:uiPriority w:val="0"/>
    <w:rPr>
      <w:rFonts w:hint="eastAsia" w:ascii="宋体" w:hAnsi="宋体" w:eastAsia="宋体" w:cs="宋体"/>
      <w:color w:val="404060"/>
      <w:sz w:val="20"/>
      <w:szCs w:val="20"/>
      <w:u w:val="none"/>
    </w:rPr>
  </w:style>
  <w:style w:type="character" w:customStyle="1" w:styleId="374">
    <w:name w:val="font221"/>
    <w:basedOn w:val="57"/>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3.xml><?xml version="1.0" encoding="utf-8"?>
<customData xmlns="http://www.yozosoft.com.cn/officeDocument/2016/customData">
  <customProps>
    <docPr revisions="3 0 5 0 0 0 1 0 0 0 3000 0 1 1 1 1"/>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4E5217-58A5-400D-93A1-7680B5C158AE}">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75</Pages>
  <Words>17614</Words>
  <Characters>18450</Characters>
  <Lines>605</Lines>
  <Paragraphs>170</Paragraphs>
  <TotalTime>15</TotalTime>
  <ScaleCrop>false</ScaleCrop>
  <LinksUpToDate>false</LinksUpToDate>
  <CharactersWithSpaces>18543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Admin</cp:lastModifiedBy>
  <cp:lastPrinted>2026-05-19T00:42:00Z</cp:lastPrinted>
  <dcterms:modified xsi:type="dcterms:W3CDTF">2026-07-01T08:03:35Z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F94198895E544571A2E2B379BFE2CCF1_13</vt:lpwstr>
  </property>
  <property fmtid="{D5CDD505-2E9C-101B-9397-08002B2CF9AE}" pid="4" name="KSOTemplateDocerSaveRecord">
    <vt:lpwstr>eyJoZGlkIjoiYmM2OTEwYTk4YTYyNGU5OGRkNDQ4YzA3MWUyZDEyYmIiLCJ1c2VySWQiOiI1ODY4NjYxOTAifQ==</vt:lpwstr>
  </property>
</Properties>
</file>