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rPr>
      </w:pPr>
      <w:r>
        <w:rPr>
          <w:rFonts w:hint="eastAsia" w:ascii="宋体" w:hAnsi="宋体" w:cs="宋体"/>
          <w:b/>
          <w:sz w:val="40"/>
          <w:szCs w:val="36"/>
        </w:rPr>
        <w:t xml:space="preserve"> </w:t>
      </w:r>
      <w:r>
        <w:rPr>
          <w:rFonts w:hint="eastAsia" w:ascii="华文新魏" w:hAnsi="华文仿宋" w:eastAsia="华文新魏"/>
          <w:b/>
          <w:bCs/>
          <w:sz w:val="72"/>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rPr>
      </w:pPr>
      <w:r>
        <w:rPr>
          <w:rFonts w:hint="eastAsia" w:ascii="华文新魏" w:hAnsi="华文仿宋" w:eastAsia="华文新魏"/>
          <w:b/>
          <w:bCs/>
          <w:sz w:val="84"/>
          <w:szCs w:val="84"/>
        </w:rPr>
        <w:t>招  标  文  件</w:t>
      </w:r>
    </w:p>
    <w:p w14:paraId="4BB6EE11">
      <w:pPr>
        <w:adjustRightInd w:val="0"/>
        <w:snapToGrid w:val="0"/>
        <w:rPr>
          <w:rFonts w:hint="eastAsia" w:ascii="宋体" w:hAnsi="宋体"/>
          <w:b/>
          <w:bCs/>
          <w:sz w:val="32"/>
          <w:szCs w:val="32"/>
        </w:rPr>
      </w:pPr>
    </w:p>
    <w:p w14:paraId="43D7E2AF">
      <w:pPr>
        <w:pStyle w:val="69"/>
        <w:jc w:val="center"/>
        <w:rPr>
          <w:rFonts w:hint="eastAsia" w:cs="宋体"/>
          <w:b/>
          <w:sz w:val="40"/>
          <w:szCs w:val="36"/>
        </w:rPr>
      </w:pPr>
      <w:r>
        <w:rPr>
          <w:rFonts w:hint="eastAsia"/>
          <w:b/>
          <w:bCs/>
          <w:sz w:val="36"/>
          <w:szCs w:val="36"/>
        </w:rPr>
        <w:t>（电子投标、不见面开标方式）</w:t>
      </w:r>
    </w:p>
    <w:p w14:paraId="4C202B9D">
      <w:pPr>
        <w:pStyle w:val="69"/>
        <w:jc w:val="center"/>
        <w:rPr>
          <w:rFonts w:hint="eastAsia" w:cs="宋体"/>
          <w:b/>
          <w:sz w:val="40"/>
          <w:szCs w:val="36"/>
        </w:rPr>
      </w:pPr>
    </w:p>
    <w:p w14:paraId="0936104A">
      <w:pPr>
        <w:pStyle w:val="69"/>
        <w:rPr>
          <w:rFonts w:hint="eastAsia" w:cs="宋体"/>
          <w:b/>
          <w:sz w:val="36"/>
          <w:szCs w:val="32"/>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72"/>
          <w:szCs w:val="72"/>
        </w:rPr>
        <w:t>招 标 文 件</w:t>
      </w:r>
    </w:p>
    <w:p w14:paraId="0D7F69CF">
      <w:pPr>
        <w:pStyle w:val="20"/>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76F59261">
      <w:pPr>
        <w:spacing w:line="480" w:lineRule="auto"/>
        <w:ind w:left="1405" w:hanging="1405" w:hangingChars="500"/>
        <w:rPr>
          <w:rFonts w:hint="default" w:ascii="宋体" w:hAnsi="宋体" w:eastAsia="宋体" w:cs="宋体"/>
          <w:b/>
          <w:sz w:val="28"/>
          <w:lang w:eastAsia="zh-CN"/>
        </w:rPr>
      </w:pPr>
      <w:r>
        <w:rPr>
          <w:rFonts w:hint="eastAsia" w:ascii="宋体" w:hAnsi="宋体" w:cs="宋体"/>
          <w:b/>
          <w:sz w:val="28"/>
        </w:rPr>
        <w:t>项目名称：</w:t>
      </w:r>
      <w:r>
        <w:rPr>
          <w:rFonts w:hint="default" w:ascii="宋体" w:hAnsi="宋体" w:cs="宋体"/>
          <w:b/>
          <w:sz w:val="28"/>
          <w:lang w:eastAsia="zh-CN"/>
        </w:rPr>
        <w:t>华侨地块地标级酒店项目（厨房洗衣设备采购）-临海市希尔顿酒店建设工程</w:t>
      </w:r>
    </w:p>
    <w:p w14:paraId="45FD940A">
      <w:pPr>
        <w:spacing w:line="480" w:lineRule="auto"/>
        <w:rPr>
          <w:rFonts w:hint="eastAsia" w:ascii="宋体" w:hAnsi="宋体" w:cs="宋体"/>
          <w:b/>
          <w:sz w:val="28"/>
        </w:rPr>
      </w:pPr>
      <w:r>
        <w:rPr>
          <w:rFonts w:hint="eastAsia" w:ascii="宋体" w:hAnsi="宋体" w:cs="宋体"/>
          <w:b/>
          <w:sz w:val="28"/>
        </w:rPr>
        <w:t>项目编号：</w:t>
      </w:r>
    </w:p>
    <w:p w14:paraId="2C2526C4">
      <w:pPr>
        <w:spacing w:line="480" w:lineRule="auto"/>
        <w:rPr>
          <w:rFonts w:hint="eastAsia" w:ascii="宋体" w:hAnsi="宋体" w:cs="宋体"/>
          <w:b/>
          <w:sz w:val="28"/>
        </w:rPr>
      </w:pPr>
      <w:r>
        <w:rPr>
          <w:rFonts w:hint="eastAsia" w:ascii="宋体" w:hAnsi="宋体" w:cs="宋体"/>
          <w:b/>
          <w:sz w:val="28"/>
        </w:rPr>
        <w:t>采购单位：临海市全域旅游发展有限公司</w:t>
      </w:r>
    </w:p>
    <w:p w14:paraId="284CEC98">
      <w:pPr>
        <w:pStyle w:val="68"/>
        <w:ind w:firstLine="0" w:firstLineChars="0"/>
        <w:rPr>
          <w:rFonts w:hint="eastAsia" w:ascii="宋体" w:hAnsi="宋体" w:cs="宋体"/>
          <w:b/>
          <w:sz w:val="28"/>
        </w:rPr>
      </w:pPr>
      <w:r>
        <w:rPr>
          <w:rFonts w:hint="eastAsia" w:ascii="宋体" w:hAnsi="宋体" w:cs="宋体"/>
          <w:b/>
          <w:sz w:val="28"/>
        </w:rPr>
        <w:t>联 系 人：</w:t>
      </w:r>
      <w:r>
        <w:rPr>
          <w:rFonts w:hint="eastAsia" w:ascii="宋体" w:hAnsi="宋体" w:cs="宋体"/>
          <w:b/>
          <w:sz w:val="28"/>
          <w:lang w:val="en-US" w:eastAsia="zh-CN"/>
        </w:rPr>
        <w:t>陈</w:t>
      </w:r>
      <w:r>
        <w:rPr>
          <w:rFonts w:hint="eastAsia" w:ascii="宋体" w:hAnsi="宋体" w:cs="宋体"/>
          <w:b/>
          <w:sz w:val="28"/>
        </w:rPr>
        <w:t>先生、虞先生</w:t>
      </w:r>
      <w:r>
        <w:rPr>
          <w:rFonts w:hint="eastAsia" w:ascii="宋体" w:hAnsi="宋体"/>
          <w:b/>
          <w:bCs/>
          <w:sz w:val="28"/>
          <w:szCs w:val="28"/>
        </w:rPr>
        <w:t xml:space="preserve">   </w:t>
      </w:r>
      <w:r>
        <w:rPr>
          <w:rFonts w:hint="eastAsia" w:ascii="宋体" w:hAnsi="宋体" w:cs="宋体"/>
          <w:b/>
          <w:sz w:val="28"/>
        </w:rPr>
        <w:t>联系电话：13566891961、15958109556</w:t>
      </w:r>
    </w:p>
    <w:p w14:paraId="2A1D5052">
      <w:pPr>
        <w:pStyle w:val="68"/>
        <w:ind w:firstLine="562"/>
        <w:rPr>
          <w:rFonts w:hint="eastAsia" w:ascii="宋体" w:hAnsi="宋体" w:cs="宋体"/>
          <w:b/>
          <w:sz w:val="28"/>
        </w:rPr>
      </w:pPr>
    </w:p>
    <w:p w14:paraId="419F301B">
      <w:pPr>
        <w:pStyle w:val="68"/>
        <w:ind w:firstLine="562"/>
        <w:rPr>
          <w:rFonts w:hint="eastAsia" w:ascii="宋体" w:hAnsi="宋体" w:cs="宋体"/>
          <w:b/>
          <w:sz w:val="28"/>
        </w:rPr>
      </w:pPr>
    </w:p>
    <w:p w14:paraId="13055F3E">
      <w:pPr>
        <w:pStyle w:val="68"/>
        <w:ind w:firstLine="562"/>
        <w:rPr>
          <w:rFonts w:hint="eastAsia" w:ascii="宋体" w:hAnsi="宋体" w:cs="宋体"/>
          <w:b/>
          <w:sz w:val="28"/>
        </w:rPr>
      </w:pPr>
    </w:p>
    <w:p w14:paraId="5023826C">
      <w:pPr>
        <w:pStyle w:val="68"/>
        <w:ind w:firstLine="562"/>
        <w:rPr>
          <w:rFonts w:hint="eastAsia" w:ascii="宋体" w:hAnsi="宋体" w:cs="宋体"/>
          <w:b/>
          <w:sz w:val="28"/>
        </w:rPr>
      </w:pPr>
    </w:p>
    <w:p w14:paraId="7D4F4C36">
      <w:pPr>
        <w:pStyle w:val="68"/>
        <w:ind w:firstLine="562"/>
        <w:rPr>
          <w:rFonts w:hint="eastAsia" w:ascii="宋体" w:hAnsi="宋体" w:cs="宋体"/>
          <w:b/>
          <w:sz w:val="28"/>
        </w:rPr>
      </w:pPr>
    </w:p>
    <w:p w14:paraId="662BB1CB">
      <w:pPr>
        <w:spacing w:line="480" w:lineRule="auto"/>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建经投资咨询有限公司</w:t>
      </w:r>
    </w:p>
    <w:p w14:paraId="3550B474">
      <w:pPr>
        <w:spacing w:line="480" w:lineRule="auto"/>
        <w:rPr>
          <w:rFonts w:hint="eastAsia" w:ascii="宋体" w:hAnsi="宋体" w:cs="宋体"/>
          <w:b/>
          <w:sz w:val="28"/>
        </w:rPr>
      </w:pPr>
      <w:r>
        <w:rPr>
          <w:rFonts w:hint="eastAsia" w:ascii="宋体" w:hAnsi="宋体" w:cs="宋体"/>
          <w:b/>
          <w:sz w:val="28"/>
        </w:rPr>
        <w:t>联 系 人：张先生          联系电话：0576-85176275</w:t>
      </w:r>
    </w:p>
    <w:p w14:paraId="74279BB5">
      <w:pPr>
        <w:pStyle w:val="3"/>
      </w:pPr>
    </w:p>
    <w:p w14:paraId="2E8D593A">
      <w:pPr>
        <w:spacing w:line="500" w:lineRule="atLeast"/>
        <w:ind w:firstLine="3204" w:firstLineChars="1140"/>
        <w:rPr>
          <w:rFonts w:hint="eastAsia" w:ascii="宋体" w:hAnsi="宋体"/>
          <w:sz w:val="28"/>
          <w:szCs w:val="28"/>
        </w:rPr>
      </w:pPr>
      <w:r>
        <w:rPr>
          <w:rFonts w:hint="eastAsia" w:ascii="宋体" w:hAnsi="宋体"/>
          <w:b/>
          <w:bCs/>
          <w:sz w:val="28"/>
          <w:szCs w:val="28"/>
        </w:rPr>
        <w:t>二〇二六年</w:t>
      </w:r>
      <w:r>
        <w:rPr>
          <w:rFonts w:hint="eastAsia" w:ascii="宋体" w:hAnsi="宋体"/>
          <w:b/>
          <w:bCs/>
          <w:sz w:val="28"/>
          <w:szCs w:val="28"/>
          <w:lang w:val="en-US" w:eastAsia="zh-CN"/>
        </w:rPr>
        <w:t>六</w:t>
      </w:r>
      <w:r>
        <w:rPr>
          <w:rFonts w:hint="eastAsia" w:ascii="宋体" w:hAnsi="宋体"/>
          <w:b/>
          <w:bCs/>
          <w:sz w:val="28"/>
          <w:szCs w:val="28"/>
        </w:rPr>
        <w:t xml:space="preserve">月 </w:t>
      </w:r>
    </w:p>
    <w:p w14:paraId="7FA4E440">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D577D0">
      <w:pPr>
        <w:pStyle w:val="37"/>
        <w:tabs>
          <w:tab w:val="left" w:pos="6120"/>
        </w:tabs>
        <w:spacing w:line="480" w:lineRule="auto"/>
        <w:rPr>
          <w:rFonts w:hint="eastAsia" w:cs="宋体"/>
          <w:b/>
          <w:sz w:val="28"/>
          <w:szCs w:val="28"/>
        </w:rPr>
      </w:pPr>
      <w:r>
        <w:rPr>
          <w:rFonts w:hint="eastAsia" w:cs="宋体"/>
          <w:b/>
          <w:sz w:val="28"/>
          <w:szCs w:val="28"/>
        </w:rPr>
        <w:tab/>
      </w:r>
    </w:p>
    <w:p w14:paraId="5F625D79">
      <w:pPr>
        <w:pStyle w:val="37"/>
        <w:tabs>
          <w:tab w:val="right" w:leader="hyphen" w:pos="8730"/>
        </w:tabs>
        <w:rPr>
          <w:rFonts w:hint="eastAsia"/>
        </w:rPr>
      </w:pPr>
      <w:r>
        <w:rPr>
          <w:rFonts w:hint="eastAsia" w:cs="宋体"/>
          <w:sz w:val="24"/>
        </w:rPr>
        <w:fldChar w:fldCharType="begin"/>
      </w:r>
      <w:r>
        <w:rPr>
          <w:rFonts w:hint="eastAsia" w:cs="宋体"/>
          <w:sz w:val="24"/>
        </w:rPr>
        <w:instrText xml:space="preserve"> TOC \o "1-3" \h \z \u </w:instrText>
      </w:r>
      <w:r>
        <w:rPr>
          <w:rFonts w:hint="eastAsia" w:cs="宋体"/>
          <w:sz w:val="24"/>
        </w:rPr>
        <w:fldChar w:fldCharType="separate"/>
      </w:r>
      <w:r>
        <w:fldChar w:fldCharType="begin"/>
      </w:r>
      <w:r>
        <w:instrText xml:space="preserve"> HYPERLINK \l "_Toc4628" </w:instrText>
      </w:r>
      <w:r>
        <w:fldChar w:fldCharType="separate"/>
      </w:r>
      <w:r>
        <w:rPr>
          <w:rFonts w:hint="eastAsia" w:cs="宋体"/>
          <w:szCs w:val="30"/>
        </w:rPr>
        <w:t>第一章  投标邀请</w:t>
      </w:r>
      <w:r>
        <w:tab/>
      </w:r>
      <w:r>
        <w:fldChar w:fldCharType="begin"/>
      </w:r>
      <w:r>
        <w:instrText xml:space="preserve"> PAGEREF _Toc4628 \h </w:instrText>
      </w:r>
      <w:r>
        <w:fldChar w:fldCharType="separate"/>
      </w:r>
      <w:r>
        <w:t>3</w:t>
      </w:r>
      <w:r>
        <w:fldChar w:fldCharType="end"/>
      </w:r>
      <w:r>
        <w:fldChar w:fldCharType="end"/>
      </w:r>
    </w:p>
    <w:p w14:paraId="5BA8CEFC">
      <w:pPr>
        <w:pStyle w:val="37"/>
        <w:tabs>
          <w:tab w:val="right" w:leader="hyphen" w:pos="8730"/>
        </w:tabs>
        <w:rPr>
          <w:rFonts w:hint="eastAsia"/>
        </w:rPr>
      </w:pPr>
      <w:r>
        <w:fldChar w:fldCharType="begin"/>
      </w:r>
      <w:r>
        <w:instrText xml:space="preserve"> HYPERLINK \l "_Toc23798" </w:instrText>
      </w:r>
      <w:r>
        <w:fldChar w:fldCharType="separate"/>
      </w:r>
      <w:r>
        <w:rPr>
          <w:rFonts w:hint="eastAsia" w:cs="宋体"/>
          <w:kern w:val="0"/>
          <w:szCs w:val="30"/>
        </w:rPr>
        <w:t>第二章  招标需求</w:t>
      </w:r>
      <w:r>
        <w:tab/>
      </w:r>
      <w:r>
        <w:fldChar w:fldCharType="begin"/>
      </w:r>
      <w:r>
        <w:instrText xml:space="preserve"> PAGEREF _Toc23798 \h </w:instrText>
      </w:r>
      <w:r>
        <w:fldChar w:fldCharType="separate"/>
      </w:r>
      <w:r>
        <w:t>6</w:t>
      </w:r>
      <w:r>
        <w:fldChar w:fldCharType="end"/>
      </w:r>
      <w:r>
        <w:fldChar w:fldCharType="end"/>
      </w:r>
    </w:p>
    <w:p w14:paraId="76198631">
      <w:pPr>
        <w:pStyle w:val="37"/>
        <w:tabs>
          <w:tab w:val="right" w:leader="hyphen" w:pos="8730"/>
        </w:tabs>
        <w:rPr>
          <w:rFonts w:hint="eastAsia"/>
        </w:rPr>
      </w:pPr>
      <w:r>
        <w:fldChar w:fldCharType="begin"/>
      </w:r>
      <w:r>
        <w:instrText xml:space="preserve"> HYPERLINK \l "_Toc1295" </w:instrText>
      </w:r>
      <w:r>
        <w:fldChar w:fldCharType="separate"/>
      </w:r>
      <w:r>
        <w:rPr>
          <w:rFonts w:hint="eastAsia" w:cs="宋体"/>
          <w:szCs w:val="30"/>
        </w:rPr>
        <w:t>第三章  投标人须知</w:t>
      </w:r>
      <w:r>
        <w:tab/>
      </w:r>
      <w:r>
        <w:fldChar w:fldCharType="begin"/>
      </w:r>
      <w:r>
        <w:instrText xml:space="preserve"> PAGEREF _Toc1295 \h </w:instrText>
      </w:r>
      <w:r>
        <w:fldChar w:fldCharType="separate"/>
      </w:r>
      <w:r>
        <w:t>9</w:t>
      </w:r>
      <w:r>
        <w:fldChar w:fldCharType="end"/>
      </w:r>
      <w:r>
        <w:fldChar w:fldCharType="end"/>
      </w:r>
    </w:p>
    <w:p w14:paraId="4C3DEE2D">
      <w:pPr>
        <w:pStyle w:val="37"/>
        <w:tabs>
          <w:tab w:val="right" w:leader="hyphen" w:pos="8730"/>
        </w:tabs>
        <w:rPr>
          <w:rFonts w:hint="eastAsia"/>
        </w:rPr>
      </w:pPr>
      <w:r>
        <w:fldChar w:fldCharType="begin"/>
      </w:r>
      <w:r>
        <w:instrText xml:space="preserve"> HYPERLINK \l "_Toc7656" </w:instrText>
      </w:r>
      <w:r>
        <w:fldChar w:fldCharType="separate"/>
      </w:r>
      <w:r>
        <w:rPr>
          <w:rFonts w:hint="eastAsia" w:cs="宋体"/>
          <w:szCs w:val="30"/>
        </w:rPr>
        <w:t>第四章  评标办法及评分标准</w:t>
      </w:r>
      <w:r>
        <w:tab/>
      </w:r>
      <w:r>
        <w:fldChar w:fldCharType="begin"/>
      </w:r>
      <w:r>
        <w:instrText xml:space="preserve"> PAGEREF _Toc7656 \h </w:instrText>
      </w:r>
      <w:r>
        <w:fldChar w:fldCharType="separate"/>
      </w:r>
      <w:r>
        <w:t>21</w:t>
      </w:r>
      <w:r>
        <w:fldChar w:fldCharType="end"/>
      </w:r>
      <w:r>
        <w:fldChar w:fldCharType="end"/>
      </w:r>
    </w:p>
    <w:p w14:paraId="7EE70F3B">
      <w:pPr>
        <w:pStyle w:val="37"/>
        <w:tabs>
          <w:tab w:val="right" w:leader="hyphen" w:pos="8730"/>
        </w:tabs>
        <w:rPr>
          <w:rFonts w:hint="eastAsia"/>
        </w:rPr>
      </w:pPr>
      <w:r>
        <w:fldChar w:fldCharType="begin"/>
      </w:r>
      <w:r>
        <w:instrText xml:space="preserve"> HYPERLINK \l "_Toc9538" </w:instrText>
      </w:r>
      <w:r>
        <w:fldChar w:fldCharType="separate"/>
      </w:r>
      <w:r>
        <w:rPr>
          <w:rFonts w:hint="eastAsia" w:cs="宋体"/>
          <w:szCs w:val="30"/>
        </w:rPr>
        <w:t>第五章  合同主要条款</w:t>
      </w:r>
      <w:r>
        <w:tab/>
      </w:r>
      <w:r>
        <w:fldChar w:fldCharType="begin"/>
      </w:r>
      <w:r>
        <w:instrText xml:space="preserve"> PAGEREF _Toc9538 \h </w:instrText>
      </w:r>
      <w:r>
        <w:fldChar w:fldCharType="separate"/>
      </w:r>
      <w:r>
        <w:t>27</w:t>
      </w:r>
      <w:r>
        <w:fldChar w:fldCharType="end"/>
      </w:r>
      <w:r>
        <w:fldChar w:fldCharType="end"/>
      </w:r>
    </w:p>
    <w:p w14:paraId="0140574E">
      <w:pPr>
        <w:pStyle w:val="37"/>
        <w:tabs>
          <w:tab w:val="right" w:leader="hyphen" w:pos="8730"/>
        </w:tabs>
        <w:rPr>
          <w:rFonts w:hint="eastAsia"/>
        </w:rPr>
      </w:pPr>
      <w:r>
        <w:fldChar w:fldCharType="begin"/>
      </w:r>
      <w:r>
        <w:instrText xml:space="preserve"> HYPERLINK \l "_Toc9972" </w:instrText>
      </w:r>
      <w:r>
        <w:fldChar w:fldCharType="separate"/>
      </w:r>
      <w:r>
        <w:rPr>
          <w:rFonts w:hint="eastAsia" w:cs="宋体"/>
          <w:szCs w:val="30"/>
        </w:rPr>
        <w:t>第六章  投标文件格式</w:t>
      </w:r>
      <w:r>
        <w:tab/>
      </w:r>
      <w:r>
        <w:fldChar w:fldCharType="begin"/>
      </w:r>
      <w:r>
        <w:instrText xml:space="preserve"> PAGEREF _Toc9972 \h </w:instrText>
      </w:r>
      <w:r>
        <w:fldChar w:fldCharType="separate"/>
      </w:r>
      <w:r>
        <w:t>59</w:t>
      </w:r>
      <w:r>
        <w:fldChar w:fldCharType="end"/>
      </w:r>
      <w:r>
        <w:fldChar w:fldCharType="end"/>
      </w:r>
    </w:p>
    <w:p w14:paraId="1C61EB08">
      <w:pPr>
        <w:pStyle w:val="37"/>
        <w:spacing w:line="480" w:lineRule="auto"/>
        <w:rPr>
          <w:rFonts w:hint="eastAsia" w:cs="宋体"/>
          <w:b/>
          <w:sz w:val="28"/>
          <w:szCs w:val="28"/>
        </w:rPr>
      </w:pPr>
      <w:r>
        <w:rPr>
          <w:rFonts w:hint="eastAsia" w:cs="宋体"/>
        </w:rPr>
        <w:fldChar w:fldCharType="end"/>
      </w:r>
    </w:p>
    <w:p w14:paraId="73826560">
      <w:pPr>
        <w:pStyle w:val="29"/>
        <w:snapToGrid w:val="0"/>
        <w:spacing w:beforeLines="0" w:afterLines="0" w:line="240" w:lineRule="auto"/>
        <w:jc w:val="center"/>
        <w:outlineLvl w:val="0"/>
        <w:rPr>
          <w:rFonts w:hint="eastAsia" w:hAnsi="宋体" w:cs="宋体"/>
          <w:b/>
          <w:sz w:val="30"/>
          <w:szCs w:val="30"/>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466534747"/>
      <w:bookmarkStart w:id="1" w:name="_Toc25920"/>
    </w:p>
    <w:p w14:paraId="6C78068D">
      <w:pPr>
        <w:pStyle w:val="29"/>
        <w:snapToGrid w:val="0"/>
        <w:spacing w:beforeLines="0" w:afterLines="0" w:line="360" w:lineRule="auto"/>
        <w:jc w:val="center"/>
        <w:outlineLvl w:val="0"/>
        <w:rPr>
          <w:rFonts w:hint="eastAsia" w:hAnsi="宋体" w:cs="宋体"/>
          <w:b/>
          <w:sz w:val="30"/>
          <w:szCs w:val="30"/>
        </w:rPr>
      </w:pPr>
      <w:bookmarkStart w:id="2" w:name="_Toc4628"/>
      <w:r>
        <w:rPr>
          <w:rFonts w:hint="eastAsia" w:hAnsi="宋体" w:cs="宋体"/>
          <w:b/>
          <w:sz w:val="30"/>
          <w:szCs w:val="30"/>
        </w:rPr>
        <w:t>第一章  投标邀请</w:t>
      </w:r>
      <w:bookmarkEnd w:id="0"/>
      <w:bookmarkEnd w:id="1"/>
      <w:bookmarkEnd w:id="2"/>
    </w:p>
    <w:p w14:paraId="53A03C64">
      <w:pPr>
        <w:spacing w:line="360" w:lineRule="auto"/>
        <w:ind w:firstLine="436" w:firstLineChars="200"/>
        <w:rPr>
          <w:rFonts w:hint="eastAsia" w:ascii="宋体" w:hAnsi="宋体" w:cs="宋体"/>
          <w:szCs w:val="21"/>
        </w:rPr>
      </w:pPr>
      <w:r>
        <w:rPr>
          <w:rFonts w:hint="eastAsia" w:ascii="宋体" w:hAnsi="宋体" w:cs="宋体"/>
          <w:spacing w:val="4"/>
          <w:szCs w:val="21"/>
        </w:rPr>
        <w:t>本项目为非政府采购项目，根据招标投标有关法律法规及招标人单位内控制度等规定</w:t>
      </w:r>
      <w:r>
        <w:rPr>
          <w:rFonts w:hint="eastAsia" w:ascii="宋体" w:hAnsi="宋体" w:cs="宋体"/>
          <w:szCs w:val="21"/>
        </w:rPr>
        <w:t>，受</w:t>
      </w:r>
      <w:r>
        <w:rPr>
          <w:rFonts w:hint="eastAsia" w:ascii="宋体" w:hAnsi="宋体" w:cs="宋体"/>
          <w:b/>
          <w:bCs/>
          <w:szCs w:val="21"/>
          <w:u w:val="single"/>
        </w:rPr>
        <w:t>临海市全域旅游发展有限公司</w:t>
      </w:r>
      <w:r>
        <w:rPr>
          <w:rFonts w:hint="eastAsia" w:ascii="宋体" w:hAnsi="宋体" w:cs="宋体"/>
          <w:szCs w:val="21"/>
        </w:rPr>
        <w:t>委托，参照采购有关流程，现就</w:t>
      </w:r>
      <w:r>
        <w:rPr>
          <w:rFonts w:hint="default" w:ascii="宋体" w:hAnsi="宋体" w:cs="宋体"/>
          <w:szCs w:val="21"/>
          <w:u w:val="single"/>
          <w:lang w:eastAsia="zh-CN"/>
        </w:rPr>
        <w:t>华侨地块地标级酒店项目（厨房洗衣设备采购）-临海市希尔顿酒店建设工程</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欢迎具备本项目投标人的资格要求且能够及时提供相关货物及服务的投标人前来投标。</w:t>
      </w:r>
    </w:p>
    <w:p w14:paraId="4539BB31">
      <w:pPr>
        <w:pStyle w:val="49"/>
        <w:spacing w:before="0" w:beforeAutospacing="0" w:after="0" w:afterAutospacing="0" w:line="360" w:lineRule="auto"/>
        <w:rPr>
          <w:rFonts w:hint="eastAsia"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52CF3219">
      <w:pPr>
        <w:pStyle w:val="49"/>
        <w:spacing w:before="0" w:beforeAutospacing="0" w:after="0" w:afterAutospacing="0" w:line="360" w:lineRule="auto"/>
        <w:rPr>
          <w:rFonts w:hint="default" w:eastAsia="宋体" w:cs="宋体"/>
          <w:sz w:val="21"/>
          <w:szCs w:val="21"/>
          <w:lang w:eastAsia="zh-CN"/>
        </w:rPr>
      </w:pPr>
      <w:r>
        <w:rPr>
          <w:rFonts w:hint="eastAsia" w:cs="宋体"/>
          <w:sz w:val="21"/>
          <w:szCs w:val="21"/>
        </w:rPr>
        <w:t>项目名称：</w:t>
      </w:r>
      <w:r>
        <w:rPr>
          <w:rFonts w:hint="default" w:cs="宋体"/>
          <w:sz w:val="21"/>
          <w:szCs w:val="21"/>
          <w:lang w:eastAsia="zh-CN"/>
        </w:rPr>
        <w:t>华侨地块地标级酒店项目（厨房洗衣设备采购）-临海市希尔顿酒店建设工程</w:t>
      </w:r>
    </w:p>
    <w:p w14:paraId="71C1C71D">
      <w:pPr>
        <w:pStyle w:val="49"/>
        <w:spacing w:before="0" w:beforeAutospacing="0" w:after="0" w:afterAutospacing="0" w:line="360" w:lineRule="auto"/>
        <w:rPr>
          <w:rFonts w:hint="eastAsia" w:cs="宋体"/>
          <w:sz w:val="21"/>
          <w:szCs w:val="21"/>
        </w:rPr>
      </w:pPr>
      <w:r>
        <w:rPr>
          <w:rFonts w:hint="eastAsia" w:cs="宋体"/>
          <w:sz w:val="21"/>
          <w:szCs w:val="21"/>
        </w:rPr>
        <w:t>招标人：临海市全域旅游发展有限公司</w:t>
      </w:r>
    </w:p>
    <w:p w14:paraId="3200A22A">
      <w:pPr>
        <w:pStyle w:val="49"/>
        <w:spacing w:before="0" w:beforeAutospacing="0" w:after="0" w:afterAutospacing="0" w:line="360" w:lineRule="auto"/>
        <w:rPr>
          <w:rFonts w:hint="eastAsia" w:cs="宋体"/>
          <w:sz w:val="21"/>
          <w:szCs w:val="21"/>
        </w:rPr>
      </w:pPr>
      <w:r>
        <w:rPr>
          <w:rFonts w:hint="eastAsia" w:cs="宋体"/>
          <w:sz w:val="21"/>
          <w:szCs w:val="21"/>
        </w:rPr>
        <w:t>监管单位：临海市社会事业发展集团有限公司</w:t>
      </w:r>
    </w:p>
    <w:p w14:paraId="5D59FE32">
      <w:pPr>
        <w:pStyle w:val="49"/>
        <w:spacing w:before="0" w:beforeAutospacing="0" w:after="0" w:afterAutospacing="0" w:line="360" w:lineRule="auto"/>
        <w:rPr>
          <w:rFonts w:hint="eastAsia" w:cs="宋体"/>
          <w:sz w:val="21"/>
          <w:szCs w:val="21"/>
        </w:rPr>
      </w:pPr>
      <w:r>
        <w:rPr>
          <w:rFonts w:hint="eastAsia" w:cs="宋体"/>
          <w:sz w:val="21"/>
          <w:szCs w:val="21"/>
        </w:rPr>
        <w:t>采购规模及内容概述：包括</w:t>
      </w:r>
      <w:r>
        <w:rPr>
          <w:rFonts w:hint="eastAsia" w:cs="宋体"/>
          <w:sz w:val="21"/>
          <w:szCs w:val="21"/>
          <w:lang w:eastAsia="zh-CN"/>
        </w:rPr>
        <w:t>厨房设备、洗衣设备采购及安装</w:t>
      </w:r>
      <w:r>
        <w:rPr>
          <w:rFonts w:hint="eastAsia" w:cs="宋体"/>
          <w:sz w:val="21"/>
          <w:szCs w:val="21"/>
        </w:rPr>
        <w:t>。（</w:t>
      </w:r>
      <w:r>
        <w:rPr>
          <w:rFonts w:hint="eastAsia" w:cs="宋体"/>
          <w:sz w:val="21"/>
          <w:szCs w:val="21"/>
          <w:lang w:val="zh-CN"/>
        </w:rPr>
        <w:t>具体内容详见招标文件第二章招标需求）。</w:t>
      </w:r>
    </w:p>
    <w:p w14:paraId="6079B54E">
      <w:pPr>
        <w:spacing w:line="360" w:lineRule="auto"/>
        <w:rPr>
          <w:highlight w:val="green"/>
        </w:rPr>
      </w:pPr>
      <w:r>
        <w:rPr>
          <w:rFonts w:hint="eastAsia" w:ascii="宋体" w:hAnsi="宋体" w:cs="宋体"/>
          <w:kern w:val="0"/>
          <w:szCs w:val="21"/>
        </w:rPr>
        <w:t>采购预算：2250685</w:t>
      </w:r>
      <w:r>
        <w:rPr>
          <w:rFonts w:hint="eastAsia" w:ascii="宋体" w:hAnsi="宋体" w:cs="宋体"/>
          <w:kern w:val="0"/>
          <w:szCs w:val="21"/>
          <w:highlight w:val="none"/>
        </w:rPr>
        <w:t>4元</w:t>
      </w:r>
    </w:p>
    <w:p w14:paraId="382D55D1">
      <w:pPr>
        <w:pStyle w:val="49"/>
        <w:spacing w:before="0" w:beforeAutospacing="0" w:after="0" w:afterAutospacing="0" w:line="360" w:lineRule="auto"/>
        <w:rPr>
          <w:rFonts w:hint="eastAsia" w:cs="宋体"/>
          <w:sz w:val="21"/>
          <w:szCs w:val="21"/>
        </w:rPr>
      </w:pPr>
      <w:r>
        <w:rPr>
          <w:rFonts w:hint="eastAsia" w:cs="宋体"/>
          <w:sz w:val="21"/>
          <w:szCs w:val="21"/>
        </w:rPr>
        <w:t>采购标段数：1</w:t>
      </w:r>
    </w:p>
    <w:p w14:paraId="3E41FCA8">
      <w:pPr>
        <w:pStyle w:val="49"/>
        <w:spacing w:before="0" w:beforeAutospacing="0" w:after="0" w:afterAutospacing="0" w:line="360" w:lineRule="auto"/>
        <w:rPr>
          <w:rFonts w:hint="eastAsia" w:cs="宋体"/>
          <w:sz w:val="21"/>
          <w:szCs w:val="21"/>
        </w:rPr>
      </w:pPr>
      <w:r>
        <w:rPr>
          <w:rFonts w:hint="eastAsia" w:cs="宋体"/>
          <w:sz w:val="21"/>
          <w:szCs w:val="21"/>
        </w:rPr>
        <w:t>采购方式：公开招标</w:t>
      </w:r>
    </w:p>
    <w:p w14:paraId="048688AF">
      <w:pPr>
        <w:pStyle w:val="49"/>
        <w:spacing w:before="0" w:beforeAutospacing="0" w:after="0" w:afterAutospacing="0" w:line="360" w:lineRule="auto"/>
        <w:rPr>
          <w:rFonts w:hint="eastAsia" w:cs="宋体"/>
          <w:sz w:val="21"/>
          <w:szCs w:val="21"/>
        </w:rPr>
      </w:pPr>
      <w:r>
        <w:rPr>
          <w:rFonts w:hint="eastAsia" w:cs="宋体"/>
          <w:b/>
          <w:szCs w:val="21"/>
        </w:rPr>
        <w:t>▲</w:t>
      </w:r>
      <w:r>
        <w:rPr>
          <w:rFonts w:hint="eastAsia" w:cs="宋体"/>
          <w:bCs/>
          <w:sz w:val="21"/>
          <w:szCs w:val="21"/>
          <w:lang w:bidi="en-US"/>
        </w:rPr>
        <w:t>工</w:t>
      </w:r>
      <w:r>
        <w:rPr>
          <w:rFonts w:hint="eastAsia" w:cs="宋体"/>
          <w:bCs/>
          <w:sz w:val="21"/>
          <w:szCs w:val="21"/>
        </w:rPr>
        <w:t>期：配合工程进度不得延误，接受招标人和总承包单位的统筹安排，随工程进度按时完成招标人交代的任务。</w:t>
      </w:r>
    </w:p>
    <w:p w14:paraId="38365846">
      <w:pPr>
        <w:pStyle w:val="49"/>
        <w:spacing w:before="0" w:beforeAutospacing="0" w:after="0" w:afterAutospacing="0" w:line="360" w:lineRule="auto"/>
        <w:rPr>
          <w:rFonts w:hint="eastAsia" w:cs="宋体"/>
          <w:b/>
          <w:sz w:val="21"/>
          <w:szCs w:val="21"/>
        </w:rPr>
      </w:pPr>
      <w:r>
        <w:rPr>
          <w:rFonts w:hint="eastAsia" w:cs="宋体"/>
          <w:b/>
          <w:sz w:val="21"/>
          <w:szCs w:val="21"/>
        </w:rPr>
        <w:t>采购文件公告期限：5个工作日</w:t>
      </w:r>
    </w:p>
    <w:p w14:paraId="17E53FD6">
      <w:pPr>
        <w:pStyle w:val="49"/>
        <w:spacing w:before="0" w:beforeAutospacing="0" w:after="0" w:afterAutospacing="0" w:line="360" w:lineRule="auto"/>
        <w:rPr>
          <w:rFonts w:hint="eastAsia" w:cs="宋体"/>
          <w:sz w:val="21"/>
          <w:szCs w:val="21"/>
        </w:rPr>
      </w:pPr>
      <w:r>
        <w:rPr>
          <w:rFonts w:hint="eastAsia" w:cs="宋体"/>
          <w:sz w:val="21"/>
          <w:szCs w:val="21"/>
        </w:rPr>
        <w:t>该项目已具备条件，现对该项目进行公开招标。</w:t>
      </w:r>
    </w:p>
    <w:p w14:paraId="50CEB661">
      <w:pPr>
        <w:spacing w:line="360" w:lineRule="auto"/>
        <w:rPr>
          <w:rFonts w:hint="eastAsia" w:ascii="宋体" w:hAnsi="宋体" w:cs="宋体"/>
          <w:b/>
          <w:bCs/>
          <w:kern w:val="0"/>
          <w:szCs w:val="21"/>
        </w:rPr>
      </w:pPr>
      <w:r>
        <w:rPr>
          <w:rFonts w:hint="eastAsia" w:ascii="宋体" w:hAnsi="宋体" w:cs="宋体"/>
          <w:b/>
          <w:bCs/>
          <w:kern w:val="0"/>
          <w:szCs w:val="21"/>
        </w:rPr>
        <w:t>2.投标人资格要求</w:t>
      </w:r>
    </w:p>
    <w:p w14:paraId="25378593">
      <w:pPr>
        <w:spacing w:line="360" w:lineRule="auto"/>
        <w:rPr>
          <w:rFonts w:hint="eastAsia" w:ascii="宋体" w:hAnsi="宋体" w:cs="宋体"/>
          <w:kern w:val="0"/>
          <w:szCs w:val="21"/>
        </w:rPr>
      </w:pPr>
      <w:r>
        <w:rPr>
          <w:rFonts w:hint="eastAsia" w:ascii="宋体" w:hAnsi="宋体" w:cs="宋体"/>
          <w:kern w:val="0"/>
          <w:szCs w:val="21"/>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rPr>
        <w:br w:type="textWrapping"/>
      </w:r>
      <w:r>
        <w:rPr>
          <w:rFonts w:hint="eastAsia" w:ascii="宋体" w:hAnsi="宋体" w:cs="宋体"/>
          <w:kern w:val="0"/>
          <w:szCs w:val="21"/>
        </w:rPr>
        <w:t>（2）具有与本采购项目相适应的供货能力、施工能力、服务能力等；</w:t>
      </w:r>
    </w:p>
    <w:p w14:paraId="06792D29">
      <w:pPr>
        <w:spacing w:line="360" w:lineRule="auto"/>
        <w:rPr>
          <w:rFonts w:hint="eastAsia" w:ascii="宋体" w:hAnsi="宋体" w:cs="宋体"/>
          <w:kern w:val="0"/>
          <w:szCs w:val="21"/>
        </w:rPr>
      </w:pPr>
      <w:r>
        <w:rPr>
          <w:rFonts w:hint="eastAsia" w:ascii="宋体" w:hAnsi="宋体" w:cs="宋体"/>
          <w:kern w:val="0"/>
          <w:szCs w:val="21"/>
        </w:rPr>
        <w:t>（</w:t>
      </w:r>
      <w:r>
        <w:rPr>
          <w:rFonts w:hint="eastAsia" w:ascii="宋体" w:hAnsi="宋体" w:cs="宋体"/>
          <w:kern w:val="0"/>
          <w:szCs w:val="21"/>
          <w:lang w:val="en-US" w:eastAsia="zh-CN"/>
        </w:rPr>
        <w:t>3</w:t>
      </w:r>
      <w:r>
        <w:rPr>
          <w:rFonts w:hint="eastAsia" w:ascii="宋体" w:hAnsi="宋体" w:cs="宋体"/>
          <w:kern w:val="0"/>
          <w:szCs w:val="21"/>
        </w:rPr>
        <w:t>）本项</w:t>
      </w:r>
      <w:r>
        <w:rPr>
          <w:rFonts w:hint="eastAsia" w:ascii="宋体" w:hAnsi="宋体" w:cs="宋体"/>
          <w:kern w:val="0"/>
          <w:szCs w:val="21"/>
          <w:highlight w:val="yellow"/>
        </w:rPr>
        <w:t>目不允许联合体投标。</w:t>
      </w:r>
    </w:p>
    <w:p w14:paraId="71C6362A">
      <w:pPr>
        <w:spacing w:line="360" w:lineRule="auto"/>
        <w:rPr>
          <w:rFonts w:hint="eastAsia" w:ascii="宋体" w:hAnsi="宋体" w:cs="宋体"/>
          <w:b/>
          <w:bCs/>
          <w:kern w:val="0"/>
          <w:szCs w:val="21"/>
        </w:rPr>
      </w:pPr>
      <w:r>
        <w:rPr>
          <w:rFonts w:hint="eastAsia" w:ascii="宋体" w:hAnsi="宋体" w:cs="宋体"/>
          <w:b/>
          <w:bCs/>
          <w:kern w:val="0"/>
          <w:szCs w:val="21"/>
        </w:rPr>
        <w:t>3.报名</w:t>
      </w:r>
    </w:p>
    <w:p w14:paraId="5C18D2E8">
      <w:pPr>
        <w:spacing w:line="360" w:lineRule="auto"/>
        <w:rPr>
          <w:rFonts w:hint="eastAsia" w:ascii="宋体" w:hAnsi="宋体" w:cs="宋体"/>
          <w:b/>
          <w:bCs/>
          <w:kern w:val="0"/>
          <w:szCs w:val="21"/>
          <w:u w:val="single"/>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w:t>
      </w:r>
    </w:p>
    <w:p w14:paraId="3F5FEC9E">
      <w:pPr>
        <w:spacing w:line="360" w:lineRule="auto"/>
        <w:rPr>
          <w:rFonts w:hint="eastAsia" w:ascii="宋体" w:hAnsi="宋体" w:cs="宋体"/>
          <w:b/>
          <w:bCs/>
          <w:kern w:val="0"/>
          <w:szCs w:val="21"/>
          <w:u w:val="single"/>
        </w:rPr>
      </w:pPr>
      <w:r>
        <w:rPr>
          <w:rFonts w:hint="eastAsia" w:ascii="宋体" w:hAnsi="宋体" w:cs="宋体"/>
          <w:b/>
          <w:bCs/>
          <w:kern w:val="0"/>
          <w:szCs w:val="21"/>
          <w:u w:val="single"/>
        </w:rPr>
        <w:t>（https://www.lhcqjy.com.cn/home）注册</w:t>
      </w:r>
      <w:bookmarkEnd w:id="3"/>
      <w:r>
        <w:rPr>
          <w:rFonts w:hint="eastAsia" w:ascii="宋体" w:hAnsi="宋体" w:cs="宋体"/>
          <w:b/>
          <w:bCs/>
          <w:kern w:val="0"/>
          <w:szCs w:val="21"/>
          <w:u w:val="single"/>
        </w:rPr>
        <w:t>、提交审核通过后可参加投标，注册咨询联系人：梁工，联系电话：0576-85407095；</w:t>
      </w:r>
    </w:p>
    <w:p w14:paraId="5E05372C">
      <w:pPr>
        <w:spacing w:line="360" w:lineRule="auto"/>
        <w:rPr>
          <w:rFonts w:hint="eastAsia" w:ascii="宋体" w:hAnsi="宋体" w:cs="宋体"/>
          <w:b/>
          <w:bCs/>
          <w:kern w:val="0"/>
          <w:szCs w:val="21"/>
        </w:rPr>
      </w:pPr>
      <w:r>
        <w:rPr>
          <w:rFonts w:hint="eastAsia" w:ascii="宋体" w:hAnsi="宋体" w:cs="宋体"/>
          <w:b/>
          <w:bCs/>
          <w:kern w:val="0"/>
          <w:szCs w:val="21"/>
        </w:rPr>
        <w:t>4.招标文件的获取</w:t>
      </w:r>
    </w:p>
    <w:p w14:paraId="092281A8">
      <w:pPr>
        <w:spacing w:line="360" w:lineRule="auto"/>
        <w:rPr>
          <w:rFonts w:hint="eastAsia" w:ascii="宋体" w:hAnsi="宋体" w:cs="宋体"/>
          <w:kern w:val="0"/>
          <w:szCs w:val="21"/>
        </w:rPr>
      </w:pPr>
      <w:r>
        <w:rPr>
          <w:rFonts w:hint="eastAsia" w:ascii="宋体" w:hAnsi="宋体" w:cs="宋体"/>
          <w:kern w:val="0"/>
          <w:szCs w:val="21"/>
        </w:rPr>
        <w:t>采购文件售价：免费</w:t>
      </w:r>
    </w:p>
    <w:p w14:paraId="0BD4C860">
      <w:pPr>
        <w:spacing w:line="360" w:lineRule="auto"/>
        <w:rPr>
          <w:rFonts w:hint="eastAsia" w:ascii="宋体" w:hAnsi="宋体" w:cs="宋体"/>
          <w:bCs/>
          <w:szCs w:val="21"/>
        </w:rPr>
      </w:pPr>
      <w:r>
        <w:rPr>
          <w:rFonts w:hint="eastAsia" w:ascii="宋体" w:hAnsi="宋体" w:cs="宋体"/>
          <w:bCs/>
          <w:szCs w:val="21"/>
        </w:rPr>
        <w:t>获取方式：凡有意参加投标者，在2026年  月  日08时30分00秒前，到临海市限额以下公共资源交易区域平台可自行下载采购文件。</w:t>
      </w:r>
    </w:p>
    <w:p w14:paraId="7D17C325">
      <w:pPr>
        <w:pStyle w:val="49"/>
        <w:spacing w:before="0" w:beforeAutospacing="0" w:after="0" w:afterAutospacing="0" w:line="360" w:lineRule="auto"/>
        <w:rPr>
          <w:rFonts w:hint="eastAsia" w:cs="宋体"/>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投标人对采购文件提出质疑的，应当在获取采购文件或者采购文件公告期限届满之日（公告期限届满后获取采购文件的，以公告期限届满之日为准）起</w:t>
      </w:r>
      <w:r>
        <w:rPr>
          <w:rFonts w:hint="eastAsia" w:cs="宋体"/>
          <w:b/>
          <w:sz w:val="21"/>
          <w:szCs w:val="21"/>
          <w:u w:val="single"/>
        </w:rPr>
        <w:t>7</w:t>
      </w:r>
      <w:r>
        <w:rPr>
          <w:rFonts w:hint="eastAsia" w:cs="宋体"/>
          <w:b/>
          <w:sz w:val="21"/>
          <w:szCs w:val="21"/>
        </w:rPr>
        <w:t>个工作日内提出，否则被质疑人可不予接受。</w:t>
      </w:r>
    </w:p>
    <w:p w14:paraId="13A64C18">
      <w:pPr>
        <w:pStyle w:val="49"/>
        <w:spacing w:before="0" w:beforeAutospacing="0" w:after="0" w:afterAutospacing="0" w:line="360" w:lineRule="auto"/>
        <w:rPr>
          <w:rFonts w:hint="eastAsia" w:cs="宋体"/>
          <w:sz w:val="21"/>
          <w:szCs w:val="21"/>
        </w:rPr>
      </w:pPr>
      <w:r>
        <w:rPr>
          <w:rFonts w:hint="eastAsia" w:cs="宋体"/>
          <w:b/>
          <w:bCs/>
          <w:sz w:val="21"/>
          <w:szCs w:val="21"/>
        </w:rPr>
        <w:t>5.投标保证金</w:t>
      </w:r>
    </w:p>
    <w:p w14:paraId="6DC1ECB0">
      <w:pPr>
        <w:spacing w:line="360" w:lineRule="auto"/>
        <w:rPr>
          <w:rFonts w:hint="eastAsia" w:ascii="宋体" w:hAnsi="宋体" w:cs="宋体"/>
          <w:b/>
          <w:szCs w:val="21"/>
        </w:rPr>
      </w:pPr>
      <w:r>
        <w:rPr>
          <w:rFonts w:hint="eastAsia" w:ascii="宋体" w:hAnsi="宋体" w:cs="宋体"/>
          <w:b/>
          <w:szCs w:val="21"/>
        </w:rPr>
        <w:t>本项目不收取投标保证金。</w:t>
      </w:r>
    </w:p>
    <w:p w14:paraId="43A21014">
      <w:pPr>
        <w:spacing w:line="360" w:lineRule="auto"/>
        <w:rPr>
          <w:rFonts w:hint="eastAsia"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4F97B9">
      <w:pPr>
        <w:spacing w:line="360" w:lineRule="auto"/>
        <w:rPr>
          <w:rFonts w:hint="eastAsia" w:ascii="宋体" w:hAnsi="宋体" w:cs="宋体"/>
          <w:kern w:val="0"/>
          <w:szCs w:val="21"/>
        </w:rPr>
      </w:pPr>
      <w:r>
        <w:rPr>
          <w:rFonts w:hint="eastAsia" w:ascii="宋体" w:hAnsi="宋体" w:cs="宋体"/>
          <w:kern w:val="0"/>
          <w:szCs w:val="21"/>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086ED14">
      <w:pPr>
        <w:spacing w:line="360" w:lineRule="auto"/>
        <w:rPr>
          <w:rFonts w:hint="eastAsia"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6341FE77">
      <w:pPr>
        <w:spacing w:line="360" w:lineRule="auto"/>
        <w:rPr>
          <w:rFonts w:hint="eastAsia"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75CC1224">
      <w:pPr>
        <w:spacing w:line="360" w:lineRule="auto"/>
        <w:rPr>
          <w:rFonts w:hint="eastAsia"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3C0CBFBC">
      <w:pPr>
        <w:spacing w:line="360" w:lineRule="auto"/>
        <w:rPr>
          <w:rFonts w:hint="eastAsia" w:ascii="宋体" w:hAnsi="宋体" w:cs="宋体"/>
          <w:szCs w:val="21"/>
        </w:rPr>
      </w:pPr>
      <w:r>
        <w:rPr>
          <w:rFonts w:hint="eastAsia" w:ascii="宋体" w:hAnsi="宋体" w:cs="宋体"/>
          <w:b/>
          <w:szCs w:val="21"/>
        </w:rPr>
        <w:t>8.投标截止时间及电子投标文件的递交</w:t>
      </w:r>
    </w:p>
    <w:p w14:paraId="5024635E">
      <w:pPr>
        <w:spacing w:line="360" w:lineRule="auto"/>
        <w:rPr>
          <w:rFonts w:hint="eastAsia"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  月  日08时30分00秒，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F04DF59">
      <w:pPr>
        <w:spacing w:line="360" w:lineRule="auto"/>
        <w:rPr>
          <w:rFonts w:hint="eastAsia"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18F916C7">
      <w:pPr>
        <w:spacing w:line="360" w:lineRule="auto"/>
        <w:rPr>
          <w:rFonts w:hint="eastAsia" w:ascii="宋体" w:hAnsi="宋体" w:cs="宋体"/>
          <w:bCs/>
          <w:szCs w:val="21"/>
        </w:rPr>
      </w:pPr>
      <w:r>
        <w:rPr>
          <w:rFonts w:hint="eastAsia" w:ascii="宋体" w:hAnsi="宋体" w:cs="宋体"/>
          <w:bCs/>
          <w:szCs w:val="21"/>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rPr>
      </w:pPr>
      <w:r>
        <w:rPr>
          <w:rFonts w:hint="eastAsia" w:ascii="宋体" w:hAnsi="宋体" w:cs="宋体"/>
          <w:b/>
          <w:szCs w:val="21"/>
        </w:rPr>
        <w:t>10.开标</w:t>
      </w:r>
    </w:p>
    <w:p w14:paraId="5E4EDE9C">
      <w:pPr>
        <w:spacing w:line="360" w:lineRule="auto"/>
        <w:rPr>
          <w:rFonts w:hint="eastAsia" w:ascii="宋体" w:hAnsi="宋体" w:cs="宋体"/>
          <w:szCs w:val="21"/>
        </w:rPr>
      </w:pPr>
      <w:r>
        <w:rPr>
          <w:rFonts w:hint="eastAsia" w:ascii="宋体" w:hAnsi="宋体" w:cs="宋体"/>
          <w:szCs w:val="21"/>
        </w:rPr>
        <w:t>开标时间：</w:t>
      </w:r>
      <w:r>
        <w:rPr>
          <w:rFonts w:hint="eastAsia" w:ascii="宋体" w:hAnsi="宋体" w:cs="宋体"/>
          <w:b/>
          <w:szCs w:val="21"/>
        </w:rPr>
        <w:t>2026年  月   日08时30分00秒</w:t>
      </w:r>
      <w:r>
        <w:rPr>
          <w:rFonts w:hint="eastAsia" w:ascii="宋体" w:hAnsi="宋体" w:cs="宋体"/>
          <w:szCs w:val="21"/>
        </w:rPr>
        <w:t>。</w:t>
      </w:r>
    </w:p>
    <w:p w14:paraId="12BEF0C6">
      <w:pPr>
        <w:spacing w:line="360" w:lineRule="auto"/>
        <w:rPr>
          <w:rFonts w:hint="eastAsia" w:ascii="宋体" w:hAnsi="宋体" w:cs="宋体"/>
          <w:szCs w:val="21"/>
          <w:highlight w:val="green"/>
        </w:rPr>
      </w:pPr>
      <w:r>
        <w:rPr>
          <w:rFonts w:hint="eastAsia" w:ascii="宋体" w:hAnsi="宋体" w:cs="宋体"/>
          <w:szCs w:val="21"/>
        </w:rPr>
        <w:t>开标地点：</w:t>
      </w:r>
      <w:r>
        <w:rPr>
          <w:rFonts w:hint="eastAsia" w:ascii="宋体" w:hAnsi="宋体" w:cs="宋体"/>
          <w:szCs w:val="21"/>
          <w:highlight w:val="green"/>
        </w:rPr>
        <w:t>临海市限额以下公共资源交易区域平台西部、临海市永丰镇人民政府对面（不见面开标大厅）</w:t>
      </w:r>
    </w:p>
    <w:p w14:paraId="42279733">
      <w:pPr>
        <w:spacing w:line="360" w:lineRule="auto"/>
        <w:rPr>
          <w:rFonts w:hint="eastAsia" w:ascii="宋体" w:hAnsi="宋体" w:cs="宋体"/>
          <w:b/>
          <w:szCs w:val="21"/>
        </w:rPr>
      </w:pPr>
      <w:r>
        <w:rPr>
          <w:rFonts w:hint="eastAsia" w:ascii="宋体" w:hAnsi="宋体" w:cs="宋体"/>
          <w:b/>
          <w:szCs w:val="21"/>
        </w:rPr>
        <w:t>11.发布公告的媒介</w:t>
      </w:r>
    </w:p>
    <w:p w14:paraId="03E04D02">
      <w:pPr>
        <w:spacing w:line="360" w:lineRule="auto"/>
        <w:rPr>
          <w:rFonts w:hint="eastAsia"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临海市限额以下公共资源交易区域平台、招天下网站</w:t>
      </w:r>
      <w:r>
        <w:rPr>
          <w:rFonts w:hint="eastAsia" w:ascii="宋体" w:hAnsi="宋体" w:cs="宋体"/>
          <w:szCs w:val="21"/>
        </w:rPr>
        <w:t>上发布。</w:t>
      </w:r>
    </w:p>
    <w:p w14:paraId="4EF6F229">
      <w:pPr>
        <w:spacing w:line="360" w:lineRule="auto"/>
        <w:rPr>
          <w:rFonts w:hint="eastAsia" w:ascii="宋体" w:hAnsi="宋体" w:cs="宋体"/>
          <w:b/>
          <w:szCs w:val="21"/>
        </w:rPr>
      </w:pPr>
      <w:r>
        <w:rPr>
          <w:rFonts w:hint="eastAsia" w:ascii="宋体" w:hAnsi="宋体" w:cs="宋体"/>
          <w:b/>
          <w:szCs w:val="21"/>
        </w:rPr>
        <w:t>12.其他事项</w:t>
      </w:r>
    </w:p>
    <w:p w14:paraId="1FAAB8FB">
      <w:pPr>
        <w:spacing w:line="360" w:lineRule="auto"/>
        <w:rPr>
          <w:rFonts w:hint="eastAsia" w:ascii="宋体" w:hAnsi="宋体" w:cs="宋体"/>
          <w:szCs w:val="21"/>
        </w:rPr>
      </w:pPr>
      <w:r>
        <w:rPr>
          <w:rFonts w:hint="eastAsia" w:ascii="宋体" w:hAnsi="宋体" w:cs="宋体"/>
          <w:szCs w:val="21"/>
        </w:rPr>
        <w:t>（1）接标截止时间以平台服务器时间为准，请准时提交投标文件。</w:t>
      </w:r>
    </w:p>
    <w:p w14:paraId="738746A1">
      <w:pPr>
        <w:spacing w:line="360" w:lineRule="auto"/>
        <w:rPr>
          <w:rFonts w:hint="eastAsia" w:ascii="宋体" w:hAnsi="宋体" w:cs="宋体"/>
          <w:szCs w:val="21"/>
        </w:rPr>
      </w:pPr>
      <w:r>
        <w:rPr>
          <w:rFonts w:hint="eastAsia" w:ascii="宋体" w:hAnsi="宋体" w:cs="宋体"/>
          <w:b/>
          <w:szCs w:val="21"/>
        </w:rPr>
        <w:t>13.联系方式</w:t>
      </w:r>
    </w:p>
    <w:p w14:paraId="27AD7956">
      <w:pPr>
        <w:spacing w:line="360" w:lineRule="auto"/>
        <w:rPr>
          <w:rFonts w:hint="eastAsia" w:ascii="宋体" w:hAnsi="宋体" w:cs="宋体"/>
          <w:b/>
          <w:bCs/>
          <w:szCs w:val="21"/>
        </w:rPr>
      </w:pPr>
      <w:r>
        <w:rPr>
          <w:rFonts w:hint="eastAsia" w:ascii="宋体" w:hAnsi="宋体" w:cs="宋体"/>
          <w:b/>
          <w:bCs/>
          <w:szCs w:val="21"/>
        </w:rPr>
        <w:t>（1）招标人信息</w:t>
      </w:r>
    </w:p>
    <w:p w14:paraId="4514B2FB">
      <w:pPr>
        <w:spacing w:line="360" w:lineRule="auto"/>
        <w:rPr>
          <w:rFonts w:hint="eastAsia" w:ascii="宋体" w:hAnsi="宋体" w:cs="宋体"/>
          <w:bCs/>
          <w:szCs w:val="21"/>
        </w:rPr>
      </w:pPr>
      <w:r>
        <w:rPr>
          <w:rFonts w:hint="eastAsia" w:ascii="宋体" w:hAnsi="宋体" w:cs="宋体"/>
          <w:bCs/>
          <w:szCs w:val="21"/>
        </w:rPr>
        <w:t>名称：临海市全域旅游发展有限公司</w:t>
      </w:r>
    </w:p>
    <w:p w14:paraId="46231FC0">
      <w:pPr>
        <w:spacing w:line="360" w:lineRule="auto"/>
        <w:rPr>
          <w:rFonts w:hint="eastAsia" w:ascii="宋体" w:hAnsi="宋体" w:cs="宋体"/>
          <w:bCs/>
          <w:szCs w:val="21"/>
        </w:rPr>
      </w:pPr>
      <w:r>
        <w:rPr>
          <w:rFonts w:hint="eastAsia" w:ascii="宋体" w:hAnsi="宋体" w:cs="宋体"/>
          <w:bCs/>
          <w:szCs w:val="21"/>
        </w:rPr>
        <w:t>项目联系人（询问）：</w:t>
      </w:r>
      <w:r>
        <w:rPr>
          <w:rFonts w:hint="eastAsia" w:ascii="宋体" w:hAnsi="宋体" w:cs="宋体"/>
          <w:bCs/>
          <w:szCs w:val="21"/>
          <w:lang w:val="en-US" w:eastAsia="zh-CN"/>
        </w:rPr>
        <w:t>陈</w:t>
      </w:r>
      <w:r>
        <w:rPr>
          <w:rFonts w:hint="eastAsia" w:ascii="宋体" w:hAnsi="宋体" w:cs="宋体"/>
          <w:bCs/>
          <w:szCs w:val="21"/>
        </w:rPr>
        <w:t>先生、虞先生</w:t>
      </w:r>
    </w:p>
    <w:p w14:paraId="4C85D70D">
      <w:pPr>
        <w:spacing w:line="360" w:lineRule="auto"/>
        <w:rPr>
          <w:rFonts w:hint="eastAsia" w:ascii="宋体" w:hAnsi="宋体" w:cs="宋体"/>
        </w:rPr>
      </w:pPr>
      <w:r>
        <w:rPr>
          <w:rFonts w:hint="eastAsia" w:ascii="宋体" w:hAnsi="宋体" w:cs="宋体"/>
          <w:bCs/>
          <w:szCs w:val="21"/>
        </w:rPr>
        <w:t>项目联系方式：13566891961、15958109556</w:t>
      </w:r>
    </w:p>
    <w:p w14:paraId="4597E072">
      <w:pPr>
        <w:spacing w:line="360" w:lineRule="auto"/>
        <w:rPr>
          <w:rFonts w:hint="eastAsia" w:ascii="宋体" w:hAnsi="宋体" w:cs="宋体"/>
          <w:b/>
          <w:bCs/>
          <w:szCs w:val="21"/>
        </w:rPr>
      </w:pPr>
      <w:r>
        <w:rPr>
          <w:rFonts w:hint="eastAsia" w:ascii="宋体" w:hAnsi="宋体" w:cs="宋体"/>
          <w:b/>
          <w:bCs/>
          <w:szCs w:val="21"/>
        </w:rPr>
        <w:t>（2）代理机构信息</w:t>
      </w:r>
    </w:p>
    <w:p w14:paraId="6E8A3D45">
      <w:pPr>
        <w:spacing w:line="360" w:lineRule="auto"/>
        <w:rPr>
          <w:rFonts w:hint="eastAsia" w:ascii="宋体" w:hAnsi="宋体" w:cs="宋体"/>
          <w:bCs/>
          <w:szCs w:val="21"/>
        </w:rPr>
      </w:pPr>
      <w:r>
        <w:rPr>
          <w:rFonts w:hint="eastAsia" w:ascii="宋体" w:hAnsi="宋体" w:cs="宋体"/>
          <w:bCs/>
          <w:szCs w:val="21"/>
        </w:rPr>
        <w:t>名 称：建经投资咨询有限公司</w:t>
      </w:r>
    </w:p>
    <w:p w14:paraId="485D6153">
      <w:pPr>
        <w:spacing w:line="360" w:lineRule="auto"/>
        <w:rPr>
          <w:rFonts w:hint="eastAsia" w:ascii="宋体" w:hAnsi="宋体" w:cs="宋体"/>
          <w:bCs/>
          <w:szCs w:val="21"/>
        </w:rPr>
      </w:pPr>
      <w:r>
        <w:rPr>
          <w:rFonts w:hint="eastAsia" w:ascii="宋体" w:hAnsi="宋体" w:cs="宋体"/>
          <w:bCs/>
          <w:szCs w:val="21"/>
        </w:rPr>
        <w:t>地址： 临海市总部经济商务区9幢大经大楼二楼209室</w:t>
      </w:r>
    </w:p>
    <w:p w14:paraId="416B7E4D">
      <w:pPr>
        <w:spacing w:line="360" w:lineRule="auto"/>
        <w:rPr>
          <w:rFonts w:hint="eastAsia" w:ascii="宋体" w:hAnsi="宋体" w:cs="宋体"/>
          <w:bCs/>
          <w:szCs w:val="21"/>
        </w:rPr>
      </w:pPr>
      <w:r>
        <w:rPr>
          <w:rFonts w:hint="eastAsia" w:ascii="宋体" w:hAnsi="宋体" w:cs="宋体"/>
          <w:bCs/>
          <w:szCs w:val="21"/>
        </w:rPr>
        <w:t>项目联系人（询问）：张先生</w:t>
      </w:r>
    </w:p>
    <w:p w14:paraId="53D91EF2">
      <w:pPr>
        <w:spacing w:line="360" w:lineRule="auto"/>
        <w:rPr>
          <w:rFonts w:hint="eastAsia" w:ascii="宋体" w:hAnsi="宋体" w:cs="宋体"/>
          <w:bCs/>
          <w:szCs w:val="21"/>
        </w:rPr>
      </w:pPr>
      <w:r>
        <w:rPr>
          <w:rFonts w:hint="eastAsia" w:ascii="宋体" w:hAnsi="宋体" w:cs="宋体"/>
          <w:bCs/>
          <w:szCs w:val="21"/>
        </w:rPr>
        <w:t>项目联系方式：0576-85176275</w:t>
      </w:r>
    </w:p>
    <w:p w14:paraId="4B8514FC">
      <w:pPr>
        <w:spacing w:line="360" w:lineRule="auto"/>
        <w:rPr>
          <w:rFonts w:hint="eastAsia" w:ascii="宋体" w:hAnsi="宋体" w:cs="宋体"/>
          <w:szCs w:val="21"/>
        </w:rPr>
      </w:pPr>
      <w:r>
        <w:rPr>
          <w:rFonts w:hint="eastAsia" w:ascii="宋体" w:hAnsi="宋体" w:cs="宋体"/>
          <w:bCs/>
          <w:szCs w:val="21"/>
        </w:rPr>
        <w:t>质疑联系人：</w:t>
      </w:r>
      <w:r>
        <w:rPr>
          <w:rFonts w:hint="eastAsia" w:ascii="宋体" w:hAnsi="宋体" w:cs="宋体"/>
          <w:szCs w:val="21"/>
        </w:rPr>
        <w:t>潘先生</w:t>
      </w:r>
    </w:p>
    <w:p w14:paraId="4B82F70A">
      <w:pPr>
        <w:spacing w:line="360" w:lineRule="auto"/>
        <w:rPr>
          <w:rFonts w:hint="eastAsia" w:ascii="宋体" w:hAnsi="宋体" w:cs="宋体"/>
          <w:bCs/>
          <w:szCs w:val="21"/>
        </w:rPr>
      </w:pPr>
      <w:r>
        <w:rPr>
          <w:rFonts w:hint="eastAsia" w:ascii="宋体" w:hAnsi="宋体" w:cs="宋体"/>
          <w:bCs/>
          <w:szCs w:val="21"/>
        </w:rPr>
        <w:t>质疑联系方式：0576-85176275</w:t>
      </w:r>
    </w:p>
    <w:p w14:paraId="7A4C1F42">
      <w:pPr>
        <w:spacing w:line="360" w:lineRule="auto"/>
        <w:rPr>
          <w:rFonts w:hint="eastAsia" w:ascii="宋体" w:hAnsi="宋体" w:cs="宋体"/>
          <w:spacing w:val="-4"/>
          <w:szCs w:val="21"/>
        </w:rPr>
      </w:pPr>
      <w:r>
        <w:rPr>
          <w:rFonts w:hint="eastAsia" w:ascii="宋体" w:hAnsi="宋体" w:cs="宋体"/>
          <w:spacing w:val="-4"/>
          <w:szCs w:val="21"/>
        </w:rPr>
        <w:t xml:space="preserve">电子邮箱： </w:t>
      </w:r>
      <w:r>
        <w:fldChar w:fldCharType="begin"/>
      </w:r>
      <w:r>
        <w:instrText xml:space="preserve"> HYPERLINK "mailto:zjzy_lh2018@163.com" </w:instrText>
      </w:r>
      <w:r>
        <w:fldChar w:fldCharType="separate"/>
      </w:r>
      <w:r>
        <w:rPr>
          <w:rStyle w:val="61"/>
          <w:rFonts w:hint="eastAsia" w:ascii="宋体" w:hAnsi="宋体" w:cs="宋体"/>
          <w:color w:val="auto"/>
          <w:spacing w:val="-4"/>
          <w:szCs w:val="21"/>
          <w:u w:val="none"/>
        </w:rPr>
        <w:t>lh85176275@163.com</w:t>
      </w:r>
      <w:r>
        <w:rPr>
          <w:rStyle w:val="61"/>
          <w:rFonts w:hint="eastAsia" w:ascii="宋体" w:hAnsi="宋体" w:cs="宋体"/>
          <w:color w:val="auto"/>
          <w:spacing w:val="-4"/>
          <w:szCs w:val="21"/>
          <w:u w:val="none"/>
        </w:rPr>
        <w:fldChar w:fldCharType="end"/>
      </w:r>
    </w:p>
    <w:p w14:paraId="55582501">
      <w:pPr>
        <w:pStyle w:val="49"/>
        <w:shd w:val="clear" w:color="auto" w:fill="FFFFFF"/>
        <w:spacing w:before="0" w:beforeAutospacing="0" w:after="0" w:afterAutospacing="0" w:line="360" w:lineRule="auto"/>
        <w:rPr>
          <w:rFonts w:hint="eastAsia" w:cs="宋体"/>
          <w:sz w:val="21"/>
          <w:szCs w:val="21"/>
        </w:rPr>
      </w:pPr>
      <w:r>
        <w:rPr>
          <w:rStyle w:val="57"/>
          <w:rFonts w:hint="eastAsia" w:cs="宋体"/>
          <w:color w:val="auto"/>
          <w:sz w:val="21"/>
          <w:szCs w:val="21"/>
          <w:shd w:val="clear" w:color="auto" w:fill="FFFFFF"/>
        </w:rPr>
        <w:t>（3）监管机构信息</w:t>
      </w:r>
    </w:p>
    <w:p w14:paraId="31908549">
      <w:pPr>
        <w:spacing w:line="360" w:lineRule="auto"/>
        <w:rPr>
          <w:rFonts w:hint="eastAsia" w:ascii="宋体" w:hAnsi="宋体" w:cs="宋体"/>
          <w:bCs/>
          <w:szCs w:val="21"/>
        </w:rPr>
      </w:pPr>
      <w:r>
        <w:rPr>
          <w:rFonts w:hint="eastAsia" w:ascii="宋体" w:hAnsi="宋体" w:cs="宋体"/>
          <w:spacing w:val="-4"/>
          <w:szCs w:val="21"/>
        </w:rPr>
        <w:t>名</w:t>
      </w:r>
      <w:r>
        <w:rPr>
          <w:rFonts w:hint="eastAsia" w:ascii="宋体" w:hAnsi="宋体" w:cs="宋体"/>
          <w:bCs/>
          <w:szCs w:val="21"/>
          <w:lang w:val="zh-CN"/>
        </w:rPr>
        <w:t xml:space="preserve"> 称：临海市社会事业发展集团有限公司</w:t>
      </w:r>
    </w:p>
    <w:p w14:paraId="105606E8">
      <w:pPr>
        <w:spacing w:line="360" w:lineRule="auto"/>
        <w:rPr>
          <w:rFonts w:hint="eastAsia" w:ascii="宋体" w:hAnsi="宋体" w:cs="宋体"/>
          <w:spacing w:val="-4"/>
          <w:szCs w:val="21"/>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rPr>
        <w:t>联系电话：0576-85807195</w:t>
      </w:r>
    </w:p>
    <w:p w14:paraId="4F53AD66">
      <w:pPr>
        <w:spacing w:line="400" w:lineRule="exact"/>
        <w:jc w:val="center"/>
        <w:outlineLvl w:val="0"/>
        <w:rPr>
          <w:rFonts w:hint="eastAsia" w:ascii="宋体" w:hAnsi="宋体" w:cs="宋体"/>
          <w:b/>
          <w:kern w:val="0"/>
          <w:sz w:val="30"/>
          <w:szCs w:val="30"/>
        </w:rPr>
      </w:pPr>
      <w:bookmarkStart w:id="4" w:name="_Toc23798"/>
      <w:bookmarkStart w:id="5" w:name="_Toc466534748"/>
      <w:bookmarkStart w:id="6" w:name="_Toc467749357"/>
      <w:r>
        <w:rPr>
          <w:rFonts w:hint="eastAsia" w:ascii="宋体" w:hAnsi="宋体" w:cs="宋体"/>
          <w:b/>
          <w:kern w:val="0"/>
          <w:sz w:val="30"/>
          <w:szCs w:val="30"/>
        </w:rPr>
        <w:t>第二章  招标需求</w:t>
      </w:r>
      <w:bookmarkEnd w:id="4"/>
    </w:p>
    <w:bookmarkEnd w:id="5"/>
    <w:bookmarkEnd w:id="6"/>
    <w:p w14:paraId="583007F5">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bookmarkStart w:id="7" w:name="_Toc28"/>
      <w:bookmarkStart w:id="8" w:name="_Toc8299"/>
      <w:bookmarkStart w:id="9" w:name="_Toc364"/>
      <w:bookmarkStart w:id="10" w:name="_Toc466534749"/>
      <w:r>
        <w:rPr>
          <w:rFonts w:hint="eastAsia" w:ascii="宋体" w:hAnsi="宋体" w:cs="宋体"/>
          <w:b/>
          <w:szCs w:val="21"/>
        </w:rPr>
        <w:t>一、基本要求</w:t>
      </w:r>
    </w:p>
    <w:bookmarkEnd w:id="7"/>
    <w:bookmarkEnd w:id="8"/>
    <w:bookmarkEnd w:id="9"/>
    <w:p w14:paraId="45AE1D0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4.采购人提供的系统图纸和内容，根据情况的变化，有可能进行局部修改，中标人应根据修改后的图纸，相应地改变自己的施工方案。</w:t>
      </w:r>
    </w:p>
    <w:p w14:paraId="21BA67F3">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5.中标人完成整个项目后必须向采购人提供竣工图。</w:t>
      </w:r>
    </w:p>
    <w:p w14:paraId="07328A7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b/>
          <w:sz w:val="21"/>
          <w:szCs w:val="21"/>
        </w:rPr>
      </w:pPr>
      <w:r>
        <w:rPr>
          <w:rFonts w:hint="eastAsia" w:ascii="宋体" w:hAnsi="宋体"/>
          <w:sz w:val="21"/>
          <w:szCs w:val="21"/>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7.投标人所提供的产品必须符合行业的国际标准和我国现行的产品认证制度规定，并满足采购人提出的产品技术要求。</w:t>
      </w:r>
    </w:p>
    <w:p w14:paraId="02F2D411">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8.所提供的货物应是全新的和未使用过的。</w:t>
      </w:r>
    </w:p>
    <w:p w14:paraId="38BE4F0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9.产品（材料）及其辅助装置铭牌、使用指示、警告指示应以中文或英文及易懂的通用符号来表示；应准确无误地标明货物之型号、规格、制造厂及生产或出厂日期。</w:t>
      </w:r>
    </w:p>
    <w:p w14:paraId="77EB1BAE">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lang w:val="zh-CN"/>
        </w:rPr>
      </w:pPr>
      <w:r>
        <w:rPr>
          <w:rFonts w:hint="eastAsia" w:ascii="宋体" w:hAnsi="宋体"/>
          <w:sz w:val="21"/>
          <w:szCs w:val="21"/>
        </w:rPr>
        <w:t>10.</w:t>
      </w:r>
      <w:r>
        <w:rPr>
          <w:rFonts w:hint="eastAsia" w:ascii="宋体" w:hAnsi="宋体"/>
          <w:sz w:val="21"/>
          <w:szCs w:val="21"/>
          <w:lang w:val="zh-CN"/>
        </w:rPr>
        <w:t>对于投标人提供的国外进口货物，要求是正规渠道进口完税货物。</w:t>
      </w:r>
    </w:p>
    <w:p w14:paraId="1191EC62">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lang w:val="zh-CN"/>
        </w:rPr>
        <w:t>11.</w:t>
      </w:r>
      <w:r>
        <w:rPr>
          <w:rFonts w:hint="eastAsia" w:ascii="宋体" w:hAnsi="宋体"/>
          <w:sz w:val="21"/>
          <w:szCs w:val="21"/>
        </w:rPr>
        <w:t>中标人对中标产品使用的安全性能与可靠性负全部责任。</w:t>
      </w:r>
    </w:p>
    <w:p w14:paraId="26261CFB">
      <w:pPr>
        <w:pStyle w:val="236"/>
        <w:keepNext w:val="0"/>
        <w:keepLines w:val="0"/>
        <w:pageBreakBefore w:val="0"/>
        <w:kinsoku/>
        <w:wordWrap/>
        <w:overflowPunct/>
        <w:topLinePunct w:val="0"/>
        <w:bidi w:val="0"/>
        <w:snapToGrid w:val="0"/>
        <w:spacing w:after="0" w:afterLines="0" w:line="360" w:lineRule="exact"/>
        <w:ind w:firstLine="420"/>
        <w:textAlignment w:val="auto"/>
        <w:rPr>
          <w:rFonts w:hint="eastAsia" w:ascii="宋体" w:hAnsi="宋体"/>
          <w:sz w:val="21"/>
          <w:szCs w:val="21"/>
        </w:rPr>
      </w:pPr>
      <w:r>
        <w:rPr>
          <w:rFonts w:hint="eastAsia" w:ascii="宋体" w:hAnsi="宋体"/>
          <w:sz w:val="21"/>
          <w:szCs w:val="21"/>
        </w:rPr>
        <w:t>12.由于本工程存在多个施工单位，如遇到本项目与其他工种的交界点不明确时，由采购人工程师来确定由哪一个单位实施，中标人不得拒绝施工。</w:t>
      </w:r>
    </w:p>
    <w:p w14:paraId="2EDD2BB2">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r>
        <w:rPr>
          <w:rFonts w:hint="eastAsia" w:ascii="宋体" w:hAnsi="宋体" w:cs="宋体"/>
          <w:b/>
          <w:szCs w:val="21"/>
        </w:rPr>
        <w:t>二、采购清单</w:t>
      </w:r>
    </w:p>
    <w:p w14:paraId="7229BF4A">
      <w:pPr>
        <w:keepNext w:val="0"/>
        <w:keepLines w:val="0"/>
        <w:pageBreakBefore w:val="0"/>
        <w:kinsoku/>
        <w:wordWrap/>
        <w:overflowPunct/>
        <w:topLinePunct w:val="0"/>
        <w:bidi w:val="0"/>
        <w:snapToGrid w:val="0"/>
        <w:spacing w:line="360" w:lineRule="exact"/>
        <w:ind w:firstLine="422" w:firstLineChars="200"/>
        <w:textAlignment w:val="auto"/>
        <w:rPr>
          <w:rFonts w:hint="default" w:ascii="宋体" w:hAnsi="宋体" w:eastAsia="宋体" w:cs="宋体"/>
          <w:b/>
          <w:szCs w:val="21"/>
          <w:lang w:val="en-US" w:eastAsia="zh-CN"/>
        </w:rPr>
      </w:pPr>
      <w:r>
        <w:rPr>
          <w:rFonts w:hint="eastAsia" w:ascii="宋体" w:hAnsi="宋体" w:cs="宋体"/>
          <w:b/>
          <w:szCs w:val="21"/>
          <w:lang w:val="en-US" w:eastAsia="zh-CN"/>
        </w:rPr>
        <w:t>详见EXCEL清单（公告附件下载）</w:t>
      </w:r>
    </w:p>
    <w:p w14:paraId="73F58C25">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rPr>
      </w:pPr>
      <w:r>
        <w:rPr>
          <w:rFonts w:hint="eastAsia" w:ascii="宋体" w:hAnsi="宋体" w:cs="宋体"/>
          <w:b/>
          <w:szCs w:val="21"/>
        </w:rPr>
        <w:t>注：</w:t>
      </w:r>
    </w:p>
    <w:p w14:paraId="2E0E5BC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rPr>
      </w:pPr>
      <w:r>
        <w:rPr>
          <w:rFonts w:hint="eastAsia" w:ascii="宋体" w:hAnsi="宋体" w:cs="宋体"/>
          <w:b/>
          <w:szCs w:val="21"/>
        </w:rPr>
        <w:t>①▲投标总报价按照招标文件提供的工程量清单数量报价，不得减少。</w:t>
      </w:r>
    </w:p>
    <w:p w14:paraId="77E4CB1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rPr>
      </w:pPr>
      <w:r>
        <w:rPr>
          <w:rFonts w:hint="eastAsia" w:ascii="宋体" w:hAnsi="宋体" w:cs="宋体"/>
          <w:b/>
          <w:szCs w:val="21"/>
        </w:rPr>
        <w:t>②采购的货物技术需求如出现某类品牌型号特有的技术指标或性能，仅供投标人参考，不作为实质性响应条款。</w:t>
      </w:r>
    </w:p>
    <w:p w14:paraId="1F514393">
      <w:pPr>
        <w:keepNext w:val="0"/>
        <w:keepLines w:val="0"/>
        <w:pageBreakBefore w:val="0"/>
        <w:kinsoku/>
        <w:wordWrap/>
        <w:overflowPunct/>
        <w:topLinePunct w:val="0"/>
        <w:bidi w:val="0"/>
        <w:snapToGrid w:val="0"/>
        <w:spacing w:line="360" w:lineRule="exact"/>
        <w:ind w:firstLine="422" w:firstLineChars="200"/>
        <w:textAlignment w:val="auto"/>
        <w:rPr>
          <w:rFonts w:hint="eastAsia" w:ascii="仿宋" w:hAnsi="仿宋" w:eastAsia="仿宋" w:cs="仿宋"/>
          <w:szCs w:val="21"/>
        </w:rPr>
      </w:pPr>
      <w:r>
        <w:rPr>
          <w:rFonts w:hint="eastAsia" w:ascii="宋体" w:hAnsi="宋体" w:cs="宋体"/>
          <w:b/>
          <w:szCs w:val="21"/>
        </w:rPr>
        <w:t>③推荐品牌：</w:t>
      </w:r>
      <w:r>
        <w:rPr>
          <w:rFonts w:hint="eastAsia" w:ascii="宋体" w:hAnsi="宋体" w:cs="宋体"/>
          <w:b/>
          <w:szCs w:val="21"/>
          <w:lang w:val="en-US" w:eastAsia="zh-CN"/>
        </w:rPr>
        <w:t>详见采购清单</w:t>
      </w:r>
      <w:r>
        <w:rPr>
          <w:rFonts w:hint="eastAsia" w:ascii="宋体" w:hAnsi="宋体" w:cs="宋体"/>
          <w:b/>
          <w:szCs w:val="21"/>
        </w:rPr>
        <w:t>。</w:t>
      </w:r>
    </w:p>
    <w:p w14:paraId="0B9A13AE">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color w:val="FF0000"/>
          <w:szCs w:val="21"/>
        </w:rPr>
      </w:pPr>
      <w:r>
        <w:rPr>
          <w:rFonts w:hint="eastAsia" w:ascii="宋体" w:hAnsi="宋体" w:cs="宋体"/>
          <w:b/>
          <w:color w:val="FF0000"/>
          <w:szCs w:val="21"/>
        </w:rPr>
        <w:t>④除招标文件推荐的品牌外，欢迎其他能满足本项目技术</w:t>
      </w:r>
      <w:bookmarkStart w:id="11" w:name="_Hlk78367345"/>
      <w:r>
        <w:rPr>
          <w:rFonts w:hint="eastAsia" w:ascii="宋体" w:hAnsi="宋体" w:cs="宋体"/>
          <w:b/>
          <w:color w:val="FF0000"/>
          <w:szCs w:val="21"/>
        </w:rPr>
        <w:t>需求</w:t>
      </w:r>
      <w:bookmarkEnd w:id="11"/>
      <w:r>
        <w:rPr>
          <w:rFonts w:hint="eastAsia" w:ascii="宋体" w:hAnsi="宋体" w:cs="宋体"/>
          <w:b/>
          <w:color w:val="FF0000"/>
          <w:szCs w:val="21"/>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rPr>
      </w:pPr>
      <w:r>
        <w:rPr>
          <w:rFonts w:hint="eastAsia" w:ascii="宋体" w:hAnsi="宋体" w:cs="宋体"/>
          <w:b/>
          <w:szCs w:val="21"/>
        </w:rPr>
        <w:t>⑤有关设备的技术参数、外形尺寸及其它相关要求等，在设备采购之前，均应获得建设单位及设计单位认可。</w:t>
      </w:r>
    </w:p>
    <w:p w14:paraId="4378A0E9">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szCs w:val="21"/>
        </w:rPr>
      </w:pPr>
      <w:r>
        <w:rPr>
          <w:rFonts w:hint="eastAsia" w:ascii="宋体" w:hAnsi="宋体" w:cs="宋体"/>
          <w:b/>
          <w:szCs w:val="21"/>
        </w:rPr>
        <w:t>⑥设备厂家提供完整的技术规格说明书、计算书、施工图及制造厂的技术资料；</w:t>
      </w:r>
    </w:p>
    <w:p w14:paraId="05C1E1DD">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bCs/>
        </w:rPr>
      </w:pPr>
      <w:r>
        <w:rPr>
          <w:rFonts w:hint="eastAsia" w:ascii="宋体" w:hAnsi="宋体" w:cs="宋体"/>
          <w:b/>
          <w:bCs/>
        </w:rPr>
        <w:t>⑦未列入清单，但须保障本项目所有设备正常运行所产生的调试等一切费用及为配合其它专业工程所产生的额外费用，投标单位自行综合考虑报价，费用不再另计；</w:t>
      </w:r>
    </w:p>
    <w:p w14:paraId="4D43CE1A">
      <w:pPr>
        <w:keepNext w:val="0"/>
        <w:keepLines w:val="0"/>
        <w:pageBreakBefore w:val="0"/>
        <w:kinsoku/>
        <w:wordWrap/>
        <w:overflowPunct/>
        <w:topLinePunct w:val="0"/>
        <w:bidi w:val="0"/>
        <w:snapToGrid w:val="0"/>
        <w:spacing w:line="360" w:lineRule="exact"/>
        <w:ind w:firstLine="422" w:firstLineChars="200"/>
        <w:textAlignment w:val="auto"/>
        <w:rPr>
          <w:rFonts w:hint="eastAsia" w:ascii="宋体" w:hAnsi="宋体" w:cs="宋体"/>
          <w:b/>
          <w:bCs/>
        </w:rPr>
      </w:pPr>
      <w:r>
        <w:rPr>
          <w:rFonts w:hint="eastAsia" w:ascii="宋体" w:hAnsi="宋体" w:eastAsia="宋体" w:cs="宋体"/>
          <w:b/>
          <w:bCs/>
        </w:rPr>
        <w:t>⑧1.开孔、补洞</w:t>
      </w:r>
      <w:r>
        <w:rPr>
          <w:rFonts w:hint="eastAsia" w:ascii="宋体" w:hAnsi="宋体" w:eastAsia="宋体" w:cs="宋体"/>
          <w:b/>
          <w:bCs/>
          <w:lang w:eastAsia="zh-CN"/>
        </w:rPr>
        <w:t>；</w:t>
      </w:r>
      <w:r>
        <w:rPr>
          <w:rFonts w:hint="eastAsia" w:ascii="宋体" w:hAnsi="宋体" w:eastAsia="宋体" w:cs="宋体"/>
          <w:b/>
          <w:bCs/>
        </w:rPr>
        <w:t>2.开槽修补</w:t>
      </w:r>
      <w:r>
        <w:rPr>
          <w:rFonts w:hint="eastAsia" w:ascii="宋体" w:hAnsi="宋体" w:eastAsia="宋体" w:cs="宋体"/>
          <w:b/>
          <w:bCs/>
          <w:lang w:eastAsia="zh-CN"/>
        </w:rPr>
        <w:t>；</w:t>
      </w:r>
      <w:r>
        <w:rPr>
          <w:rFonts w:hint="eastAsia" w:ascii="宋体" w:hAnsi="宋体" w:eastAsia="宋体" w:cs="宋体"/>
          <w:b/>
          <w:bCs/>
        </w:rPr>
        <w:t>3.设备基础</w:t>
      </w:r>
      <w:r>
        <w:rPr>
          <w:rFonts w:hint="eastAsia" w:ascii="宋体" w:hAnsi="宋体" w:eastAsia="宋体" w:cs="宋体"/>
          <w:b/>
          <w:bCs/>
          <w:lang w:eastAsia="zh-CN"/>
        </w:rPr>
        <w:t>；</w:t>
      </w:r>
      <w:r>
        <w:rPr>
          <w:rFonts w:hint="eastAsia" w:ascii="宋体" w:hAnsi="宋体" w:eastAsia="宋体" w:cs="宋体"/>
          <w:b/>
          <w:bCs/>
        </w:rPr>
        <w:t>4设备的自带控制柜及联动系统，设备接地、接线工作</w:t>
      </w:r>
      <w:r>
        <w:rPr>
          <w:rFonts w:hint="eastAsia" w:ascii="宋体" w:hAnsi="宋体" w:eastAsia="宋体" w:cs="宋体"/>
          <w:b/>
          <w:bCs/>
          <w:lang w:eastAsia="zh-CN"/>
        </w:rPr>
        <w:t>；</w:t>
      </w:r>
      <w:r>
        <w:rPr>
          <w:rFonts w:hint="eastAsia" w:ascii="宋体" w:hAnsi="宋体" w:eastAsia="宋体" w:cs="宋体"/>
          <w:b/>
          <w:bCs/>
        </w:rPr>
        <w:t>5.为保障本项目所有设备正常运行所产生的一切费用及为配合其它专业工程所产生的额外费用，投标人自行综合考虑报价。</w:t>
      </w:r>
    </w:p>
    <w:p w14:paraId="374D3D97">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r>
        <w:rPr>
          <w:rFonts w:hint="eastAsia" w:ascii="宋体" w:hAnsi="宋体" w:cs="宋体"/>
          <w:b/>
          <w:szCs w:val="21"/>
          <w:lang w:val="en-US" w:eastAsia="zh-CN"/>
        </w:rPr>
        <w:t>三</w:t>
      </w:r>
      <w:r>
        <w:rPr>
          <w:rFonts w:hint="eastAsia" w:ascii="宋体" w:hAnsi="宋体" w:cs="宋体"/>
          <w:b/>
          <w:szCs w:val="21"/>
        </w:rPr>
        <w:t>、相关设计要求及技术指标</w:t>
      </w:r>
    </w:p>
    <w:p w14:paraId="6703F78F">
      <w:pPr>
        <w:keepNext w:val="0"/>
        <w:keepLines w:val="0"/>
        <w:pageBreakBefore w:val="0"/>
        <w:kinsoku/>
        <w:wordWrap/>
        <w:overflowPunct/>
        <w:topLinePunct w:val="0"/>
        <w:bidi w:val="0"/>
        <w:snapToGrid w:val="0"/>
        <w:spacing w:line="360" w:lineRule="exact"/>
        <w:ind w:firstLine="420" w:firstLineChars="200"/>
        <w:textAlignment w:val="auto"/>
        <w:rPr>
          <w:rFonts w:hint="default" w:ascii="宋体" w:hAnsi="宋体" w:eastAsia="宋体" w:cs="宋体"/>
          <w:kern w:val="0"/>
          <w:szCs w:val="21"/>
          <w:highlight w:val="green"/>
          <w:lang w:val="en-US" w:eastAsia="zh-CN" w:bidi="en-US"/>
        </w:rPr>
      </w:pPr>
      <w:r>
        <w:rPr>
          <w:rFonts w:hint="eastAsia" w:ascii="宋体" w:hAnsi="宋体" w:eastAsia="宋体" w:cs="宋体"/>
          <w:kern w:val="0"/>
          <w:szCs w:val="21"/>
          <w:highlight w:val="green"/>
          <w:lang w:val="en-US" w:eastAsia="zh-CN" w:bidi="en-US"/>
        </w:rPr>
        <w:t>详见公告附件。</w:t>
      </w:r>
    </w:p>
    <w:p w14:paraId="2EB00B69">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r>
        <w:rPr>
          <w:rFonts w:hint="eastAsia" w:ascii="宋体" w:hAnsi="宋体" w:cs="宋体"/>
          <w:b/>
          <w:szCs w:val="21"/>
          <w:lang w:val="en-US" w:eastAsia="zh-CN"/>
        </w:rPr>
        <w:t>四</w:t>
      </w:r>
      <w:r>
        <w:rPr>
          <w:rFonts w:hint="eastAsia" w:ascii="宋体" w:hAnsi="宋体" w:cs="宋体"/>
          <w:b/>
          <w:szCs w:val="21"/>
        </w:rPr>
        <w:t>、工程范围</w:t>
      </w:r>
    </w:p>
    <w:p w14:paraId="32B29403">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根据招标文件，投标人须按国家有关标准及规范完成下列工作：</w:t>
      </w:r>
    </w:p>
    <w:p w14:paraId="07E4FAE7">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（1）</w:t>
      </w:r>
      <w:r>
        <w:rPr>
          <w:rFonts w:hint="eastAsia" w:ascii="宋体" w:hAnsi="宋体" w:cs="宋体"/>
          <w:b/>
          <w:bCs/>
          <w:kern w:val="0"/>
          <w:szCs w:val="21"/>
          <w:lang w:bidi="en-US"/>
        </w:rPr>
        <w:t>本次招标为交钥匙工程。</w:t>
      </w:r>
    </w:p>
    <w:p w14:paraId="2EA42D1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lang w:val="en-US" w:eastAsia="zh-CN"/>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lang w:val="en-US" w:eastAsia="zh-CN"/>
        </w:rPr>
        <w:t>施工界面</w:t>
      </w:r>
    </w:p>
    <w:p w14:paraId="767A3227">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hint="eastAsia" w:ascii="宋体" w:hAnsi="宋体" w:cs="宋体"/>
          <w:kern w:val="0"/>
          <w:szCs w:val="21"/>
          <w:lang w:bidi="en-US"/>
        </w:rPr>
        <w:t>投标人需按本技术规格书的要求完成设备的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r>
        <w:rPr>
          <w:rFonts w:hint="eastAsia" w:ascii="宋体" w:hAnsi="宋体" w:cs="宋体"/>
          <w:b/>
          <w:szCs w:val="21"/>
          <w:lang w:val="en-US" w:eastAsia="zh-CN"/>
        </w:rPr>
        <w:t>五</w:t>
      </w:r>
      <w:r>
        <w:rPr>
          <w:rFonts w:hint="eastAsia" w:ascii="宋体" w:hAnsi="宋体" w:cs="宋体"/>
          <w:b/>
          <w:szCs w:val="21"/>
        </w:rPr>
        <w:t>、中标人的工作内容</w:t>
      </w:r>
    </w:p>
    <w:p w14:paraId="456664B6">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中标人的工作内容需包含但不局限于以下内容：</w:t>
      </w:r>
    </w:p>
    <w:p w14:paraId="04326C64">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1.设备的制造与供货及提供相关资料；</w:t>
      </w:r>
    </w:p>
    <w:p w14:paraId="1D74FCBD">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2.设备及部件的检查、检验及测试（该费用计入总价）；</w:t>
      </w:r>
    </w:p>
    <w:p w14:paraId="2C10B248">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3.设备的安装及部件的就位和固定；</w:t>
      </w:r>
    </w:p>
    <w:p w14:paraId="179442E9">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5.设备与系统的调试；</w:t>
      </w:r>
    </w:p>
    <w:p w14:paraId="2DD79473">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6.整个系统调试；</w:t>
      </w:r>
    </w:p>
    <w:p w14:paraId="4266D545">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7.系统的维护、维修措施及急修接报后的响应措施；</w:t>
      </w:r>
    </w:p>
    <w:p w14:paraId="7E109B9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8.配合验收（包括配合通过相关部门的整体验收，资料整理交接）；</w:t>
      </w:r>
    </w:p>
    <w:p w14:paraId="5E2D1245">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szCs w:val="21"/>
        </w:rPr>
      </w:pPr>
      <w:r>
        <w:rPr>
          <w:rFonts w:hint="eastAsia" w:ascii="宋体" w:hAnsi="宋体"/>
          <w:szCs w:val="21"/>
        </w:rPr>
        <w:t>9.负责培训资料的编写和技术培训；</w:t>
      </w:r>
    </w:p>
    <w:p w14:paraId="0222C001">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cs="宋体"/>
          <w:b/>
          <w:bCs/>
          <w:szCs w:val="21"/>
        </w:rPr>
      </w:pPr>
      <w:r>
        <w:rPr>
          <w:rFonts w:hint="eastAsia" w:ascii="宋体" w:hAnsi="宋体"/>
          <w:szCs w:val="21"/>
        </w:rPr>
        <w:t>10.售后服务。</w:t>
      </w:r>
    </w:p>
    <w:p w14:paraId="0A2C9F2A">
      <w:pPr>
        <w:keepNext w:val="0"/>
        <w:keepLines w:val="0"/>
        <w:pageBreakBefore w:val="0"/>
        <w:kinsoku/>
        <w:wordWrap/>
        <w:overflowPunct/>
        <w:topLinePunct w:val="0"/>
        <w:bidi w:val="0"/>
        <w:snapToGrid w:val="0"/>
        <w:spacing w:line="360" w:lineRule="exact"/>
        <w:textAlignment w:val="auto"/>
        <w:rPr>
          <w:rFonts w:hint="eastAsia" w:ascii="宋体" w:hAnsi="宋体" w:cs="宋体"/>
          <w:b/>
          <w:szCs w:val="21"/>
        </w:rPr>
      </w:pPr>
      <w:r>
        <w:rPr>
          <w:rFonts w:hint="eastAsia" w:ascii="宋体" w:hAnsi="宋体" w:cs="宋体"/>
          <w:b/>
          <w:szCs w:val="21"/>
          <w:lang w:val="en-US" w:eastAsia="zh-CN"/>
        </w:rPr>
        <w:t>六</w:t>
      </w:r>
      <w:r>
        <w:rPr>
          <w:rFonts w:hint="eastAsia" w:ascii="宋体" w:hAnsi="宋体" w:cs="宋体"/>
          <w:b/>
          <w:szCs w:val="21"/>
        </w:rPr>
        <w:t>、质量保证</w:t>
      </w:r>
    </w:p>
    <w:p w14:paraId="6CE2B598">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w:t>
      </w:r>
      <w:r>
        <w:rPr>
          <w:rFonts w:hint="eastAsia" w:ascii="宋体" w:hAnsi="宋体" w:cs="宋体"/>
          <w:szCs w:val="21"/>
          <w:lang w:val="zh-CN"/>
        </w:rPr>
        <w:t>质量要求</w:t>
      </w:r>
    </w:p>
    <w:p w14:paraId="505D86EA">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（1）合格及以上，符合国家规定的质量要求。</w:t>
      </w:r>
    </w:p>
    <w:p w14:paraId="2F0D8F8F">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（2）货物验收过程中，由于质量不合格或运输等原因所造成的一切费用均由供应商负责。</w:t>
      </w:r>
    </w:p>
    <w:p w14:paraId="36491E8B">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（3）成交供应商须对因响应货物使用期内本身的固有缺陷和瑕疵承担责任。</w:t>
      </w:r>
    </w:p>
    <w:p w14:paraId="2E2579D0">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2" w:firstLineChars="200"/>
        <w:textAlignment w:val="auto"/>
        <w:rPr>
          <w:rFonts w:hint="eastAsia" w:ascii="宋体" w:hAnsi="宋体" w:cs="宋体"/>
          <w:b/>
          <w:bCs/>
          <w:szCs w:val="21"/>
        </w:rPr>
      </w:pPr>
      <w:r>
        <w:rPr>
          <w:rFonts w:hint="eastAsia" w:ascii="宋体" w:hAnsi="宋体" w:cs="宋体"/>
          <w:b/>
          <w:bCs/>
          <w:szCs w:val="21"/>
        </w:rPr>
        <w:t>2.质保期：</w:t>
      </w:r>
      <w:r>
        <w:rPr>
          <w:rFonts w:hint="eastAsia" w:ascii="宋体" w:hAnsi="宋体" w:cs="宋体"/>
          <w:b/>
          <w:bCs/>
          <w:szCs w:val="21"/>
          <w:highlight w:val="green"/>
        </w:rPr>
        <w:t>不少于</w:t>
      </w:r>
      <w:r>
        <w:rPr>
          <w:rFonts w:hint="eastAsia" w:ascii="宋体" w:hAnsi="宋体" w:cs="宋体"/>
          <w:b/>
          <w:bCs/>
          <w:szCs w:val="21"/>
          <w:highlight w:val="green"/>
          <w:lang w:val="en-US" w:eastAsia="zh-CN"/>
        </w:rPr>
        <w:t>3</w:t>
      </w:r>
      <w:r>
        <w:rPr>
          <w:rFonts w:hint="eastAsia" w:ascii="宋体" w:hAnsi="宋体" w:cs="宋体"/>
          <w:b/>
          <w:bCs/>
          <w:szCs w:val="21"/>
          <w:highlight w:val="green"/>
        </w:rPr>
        <w:t>年</w:t>
      </w:r>
      <w:r>
        <w:rPr>
          <w:rFonts w:hint="eastAsia" w:ascii="宋体" w:hAnsi="宋体" w:cs="宋体"/>
          <w:b/>
          <w:bCs/>
          <w:szCs w:val="21"/>
        </w:rPr>
        <w:t>，时间从项目整体竣工验收合格之日起算起；（供应商可提供更优惠的质保期）。</w:t>
      </w:r>
    </w:p>
    <w:p w14:paraId="6EBEE6B1">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rPr>
        <w:t>（1）</w:t>
      </w:r>
      <w:r>
        <w:rPr>
          <w:rFonts w:hint="eastAsia" w:ascii="宋体" w:hAnsi="宋体" w:cs="宋体"/>
          <w:bCs/>
          <w:szCs w:val="21"/>
        </w:rPr>
        <w:t>质保期内，如因修理货物或更换部件，而非人为因素出现故障而造成短期停用时，则保修期和免费维修期相应顺延。如停用时</w:t>
      </w:r>
      <w:r>
        <w:rPr>
          <w:rFonts w:hint="eastAsia" w:ascii="宋体" w:hAnsi="宋体" w:cs="宋体"/>
          <w:szCs w:val="21"/>
          <w:lang w:val="zh-CN"/>
        </w:rPr>
        <w:t>间累计超过20天，则货物保修期重新计算。</w:t>
      </w:r>
    </w:p>
    <w:p w14:paraId="2CA5151B">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）质保期内，采购人无须自行付费，成交供应商负责修理和替换任何由于货物自身的质量问题造成的损坏及故障。</w:t>
      </w:r>
    </w:p>
    <w:p w14:paraId="54276993">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）质保期内，须指定一名技术工程师专门负责本项目的售后服务工作；如有更换，须采购人同意。</w:t>
      </w:r>
    </w:p>
    <w:p w14:paraId="070A1229">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4</w:t>
      </w:r>
      <w:r>
        <w:rPr>
          <w:rFonts w:hint="eastAsia" w:ascii="宋体" w:hAnsi="宋体" w:cs="宋体"/>
          <w:szCs w:val="21"/>
          <w:lang w:val="zh-CN"/>
        </w:rPr>
        <w:t>）成交供应商在质保期内安装（更换）的任何零配件，必须是货物制造商原产的或是经采购人认可的。</w:t>
      </w:r>
    </w:p>
    <w:p w14:paraId="286755A2">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）所有的替代零配件必须是新的未使用和未经修复的，除非最终用户提供书面许可，否则不可使用此范围外的其他（非新的）配件。</w:t>
      </w:r>
    </w:p>
    <w:p w14:paraId="1F4CFE2C">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7</w:t>
      </w:r>
      <w:r>
        <w:rPr>
          <w:rFonts w:hint="eastAsia" w:ascii="宋体" w:hAnsi="宋体" w:cs="宋体"/>
          <w:szCs w:val="21"/>
          <w:lang w:val="zh-CN"/>
        </w:rPr>
        <w:t>）质保期后，维修只收取零配件成本费，免维修费。成交单位应对提供的货物实行终身维护。</w:t>
      </w:r>
    </w:p>
    <w:p w14:paraId="3CAC1CFC">
      <w:pPr>
        <w:keepNext w:val="0"/>
        <w:keepLines w:val="0"/>
        <w:pageBreakBefore w:val="0"/>
        <w:kinsoku/>
        <w:wordWrap/>
        <w:overflowPunct/>
        <w:topLinePunct w:val="0"/>
        <w:bidi w:val="0"/>
        <w:snapToGrid w:val="0"/>
        <w:spacing w:line="360" w:lineRule="exact"/>
        <w:ind w:firstLine="420" w:firstLineChars="200"/>
        <w:textAlignment w:val="auto"/>
        <w:rPr>
          <w:rFonts w:hint="eastAsia" w:ascii="宋体" w:hAnsi="宋体" w:cs="宋体"/>
          <w:szCs w:val="21"/>
        </w:rPr>
      </w:pP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）成交供应商或原厂家的承诺的保修期不符的，以最高标准为准，除非供应商事前正式声明，否则均视为认同，并将在合同中载明。</w:t>
      </w:r>
    </w:p>
    <w:p w14:paraId="31E0D287">
      <w:pPr>
        <w:pStyle w:val="63"/>
        <w:keepNext w:val="0"/>
        <w:keepLines w:val="0"/>
        <w:pageBreakBefore w:val="0"/>
        <w:kinsoku/>
        <w:wordWrap/>
        <w:overflowPunct/>
        <w:topLinePunct w:val="0"/>
        <w:bidi w:val="0"/>
        <w:snapToGrid w:val="0"/>
        <w:spacing w:line="360" w:lineRule="exact"/>
        <w:ind w:firstLine="0" w:firstLineChars="0"/>
        <w:textAlignment w:val="auto"/>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lang w:val="en-US" w:eastAsia="zh-CN"/>
        </w:rPr>
        <w:t>七</w:t>
      </w:r>
      <w:r>
        <w:rPr>
          <w:rFonts w:hint="eastAsia" w:ascii="宋体" w:hAnsi="宋体" w:eastAsia="宋体" w:cs="宋体"/>
          <w:b/>
          <w:kern w:val="2"/>
          <w:sz w:val="21"/>
        </w:rPr>
        <w:t>、工期：配合工程进度不得延误，接受招标人和总承包单位的统筹安排，随工程进度按时完成招标人交代的任务。</w:t>
      </w:r>
    </w:p>
    <w:p w14:paraId="18F95CDD">
      <w:pPr>
        <w:pStyle w:val="63"/>
        <w:keepNext w:val="0"/>
        <w:keepLines w:val="0"/>
        <w:pageBreakBefore w:val="0"/>
        <w:kinsoku/>
        <w:wordWrap/>
        <w:overflowPunct/>
        <w:topLinePunct w:val="0"/>
        <w:bidi w:val="0"/>
        <w:snapToGrid w:val="0"/>
        <w:spacing w:line="360" w:lineRule="exact"/>
        <w:ind w:firstLine="0" w:firstLineChars="0"/>
        <w:textAlignment w:val="auto"/>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lang w:val="en-US" w:eastAsia="zh-CN"/>
        </w:rPr>
        <w:t>八</w:t>
      </w:r>
      <w:r>
        <w:rPr>
          <w:rFonts w:hint="eastAsia" w:ascii="宋体" w:hAnsi="宋体" w:eastAsia="宋体" w:cs="宋体"/>
          <w:b/>
          <w:kern w:val="2"/>
          <w:sz w:val="21"/>
        </w:rPr>
        <w:t>、付款方式</w:t>
      </w:r>
    </w:p>
    <w:p w14:paraId="316C3944">
      <w:pPr>
        <w:keepNext w:val="0"/>
        <w:keepLines w:val="0"/>
        <w:pageBreakBefore w:val="0"/>
        <w:tabs>
          <w:tab w:val="left" w:pos="540"/>
        </w:tabs>
        <w:kinsoku/>
        <w:wordWrap/>
        <w:overflowPunct/>
        <w:topLinePunct w:val="0"/>
        <w:autoSpaceDE w:val="0"/>
        <w:autoSpaceDN w:val="0"/>
        <w:bidi w:val="0"/>
        <w:adjustRightInd w:val="0"/>
        <w:snapToGrid w:val="0"/>
        <w:spacing w:line="360" w:lineRule="exact"/>
        <w:ind w:firstLine="420" w:firstLineChars="200"/>
        <w:textAlignment w:val="auto"/>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1FDDBB46">
      <w:pPr>
        <w:pStyle w:val="63"/>
        <w:tabs>
          <w:tab w:val="left" w:pos="7669"/>
        </w:tabs>
        <w:spacing w:line="360" w:lineRule="auto"/>
        <w:ind w:firstLine="422"/>
        <w:rPr>
          <w:rFonts w:hint="eastAsia" w:ascii="宋体" w:hAnsi="宋体" w:eastAsia="宋体" w:cs="宋体"/>
          <w:b/>
          <w:bCs/>
          <w:sz w:val="21"/>
          <w:lang w:eastAsia="zh-CN"/>
        </w:rPr>
      </w:pPr>
      <w:r>
        <w:rPr>
          <w:rFonts w:hint="eastAsia" w:ascii="宋体" w:hAnsi="宋体" w:eastAsia="宋体" w:cs="宋体"/>
          <w:b/>
          <w:bCs/>
          <w:sz w:val="21"/>
          <w:lang w:eastAsia="zh-CN"/>
        </w:rPr>
        <w:tab/>
      </w:r>
    </w:p>
    <w:p w14:paraId="1866308B">
      <w:pPr>
        <w:pStyle w:val="52"/>
        <w:spacing w:before="120" w:after="120"/>
        <w:ind w:firstLine="480"/>
      </w:pPr>
    </w:p>
    <w:p w14:paraId="2360FC3F">
      <w:pPr>
        <w:snapToGrid w:val="0"/>
        <w:spacing w:line="360" w:lineRule="auto"/>
        <w:ind w:firstLine="602" w:firstLineChars="200"/>
        <w:rPr>
          <w:rFonts w:hint="eastAsia" w:ascii="宋体" w:hAnsi="宋体" w:cs="宋体"/>
          <w:b/>
          <w:sz w:val="30"/>
          <w:szCs w:val="30"/>
        </w:rPr>
      </w:pPr>
    </w:p>
    <w:p w14:paraId="5AB9B5C2">
      <w:pPr>
        <w:rPr>
          <w:rFonts w:hint="eastAsia" w:ascii="宋体" w:hAnsi="宋体" w:cs="宋体"/>
          <w:b/>
          <w:sz w:val="30"/>
          <w:szCs w:val="30"/>
        </w:rPr>
      </w:pPr>
      <w:r>
        <w:rPr>
          <w:rFonts w:hint="eastAsia" w:ascii="宋体" w:hAnsi="宋体" w:cs="宋体"/>
          <w:b/>
          <w:sz w:val="30"/>
          <w:szCs w:val="30"/>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rPr>
      </w:pPr>
      <w:bookmarkStart w:id="12" w:name="_Toc1295"/>
      <w:r>
        <w:rPr>
          <w:rFonts w:hint="eastAsia" w:ascii="宋体" w:hAnsi="宋体" w:cs="宋体"/>
          <w:b/>
          <w:sz w:val="30"/>
          <w:szCs w:val="30"/>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rPr>
      </w:pPr>
      <w:r>
        <w:rPr>
          <w:rFonts w:hint="eastAsia" w:ascii="宋体" w:hAnsi="宋体" w:cs="宋体"/>
          <w:b/>
          <w:szCs w:val="21"/>
        </w:rPr>
        <w:t>前附表</w:t>
      </w:r>
    </w:p>
    <w:tbl>
      <w:tblPr>
        <w:tblStyle w:val="54"/>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rPr>
            </w:pPr>
            <w:r>
              <w:rPr>
                <w:rFonts w:hint="eastAsia" w:ascii="宋体" w:hAnsi="宋体" w:cs="宋体"/>
                <w:b/>
                <w:szCs w:val="21"/>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rPr>
            </w:pPr>
            <w:r>
              <w:rPr>
                <w:rFonts w:hint="eastAsia" w:ascii="宋体" w:hAnsi="宋体" w:cs="宋体"/>
                <w:b/>
                <w:szCs w:val="21"/>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rPr>
            </w:pPr>
            <w:r>
              <w:rPr>
                <w:rFonts w:hint="eastAsia" w:ascii="宋体" w:hAnsi="宋体" w:cs="宋体"/>
                <w:szCs w:val="21"/>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49"/>
              <w:spacing w:before="0" w:beforeAutospacing="0" w:after="0" w:afterAutospacing="0" w:line="400" w:lineRule="exact"/>
              <w:rPr>
                <w:rFonts w:hint="default" w:eastAsia="宋体" w:cs="宋体"/>
                <w:kern w:val="2"/>
                <w:sz w:val="21"/>
                <w:szCs w:val="21"/>
                <w:lang w:eastAsia="zh-CN"/>
              </w:rPr>
            </w:pPr>
            <w:r>
              <w:rPr>
                <w:rFonts w:hint="eastAsia" w:cs="宋体"/>
                <w:kern w:val="2"/>
                <w:sz w:val="21"/>
                <w:szCs w:val="21"/>
              </w:rPr>
              <w:t>项目名称：</w:t>
            </w:r>
            <w:r>
              <w:rPr>
                <w:rFonts w:hint="default" w:cs="宋体"/>
                <w:sz w:val="21"/>
                <w:szCs w:val="21"/>
                <w:lang w:eastAsia="zh-CN"/>
              </w:rPr>
              <w:t>华侨地块地标级酒店项目（厨房洗衣设备采购）-临海市希尔顿酒店建设工程</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rPr>
            </w:pPr>
            <w:r>
              <w:rPr>
                <w:rFonts w:hint="eastAsia" w:ascii="宋体" w:hAnsi="宋体" w:cs="宋体"/>
                <w:szCs w:val="21"/>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rPr>
            </w:pPr>
            <w:r>
              <w:rPr>
                <w:rFonts w:hint="eastAsia" w:ascii="宋体" w:hAnsi="宋体" w:cs="宋体"/>
                <w:szCs w:val="21"/>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rPr>
            </w:pPr>
            <w:r>
              <w:rPr>
                <w:rFonts w:hint="eastAsia" w:ascii="宋体" w:hAnsi="宋体" w:cs="宋体"/>
                <w:szCs w:val="21"/>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w:t>
            </w:r>
            <w:r>
              <w:rPr>
                <w:rFonts w:hint="eastAsia" w:ascii="宋体" w:hAnsi="宋体" w:cs="宋体"/>
                <w:b/>
                <w:bCs/>
                <w:szCs w:val="21"/>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highlight w:val="none"/>
              </w:rPr>
              <w:t>①若中标价100万元以下：中标价*1.5%，不足5000元按5000元计；②若中标价在100万—500万之间：【100*1.5%+（中标价-100万）*1.1%】*0.8，不足1.5万按1.5万计；③500万-1000万之间：【100*1.5%+（500-100万）*1.1%+（中标价-500）*0.</w:t>
            </w:r>
            <w:r>
              <w:rPr>
                <w:rFonts w:hint="eastAsia" w:ascii="宋体" w:hAnsi="宋体" w:cs="宋体"/>
                <w:szCs w:val="21"/>
                <w:highlight w:val="none"/>
                <w:lang w:val="en-US" w:eastAsia="zh-CN"/>
              </w:rPr>
              <w:t>8</w:t>
            </w:r>
            <w:r>
              <w:rPr>
                <w:rFonts w:hint="eastAsia" w:ascii="宋体" w:hAnsi="宋体" w:cs="宋体"/>
                <w:szCs w:val="21"/>
                <w:highlight w:val="none"/>
              </w:rPr>
              <w:t>%】*0.7，不足4.7万按4.7万计；④1000万-5000万之间：【100*1.5%+（500-100万）*1.1%+（1000-500）*0.</w:t>
            </w:r>
            <w:r>
              <w:rPr>
                <w:rFonts w:hint="eastAsia" w:ascii="宋体" w:hAnsi="宋体" w:cs="宋体"/>
                <w:szCs w:val="21"/>
                <w:highlight w:val="none"/>
                <w:lang w:val="en-US" w:eastAsia="zh-CN"/>
              </w:rPr>
              <w:t>8</w:t>
            </w:r>
            <w:r>
              <w:rPr>
                <w:rFonts w:hint="eastAsia" w:ascii="宋体" w:hAnsi="宋体" w:cs="宋体"/>
                <w:szCs w:val="21"/>
                <w:highlight w:val="none"/>
              </w:rPr>
              <w:t>%+（中标价-1000）*0.5%】*0.45，不足6.9万按6.9万计</w:t>
            </w:r>
            <w:r>
              <w:rPr>
                <w:rFonts w:hint="eastAsia" w:ascii="宋体" w:hAnsi="宋体" w:cs="宋体"/>
                <w:b/>
                <w:bCs/>
                <w:szCs w:val="21"/>
                <w:highlight w:val="none"/>
              </w:rPr>
              <w:t>。</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rPr>
            </w:pPr>
            <w:r>
              <w:rPr>
                <w:rFonts w:hint="eastAsia" w:ascii="宋体" w:hAnsi="宋体" w:cs="宋体"/>
                <w:szCs w:val="21"/>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rPr>
            </w:pPr>
            <w:r>
              <w:rPr>
                <w:rFonts w:hint="eastAsia" w:ascii="宋体" w:hAnsi="宋体" w:cs="宋体"/>
                <w:szCs w:val="21"/>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rPr>
            </w:pPr>
            <w:r>
              <w:rPr>
                <w:rFonts w:hint="eastAsia" w:ascii="宋体" w:hAnsi="宋体" w:cs="宋体"/>
                <w:szCs w:val="21"/>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rPr>
            </w:pPr>
            <w:r>
              <w:rPr>
                <w:rFonts w:hint="eastAsia" w:ascii="宋体" w:hAnsi="宋体" w:cs="宋体"/>
                <w:szCs w:val="21"/>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rPr>
            </w:pPr>
            <w:r>
              <w:rPr>
                <w:rFonts w:hint="eastAsia" w:ascii="宋体" w:hAnsi="宋体" w:cs="宋体"/>
                <w:szCs w:val="21"/>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rPr>
            </w:pPr>
            <w:r>
              <w:rPr>
                <w:rFonts w:hint="eastAsia" w:ascii="宋体" w:hAnsi="宋体" w:cs="宋体"/>
                <w:szCs w:val="21"/>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rPr>
            </w:pPr>
            <w:r>
              <w:rPr>
                <w:rFonts w:hint="eastAsia" w:ascii="宋体" w:hAnsi="宋体" w:cs="宋体"/>
                <w:szCs w:val="21"/>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u w:val="single"/>
              </w:rPr>
            </w:pPr>
            <w:r>
              <w:rPr>
                <w:rFonts w:hint="eastAsia" w:ascii="宋体" w:hAnsi="宋体" w:cs="宋体"/>
                <w:b/>
                <w:szCs w:val="21"/>
                <w:u w:val="single"/>
              </w:rPr>
              <w:t>实质性条款：</w:t>
            </w:r>
            <w:r>
              <w:rPr>
                <w:rFonts w:hint="eastAsia" w:ascii="宋体" w:hAnsi="宋体" w:cs="宋体"/>
                <w:b/>
                <w:szCs w:val="21"/>
              </w:rPr>
              <w:t>▲</w:t>
            </w:r>
            <w:r>
              <w:rPr>
                <w:rFonts w:hint="eastAsia" w:ascii="宋体" w:hAnsi="宋体" w:cs="宋体"/>
                <w:b/>
                <w:szCs w:val="21"/>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rPr>
            </w:pPr>
            <w:r>
              <w:rPr>
                <w:rFonts w:hint="eastAsia" w:ascii="宋体" w:hAnsi="宋体" w:cs="宋体"/>
                <w:szCs w:val="21"/>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rPr>
            </w:pPr>
            <w:r>
              <w:rPr>
                <w:rFonts w:hint="eastAsia" w:ascii="宋体" w:hAnsi="宋体" w:cs="宋体"/>
                <w:szCs w:val="21"/>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rPr>
            </w:pPr>
            <w:r>
              <w:rPr>
                <w:rFonts w:hint="eastAsia" w:ascii="宋体" w:hAnsi="宋体" w:cs="宋体"/>
                <w:szCs w:val="21"/>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rPr>
            </w:pPr>
            <w:r>
              <w:rPr>
                <w:rFonts w:hint="eastAsia" w:ascii="宋体" w:hAnsi="宋体" w:cs="宋体"/>
                <w:b/>
                <w:szCs w:val="21"/>
              </w:rPr>
              <w:t>▲</w:t>
            </w:r>
            <w:r>
              <w:rPr>
                <w:rFonts w:hint="eastAsia" w:ascii="宋体" w:hAnsi="宋体" w:cs="宋体"/>
                <w:b/>
                <w:bCs/>
                <w:szCs w:val="21"/>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rPr>
            </w:pPr>
            <w:r>
              <w:rPr>
                <w:rFonts w:hint="eastAsia" w:ascii="宋体" w:hAnsi="宋体" w:cs="宋体"/>
                <w:szCs w:val="21"/>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0"/>
              <w:spacing w:after="0" w:line="400" w:lineRule="exact"/>
              <w:jc w:val="left"/>
              <w:rPr>
                <w:rFonts w:hint="eastAsia" w:ascii="宋体" w:hAnsi="宋体" w:cs="宋体"/>
                <w:b/>
                <w:bCs/>
                <w:sz w:val="21"/>
                <w:szCs w:val="21"/>
              </w:rPr>
            </w:pPr>
            <w:r>
              <w:rPr>
                <w:rFonts w:hint="eastAsia" w:ascii="宋体" w:hAnsi="宋体" w:cs="宋体"/>
                <w:b/>
                <w:bCs/>
                <w:sz w:val="21"/>
                <w:szCs w:val="21"/>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4CCA36DF">
            <w:pPr>
              <w:pStyle w:val="20"/>
              <w:spacing w:after="0" w:line="400" w:lineRule="exact"/>
              <w:jc w:val="left"/>
              <w:rPr>
                <w:rFonts w:hint="eastAsia" w:ascii="宋体" w:hAnsi="宋体" w:cs="宋体"/>
                <w:sz w:val="21"/>
                <w:szCs w:val="21"/>
              </w:rPr>
            </w:pPr>
            <w:r>
              <w:rPr>
                <w:rFonts w:hint="eastAsia" w:ascii="宋体" w:hAnsi="宋体" w:cs="宋体"/>
                <w:sz w:val="21"/>
                <w:szCs w:val="21"/>
              </w:rPr>
              <w:t>若采用银行保函，出具保函的银行级别：国有或股份制商业银行县（市、区）级及以上银行。</w:t>
            </w:r>
          </w:p>
          <w:p w14:paraId="04A7E567">
            <w:pPr>
              <w:pStyle w:val="20"/>
              <w:spacing w:after="0" w:line="400" w:lineRule="exact"/>
              <w:jc w:val="left"/>
              <w:rPr>
                <w:rFonts w:hint="eastAsia" w:ascii="宋体" w:hAnsi="宋体" w:cs="宋体"/>
                <w:sz w:val="21"/>
                <w:szCs w:val="21"/>
              </w:rPr>
            </w:pPr>
            <w:r>
              <w:rPr>
                <w:rFonts w:hint="eastAsia" w:ascii="宋体" w:hAnsi="宋体" w:cs="宋体"/>
                <w:sz w:val="21"/>
                <w:szCs w:val="21"/>
              </w:rPr>
              <w:t>若采用保险机构保证保险保单，出具保单的保险公司级别：县（市、区）级及以上国有或股份制保险公司。</w:t>
            </w:r>
          </w:p>
          <w:p w14:paraId="38185279">
            <w:pPr>
              <w:pStyle w:val="20"/>
              <w:spacing w:after="0" w:line="400" w:lineRule="exact"/>
              <w:jc w:val="left"/>
              <w:rPr>
                <w:rFonts w:hint="eastAsia" w:ascii="宋体" w:hAnsi="宋体" w:cs="宋体"/>
                <w:sz w:val="21"/>
                <w:szCs w:val="21"/>
              </w:rPr>
            </w:pPr>
            <w:r>
              <w:rPr>
                <w:rFonts w:hint="eastAsia" w:ascii="宋体" w:hAnsi="宋体" w:cs="宋体"/>
                <w:sz w:val="21"/>
                <w:szCs w:val="21"/>
              </w:rPr>
              <w:t>若采用融资担保公司保函，出具保函的融资担保公司级别：县（市、区）级及以上国有或股份制融资担保公司。</w:t>
            </w:r>
          </w:p>
          <w:p w14:paraId="1820AC53">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387FA0C1">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1346D339">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履约保证金账号：201000105503123000002</w:t>
            </w:r>
          </w:p>
          <w:p w14:paraId="1F21F3A5">
            <w:pPr>
              <w:pStyle w:val="20"/>
              <w:spacing w:after="0" w:line="400" w:lineRule="exact"/>
              <w:jc w:val="left"/>
              <w:rPr>
                <w:rFonts w:hint="eastAsia" w:ascii="宋体" w:hAnsi="宋体" w:cs="宋体"/>
                <w:b/>
                <w:bCs/>
                <w:sz w:val="21"/>
                <w:szCs w:val="21"/>
              </w:rPr>
            </w:pPr>
            <w:r>
              <w:rPr>
                <w:rFonts w:hint="eastAsia" w:ascii="宋体" w:hAnsi="宋体" w:cs="宋体"/>
                <w:sz w:val="21"/>
                <w:szCs w:val="21"/>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rPr>
            </w:pPr>
            <w:r>
              <w:rPr>
                <w:rFonts w:hint="eastAsia" w:ascii="宋体" w:hAnsi="宋体" w:cs="宋体"/>
                <w:szCs w:val="21"/>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0"/>
              <w:spacing w:after="0" w:line="400" w:lineRule="exact"/>
              <w:jc w:val="left"/>
              <w:rPr>
                <w:rFonts w:hint="eastAsia" w:ascii="宋体" w:hAnsi="宋体" w:cs="宋体"/>
                <w:sz w:val="21"/>
                <w:szCs w:val="21"/>
              </w:rPr>
            </w:pPr>
            <w:r>
              <w:rPr>
                <w:rFonts w:hint="eastAsia" w:ascii="宋体" w:hAnsi="宋体" w:cs="宋体"/>
                <w:sz w:val="21"/>
                <w:szCs w:val="21"/>
              </w:rPr>
              <w:t>电子投标文件的上传：</w:t>
            </w:r>
          </w:p>
          <w:p w14:paraId="52DE7107">
            <w:pPr>
              <w:pStyle w:val="20"/>
              <w:spacing w:after="0" w:line="400" w:lineRule="exact"/>
              <w:jc w:val="left"/>
              <w:rPr>
                <w:rFonts w:hint="eastAsia"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A2EA3E">
            <w:pPr>
              <w:pStyle w:val="20"/>
              <w:spacing w:after="0" w:line="400" w:lineRule="exact"/>
              <w:jc w:val="left"/>
              <w:rPr>
                <w:rFonts w:hint="eastAsia"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17012F0F">
            <w:pPr>
              <w:pStyle w:val="20"/>
              <w:spacing w:after="0" w:line="400" w:lineRule="exact"/>
              <w:jc w:val="left"/>
              <w:rPr>
                <w:rFonts w:hint="eastAsia" w:ascii="宋体" w:hAnsi="宋体" w:cs="宋体"/>
                <w:sz w:val="21"/>
                <w:szCs w:val="21"/>
              </w:rPr>
            </w:pPr>
            <w:r>
              <w:rPr>
                <w:rFonts w:hint="eastAsia" w:ascii="宋体" w:hAnsi="宋体" w:cs="宋体"/>
                <w:sz w:val="21"/>
                <w:szCs w:val="21"/>
              </w:rPr>
              <w:t>CA咨询电话：400-0571-337，投标工具咨询电话：15267291759</w:t>
            </w:r>
          </w:p>
          <w:p w14:paraId="23770075">
            <w:pPr>
              <w:spacing w:line="400" w:lineRule="exact"/>
              <w:rPr>
                <w:rFonts w:hint="eastAsia"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3" w:name="_Hlk59625364"/>
            <w:r>
              <w:rPr>
                <w:rFonts w:hint="eastAsia" w:ascii="宋体" w:hAnsi="宋体" w:cs="宋体"/>
                <w:kern w:val="0"/>
                <w:szCs w:val="21"/>
              </w:rPr>
              <w:t>中显示的</w:t>
            </w:r>
            <w:bookmarkEnd w:id="13"/>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rPr>
            </w:pPr>
            <w:r>
              <w:rPr>
                <w:rFonts w:hint="eastAsia" w:ascii="宋体" w:hAnsi="宋体" w:cs="宋体"/>
                <w:szCs w:val="21"/>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0"/>
              <w:spacing w:after="0" w:line="400" w:lineRule="exact"/>
              <w:jc w:val="left"/>
              <w:rPr>
                <w:rFonts w:hint="eastAsia" w:ascii="宋体" w:hAnsi="宋体" w:cs="宋体"/>
                <w:sz w:val="21"/>
                <w:szCs w:val="21"/>
              </w:rPr>
            </w:pPr>
            <w:r>
              <w:rPr>
                <w:rFonts w:hint="eastAsia" w:ascii="宋体" w:hAnsi="宋体" w:cs="宋体"/>
                <w:sz w:val="21"/>
                <w:szCs w:val="21"/>
              </w:rPr>
              <w:t>投标人平台使用费：</w:t>
            </w:r>
          </w:p>
          <w:p w14:paraId="00251641">
            <w:pPr>
              <w:pStyle w:val="20"/>
              <w:spacing w:after="0" w:line="400" w:lineRule="exact"/>
              <w:jc w:val="left"/>
              <w:rPr>
                <w:rFonts w:hint="eastAsia" w:ascii="宋体" w:hAnsi="宋体" w:cs="宋体"/>
                <w:sz w:val="21"/>
                <w:szCs w:val="21"/>
              </w:rPr>
            </w:pPr>
            <w:r>
              <w:rPr>
                <w:rFonts w:hint="eastAsia" w:ascii="宋体" w:hAnsi="宋体" w:cs="宋体"/>
                <w:sz w:val="21"/>
                <w:szCs w:val="21"/>
              </w:rPr>
              <w:t>项目金额50万元以下收费100元，50万元以上收费150元。</w:t>
            </w:r>
          </w:p>
          <w:p w14:paraId="29D3693F">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2E79611E">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018F8BDA">
            <w:pPr>
              <w:pStyle w:val="20"/>
              <w:spacing w:after="0" w:line="400" w:lineRule="exact"/>
              <w:jc w:val="left"/>
              <w:rPr>
                <w:rFonts w:hint="eastAsia" w:ascii="宋体" w:hAnsi="宋体" w:cs="宋体"/>
                <w:sz w:val="21"/>
                <w:szCs w:val="21"/>
              </w:rPr>
            </w:pPr>
            <w:r>
              <w:rPr>
                <w:rFonts w:hint="eastAsia" w:ascii="宋体" w:hAnsi="宋体" w:cs="宋体"/>
                <w:sz w:val="21"/>
                <w:szCs w:val="21"/>
              </w:rPr>
              <w:t>平台使用费账号：201000105503123000003</w:t>
            </w:r>
          </w:p>
          <w:p w14:paraId="7AF4D666">
            <w:pPr>
              <w:pStyle w:val="20"/>
              <w:spacing w:after="0" w:line="400" w:lineRule="exact"/>
              <w:jc w:val="left"/>
              <w:rPr>
                <w:rFonts w:hint="eastAsia" w:ascii="宋体" w:hAnsi="宋体" w:cs="宋体"/>
                <w:sz w:val="21"/>
                <w:szCs w:val="21"/>
              </w:rPr>
            </w:pPr>
            <w:r>
              <w:rPr>
                <w:rFonts w:hint="eastAsia" w:ascii="宋体" w:hAnsi="宋体" w:cs="宋体"/>
                <w:sz w:val="21"/>
                <w:szCs w:val="21"/>
              </w:rPr>
              <w:t>临海市产权交易所有限公司财务咨询电话：0576-85407100。</w:t>
            </w:r>
          </w:p>
          <w:p w14:paraId="1DD20DB4">
            <w:pPr>
              <w:pStyle w:val="20"/>
              <w:spacing w:after="0" w:line="400" w:lineRule="exact"/>
              <w:jc w:val="left"/>
              <w:rPr>
                <w:rFonts w:hint="eastAsia" w:ascii="宋体" w:hAnsi="宋体" w:cs="宋体"/>
                <w:sz w:val="21"/>
                <w:szCs w:val="21"/>
              </w:rPr>
            </w:pPr>
            <w:r>
              <w:rPr>
                <w:rFonts w:hint="eastAsia" w:ascii="宋体" w:hAnsi="宋体" w:cs="宋体"/>
                <w:sz w:val="21"/>
                <w:szCs w:val="21"/>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rPr>
            </w:pPr>
            <w:r>
              <w:rPr>
                <w:rFonts w:hint="eastAsia" w:ascii="宋体" w:hAnsi="宋体" w:cs="宋体"/>
                <w:szCs w:val="21"/>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0"/>
              <w:spacing w:after="0" w:line="400" w:lineRule="exact"/>
              <w:jc w:val="left"/>
              <w:rPr>
                <w:rFonts w:hint="eastAsia" w:ascii="宋体" w:hAnsi="宋体" w:cs="宋体"/>
                <w:sz w:val="21"/>
                <w:szCs w:val="21"/>
              </w:rPr>
            </w:pPr>
            <w:r>
              <w:rPr>
                <w:rFonts w:hint="eastAsia" w:ascii="宋体" w:hAnsi="宋体" w:cs="宋体"/>
                <w:sz w:val="21"/>
                <w:szCs w:val="21"/>
              </w:rPr>
              <w:t>电子发票申请方式：</w:t>
            </w:r>
          </w:p>
          <w:p w14:paraId="6C34B2BE">
            <w:pPr>
              <w:pStyle w:val="20"/>
              <w:spacing w:after="0" w:line="400" w:lineRule="exact"/>
              <w:jc w:val="left"/>
              <w:rPr>
                <w:rFonts w:hint="eastAsia"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rPr>
            </w:pPr>
            <w:r>
              <w:rPr>
                <w:rFonts w:hint="eastAsia" w:ascii="宋体" w:hAnsi="宋体" w:cs="宋体"/>
                <w:szCs w:val="21"/>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0"/>
              <w:spacing w:after="0" w:line="400" w:lineRule="exact"/>
              <w:jc w:val="left"/>
              <w:rPr>
                <w:rFonts w:hint="eastAsia" w:ascii="宋体" w:hAnsi="宋体" w:cs="宋体"/>
                <w:sz w:val="21"/>
                <w:szCs w:val="21"/>
              </w:rPr>
            </w:pPr>
            <w:r>
              <w:rPr>
                <w:rFonts w:hint="eastAsia" w:ascii="宋体" w:hAnsi="宋体" w:cs="宋体"/>
                <w:sz w:val="21"/>
                <w:szCs w:val="21"/>
              </w:rPr>
              <w:t>特别事项：</w:t>
            </w:r>
          </w:p>
          <w:p w14:paraId="792C5484">
            <w:pPr>
              <w:pStyle w:val="20"/>
              <w:spacing w:after="0" w:line="400" w:lineRule="exact"/>
              <w:jc w:val="left"/>
              <w:rPr>
                <w:rFonts w:hint="eastAsia"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0"/>
              <w:spacing w:after="0" w:line="400" w:lineRule="exact"/>
              <w:jc w:val="left"/>
              <w:rPr>
                <w:rFonts w:hint="eastAsia"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0"/>
              <w:spacing w:after="0" w:line="400" w:lineRule="exact"/>
              <w:jc w:val="left"/>
              <w:rPr>
                <w:rFonts w:hint="eastAsia"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0"/>
              <w:spacing w:after="0" w:line="400" w:lineRule="exact"/>
              <w:jc w:val="left"/>
              <w:rPr>
                <w:rFonts w:hint="eastAsia" w:ascii="宋体" w:hAnsi="宋体" w:cs="宋体"/>
                <w:sz w:val="21"/>
                <w:szCs w:val="21"/>
              </w:rPr>
            </w:pPr>
            <w:r>
              <w:rPr>
                <w:rFonts w:hint="eastAsia" w:ascii="宋体" w:hAnsi="宋体" w:cs="宋体"/>
                <w:sz w:val="21"/>
                <w:szCs w:val="21"/>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rPr>
            </w:pPr>
            <w:r>
              <w:rPr>
                <w:rFonts w:hint="eastAsia" w:ascii="宋体" w:hAnsi="宋体" w:cs="宋体"/>
                <w:szCs w:val="21"/>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r w14:paraId="484E56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16FF8D10">
            <w:pPr>
              <w:snapToGrid w:val="0"/>
              <w:spacing w:line="400" w:lineRule="exact"/>
              <w:jc w:val="center"/>
              <w:rPr>
                <w:rFonts w:hint="default" w:ascii="宋体" w:hAnsi="宋体" w:eastAsia="宋体" w:cs="宋体"/>
                <w:szCs w:val="21"/>
                <w:lang w:val="en-US" w:eastAsia="zh-CN"/>
              </w:rPr>
            </w:pPr>
            <w:bookmarkStart w:id="76" w:name="_GoBack"/>
            <w:r>
              <w:rPr>
                <w:rFonts w:hint="eastAsia" w:ascii="宋体" w:hAnsi="宋体" w:cs="宋体"/>
                <w:b/>
                <w:bCs/>
                <w:szCs w:val="21"/>
                <w:lang w:val="en-US" w:eastAsia="zh-CN"/>
              </w:rPr>
              <w:t>19</w:t>
            </w:r>
            <w:bookmarkEnd w:id="76"/>
          </w:p>
        </w:tc>
        <w:tc>
          <w:tcPr>
            <w:tcW w:w="9120" w:type="dxa"/>
            <w:tcBorders>
              <w:top w:val="single" w:color="auto" w:sz="4" w:space="0"/>
              <w:left w:val="single" w:color="auto" w:sz="4" w:space="0"/>
              <w:bottom w:val="single" w:color="auto" w:sz="4" w:space="0"/>
              <w:right w:val="single" w:color="auto" w:sz="4" w:space="0"/>
            </w:tcBorders>
            <w:vAlign w:val="center"/>
          </w:tcPr>
          <w:p w14:paraId="1F90B330">
            <w:pPr>
              <w:keepNext w:val="0"/>
              <w:keepLines w:val="0"/>
              <w:pageBreakBefore w:val="0"/>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温馨提示：因业务调整，“平台使用费、中标服务费”预存功能即将停用。请相关各单位结合业务需求，及时办理款项缴纳，具体要求如下：</w:t>
            </w:r>
          </w:p>
          <w:p w14:paraId="291AEFA8">
            <w:pPr>
              <w:keepNext w:val="0"/>
              <w:keepLines w:val="0"/>
              <w:pageBreakBefore w:val="0"/>
              <w:numPr>
                <w:ilvl w:val="0"/>
                <w:numId w:val="3"/>
              </w:numPr>
              <w:kinsoku/>
              <w:wordWrap/>
              <w:overflowPunct/>
              <w:topLinePunct w:val="0"/>
              <w:autoSpaceDE w:val="0"/>
              <w:autoSpaceDN w:val="0"/>
              <w:bidi w:val="0"/>
              <w:adjustRightInd w:val="0"/>
              <w:snapToGrid w:val="0"/>
              <w:spacing w:line="240" w:lineRule="auto"/>
              <w:ind w:left="0"/>
              <w:textAlignment w:val="bottom"/>
              <w:rPr>
                <w:rFonts w:hint="eastAsia" w:ascii="宋体" w:hAnsi="宋体"/>
                <w:b/>
                <w:bCs/>
                <w:color w:val="000000"/>
                <w:szCs w:val="21"/>
              </w:rPr>
            </w:pPr>
            <w:r>
              <w:rPr>
                <w:rFonts w:hint="eastAsia" w:ascii="宋体" w:hAnsi="宋体"/>
                <w:b/>
                <w:bCs/>
                <w:color w:val="000000"/>
                <w:szCs w:val="21"/>
              </w:rPr>
              <w:t>预存余额已清零的，请按单个项目、标段金额逐笔打款；</w:t>
            </w:r>
          </w:p>
          <w:p w14:paraId="26FF21E3">
            <w:pPr>
              <w:autoSpaceDE w:val="0"/>
              <w:autoSpaceDN w:val="0"/>
              <w:snapToGrid w:val="0"/>
              <w:spacing w:line="400" w:lineRule="exact"/>
              <w:textAlignment w:val="bottom"/>
              <w:rPr>
                <w:rFonts w:hint="eastAsia" w:ascii="宋体" w:hAnsi="宋体" w:cs="宋体"/>
                <w:szCs w:val="21"/>
              </w:rPr>
            </w:pPr>
            <w:r>
              <w:rPr>
                <w:rFonts w:hint="eastAsia" w:ascii="宋体" w:hAnsi="宋体"/>
                <w:b/>
                <w:bCs/>
                <w:color w:val="000000"/>
                <w:szCs w:val="21"/>
              </w:rPr>
              <w:t>2.预存余额不足的，请先按对应项目、标段金额补足款项，再完成绑定操作。</w:t>
            </w:r>
          </w:p>
        </w:tc>
      </w:tr>
    </w:tbl>
    <w:p w14:paraId="1C1FE2D6">
      <w:pPr>
        <w:pStyle w:val="29"/>
        <w:snapToGrid w:val="0"/>
        <w:spacing w:beforeLines="0" w:afterLines="0"/>
        <w:rPr>
          <w:rFonts w:hint="eastAsia" w:hAnsi="宋体" w:cs="宋体"/>
          <w:b/>
        </w:rPr>
      </w:pPr>
      <w:r>
        <w:rPr>
          <w:rFonts w:hint="eastAsia" w:hAnsi="宋体" w:cs="宋体"/>
          <w:b/>
        </w:rPr>
        <w:br w:type="page"/>
      </w:r>
    </w:p>
    <w:p w14:paraId="0E4DE1B2">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 、总  则</w:t>
      </w:r>
    </w:p>
    <w:p w14:paraId="5CD814B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（一）适用范围</w:t>
      </w:r>
    </w:p>
    <w:p w14:paraId="68A0CE3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（二）定义</w:t>
      </w:r>
    </w:p>
    <w:p w14:paraId="4072D69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109F5BC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2.“投标人”系指向招标人提交投标文件的单位。</w:t>
      </w:r>
    </w:p>
    <w:p w14:paraId="4C9019D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6.“书面形式”包括信函、传真、电报等。</w:t>
      </w:r>
    </w:p>
    <w:p w14:paraId="44547A0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w:t>
      </w:r>
      <w:r>
        <w:rPr>
          <w:rFonts w:hint="eastAsia" w:ascii="宋体" w:hAnsi="宋体" w:cs="宋体"/>
          <w:b/>
          <w:szCs w:val="21"/>
        </w:rPr>
        <w:t>▲</w:t>
      </w:r>
      <w:r>
        <w:rPr>
          <w:rFonts w:hint="eastAsia" w:ascii="宋体" w:hAnsi="宋体" w:cs="宋体"/>
          <w:szCs w:val="21"/>
        </w:rPr>
        <w:t>”系指实质性要求条款。</w:t>
      </w:r>
    </w:p>
    <w:p w14:paraId="77D97A1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（三）招标方式</w:t>
      </w:r>
    </w:p>
    <w:p w14:paraId="6D2CA1C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本次招标采用公开招标方式进行。</w:t>
      </w:r>
    </w:p>
    <w:p w14:paraId="644689A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（四）投标委托</w:t>
      </w:r>
    </w:p>
    <w:p w14:paraId="011CE24F">
      <w:pPr>
        <w:pStyle w:val="21"/>
        <w:snapToGrid w:val="0"/>
        <w:spacing w:line="400" w:lineRule="exact"/>
        <w:ind w:firstLine="404" w:firstLineChars="200"/>
        <w:jc w:val="left"/>
        <w:rPr>
          <w:rFonts w:hint="eastAsia" w:hAnsi="宋体" w:cs="宋体"/>
          <w:sz w:val="21"/>
          <w:szCs w:val="21"/>
        </w:rPr>
      </w:pPr>
      <w:r>
        <w:rPr>
          <w:rFonts w:hint="eastAsia" w:hAnsi="宋体" w:cs="宋体"/>
          <w:sz w:val="21"/>
          <w:szCs w:val="21"/>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（五）投标费用及结算</w:t>
      </w:r>
    </w:p>
    <w:p w14:paraId="66A553A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52D9F00F">
      <w:pPr>
        <w:snapToGrid w:val="0"/>
        <w:spacing w:line="400" w:lineRule="exact"/>
        <w:ind w:firstLine="420" w:firstLineChars="200"/>
        <w:rPr>
          <w:rFonts w:hint="eastAsia" w:ascii="宋体" w:hAnsi="宋体" w:cs="宋体"/>
          <w:kern w:val="0"/>
          <w:szCs w:val="21"/>
        </w:rPr>
      </w:pPr>
      <w:r>
        <w:rPr>
          <w:rFonts w:hint="eastAsia" w:ascii="宋体" w:hAnsi="宋体" w:cs="宋体"/>
          <w:kern w:val="0"/>
          <w:szCs w:val="21"/>
        </w:rPr>
        <w:t>本项目不允许转包与违法分包。</w:t>
      </w:r>
    </w:p>
    <w:p w14:paraId="0DDB4E03">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（七）特别说明</w:t>
      </w:r>
    </w:p>
    <w:p w14:paraId="314C8569">
      <w:pPr>
        <w:widowControl/>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rPr>
      </w:pPr>
      <w:r>
        <w:rPr>
          <w:rFonts w:hint="eastAsia" w:asciiTheme="minorEastAsia" w:hAnsiTheme="minorEastAsia" w:eastAsiaTheme="minorEastAsia" w:cstheme="minorEastAsia"/>
          <w:szCs w:val="21"/>
        </w:rPr>
        <w:t>2.投标</w:t>
      </w:r>
      <w:r>
        <w:rPr>
          <w:rFonts w:hint="eastAsia" w:hAnsi="宋体" w:cs="宋体"/>
          <w:szCs w:val="21"/>
        </w:rPr>
        <w:t>人投标所使用的资格、信誉、荣誉、业绩必须为本法人所拥有。投标人投标所使用的采购项目实施人员须为本法人员工。</w:t>
      </w:r>
    </w:p>
    <w:p w14:paraId="1C7D36D2">
      <w:pPr>
        <w:pStyle w:val="29"/>
        <w:snapToGrid w:val="0"/>
        <w:spacing w:before="0" w:beforeLines="0" w:after="0" w:afterLines="0"/>
        <w:ind w:left="2" w:leftChars="1" w:firstLine="420" w:firstLineChars="200"/>
        <w:rPr>
          <w:rFonts w:hint="eastAsia"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0AACEA5D">
      <w:pPr>
        <w:pStyle w:val="29"/>
        <w:snapToGrid w:val="0"/>
        <w:spacing w:before="0" w:beforeLines="0" w:after="0" w:afterLines="0"/>
        <w:ind w:left="2" w:leftChars="1" w:firstLine="420" w:firstLineChars="200"/>
        <w:rPr>
          <w:rFonts w:hint="eastAsia"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26A79D9F">
      <w:pPr>
        <w:pStyle w:val="29"/>
        <w:snapToGrid w:val="0"/>
        <w:spacing w:before="0" w:beforeLines="0" w:after="0" w:afterLines="0"/>
        <w:ind w:firstLine="422" w:firstLineChars="200"/>
        <w:rPr>
          <w:rFonts w:hint="eastAsia" w:hAnsi="宋体" w:cs="宋体"/>
          <w:b/>
          <w:bCs/>
          <w:sz w:val="21"/>
          <w:szCs w:val="21"/>
        </w:rPr>
      </w:pPr>
      <w:r>
        <w:rPr>
          <w:rFonts w:hint="eastAsia" w:hAnsi="宋体" w:cs="宋体"/>
          <w:b/>
          <w:bCs/>
          <w:sz w:val="21"/>
          <w:szCs w:val="21"/>
        </w:rPr>
        <w:t>（八）质疑</w:t>
      </w:r>
    </w:p>
    <w:p w14:paraId="07569A35">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（九）投诉</w:t>
      </w:r>
    </w:p>
    <w:p w14:paraId="0D31AC3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二、招标文件</w:t>
      </w:r>
    </w:p>
    <w:p w14:paraId="3F9735B1">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（一）招标文件的构成</w:t>
      </w:r>
    </w:p>
    <w:p w14:paraId="26F398A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1.投标邀请</w:t>
      </w:r>
    </w:p>
    <w:p w14:paraId="6A34E25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2.招标需求</w:t>
      </w:r>
    </w:p>
    <w:p w14:paraId="09DCE88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3.投标人须知</w:t>
      </w:r>
    </w:p>
    <w:p w14:paraId="7AD01A63">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4.评标办法及标准</w:t>
      </w:r>
    </w:p>
    <w:p w14:paraId="1C91486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5.合同主要条款</w:t>
      </w:r>
    </w:p>
    <w:p w14:paraId="0C930B0F">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6.投标文件格式</w:t>
      </w:r>
    </w:p>
    <w:p w14:paraId="001BF30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（二）投标人的风险</w:t>
      </w:r>
    </w:p>
    <w:p w14:paraId="2454AD52">
      <w:pPr>
        <w:pStyle w:val="43"/>
        <w:spacing w:line="400" w:lineRule="exact"/>
        <w:ind w:firstLine="420"/>
        <w:rPr>
          <w:rFonts w:hint="eastAsia"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5F89DEA8">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 xml:space="preserve">（三）招标文件的澄清与修改 </w:t>
      </w:r>
    </w:p>
    <w:p w14:paraId="472FB1E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0BC85006">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1EB2A1A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3.招标文件的澄清、答复、修改或补充都应该通过招标人以法定形式发布，招标人没有通过招标人，不得擅自澄清、答复、修改或补充招标文件。</w:t>
      </w:r>
    </w:p>
    <w:p w14:paraId="45EFD18A">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三、投标文件的编制</w:t>
      </w:r>
    </w:p>
    <w:p w14:paraId="1C46877B">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（一）投标文件的组成</w:t>
      </w:r>
    </w:p>
    <w:p w14:paraId="16396460">
      <w:pPr>
        <w:snapToGrid w:val="0"/>
        <w:spacing w:line="400" w:lineRule="exact"/>
        <w:ind w:firstLine="422" w:firstLineChars="200"/>
        <w:jc w:val="left"/>
        <w:rPr>
          <w:rFonts w:hint="eastAsia" w:ascii="宋体" w:hAnsi="宋体" w:cs="宋体"/>
          <w:szCs w:val="21"/>
        </w:rPr>
      </w:pPr>
      <w:r>
        <w:rPr>
          <w:rFonts w:hint="eastAsia" w:ascii="宋体" w:hAnsi="宋体" w:cs="宋体"/>
          <w:b/>
          <w:szCs w:val="21"/>
        </w:rPr>
        <w:t>投标文件由资格响应文件、商务技术文件、报价文件三部分组成。</w:t>
      </w:r>
      <w:r>
        <w:rPr>
          <w:rFonts w:hint="eastAsia" w:ascii="宋体" w:hAnsi="宋体" w:cs="宋体"/>
          <w:szCs w:val="21"/>
        </w:rPr>
        <w:t>相关格式见附件，其余格式自拟。</w:t>
      </w:r>
    </w:p>
    <w:p w14:paraId="32CC6E8C">
      <w:pPr>
        <w:snapToGrid w:val="0"/>
        <w:spacing w:line="400" w:lineRule="exact"/>
        <w:ind w:firstLine="422" w:firstLineChars="200"/>
        <w:jc w:val="left"/>
        <w:rPr>
          <w:rFonts w:hint="eastAsia" w:ascii="宋体" w:hAnsi="宋体" w:cs="宋体"/>
          <w:b/>
          <w:szCs w:val="21"/>
        </w:rPr>
      </w:pPr>
      <w:bookmarkStart w:id="15" w:name="_Hlk72672250"/>
      <w:r>
        <w:rPr>
          <w:rFonts w:hint="eastAsia" w:ascii="宋体" w:hAnsi="宋体" w:cs="宋体"/>
          <w:b/>
          <w:szCs w:val="21"/>
        </w:rPr>
        <w:t>1.资格响应文件</w:t>
      </w:r>
    </w:p>
    <w:bookmarkEnd w:id="15"/>
    <w:p w14:paraId="20212AB7">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337074D7">
      <w:pPr>
        <w:snapToGrid w:val="0"/>
        <w:spacing w:line="400" w:lineRule="exact"/>
        <w:ind w:firstLine="420" w:firstLineChars="200"/>
        <w:jc w:val="left"/>
        <w:rPr>
          <w:rFonts w:hint="eastAsia" w:ascii="宋体" w:hAnsi="宋体" w:cs="宋体"/>
          <w:bCs/>
          <w:szCs w:val="21"/>
        </w:rPr>
      </w:pPr>
      <w:bookmarkStart w:id="16" w:name="_Hlk68075338"/>
      <w:r>
        <w:rPr>
          <w:rFonts w:hint="eastAsia" w:ascii="宋体" w:hAnsi="宋体" w:cs="宋体"/>
          <w:bCs/>
          <w:szCs w:val="21"/>
        </w:rPr>
        <w:t>（</w:t>
      </w:r>
      <w:r>
        <w:rPr>
          <w:rFonts w:hint="eastAsia" w:ascii="宋体" w:hAnsi="宋体" w:cs="宋体"/>
          <w:bCs/>
          <w:szCs w:val="21"/>
          <w:lang w:val="en-US" w:eastAsia="zh-CN"/>
        </w:rPr>
        <w:t>2</w:t>
      </w:r>
      <w:r>
        <w:rPr>
          <w:rFonts w:hint="eastAsia" w:ascii="宋体" w:hAnsi="宋体" w:cs="宋体"/>
          <w:bCs/>
          <w:szCs w:val="21"/>
        </w:rPr>
        <w:t>）</w:t>
      </w:r>
      <w:bookmarkEnd w:id="16"/>
      <w:r>
        <w:rPr>
          <w:rFonts w:hint="eastAsia" w:ascii="宋体" w:hAnsi="宋体" w:cs="宋体"/>
          <w:bCs/>
          <w:szCs w:val="21"/>
        </w:rPr>
        <w:t>没有重大违法记录的承诺函</w:t>
      </w:r>
      <w:bookmarkStart w:id="17" w:name="_Hlk69365455"/>
      <w:r>
        <w:rPr>
          <w:rFonts w:hint="eastAsia" w:ascii="宋体" w:hAnsi="宋体" w:cs="宋体"/>
          <w:b/>
          <w:szCs w:val="21"/>
          <w:u w:val="single"/>
        </w:rPr>
        <w:t>（如是联合体投标，联合体双方均须提供，请投标人在资格响应文件中勿遗漏该表格）</w:t>
      </w:r>
      <w:r>
        <w:rPr>
          <w:rFonts w:hint="eastAsia" w:ascii="宋体" w:hAnsi="宋体" w:cs="宋体"/>
          <w:bCs/>
          <w:szCs w:val="21"/>
        </w:rPr>
        <w:t>；</w:t>
      </w:r>
    </w:p>
    <w:bookmarkEnd w:id="17"/>
    <w:p w14:paraId="7C3F2515">
      <w:pPr>
        <w:snapToGrid w:val="0"/>
        <w:spacing w:line="400" w:lineRule="exact"/>
        <w:ind w:firstLine="422" w:firstLineChars="200"/>
        <w:jc w:val="left"/>
        <w:rPr>
          <w:rFonts w:hint="eastAsia" w:ascii="宋体" w:hAnsi="宋体" w:cs="宋体"/>
          <w:szCs w:val="21"/>
        </w:rPr>
      </w:pPr>
      <w:bookmarkStart w:id="18" w:name="_Hlk72672204"/>
      <w:r>
        <w:rPr>
          <w:rFonts w:hint="eastAsia" w:ascii="宋体" w:hAnsi="宋体" w:cs="宋体"/>
          <w:b/>
          <w:szCs w:val="21"/>
        </w:rPr>
        <w:t>2.</w:t>
      </w:r>
      <w:bookmarkEnd w:id="18"/>
      <w:bookmarkStart w:id="19"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9"/>
    </w:p>
    <w:p w14:paraId="1D7E93B0">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（1）投标函；</w:t>
      </w:r>
    </w:p>
    <w:p w14:paraId="1BF4808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（4）主要负责人简历表；</w:t>
      </w:r>
    </w:p>
    <w:p w14:paraId="4D66204C">
      <w:pPr>
        <w:snapToGrid w:val="0"/>
        <w:spacing w:line="400" w:lineRule="exact"/>
        <w:ind w:firstLine="420" w:firstLineChars="200"/>
        <w:jc w:val="left"/>
        <w:rPr>
          <w:rFonts w:hint="eastAsia" w:hAnsi="宋体" w:cs="宋体"/>
          <w:bCs/>
          <w:szCs w:val="21"/>
        </w:rPr>
      </w:pPr>
      <w:r>
        <w:rPr>
          <w:rFonts w:hint="eastAsia" w:hAnsi="宋体" w:cs="宋体"/>
          <w:bCs/>
          <w:szCs w:val="21"/>
        </w:rPr>
        <w:t>（5）项目实施人员（主要从业人员及其技术资格）一览表；</w:t>
      </w:r>
    </w:p>
    <w:p w14:paraId="61F1E17E">
      <w:pPr>
        <w:snapToGrid w:val="0"/>
        <w:spacing w:line="400" w:lineRule="exact"/>
        <w:ind w:firstLine="420" w:firstLineChars="200"/>
        <w:jc w:val="left"/>
      </w:pPr>
      <w:r>
        <w:rPr>
          <w:rFonts w:hint="eastAsia" w:hAnsi="宋体" w:cs="宋体"/>
          <w:bCs/>
          <w:szCs w:val="21"/>
        </w:rPr>
        <w:t>（6）设备说明表；</w:t>
      </w:r>
    </w:p>
    <w:p w14:paraId="17649AE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（7）投标人类似成功案例一览表；</w:t>
      </w:r>
    </w:p>
    <w:p w14:paraId="0998757B">
      <w:pPr>
        <w:snapToGrid w:val="0"/>
        <w:spacing w:line="400" w:lineRule="exact"/>
        <w:ind w:firstLine="420" w:firstLineChars="200"/>
        <w:jc w:val="left"/>
      </w:pPr>
      <w:r>
        <w:rPr>
          <w:rFonts w:hint="eastAsia" w:hAnsi="宋体" w:cs="宋体"/>
          <w:bCs/>
          <w:szCs w:val="21"/>
        </w:rPr>
        <w:t>（8）售后服务网点情况表；</w:t>
      </w:r>
    </w:p>
    <w:p w14:paraId="38DF9B11">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（9）商务技术响应表；</w:t>
      </w:r>
    </w:p>
    <w:p w14:paraId="754CBB88">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（10）投标人认为需要提供的其他资料。</w:t>
      </w:r>
    </w:p>
    <w:p w14:paraId="1BC340E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3.报价文件</w:t>
      </w:r>
    </w:p>
    <w:p w14:paraId="2C9C9D9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（1）开标一览表；</w:t>
      </w:r>
    </w:p>
    <w:p w14:paraId="0F560631">
      <w:pPr>
        <w:pStyle w:val="31"/>
        <w:snapToGrid w:val="0"/>
        <w:spacing w:line="40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（2）报价明细表；</w:t>
      </w:r>
    </w:p>
    <w:p w14:paraId="72384DF4">
      <w:pPr>
        <w:snapToGrid w:val="0"/>
        <w:spacing w:line="400" w:lineRule="exact"/>
        <w:ind w:firstLine="422" w:firstLineChars="200"/>
        <w:jc w:val="left"/>
        <w:rPr>
          <w:rFonts w:hint="eastAsia"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（三）投标文件的语言及计量</w:t>
      </w:r>
    </w:p>
    <w:p w14:paraId="09261A9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（四）投标报价</w:t>
      </w:r>
    </w:p>
    <w:p w14:paraId="5DDA4C35">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1.投标报价应按招标文件中相关附表格式填写。</w:t>
      </w:r>
    </w:p>
    <w:p w14:paraId="1AAA79D4">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rPr>
      </w:pPr>
      <w:r>
        <w:rPr>
          <w:rFonts w:hint="eastAsia" w:ascii="宋体" w:hAnsi="宋体" w:cs="宋体"/>
          <w:b/>
          <w:szCs w:val="21"/>
        </w:rPr>
        <w:t>▲</w:t>
      </w:r>
      <w:r>
        <w:rPr>
          <w:rFonts w:hint="eastAsia" w:ascii="宋体" w:hAnsi="宋体" w:cs="宋体"/>
          <w:szCs w:val="21"/>
        </w:rPr>
        <w:t>3.投标文件只允许有一个报价，有选择的或有条件的报价将不予接受。</w:t>
      </w:r>
    </w:p>
    <w:p w14:paraId="27679F63">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（五）投标有效期</w:t>
      </w:r>
    </w:p>
    <w:p w14:paraId="4D5A51C3">
      <w:pPr>
        <w:pStyle w:val="12"/>
        <w:widowControl w:val="0"/>
        <w:tabs>
          <w:tab w:val="left" w:pos="420"/>
        </w:tabs>
        <w:snapToGrid w:val="0"/>
        <w:spacing w:after="0" w:afterLines="0" w:line="400" w:lineRule="exact"/>
        <w:ind w:left="-25" w:leftChars="-12" w:firstLine="482" w:firstLineChars="200"/>
        <w:rPr>
          <w:rFonts w:hint="eastAsia" w:ascii="宋体" w:hAnsi="宋体" w:cs="宋体"/>
          <w:sz w:val="21"/>
          <w:szCs w:val="21"/>
        </w:rPr>
      </w:pPr>
      <w:r>
        <w:rPr>
          <w:rFonts w:hint="eastAsia" w:ascii="宋体" w:hAnsi="宋体" w:cs="宋体"/>
          <w:b/>
          <w:szCs w:val="21"/>
        </w:rPr>
        <w:t>▲</w:t>
      </w: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1CFF738B">
      <w:pPr>
        <w:pStyle w:val="12"/>
        <w:widowControl w:val="0"/>
        <w:tabs>
          <w:tab w:val="left" w:pos="420"/>
        </w:tabs>
        <w:snapToGrid w:val="0"/>
        <w:spacing w:after="0" w:afterLines="0" w:line="400" w:lineRule="exact"/>
        <w:ind w:left="0" w:firstLine="420" w:firstLineChars="200"/>
        <w:rPr>
          <w:rFonts w:hint="eastAsia"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rPr>
      </w:pPr>
      <w:r>
        <w:rPr>
          <w:rFonts w:hint="eastAsia" w:ascii="宋体" w:hAnsi="宋体" w:cs="宋体"/>
          <w:szCs w:val="21"/>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rPr>
      </w:pPr>
      <w:r>
        <w:rPr>
          <w:rFonts w:hint="eastAsia" w:ascii="宋体" w:hAnsi="宋体" w:cs="宋体"/>
          <w:b/>
          <w:bCs/>
          <w:szCs w:val="21"/>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（1）投标人在投标有效期内撤回投标文件的；</w:t>
      </w:r>
    </w:p>
    <w:p w14:paraId="7D369A3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（2）未按规定提交履约保证金的；</w:t>
      </w:r>
    </w:p>
    <w:p w14:paraId="32C8473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（3）投标人在投标过程中弄虚作假，提供虚假材料的；</w:t>
      </w:r>
    </w:p>
    <w:p w14:paraId="4860EB36">
      <w:pPr>
        <w:snapToGrid w:val="0"/>
        <w:spacing w:line="400" w:lineRule="exact"/>
        <w:ind w:firstLine="420" w:firstLineChars="200"/>
        <w:rPr>
          <w:rFonts w:hint="eastAsia" w:ascii="宋体" w:hAnsi="宋体" w:cs="宋体"/>
          <w:szCs w:val="21"/>
        </w:rPr>
      </w:pPr>
      <w:r>
        <w:rPr>
          <w:rFonts w:hint="eastAsia" w:ascii="宋体" w:hAnsi="宋体" w:cs="宋体"/>
          <w:szCs w:val="21"/>
        </w:rPr>
        <w:t>（4）中标人无正当理由不与招标人签订合同的；</w:t>
      </w:r>
    </w:p>
    <w:p w14:paraId="492C557A">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rPr>
      </w:pPr>
      <w:r>
        <w:rPr>
          <w:rFonts w:hint="eastAsia" w:ascii="宋体" w:hAnsi="宋体" w:cs="宋体"/>
          <w:szCs w:val="21"/>
        </w:rPr>
        <w:t>（6）拒绝履行合同义务的；</w:t>
      </w:r>
    </w:p>
    <w:p w14:paraId="2DBED06A">
      <w:pPr>
        <w:snapToGrid w:val="0"/>
        <w:spacing w:line="400" w:lineRule="exact"/>
        <w:ind w:firstLine="420" w:firstLineChars="200"/>
        <w:rPr>
          <w:rFonts w:hint="eastAsia" w:ascii="宋体" w:hAnsi="宋体" w:cs="宋体"/>
          <w:szCs w:val="21"/>
        </w:rPr>
      </w:pPr>
      <w:r>
        <w:rPr>
          <w:rFonts w:hint="eastAsia" w:ascii="宋体" w:hAnsi="宋体" w:cs="宋体"/>
          <w:szCs w:val="21"/>
        </w:rPr>
        <w:t>（7）其他严重扰乱招投标程序的。</w:t>
      </w:r>
    </w:p>
    <w:p w14:paraId="0C4E3379">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（六）投标文件的签署</w:t>
      </w:r>
    </w:p>
    <w:p w14:paraId="2F196EF1">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b/>
          <w:szCs w:val="21"/>
        </w:rPr>
        <w:t>电子投标文件中公章采用CA签章</w:t>
      </w:r>
      <w:r>
        <w:rPr>
          <w:rFonts w:hint="eastAsia" w:ascii="宋体" w:hAnsi="宋体" w:cs="宋体"/>
          <w:bCs/>
          <w:szCs w:val="21"/>
        </w:rPr>
        <w:t>，</w:t>
      </w:r>
      <w:r>
        <w:rPr>
          <w:rFonts w:hint="eastAsia" w:ascii="宋体" w:hAnsi="宋体" w:cs="宋体"/>
          <w:b/>
          <w:szCs w:val="21"/>
        </w:rPr>
        <w:t>并根据本招标文件规定的格式和顺序编制电子投标文件，</w:t>
      </w:r>
      <w:r>
        <w:rPr>
          <w:rFonts w:hint="eastAsia" w:ascii="宋体" w:hAnsi="宋体" w:cs="宋体"/>
          <w:bCs/>
          <w:szCs w:val="21"/>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rPr>
      </w:pPr>
      <w:r>
        <w:rPr>
          <w:rFonts w:hint="eastAsia" w:ascii="宋体" w:hAnsi="宋体" w:cs="宋体"/>
          <w:b/>
          <w:szCs w:val="21"/>
        </w:rPr>
        <w:t>（七）投标无效的情形</w:t>
      </w:r>
    </w:p>
    <w:p w14:paraId="5AC93A76">
      <w:pPr>
        <w:snapToGrid w:val="0"/>
        <w:spacing w:line="400" w:lineRule="exact"/>
        <w:ind w:firstLine="420" w:firstLineChars="200"/>
        <w:rPr>
          <w:rFonts w:hint="eastAsia" w:ascii="宋体" w:hAnsi="宋体" w:cs="宋体"/>
          <w:bCs/>
          <w:szCs w:val="21"/>
        </w:rPr>
      </w:pPr>
      <w:r>
        <w:rPr>
          <w:rFonts w:hint="eastAsia" w:ascii="宋体" w:hAnsi="宋体" w:cs="宋体"/>
          <w:bCs/>
          <w:szCs w:val="2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rPr>
      </w:pPr>
      <w:bookmarkStart w:id="20" w:name="_Hlk59462445"/>
      <w:r>
        <w:rPr>
          <w:rFonts w:hint="eastAsia" w:ascii="宋体" w:hAnsi="宋体" w:cs="宋体"/>
          <w:b/>
          <w:bCs/>
          <w:spacing w:val="-4"/>
          <w:szCs w:val="21"/>
        </w:rPr>
        <w:t>1.</w:t>
      </w:r>
      <w:bookmarkStart w:id="21" w:name="_Hlk534294335"/>
      <w:r>
        <w:rPr>
          <w:rFonts w:hint="eastAsia" w:ascii="宋体" w:hAnsi="宋体" w:cs="宋体"/>
          <w:b/>
          <w:bCs/>
          <w:spacing w:val="-4"/>
          <w:szCs w:val="21"/>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rPr>
      </w:pPr>
      <w:r>
        <w:rPr>
          <w:rFonts w:hint="eastAsia" w:ascii="宋体" w:hAnsi="宋体" w:cs="宋体"/>
          <w:szCs w:val="21"/>
        </w:rPr>
        <w:t>（2）</w:t>
      </w:r>
      <w:r>
        <w:rPr>
          <w:rFonts w:hint="eastAsia" w:ascii="宋体" w:hAnsi="宋体" w:cs="宋体"/>
          <w:bCs/>
          <w:szCs w:val="21"/>
        </w:rPr>
        <w:t>电子投标文件</w:t>
      </w:r>
      <w:r>
        <w:rPr>
          <w:rFonts w:hint="eastAsia" w:ascii="宋体" w:hAnsi="宋体" w:cs="宋体"/>
          <w:b/>
          <w:bCs/>
          <w:kern w:val="0"/>
          <w:szCs w:val="21"/>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1"/>
        <w:snapToGrid w:val="0"/>
        <w:spacing w:line="400" w:lineRule="exact"/>
        <w:ind w:firstLine="404" w:firstLineChars="200"/>
        <w:rPr>
          <w:rFonts w:hint="eastAsia"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5879A873">
      <w:pPr>
        <w:pStyle w:val="21"/>
        <w:snapToGrid w:val="0"/>
        <w:spacing w:line="400" w:lineRule="exact"/>
        <w:ind w:firstLine="404" w:firstLineChars="200"/>
        <w:rPr>
          <w:rFonts w:hint="eastAsia"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w:t>
      </w:r>
      <w:r>
        <w:rPr>
          <w:rFonts w:hint="eastAsia" w:hAnsi="宋体" w:cs="宋体"/>
          <w:b/>
          <w:szCs w:val="21"/>
        </w:rPr>
        <w:t>▲</w:t>
      </w:r>
      <w:r>
        <w:rPr>
          <w:rFonts w:hint="eastAsia" w:hAnsi="宋体" w:cs="宋体"/>
          <w:sz w:val="21"/>
          <w:szCs w:val="21"/>
        </w:rPr>
        <w:t>”的技术指标、主要功能参数、服务响应发生实质性负偏离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4E40319F">
      <w:pPr>
        <w:pStyle w:val="21"/>
        <w:snapToGrid w:val="0"/>
        <w:spacing w:line="400" w:lineRule="exact"/>
        <w:ind w:firstLine="404" w:firstLineChars="200"/>
        <w:rPr>
          <w:rFonts w:hint="eastAsia" w:hAnsi="宋体" w:cs="宋体"/>
          <w:sz w:val="21"/>
          <w:szCs w:val="21"/>
        </w:rPr>
      </w:pPr>
      <w:r>
        <w:rPr>
          <w:rFonts w:hint="eastAsia" w:hAnsi="宋体" w:cs="宋体"/>
          <w:sz w:val="21"/>
          <w:szCs w:val="21"/>
        </w:rPr>
        <w:t>（5）未如实提供投标货物的技术参数，或者投标文件标明的响应或偏离存在虚假的；</w:t>
      </w:r>
    </w:p>
    <w:p w14:paraId="0FBC858B">
      <w:pPr>
        <w:pStyle w:val="21"/>
        <w:snapToGrid w:val="0"/>
        <w:spacing w:line="400" w:lineRule="exact"/>
        <w:ind w:firstLine="404" w:firstLineChars="200"/>
        <w:rPr>
          <w:rFonts w:hint="eastAsia" w:hAnsi="宋体" w:cs="宋体"/>
          <w:snapToGrid w:val="0"/>
          <w:sz w:val="21"/>
          <w:szCs w:val="21"/>
        </w:rPr>
      </w:pPr>
      <w:r>
        <w:rPr>
          <w:rFonts w:hint="eastAsia" w:hAnsi="宋体" w:cs="宋体"/>
          <w:sz w:val="21"/>
          <w:szCs w:val="21"/>
        </w:rPr>
        <w:t>（6）投标有效期、工期（供货期、交货时间、服务期）、保修期（质保期）、付款方式等商务条款不能满足招标文件要求或缺失的</w:t>
      </w:r>
      <w:r>
        <w:rPr>
          <w:rFonts w:hint="eastAsia" w:hAnsi="宋体" w:cs="宋体"/>
          <w:snapToGrid w:val="0"/>
          <w:sz w:val="21"/>
          <w:szCs w:val="21"/>
        </w:rPr>
        <w:t>；</w:t>
      </w:r>
    </w:p>
    <w:bookmarkEnd w:id="20"/>
    <w:p w14:paraId="4E5BE4BC">
      <w:pPr>
        <w:pStyle w:val="21"/>
        <w:snapToGrid w:val="0"/>
        <w:spacing w:line="400" w:lineRule="exact"/>
        <w:ind w:firstLine="404" w:firstLineChars="200"/>
        <w:rPr>
          <w:rFonts w:hint="eastAsia" w:hAnsi="宋体" w:cs="宋体"/>
          <w:sz w:val="21"/>
          <w:szCs w:val="21"/>
        </w:rPr>
      </w:pPr>
      <w:r>
        <w:rPr>
          <w:rFonts w:hint="eastAsia" w:hAnsi="宋体" w:cs="宋体"/>
          <w:sz w:val="21"/>
          <w:szCs w:val="21"/>
        </w:rPr>
        <w:t>（7）投标文件有招标方不能接受的附加条件的；</w:t>
      </w:r>
    </w:p>
    <w:p w14:paraId="3662E5D3">
      <w:pPr>
        <w:pStyle w:val="21"/>
        <w:snapToGrid w:val="0"/>
        <w:spacing w:line="400" w:lineRule="exact"/>
        <w:ind w:firstLine="404" w:firstLineChars="200"/>
        <w:rPr>
          <w:rFonts w:hint="eastAsia" w:hAnsi="宋体" w:cs="宋体"/>
          <w:sz w:val="21"/>
          <w:szCs w:val="21"/>
        </w:rPr>
      </w:pPr>
      <w:r>
        <w:rPr>
          <w:rFonts w:hint="eastAsia" w:hAnsi="宋体" w:cs="宋体"/>
          <w:sz w:val="21"/>
          <w:szCs w:val="21"/>
        </w:rPr>
        <w:t>（8）商务技术文件中出现投标总报价的；</w:t>
      </w:r>
    </w:p>
    <w:p w14:paraId="0B17AE37">
      <w:pPr>
        <w:pStyle w:val="21"/>
        <w:snapToGrid w:val="0"/>
        <w:spacing w:line="400" w:lineRule="exact"/>
        <w:ind w:firstLine="404" w:firstLineChars="200"/>
        <w:rPr>
          <w:rFonts w:hint="eastAsia" w:hAnsi="宋体" w:cs="宋体"/>
          <w:sz w:val="21"/>
          <w:szCs w:val="21"/>
        </w:rPr>
      </w:pPr>
      <w:r>
        <w:rPr>
          <w:rFonts w:hint="eastAsia" w:hAnsi="宋体" w:cs="宋体"/>
          <w:sz w:val="21"/>
          <w:szCs w:val="21"/>
        </w:rPr>
        <w:t>（9）不同投标人的投标文件，由同一台电脑编制。</w:t>
      </w:r>
    </w:p>
    <w:p w14:paraId="2683304D">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2.在报价评审时，如发现下列情形之一的，投标文件将被视为无效：</w:t>
      </w:r>
    </w:p>
    <w:p w14:paraId="11E0B5EB">
      <w:pPr>
        <w:pStyle w:val="21"/>
        <w:snapToGrid w:val="0"/>
        <w:spacing w:line="400" w:lineRule="exact"/>
        <w:ind w:firstLine="404" w:firstLineChars="200"/>
        <w:rPr>
          <w:rFonts w:hint="eastAsia" w:hAnsi="宋体" w:cs="宋体"/>
          <w:sz w:val="21"/>
          <w:szCs w:val="21"/>
        </w:rPr>
      </w:pPr>
      <w:r>
        <w:rPr>
          <w:rFonts w:hint="eastAsia" w:hAnsi="宋体" w:cs="宋体"/>
          <w:sz w:val="21"/>
          <w:szCs w:val="21"/>
        </w:rPr>
        <w:t>（1）未采用人民币报价或者未按照招标文件标明的币种报价的；</w:t>
      </w:r>
    </w:p>
    <w:p w14:paraId="74AFB7D5">
      <w:pPr>
        <w:pStyle w:val="21"/>
        <w:snapToGrid w:val="0"/>
        <w:spacing w:line="400" w:lineRule="exact"/>
        <w:ind w:firstLine="404" w:firstLineChars="200"/>
        <w:rPr>
          <w:rFonts w:hint="eastAsia" w:hAnsi="宋体" w:cs="宋体"/>
          <w:sz w:val="21"/>
          <w:szCs w:val="21"/>
        </w:rPr>
      </w:pPr>
      <w:r>
        <w:rPr>
          <w:rFonts w:hint="eastAsia" w:hAnsi="宋体" w:cs="宋体"/>
          <w:sz w:val="21"/>
          <w:szCs w:val="21"/>
        </w:rPr>
        <w:t>（2）投标报价具有选择性，或者开标价格与投标文件承诺的优惠（折扣）价格不一致的；</w:t>
      </w:r>
    </w:p>
    <w:p w14:paraId="142C60D1">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（3）报价超过招标文件中规定的预算金额或者最高限价的；</w:t>
      </w:r>
    </w:p>
    <w:p w14:paraId="058ADDEA">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（4）未填写投标报价的。</w:t>
      </w:r>
    </w:p>
    <w:p w14:paraId="3B6FFF06">
      <w:pPr>
        <w:pStyle w:val="21"/>
        <w:snapToGrid w:val="0"/>
        <w:spacing w:line="400" w:lineRule="exact"/>
        <w:ind w:firstLine="406" w:firstLineChars="200"/>
        <w:rPr>
          <w:rFonts w:hint="eastAsia" w:hAnsi="宋体" w:cs="宋体"/>
          <w:b/>
          <w:sz w:val="21"/>
          <w:szCs w:val="21"/>
        </w:rPr>
      </w:pPr>
      <w:r>
        <w:rPr>
          <w:rFonts w:hint="eastAsia" w:hAnsi="宋体" w:cs="宋体"/>
          <w:b/>
          <w:sz w:val="21"/>
          <w:szCs w:val="21"/>
        </w:rPr>
        <w:t>3.被拒绝的投标文件为无效。</w:t>
      </w:r>
    </w:p>
    <w:p w14:paraId="529758AE">
      <w:pPr>
        <w:snapToGrid w:val="0"/>
        <w:spacing w:line="400" w:lineRule="exact"/>
        <w:ind w:firstLine="422" w:firstLineChars="200"/>
        <w:rPr>
          <w:rFonts w:hint="eastAsia" w:ascii="宋体" w:hAnsi="宋体" w:cs="宋体"/>
          <w:b/>
          <w:szCs w:val="21"/>
          <w:u w:val="single"/>
        </w:rPr>
      </w:pPr>
      <w:r>
        <w:rPr>
          <w:rFonts w:hint="eastAsia" w:ascii="宋体" w:hAnsi="宋体" w:cs="宋体"/>
          <w:b/>
          <w:szCs w:val="21"/>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4.其他法律法规规定应予以废标的情形。</w:t>
      </w:r>
    </w:p>
    <w:p w14:paraId="0B85FB4A">
      <w:pPr>
        <w:pStyle w:val="21"/>
        <w:snapToGrid w:val="0"/>
        <w:spacing w:line="400" w:lineRule="exact"/>
        <w:ind w:firstLine="406" w:firstLineChars="200"/>
        <w:rPr>
          <w:rFonts w:hint="eastAsia" w:hAnsi="宋体" w:cs="宋体"/>
          <w:b/>
          <w:snapToGrid w:val="0"/>
          <w:sz w:val="21"/>
          <w:szCs w:val="21"/>
        </w:rPr>
      </w:pPr>
      <w:r>
        <w:rPr>
          <w:rFonts w:hint="eastAsia" w:hAnsi="宋体" w:cs="宋体"/>
          <w:b/>
          <w:sz w:val="21"/>
          <w:szCs w:val="21"/>
        </w:rPr>
        <w:t>四、开标</w:t>
      </w:r>
    </w:p>
    <w:p w14:paraId="2E060234">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（一）开标准备</w:t>
      </w:r>
    </w:p>
    <w:p w14:paraId="378F40D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31BF25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（1）电子交易平台发生故障、停电而无法登录访问的； </w:t>
      </w:r>
    </w:p>
    <w:p w14:paraId="222C2C5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（2）电子交易平台应用或数据库出现错误，不能进行正常操作的；</w:t>
      </w:r>
    </w:p>
    <w:p w14:paraId="13AE3624">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（3）电子交易平台发现严重安全漏洞，有潜在泄密危险的；</w:t>
      </w:r>
    </w:p>
    <w:p w14:paraId="1D5FB475">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（4）病毒发作导致不能进行正常操作的； </w:t>
      </w:r>
    </w:p>
    <w:p w14:paraId="7B9ABAE0">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（5）其他无法保证电子交易的公平、公正和安全的情况。</w:t>
      </w:r>
    </w:p>
    <w:p w14:paraId="7A00236D">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725BF6C5">
      <w:pPr>
        <w:pStyle w:val="29"/>
        <w:snapToGrid w:val="0"/>
        <w:spacing w:before="0" w:beforeLines="0" w:after="0" w:afterLines="0"/>
        <w:ind w:firstLine="422" w:firstLineChars="200"/>
        <w:rPr>
          <w:rFonts w:hint="eastAsia" w:hAnsi="宋体" w:cs="宋体"/>
          <w:bCs/>
          <w:sz w:val="21"/>
          <w:szCs w:val="21"/>
        </w:rPr>
      </w:pPr>
      <w:r>
        <w:rPr>
          <w:rFonts w:hint="eastAsia" w:hAnsi="宋体" w:cs="宋体"/>
          <w:b/>
          <w:sz w:val="21"/>
          <w:szCs w:val="21"/>
        </w:rPr>
        <w:t xml:space="preserve">（二）开标程序    </w:t>
      </w:r>
    </w:p>
    <w:p w14:paraId="4D16CC3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1.开标会由招标人主持，</w:t>
      </w:r>
      <w:bookmarkStart w:id="22" w:name="_Hlk59694585"/>
      <w:r>
        <w:rPr>
          <w:rFonts w:hint="eastAsia" w:hAnsi="宋体" w:cs="宋体"/>
          <w:b/>
          <w:bCs/>
          <w:sz w:val="21"/>
          <w:szCs w:val="21"/>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u w:val="single"/>
        </w:rPr>
        <w:t>；</w:t>
      </w:r>
    </w:p>
    <w:bookmarkEnd w:id="23"/>
    <w:p w14:paraId="7EA636EB">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2.招标人点击临海市限额以下公共资源交易区域平台－不见面开标大厅--【开始解密】按钮，</w:t>
      </w:r>
      <w:bookmarkStart w:id="24" w:name="_Hlk59625783"/>
      <w:r>
        <w:rPr>
          <w:rFonts w:hint="eastAsia" w:hAnsi="宋体" w:cs="宋体"/>
          <w:sz w:val="21"/>
          <w:szCs w:val="21"/>
        </w:rPr>
        <w:t>由投标人按招标文件规定的时间及</w:t>
      </w:r>
      <w:bookmarkStart w:id="25" w:name="_Hlk59626264"/>
      <w:r>
        <w:rPr>
          <w:rFonts w:hint="eastAsia" w:hAnsi="宋体" w:cs="宋体"/>
          <w:sz w:val="21"/>
          <w:szCs w:val="21"/>
        </w:rPr>
        <w:t>平台</w:t>
      </w:r>
      <w:bookmarkEnd w:id="25"/>
      <w:r>
        <w:rPr>
          <w:rFonts w:hint="eastAsia" w:hAnsi="宋体" w:cs="宋体"/>
          <w:sz w:val="21"/>
          <w:szCs w:val="21"/>
        </w:rPr>
        <w:t>显示的时间内自行进行投标文件解密。</w:t>
      </w:r>
      <w:bookmarkEnd w:id="24"/>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rPr>
        <w:t>投标人未按时解密或解密失败的，其投标文件为无效标。</w:t>
      </w:r>
      <w:bookmarkEnd w:id="26"/>
    </w:p>
    <w:p w14:paraId="4995D1C0">
      <w:pPr>
        <w:pStyle w:val="29"/>
        <w:snapToGrid w:val="0"/>
        <w:spacing w:before="0" w:beforeLines="0" w:after="0" w:afterLines="0"/>
        <w:ind w:firstLine="422" w:firstLineChars="200"/>
        <w:rPr>
          <w:rFonts w:hint="eastAsia"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39CA0AC">
      <w:pPr>
        <w:pStyle w:val="29"/>
        <w:snapToGrid w:val="0"/>
        <w:spacing w:before="0" w:beforeLines="0" w:after="0" w:afterLines="0"/>
        <w:ind w:firstLine="420" w:firstLineChars="200"/>
        <w:rPr>
          <w:rFonts w:hint="eastAsia"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ACCABD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4.代理机构点击【</w:t>
      </w:r>
      <w:bookmarkStart w:id="27" w:name="_Hlk59371589"/>
      <w:r>
        <w:rPr>
          <w:rFonts w:hint="eastAsia" w:hAnsi="宋体" w:cs="宋体"/>
          <w:sz w:val="21"/>
          <w:szCs w:val="21"/>
        </w:rPr>
        <w:t>开启标书信息</w:t>
      </w:r>
      <w:bookmarkEnd w:id="27"/>
      <w:r>
        <w:rPr>
          <w:rFonts w:hint="eastAsia" w:hAnsi="宋体" w:cs="宋体"/>
          <w:sz w:val="21"/>
          <w:szCs w:val="21"/>
        </w:rPr>
        <w:t>】，开启标书成功后进入评标流程；</w:t>
      </w:r>
    </w:p>
    <w:p w14:paraId="18EA452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5.</w:t>
      </w:r>
      <w:bookmarkStart w:id="28" w:name="_Hlk59392570"/>
      <w:r>
        <w:rPr>
          <w:rFonts w:hint="eastAsia" w:hAnsi="宋体" w:cs="宋体"/>
          <w:sz w:val="21"/>
          <w:szCs w:val="21"/>
        </w:rPr>
        <w:t>资格及商务技术文件</w:t>
      </w:r>
      <w:bookmarkEnd w:id="28"/>
      <w:r>
        <w:rPr>
          <w:rFonts w:hint="eastAsia" w:hAnsi="宋体" w:cs="宋体"/>
          <w:sz w:val="21"/>
          <w:szCs w:val="21"/>
        </w:rPr>
        <w:t>评审；</w:t>
      </w:r>
    </w:p>
    <w:p w14:paraId="6E6AE8F7">
      <w:pPr>
        <w:pStyle w:val="29"/>
        <w:snapToGrid w:val="0"/>
        <w:spacing w:before="0" w:beforeLines="0" w:after="0" w:afterLines="0"/>
        <w:ind w:firstLine="420" w:firstLineChars="200"/>
        <w:rPr>
          <w:rFonts w:hint="eastAsia"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16782DB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代理机构在线公布开标一览表有关内容，投标人应在5分钟内在线签字确认（不予确认或超时确认的应说明原因，否则视为无异议）；</w:t>
      </w:r>
    </w:p>
    <w:p w14:paraId="1B7F759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8.报价文件评审；</w:t>
      </w:r>
    </w:p>
    <w:p w14:paraId="03CFEC9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9.由主持人公布报价文件无效的投标人名单、投标无效的原因，宣布综合</w:t>
      </w:r>
      <w:bookmarkStart w:id="29" w:name="_Hlk59371720"/>
      <w:r>
        <w:rPr>
          <w:rFonts w:hint="eastAsia" w:hAnsi="宋体" w:cs="宋体"/>
          <w:sz w:val="21"/>
          <w:szCs w:val="21"/>
        </w:rPr>
        <w:t>得分结果</w:t>
      </w:r>
      <w:bookmarkEnd w:id="29"/>
      <w:r>
        <w:rPr>
          <w:rFonts w:hint="eastAsia" w:hAnsi="宋体" w:cs="宋体"/>
          <w:sz w:val="21"/>
          <w:szCs w:val="21"/>
        </w:rPr>
        <w:t>及中标候选人名单。</w:t>
      </w:r>
      <w:r>
        <w:rPr>
          <w:rFonts w:hint="eastAsia" w:hAnsi="宋体" w:cs="宋体"/>
          <w:b/>
          <w:bCs/>
          <w:sz w:val="21"/>
          <w:szCs w:val="21"/>
          <w:u w:val="single"/>
        </w:rPr>
        <w:t>投标人可通过</w:t>
      </w:r>
      <w:bookmarkStart w:id="30" w:name="_Hlk59626287"/>
      <w:r>
        <w:rPr>
          <w:rFonts w:hint="eastAsia" w:hAnsi="宋体" w:cs="宋体"/>
          <w:b/>
          <w:bCs/>
          <w:sz w:val="21"/>
          <w:szCs w:val="21"/>
          <w:u w:val="single"/>
        </w:rPr>
        <w:t>临海市限额以下公共资源交易区域平台</w:t>
      </w:r>
      <w:bookmarkEnd w:id="30"/>
      <w:r>
        <w:rPr>
          <w:rFonts w:hint="eastAsia" w:hAnsi="宋体" w:cs="宋体"/>
          <w:b/>
          <w:bCs/>
          <w:sz w:val="21"/>
          <w:szCs w:val="21"/>
          <w:u w:val="single"/>
        </w:rPr>
        <w:t>－每日直播平台查看评审结果，请各投标人注意收看；</w:t>
      </w:r>
    </w:p>
    <w:p w14:paraId="5AB42D8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11.开标会议结束。</w:t>
      </w:r>
    </w:p>
    <w:p w14:paraId="4D446C1D">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五、评标</w:t>
      </w:r>
    </w:p>
    <w:p w14:paraId="54F471F8">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（一）组建评标委员会</w:t>
      </w:r>
    </w:p>
    <w:p w14:paraId="40C52457">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（1）本项目评标委员会由招标人依法组建。</w:t>
      </w:r>
    </w:p>
    <w:p w14:paraId="660FF10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（2）评标委员会成员与参与投标的投标人有下列情形之一的，应当回避：</w:t>
      </w:r>
    </w:p>
    <w:p w14:paraId="0C9D6D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①参加采购活动前3年内与投标人存在劳动关系；</w:t>
      </w:r>
    </w:p>
    <w:p w14:paraId="0E736CC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②参加采购活动前3年内担任投标人的董事、监事；</w:t>
      </w:r>
    </w:p>
    <w:p w14:paraId="7D212F6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③参加采购活动前3年内是投标人的控股股东或者实际控制人；</w:t>
      </w:r>
    </w:p>
    <w:p w14:paraId="7D23D70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62FD47A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⑤与投标人有其他可能影响采购活动公平、公正进行的关系。</w:t>
      </w:r>
    </w:p>
    <w:p w14:paraId="29B3250B">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（3）评标委员会负责具体评标事务，并独立履行下列职责：</w:t>
      </w:r>
    </w:p>
    <w:p w14:paraId="58A0DA21">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1.审查、评价投标文件是否符合招标文件的商务、技术等实质性要求；</w:t>
      </w:r>
    </w:p>
    <w:p w14:paraId="2DDD1A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2.要求投标人对投标文件有关事项作出澄清或者说明；</w:t>
      </w:r>
    </w:p>
    <w:p w14:paraId="16524E0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3.对投标文件进行比较和评价；</w:t>
      </w:r>
    </w:p>
    <w:p w14:paraId="6E88325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4.确定中标候选人名单，以及根据招标人委托直接确定中标人；</w:t>
      </w:r>
    </w:p>
    <w:p w14:paraId="7A001E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5.向招标人、代理机构或者有关部门报告评标中发现的违法行为；</w:t>
      </w:r>
    </w:p>
    <w:p w14:paraId="71A2E27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6.法律法规规定的其他职责。</w:t>
      </w:r>
    </w:p>
    <w:p w14:paraId="10D6FE6C">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（二）评标的方式</w:t>
      </w:r>
    </w:p>
    <w:p w14:paraId="22EB2D35">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本项目采用不公开方式评标，评标的依据为招标文件和投标文件，本项目采用电子评审方法。</w:t>
      </w:r>
    </w:p>
    <w:p w14:paraId="33321808">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23D0B337">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1.资格审查</w:t>
      </w:r>
    </w:p>
    <w:p w14:paraId="18780353">
      <w:pPr>
        <w:snapToGrid w:val="0"/>
        <w:spacing w:line="400" w:lineRule="exact"/>
        <w:ind w:firstLine="420" w:firstLineChars="200"/>
        <w:rPr>
          <w:rFonts w:hint="eastAsia"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2.符合性审查</w:t>
      </w:r>
    </w:p>
    <w:p w14:paraId="3CA1FBE2">
      <w:pPr>
        <w:snapToGrid w:val="0"/>
        <w:spacing w:line="400" w:lineRule="exact"/>
        <w:ind w:firstLine="420" w:firstLineChars="200"/>
        <w:rPr>
          <w:rFonts w:hint="eastAsia"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rPr>
      </w:pPr>
      <w:r>
        <w:rPr>
          <w:rFonts w:hint="eastAsia" w:ascii="宋体" w:hAnsi="宋体" w:cs="宋体"/>
          <w:b/>
          <w:szCs w:val="21"/>
        </w:rPr>
        <w:t>（四）澄清问题的形式</w:t>
      </w:r>
    </w:p>
    <w:p w14:paraId="617735B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rPr>
        <w:t>澄清、说明</w:t>
      </w:r>
      <w:bookmarkEnd w:id="31"/>
      <w:r>
        <w:rPr>
          <w:rFonts w:hint="eastAsia" w:hAnsi="宋体" w:cs="宋体"/>
          <w:sz w:val="21"/>
          <w:szCs w:val="21"/>
        </w:rPr>
        <w:t>或者补正。评标委员会的澄清内容及投标人的澄清、说明或者补正均通过</w:t>
      </w:r>
      <w:bookmarkStart w:id="32" w:name="_Hlk59371846"/>
      <w:r>
        <w:rPr>
          <w:rFonts w:hint="eastAsia" w:hAnsi="宋体" w:cs="宋体"/>
          <w:sz w:val="21"/>
          <w:szCs w:val="21"/>
        </w:rPr>
        <w:t>电子交易平台交换数据电文。</w:t>
      </w:r>
      <w:bookmarkEnd w:id="32"/>
      <w:bookmarkStart w:id="33" w:name="_Hlk59700505"/>
      <w:r>
        <w:rPr>
          <w:rFonts w:hint="eastAsia" w:hAnsi="宋体" w:cs="宋体"/>
          <w:sz w:val="21"/>
          <w:szCs w:val="21"/>
        </w:rPr>
        <w:t>同时代理机构也将通过临海市限额以下公共资源交易区域平台——每日直播平台</w:t>
      </w:r>
      <w:bookmarkStart w:id="34" w:name="_Hlk59371920"/>
      <w:r>
        <w:rPr>
          <w:rFonts w:hint="eastAsia" w:hAnsi="宋体" w:cs="宋体"/>
          <w:sz w:val="21"/>
          <w:szCs w:val="21"/>
        </w:rPr>
        <w:t>进行问题澄清。</w:t>
      </w:r>
      <w:bookmarkEnd w:id="33"/>
    </w:p>
    <w:bookmarkEnd w:id="34"/>
    <w:p w14:paraId="3554CAC2">
      <w:pPr>
        <w:snapToGrid w:val="0"/>
        <w:spacing w:line="400" w:lineRule="exact"/>
        <w:ind w:firstLine="420" w:firstLineChars="200"/>
        <w:rPr>
          <w:rFonts w:hint="eastAsia"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rPr>
      </w:pPr>
      <w:r>
        <w:rPr>
          <w:rFonts w:hint="eastAsia" w:ascii="宋体" w:hAnsi="宋体" w:cs="宋体"/>
          <w:b/>
          <w:szCs w:val="21"/>
        </w:rPr>
        <w:t>（五）错误修正</w:t>
      </w:r>
    </w:p>
    <w:p w14:paraId="5CD49BDA">
      <w:pPr>
        <w:snapToGrid w:val="0"/>
        <w:spacing w:line="400" w:lineRule="exact"/>
        <w:ind w:firstLine="420" w:firstLineChars="200"/>
        <w:rPr>
          <w:rFonts w:hint="eastAsia" w:ascii="宋体" w:hAnsi="宋体" w:cs="宋体"/>
          <w:szCs w:val="21"/>
        </w:rPr>
      </w:pPr>
      <w:r>
        <w:rPr>
          <w:rFonts w:hint="eastAsia" w:ascii="宋体" w:hAnsi="宋体" w:cs="宋体"/>
          <w:szCs w:val="21"/>
        </w:rPr>
        <w:t>投标文件报价出现前后不一致的，按照下列规定修正：</w:t>
      </w:r>
    </w:p>
    <w:p w14:paraId="636BE6B1">
      <w:pPr>
        <w:snapToGrid w:val="0"/>
        <w:spacing w:line="400" w:lineRule="exact"/>
        <w:ind w:firstLine="420" w:firstLineChars="200"/>
        <w:rPr>
          <w:rFonts w:hint="eastAsia"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rPr>
      </w:pPr>
      <w:r>
        <w:rPr>
          <w:rFonts w:hint="eastAsia" w:ascii="宋体" w:hAnsi="宋体" w:cs="宋体"/>
          <w:szCs w:val="21"/>
        </w:rPr>
        <w:t>（二）大写金额和小写金额不一致的，以大写金额为准；</w:t>
      </w:r>
    </w:p>
    <w:p w14:paraId="233CABB8">
      <w:pPr>
        <w:snapToGrid w:val="0"/>
        <w:spacing w:line="400" w:lineRule="exact"/>
        <w:ind w:firstLine="420" w:firstLineChars="200"/>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rPr>
      </w:pPr>
      <w:r>
        <w:rPr>
          <w:rFonts w:hint="eastAsia" w:ascii="宋体" w:hAnsi="宋体" w:cs="宋体"/>
          <w:szCs w:val="21"/>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rPr>
      </w:pPr>
      <w:r>
        <w:rPr>
          <w:rFonts w:hint="eastAsia" w:ascii="宋体" w:hAnsi="宋体" w:cs="宋体"/>
          <w:szCs w:val="21"/>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29"/>
        <w:tabs>
          <w:tab w:val="left" w:pos="630"/>
        </w:tabs>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（六）评标原则和评标办法</w:t>
      </w:r>
    </w:p>
    <w:p w14:paraId="3FF96AD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rPr>
      </w:pPr>
      <w:r>
        <w:rPr>
          <w:rFonts w:hint="eastAsia" w:ascii="宋体" w:hAnsi="宋体" w:cs="宋体"/>
          <w:b/>
          <w:szCs w:val="21"/>
        </w:rPr>
        <w:t>六、定标</w:t>
      </w:r>
    </w:p>
    <w:p w14:paraId="7A0C376C">
      <w:pPr>
        <w:snapToGrid w:val="0"/>
        <w:spacing w:line="400" w:lineRule="exact"/>
        <w:ind w:firstLine="422" w:firstLineChars="200"/>
        <w:rPr>
          <w:rFonts w:hint="eastAsia" w:ascii="宋体" w:hAnsi="宋体" w:cs="宋体"/>
          <w:b/>
          <w:szCs w:val="21"/>
        </w:rPr>
      </w:pPr>
      <w:r>
        <w:rPr>
          <w:rFonts w:hint="eastAsia" w:ascii="宋体" w:hAnsi="宋体" w:cs="宋体"/>
          <w:b/>
          <w:szCs w:val="21"/>
        </w:rPr>
        <w:t>（一）确定中标人</w:t>
      </w:r>
    </w:p>
    <w:p w14:paraId="41B72E8F">
      <w:pPr>
        <w:snapToGrid w:val="0"/>
        <w:spacing w:line="400" w:lineRule="exact"/>
        <w:ind w:firstLine="420" w:firstLineChars="200"/>
        <w:rPr>
          <w:rFonts w:hint="eastAsia"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r>
        <w:rPr>
          <w:rFonts w:hint="eastAsia" w:ascii="宋体" w:hAnsi="宋体" w:cs="宋体"/>
          <w:b/>
          <w:szCs w:val="21"/>
          <w:highlight w:val="green"/>
          <w:lang w:eastAsia="zh-CN"/>
        </w:rPr>
        <w:t>；</w:t>
      </w:r>
      <w:r>
        <w:rPr>
          <w:rFonts w:hint="eastAsia" w:ascii="宋体" w:hAnsi="宋体" w:cs="宋体"/>
          <w:b/>
          <w:szCs w:val="21"/>
          <w:highlight w:val="green"/>
          <w:lang w:val="en-US" w:eastAsia="zh-CN"/>
        </w:rPr>
        <w:t>当第二名也出现其它原因时，招标人可确定排名第三的候选人为中标人，或重新组织招标</w:t>
      </w:r>
      <w:r>
        <w:rPr>
          <w:rFonts w:hint="eastAsia" w:ascii="宋体" w:hAnsi="宋体" w:cs="宋体"/>
          <w:b/>
          <w:szCs w:val="21"/>
          <w:highlight w:val="green"/>
        </w:rPr>
        <w:t>。</w:t>
      </w:r>
      <w:bookmarkStart w:id="35" w:name="_Hlk59369379"/>
    </w:p>
    <w:p w14:paraId="042A9EBA">
      <w:pPr>
        <w:snapToGrid w:val="0"/>
        <w:spacing w:line="400" w:lineRule="exact"/>
        <w:ind w:firstLine="422" w:firstLineChars="200"/>
        <w:rPr>
          <w:rFonts w:hint="eastAsia"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w:t>
      </w:r>
      <w:r>
        <w:rPr>
          <w:rFonts w:hint="eastAsia" w:ascii="宋体" w:hAnsi="宋体" w:cs="宋体"/>
          <w:b/>
          <w:szCs w:val="21"/>
          <w:highlight w:val="green"/>
        </w:rPr>
        <w:t>、顺延</w:t>
      </w:r>
      <w:r>
        <w:rPr>
          <w:rFonts w:hint="eastAsia" w:ascii="宋体" w:hAnsi="宋体" w:cs="宋体"/>
          <w:b/>
          <w:szCs w:val="21"/>
          <w:highlight w:val="green"/>
          <w:lang w:val="en-US" w:eastAsia="zh-CN"/>
        </w:rPr>
        <w:t>后一名</w:t>
      </w:r>
      <w:r>
        <w:rPr>
          <w:rFonts w:hint="eastAsia" w:ascii="宋体" w:hAnsi="宋体" w:cs="宋体"/>
          <w:b/>
          <w:szCs w:val="21"/>
          <w:highlight w:val="green"/>
        </w:rPr>
        <w:t>可能产生的差价等。</w:t>
      </w:r>
      <w:r>
        <w:rPr>
          <w:rFonts w:hint="eastAsia" w:ascii="宋体" w:hAnsi="宋体" w:cs="宋体"/>
          <w:b/>
          <w:szCs w:val="21"/>
        </w:rPr>
        <w:t>招标人可以采取不予退还弃标供应商的履约保证金等方式，若上述不足以赔偿损失的，招标人可以要求弃标供应商赔偿实际损失。若协商不成的，招标人可以通过法院诉讼的方式追偿。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6"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u w:val="single"/>
        </w:rPr>
        <w:t>同时中标人应在中标后</w:t>
      </w:r>
      <w:bookmarkStart w:id="38" w:name="_Hlk59521069"/>
      <w:r>
        <w:rPr>
          <w:rFonts w:hint="eastAsia" w:ascii="宋体" w:hAnsi="宋体" w:cs="宋体"/>
          <w:b/>
          <w:bCs/>
          <w:szCs w:val="21"/>
          <w:u w:val="single"/>
        </w:rPr>
        <w:t>以邮寄</w:t>
      </w:r>
      <w:bookmarkEnd w:id="38"/>
      <w:r>
        <w:rPr>
          <w:rFonts w:hint="eastAsia" w:ascii="宋体" w:hAnsi="宋体" w:cs="宋体"/>
          <w:b/>
          <w:bCs/>
          <w:szCs w:val="21"/>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rPr>
      </w:pPr>
      <w:r>
        <w:rPr>
          <w:rFonts w:hint="eastAsia" w:ascii="宋体" w:hAnsi="宋体" w:cs="宋体"/>
          <w:b/>
          <w:szCs w:val="21"/>
        </w:rPr>
        <w:t>七、合同授予</w:t>
      </w:r>
    </w:p>
    <w:p w14:paraId="0299BF8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（一）签订合同</w:t>
      </w:r>
    </w:p>
    <w:p w14:paraId="5F56177A">
      <w:pPr>
        <w:snapToGrid w:val="0"/>
        <w:spacing w:line="400" w:lineRule="exact"/>
        <w:ind w:firstLine="420" w:firstLineChars="200"/>
        <w:rPr>
          <w:rFonts w:hint="eastAsia"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并且在同一时间送至代理机构见证盖章（合同一式不少于四份，招标人与中标人各执一份，</w:t>
      </w:r>
      <w:bookmarkStart w:id="39" w:name="_Hlk59626706"/>
      <w:r>
        <w:rPr>
          <w:rFonts w:hint="eastAsia" w:ascii="宋体" w:hAnsi="宋体" w:cs="宋体"/>
          <w:szCs w:val="21"/>
        </w:rPr>
        <w:t>代理机构</w:t>
      </w:r>
      <w:bookmarkEnd w:id="39"/>
      <w:r>
        <w:rPr>
          <w:rFonts w:hint="eastAsia" w:ascii="宋体" w:hAnsi="宋体" w:cs="宋体"/>
          <w:szCs w:val="21"/>
        </w:rPr>
        <w:t>留存二份），招标人对合同内容进行审查，如发现与采购结果和投标承诺内容不一致的，予以纠正。</w:t>
      </w:r>
      <w:r>
        <w:rPr>
          <w:rFonts w:hint="eastAsia" w:ascii="宋体" w:hAnsi="宋体" w:cs="宋体"/>
          <w:b/>
          <w:bCs/>
          <w:szCs w:val="21"/>
          <w:u w:val="single"/>
        </w:rPr>
        <w:t>为营造更优质的营商环境，</w:t>
      </w:r>
      <w:bookmarkStart w:id="40" w:name="_Hlk59627623"/>
      <w:r>
        <w:rPr>
          <w:rFonts w:hint="eastAsia" w:ascii="宋体" w:hAnsi="宋体" w:cs="宋体"/>
          <w:b/>
          <w:bCs/>
          <w:szCs w:val="21"/>
          <w:u w:val="single"/>
        </w:rPr>
        <w:t>中标人可选择代理机构以邮寄方式向其寄达</w:t>
      </w:r>
      <w:bookmarkStart w:id="41" w:name="_Hlk59708805"/>
      <w:r>
        <w:rPr>
          <w:rFonts w:hint="eastAsia" w:ascii="宋体" w:hAnsi="宋体" w:cs="宋体"/>
          <w:b/>
          <w:bCs/>
          <w:szCs w:val="21"/>
          <w:u w:val="single"/>
        </w:rPr>
        <w:t>《采购合同》</w:t>
      </w:r>
      <w:bookmarkEnd w:id="41"/>
      <w:r>
        <w:rPr>
          <w:rFonts w:hint="eastAsia" w:ascii="宋体" w:hAnsi="宋体" w:cs="宋体"/>
          <w:b/>
          <w:bCs/>
          <w:szCs w:val="21"/>
          <w:u w:val="single"/>
        </w:rPr>
        <w:t>。</w:t>
      </w:r>
    </w:p>
    <w:bookmarkEnd w:id="40"/>
    <w:p w14:paraId="04CF9751">
      <w:pPr>
        <w:snapToGrid w:val="0"/>
        <w:spacing w:line="400" w:lineRule="exact"/>
        <w:ind w:firstLine="420" w:firstLineChars="200"/>
        <w:rPr>
          <w:rFonts w:hint="eastAsia"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rPr>
      </w:pPr>
      <w:r>
        <w:rPr>
          <w:rFonts w:hint="eastAsia" w:ascii="宋体" w:hAnsi="宋体" w:cs="宋体"/>
          <w:b/>
          <w:szCs w:val="21"/>
        </w:rPr>
        <w:t>（二）履约保证金</w:t>
      </w:r>
    </w:p>
    <w:p w14:paraId="542CEB34">
      <w:pPr>
        <w:snapToGrid w:val="0"/>
        <w:spacing w:line="400" w:lineRule="exact"/>
        <w:ind w:firstLine="420" w:firstLineChars="200"/>
        <w:rPr>
          <w:rFonts w:hint="eastAsia" w:ascii="宋体" w:hAnsi="宋体" w:cs="宋体"/>
          <w:sz w:val="24"/>
        </w:rPr>
      </w:pPr>
      <w:bookmarkStart w:id="42" w:name="_Toc466534750"/>
      <w:r>
        <w:rPr>
          <w:rFonts w:hint="eastAsia" w:ascii="宋体" w:hAnsi="宋体" w:cs="宋体"/>
          <w:szCs w:val="21"/>
        </w:rPr>
        <w:t>签订合同后，如中标人不按双方合同约定履约，则其履约保证金将予以扣罚，履约保证金不足以赔偿损失的，按实际损失赔偿。</w:t>
      </w:r>
    </w:p>
    <w:p w14:paraId="5A480899">
      <w:pPr>
        <w:pStyle w:val="29"/>
        <w:snapToGrid w:val="0"/>
        <w:spacing w:beforeLines="0" w:afterLines="0" w:line="420" w:lineRule="exact"/>
        <w:ind w:firstLine="480" w:firstLineChars="200"/>
        <w:rPr>
          <w:rFonts w:hint="eastAsia" w:hAnsi="宋体" w:cs="宋体"/>
        </w:rPr>
      </w:pPr>
    </w:p>
    <w:p w14:paraId="187EC634"/>
    <w:p w14:paraId="52866C97">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0A00C370">
      <w:pPr>
        <w:spacing w:before="120" w:beforeLines="50" w:after="120" w:afterLines="50" w:line="360" w:lineRule="auto"/>
        <w:jc w:val="center"/>
        <w:outlineLvl w:val="0"/>
        <w:rPr>
          <w:rFonts w:hint="eastAsia" w:ascii="宋体" w:hAnsi="宋体" w:cs="宋体"/>
          <w:b/>
          <w:sz w:val="30"/>
          <w:szCs w:val="30"/>
        </w:rPr>
      </w:pPr>
      <w:bookmarkStart w:id="43" w:name="_Toc10393"/>
      <w:bookmarkStart w:id="44" w:name="_Toc7656"/>
      <w:r>
        <w:rPr>
          <w:rFonts w:hint="eastAsia" w:ascii="宋体" w:hAnsi="宋体" w:cs="宋体"/>
          <w:b/>
          <w:sz w:val="30"/>
          <w:szCs w:val="30"/>
        </w:rPr>
        <w:t>第四章  评标办法及评分标准</w:t>
      </w:r>
      <w:bookmarkEnd w:id="42"/>
      <w:bookmarkEnd w:id="43"/>
      <w:bookmarkEnd w:id="44"/>
    </w:p>
    <w:p w14:paraId="5A564659">
      <w:pPr>
        <w:spacing w:line="400" w:lineRule="exact"/>
        <w:ind w:firstLine="420"/>
        <w:rPr>
          <w:rFonts w:hint="eastAsia" w:ascii="宋体" w:hAnsi="宋体" w:cs="宋体"/>
          <w:szCs w:val="21"/>
        </w:rPr>
      </w:pPr>
      <w:r>
        <w:rPr>
          <w:rFonts w:hint="eastAsia" w:ascii="宋体" w:hAnsi="宋体" w:cs="宋体"/>
          <w:szCs w:val="21"/>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rPr>
      </w:pPr>
      <w:r>
        <w:rPr>
          <w:rFonts w:hint="eastAsia" w:ascii="宋体" w:hAnsi="宋体" w:cs="宋体"/>
          <w:szCs w:val="21"/>
        </w:rPr>
        <w:t>本办法适用于本项目的</w:t>
      </w:r>
      <w:r>
        <w:rPr>
          <w:rFonts w:hint="eastAsia" w:ascii="宋体" w:hAnsi="宋体" w:cs="宋体"/>
          <w:bCs/>
          <w:szCs w:val="21"/>
        </w:rPr>
        <w:t>评标。</w:t>
      </w:r>
    </w:p>
    <w:p w14:paraId="344F1F8C">
      <w:pPr>
        <w:spacing w:line="400" w:lineRule="exact"/>
        <w:ind w:firstLine="413" w:firstLineChars="196"/>
        <w:rPr>
          <w:rFonts w:hint="eastAsia" w:ascii="宋体" w:hAnsi="宋体" w:cs="宋体"/>
          <w:b/>
          <w:szCs w:val="21"/>
        </w:rPr>
      </w:pPr>
      <w:r>
        <w:rPr>
          <w:rFonts w:hint="eastAsia" w:ascii="宋体" w:hAnsi="宋体" w:cs="宋体"/>
          <w:b/>
          <w:szCs w:val="21"/>
        </w:rPr>
        <w:t>一、总则</w:t>
      </w:r>
    </w:p>
    <w:p w14:paraId="5A7A18BF">
      <w:pPr>
        <w:spacing w:line="400" w:lineRule="exact"/>
        <w:ind w:firstLine="420" w:firstLineChars="200"/>
        <w:rPr>
          <w:rFonts w:hint="eastAsia" w:ascii="宋体" w:hAnsi="宋体" w:cs="宋体"/>
          <w:bCs/>
          <w:szCs w:val="21"/>
        </w:rPr>
      </w:pPr>
      <w:r>
        <w:rPr>
          <w:rFonts w:hint="eastAsia" w:ascii="宋体" w:hAnsi="宋体" w:cs="宋体"/>
          <w:szCs w:val="21"/>
        </w:rPr>
        <w:t>本次评标采用综合评分法，总分为100分，其中</w:t>
      </w:r>
      <w:r>
        <w:rPr>
          <w:rFonts w:hint="eastAsia" w:ascii="宋体" w:hAnsi="宋体" w:cs="宋体"/>
          <w:b/>
          <w:bCs/>
          <w:szCs w:val="21"/>
        </w:rPr>
        <w:t>价格分30分、商务技术分70</w:t>
      </w:r>
      <w:r>
        <w:rPr>
          <w:rFonts w:hint="eastAsia" w:ascii="宋体" w:hAnsi="宋体" w:cs="宋体"/>
          <w:szCs w:val="21"/>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rPr>
        <w:t>评分过程中采用四舍五入法，并保留小数2位。</w:t>
      </w:r>
    </w:p>
    <w:p w14:paraId="19143DE4">
      <w:pPr>
        <w:spacing w:line="400" w:lineRule="exact"/>
        <w:ind w:firstLine="420" w:firstLineChars="200"/>
        <w:rPr>
          <w:rFonts w:hint="eastAsia" w:ascii="宋体" w:hAnsi="宋体" w:cs="宋体"/>
          <w:szCs w:val="21"/>
        </w:rPr>
      </w:pPr>
      <w:r>
        <w:rPr>
          <w:rFonts w:hint="eastAsia" w:ascii="宋体" w:hAnsi="宋体" w:cs="宋体"/>
          <w:szCs w:val="21"/>
        </w:rPr>
        <w:t>投标人评标</w:t>
      </w:r>
      <w:r>
        <w:rPr>
          <w:rFonts w:hint="eastAsia" w:ascii="宋体" w:hAnsi="宋体" w:cs="宋体"/>
          <w:bCs/>
          <w:szCs w:val="21"/>
        </w:rPr>
        <w:t>综合得分=价格分+商务技术分</w:t>
      </w:r>
    </w:p>
    <w:p w14:paraId="389719E3">
      <w:pPr>
        <w:spacing w:line="400" w:lineRule="exact"/>
        <w:ind w:firstLine="422" w:firstLineChars="200"/>
        <w:rPr>
          <w:rFonts w:hint="eastAsia" w:ascii="宋体" w:hAnsi="宋体" w:cs="宋体"/>
          <w:b/>
          <w:szCs w:val="21"/>
        </w:rPr>
      </w:pPr>
      <w:r>
        <w:rPr>
          <w:rFonts w:hint="eastAsia" w:ascii="宋体" w:hAnsi="宋体" w:cs="宋体"/>
          <w:b/>
          <w:szCs w:val="21"/>
        </w:rPr>
        <w:t>二、评标内容及标准</w:t>
      </w:r>
    </w:p>
    <w:p w14:paraId="17C8ECF0">
      <w:pPr>
        <w:pStyle w:val="21"/>
        <w:spacing w:line="400" w:lineRule="exact"/>
        <w:ind w:firstLine="406" w:firstLineChars="200"/>
        <w:rPr>
          <w:rFonts w:hint="eastAsia" w:hAnsi="宋体" w:cs="宋体"/>
          <w:b/>
          <w:bCs/>
          <w:sz w:val="21"/>
          <w:szCs w:val="21"/>
        </w:rPr>
      </w:pPr>
      <w:r>
        <w:rPr>
          <w:rFonts w:hint="eastAsia" w:hAnsi="宋体" w:cs="宋体"/>
          <w:b/>
          <w:sz w:val="21"/>
          <w:szCs w:val="21"/>
        </w:rPr>
        <w:t>（一）</w:t>
      </w:r>
      <w:r>
        <w:rPr>
          <w:rFonts w:hint="eastAsia" w:hAnsi="宋体" w:cs="宋体"/>
          <w:b/>
          <w:bCs/>
          <w:sz w:val="21"/>
          <w:szCs w:val="21"/>
        </w:rPr>
        <w:t>价格分（30</w:t>
      </w:r>
      <w:r>
        <w:rPr>
          <w:rFonts w:hint="eastAsia" w:hAnsi="宋体" w:cs="宋体"/>
          <w:b/>
          <w:spacing w:val="0"/>
          <w:sz w:val="21"/>
          <w:szCs w:val="21"/>
        </w:rPr>
        <w:t>分</w:t>
      </w:r>
      <w:r>
        <w:rPr>
          <w:rFonts w:hint="eastAsia" w:hAnsi="宋体" w:cs="宋体"/>
          <w:b/>
          <w:bCs/>
          <w:sz w:val="21"/>
          <w:szCs w:val="21"/>
        </w:rPr>
        <w:t>）</w:t>
      </w:r>
    </w:p>
    <w:p w14:paraId="12367401">
      <w:pPr>
        <w:pStyle w:val="21"/>
        <w:spacing w:line="400" w:lineRule="exact"/>
        <w:ind w:firstLine="404" w:firstLineChars="200"/>
        <w:rPr>
          <w:rFonts w:hint="eastAsia" w:hAnsi="宋体" w:cs="宋体"/>
          <w:bCs/>
          <w:sz w:val="21"/>
          <w:szCs w:val="21"/>
        </w:rPr>
      </w:pPr>
      <w:r>
        <w:rPr>
          <w:rFonts w:hint="eastAsia" w:hAnsi="宋体" w:cs="宋体"/>
          <w:bCs/>
          <w:sz w:val="21"/>
          <w:szCs w:val="21"/>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rPr>
      </w:pPr>
      <w:r>
        <w:rPr>
          <w:rFonts w:hint="eastAsia" w:ascii="宋体" w:hAnsi="宋体" w:cs="宋体"/>
          <w:szCs w:val="21"/>
        </w:rPr>
        <w:t>价格分=（评标基准价/投标报价）×30%×100</w:t>
      </w:r>
    </w:p>
    <w:p w14:paraId="6D25262F">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lang w:val="en-US" w:eastAsia="zh-CN"/>
          <w14:textFill>
            <w14:solidFill>
              <w14:schemeClr w14:val="tx1"/>
            </w14:solidFill>
          </w14:textFill>
        </w:rPr>
        <w:t>1</w:t>
      </w:r>
      <w:r>
        <w:rPr>
          <w:rFonts w:hint="eastAsia" w:hAnsi="宋体"/>
          <w:b/>
          <w:bCs/>
          <w:color w:val="000000" w:themeColor="text1"/>
          <w:sz w:val="24"/>
          <w:szCs w:val="24"/>
          <w:u w:val="single"/>
          <w:shd w:val="pct10" w:color="auto" w:fill="FFFFFF"/>
          <w14:textFill>
            <w14:solidFill>
              <w14:schemeClr w14:val="tx1"/>
            </w14:solidFill>
          </w14:textFill>
        </w:rPr>
        <w:t>.根据</w:t>
      </w:r>
      <w:bookmarkStart w:id="45" w:name="OLE_LINK2"/>
      <w:r>
        <w:rPr>
          <w:rFonts w:hint="eastAsia" w:hAnsi="宋体"/>
          <w:b/>
          <w:bCs/>
          <w:color w:val="000000" w:themeColor="text1"/>
          <w:sz w:val="24"/>
          <w:szCs w:val="24"/>
          <w:u w:val="single"/>
          <w:shd w:val="pct10" w:color="auto" w:fill="FFFFFF"/>
          <w14:textFill>
            <w14:solidFill>
              <w14:schemeClr w14:val="tx1"/>
            </w14:solidFill>
          </w14:textFill>
        </w:rPr>
        <w:t>《关于推动解决政府采购异常低价问题的通知》财库〔2026〕2号文件</w:t>
      </w:r>
      <w:bookmarkEnd w:id="45"/>
      <w:r>
        <w:rPr>
          <w:rFonts w:hint="eastAsia" w:hAnsi="宋体"/>
          <w:b/>
          <w:bCs/>
          <w:color w:val="000000" w:themeColor="text1"/>
          <w:sz w:val="24"/>
          <w:szCs w:val="24"/>
          <w:u w:val="single"/>
          <w:shd w:val="pct10" w:color="auto" w:fill="FFFFFF"/>
          <w14:textFill>
            <w14:solidFill>
              <w14:schemeClr w14:val="tx1"/>
            </w14:solidFill>
          </w14:textFill>
        </w:rPr>
        <w:t>之规定，政府采购评审中出现下列情形之一的，评审委员会应当启动异常低价投标（响应）审查程序：</w:t>
      </w:r>
    </w:p>
    <w:p w14:paraId="44FB3DA0">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383AC45">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2B2D3F8">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（3）投标（响应）报价低于采购项目最高限价45%的，即投标（响应）报价&lt;采购项目最高限价×45%；</w:t>
      </w:r>
    </w:p>
    <w:p w14:paraId="2EA33C75">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030AE8FC">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服务类：提供原与其他采购人签订的包含本次主要采购服务内容的采购项目合同（如一份采购项目合同中不能完全包括本次主要采购服务内容的，可以提供多份采购合同来完全包含本次主要采购服务内容）及提供完成本次主要采购服务内容的报价测算清单等资料【测算清单资料包括但不限于项目实施团队在本项目服务期的人工工资（提供2025年度银行工资流水佐证）、奖金（包括2024年度年终奖，提供银行工资流水佐证）、个人及企业须缴纳的四险一金、物料费、维保期间费用、其他费用、税金、培训、服务、合同包含的所有风险责任等各项费用及不可预见费等所需的全部费用】。给予相关供应商的合理时间一般不少于30分钟。其中，属于第3项情形，供应商已随投标（响应）文件一并提交相关书面说明及必要的证明材料的，在评审现场可不再重复提交。</w:t>
      </w:r>
    </w:p>
    <w:p w14:paraId="1C08242F">
      <w:pPr>
        <w:pStyle w:val="21"/>
        <w:spacing w:line="400" w:lineRule="exact"/>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22452C">
      <w:pPr>
        <w:spacing w:line="400" w:lineRule="exact"/>
        <w:ind w:firstLine="422" w:firstLineChars="200"/>
        <w:rPr>
          <w:rFonts w:hint="eastAsia" w:ascii="宋体" w:hAnsi="宋体" w:cs="宋体"/>
          <w:b/>
          <w:szCs w:val="21"/>
        </w:rPr>
      </w:pPr>
      <w:r>
        <w:rPr>
          <w:rFonts w:hint="eastAsia" w:ascii="宋体" w:hAnsi="宋体" w:cs="宋体"/>
          <w:b/>
          <w:bCs/>
          <w:szCs w:val="21"/>
        </w:rPr>
        <w:t>（二）商务</w:t>
      </w:r>
      <w:r>
        <w:rPr>
          <w:rFonts w:hint="eastAsia" w:ascii="宋体" w:hAnsi="宋体" w:cs="宋体"/>
          <w:b/>
          <w:szCs w:val="21"/>
        </w:rPr>
        <w:t>技术分（70分）</w:t>
      </w:r>
    </w:p>
    <w:p w14:paraId="75C45DBB">
      <w:pPr>
        <w:spacing w:line="400" w:lineRule="exact"/>
        <w:ind w:firstLine="420" w:firstLineChars="200"/>
        <w:rPr>
          <w:rFonts w:hint="eastAsia" w:ascii="宋体" w:hAnsi="宋体" w:cs="宋体"/>
          <w:szCs w:val="21"/>
          <w:lang w:val="zh-CN"/>
        </w:rPr>
      </w:pPr>
      <w:r>
        <w:rPr>
          <w:rFonts w:hint="eastAsia" w:ascii="宋体" w:hAnsi="宋体" w:cs="宋体"/>
          <w:szCs w:val="21"/>
          <w:lang w:val="zh-CN"/>
        </w:rPr>
        <w:t>评标委员会对通过符合性审查的投标人的投标技术参数或方案充分审核后，进行综合评定独立打分。</w:t>
      </w:r>
      <w:r>
        <w:rPr>
          <w:rFonts w:hint="eastAsia" w:ascii="宋体" w:hAnsi="宋体" w:cs="宋体"/>
          <w:szCs w:val="21"/>
          <w:lang w:val="zh-CN"/>
        </w:rPr>
        <w:br w:type="textWrapping"/>
      </w:r>
    </w:p>
    <w:tbl>
      <w:tblPr>
        <w:tblStyle w:val="54"/>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449D4F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704BC8FB">
            <w:pPr>
              <w:jc w:val="center"/>
              <w:rPr>
                <w:rFonts w:hint="eastAsia" w:ascii="宋体" w:hAnsi="宋体" w:cs="宋体"/>
                <w:szCs w:val="21"/>
                <w:highlight w:val="none"/>
              </w:rPr>
            </w:pPr>
            <w:r>
              <w:rPr>
                <w:rFonts w:hint="eastAsia" w:ascii="宋体" w:hAnsi="宋体" w:cs="宋体"/>
                <w:b/>
                <w:bCs/>
                <w:szCs w:val="21"/>
                <w:highlight w:val="none"/>
              </w:rPr>
              <w:t>分值及评分标准</w:t>
            </w:r>
          </w:p>
        </w:tc>
        <w:tc>
          <w:tcPr>
            <w:tcW w:w="816" w:type="dxa"/>
            <w:vAlign w:val="center"/>
          </w:tcPr>
          <w:p w14:paraId="4BA7FDEA">
            <w:pPr>
              <w:jc w:val="center"/>
              <w:rPr>
                <w:rFonts w:hint="eastAsia" w:ascii="宋体" w:hAnsi="宋体" w:cs="宋体"/>
                <w:szCs w:val="21"/>
                <w:highlight w:val="none"/>
              </w:rPr>
            </w:pPr>
            <w:r>
              <w:rPr>
                <w:rFonts w:hint="eastAsia" w:ascii="宋体" w:hAnsi="宋体" w:cs="宋体"/>
                <w:b/>
                <w:szCs w:val="21"/>
                <w:highlight w:val="none"/>
              </w:rPr>
              <w:t>分值</w:t>
            </w:r>
          </w:p>
        </w:tc>
      </w:tr>
      <w:tr w14:paraId="057C67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62" w:hRule="atLeast"/>
          <w:jc w:val="center"/>
        </w:trPr>
        <w:tc>
          <w:tcPr>
            <w:tcW w:w="822" w:type="dxa"/>
            <w:vAlign w:val="center"/>
          </w:tcPr>
          <w:p w14:paraId="23D7E599">
            <w:pPr>
              <w:pStyle w:val="362"/>
              <w:spacing w:before="0" w:after="0" w:line="240" w:lineRule="auto"/>
              <w:jc w:val="center"/>
              <w:rPr>
                <w:rFonts w:hint="eastAsia" w:ascii="宋体" w:hAnsi="宋体" w:eastAsia="宋体" w:cs="宋体"/>
                <w:kern w:val="2"/>
                <w:sz w:val="21"/>
                <w:szCs w:val="21"/>
                <w:highlight w:val="none"/>
                <w:lang w:eastAsia="zh-CN"/>
              </w:rPr>
            </w:pPr>
            <w:r>
              <w:rPr>
                <w:rFonts w:hint="eastAsia" w:ascii="宋体" w:hAnsi="宋体" w:eastAsia="宋体" w:cs="宋体"/>
                <w:kern w:val="2"/>
                <w:sz w:val="21"/>
                <w:szCs w:val="21"/>
                <w:highlight w:val="none"/>
                <w:lang w:val="en-US" w:eastAsia="zh-CN"/>
              </w:rPr>
              <w:t>1</w:t>
            </w:r>
          </w:p>
        </w:tc>
        <w:tc>
          <w:tcPr>
            <w:tcW w:w="1653" w:type="dxa"/>
            <w:vAlign w:val="center"/>
          </w:tcPr>
          <w:p w14:paraId="3B85728C">
            <w:pPr>
              <w:pStyle w:val="362"/>
              <w:spacing w:before="0" w:after="0"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投标企业综合实力</w:t>
            </w:r>
          </w:p>
        </w:tc>
        <w:tc>
          <w:tcPr>
            <w:tcW w:w="6472" w:type="dxa"/>
            <w:shd w:val="clear" w:color="auto" w:fill="auto"/>
            <w:vAlign w:val="center"/>
          </w:tcPr>
          <w:p w14:paraId="473C3CB7">
            <w:pPr>
              <w:pStyle w:val="362"/>
              <w:spacing w:before="0" w:after="0" w:line="240" w:lineRule="auto"/>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根据投标人的</w:t>
            </w:r>
            <w:r>
              <w:rPr>
                <w:rFonts w:hint="eastAsia" w:ascii="宋体" w:hAnsi="宋体" w:eastAsia="宋体" w:cs="宋体"/>
                <w:sz w:val="21"/>
                <w:szCs w:val="21"/>
                <w:highlight w:val="none"/>
                <w:lang w:val="en-US" w:eastAsia="zh-CN"/>
              </w:rPr>
              <w:t>企业荣誉、</w:t>
            </w:r>
            <w:r>
              <w:rPr>
                <w:rFonts w:hint="eastAsia" w:ascii="宋体" w:hAnsi="宋体" w:eastAsia="宋体" w:cs="宋体"/>
                <w:sz w:val="21"/>
                <w:szCs w:val="21"/>
                <w:highlight w:val="none"/>
              </w:rPr>
              <w:t>履约情况等综合实力进行综合比较酌情打分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0-3分</w:t>
            </w:r>
            <w:r>
              <w:rPr>
                <w:rFonts w:hint="eastAsia" w:ascii="宋体" w:hAnsi="宋体" w:eastAsia="宋体" w:cs="宋体"/>
                <w:sz w:val="21"/>
                <w:szCs w:val="21"/>
                <w:highlight w:val="none"/>
                <w:lang w:eastAsia="zh-CN"/>
              </w:rPr>
              <w:t>）</w:t>
            </w:r>
          </w:p>
          <w:p w14:paraId="5FEB07E3">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b/>
                <w:bCs/>
                <w:sz w:val="21"/>
                <w:szCs w:val="21"/>
                <w:highlight w:val="none"/>
              </w:rPr>
              <w:t>注：投标人自行提供相关证明材料，辅佐评分。</w:t>
            </w:r>
          </w:p>
        </w:tc>
        <w:tc>
          <w:tcPr>
            <w:tcW w:w="816" w:type="dxa"/>
            <w:vAlign w:val="center"/>
          </w:tcPr>
          <w:p w14:paraId="0C8FC11B">
            <w:pPr>
              <w:pStyle w:val="362"/>
              <w:spacing w:before="0" w:after="0"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3</w:t>
            </w:r>
          </w:p>
        </w:tc>
      </w:tr>
      <w:tr w14:paraId="6A221D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1FE38604">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2</w:t>
            </w:r>
          </w:p>
        </w:tc>
        <w:tc>
          <w:tcPr>
            <w:tcW w:w="1653" w:type="dxa"/>
            <w:shd w:val="clear" w:color="auto" w:fill="auto"/>
            <w:vAlign w:val="center"/>
          </w:tcPr>
          <w:p w14:paraId="4285BDC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投标人生产研发能力</w:t>
            </w:r>
          </w:p>
        </w:tc>
        <w:tc>
          <w:tcPr>
            <w:tcW w:w="6472" w:type="dxa"/>
            <w:shd w:val="clear" w:color="auto" w:fill="auto"/>
            <w:vAlign w:val="center"/>
          </w:tcPr>
          <w:p w14:paraId="7998528D">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投标人具备独立的生产厂房、标准化生产车间、产品检测实验室及全套检测设备</w:t>
            </w:r>
            <w:r>
              <w:rPr>
                <w:rFonts w:hint="eastAsia" w:ascii="宋体" w:hAnsi="宋体" w:eastAsia="宋体" w:cs="宋体"/>
                <w:sz w:val="21"/>
                <w:szCs w:val="21"/>
                <w:highlight w:val="none"/>
                <w:shd w:val="clear"/>
                <w:lang w:eastAsia="zh-CN"/>
              </w:rPr>
              <w:t>、</w:t>
            </w:r>
            <w:r>
              <w:rPr>
                <w:rFonts w:hint="eastAsia" w:ascii="宋体" w:hAnsi="宋体" w:eastAsia="宋体" w:cs="宋体"/>
                <w:sz w:val="21"/>
                <w:szCs w:val="21"/>
                <w:highlight w:val="none"/>
                <w:shd w:val="clear"/>
                <w:lang w:val="en-US" w:eastAsia="zh-CN"/>
              </w:rPr>
              <w:t>主要生产装备（如数控自动多边折弯设备类、折弯机器人设惫类、激光焊接机设备类、液压设备类）并投入实际生产的，</w:t>
            </w:r>
            <w:r>
              <w:rPr>
                <w:rFonts w:hint="eastAsia" w:ascii="宋体" w:hAnsi="宋体" w:eastAsia="宋体" w:cs="宋体"/>
                <w:sz w:val="21"/>
                <w:szCs w:val="21"/>
                <w:highlight w:val="none"/>
                <w:lang w:val="en-US" w:eastAsia="zh-CN"/>
              </w:rPr>
              <w:t>进行综合打分0-5</w:t>
            </w:r>
            <w:r>
              <w:rPr>
                <w:rFonts w:hint="eastAsia" w:ascii="宋体" w:hAnsi="宋体" w:eastAsia="宋体" w:cs="宋体"/>
                <w:sz w:val="21"/>
                <w:szCs w:val="21"/>
                <w:highlight w:val="none"/>
              </w:rPr>
              <w:t>分；</w:t>
            </w:r>
          </w:p>
          <w:p w14:paraId="573F2898">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p w14:paraId="3B5C3945">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提供相关证明材料</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企业生产厂房照片、设备购置证明、厨房/洗衣设备相关专利或发明等</w:t>
            </w:r>
            <w:r>
              <w:rPr>
                <w:rFonts w:hint="eastAsia" w:ascii="宋体" w:hAnsi="宋体" w:eastAsia="宋体" w:cs="宋体"/>
                <w:b/>
                <w:bCs/>
                <w:sz w:val="21"/>
                <w:szCs w:val="21"/>
                <w:highlight w:val="none"/>
                <w:lang w:eastAsia="zh-CN"/>
              </w:rPr>
              <w:t>）</w:t>
            </w:r>
          </w:p>
        </w:tc>
        <w:tc>
          <w:tcPr>
            <w:tcW w:w="816" w:type="dxa"/>
            <w:shd w:val="clear" w:color="auto" w:fill="auto"/>
            <w:vAlign w:val="center"/>
          </w:tcPr>
          <w:p w14:paraId="7AA5D00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6875B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6CE98666">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3</w:t>
            </w:r>
          </w:p>
        </w:tc>
        <w:tc>
          <w:tcPr>
            <w:tcW w:w="1653" w:type="dxa"/>
            <w:shd w:val="clear" w:color="auto" w:fill="auto"/>
            <w:vAlign w:val="center"/>
          </w:tcPr>
          <w:p w14:paraId="3258387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投标人资信</w:t>
            </w:r>
          </w:p>
        </w:tc>
        <w:tc>
          <w:tcPr>
            <w:tcW w:w="6472" w:type="dxa"/>
            <w:shd w:val="clear" w:color="auto" w:fill="auto"/>
            <w:vAlign w:val="center"/>
          </w:tcPr>
          <w:p w14:paraId="6FA094DE">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投标人具有专业评估机构出具的“AAA级信用等级证书”的得1分；</w:t>
            </w:r>
          </w:p>
          <w:p w14:paraId="35CA8734">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投标人具有国家高新技术企业认证证书的得1分；</w:t>
            </w:r>
          </w:p>
          <w:p w14:paraId="12AC1D9F">
            <w:pPr>
              <w:pStyle w:val="362"/>
              <w:shd w:val="clear"/>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投标人具有CGSM国家产品标准编写证书的或国家产品标准编写证书的得1分；</w:t>
            </w:r>
          </w:p>
          <w:p w14:paraId="49E0694A">
            <w:pPr>
              <w:pStyle w:val="362"/>
              <w:spacing w:before="0" w:after="0"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164916BF">
            <w:pPr>
              <w:pStyle w:val="362"/>
              <w:spacing w:before="0" w:after="0" w:line="240" w:lineRule="auto"/>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1、上述所有证书必须真实、合规，在有效期内。</w:t>
            </w:r>
          </w:p>
          <w:p w14:paraId="0980F17D">
            <w:pPr>
              <w:pStyle w:val="362"/>
              <w:spacing w:before="0" w:after="0" w:line="240" w:lineRule="auto"/>
              <w:jc w:val="both"/>
              <w:rPr>
                <w:rFonts w:hint="default" w:ascii="宋体" w:hAnsi="宋体" w:eastAsia="宋体" w:cs="宋体"/>
                <w:b/>
                <w:bCs/>
                <w:sz w:val="24"/>
                <w:szCs w:val="24"/>
                <w:highlight w:val="none"/>
                <w:lang w:val="en-US" w:eastAsia="zh-CN"/>
              </w:rPr>
            </w:pPr>
            <w:r>
              <w:rPr>
                <w:rFonts w:hint="eastAsia" w:ascii="宋体" w:hAnsi="宋体" w:eastAsia="宋体" w:cs="宋体"/>
                <w:b/>
                <w:bCs/>
                <w:sz w:val="21"/>
                <w:szCs w:val="21"/>
                <w:highlight w:val="none"/>
                <w:lang w:val="en-US" w:eastAsia="zh-CN"/>
              </w:rPr>
              <w:t>2</w:t>
            </w:r>
            <w:r>
              <w:rPr>
                <w:rFonts w:hint="eastAsia" w:ascii="宋体" w:hAnsi="宋体" w:eastAsia="宋体" w:cs="宋体"/>
                <w:b/>
                <w:bCs/>
                <w:sz w:val="21"/>
                <w:szCs w:val="21"/>
                <w:highlight w:val="none"/>
              </w:rPr>
              <w:t>、如投标人提供的证书扫描件因模糊不清或一些影响评分的重要内容缺失或不够明确而造成评标委员会在评审时做出对投标人不利的评审由投标人自行承担。</w:t>
            </w:r>
          </w:p>
        </w:tc>
        <w:tc>
          <w:tcPr>
            <w:tcW w:w="816" w:type="dxa"/>
            <w:shd w:val="clear" w:color="auto" w:fill="auto"/>
            <w:vAlign w:val="center"/>
          </w:tcPr>
          <w:p w14:paraId="2F6822B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7C7D8A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047F830D">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4</w:t>
            </w:r>
          </w:p>
        </w:tc>
        <w:tc>
          <w:tcPr>
            <w:tcW w:w="1653" w:type="dxa"/>
            <w:vAlign w:val="center"/>
          </w:tcPr>
          <w:p w14:paraId="7A5CCDCF">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投标企业认证</w:t>
            </w:r>
          </w:p>
        </w:tc>
        <w:tc>
          <w:tcPr>
            <w:tcW w:w="6472" w:type="dxa"/>
          </w:tcPr>
          <w:p w14:paraId="601F7B76">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投标人具有质量管理体系认证证书、职业健康安全管理体系认证证书、环境管理体系认证证书每个得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分，最高得</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分。</w:t>
            </w:r>
          </w:p>
          <w:p w14:paraId="6825F707">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36B3EBC7">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1、上述所有证书必须真实、合规，在有效期内。</w:t>
            </w:r>
          </w:p>
          <w:p w14:paraId="6F7DBF6A">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2、投标文件中须提供清晰可辨的证书扫描件，同时提供全国认证认可信息公共服务平台证书查询截图，否则不得分。</w:t>
            </w:r>
          </w:p>
          <w:p w14:paraId="15C8EF30">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3、如投标人提供的证书扫描件因模糊不清或一些影响评分的重要内容缺失或不够明确而造成评标委员会在评审时做出对投标人不利的评审由投标人自行承担。</w:t>
            </w:r>
          </w:p>
        </w:tc>
        <w:tc>
          <w:tcPr>
            <w:tcW w:w="816" w:type="dxa"/>
            <w:vAlign w:val="center"/>
          </w:tcPr>
          <w:p w14:paraId="50376F92">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3E139A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3054" w:hRule="atLeast"/>
          <w:jc w:val="center"/>
        </w:trPr>
        <w:tc>
          <w:tcPr>
            <w:tcW w:w="822" w:type="dxa"/>
            <w:vAlign w:val="center"/>
          </w:tcPr>
          <w:p w14:paraId="7556D4CF">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5</w:t>
            </w:r>
          </w:p>
        </w:tc>
        <w:tc>
          <w:tcPr>
            <w:tcW w:w="1653" w:type="dxa"/>
            <w:shd w:val="clear" w:color="auto" w:fill="auto"/>
            <w:vAlign w:val="center"/>
          </w:tcPr>
          <w:p w14:paraId="38D655DA">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企业业绩</w:t>
            </w:r>
          </w:p>
        </w:tc>
        <w:tc>
          <w:tcPr>
            <w:tcW w:w="6472" w:type="dxa"/>
            <w:shd w:val="clear" w:color="auto" w:fill="auto"/>
            <w:vAlign w:val="top"/>
          </w:tcPr>
          <w:p w14:paraId="0DFD626B">
            <w:pPr>
              <w:pStyle w:val="362"/>
              <w:keepNext w:val="0"/>
              <w:keepLines w:val="0"/>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投标人自202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年1月1日以来（以验收时间为准）完成过单个合同价1</w:t>
            </w:r>
            <w:r>
              <w:rPr>
                <w:rFonts w:hint="eastAsia" w:ascii="宋体" w:hAnsi="宋体" w:eastAsia="宋体" w:cs="宋体"/>
                <w:sz w:val="21"/>
                <w:szCs w:val="21"/>
                <w:highlight w:val="none"/>
                <w:lang w:val="en-US" w:eastAsia="zh-CN"/>
              </w:rPr>
              <w:t>0</w:t>
            </w:r>
            <w:r>
              <w:rPr>
                <w:rFonts w:hint="eastAsia" w:ascii="宋体" w:hAnsi="宋体" w:eastAsia="宋体" w:cs="宋体"/>
                <w:sz w:val="21"/>
                <w:szCs w:val="21"/>
                <w:highlight w:val="none"/>
              </w:rPr>
              <w:t>00万元及以上厨洗设备（或厨房设备）采购及安装业绩的每个得</w:t>
            </w:r>
            <w:r>
              <w:rPr>
                <w:rFonts w:hint="eastAsia" w:ascii="宋体" w:hAnsi="宋体" w:eastAsia="宋体" w:cs="宋体"/>
                <w:sz w:val="21"/>
                <w:szCs w:val="21"/>
                <w:highlight w:val="none"/>
                <w:lang w:val="en-US" w:eastAsia="zh-CN"/>
              </w:rPr>
              <w:t>0.5</w:t>
            </w:r>
            <w:r>
              <w:rPr>
                <w:rFonts w:hint="eastAsia" w:ascii="宋体" w:hAnsi="宋体" w:eastAsia="宋体" w:cs="宋体"/>
                <w:sz w:val="21"/>
                <w:szCs w:val="21"/>
                <w:highlight w:val="none"/>
              </w:rPr>
              <w:t>分，最高得3分。</w:t>
            </w:r>
          </w:p>
          <w:p w14:paraId="2EE3B89B">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备注：</w:t>
            </w:r>
          </w:p>
          <w:p w14:paraId="30F1077E">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1、合同业绩须为本次投标人的业绩，投标人的独立法人子公司、参股公司的业绩均不予认可。</w:t>
            </w:r>
          </w:p>
          <w:p w14:paraId="7C8CE409">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2、投标文件中须提供清晰可辨的合同扫描件（不含清单）、验收报告及每个合同业绩</w:t>
            </w:r>
            <w:r>
              <w:rPr>
                <w:rFonts w:hint="eastAsia" w:ascii="宋体" w:hAnsi="宋体" w:eastAsia="宋体" w:cs="宋体"/>
                <w:b/>
                <w:bCs/>
                <w:sz w:val="21"/>
                <w:szCs w:val="21"/>
                <w:highlight w:val="none"/>
                <w:lang w:val="en-US" w:eastAsia="zh-CN"/>
              </w:rPr>
              <w:t>累计</w:t>
            </w:r>
            <w:r>
              <w:rPr>
                <w:rFonts w:hint="eastAsia" w:ascii="宋体" w:hAnsi="宋体" w:eastAsia="宋体" w:cs="宋体"/>
                <w:b/>
                <w:bCs/>
                <w:sz w:val="21"/>
                <w:szCs w:val="21"/>
                <w:highlight w:val="none"/>
              </w:rPr>
              <w:t>60%以上发票扫描件，未提供齐全上述资料不得分。</w:t>
            </w:r>
          </w:p>
          <w:p w14:paraId="21295280">
            <w:pPr>
              <w:pStyle w:val="362"/>
              <w:keepNext w:val="0"/>
              <w:keepLines w:val="0"/>
              <w:pageBreakBefore w:val="0"/>
              <w:widowControl w:val="0"/>
              <w:kinsoku/>
              <w:wordWrap/>
              <w:overflowPunct/>
              <w:topLinePunct w:val="0"/>
              <w:autoSpaceDE/>
              <w:autoSpaceDN/>
              <w:bidi w:val="0"/>
              <w:adjustRightInd/>
              <w:snapToGrid/>
              <w:spacing w:before="0" w:after="0" w:line="240" w:lineRule="auto"/>
              <w:jc w:val="both"/>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3、如投标人提供的合同扫描件或发票扫描件因模糊不清而造成评标委员会在评审时做出对投标人不利的评审由投标人自行承担。</w:t>
            </w:r>
          </w:p>
        </w:tc>
        <w:tc>
          <w:tcPr>
            <w:tcW w:w="816" w:type="dxa"/>
            <w:shd w:val="clear" w:color="auto" w:fill="auto"/>
            <w:vAlign w:val="center"/>
          </w:tcPr>
          <w:p w14:paraId="17A31DEE">
            <w:pPr>
              <w:pStyle w:val="36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0-3</w:t>
            </w:r>
          </w:p>
        </w:tc>
      </w:tr>
      <w:tr w14:paraId="4D61BB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Align w:val="center"/>
          </w:tcPr>
          <w:p w14:paraId="7AE4AC84">
            <w:pPr>
              <w:pStyle w:val="362"/>
              <w:spacing w:before="0" w:after="0" w:line="240" w:lineRule="auto"/>
              <w:jc w:val="center"/>
              <w:rPr>
                <w:rFonts w:hint="default" w:ascii="宋体" w:hAnsi="宋体" w:eastAsia="宋体" w:cs="宋体"/>
                <w:kern w:val="2"/>
                <w:sz w:val="21"/>
                <w:szCs w:val="21"/>
                <w:highlight w:val="none"/>
                <w:lang w:val="en-US" w:eastAsia="zh-CN"/>
              </w:rPr>
            </w:pPr>
            <w:r>
              <w:rPr>
                <w:rFonts w:hint="eastAsia" w:ascii="宋体" w:hAnsi="宋体" w:eastAsia="宋体" w:cs="宋体"/>
                <w:kern w:val="2"/>
                <w:sz w:val="21"/>
                <w:szCs w:val="21"/>
                <w:highlight w:val="none"/>
                <w:lang w:val="en-US" w:eastAsia="zh-CN"/>
              </w:rPr>
              <w:t>6</w:t>
            </w:r>
          </w:p>
        </w:tc>
        <w:tc>
          <w:tcPr>
            <w:tcW w:w="1653" w:type="dxa"/>
            <w:shd w:val="clear" w:color="auto" w:fill="auto"/>
            <w:vAlign w:val="center"/>
          </w:tcPr>
          <w:p w14:paraId="1AAE9D24">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拟投入本项目项目负责人能力</w:t>
            </w:r>
          </w:p>
        </w:tc>
        <w:tc>
          <w:tcPr>
            <w:tcW w:w="6472" w:type="dxa"/>
            <w:shd w:val="clear" w:color="auto" w:fill="auto"/>
            <w:vAlign w:val="center"/>
          </w:tcPr>
          <w:p w14:paraId="4B455F2D">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投标人具有</w:t>
            </w:r>
            <w:r>
              <w:rPr>
                <w:rFonts w:hint="eastAsia" w:ascii="宋体" w:hAnsi="宋体" w:eastAsia="宋体" w:cs="宋体"/>
                <w:sz w:val="21"/>
                <w:szCs w:val="21"/>
                <w:highlight w:val="none"/>
              </w:rPr>
              <w:t>高级</w:t>
            </w:r>
            <w:r>
              <w:rPr>
                <w:rFonts w:hint="eastAsia" w:ascii="宋体" w:hAnsi="宋体" w:eastAsia="宋体" w:cs="宋体"/>
                <w:sz w:val="21"/>
                <w:szCs w:val="21"/>
                <w:highlight w:val="none"/>
                <w:lang w:val="en-US" w:eastAsia="zh-CN"/>
              </w:rPr>
              <w:t>及以上</w:t>
            </w:r>
            <w:r>
              <w:rPr>
                <w:rFonts w:hint="eastAsia" w:ascii="宋体" w:hAnsi="宋体" w:eastAsia="宋体" w:cs="宋体"/>
                <w:sz w:val="21"/>
                <w:szCs w:val="21"/>
                <w:highlight w:val="none"/>
              </w:rPr>
              <w:t>工程师证书(机电或金属制品类)或一级</w:t>
            </w:r>
            <w:r>
              <w:rPr>
                <w:rFonts w:hint="eastAsia" w:ascii="宋体" w:hAnsi="宋体" w:eastAsia="宋体" w:cs="宋体"/>
                <w:sz w:val="21"/>
                <w:szCs w:val="21"/>
                <w:highlight w:val="none"/>
                <w:lang w:val="en-US" w:eastAsia="zh-CN"/>
              </w:rPr>
              <w:t>注册</w:t>
            </w:r>
            <w:r>
              <w:rPr>
                <w:rFonts w:hint="eastAsia" w:ascii="宋体" w:hAnsi="宋体" w:eastAsia="宋体" w:cs="宋体"/>
                <w:sz w:val="21"/>
                <w:szCs w:val="21"/>
                <w:highlight w:val="none"/>
              </w:rPr>
              <w:t>建造师(机电工程)的</w:t>
            </w:r>
            <w:r>
              <w:rPr>
                <w:rFonts w:hint="eastAsia" w:ascii="宋体" w:hAnsi="宋体" w:eastAsia="宋体" w:cs="宋体"/>
                <w:sz w:val="21"/>
                <w:szCs w:val="21"/>
                <w:highlight w:val="none"/>
                <w:lang w:val="en-US" w:eastAsia="zh-CN"/>
              </w:rPr>
              <w:t>得3分</w:t>
            </w:r>
            <w:r>
              <w:rPr>
                <w:rFonts w:hint="eastAsia" w:ascii="宋体" w:hAnsi="宋体" w:eastAsia="宋体" w:cs="宋体"/>
                <w:sz w:val="21"/>
                <w:szCs w:val="21"/>
                <w:highlight w:val="none"/>
              </w:rPr>
              <w:t>，管理人员具有中级工程师证书(机电或金属制品类)或</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级</w:t>
            </w:r>
            <w:r>
              <w:rPr>
                <w:rFonts w:hint="eastAsia" w:ascii="宋体" w:hAnsi="宋体" w:eastAsia="宋体" w:cs="宋体"/>
                <w:sz w:val="21"/>
                <w:szCs w:val="21"/>
                <w:highlight w:val="none"/>
                <w:lang w:val="en-US" w:eastAsia="zh-CN"/>
              </w:rPr>
              <w:t>注册</w:t>
            </w:r>
            <w:r>
              <w:rPr>
                <w:rFonts w:hint="eastAsia" w:ascii="宋体" w:hAnsi="宋体" w:eastAsia="宋体" w:cs="宋体"/>
                <w:sz w:val="21"/>
                <w:szCs w:val="21"/>
                <w:highlight w:val="none"/>
              </w:rPr>
              <w:t>建造师(机电工程)的</w:t>
            </w:r>
            <w:r>
              <w:rPr>
                <w:rFonts w:hint="eastAsia" w:ascii="宋体" w:hAnsi="宋体" w:eastAsia="宋体" w:cs="宋体"/>
                <w:sz w:val="21"/>
                <w:szCs w:val="21"/>
                <w:highlight w:val="none"/>
                <w:lang w:val="en-US" w:eastAsia="zh-CN"/>
              </w:rPr>
              <w:t>得1分；</w:t>
            </w:r>
          </w:p>
          <w:p w14:paraId="681EFA7B">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备注：</w:t>
            </w:r>
          </w:p>
          <w:p w14:paraId="5BC7D700">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1、提供证书扫描件。</w:t>
            </w:r>
          </w:p>
          <w:p w14:paraId="4366AEF1">
            <w:pPr>
              <w:pStyle w:val="362"/>
              <w:spacing w:before="0" w:after="0" w:line="240" w:lineRule="auto"/>
              <w:jc w:val="both"/>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2、提供由投标人为项目负责人缴纳的不少于3个月社保缴纳证明材料（如为社会保险机构盖章的网上打印件亦可），未按上述规定提供资料的不得分。</w:t>
            </w:r>
          </w:p>
          <w:p w14:paraId="0862F0BA">
            <w:pPr>
              <w:pStyle w:val="362"/>
              <w:spacing w:before="0" w:after="0"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rPr>
              <w:t>3</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如投标人提供的证书扫描件因模糊不清或一些影响评分的重要内容缺失或不够明确而造成评标委员会在评审时做出对投标人不利的评审由投标人自行承担。</w:t>
            </w:r>
          </w:p>
        </w:tc>
        <w:tc>
          <w:tcPr>
            <w:tcW w:w="816" w:type="dxa"/>
            <w:shd w:val="clear" w:color="auto" w:fill="auto"/>
            <w:vAlign w:val="center"/>
          </w:tcPr>
          <w:p w14:paraId="00F1C2E5">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0-3</w:t>
            </w:r>
          </w:p>
        </w:tc>
      </w:tr>
      <w:tr w14:paraId="7873D9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1F109B34">
            <w:pPr>
              <w:pStyle w:val="362"/>
              <w:spacing w:before="0" w:after="0"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653" w:type="dxa"/>
            <w:vAlign w:val="center"/>
          </w:tcPr>
          <w:p w14:paraId="24498D0E">
            <w:pPr>
              <w:pStyle w:val="362"/>
              <w:spacing w:before="0" w:after="0"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高端酒店项目适配经验与专项方案</w:t>
            </w:r>
          </w:p>
        </w:tc>
        <w:tc>
          <w:tcPr>
            <w:tcW w:w="6472" w:type="dxa"/>
          </w:tcPr>
          <w:p w14:paraId="372F5AB6">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投标人针对高端酒店场景，提供厨房/洗衣设备专项适配方案，方案中需体现过往高端酒店项目的落地经验、适配措施、</w:t>
            </w:r>
            <w:r>
              <w:rPr>
                <w:rFonts w:hint="eastAsia" w:ascii="宋体" w:hAnsi="宋体" w:eastAsia="宋体" w:cs="宋体"/>
                <w:sz w:val="21"/>
                <w:szCs w:val="21"/>
                <w:highlight w:val="green"/>
              </w:rPr>
              <w:t>卫生防疫审核配合方案，设备进场施工困难预案，现场与其他专业交叉施工配合方案，施工界面冲突（缺失）预案，展示区美观性保障方案等</w:t>
            </w:r>
            <w:r>
              <w:rPr>
                <w:rFonts w:hint="eastAsia" w:ascii="宋体" w:hAnsi="宋体" w:eastAsia="宋体" w:cs="宋体"/>
                <w:sz w:val="21"/>
                <w:szCs w:val="21"/>
                <w:highlight w:val="none"/>
                <w:lang w:val="en-US" w:eastAsia="zh-CN"/>
              </w:rPr>
              <w:t>进行综合打分：</w:t>
            </w:r>
          </w:p>
          <w:p w14:paraId="28264B06">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投标人经验丰富、</w:t>
            </w:r>
            <w:r>
              <w:rPr>
                <w:rFonts w:hint="eastAsia" w:ascii="宋体" w:hAnsi="宋体" w:eastAsia="宋体" w:cs="宋体"/>
                <w:sz w:val="21"/>
                <w:szCs w:val="21"/>
                <w:highlight w:val="none"/>
              </w:rPr>
              <w:t>方案完整、针对性强、</w:t>
            </w:r>
            <w:r>
              <w:rPr>
                <w:rFonts w:hint="eastAsia" w:ascii="宋体" w:hAnsi="宋体" w:eastAsia="宋体" w:cs="宋体"/>
                <w:sz w:val="21"/>
                <w:szCs w:val="21"/>
                <w:highlight w:val="none"/>
                <w:lang w:val="en-US" w:eastAsia="zh-CN"/>
              </w:rPr>
              <w:t>可操作性强的得6.1-8分；</w:t>
            </w:r>
          </w:p>
          <w:p w14:paraId="69CBB693">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投标人有相关经验、</w:t>
            </w:r>
            <w:r>
              <w:rPr>
                <w:rFonts w:hint="eastAsia" w:ascii="宋体" w:hAnsi="宋体" w:eastAsia="宋体" w:cs="宋体"/>
                <w:sz w:val="21"/>
                <w:szCs w:val="21"/>
                <w:highlight w:val="none"/>
              </w:rPr>
              <w:t>方案</w:t>
            </w:r>
            <w:r>
              <w:rPr>
                <w:rFonts w:hint="eastAsia" w:ascii="宋体" w:hAnsi="宋体" w:eastAsia="宋体" w:cs="宋体"/>
                <w:sz w:val="21"/>
                <w:szCs w:val="21"/>
                <w:highlight w:val="none"/>
                <w:lang w:val="en-US" w:eastAsia="zh-CN"/>
              </w:rPr>
              <w:t>较</w:t>
            </w:r>
            <w:r>
              <w:rPr>
                <w:rFonts w:hint="eastAsia" w:ascii="宋体" w:hAnsi="宋体" w:eastAsia="宋体" w:cs="宋体"/>
                <w:sz w:val="21"/>
                <w:szCs w:val="21"/>
                <w:highlight w:val="none"/>
              </w:rPr>
              <w:t>完整、</w:t>
            </w:r>
            <w:r>
              <w:rPr>
                <w:rFonts w:hint="eastAsia" w:ascii="宋体" w:hAnsi="宋体" w:eastAsia="宋体" w:cs="宋体"/>
                <w:sz w:val="21"/>
                <w:szCs w:val="21"/>
                <w:highlight w:val="none"/>
                <w:lang w:val="en-US" w:eastAsia="zh-CN"/>
              </w:rPr>
              <w:t>具有针对性</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方案可操作的得3.1-6分；</w:t>
            </w:r>
          </w:p>
          <w:p w14:paraId="33496679">
            <w:pPr>
              <w:pStyle w:val="362"/>
              <w:spacing w:before="0"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投标人无相关经验、方案勉强可行的得0-3分。</w:t>
            </w:r>
          </w:p>
          <w:p w14:paraId="2693BEDB">
            <w:pPr>
              <w:pStyle w:val="362"/>
              <w:spacing w:before="0" w:after="0" w:line="24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备注：</w:t>
            </w:r>
          </w:p>
          <w:p w14:paraId="0A391CEC">
            <w:pPr>
              <w:pStyle w:val="362"/>
              <w:spacing w:before="0" w:after="0" w:line="240" w:lineRule="auto"/>
              <w:rPr>
                <w:rFonts w:hint="default"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投标人可提供相关证明材料以帮助评审。</w:t>
            </w:r>
          </w:p>
        </w:tc>
        <w:tc>
          <w:tcPr>
            <w:tcW w:w="816" w:type="dxa"/>
            <w:vAlign w:val="center"/>
          </w:tcPr>
          <w:p w14:paraId="1C115EA7">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0-8</w:t>
            </w:r>
          </w:p>
        </w:tc>
      </w:tr>
      <w:tr w14:paraId="08B37E6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4E6F575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653" w:type="dxa"/>
            <w:vAlign w:val="center"/>
          </w:tcPr>
          <w:p w14:paraId="0115B765">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核心烹饪与食品加工设备系统</w:t>
            </w:r>
          </w:p>
        </w:tc>
        <w:tc>
          <w:tcPr>
            <w:tcW w:w="6472" w:type="dxa"/>
            <w:vAlign w:val="center"/>
          </w:tcPr>
          <w:p w14:paraId="5CFEFAAD">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根据投标人提供（灶具、蒸烤箱、蒸柜、炸炉、和面机、搅拌机、切菜机、绞肉机等烹饪/食品加工设备）的品牌型号、主要配置参数、检测报告等综合进行评分：</w:t>
            </w:r>
          </w:p>
          <w:p w14:paraId="259904BB">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w:t>
            </w:r>
            <w:r>
              <w:rPr>
                <w:rFonts w:hint="default" w:ascii="宋体" w:hAnsi="宋体" w:eastAsia="宋体" w:cs="宋体"/>
                <w:sz w:val="21"/>
                <w:szCs w:val="21"/>
                <w:highlight w:val="green"/>
                <w:lang w:val="en-US" w:eastAsia="zh-CN"/>
              </w:rPr>
              <w:t>比</w:t>
            </w:r>
            <w:r>
              <w:rPr>
                <w:rFonts w:hint="eastAsia" w:ascii="宋体" w:hAnsi="宋体" w:eastAsia="宋体" w:cs="宋体"/>
                <w:sz w:val="21"/>
                <w:szCs w:val="21"/>
                <w:highlight w:val="green"/>
                <w:lang w:val="en-US" w:eastAsia="zh-CN"/>
              </w:rPr>
              <w:t>不存在负</w:t>
            </w:r>
            <w:r>
              <w:rPr>
                <w:rFonts w:hint="default" w:ascii="宋体" w:hAnsi="宋体" w:eastAsia="宋体" w:cs="宋体"/>
                <w:sz w:val="21"/>
                <w:szCs w:val="21"/>
                <w:highlight w:val="green"/>
                <w:lang w:val="en-US" w:eastAsia="zh-CN"/>
              </w:rPr>
              <w:t>偏</w:t>
            </w:r>
            <w:r>
              <w:rPr>
                <w:rFonts w:hint="default" w:ascii="宋体" w:hAnsi="宋体" w:eastAsia="宋体" w:cs="宋体"/>
                <w:sz w:val="21"/>
                <w:szCs w:val="21"/>
                <w:highlight w:val="none"/>
                <w:lang w:val="en-US" w:eastAsia="zh-CN"/>
              </w:rPr>
              <w:t>离的得</w:t>
            </w:r>
            <w:r>
              <w:rPr>
                <w:rFonts w:hint="eastAsia" w:ascii="宋体" w:hAnsi="宋体" w:eastAsia="宋体" w:cs="宋体"/>
                <w:sz w:val="21"/>
                <w:szCs w:val="21"/>
                <w:highlight w:val="none"/>
                <w:lang w:val="en-US" w:eastAsia="zh-CN"/>
              </w:rPr>
              <w:t>4.1-6</w:t>
            </w:r>
            <w:r>
              <w:rPr>
                <w:rFonts w:hint="default" w:ascii="宋体" w:hAnsi="宋体" w:eastAsia="宋体" w:cs="宋体"/>
                <w:sz w:val="21"/>
                <w:szCs w:val="21"/>
                <w:highlight w:val="none"/>
                <w:lang w:val="en-US" w:eastAsia="zh-CN"/>
              </w:rPr>
              <w:t>分；</w:t>
            </w:r>
          </w:p>
          <w:p w14:paraId="3023FE02">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green"/>
                <w:lang w:val="en-US" w:eastAsia="zh-CN"/>
              </w:rPr>
              <w:t>存在少量</w:t>
            </w:r>
            <w:r>
              <w:rPr>
                <w:rFonts w:hint="default" w:ascii="宋体" w:hAnsi="宋体" w:eastAsia="宋体" w:cs="宋体"/>
                <w:sz w:val="21"/>
                <w:szCs w:val="21"/>
                <w:highlight w:val="green"/>
                <w:lang w:val="en-US" w:eastAsia="zh-CN"/>
              </w:rPr>
              <w:t>负偏离</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2.1-4</w:t>
            </w:r>
            <w:r>
              <w:rPr>
                <w:rFonts w:hint="default" w:ascii="宋体" w:hAnsi="宋体" w:eastAsia="宋体" w:cs="宋体"/>
                <w:sz w:val="21"/>
                <w:szCs w:val="21"/>
                <w:highlight w:val="none"/>
                <w:lang w:val="en-US" w:eastAsia="zh-CN"/>
              </w:rPr>
              <w:t>分；</w:t>
            </w:r>
          </w:p>
          <w:p w14:paraId="0C179D2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w:t>
            </w:r>
            <w:r>
              <w:rPr>
                <w:rFonts w:hint="default" w:ascii="宋体" w:hAnsi="宋体" w:eastAsia="宋体" w:cs="宋体"/>
                <w:sz w:val="21"/>
                <w:szCs w:val="21"/>
                <w:highlight w:val="green"/>
                <w:lang w:val="en-US" w:eastAsia="zh-CN"/>
              </w:rPr>
              <w:t>本项目采购需求相比</w:t>
            </w:r>
            <w:r>
              <w:rPr>
                <w:rFonts w:hint="eastAsia" w:ascii="宋体" w:hAnsi="宋体" w:eastAsia="宋体" w:cs="宋体"/>
                <w:sz w:val="21"/>
                <w:szCs w:val="21"/>
                <w:highlight w:val="green"/>
                <w:lang w:val="en-US" w:eastAsia="zh-CN"/>
              </w:rPr>
              <w:t>存在大量</w:t>
            </w:r>
            <w:r>
              <w:rPr>
                <w:rFonts w:hint="default" w:ascii="宋体" w:hAnsi="宋体" w:eastAsia="宋体" w:cs="宋体"/>
                <w:sz w:val="21"/>
                <w:szCs w:val="21"/>
                <w:highlight w:val="green"/>
                <w:lang w:val="en-US" w:eastAsia="zh-CN"/>
              </w:rPr>
              <w:t>负偏</w:t>
            </w:r>
            <w:r>
              <w:rPr>
                <w:rFonts w:hint="default" w:ascii="宋体" w:hAnsi="宋体" w:eastAsia="宋体" w:cs="宋体"/>
                <w:sz w:val="21"/>
                <w:szCs w:val="21"/>
                <w:highlight w:val="none"/>
                <w:lang w:val="en-US" w:eastAsia="zh-CN"/>
              </w:rPr>
              <w:t>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5F03377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C545574">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0-6</w:t>
            </w:r>
          </w:p>
        </w:tc>
      </w:tr>
      <w:tr w14:paraId="632EA1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5F00B392">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653" w:type="dxa"/>
            <w:vAlign w:val="center"/>
          </w:tcPr>
          <w:p w14:paraId="4B17B3CC">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制冷冷藏与保温加热设备系统</w:t>
            </w:r>
          </w:p>
        </w:tc>
        <w:tc>
          <w:tcPr>
            <w:tcW w:w="6472" w:type="dxa"/>
            <w:vAlign w:val="center"/>
          </w:tcPr>
          <w:p w14:paraId="6365C203">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根据投标人提供（冰箱、冰柜、冷库、冷藏工作台、保温台、暖碟柜、保温车等制冷/保温设备）的品牌型号、主要配置参数、检测报告等综合进行评分：</w:t>
            </w:r>
          </w:p>
          <w:p w14:paraId="0ACAF535">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高于本项目采购需求、与本项目采购需求相比</w:t>
            </w:r>
            <w:r>
              <w:rPr>
                <w:rFonts w:hint="eastAsia" w:ascii="宋体" w:hAnsi="宋体" w:eastAsia="宋体" w:cs="宋体"/>
                <w:sz w:val="21"/>
                <w:szCs w:val="21"/>
                <w:highlight w:val="green"/>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7BA19D9B">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green"/>
                <w:lang w:val="en-US" w:eastAsia="zh-CN"/>
              </w:rPr>
              <w:t>存在少量</w:t>
            </w:r>
            <w:r>
              <w:rPr>
                <w:rFonts w:hint="default" w:ascii="宋体" w:hAnsi="宋体" w:eastAsia="宋体" w:cs="宋体"/>
                <w:sz w:val="21"/>
                <w:szCs w:val="21"/>
                <w:highlight w:val="green"/>
                <w:lang w:val="en-US" w:eastAsia="zh-CN"/>
              </w:rPr>
              <w:t>负偏离</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57492BA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w:t>
            </w:r>
            <w:r>
              <w:rPr>
                <w:rFonts w:hint="default" w:ascii="宋体" w:hAnsi="宋体" w:eastAsia="宋体" w:cs="宋体"/>
                <w:sz w:val="21"/>
                <w:szCs w:val="21"/>
                <w:highlight w:val="green"/>
                <w:lang w:val="en-US" w:eastAsia="zh-CN"/>
              </w:rPr>
              <w:t>本项目采购需求相比</w:t>
            </w:r>
            <w:r>
              <w:rPr>
                <w:rFonts w:hint="eastAsia" w:ascii="宋体" w:hAnsi="宋体" w:eastAsia="宋体" w:cs="宋体"/>
                <w:sz w:val="21"/>
                <w:szCs w:val="21"/>
                <w:highlight w:val="green"/>
                <w:lang w:val="en-US" w:eastAsia="zh-CN"/>
              </w:rPr>
              <w:t>存在大量</w:t>
            </w:r>
            <w:r>
              <w:rPr>
                <w:rFonts w:hint="default" w:ascii="宋体" w:hAnsi="宋体" w:eastAsia="宋体" w:cs="宋体"/>
                <w:sz w:val="21"/>
                <w:szCs w:val="21"/>
                <w:highlight w:val="green"/>
                <w:lang w:val="en-US" w:eastAsia="zh-CN"/>
              </w:rPr>
              <w:t>负偏</w:t>
            </w:r>
            <w:r>
              <w:rPr>
                <w:rFonts w:hint="default" w:ascii="宋体" w:hAnsi="宋体" w:eastAsia="宋体" w:cs="宋体"/>
                <w:sz w:val="21"/>
                <w:szCs w:val="21"/>
                <w:highlight w:val="none"/>
                <w:lang w:val="en-US" w:eastAsia="zh-CN"/>
              </w:rPr>
              <w:t>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2B02A43A">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AA7DBB3">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4FFBE2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Align w:val="center"/>
          </w:tcPr>
          <w:p w14:paraId="36215F5F">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653" w:type="dxa"/>
            <w:vAlign w:val="center"/>
          </w:tcPr>
          <w:p w14:paraId="05A5AEF9">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洗涤消毒与卫生设施设备系统</w:t>
            </w:r>
          </w:p>
        </w:tc>
        <w:tc>
          <w:tcPr>
            <w:tcW w:w="6472" w:type="dxa"/>
            <w:vAlign w:val="center"/>
          </w:tcPr>
          <w:p w14:paraId="43B803EC">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根据投标人提供（洗碗机、洗杯机、高温/紫外线消毒设备、星盆、洗地龙头、地沟盖板、给排水管路等洗涤/卫生设施）的品牌型号、主要配置参数、检测报告等综合进行评分：</w:t>
            </w:r>
          </w:p>
          <w:p w14:paraId="21CA3F29">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w:t>
            </w:r>
            <w:r>
              <w:rPr>
                <w:rFonts w:hint="default" w:ascii="宋体" w:hAnsi="宋体" w:eastAsia="宋体" w:cs="宋体"/>
                <w:sz w:val="21"/>
                <w:szCs w:val="21"/>
                <w:highlight w:val="green"/>
                <w:lang w:val="en-US" w:eastAsia="zh-CN"/>
              </w:rPr>
              <w:t>比</w:t>
            </w:r>
            <w:r>
              <w:rPr>
                <w:rFonts w:hint="eastAsia" w:ascii="宋体" w:hAnsi="宋体" w:eastAsia="宋体" w:cs="宋体"/>
                <w:sz w:val="21"/>
                <w:szCs w:val="21"/>
                <w:highlight w:val="green"/>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6C699E6A">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green"/>
                <w:lang w:val="en-US" w:eastAsia="zh-CN"/>
              </w:rPr>
              <w:t>存在少量</w:t>
            </w:r>
            <w:r>
              <w:rPr>
                <w:rFonts w:hint="default" w:ascii="宋体" w:hAnsi="宋体" w:eastAsia="宋体" w:cs="宋体"/>
                <w:sz w:val="21"/>
                <w:szCs w:val="21"/>
                <w:highlight w:val="green"/>
                <w:lang w:val="en-US" w:eastAsia="zh-CN"/>
              </w:rPr>
              <w:t>负偏离</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242AA56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w:t>
            </w:r>
            <w:r>
              <w:rPr>
                <w:rFonts w:hint="default" w:ascii="宋体" w:hAnsi="宋体" w:eastAsia="宋体" w:cs="宋体"/>
                <w:sz w:val="21"/>
                <w:szCs w:val="21"/>
                <w:highlight w:val="green"/>
                <w:lang w:val="en-US" w:eastAsia="zh-CN"/>
              </w:rPr>
              <w:t>本项目采购需求相比</w:t>
            </w:r>
            <w:r>
              <w:rPr>
                <w:rFonts w:hint="eastAsia" w:ascii="宋体" w:hAnsi="宋体" w:eastAsia="宋体" w:cs="宋体"/>
                <w:sz w:val="21"/>
                <w:szCs w:val="21"/>
                <w:highlight w:val="green"/>
                <w:lang w:val="en-US" w:eastAsia="zh-CN"/>
              </w:rPr>
              <w:t>存在大量</w:t>
            </w:r>
            <w:r>
              <w:rPr>
                <w:rFonts w:hint="default" w:ascii="宋体" w:hAnsi="宋体" w:eastAsia="宋体" w:cs="宋体"/>
                <w:sz w:val="21"/>
                <w:szCs w:val="21"/>
                <w:highlight w:val="green"/>
                <w:lang w:val="en-US" w:eastAsia="zh-CN"/>
              </w:rPr>
              <w:t>负偏</w:t>
            </w:r>
            <w:r>
              <w:rPr>
                <w:rFonts w:hint="default" w:ascii="宋体" w:hAnsi="宋体" w:eastAsia="宋体" w:cs="宋体"/>
                <w:sz w:val="21"/>
                <w:szCs w:val="21"/>
                <w:highlight w:val="none"/>
                <w:lang w:val="en-US" w:eastAsia="zh-CN"/>
              </w:rPr>
              <w:t>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3D4E2547">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vAlign w:val="center"/>
          </w:tcPr>
          <w:p w14:paraId="3DD3E368">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596E6B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5AF9D50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653" w:type="dxa"/>
            <w:shd w:val="clear" w:color="auto" w:fill="auto"/>
            <w:vAlign w:val="center"/>
          </w:tcPr>
          <w:p w14:paraId="1EF34806">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通风排烟与安全控制系统</w:t>
            </w:r>
          </w:p>
        </w:tc>
        <w:tc>
          <w:tcPr>
            <w:tcW w:w="6472" w:type="dxa"/>
            <w:shd w:val="clear" w:color="auto" w:fill="auto"/>
            <w:vAlign w:val="center"/>
          </w:tcPr>
          <w:p w14:paraId="691F420B">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w:t>
            </w:r>
            <w:r>
              <w:rPr>
                <w:rFonts w:hint="eastAsia" w:ascii="宋体" w:hAnsi="宋体" w:eastAsia="宋体" w:cs="宋体"/>
                <w:sz w:val="21"/>
                <w:szCs w:val="21"/>
                <w:highlight w:val="green"/>
                <w:lang w:val="en-US" w:eastAsia="zh-CN"/>
              </w:rPr>
              <w:t>油烟罩</w:t>
            </w:r>
            <w:r>
              <w:rPr>
                <w:rFonts w:hint="eastAsia" w:ascii="宋体" w:hAnsi="宋体" w:eastAsia="宋体" w:cs="宋体"/>
                <w:sz w:val="21"/>
                <w:szCs w:val="21"/>
                <w:highlight w:val="none"/>
                <w:lang w:val="en-US" w:eastAsia="zh-CN"/>
              </w:rPr>
              <w:t>的品牌型号、主要配置参数、检测报告、</w:t>
            </w:r>
            <w:r>
              <w:rPr>
                <w:rFonts w:hint="eastAsia" w:ascii="宋体" w:hAnsi="宋体" w:eastAsia="宋体" w:cs="宋体"/>
                <w:sz w:val="21"/>
                <w:szCs w:val="21"/>
                <w:highlight w:val="green"/>
                <w:lang w:val="en-US" w:eastAsia="zh-CN"/>
              </w:rPr>
              <w:t>油网与UV灯的安全互锁、与灭火及消防系统的联动配合方案、与排油烟及新风机的联动等综合进行评分：</w:t>
            </w:r>
          </w:p>
          <w:p w14:paraId="261364EC">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w:t>
            </w:r>
            <w:r>
              <w:rPr>
                <w:rFonts w:hint="eastAsia" w:ascii="宋体" w:hAnsi="宋体" w:eastAsia="宋体" w:cs="宋体"/>
                <w:sz w:val="21"/>
                <w:szCs w:val="21"/>
                <w:highlight w:val="none"/>
                <w:lang w:val="en-US" w:eastAsia="zh-CN"/>
              </w:rPr>
              <w:t>联动配合方案完整优秀、可操作性强</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3030ADAE">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满足本项目采购需求、</w:t>
            </w:r>
            <w:r>
              <w:rPr>
                <w:rFonts w:hint="eastAsia" w:ascii="宋体" w:hAnsi="宋体" w:eastAsia="宋体" w:cs="宋体"/>
                <w:sz w:val="21"/>
                <w:szCs w:val="21"/>
                <w:highlight w:val="none"/>
                <w:lang w:val="en-US" w:eastAsia="zh-CN"/>
              </w:rPr>
              <w:t>联动配合方案基本完整、具有可操作性</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35B64FEE">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与本项目采购需求偏离</w:t>
            </w:r>
            <w:r>
              <w:rPr>
                <w:rFonts w:hint="default"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zh-CN"/>
              </w:rPr>
              <w:t>联动配合方案缺失、可操作性差</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72C19D01">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shd w:val="clear" w:color="auto" w:fill="auto"/>
            <w:vAlign w:val="center"/>
          </w:tcPr>
          <w:p w14:paraId="7CA5168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3356F2E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1D58537E">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653" w:type="dxa"/>
            <w:shd w:val="clear" w:color="auto" w:fill="auto"/>
            <w:vAlign w:val="center"/>
          </w:tcPr>
          <w:p w14:paraId="19F69575">
            <w:pPr>
              <w:keepNext w:val="0"/>
              <w:keepLines w:val="0"/>
              <w:widowControl/>
              <w:suppressLineNumbers w:val="0"/>
              <w:jc w:val="center"/>
              <w:textAlignment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核心洗涤熨烫生产设备系统</w:t>
            </w:r>
          </w:p>
        </w:tc>
        <w:tc>
          <w:tcPr>
            <w:tcW w:w="6472" w:type="dxa"/>
            <w:shd w:val="clear" w:color="auto" w:fill="auto"/>
            <w:vAlign w:val="center"/>
          </w:tcPr>
          <w:p w14:paraId="57601ABC">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根据投标人提供（洗涤、烘干、熨烫、整理等的生产设备）的品牌型号、主要配置参数、检测报告等综合进行评分：</w:t>
            </w:r>
          </w:p>
          <w:p w14:paraId="0499B70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所投产品的整体性能情况能满足</w:t>
            </w:r>
            <w:r>
              <w:rPr>
                <w:rFonts w:hint="eastAsia" w:ascii="宋体" w:hAnsi="宋体" w:eastAsia="宋体" w:cs="宋体"/>
                <w:sz w:val="21"/>
                <w:szCs w:val="21"/>
                <w:highlight w:val="none"/>
                <w:lang w:val="en-US" w:eastAsia="zh-CN"/>
              </w:rPr>
              <w:t>或</w:t>
            </w:r>
            <w:r>
              <w:rPr>
                <w:rFonts w:hint="default" w:ascii="宋体" w:hAnsi="宋体" w:eastAsia="宋体" w:cs="宋体"/>
                <w:sz w:val="21"/>
                <w:szCs w:val="21"/>
                <w:highlight w:val="none"/>
                <w:lang w:val="en-US" w:eastAsia="zh-CN"/>
              </w:rPr>
              <w:t>高于本项目采购需求、与本项目采购需求相</w:t>
            </w:r>
            <w:r>
              <w:rPr>
                <w:rFonts w:hint="default" w:ascii="宋体" w:hAnsi="宋体" w:eastAsia="宋体" w:cs="宋体"/>
                <w:sz w:val="21"/>
                <w:szCs w:val="21"/>
                <w:highlight w:val="green"/>
                <w:lang w:val="en-US" w:eastAsia="zh-CN"/>
              </w:rPr>
              <w:t>比</w:t>
            </w:r>
            <w:r>
              <w:rPr>
                <w:rFonts w:hint="eastAsia" w:ascii="宋体" w:hAnsi="宋体" w:eastAsia="宋体" w:cs="宋体"/>
                <w:sz w:val="21"/>
                <w:szCs w:val="21"/>
                <w:highlight w:val="green"/>
                <w:lang w:val="en-US" w:eastAsia="zh-CN"/>
              </w:rPr>
              <w:t>不存在负</w:t>
            </w:r>
            <w:r>
              <w:rPr>
                <w:rFonts w:hint="default" w:ascii="宋体" w:hAnsi="宋体" w:eastAsia="宋体" w:cs="宋体"/>
                <w:sz w:val="21"/>
                <w:szCs w:val="21"/>
                <w:highlight w:val="none"/>
                <w:lang w:val="en-US" w:eastAsia="zh-CN"/>
              </w:rPr>
              <w:t>偏离的得</w:t>
            </w:r>
            <w:r>
              <w:rPr>
                <w:rFonts w:hint="eastAsia" w:ascii="宋体" w:hAnsi="宋体" w:eastAsia="宋体" w:cs="宋体"/>
                <w:sz w:val="21"/>
                <w:szCs w:val="21"/>
                <w:highlight w:val="none"/>
                <w:lang w:val="en-US" w:eastAsia="zh-CN"/>
              </w:rPr>
              <w:t>3.6-5</w:t>
            </w:r>
            <w:r>
              <w:rPr>
                <w:rFonts w:hint="default" w:ascii="宋体" w:hAnsi="宋体" w:eastAsia="宋体" w:cs="宋体"/>
                <w:sz w:val="21"/>
                <w:szCs w:val="21"/>
                <w:highlight w:val="none"/>
                <w:lang w:val="en-US" w:eastAsia="zh-CN"/>
              </w:rPr>
              <w:t>分；</w:t>
            </w:r>
          </w:p>
          <w:p w14:paraId="65287860">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w:t>
            </w:r>
            <w:r>
              <w:rPr>
                <w:rFonts w:hint="eastAsia" w:ascii="宋体" w:hAnsi="宋体" w:eastAsia="宋体" w:cs="宋体"/>
                <w:sz w:val="21"/>
                <w:szCs w:val="21"/>
                <w:highlight w:val="none"/>
                <w:lang w:val="en-US" w:eastAsia="zh-CN"/>
              </w:rPr>
              <w:t>基本</w:t>
            </w:r>
            <w:r>
              <w:rPr>
                <w:rFonts w:hint="default" w:ascii="宋体" w:hAnsi="宋体" w:eastAsia="宋体" w:cs="宋体"/>
                <w:sz w:val="21"/>
                <w:szCs w:val="21"/>
                <w:highlight w:val="none"/>
                <w:lang w:val="en-US" w:eastAsia="zh-CN"/>
              </w:rPr>
              <w:t>满足、与本项目采购需求相比</w:t>
            </w:r>
            <w:r>
              <w:rPr>
                <w:rFonts w:hint="eastAsia" w:ascii="宋体" w:hAnsi="宋体" w:eastAsia="宋体" w:cs="宋体"/>
                <w:sz w:val="21"/>
                <w:szCs w:val="21"/>
                <w:highlight w:val="green"/>
                <w:lang w:val="en-US" w:eastAsia="zh-CN"/>
              </w:rPr>
              <w:t>存在少量</w:t>
            </w:r>
            <w:r>
              <w:rPr>
                <w:rFonts w:hint="default" w:ascii="宋体" w:hAnsi="宋体" w:eastAsia="宋体" w:cs="宋体"/>
                <w:sz w:val="21"/>
                <w:szCs w:val="21"/>
                <w:highlight w:val="green"/>
                <w:lang w:val="en-US" w:eastAsia="zh-CN"/>
              </w:rPr>
              <w:t>负偏离</w:t>
            </w:r>
            <w:r>
              <w:rPr>
                <w:rFonts w:hint="default" w:ascii="宋体" w:hAnsi="宋体" w:eastAsia="宋体" w:cs="宋体"/>
                <w:sz w:val="21"/>
                <w:szCs w:val="21"/>
                <w:highlight w:val="none"/>
                <w:lang w:val="en-US" w:eastAsia="zh-CN"/>
              </w:rPr>
              <w:t>的得</w:t>
            </w:r>
            <w:r>
              <w:rPr>
                <w:rFonts w:hint="eastAsia" w:ascii="宋体" w:hAnsi="宋体" w:eastAsia="宋体" w:cs="宋体"/>
                <w:sz w:val="21"/>
                <w:szCs w:val="21"/>
                <w:highlight w:val="none"/>
                <w:lang w:val="en-US" w:eastAsia="zh-CN"/>
              </w:rPr>
              <w:t>2.1-3.5</w:t>
            </w:r>
            <w:r>
              <w:rPr>
                <w:rFonts w:hint="default" w:ascii="宋体" w:hAnsi="宋体" w:eastAsia="宋体" w:cs="宋体"/>
                <w:sz w:val="21"/>
                <w:szCs w:val="21"/>
                <w:highlight w:val="none"/>
                <w:lang w:val="en-US" w:eastAsia="zh-CN"/>
              </w:rPr>
              <w:t>分；</w:t>
            </w:r>
          </w:p>
          <w:p w14:paraId="40F54037">
            <w:pPr>
              <w:pStyle w:val="362"/>
              <w:spacing w:before="0" w:after="0" w:line="240" w:lineRule="auto"/>
              <w:jc w:val="both"/>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所投产品的整体性能情况能与</w:t>
            </w:r>
            <w:r>
              <w:rPr>
                <w:rFonts w:hint="default" w:ascii="宋体" w:hAnsi="宋体" w:eastAsia="宋体" w:cs="宋体"/>
                <w:sz w:val="21"/>
                <w:szCs w:val="21"/>
                <w:highlight w:val="green"/>
                <w:lang w:val="en-US" w:eastAsia="zh-CN"/>
              </w:rPr>
              <w:t>本项目采购需求相比</w:t>
            </w:r>
            <w:r>
              <w:rPr>
                <w:rFonts w:hint="eastAsia" w:ascii="宋体" w:hAnsi="宋体" w:eastAsia="宋体" w:cs="宋体"/>
                <w:sz w:val="21"/>
                <w:szCs w:val="21"/>
                <w:highlight w:val="green"/>
                <w:lang w:val="en-US" w:eastAsia="zh-CN"/>
              </w:rPr>
              <w:t>存在大量</w:t>
            </w:r>
            <w:r>
              <w:rPr>
                <w:rFonts w:hint="default" w:ascii="宋体" w:hAnsi="宋体" w:eastAsia="宋体" w:cs="宋体"/>
                <w:sz w:val="21"/>
                <w:szCs w:val="21"/>
                <w:highlight w:val="green"/>
                <w:lang w:val="en-US" w:eastAsia="zh-CN"/>
              </w:rPr>
              <w:t>负偏</w:t>
            </w:r>
            <w:r>
              <w:rPr>
                <w:rFonts w:hint="default" w:ascii="宋体" w:hAnsi="宋体" w:eastAsia="宋体" w:cs="宋体"/>
                <w:sz w:val="21"/>
                <w:szCs w:val="21"/>
                <w:highlight w:val="none"/>
                <w:lang w:val="en-US" w:eastAsia="zh-CN"/>
              </w:rPr>
              <w:t>离的得</w:t>
            </w:r>
            <w:r>
              <w:rPr>
                <w:rFonts w:hint="eastAsia" w:ascii="宋体" w:hAnsi="宋体" w:eastAsia="宋体" w:cs="宋体"/>
                <w:sz w:val="21"/>
                <w:szCs w:val="21"/>
                <w:highlight w:val="none"/>
                <w:lang w:val="en-US" w:eastAsia="zh-CN"/>
              </w:rPr>
              <w:t>0-2</w:t>
            </w:r>
            <w:r>
              <w:rPr>
                <w:rFonts w:hint="default" w:ascii="宋体" w:hAnsi="宋体" w:eastAsia="宋体" w:cs="宋体"/>
                <w:sz w:val="21"/>
                <w:szCs w:val="21"/>
                <w:highlight w:val="none"/>
                <w:lang w:val="en-US" w:eastAsia="zh-CN"/>
              </w:rPr>
              <w:t>分；</w:t>
            </w:r>
          </w:p>
          <w:p w14:paraId="335022CD">
            <w:pPr>
              <w:pStyle w:val="362"/>
              <w:spacing w:before="0" w:after="0" w:line="240" w:lineRule="auto"/>
              <w:jc w:val="both"/>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缺项的得0分。</w:t>
            </w:r>
          </w:p>
        </w:tc>
        <w:tc>
          <w:tcPr>
            <w:tcW w:w="816" w:type="dxa"/>
            <w:shd w:val="clear" w:color="auto" w:fill="auto"/>
            <w:vAlign w:val="center"/>
          </w:tcPr>
          <w:p w14:paraId="34C00725">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0-5</w:t>
            </w:r>
          </w:p>
        </w:tc>
      </w:tr>
      <w:tr w14:paraId="626DC3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shd w:val="clear" w:color="auto" w:fill="auto"/>
            <w:vAlign w:val="center"/>
          </w:tcPr>
          <w:p w14:paraId="44D65906">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653" w:type="dxa"/>
            <w:shd w:val="clear" w:color="auto" w:fill="auto"/>
            <w:vAlign w:val="center"/>
          </w:tcPr>
          <w:p w14:paraId="69BBB1EA">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设备进场前准备方案</w:t>
            </w:r>
          </w:p>
        </w:tc>
        <w:tc>
          <w:tcPr>
            <w:tcW w:w="6472" w:type="dxa"/>
            <w:shd w:val="clear" w:color="auto" w:fill="auto"/>
            <w:vAlign w:val="top"/>
          </w:tcPr>
          <w:p w14:paraId="23418001">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根据各投标人设备进场前工序等进行考量：水电点位现场测量及符合标准，施工界面、分墙及水电图要求、具体实施要点、操作细则。</w:t>
            </w:r>
          </w:p>
          <w:p w14:paraId="37CDB987">
            <w:pPr>
              <w:pStyle w:val="362"/>
              <w:spacing w:before="0" w:after="0" w:line="240" w:lineRule="auto"/>
              <w:jc w:val="both"/>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根据工序内容是否完整且符合项目实际情况等综合评定，不提供或缺项的该项内容不得分。（0-</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tc>
        <w:tc>
          <w:tcPr>
            <w:tcW w:w="816" w:type="dxa"/>
            <w:shd w:val="clear" w:color="auto" w:fill="auto"/>
            <w:vAlign w:val="center"/>
          </w:tcPr>
          <w:p w14:paraId="53658F2D">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0-4</w:t>
            </w:r>
          </w:p>
        </w:tc>
      </w:tr>
      <w:tr w14:paraId="230FAE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639" w:hRule="atLeast"/>
          <w:jc w:val="center"/>
        </w:trPr>
        <w:tc>
          <w:tcPr>
            <w:tcW w:w="822" w:type="dxa"/>
            <w:shd w:val="clear" w:color="auto" w:fill="auto"/>
            <w:vAlign w:val="center"/>
          </w:tcPr>
          <w:p w14:paraId="7FC42A7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653" w:type="dxa"/>
            <w:shd w:val="clear" w:color="auto" w:fill="auto"/>
            <w:vAlign w:val="center"/>
          </w:tcPr>
          <w:p w14:paraId="1E33D58C">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产品供货、安装、验收方案及质量工期保证措施</w:t>
            </w:r>
          </w:p>
        </w:tc>
        <w:tc>
          <w:tcPr>
            <w:tcW w:w="6472" w:type="dxa"/>
            <w:shd w:val="clear" w:color="auto" w:fill="auto"/>
            <w:vAlign w:val="center"/>
          </w:tcPr>
          <w:p w14:paraId="4509D365">
            <w:pPr>
              <w:pStyle w:val="362"/>
              <w:spacing w:before="0" w:after="0"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根据投标人产品供货、安装、验收方案合理性、可行性进行打分。（0-4分）</w:t>
            </w:r>
          </w:p>
        </w:tc>
        <w:tc>
          <w:tcPr>
            <w:tcW w:w="816" w:type="dxa"/>
            <w:shd w:val="clear" w:color="auto" w:fill="auto"/>
            <w:vAlign w:val="center"/>
          </w:tcPr>
          <w:p w14:paraId="1D9D7F9B">
            <w:pPr>
              <w:pStyle w:val="362"/>
              <w:spacing w:before="0" w:after="0" w:line="240" w:lineRule="auto"/>
              <w:jc w:val="both"/>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0-4</w:t>
            </w:r>
          </w:p>
        </w:tc>
      </w:tr>
      <w:tr w14:paraId="3464BA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52" w:hRule="atLeast"/>
          <w:jc w:val="center"/>
        </w:trPr>
        <w:tc>
          <w:tcPr>
            <w:tcW w:w="822" w:type="dxa"/>
            <w:shd w:val="clear" w:color="auto" w:fill="auto"/>
            <w:vAlign w:val="center"/>
          </w:tcPr>
          <w:p w14:paraId="0FEFAA31">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653" w:type="dxa"/>
            <w:shd w:val="clear" w:color="auto" w:fill="auto"/>
            <w:vAlign w:val="center"/>
          </w:tcPr>
          <w:p w14:paraId="13685376">
            <w:pPr>
              <w:pStyle w:val="362"/>
              <w:spacing w:before="0" w:after="0" w:line="240" w:lineRule="auto"/>
              <w:jc w:val="center"/>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酒店专属售后服务方案</w:t>
            </w:r>
          </w:p>
        </w:tc>
        <w:tc>
          <w:tcPr>
            <w:tcW w:w="6472" w:type="dxa"/>
            <w:shd w:val="clear" w:color="auto" w:fill="auto"/>
            <w:vAlign w:val="top"/>
          </w:tcPr>
          <w:p w14:paraId="4908810A">
            <w:pPr>
              <w:pStyle w:val="362"/>
              <w:spacing w:before="0"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投标人提供针对高端酒店的专属售后服务方案，含7×24小时响应时效、应急抢修保障、驻场维保服务、定期巡检计划，方案完整、针对性强的，综合打分0-4分；</w:t>
            </w:r>
          </w:p>
        </w:tc>
        <w:tc>
          <w:tcPr>
            <w:tcW w:w="816" w:type="dxa"/>
            <w:shd w:val="clear" w:color="auto" w:fill="auto"/>
            <w:vAlign w:val="center"/>
          </w:tcPr>
          <w:p w14:paraId="02B39133">
            <w:pPr>
              <w:pStyle w:val="362"/>
              <w:spacing w:before="0" w:after="0"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p>
        </w:tc>
      </w:tr>
      <w:tr w14:paraId="7BB330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44" w:hRule="atLeast"/>
          <w:jc w:val="center"/>
        </w:trPr>
        <w:tc>
          <w:tcPr>
            <w:tcW w:w="822" w:type="dxa"/>
            <w:shd w:val="clear" w:color="auto" w:fill="auto"/>
            <w:vAlign w:val="center"/>
          </w:tcPr>
          <w:p w14:paraId="26E946C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653" w:type="dxa"/>
            <w:shd w:val="clear" w:color="auto" w:fill="auto"/>
            <w:vAlign w:val="center"/>
          </w:tcPr>
          <w:p w14:paraId="591B02B9">
            <w:pPr>
              <w:pStyle w:val="362"/>
              <w:spacing w:before="0" w:after="0" w:line="240" w:lineRule="auto"/>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质保期承诺</w:t>
            </w:r>
          </w:p>
        </w:tc>
        <w:tc>
          <w:tcPr>
            <w:tcW w:w="6472" w:type="dxa"/>
            <w:shd w:val="clear" w:color="auto" w:fill="auto"/>
          </w:tcPr>
          <w:p w14:paraId="3D9A6E4E">
            <w:pPr>
              <w:pStyle w:val="362"/>
              <w:spacing w:before="0"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质保期：在满足招标文件要求的基础上（</w:t>
            </w:r>
            <w:r>
              <w:rPr>
                <w:rFonts w:hint="eastAsia" w:ascii="宋体" w:hAnsi="宋体" w:eastAsia="宋体" w:cs="宋体"/>
                <w:sz w:val="21"/>
                <w:szCs w:val="21"/>
                <w:highlight w:val="green"/>
                <w:lang w:val="en-US" w:eastAsia="zh-CN"/>
              </w:rPr>
              <w:t>3</w:t>
            </w:r>
            <w:r>
              <w:rPr>
                <w:rFonts w:hint="eastAsia" w:ascii="宋体" w:hAnsi="宋体" w:eastAsia="宋体" w:cs="宋体"/>
                <w:sz w:val="21"/>
                <w:szCs w:val="21"/>
                <w:highlight w:val="green"/>
                <w:lang w:eastAsia="zh-CN"/>
              </w:rPr>
              <w:t>年</w:t>
            </w:r>
            <w:r>
              <w:rPr>
                <w:rFonts w:hint="eastAsia" w:ascii="宋体" w:hAnsi="宋体" w:eastAsia="宋体" w:cs="宋体"/>
                <w:sz w:val="21"/>
                <w:szCs w:val="21"/>
                <w:highlight w:val="none"/>
                <w:lang w:eastAsia="zh-CN"/>
              </w:rPr>
              <w:t>），每增加0.5年得1分，最高得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分。</w:t>
            </w:r>
          </w:p>
          <w:p w14:paraId="2B1A4C4B">
            <w:pPr>
              <w:pStyle w:val="362"/>
              <w:spacing w:before="0" w:after="0" w:line="24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注：投标人需在商务技术文件中承诺质保期时长，格式自拟或在商务技术响应表中承诺，不承诺的不得分</w:t>
            </w:r>
            <w:r>
              <w:rPr>
                <w:rFonts w:hint="eastAsia" w:ascii="宋体" w:hAnsi="宋体" w:eastAsia="宋体" w:cs="宋体"/>
                <w:sz w:val="21"/>
                <w:szCs w:val="21"/>
                <w:highlight w:val="none"/>
                <w:lang w:eastAsia="zh-CN"/>
              </w:rPr>
              <w:t>。</w:t>
            </w:r>
          </w:p>
        </w:tc>
        <w:tc>
          <w:tcPr>
            <w:tcW w:w="816" w:type="dxa"/>
            <w:shd w:val="clear" w:color="auto" w:fill="auto"/>
            <w:vAlign w:val="center"/>
          </w:tcPr>
          <w:p w14:paraId="0B480A88">
            <w:pPr>
              <w:pStyle w:val="362"/>
              <w:spacing w:before="0" w:after="0" w:line="240" w:lineRule="auto"/>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4</w:t>
            </w:r>
          </w:p>
        </w:tc>
      </w:tr>
      <w:tr w14:paraId="038B45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19E6E16C">
            <w:pPr>
              <w:adjustRightInd w:val="0"/>
              <w:snapToGrid w:val="0"/>
              <w:jc w:val="center"/>
              <w:rPr>
                <w:rFonts w:hint="eastAsia" w:ascii="宋体" w:hAnsi="宋体" w:cs="宋体"/>
                <w:szCs w:val="21"/>
                <w:highlight w:val="none"/>
              </w:rPr>
            </w:pPr>
            <w:r>
              <w:rPr>
                <w:rFonts w:hint="eastAsia" w:ascii="宋体" w:hAnsi="宋体" w:cs="宋体"/>
                <w:szCs w:val="21"/>
                <w:highlight w:val="none"/>
              </w:rPr>
              <w:t>合         计</w:t>
            </w:r>
          </w:p>
        </w:tc>
        <w:tc>
          <w:tcPr>
            <w:tcW w:w="816" w:type="dxa"/>
            <w:vAlign w:val="center"/>
          </w:tcPr>
          <w:p w14:paraId="6F693CB9">
            <w:pPr>
              <w:widowControl/>
              <w:jc w:val="center"/>
              <w:textAlignment w:val="center"/>
              <w:rPr>
                <w:rFonts w:hint="eastAsia" w:ascii="宋体" w:hAnsi="宋体" w:cs="宋体"/>
                <w:szCs w:val="21"/>
                <w:highlight w:val="none"/>
              </w:rPr>
            </w:pPr>
            <w:r>
              <w:rPr>
                <w:rFonts w:hint="eastAsia" w:ascii="宋体" w:hAnsi="宋体" w:cs="宋体"/>
                <w:kern w:val="0"/>
                <w:szCs w:val="21"/>
                <w:highlight w:val="none"/>
                <w:lang w:bidi="ar"/>
              </w:rPr>
              <w:t>70</w:t>
            </w:r>
          </w:p>
        </w:tc>
      </w:tr>
    </w:tbl>
    <w:p w14:paraId="4A781598">
      <w:pPr>
        <w:spacing w:line="400" w:lineRule="exact"/>
        <w:ind w:firstLine="420" w:firstLineChars="200"/>
        <w:rPr>
          <w:rFonts w:hint="eastAsia" w:ascii="宋体" w:hAnsi="宋体" w:cs="宋体"/>
          <w:szCs w:val="21"/>
          <w:lang w:val="zh-CN"/>
        </w:rPr>
      </w:pPr>
    </w:p>
    <w:p w14:paraId="5F4025E2">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提示：</w:t>
      </w:r>
    </w:p>
    <w:p w14:paraId="3AFA2F89">
      <w:pPr>
        <w:adjustRightInd w:val="0"/>
        <w:snapToGrid w:val="0"/>
        <w:spacing w:line="400" w:lineRule="exact"/>
        <w:ind w:firstLine="422" w:firstLineChars="200"/>
        <w:rPr>
          <w:rFonts w:hint="eastAsia"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（三）商务技术分的计算方式</w:t>
      </w:r>
    </w:p>
    <w:p w14:paraId="19EAE22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商务技术分=（评标委员会所有成员评分合计数）/（评标委员会组成人员数）</w:t>
      </w:r>
    </w:p>
    <w:p w14:paraId="14F9D7E3">
      <w:pPr>
        <w:pStyle w:val="21"/>
        <w:adjustRightInd w:val="0"/>
        <w:snapToGrid w:val="0"/>
        <w:spacing w:line="400" w:lineRule="exact"/>
        <w:ind w:firstLine="406" w:firstLineChars="200"/>
        <w:rPr>
          <w:rFonts w:hint="eastAsia" w:hAnsi="宋体" w:cs="宋体"/>
          <w:b/>
          <w:sz w:val="21"/>
          <w:szCs w:val="21"/>
        </w:rPr>
      </w:pPr>
      <w:r>
        <w:rPr>
          <w:rFonts w:hint="eastAsia" w:hAnsi="宋体" w:cs="宋体"/>
          <w:b/>
          <w:sz w:val="21"/>
          <w:szCs w:val="21"/>
        </w:rPr>
        <w:t>三、投标人义务</w:t>
      </w:r>
    </w:p>
    <w:p w14:paraId="4FDBE55F">
      <w:pPr>
        <w:pStyle w:val="21"/>
        <w:adjustRightInd w:val="0"/>
        <w:snapToGrid w:val="0"/>
        <w:spacing w:line="400" w:lineRule="exact"/>
        <w:ind w:firstLine="404" w:firstLineChars="200"/>
        <w:rPr>
          <w:rFonts w:hint="eastAsia" w:hAnsi="宋体" w:cs="宋体"/>
          <w:b/>
          <w:sz w:val="24"/>
          <w:lang w:val="zh-CN"/>
        </w:rPr>
      </w:pPr>
      <w:r>
        <w:rPr>
          <w:rFonts w:hint="eastAsia" w:hAnsi="宋体" w:cs="宋体"/>
          <w:bCs/>
          <w:sz w:val="21"/>
          <w:szCs w:val="21"/>
        </w:rPr>
        <w:t>评标期间，投标人应随时随地答复评标委员会的询标，解答包括有关的商务、技术问题等。</w:t>
      </w:r>
    </w:p>
    <w:p w14:paraId="41FB5969">
      <w:pPr>
        <w:spacing w:line="360" w:lineRule="auto"/>
        <w:jc w:val="center"/>
        <w:rPr>
          <w:rFonts w:hint="eastAsia" w:ascii="宋体" w:hAnsi="宋体" w:cs="宋体"/>
          <w:b/>
          <w:szCs w:val="21"/>
        </w:rPr>
      </w:pPr>
      <w:r>
        <w:rPr>
          <w:rFonts w:hint="eastAsia" w:ascii="宋体" w:hAnsi="宋体" w:cs="宋体"/>
          <w:b/>
          <w:sz w:val="24"/>
        </w:rPr>
        <w:br w:type="page"/>
      </w:r>
      <w:r>
        <w:rPr>
          <w:rFonts w:hint="eastAsia" w:ascii="宋体" w:hAnsi="宋体" w:cs="宋体"/>
          <w:b/>
          <w:sz w:val="24"/>
        </w:rPr>
        <w:t>采购项目评分索引表</w:t>
      </w:r>
    </w:p>
    <w:p w14:paraId="62A1DA33">
      <w:pPr>
        <w:spacing w:line="360" w:lineRule="auto"/>
        <w:rPr>
          <w:rFonts w:hint="eastAsia" w:ascii="宋体" w:hAnsi="宋体" w:cs="宋体"/>
          <w:b/>
          <w:szCs w:val="21"/>
        </w:rPr>
      </w:pPr>
      <w:r>
        <w:rPr>
          <w:rFonts w:hint="eastAsia" w:ascii="宋体" w:hAnsi="宋体" w:cs="宋体"/>
          <w:b/>
          <w:szCs w:val="21"/>
        </w:rPr>
        <w:t>项目名称：                            投标人名称：</w:t>
      </w:r>
    </w:p>
    <w:tbl>
      <w:tblPr>
        <w:tblStyle w:val="5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rPr>
            </w:pPr>
            <w:r>
              <w:rPr>
                <w:rFonts w:hint="eastAsia" w:ascii="宋体" w:hAnsi="宋体" w:cs="宋体"/>
                <w:b/>
                <w:bCs/>
                <w:szCs w:val="21"/>
              </w:rPr>
              <w:t>序号</w:t>
            </w:r>
          </w:p>
        </w:tc>
        <w:tc>
          <w:tcPr>
            <w:tcW w:w="3075" w:type="dxa"/>
            <w:vAlign w:val="center"/>
          </w:tcPr>
          <w:p w14:paraId="11D9713A">
            <w:pPr>
              <w:widowControl/>
              <w:snapToGrid w:val="0"/>
              <w:jc w:val="center"/>
              <w:rPr>
                <w:rFonts w:hint="eastAsia" w:ascii="宋体" w:hAnsi="宋体" w:cs="宋体"/>
                <w:b/>
                <w:bCs/>
                <w:szCs w:val="21"/>
              </w:rPr>
            </w:pPr>
            <w:r>
              <w:rPr>
                <w:rFonts w:hint="eastAsia" w:ascii="宋体" w:hAnsi="宋体" w:cs="宋体"/>
                <w:b/>
                <w:bCs/>
                <w:szCs w:val="21"/>
              </w:rPr>
              <w:t>评标内容</w:t>
            </w:r>
          </w:p>
        </w:tc>
        <w:tc>
          <w:tcPr>
            <w:tcW w:w="1150" w:type="dxa"/>
            <w:vAlign w:val="center"/>
          </w:tcPr>
          <w:p w14:paraId="5DD9852D">
            <w:pPr>
              <w:widowControl/>
              <w:snapToGrid w:val="0"/>
              <w:jc w:val="center"/>
              <w:rPr>
                <w:rFonts w:hint="eastAsia" w:ascii="宋体" w:hAnsi="宋体" w:cs="宋体"/>
                <w:b/>
                <w:bCs/>
                <w:szCs w:val="21"/>
              </w:rPr>
            </w:pPr>
            <w:r>
              <w:rPr>
                <w:rFonts w:hint="eastAsia" w:ascii="宋体" w:hAnsi="宋体" w:cs="宋体"/>
                <w:b/>
                <w:bCs/>
                <w:szCs w:val="21"/>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rPr>
            </w:pPr>
            <w:r>
              <w:rPr>
                <w:rFonts w:hint="eastAsia" w:ascii="宋体" w:hAnsi="宋体" w:cs="宋体"/>
                <w:b/>
                <w:bCs/>
                <w:szCs w:val="21"/>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rPr>
            </w:pPr>
            <w:r>
              <w:rPr>
                <w:rFonts w:hint="eastAsia" w:ascii="宋体" w:hAnsi="宋体" w:cs="宋体"/>
                <w:b/>
                <w:bCs/>
                <w:kern w:val="0"/>
                <w:szCs w:val="21"/>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637" w:type="dxa"/>
            <w:vAlign w:val="center"/>
          </w:tcPr>
          <w:p w14:paraId="1BA8A08B">
            <w:pPr>
              <w:pStyle w:val="362"/>
              <w:spacing w:before="0" w:after="0" w:line="240" w:lineRule="auto"/>
              <w:jc w:val="center"/>
              <w:rPr>
                <w:rFonts w:ascii="宋体"/>
              </w:rPr>
            </w:pPr>
            <w:r>
              <w:rPr>
                <w:rFonts w:hint="eastAsia" w:ascii="宋体" w:hAnsi="宋体" w:eastAsia="宋体" w:cs="宋体"/>
                <w:kern w:val="2"/>
                <w:sz w:val="21"/>
                <w:szCs w:val="21"/>
                <w:lang w:val="en-US" w:eastAsia="zh-CN"/>
              </w:rPr>
              <w:t>1</w:t>
            </w:r>
          </w:p>
        </w:tc>
        <w:tc>
          <w:tcPr>
            <w:tcW w:w="3075" w:type="dxa"/>
            <w:vAlign w:val="center"/>
          </w:tcPr>
          <w:p w14:paraId="2F23C6FE">
            <w:pPr>
              <w:pStyle w:val="362"/>
              <w:spacing w:before="0" w:after="0" w:line="240" w:lineRule="auto"/>
              <w:jc w:val="center"/>
              <w:rPr>
                <w:rFonts w:ascii="宋体"/>
              </w:rPr>
            </w:pPr>
          </w:p>
        </w:tc>
        <w:tc>
          <w:tcPr>
            <w:tcW w:w="1150" w:type="dxa"/>
            <w:vAlign w:val="center"/>
          </w:tcPr>
          <w:p w14:paraId="0A95D797">
            <w:pPr>
              <w:pStyle w:val="362"/>
              <w:spacing w:before="0" w:after="0" w:line="240" w:lineRule="auto"/>
              <w:jc w:val="center"/>
              <w:rPr>
                <w:rFonts w:ascii="宋体"/>
              </w:rPr>
            </w:pP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A5785CB">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2</w:t>
            </w:r>
          </w:p>
        </w:tc>
        <w:tc>
          <w:tcPr>
            <w:tcW w:w="3075" w:type="dxa"/>
            <w:tcBorders>
              <w:left w:val="single" w:color="auto" w:sz="4" w:space="0"/>
            </w:tcBorders>
            <w:vAlign w:val="center"/>
          </w:tcPr>
          <w:p w14:paraId="7AB47F81">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1DB75C83">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136ABBD3">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3</w:t>
            </w:r>
          </w:p>
        </w:tc>
        <w:tc>
          <w:tcPr>
            <w:tcW w:w="3075" w:type="dxa"/>
            <w:tcBorders>
              <w:left w:val="single" w:color="auto" w:sz="4" w:space="0"/>
            </w:tcBorders>
            <w:vAlign w:val="center"/>
          </w:tcPr>
          <w:p w14:paraId="00B4475A">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74E461B5">
            <w:pPr>
              <w:snapToGrid w:val="0"/>
              <w:jc w:val="center"/>
              <w:rPr>
                <w:rFonts w:hint="eastAsia" w:ascii="宋体" w:hAnsi="宋体" w:cs="宋体"/>
                <w:szCs w:val="21"/>
              </w:rPr>
            </w:pPr>
          </w:p>
        </w:tc>
        <w:tc>
          <w:tcPr>
            <w:tcW w:w="1880" w:type="dxa"/>
            <w:tcBorders>
              <w:left w:val="single" w:color="auto" w:sz="4" w:space="0"/>
            </w:tcBorders>
            <w:vAlign w:val="center"/>
          </w:tcPr>
          <w:p w14:paraId="78855593">
            <w:pPr>
              <w:snapToGrid w:val="0"/>
              <w:jc w:val="center"/>
              <w:rPr>
                <w:rFonts w:hint="eastAsia" w:ascii="宋体" w:hAnsi="宋体" w:cs="宋体"/>
                <w:szCs w:val="21"/>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1E2FBE4">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4</w:t>
            </w:r>
          </w:p>
        </w:tc>
        <w:tc>
          <w:tcPr>
            <w:tcW w:w="3075" w:type="dxa"/>
            <w:tcBorders>
              <w:left w:val="single" w:color="auto" w:sz="4" w:space="0"/>
            </w:tcBorders>
            <w:vAlign w:val="center"/>
          </w:tcPr>
          <w:p w14:paraId="1BE6171F">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6511CA10">
            <w:pPr>
              <w:pStyle w:val="362"/>
              <w:spacing w:before="0" w:after="0" w:line="240" w:lineRule="auto"/>
              <w:jc w:val="center"/>
              <w:rPr>
                <w:rFonts w:hint="default" w:ascii="宋体" w:hAnsi="宋体" w:eastAsia="宋体" w:cs="宋体"/>
                <w:sz w:val="21"/>
                <w:szCs w:val="21"/>
                <w:lang w:val="en-US"/>
              </w:rPr>
            </w:pPr>
          </w:p>
        </w:tc>
        <w:tc>
          <w:tcPr>
            <w:tcW w:w="2546" w:type="dxa"/>
            <w:tcBorders>
              <w:left w:val="single" w:color="auto" w:sz="4" w:space="0"/>
            </w:tcBorders>
            <w:vAlign w:val="center"/>
          </w:tcPr>
          <w:p w14:paraId="7681C4CA">
            <w:pPr>
              <w:snapToGrid w:val="0"/>
              <w:jc w:val="center"/>
              <w:rPr>
                <w:rFonts w:hint="eastAsia" w:ascii="宋体" w:hAnsi="宋体" w:cs="宋体"/>
                <w:szCs w:val="21"/>
              </w:rPr>
            </w:pPr>
          </w:p>
        </w:tc>
        <w:tc>
          <w:tcPr>
            <w:tcW w:w="1880" w:type="dxa"/>
            <w:tcBorders>
              <w:left w:val="single" w:color="auto" w:sz="4" w:space="0"/>
            </w:tcBorders>
            <w:vAlign w:val="center"/>
          </w:tcPr>
          <w:p w14:paraId="6B6778AF">
            <w:pPr>
              <w:snapToGrid w:val="0"/>
              <w:jc w:val="center"/>
              <w:rPr>
                <w:rFonts w:hint="eastAsia" w:ascii="宋体" w:hAnsi="宋体" w:cs="宋体"/>
                <w:szCs w:val="21"/>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0876AAE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lang w:eastAsia="zh-CN"/>
              </w:rPr>
            </w:pPr>
          </w:p>
        </w:tc>
        <w:tc>
          <w:tcPr>
            <w:tcW w:w="2546" w:type="dxa"/>
            <w:tcBorders>
              <w:left w:val="single" w:color="auto" w:sz="4" w:space="0"/>
            </w:tcBorders>
            <w:vAlign w:val="center"/>
          </w:tcPr>
          <w:p w14:paraId="16CE1B76">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20AB63F">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lang w:eastAsia="zh-CN"/>
              </w:rPr>
            </w:pPr>
          </w:p>
        </w:tc>
        <w:tc>
          <w:tcPr>
            <w:tcW w:w="2546" w:type="dxa"/>
            <w:tcBorders>
              <w:left w:val="single" w:color="auto" w:sz="4" w:space="0"/>
            </w:tcBorders>
            <w:vAlign w:val="center"/>
          </w:tcPr>
          <w:p w14:paraId="167DB3B5">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527AED4C">
            <w:pPr>
              <w:jc w:val="center"/>
              <w:rPr>
                <w:rFonts w:hint="eastAsia" w:ascii="宋体" w:hAnsi="宋体" w:cs="宋体"/>
                <w:szCs w:val="21"/>
              </w:rPr>
            </w:pPr>
            <w:r>
              <w:rPr>
                <w:rFonts w:hint="eastAsia" w:ascii="宋体" w:hAnsi="宋体" w:cs="宋体"/>
                <w:szCs w:val="21"/>
                <w:lang w:val="en-US" w:eastAsia="zh-CN"/>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lang w:eastAsia="zh-CN"/>
              </w:rPr>
            </w:pPr>
          </w:p>
        </w:tc>
        <w:tc>
          <w:tcPr>
            <w:tcW w:w="2546" w:type="dxa"/>
            <w:tcBorders>
              <w:left w:val="single" w:color="auto" w:sz="4" w:space="0"/>
            </w:tcBorders>
            <w:vAlign w:val="center"/>
          </w:tcPr>
          <w:p w14:paraId="78352B75">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2AD1229D">
            <w:pPr>
              <w:pStyle w:val="13"/>
              <w:snapToGrid w:val="0"/>
              <w:ind w:firstLine="0"/>
              <w:jc w:val="center"/>
              <w:rPr>
                <w:rFonts w:hint="eastAsia" w:ascii="宋体" w:hAnsi="宋体" w:cs="宋体"/>
                <w:sz w:val="21"/>
                <w:szCs w:val="21"/>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3CB71A4B">
            <w:pPr>
              <w:jc w:val="center"/>
              <w:rPr>
                <w:rFonts w:hint="eastAsia" w:ascii="宋体" w:hAnsi="宋体" w:cs="宋体"/>
                <w:szCs w:val="21"/>
              </w:rPr>
            </w:pPr>
            <w:r>
              <w:rPr>
                <w:rFonts w:hint="eastAsia" w:ascii="宋体" w:hAnsi="宋体" w:cs="宋体"/>
                <w:szCs w:val="21"/>
                <w:lang w:val="en-US" w:eastAsia="zh-CN"/>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lang w:eastAsia="zh-CN"/>
              </w:rPr>
            </w:pPr>
          </w:p>
        </w:tc>
        <w:tc>
          <w:tcPr>
            <w:tcW w:w="2546" w:type="dxa"/>
            <w:tcBorders>
              <w:left w:val="single" w:color="auto" w:sz="4" w:space="0"/>
            </w:tcBorders>
            <w:vAlign w:val="center"/>
          </w:tcPr>
          <w:p w14:paraId="57A3B54D">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E6F3153">
            <w:pPr>
              <w:pStyle w:val="13"/>
              <w:snapToGrid w:val="0"/>
              <w:ind w:firstLine="0"/>
              <w:jc w:val="center"/>
              <w:rPr>
                <w:rFonts w:hint="eastAsia" w:ascii="宋体" w:hAnsi="宋体" w:cs="宋体"/>
                <w:sz w:val="21"/>
                <w:szCs w:val="21"/>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06517ED">
            <w:pPr>
              <w:jc w:val="center"/>
              <w:rPr>
                <w:rFonts w:hint="eastAsia" w:ascii="宋体" w:hAnsi="宋体" w:cs="宋体"/>
                <w:szCs w:val="21"/>
              </w:rPr>
            </w:pPr>
            <w:r>
              <w:rPr>
                <w:rFonts w:hint="eastAsia" w:ascii="宋体" w:hAnsi="宋体" w:cs="宋体"/>
                <w:szCs w:val="21"/>
                <w:lang w:val="en-US" w:eastAsia="zh-CN"/>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lang w:eastAsia="zh-CN"/>
              </w:rPr>
            </w:pPr>
          </w:p>
        </w:tc>
        <w:tc>
          <w:tcPr>
            <w:tcW w:w="2546" w:type="dxa"/>
            <w:tcBorders>
              <w:left w:val="single" w:color="auto" w:sz="4" w:space="0"/>
            </w:tcBorders>
            <w:vAlign w:val="center"/>
          </w:tcPr>
          <w:p w14:paraId="595F6EF1">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D2FFA5A">
            <w:pPr>
              <w:pStyle w:val="13"/>
              <w:snapToGrid w:val="0"/>
              <w:ind w:firstLine="0"/>
              <w:jc w:val="center"/>
              <w:rPr>
                <w:rFonts w:hint="eastAsia" w:ascii="宋体" w:hAnsi="宋体" w:cs="宋体"/>
                <w:sz w:val="21"/>
                <w:szCs w:val="21"/>
              </w:rPr>
            </w:pPr>
          </w:p>
        </w:tc>
      </w:tr>
      <w:tr w14:paraId="222F9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9666CD">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10</w:t>
            </w:r>
          </w:p>
        </w:tc>
        <w:tc>
          <w:tcPr>
            <w:tcW w:w="3075" w:type="dxa"/>
            <w:tcBorders>
              <w:left w:val="single" w:color="auto" w:sz="4" w:space="0"/>
            </w:tcBorders>
            <w:vAlign w:val="center"/>
          </w:tcPr>
          <w:p w14:paraId="7A9BD8A3">
            <w:pPr>
              <w:jc w:val="center"/>
              <w:rPr>
                <w:rFonts w:hint="eastAsia" w:ascii="宋体" w:hAnsi="宋体" w:eastAsia="宋体" w:cs="宋体"/>
                <w:sz w:val="21"/>
                <w:szCs w:val="21"/>
              </w:rPr>
            </w:pPr>
          </w:p>
        </w:tc>
        <w:tc>
          <w:tcPr>
            <w:tcW w:w="1150" w:type="dxa"/>
            <w:tcBorders>
              <w:left w:val="single" w:color="auto" w:sz="4" w:space="0"/>
            </w:tcBorders>
            <w:vAlign w:val="center"/>
          </w:tcPr>
          <w:p w14:paraId="4AF7DD7D">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7962E7C2">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45727CE">
            <w:pPr>
              <w:pStyle w:val="13"/>
              <w:snapToGrid w:val="0"/>
              <w:ind w:firstLine="0"/>
              <w:jc w:val="center"/>
              <w:rPr>
                <w:rFonts w:hint="eastAsia" w:ascii="宋体" w:hAnsi="宋体" w:cs="宋体"/>
                <w:sz w:val="21"/>
                <w:szCs w:val="21"/>
              </w:rPr>
            </w:pPr>
          </w:p>
        </w:tc>
      </w:tr>
      <w:tr w14:paraId="733DD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31CC1B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11</w:t>
            </w:r>
          </w:p>
        </w:tc>
        <w:tc>
          <w:tcPr>
            <w:tcW w:w="3075" w:type="dxa"/>
            <w:tcBorders>
              <w:left w:val="single" w:color="auto" w:sz="4" w:space="0"/>
            </w:tcBorders>
            <w:vAlign w:val="center"/>
          </w:tcPr>
          <w:p w14:paraId="47873A57">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39374F0D">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5F08B398">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A8F56F">
            <w:pPr>
              <w:pStyle w:val="13"/>
              <w:snapToGrid w:val="0"/>
              <w:ind w:firstLine="0"/>
              <w:jc w:val="center"/>
              <w:rPr>
                <w:rFonts w:hint="eastAsia" w:ascii="宋体" w:hAnsi="宋体" w:cs="宋体"/>
                <w:sz w:val="21"/>
                <w:szCs w:val="21"/>
              </w:rPr>
            </w:pPr>
          </w:p>
        </w:tc>
      </w:tr>
      <w:tr w14:paraId="71B09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67AD65D9">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12</w:t>
            </w:r>
          </w:p>
        </w:tc>
        <w:tc>
          <w:tcPr>
            <w:tcW w:w="3075" w:type="dxa"/>
            <w:tcBorders>
              <w:left w:val="single" w:color="auto" w:sz="4" w:space="0"/>
            </w:tcBorders>
            <w:vAlign w:val="center"/>
          </w:tcPr>
          <w:p w14:paraId="7B248782">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58822099">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19504F74">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0CF1DA86">
            <w:pPr>
              <w:pStyle w:val="13"/>
              <w:snapToGrid w:val="0"/>
              <w:ind w:firstLine="0"/>
              <w:jc w:val="center"/>
              <w:rPr>
                <w:rFonts w:hint="eastAsia" w:ascii="宋体" w:hAnsi="宋体" w:cs="宋体"/>
                <w:sz w:val="21"/>
                <w:szCs w:val="21"/>
              </w:rPr>
            </w:pPr>
          </w:p>
        </w:tc>
      </w:tr>
      <w:tr w14:paraId="60B3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71E71FF6">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13</w:t>
            </w:r>
          </w:p>
        </w:tc>
        <w:tc>
          <w:tcPr>
            <w:tcW w:w="3075" w:type="dxa"/>
            <w:tcBorders>
              <w:left w:val="single" w:color="auto" w:sz="4" w:space="0"/>
            </w:tcBorders>
            <w:vAlign w:val="center"/>
          </w:tcPr>
          <w:p w14:paraId="07A70970">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4766FE7F">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7FBC3E9E">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7E769A7">
            <w:pPr>
              <w:pStyle w:val="13"/>
              <w:snapToGrid w:val="0"/>
              <w:ind w:firstLine="0"/>
              <w:jc w:val="center"/>
              <w:rPr>
                <w:rFonts w:hint="eastAsia" w:ascii="宋体" w:hAnsi="宋体" w:cs="宋体"/>
                <w:sz w:val="21"/>
                <w:szCs w:val="21"/>
              </w:rPr>
            </w:pPr>
          </w:p>
        </w:tc>
      </w:tr>
      <w:tr w14:paraId="074AB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7" w:type="dxa"/>
            <w:vAlign w:val="center"/>
          </w:tcPr>
          <w:p w14:paraId="2E588687">
            <w:pPr>
              <w:pStyle w:val="362"/>
              <w:spacing w:before="0" w:after="0" w:line="240" w:lineRule="auto"/>
              <w:jc w:val="center"/>
              <w:rPr>
                <w:rFonts w:hint="eastAsia" w:ascii="宋体" w:hAnsi="宋体" w:cs="宋体"/>
                <w:szCs w:val="21"/>
              </w:rPr>
            </w:pPr>
            <w:r>
              <w:rPr>
                <w:rFonts w:hint="eastAsia" w:ascii="宋体" w:hAnsi="宋体" w:eastAsia="宋体" w:cs="宋体"/>
                <w:sz w:val="21"/>
                <w:szCs w:val="21"/>
                <w:lang w:val="en-US" w:eastAsia="zh-CN"/>
              </w:rPr>
              <w:t>14</w:t>
            </w:r>
          </w:p>
        </w:tc>
        <w:tc>
          <w:tcPr>
            <w:tcW w:w="3075" w:type="dxa"/>
            <w:tcBorders>
              <w:left w:val="single" w:color="auto" w:sz="4" w:space="0"/>
            </w:tcBorders>
            <w:vAlign w:val="center"/>
          </w:tcPr>
          <w:p w14:paraId="5F59A8E8">
            <w:pPr>
              <w:pStyle w:val="362"/>
              <w:spacing w:before="0" w:after="0" w:line="240" w:lineRule="auto"/>
              <w:jc w:val="center"/>
              <w:rPr>
                <w:rFonts w:hint="eastAsia" w:ascii="宋体" w:hAnsi="宋体" w:eastAsia="宋体" w:cs="宋体"/>
                <w:sz w:val="21"/>
                <w:szCs w:val="21"/>
              </w:rPr>
            </w:pPr>
          </w:p>
        </w:tc>
        <w:tc>
          <w:tcPr>
            <w:tcW w:w="1150" w:type="dxa"/>
            <w:tcBorders>
              <w:left w:val="single" w:color="auto" w:sz="4" w:space="0"/>
            </w:tcBorders>
            <w:vAlign w:val="center"/>
          </w:tcPr>
          <w:p w14:paraId="590BE78E">
            <w:pPr>
              <w:pStyle w:val="362"/>
              <w:spacing w:before="0" w:after="0" w:line="240" w:lineRule="auto"/>
              <w:jc w:val="center"/>
              <w:rPr>
                <w:rFonts w:hint="eastAsia" w:ascii="宋体" w:hAnsi="宋体" w:eastAsia="宋体" w:cs="宋体"/>
                <w:sz w:val="21"/>
                <w:szCs w:val="21"/>
              </w:rPr>
            </w:pPr>
          </w:p>
        </w:tc>
        <w:tc>
          <w:tcPr>
            <w:tcW w:w="2546" w:type="dxa"/>
            <w:tcBorders>
              <w:left w:val="single" w:color="auto" w:sz="4" w:space="0"/>
            </w:tcBorders>
            <w:vAlign w:val="center"/>
          </w:tcPr>
          <w:p w14:paraId="13C8AF6B">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EF16F9D">
            <w:pPr>
              <w:pStyle w:val="13"/>
              <w:snapToGrid w:val="0"/>
              <w:ind w:firstLine="0"/>
              <w:jc w:val="center"/>
              <w:rPr>
                <w:rFonts w:hint="eastAsia" w:ascii="宋体" w:hAnsi="宋体" w:cs="宋体"/>
                <w:sz w:val="21"/>
                <w:szCs w:val="21"/>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rPr>
            </w:pPr>
            <w:r>
              <w:rPr>
                <w:rFonts w:hint="eastAsia" w:ascii="宋体" w:hAnsi="宋体" w:cs="宋体"/>
                <w:b/>
                <w:szCs w:val="21"/>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rPr>
            </w:pPr>
            <w:r>
              <w:rPr>
                <w:rFonts w:hint="eastAsia" w:ascii="宋体" w:hAnsi="宋体" w:cs="宋体"/>
                <w:b/>
                <w:szCs w:val="21"/>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lang w:val="zh-CN"/>
              </w:rPr>
            </w:pPr>
          </w:p>
        </w:tc>
      </w:tr>
    </w:tbl>
    <w:p w14:paraId="42B6A304">
      <w:pPr>
        <w:spacing w:line="360" w:lineRule="auto"/>
        <w:rPr>
          <w:rFonts w:hint="eastAsia" w:ascii="宋体" w:hAnsi="宋体" w:cs="宋体"/>
          <w:b/>
          <w:szCs w:val="21"/>
        </w:rPr>
      </w:pPr>
    </w:p>
    <w:p w14:paraId="74FCCF43">
      <w:pPr>
        <w:spacing w:line="360" w:lineRule="auto"/>
        <w:jc w:val="left"/>
        <w:rPr>
          <w:rFonts w:hint="eastAsia" w:ascii="宋体" w:hAnsi="宋体" w:cs="宋体"/>
          <w:sz w:val="30"/>
          <w:szCs w:val="30"/>
        </w:rPr>
      </w:pPr>
      <w:r>
        <w:rPr>
          <w:rFonts w:hint="eastAsia" w:ascii="宋体" w:hAnsi="宋体" w:cs="宋体"/>
          <w:b/>
          <w:spacing w:val="-4"/>
          <w:szCs w:val="21"/>
        </w:rPr>
        <w:t>重要提示：本采购项目评分索引表放在商务技术文件目录的前页，</w:t>
      </w:r>
      <w:r>
        <w:rPr>
          <w:rFonts w:hint="eastAsia" w:ascii="宋体" w:hAnsi="宋体" w:cs="宋体"/>
          <w:b/>
          <w:spacing w:val="-4"/>
          <w:szCs w:val="21"/>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rPr>
      </w:pPr>
      <w:r>
        <w:rPr>
          <w:rFonts w:hint="eastAsia" w:ascii="宋体" w:hAnsi="宋体" w:cs="宋体"/>
          <w:b/>
          <w:sz w:val="30"/>
          <w:szCs w:val="30"/>
        </w:rPr>
        <w:br w:type="page"/>
      </w:r>
    </w:p>
    <w:p w14:paraId="4AE6D65A">
      <w:pPr>
        <w:adjustRightInd w:val="0"/>
        <w:spacing w:line="360" w:lineRule="auto"/>
        <w:jc w:val="center"/>
        <w:outlineLvl w:val="0"/>
        <w:rPr>
          <w:rFonts w:hint="eastAsia" w:ascii="宋体" w:hAnsi="宋体" w:cs="宋体"/>
          <w:b/>
          <w:sz w:val="30"/>
          <w:szCs w:val="30"/>
        </w:rPr>
      </w:pPr>
      <w:bookmarkStart w:id="46" w:name="_Toc9538"/>
      <w:r>
        <w:rPr>
          <w:rFonts w:hint="eastAsia" w:ascii="宋体" w:hAnsi="宋体" w:cs="宋体"/>
          <w:b/>
          <w:sz w:val="30"/>
          <w:szCs w:val="30"/>
        </w:rPr>
        <w:t>第五章  合同主要条款</w:t>
      </w:r>
      <w:bookmarkEnd w:id="46"/>
    </w:p>
    <w:p w14:paraId="14BA2925">
      <w:pPr>
        <w:spacing w:before="33" w:line="219" w:lineRule="auto"/>
        <w:ind w:left="1"/>
        <w:rPr>
          <w:rFonts w:hint="eastAsia" w:ascii="宋体" w:hAnsi="宋体" w:cs="宋体"/>
          <w:szCs w:val="21"/>
        </w:rPr>
      </w:pPr>
      <w:bookmarkStart w:id="47" w:name="_Toc466534751"/>
      <w:r>
        <w:rPr>
          <w:rFonts w:ascii="宋体" w:hAnsi="宋体" w:cs="宋体"/>
          <w:spacing w:val="-1"/>
          <w:szCs w:val="21"/>
        </w:rPr>
        <w:t>合同文本采用《建设工程施工合同（示范文本）》（GF-2017-0201）。</w:t>
      </w:r>
    </w:p>
    <w:p w14:paraId="44C919E0">
      <w:pPr>
        <w:spacing w:before="160" w:line="361" w:lineRule="auto"/>
        <w:ind w:right="750"/>
        <w:rPr>
          <w:rFonts w:hint="eastAsia" w:ascii="宋体" w:hAnsi="宋体" w:cs="宋体"/>
          <w:szCs w:val="21"/>
        </w:rPr>
      </w:pPr>
      <w:r>
        <w:rPr>
          <w:rFonts w:ascii="宋体" w:hAnsi="宋体" w:cs="宋体"/>
          <w:spacing w:val="-1"/>
          <w:szCs w:val="21"/>
        </w:rPr>
        <w:t>通用合同条款采用《建设工程施工合同（示范文本）》的通用条款（GF-2017-0201）。合同专用条款中的主要条款将由招标人</w:t>
      </w:r>
      <w:r>
        <w:rPr>
          <w:rFonts w:hint="eastAsia" w:ascii="宋体" w:hAnsi="宋体" w:cs="宋体"/>
          <w:spacing w:val="-1"/>
          <w:szCs w:val="21"/>
        </w:rPr>
        <w:t>（</w:t>
      </w:r>
      <w:r>
        <w:rPr>
          <w:rFonts w:ascii="宋体" w:hAnsi="宋体" w:cs="宋体"/>
          <w:spacing w:val="-1"/>
          <w:szCs w:val="21"/>
        </w:rPr>
        <w:t>发包人</w:t>
      </w:r>
      <w:r>
        <w:rPr>
          <w:rFonts w:hint="eastAsia" w:ascii="宋体" w:hAnsi="宋体" w:cs="宋体"/>
          <w:spacing w:val="-1"/>
          <w:szCs w:val="21"/>
        </w:rPr>
        <w:t>）</w:t>
      </w:r>
      <w:r>
        <w:rPr>
          <w:rFonts w:ascii="宋体" w:hAnsi="宋体" w:cs="宋体"/>
          <w:spacing w:val="-1"/>
          <w:szCs w:val="21"/>
        </w:rPr>
        <w:t>与中标人</w:t>
      </w:r>
      <w:r>
        <w:rPr>
          <w:rFonts w:hint="eastAsia" w:ascii="宋体" w:hAnsi="宋体" w:cs="宋体"/>
          <w:spacing w:val="-1"/>
          <w:szCs w:val="21"/>
        </w:rPr>
        <w:t>（</w:t>
      </w:r>
      <w:r>
        <w:rPr>
          <w:rFonts w:ascii="宋体" w:hAnsi="宋体" w:cs="宋体"/>
          <w:spacing w:val="-1"/>
          <w:szCs w:val="21"/>
        </w:rPr>
        <w:t>承包人</w:t>
      </w:r>
      <w:r>
        <w:rPr>
          <w:rFonts w:hint="eastAsia" w:ascii="宋体" w:hAnsi="宋体" w:cs="宋体"/>
          <w:spacing w:val="-1"/>
          <w:szCs w:val="21"/>
        </w:rPr>
        <w:t>）</w:t>
      </w:r>
      <w:r>
        <w:rPr>
          <w:rFonts w:ascii="宋体" w:hAnsi="宋体" w:cs="宋体"/>
          <w:spacing w:val="-1"/>
          <w:szCs w:val="21"/>
        </w:rPr>
        <w:t>根据投标文件签订。</w:t>
      </w:r>
    </w:p>
    <w:p w14:paraId="71F2915F">
      <w:pPr>
        <w:spacing w:line="244" w:lineRule="auto"/>
        <w:rPr>
          <w:rFonts w:ascii="Arial"/>
        </w:rPr>
      </w:pPr>
    </w:p>
    <w:p w14:paraId="01BFD20A">
      <w:pPr>
        <w:spacing w:line="244" w:lineRule="auto"/>
        <w:rPr>
          <w:rFonts w:ascii="Arial"/>
        </w:rPr>
      </w:pPr>
    </w:p>
    <w:p w14:paraId="36E98C18">
      <w:pPr>
        <w:spacing w:line="244" w:lineRule="auto"/>
        <w:rPr>
          <w:rFonts w:ascii="Arial"/>
        </w:rPr>
      </w:pPr>
    </w:p>
    <w:p w14:paraId="38B052FB">
      <w:pPr>
        <w:spacing w:line="244" w:lineRule="auto"/>
        <w:rPr>
          <w:rFonts w:ascii="Arial"/>
        </w:rPr>
      </w:pPr>
    </w:p>
    <w:p w14:paraId="5F6C44FE">
      <w:pPr>
        <w:spacing w:line="244" w:lineRule="auto"/>
        <w:rPr>
          <w:rFonts w:ascii="Arial"/>
        </w:rPr>
      </w:pPr>
    </w:p>
    <w:p w14:paraId="579FADFF">
      <w:pPr>
        <w:spacing w:line="244" w:lineRule="auto"/>
        <w:rPr>
          <w:rFonts w:ascii="Arial"/>
        </w:rPr>
      </w:pPr>
    </w:p>
    <w:p w14:paraId="23E2F4CB">
      <w:pPr>
        <w:spacing w:line="244" w:lineRule="auto"/>
        <w:rPr>
          <w:rFonts w:ascii="Arial"/>
        </w:rPr>
      </w:pPr>
    </w:p>
    <w:p w14:paraId="54D5CB77">
      <w:pPr>
        <w:spacing w:line="244" w:lineRule="auto"/>
        <w:rPr>
          <w:rFonts w:ascii="Arial"/>
        </w:rPr>
      </w:pPr>
    </w:p>
    <w:p w14:paraId="28EB6528">
      <w:pPr>
        <w:spacing w:line="244" w:lineRule="auto"/>
        <w:rPr>
          <w:rFonts w:ascii="Arial"/>
        </w:rPr>
      </w:pPr>
    </w:p>
    <w:p w14:paraId="69946999">
      <w:pPr>
        <w:spacing w:line="244" w:lineRule="auto"/>
        <w:rPr>
          <w:rFonts w:ascii="Arial"/>
        </w:rPr>
      </w:pPr>
    </w:p>
    <w:p w14:paraId="7DA40A04">
      <w:pPr>
        <w:spacing w:line="244" w:lineRule="auto"/>
        <w:rPr>
          <w:rFonts w:ascii="Arial"/>
        </w:rPr>
      </w:pPr>
    </w:p>
    <w:p w14:paraId="192129D3">
      <w:pPr>
        <w:spacing w:line="244" w:lineRule="auto"/>
        <w:rPr>
          <w:rFonts w:ascii="Arial"/>
        </w:rPr>
      </w:pPr>
    </w:p>
    <w:p w14:paraId="284E4C8F">
      <w:pPr>
        <w:spacing w:line="244" w:lineRule="auto"/>
        <w:rPr>
          <w:rFonts w:ascii="Arial"/>
        </w:rPr>
      </w:pPr>
    </w:p>
    <w:p w14:paraId="5EDBD9AC">
      <w:pPr>
        <w:spacing w:line="244" w:lineRule="auto"/>
        <w:rPr>
          <w:rFonts w:ascii="Arial"/>
        </w:rPr>
      </w:pPr>
    </w:p>
    <w:p w14:paraId="333A7F84">
      <w:pPr>
        <w:spacing w:line="244" w:lineRule="auto"/>
        <w:rPr>
          <w:rFonts w:ascii="Arial"/>
        </w:rPr>
      </w:pPr>
    </w:p>
    <w:p w14:paraId="663AB13C">
      <w:pPr>
        <w:spacing w:line="244" w:lineRule="auto"/>
        <w:rPr>
          <w:rFonts w:ascii="Arial"/>
        </w:rPr>
      </w:pPr>
    </w:p>
    <w:p w14:paraId="74AE332B">
      <w:pPr>
        <w:spacing w:line="244" w:lineRule="auto"/>
        <w:rPr>
          <w:rFonts w:ascii="Arial"/>
        </w:rPr>
      </w:pPr>
    </w:p>
    <w:p w14:paraId="59EDF9CC">
      <w:pPr>
        <w:spacing w:line="244" w:lineRule="auto"/>
        <w:rPr>
          <w:rFonts w:ascii="Arial"/>
        </w:rPr>
      </w:pPr>
    </w:p>
    <w:p w14:paraId="1994E6A5">
      <w:pPr>
        <w:spacing w:line="244" w:lineRule="auto"/>
        <w:rPr>
          <w:rFonts w:ascii="Arial"/>
        </w:rPr>
      </w:pPr>
    </w:p>
    <w:p w14:paraId="00611220">
      <w:pPr>
        <w:spacing w:line="244" w:lineRule="auto"/>
        <w:rPr>
          <w:rFonts w:ascii="Arial"/>
        </w:rPr>
      </w:pPr>
    </w:p>
    <w:p w14:paraId="2701025C">
      <w:pPr>
        <w:spacing w:line="244" w:lineRule="auto"/>
        <w:rPr>
          <w:rFonts w:ascii="Arial"/>
        </w:rPr>
      </w:pPr>
    </w:p>
    <w:p w14:paraId="6CC447C1">
      <w:pPr>
        <w:spacing w:line="244" w:lineRule="auto"/>
        <w:rPr>
          <w:rFonts w:ascii="Arial"/>
        </w:rPr>
      </w:pPr>
    </w:p>
    <w:p w14:paraId="4101B884">
      <w:pPr>
        <w:spacing w:line="244" w:lineRule="auto"/>
        <w:rPr>
          <w:rFonts w:ascii="Arial"/>
        </w:rPr>
      </w:pPr>
    </w:p>
    <w:p w14:paraId="7A106E1A">
      <w:pPr>
        <w:spacing w:line="244" w:lineRule="auto"/>
        <w:rPr>
          <w:rFonts w:ascii="Arial"/>
        </w:rPr>
      </w:pPr>
    </w:p>
    <w:p w14:paraId="635CC697">
      <w:pPr>
        <w:spacing w:line="245" w:lineRule="auto"/>
        <w:rPr>
          <w:rFonts w:ascii="Arial"/>
        </w:rPr>
      </w:pPr>
    </w:p>
    <w:p w14:paraId="793B8577">
      <w:pPr>
        <w:spacing w:line="245" w:lineRule="auto"/>
        <w:rPr>
          <w:rFonts w:ascii="Arial"/>
        </w:rPr>
      </w:pPr>
    </w:p>
    <w:p w14:paraId="7B7C14AC">
      <w:pPr>
        <w:spacing w:line="245" w:lineRule="auto"/>
        <w:rPr>
          <w:rFonts w:ascii="Arial"/>
        </w:rPr>
      </w:pPr>
    </w:p>
    <w:p w14:paraId="623200CB">
      <w:pPr>
        <w:spacing w:line="245" w:lineRule="auto"/>
        <w:rPr>
          <w:rFonts w:ascii="Arial"/>
        </w:rPr>
      </w:pPr>
    </w:p>
    <w:p w14:paraId="335564C2">
      <w:pPr>
        <w:spacing w:line="245" w:lineRule="auto"/>
        <w:rPr>
          <w:rFonts w:ascii="Arial"/>
        </w:rPr>
      </w:pPr>
    </w:p>
    <w:p w14:paraId="6E07275D">
      <w:pPr>
        <w:spacing w:line="245" w:lineRule="auto"/>
        <w:rPr>
          <w:rFonts w:ascii="Arial"/>
        </w:rPr>
      </w:pPr>
    </w:p>
    <w:p w14:paraId="237E002A">
      <w:pPr>
        <w:spacing w:line="245" w:lineRule="auto"/>
        <w:rPr>
          <w:rFonts w:ascii="Arial"/>
        </w:rPr>
      </w:pPr>
    </w:p>
    <w:p w14:paraId="33D91BF5">
      <w:pPr>
        <w:spacing w:line="245" w:lineRule="auto"/>
        <w:rPr>
          <w:rFonts w:ascii="Arial"/>
        </w:rPr>
      </w:pPr>
    </w:p>
    <w:p w14:paraId="2B125189">
      <w:pPr>
        <w:spacing w:line="245" w:lineRule="auto"/>
        <w:rPr>
          <w:rFonts w:ascii="Arial"/>
        </w:rPr>
      </w:pPr>
    </w:p>
    <w:p w14:paraId="78CEABD7">
      <w:pPr>
        <w:spacing w:line="245" w:lineRule="auto"/>
        <w:rPr>
          <w:rFonts w:ascii="Arial"/>
        </w:rPr>
      </w:pPr>
    </w:p>
    <w:p w14:paraId="2BA3445A">
      <w:pPr>
        <w:spacing w:line="245" w:lineRule="auto"/>
        <w:rPr>
          <w:rFonts w:ascii="Arial"/>
        </w:rPr>
      </w:pPr>
    </w:p>
    <w:p w14:paraId="3182043E">
      <w:pPr>
        <w:spacing w:line="245" w:lineRule="auto"/>
        <w:rPr>
          <w:rFonts w:ascii="Arial"/>
        </w:rPr>
      </w:pPr>
    </w:p>
    <w:p w14:paraId="63E9864E">
      <w:pPr>
        <w:spacing w:line="245" w:lineRule="auto"/>
        <w:rPr>
          <w:rFonts w:ascii="Arial"/>
        </w:rPr>
      </w:pPr>
    </w:p>
    <w:p w14:paraId="10D238A1">
      <w:pPr>
        <w:spacing w:line="245" w:lineRule="auto"/>
        <w:rPr>
          <w:rFonts w:ascii="Arial"/>
        </w:rPr>
      </w:pPr>
    </w:p>
    <w:p w14:paraId="6BD3273E">
      <w:pPr>
        <w:spacing w:line="245" w:lineRule="auto"/>
        <w:rPr>
          <w:rFonts w:ascii="Arial"/>
        </w:rPr>
      </w:pPr>
    </w:p>
    <w:p w14:paraId="1E955C8D">
      <w:pPr>
        <w:spacing w:line="245" w:lineRule="auto"/>
        <w:rPr>
          <w:rFonts w:ascii="Arial"/>
        </w:rPr>
      </w:pPr>
    </w:p>
    <w:p w14:paraId="630C5DC5">
      <w:pPr>
        <w:spacing w:line="245" w:lineRule="auto"/>
        <w:rPr>
          <w:rFonts w:ascii="Arial"/>
        </w:rPr>
      </w:pPr>
    </w:p>
    <w:p w14:paraId="6C763285">
      <w:pPr>
        <w:spacing w:line="245" w:lineRule="auto"/>
        <w:rPr>
          <w:rFonts w:ascii="Arial"/>
        </w:rPr>
      </w:pPr>
    </w:p>
    <w:p w14:paraId="0D7CFDFF">
      <w:pPr>
        <w:spacing w:line="245" w:lineRule="auto"/>
        <w:rPr>
          <w:rFonts w:ascii="Arial"/>
        </w:rPr>
      </w:pPr>
    </w:p>
    <w:p w14:paraId="0F28E5D9">
      <w:pPr>
        <w:spacing w:line="245" w:lineRule="auto"/>
        <w:rPr>
          <w:rFonts w:ascii="Arial"/>
        </w:rPr>
      </w:pPr>
    </w:p>
    <w:p w14:paraId="2F0670E0">
      <w:pPr>
        <w:spacing w:line="245" w:lineRule="auto"/>
        <w:rPr>
          <w:rFonts w:ascii="Arial"/>
        </w:rPr>
      </w:pPr>
    </w:p>
    <w:p w14:paraId="25252050">
      <w:pPr>
        <w:spacing w:line="245" w:lineRule="auto"/>
        <w:rPr>
          <w:rFonts w:ascii="Arial"/>
        </w:rPr>
      </w:pPr>
    </w:p>
    <w:p w14:paraId="1C5555DC">
      <w:pPr>
        <w:spacing w:line="245" w:lineRule="auto"/>
        <w:rPr>
          <w:rFonts w:ascii="Arial"/>
        </w:rPr>
      </w:pPr>
    </w:p>
    <w:p w14:paraId="10CBA6A0">
      <w:pPr>
        <w:rPr>
          <w:b/>
          <w:bCs/>
          <w:spacing w:val="-3"/>
          <w:sz w:val="32"/>
          <w:szCs w:val="32"/>
        </w:rPr>
      </w:pPr>
      <w:r>
        <w:rPr>
          <w:b/>
          <w:bCs/>
          <w:spacing w:val="-3"/>
          <w:sz w:val="32"/>
          <w:szCs w:val="32"/>
        </w:rPr>
        <w:br w:type="page"/>
      </w:r>
    </w:p>
    <w:p w14:paraId="6FC40976">
      <w:pPr>
        <w:pStyle w:val="20"/>
        <w:spacing w:before="104" w:line="222" w:lineRule="auto"/>
        <w:ind w:left="2981"/>
        <w:outlineLvl w:val="1"/>
        <w:rPr>
          <w:sz w:val="32"/>
          <w:szCs w:val="32"/>
        </w:rPr>
      </w:pPr>
      <w:r>
        <w:rPr>
          <w:b/>
          <w:bCs/>
          <w:spacing w:val="-3"/>
          <w:sz w:val="32"/>
          <w:szCs w:val="32"/>
        </w:rPr>
        <w:t>第一部分</w:t>
      </w:r>
      <w:r>
        <w:rPr>
          <w:spacing w:val="-3"/>
          <w:sz w:val="32"/>
          <w:szCs w:val="32"/>
        </w:rPr>
        <w:t xml:space="preserve">    </w:t>
      </w:r>
      <w:r>
        <w:rPr>
          <w:b/>
          <w:bCs/>
          <w:spacing w:val="-3"/>
          <w:sz w:val="32"/>
          <w:szCs w:val="32"/>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发包人（全称）：</w:t>
      </w:r>
      <w:r>
        <w:rPr>
          <w:rFonts w:hint="eastAsia" w:ascii="宋体" w:hAnsi="宋体" w:cs="宋体"/>
          <w:b/>
          <w:bCs/>
          <w:szCs w:val="21"/>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承包人（全称）：</w:t>
      </w:r>
      <w:r>
        <w:rPr>
          <w:rFonts w:ascii="宋体" w:hAnsi="宋体" w:cs="宋体"/>
          <w:szCs w:val="21"/>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根据《中华人民共和国民法典</w:t>
      </w:r>
      <w:r>
        <w:rPr>
          <w:rFonts w:hint="eastAsia" w:ascii="Segoe UI Symbol" w:hAnsi="Segoe UI Symbol" w:cs="Segoe UI Symbol"/>
          <w:szCs w:val="21"/>
        </w:rPr>
        <w:t>》《</w:t>
      </w:r>
      <w:r>
        <w:rPr>
          <w:rFonts w:ascii="Segoe UI Symbol" w:hAnsi="Segoe UI Symbol" w:eastAsia="Segoe UI Symbol" w:cs="Segoe UI Symbol"/>
          <w:szCs w:val="21"/>
        </w:rPr>
        <w:t>中华人民共和国建筑法》及有关法律规定，遵循平等、自愿、公平和诚实信用的原则，双方就</w:t>
      </w:r>
      <w:r>
        <w:rPr>
          <w:rFonts w:hint="eastAsia" w:ascii="Segoe UI Symbol" w:hAnsi="Segoe UI Symbol" w:eastAsia="Segoe UI Symbol" w:cs="Segoe UI Symbol"/>
          <w:szCs w:val="21"/>
          <w:u w:val="single"/>
        </w:rPr>
        <w:t xml:space="preserve">                   </w:t>
      </w:r>
      <w:r>
        <w:rPr>
          <w:rFonts w:ascii="Segoe UI Symbol" w:hAnsi="Segoe UI Symbol" w:eastAsia="Segoe UI Symbol" w:cs="Segoe UI Symbol"/>
          <w:szCs w:val="21"/>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1.工程名称：</w:t>
      </w:r>
      <w:r>
        <w:rPr>
          <w:rFonts w:hint="eastAsia" w:ascii="宋体" w:hAnsi="宋体" w:cs="宋体"/>
          <w:szCs w:val="21"/>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2.工程地点：</w:t>
      </w:r>
      <w:r>
        <w:rPr>
          <w:rFonts w:hint="eastAsia" w:ascii="宋体" w:hAnsi="宋体" w:cs="宋体"/>
          <w:szCs w:val="21"/>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3.工程立项批准文号：</w:t>
      </w:r>
      <w:r>
        <w:rPr>
          <w:rFonts w:hint="eastAsia" w:ascii="宋体" w:hAnsi="宋体" w:cs="宋体"/>
          <w:szCs w:val="21"/>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4.资金来源： </w:t>
      </w:r>
      <w:r>
        <w:rPr>
          <w:rFonts w:ascii="宋体" w:hAnsi="宋体" w:cs="宋体"/>
          <w:szCs w:val="21"/>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5.工程内容：</w:t>
      </w:r>
      <w:r>
        <w:rPr>
          <w:rFonts w:hint="eastAsia" w:ascii="宋体" w:hAnsi="宋体" w:cs="宋体"/>
          <w:szCs w:val="21"/>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6.承包范围：</w:t>
      </w:r>
      <w:r>
        <w:rPr>
          <w:rFonts w:ascii="宋体" w:hAnsi="宋体" w:cs="宋体"/>
          <w:szCs w:val="21"/>
          <w:u w:val="single"/>
        </w:rPr>
        <w:t>招标范围为招标人提供的图纸范围内的</w:t>
      </w:r>
      <w:r>
        <w:rPr>
          <w:rFonts w:hint="eastAsia" w:ascii="宋体" w:hAnsi="宋体" w:cs="宋体"/>
          <w:szCs w:val="21"/>
          <w:u w:val="single"/>
        </w:rPr>
        <w:t xml:space="preserve">                </w:t>
      </w:r>
      <w:r>
        <w:rPr>
          <w:rFonts w:ascii="宋体" w:hAnsi="宋体" w:cs="宋体"/>
          <w:szCs w:val="21"/>
          <w:u w:val="single"/>
        </w:rPr>
        <w:t>等。具体内容以招标人提供的工程量清单及图纸为准。</w:t>
      </w:r>
    </w:p>
    <w:p w14:paraId="6E1538AB">
      <w:pPr>
        <w:pStyle w:val="20"/>
        <w:autoSpaceDE w:val="0"/>
        <w:autoSpaceDN w:val="0"/>
        <w:adjustRightInd w:val="0"/>
        <w:snapToGrid w:val="0"/>
        <w:spacing w:after="0" w:line="400" w:lineRule="exact"/>
        <w:ind w:firstLine="422" w:firstLineChars="200"/>
        <w:rPr>
          <w:sz w:val="21"/>
          <w:szCs w:val="21"/>
        </w:rPr>
      </w:pPr>
      <w:r>
        <w:rPr>
          <w:b/>
          <w:bCs/>
          <w:sz w:val="21"/>
          <w:szCs w:val="21"/>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计划开工日期：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计划竣工日期：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工期总日历天数：</w:t>
      </w:r>
      <w:r>
        <w:rPr>
          <w:rFonts w:ascii="宋体" w:hAnsi="宋体" w:cs="宋体"/>
          <w:szCs w:val="21"/>
          <w:u w:val="single"/>
        </w:rPr>
        <w:t xml:space="preserve">       </w:t>
      </w:r>
      <w:r>
        <w:rPr>
          <w:rFonts w:ascii="宋体" w:hAnsi="宋体" w:cs="宋体"/>
          <w:szCs w:val="21"/>
        </w:rPr>
        <w:t xml:space="preserve"> 天。工期总日历天数与根据前述计划开竣工日期计算的工期天数不一致的，以工期总日历天数为准。</w:t>
      </w:r>
    </w:p>
    <w:p w14:paraId="59F66A3C">
      <w:pPr>
        <w:pStyle w:val="20"/>
        <w:autoSpaceDE w:val="0"/>
        <w:autoSpaceDN w:val="0"/>
        <w:adjustRightInd w:val="0"/>
        <w:snapToGrid w:val="0"/>
        <w:spacing w:after="0" w:line="400" w:lineRule="exact"/>
        <w:ind w:firstLine="422" w:firstLineChars="200"/>
        <w:rPr>
          <w:sz w:val="21"/>
          <w:szCs w:val="21"/>
        </w:rPr>
      </w:pPr>
      <w:r>
        <w:rPr>
          <w:b/>
          <w:bCs/>
          <w:sz w:val="21"/>
          <w:szCs w:val="21"/>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工程质量符合</w:t>
      </w:r>
      <w:r>
        <w:rPr>
          <w:rFonts w:ascii="宋体" w:hAnsi="宋体" w:cs="宋体"/>
          <w:szCs w:val="21"/>
          <w:u w:val="single"/>
        </w:rPr>
        <w:t xml:space="preserve">  合格  </w:t>
      </w:r>
      <w:r>
        <w:rPr>
          <w:rFonts w:ascii="宋体" w:hAnsi="宋体" w:cs="宋体"/>
          <w:szCs w:val="21"/>
        </w:rPr>
        <w:t xml:space="preserve"> 标准。</w:t>
      </w:r>
    </w:p>
    <w:p w14:paraId="58B3261B">
      <w:pPr>
        <w:pStyle w:val="20"/>
        <w:autoSpaceDE w:val="0"/>
        <w:autoSpaceDN w:val="0"/>
        <w:adjustRightInd w:val="0"/>
        <w:snapToGrid w:val="0"/>
        <w:spacing w:after="0" w:line="400" w:lineRule="exact"/>
        <w:ind w:firstLine="420" w:firstLineChars="200"/>
        <w:rPr>
          <w:sz w:val="21"/>
          <w:szCs w:val="21"/>
        </w:rPr>
      </w:pPr>
      <w:r>
        <w:rPr>
          <w:sz w:val="21"/>
          <w:szCs w:val="21"/>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人民币（大写）</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w:t>
      </w:r>
      <w:r>
        <w:rPr>
          <w:rFonts w:ascii="Segoe UI Symbol" w:hAnsi="Segoe UI Symbol" w:eastAsia="Segoe UI Symbol" w:cs="Segoe UI Symbol"/>
          <w:szCs w:val="21"/>
        </w:rPr>
        <w:t>¥</w:t>
      </w:r>
      <w:r>
        <w:rPr>
          <w:rFonts w:ascii="Segoe UI Symbol" w:hAnsi="Segoe UI Symbol" w:eastAsia="Segoe UI Symbol" w:cs="Segoe UI Symbol"/>
          <w:szCs w:val="21"/>
          <w:u w:val="single"/>
        </w:rPr>
        <w:t xml:space="preserve">              </w:t>
      </w:r>
      <w:r>
        <w:rPr>
          <w:rFonts w:ascii="Segoe UI Symbol" w:hAnsi="Segoe UI Symbol" w:eastAsia="Segoe UI Symbol" w:cs="Segoe UI Symbol"/>
          <w:szCs w:val="21"/>
        </w:rPr>
        <w:t xml:space="preserve"> </w:t>
      </w:r>
      <w:r>
        <w:rPr>
          <w:rFonts w:ascii="宋体" w:hAnsi="宋体" w:cs="宋体"/>
          <w:szCs w:val="21"/>
        </w:rPr>
        <w:t>元）；</w:t>
      </w:r>
    </w:p>
    <w:p w14:paraId="45DAFD1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2.合同价格形式： </w:t>
      </w:r>
      <w:r>
        <w:rPr>
          <w:rFonts w:ascii="宋体" w:hAnsi="宋体" w:cs="宋体"/>
          <w:szCs w:val="21"/>
          <w:u w:val="single"/>
        </w:rPr>
        <w:t xml:space="preserve"> 单价合同</w:t>
      </w:r>
      <w:r>
        <w:rPr>
          <w:rFonts w:ascii="宋体" w:hAnsi="宋体" w:cs="宋体"/>
          <w:szCs w:val="21"/>
        </w:rPr>
        <w:t>。</w:t>
      </w:r>
    </w:p>
    <w:p w14:paraId="7D2B636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4.承包人完成本合同项下应税行为的计税方式按以下第</w:t>
      </w:r>
      <w:r>
        <w:rPr>
          <w:rFonts w:ascii="宋体" w:hAnsi="宋体" w:cs="宋体"/>
          <w:szCs w:val="21"/>
          <w:u w:val="single"/>
        </w:rPr>
        <w:t xml:space="preserve">  1  </w:t>
      </w:r>
      <w:r>
        <w:rPr>
          <w:rFonts w:ascii="宋体" w:hAnsi="宋体" w:cs="宋体"/>
          <w:szCs w:val="21"/>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（2）简易计税方法。</w:t>
      </w:r>
    </w:p>
    <w:p w14:paraId="676C151C">
      <w:pPr>
        <w:pStyle w:val="20"/>
        <w:autoSpaceDE w:val="0"/>
        <w:autoSpaceDN w:val="0"/>
        <w:adjustRightInd w:val="0"/>
        <w:snapToGrid w:val="0"/>
        <w:spacing w:after="0" w:line="400" w:lineRule="exact"/>
        <w:ind w:firstLine="422" w:firstLineChars="200"/>
        <w:rPr>
          <w:sz w:val="21"/>
          <w:szCs w:val="21"/>
        </w:rPr>
      </w:pPr>
      <w:r>
        <w:rPr>
          <w:b/>
          <w:bCs/>
          <w:sz w:val="21"/>
          <w:szCs w:val="21"/>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承包人项目经理：</w:t>
      </w:r>
      <w:r>
        <w:rPr>
          <w:rFonts w:ascii="宋体" w:hAnsi="宋体" w:cs="宋体"/>
          <w:szCs w:val="21"/>
          <w:u w:val="single"/>
        </w:rPr>
        <w:t xml:space="preserve">            </w:t>
      </w:r>
    </w:p>
    <w:p w14:paraId="25A5B842">
      <w:pPr>
        <w:pStyle w:val="20"/>
        <w:autoSpaceDE w:val="0"/>
        <w:autoSpaceDN w:val="0"/>
        <w:adjustRightInd w:val="0"/>
        <w:snapToGrid w:val="0"/>
        <w:spacing w:after="0" w:line="400" w:lineRule="exact"/>
        <w:ind w:firstLine="422" w:firstLineChars="200"/>
        <w:rPr>
          <w:sz w:val="21"/>
          <w:szCs w:val="21"/>
        </w:rPr>
      </w:pPr>
      <w:r>
        <w:rPr>
          <w:b/>
          <w:bCs/>
          <w:sz w:val="21"/>
          <w:szCs w:val="21"/>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1</w:t>
      </w:r>
      <w:r>
        <w:rPr>
          <w:rFonts w:ascii="宋体" w:hAnsi="宋体" w:cs="宋体"/>
          <w:szCs w:val="21"/>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2</w:t>
      </w:r>
      <w:r>
        <w:rPr>
          <w:rFonts w:ascii="宋体" w:hAnsi="宋体" w:cs="宋体"/>
          <w:szCs w:val="21"/>
        </w:rPr>
        <w:t>）投标函；</w:t>
      </w:r>
    </w:p>
    <w:p w14:paraId="35761FA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3</w:t>
      </w:r>
      <w:r>
        <w:rPr>
          <w:rFonts w:ascii="宋体" w:hAnsi="宋体" w:cs="宋体"/>
          <w:szCs w:val="21"/>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4</w:t>
      </w:r>
      <w:r>
        <w:rPr>
          <w:rFonts w:ascii="宋体" w:hAnsi="宋体" w:cs="宋体"/>
          <w:szCs w:val="21"/>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5</w:t>
      </w:r>
      <w:r>
        <w:rPr>
          <w:rFonts w:ascii="宋体" w:hAnsi="宋体" w:cs="宋体"/>
          <w:szCs w:val="21"/>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6</w:t>
      </w:r>
      <w:r>
        <w:rPr>
          <w:rFonts w:ascii="宋体" w:hAnsi="宋体" w:cs="宋体"/>
          <w:szCs w:val="21"/>
        </w:rPr>
        <w:t>）图纸；</w:t>
      </w:r>
    </w:p>
    <w:p w14:paraId="48D1280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7</w:t>
      </w:r>
      <w:r>
        <w:rPr>
          <w:rFonts w:ascii="宋体" w:hAnsi="宋体" w:cs="宋体"/>
          <w:szCs w:val="21"/>
        </w:rPr>
        <w:t>）工程量清单或</w:t>
      </w:r>
      <w:r>
        <w:rPr>
          <w:rFonts w:hint="eastAsia" w:ascii="宋体" w:hAnsi="宋体" w:cs="宋体"/>
          <w:szCs w:val="21"/>
        </w:rPr>
        <w:t>投标文件或</w:t>
      </w:r>
      <w:r>
        <w:rPr>
          <w:rFonts w:ascii="宋体" w:hAnsi="宋体" w:cs="宋体"/>
          <w:szCs w:val="21"/>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8</w:t>
      </w:r>
      <w:r>
        <w:rPr>
          <w:rFonts w:ascii="宋体" w:hAnsi="宋体" w:cs="宋体"/>
          <w:szCs w:val="21"/>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除专用合同条款另有约定外，组成本合同的文件及优先解释顺序与本合同第二部分《通用条款》第</w:t>
      </w:r>
      <w:r>
        <w:rPr>
          <w:rFonts w:ascii="Segoe UI Symbol" w:hAnsi="Segoe UI Symbol" w:eastAsia="Segoe UI Symbol" w:cs="Segoe UI Symbol"/>
          <w:szCs w:val="21"/>
        </w:rPr>
        <w:t>1.5</w:t>
      </w:r>
      <w:r>
        <w:rPr>
          <w:rFonts w:ascii="宋体" w:hAnsi="宋体" w:cs="宋体"/>
          <w:szCs w:val="21"/>
        </w:rPr>
        <w:t>款赋予的规定一致。</w:t>
      </w:r>
    </w:p>
    <w:p w14:paraId="292F43EC">
      <w:pPr>
        <w:pStyle w:val="20"/>
        <w:autoSpaceDE w:val="0"/>
        <w:autoSpaceDN w:val="0"/>
        <w:adjustRightInd w:val="0"/>
        <w:snapToGrid w:val="0"/>
        <w:spacing w:after="0" w:line="400" w:lineRule="exact"/>
        <w:ind w:firstLine="422" w:firstLineChars="200"/>
        <w:rPr>
          <w:sz w:val="21"/>
          <w:szCs w:val="21"/>
        </w:rPr>
      </w:pPr>
      <w:r>
        <w:rPr>
          <w:b/>
          <w:bCs/>
          <w:sz w:val="21"/>
          <w:szCs w:val="21"/>
        </w:rPr>
        <w:t>七、承诺</w:t>
      </w:r>
    </w:p>
    <w:p w14:paraId="154D83F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1.</w:t>
      </w:r>
      <w:r>
        <w:rPr>
          <w:rFonts w:ascii="宋体" w:hAnsi="宋体" w:cs="宋体"/>
          <w:szCs w:val="21"/>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2.</w:t>
      </w:r>
      <w:r>
        <w:rPr>
          <w:rFonts w:ascii="宋体" w:hAnsi="宋体" w:cs="宋体"/>
          <w:szCs w:val="21"/>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3.</w:t>
      </w:r>
      <w:r>
        <w:rPr>
          <w:rFonts w:ascii="宋体" w:hAnsi="宋体" w:cs="宋体"/>
          <w:szCs w:val="21"/>
        </w:rPr>
        <w:t>承包人承诺不拖欠工人工资，因拖欠工资造成的一切后果，均由承包人承担，发包人有权将应</w:t>
      </w:r>
      <w:r>
        <w:rPr>
          <w:rFonts w:hint="eastAsia" w:ascii="宋体" w:hAnsi="宋体" w:cs="宋体"/>
          <w:szCs w:val="21"/>
        </w:rPr>
        <w:t>拨付</w:t>
      </w:r>
      <w:r>
        <w:rPr>
          <w:rFonts w:ascii="宋体" w:hAnsi="宋体" w:cs="宋体"/>
          <w:szCs w:val="21"/>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4.</w:t>
      </w:r>
      <w:r>
        <w:rPr>
          <w:rFonts w:ascii="宋体" w:hAnsi="宋体" w:cs="宋体"/>
          <w:szCs w:val="21"/>
        </w:rPr>
        <w:t>发包人和承包人通过招投标形式签订合同的，双方理解并承诺不再就同一工程另行签订与合同实质性内容相背离的协议。</w:t>
      </w:r>
    </w:p>
    <w:p w14:paraId="6FAB634F">
      <w:pPr>
        <w:pStyle w:val="20"/>
        <w:autoSpaceDE w:val="0"/>
        <w:autoSpaceDN w:val="0"/>
        <w:adjustRightInd w:val="0"/>
        <w:snapToGrid w:val="0"/>
        <w:spacing w:after="0" w:line="400" w:lineRule="exact"/>
        <w:ind w:firstLine="422" w:firstLineChars="200"/>
        <w:rPr>
          <w:sz w:val="21"/>
          <w:szCs w:val="21"/>
        </w:rPr>
      </w:pPr>
      <w:r>
        <w:rPr>
          <w:b/>
          <w:bCs/>
          <w:sz w:val="21"/>
          <w:szCs w:val="21"/>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本协议书中词语含义与第二部分通用合同条款中赋予的含义相同。</w:t>
      </w:r>
    </w:p>
    <w:p w14:paraId="351CAE9D">
      <w:pPr>
        <w:pStyle w:val="20"/>
        <w:autoSpaceDE w:val="0"/>
        <w:autoSpaceDN w:val="0"/>
        <w:adjustRightInd w:val="0"/>
        <w:snapToGrid w:val="0"/>
        <w:spacing w:after="0" w:line="400" w:lineRule="exact"/>
        <w:ind w:firstLine="422" w:firstLineChars="200"/>
        <w:rPr>
          <w:sz w:val="21"/>
          <w:szCs w:val="21"/>
        </w:rPr>
      </w:pPr>
      <w:r>
        <w:rPr>
          <w:b/>
          <w:bCs/>
          <w:sz w:val="21"/>
          <w:szCs w:val="21"/>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本合同于</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日签订。</w:t>
      </w:r>
    </w:p>
    <w:p w14:paraId="1043B9AE">
      <w:pPr>
        <w:pStyle w:val="20"/>
        <w:autoSpaceDE w:val="0"/>
        <w:autoSpaceDN w:val="0"/>
        <w:adjustRightInd w:val="0"/>
        <w:snapToGrid w:val="0"/>
        <w:spacing w:after="0" w:line="400" w:lineRule="exact"/>
        <w:ind w:firstLine="422" w:firstLineChars="200"/>
        <w:rPr>
          <w:sz w:val="21"/>
          <w:szCs w:val="21"/>
        </w:rPr>
      </w:pPr>
      <w:r>
        <w:rPr>
          <w:b/>
          <w:bCs/>
          <w:sz w:val="21"/>
          <w:szCs w:val="21"/>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本合同在</w:t>
      </w:r>
      <w:r>
        <w:rPr>
          <w:rFonts w:ascii="宋体" w:hAnsi="宋体" w:cs="宋体"/>
          <w:szCs w:val="21"/>
          <w:u w:val="single"/>
        </w:rPr>
        <w:t xml:space="preserve">                      </w:t>
      </w:r>
      <w:r>
        <w:rPr>
          <w:rFonts w:ascii="宋体" w:hAnsi="宋体" w:cs="宋体"/>
          <w:szCs w:val="21"/>
        </w:rPr>
        <w:t xml:space="preserve"> 签订。</w:t>
      </w:r>
    </w:p>
    <w:p w14:paraId="049C0989">
      <w:pPr>
        <w:pStyle w:val="20"/>
        <w:autoSpaceDE w:val="0"/>
        <w:autoSpaceDN w:val="0"/>
        <w:adjustRightInd w:val="0"/>
        <w:snapToGrid w:val="0"/>
        <w:spacing w:after="0" w:line="400" w:lineRule="exact"/>
        <w:ind w:firstLine="422" w:firstLineChars="200"/>
        <w:rPr>
          <w:sz w:val="21"/>
          <w:szCs w:val="21"/>
        </w:rPr>
      </w:pPr>
      <w:r>
        <w:rPr>
          <w:b/>
          <w:bCs/>
          <w:sz w:val="21"/>
          <w:szCs w:val="21"/>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合同未尽事宜，合同当事人另行签订补充协议，补充协议是合同的组成部分。</w:t>
      </w:r>
    </w:p>
    <w:p w14:paraId="6F60080B">
      <w:pPr>
        <w:pStyle w:val="20"/>
        <w:autoSpaceDE w:val="0"/>
        <w:autoSpaceDN w:val="0"/>
        <w:adjustRightInd w:val="0"/>
        <w:snapToGrid w:val="0"/>
        <w:spacing w:after="0" w:line="400" w:lineRule="exact"/>
        <w:ind w:firstLine="422" w:firstLineChars="200"/>
        <w:rPr>
          <w:sz w:val="21"/>
          <w:szCs w:val="21"/>
        </w:rPr>
      </w:pPr>
      <w:r>
        <w:rPr>
          <w:b/>
          <w:bCs/>
          <w:sz w:val="21"/>
          <w:szCs w:val="21"/>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本合同自</w:t>
      </w:r>
      <w:r>
        <w:rPr>
          <w:rFonts w:ascii="宋体" w:hAnsi="宋体" w:cs="宋体"/>
          <w:szCs w:val="21"/>
          <w:u w:val="single"/>
        </w:rPr>
        <w:t>双方法定代表人或委托代理人签字，并加盖公章后</w:t>
      </w:r>
      <w:r>
        <w:rPr>
          <w:rFonts w:ascii="宋体" w:hAnsi="宋体" w:cs="宋体"/>
          <w:szCs w:val="21"/>
        </w:rPr>
        <w:t>生效。</w:t>
      </w:r>
    </w:p>
    <w:p w14:paraId="6C2B0E57">
      <w:pPr>
        <w:pStyle w:val="20"/>
        <w:autoSpaceDE w:val="0"/>
        <w:autoSpaceDN w:val="0"/>
        <w:adjustRightInd w:val="0"/>
        <w:snapToGrid w:val="0"/>
        <w:spacing w:after="0" w:line="400" w:lineRule="exact"/>
        <w:ind w:firstLine="422" w:firstLineChars="200"/>
        <w:rPr>
          <w:sz w:val="21"/>
          <w:szCs w:val="21"/>
        </w:rPr>
      </w:pPr>
      <w:r>
        <w:rPr>
          <w:b/>
          <w:bCs/>
          <w:sz w:val="21"/>
          <w:szCs w:val="21"/>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本合同一式</w:t>
      </w:r>
      <w:r>
        <w:rPr>
          <w:rFonts w:hint="eastAsia" w:ascii="宋体" w:hAnsi="宋体" w:cs="宋体"/>
          <w:szCs w:val="21"/>
          <w:u w:val="single"/>
        </w:rPr>
        <w:t>捌</w:t>
      </w:r>
      <w:r>
        <w:rPr>
          <w:rFonts w:ascii="宋体" w:hAnsi="宋体" w:cs="宋体"/>
          <w:szCs w:val="21"/>
        </w:rPr>
        <w:t>份，均具有同等法律效力，发包人执</w:t>
      </w:r>
      <w:r>
        <w:rPr>
          <w:rFonts w:ascii="宋体" w:hAnsi="宋体" w:cs="宋体"/>
          <w:szCs w:val="21"/>
          <w:u w:val="single"/>
        </w:rPr>
        <w:t>叁</w:t>
      </w:r>
      <w:r>
        <w:rPr>
          <w:rFonts w:ascii="宋体" w:hAnsi="宋体" w:cs="宋体"/>
          <w:szCs w:val="21"/>
        </w:rPr>
        <w:t>份，承包人执</w:t>
      </w:r>
      <w:r>
        <w:rPr>
          <w:rFonts w:ascii="宋体" w:hAnsi="宋体" w:cs="宋体"/>
          <w:szCs w:val="21"/>
          <w:u w:val="single"/>
        </w:rPr>
        <w:t>叁</w:t>
      </w:r>
      <w:r>
        <w:rPr>
          <w:rFonts w:ascii="宋体" w:hAnsi="宋体" w:cs="宋体"/>
          <w:szCs w:val="21"/>
        </w:rPr>
        <w:t>份，招标代理机构</w:t>
      </w:r>
      <w:r>
        <w:rPr>
          <w:rFonts w:ascii="宋体" w:hAnsi="宋体" w:cs="宋体"/>
          <w:szCs w:val="21"/>
          <w:u w:val="single"/>
        </w:rPr>
        <w:t>贰</w:t>
      </w:r>
      <w:r>
        <w:rPr>
          <w:rFonts w:ascii="宋体" w:hAnsi="宋体" w:cs="宋体"/>
          <w:szCs w:val="21"/>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rPr>
            </w:pPr>
          </w:p>
          <w:p w14:paraId="6F14855F">
            <w:pPr>
              <w:pStyle w:val="332"/>
              <w:spacing w:before="68" w:line="219" w:lineRule="auto"/>
              <w:ind w:left="534"/>
              <w:rPr>
                <w:sz w:val="21"/>
                <w:szCs w:val="21"/>
              </w:rPr>
            </w:pPr>
            <w:r>
              <w:rPr>
                <w:spacing w:val="-2"/>
                <w:sz w:val="21"/>
                <w:szCs w:val="21"/>
              </w:rPr>
              <w:t>发包人</w:t>
            </w:r>
            <w:r>
              <w:rPr>
                <w:spacing w:val="-1"/>
                <w:sz w:val="21"/>
                <w:szCs w:val="21"/>
              </w:rPr>
              <w:t>：（</w:t>
            </w:r>
            <w:r>
              <w:rPr>
                <w:spacing w:val="-2"/>
                <w:sz w:val="21"/>
                <w:szCs w:val="21"/>
              </w:rPr>
              <w:t>公章或合同专用章）</w:t>
            </w:r>
          </w:p>
          <w:p w14:paraId="014D8B05">
            <w:pPr>
              <w:pStyle w:val="332"/>
              <w:spacing w:before="159" w:line="220" w:lineRule="auto"/>
              <w:ind w:left="530"/>
              <w:rPr>
                <w:sz w:val="21"/>
                <w:szCs w:val="21"/>
              </w:rPr>
            </w:pPr>
            <w:r>
              <w:rPr>
                <w:spacing w:val="-13"/>
                <w:sz w:val="21"/>
                <w:szCs w:val="21"/>
              </w:rPr>
              <w:t>住所：</w:t>
            </w:r>
          </w:p>
          <w:p w14:paraId="16DAFBE3">
            <w:pPr>
              <w:pStyle w:val="332"/>
              <w:spacing w:before="157" w:line="220" w:lineRule="auto"/>
              <w:ind w:left="532"/>
              <w:rPr>
                <w:sz w:val="21"/>
                <w:szCs w:val="21"/>
              </w:rPr>
            </w:pPr>
            <w:r>
              <w:rPr>
                <w:spacing w:val="-1"/>
                <w:sz w:val="21"/>
                <w:szCs w:val="21"/>
              </w:rPr>
              <w:t>法定代表人</w:t>
            </w:r>
            <w:r>
              <w:rPr>
                <w:rFonts w:hint="eastAsia"/>
                <w:spacing w:val="-1"/>
                <w:sz w:val="21"/>
                <w:szCs w:val="21"/>
              </w:rPr>
              <w:t>（</w:t>
            </w:r>
            <w:r>
              <w:rPr>
                <w:spacing w:val="-1"/>
                <w:sz w:val="21"/>
                <w:szCs w:val="21"/>
              </w:rPr>
              <w:t>签字</w:t>
            </w:r>
            <w:r>
              <w:rPr>
                <w:rFonts w:hint="eastAsia"/>
                <w:spacing w:val="-1"/>
                <w:sz w:val="21"/>
                <w:szCs w:val="21"/>
              </w:rPr>
              <w:t>）</w:t>
            </w:r>
          </w:p>
          <w:p w14:paraId="69FDE85D">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4CC82644">
            <w:pPr>
              <w:pStyle w:val="332"/>
              <w:spacing w:before="158" w:line="222" w:lineRule="auto"/>
              <w:ind w:left="555"/>
              <w:rPr>
                <w:sz w:val="21"/>
                <w:szCs w:val="21"/>
              </w:rPr>
            </w:pPr>
            <w:r>
              <w:rPr>
                <w:spacing w:val="-19"/>
                <w:sz w:val="21"/>
                <w:szCs w:val="21"/>
              </w:rPr>
              <w:t>电话：</w:t>
            </w:r>
          </w:p>
          <w:p w14:paraId="3570E535">
            <w:pPr>
              <w:pStyle w:val="332"/>
              <w:spacing w:before="156" w:line="219" w:lineRule="auto"/>
              <w:ind w:left="529"/>
              <w:rPr>
                <w:sz w:val="21"/>
                <w:szCs w:val="21"/>
              </w:rPr>
            </w:pPr>
            <w:r>
              <w:rPr>
                <w:spacing w:val="-13"/>
                <w:sz w:val="21"/>
                <w:szCs w:val="21"/>
              </w:rPr>
              <w:t>传真：</w:t>
            </w:r>
          </w:p>
          <w:p w14:paraId="4715E850">
            <w:pPr>
              <w:pStyle w:val="332"/>
              <w:spacing w:before="160" w:line="220" w:lineRule="auto"/>
              <w:ind w:left="532"/>
              <w:rPr>
                <w:sz w:val="21"/>
                <w:szCs w:val="21"/>
              </w:rPr>
            </w:pPr>
            <w:r>
              <w:rPr>
                <w:spacing w:val="-10"/>
                <w:sz w:val="21"/>
                <w:szCs w:val="21"/>
              </w:rPr>
              <w:t>开户银行：</w:t>
            </w:r>
          </w:p>
          <w:p w14:paraId="2E7E1889">
            <w:pPr>
              <w:pStyle w:val="332"/>
              <w:spacing w:before="158" w:line="221" w:lineRule="auto"/>
              <w:ind w:left="534"/>
              <w:rPr>
                <w:sz w:val="21"/>
                <w:szCs w:val="21"/>
              </w:rPr>
            </w:pPr>
            <w:r>
              <w:rPr>
                <w:spacing w:val="-14"/>
                <w:sz w:val="21"/>
                <w:szCs w:val="21"/>
              </w:rPr>
              <w:t>账号：</w:t>
            </w:r>
          </w:p>
          <w:p w14:paraId="36800095">
            <w:pPr>
              <w:pStyle w:val="332"/>
              <w:spacing w:before="157" w:line="220" w:lineRule="auto"/>
              <w:ind w:left="546"/>
              <w:rPr>
                <w:sz w:val="21"/>
                <w:szCs w:val="21"/>
              </w:rPr>
            </w:pPr>
            <w:r>
              <w:rPr>
                <w:spacing w:val="-12"/>
                <w:sz w:val="21"/>
                <w:szCs w:val="21"/>
              </w:rPr>
              <w:t>邮政编码：</w:t>
            </w:r>
          </w:p>
          <w:p w14:paraId="67A33289">
            <w:pPr>
              <w:pStyle w:val="332"/>
              <w:spacing w:before="159" w:line="220" w:lineRule="auto"/>
              <w:ind w:left="555"/>
              <w:rPr>
                <w:sz w:val="21"/>
                <w:szCs w:val="21"/>
              </w:rPr>
            </w:pPr>
            <w:r>
              <w:rPr>
                <w:spacing w:val="-13"/>
                <w:sz w:val="21"/>
                <w:szCs w:val="21"/>
              </w:rPr>
              <w:t>电子邮箱：</w:t>
            </w:r>
          </w:p>
        </w:tc>
        <w:tc>
          <w:tcPr>
            <w:tcW w:w="4736" w:type="dxa"/>
          </w:tcPr>
          <w:p w14:paraId="7AD6ACE0">
            <w:pPr>
              <w:spacing w:line="370" w:lineRule="auto"/>
              <w:rPr>
                <w:rFonts w:ascii="Arial"/>
              </w:rPr>
            </w:pPr>
          </w:p>
          <w:p w14:paraId="18B2F7ED">
            <w:pPr>
              <w:pStyle w:val="332"/>
              <w:spacing w:before="33" w:line="219" w:lineRule="auto"/>
              <w:ind w:left="531"/>
              <w:rPr>
                <w:sz w:val="21"/>
                <w:szCs w:val="21"/>
              </w:rPr>
            </w:pPr>
            <w:r>
              <w:rPr>
                <w:spacing w:val="-2"/>
                <w:sz w:val="21"/>
                <w:szCs w:val="21"/>
              </w:rPr>
              <w:t>承包人</w:t>
            </w:r>
            <w:r>
              <w:rPr>
                <w:spacing w:val="1"/>
                <w:sz w:val="21"/>
                <w:szCs w:val="21"/>
              </w:rPr>
              <w:t>：（</w:t>
            </w:r>
            <w:r>
              <w:rPr>
                <w:spacing w:val="-2"/>
                <w:sz w:val="21"/>
                <w:szCs w:val="21"/>
              </w:rPr>
              <w:t>公章或合同专用章）</w:t>
            </w:r>
          </w:p>
          <w:p w14:paraId="24DDFDF7">
            <w:pPr>
              <w:pStyle w:val="332"/>
              <w:spacing w:before="159" w:line="220" w:lineRule="auto"/>
              <w:ind w:left="530"/>
              <w:rPr>
                <w:sz w:val="21"/>
                <w:szCs w:val="21"/>
              </w:rPr>
            </w:pPr>
            <w:r>
              <w:rPr>
                <w:spacing w:val="-13"/>
                <w:sz w:val="21"/>
                <w:szCs w:val="21"/>
              </w:rPr>
              <w:t>住所：</w:t>
            </w:r>
          </w:p>
          <w:p w14:paraId="7364AF6A">
            <w:pPr>
              <w:pStyle w:val="332"/>
              <w:spacing w:before="157" w:line="220" w:lineRule="auto"/>
              <w:ind w:left="532"/>
              <w:rPr>
                <w:sz w:val="21"/>
                <w:szCs w:val="21"/>
              </w:rPr>
            </w:pPr>
            <w:r>
              <w:rPr>
                <w:spacing w:val="-6"/>
                <w:sz w:val="21"/>
                <w:szCs w:val="21"/>
              </w:rPr>
              <w:t>法定代表人</w:t>
            </w:r>
            <w:r>
              <w:rPr>
                <w:rFonts w:hint="eastAsia"/>
                <w:spacing w:val="-6"/>
                <w:sz w:val="21"/>
                <w:szCs w:val="21"/>
              </w:rPr>
              <w:t>（</w:t>
            </w:r>
            <w:r>
              <w:rPr>
                <w:spacing w:val="-6"/>
                <w:sz w:val="21"/>
                <w:szCs w:val="21"/>
              </w:rPr>
              <w:t>签字</w:t>
            </w:r>
            <w:r>
              <w:rPr>
                <w:rFonts w:hint="eastAsia"/>
                <w:spacing w:val="-6"/>
                <w:sz w:val="21"/>
                <w:szCs w:val="21"/>
              </w:rPr>
              <w:t>）</w:t>
            </w:r>
            <w:r>
              <w:rPr>
                <w:spacing w:val="-6"/>
                <w:sz w:val="21"/>
                <w:szCs w:val="21"/>
              </w:rPr>
              <w:t>：</w:t>
            </w:r>
          </w:p>
          <w:p w14:paraId="78AA68AB">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3C7E6F5E">
            <w:pPr>
              <w:pStyle w:val="332"/>
              <w:spacing w:before="158" w:line="222" w:lineRule="auto"/>
              <w:ind w:left="555"/>
              <w:rPr>
                <w:sz w:val="21"/>
                <w:szCs w:val="21"/>
              </w:rPr>
            </w:pPr>
            <w:r>
              <w:rPr>
                <w:spacing w:val="-19"/>
                <w:sz w:val="21"/>
                <w:szCs w:val="21"/>
              </w:rPr>
              <w:t>电话：</w:t>
            </w:r>
          </w:p>
          <w:p w14:paraId="59833DBE">
            <w:pPr>
              <w:pStyle w:val="332"/>
              <w:spacing w:before="156" w:line="219" w:lineRule="auto"/>
              <w:ind w:left="529"/>
              <w:rPr>
                <w:sz w:val="21"/>
                <w:szCs w:val="21"/>
              </w:rPr>
            </w:pPr>
            <w:r>
              <w:rPr>
                <w:spacing w:val="-13"/>
                <w:sz w:val="21"/>
                <w:szCs w:val="21"/>
              </w:rPr>
              <w:t>传真：</w:t>
            </w:r>
          </w:p>
          <w:p w14:paraId="1AE47EA3">
            <w:pPr>
              <w:pStyle w:val="332"/>
              <w:spacing w:before="160" w:line="220" w:lineRule="auto"/>
              <w:ind w:left="532"/>
              <w:rPr>
                <w:sz w:val="21"/>
                <w:szCs w:val="21"/>
              </w:rPr>
            </w:pPr>
            <w:r>
              <w:rPr>
                <w:spacing w:val="-10"/>
                <w:sz w:val="21"/>
                <w:szCs w:val="21"/>
              </w:rPr>
              <w:t>开户银行：</w:t>
            </w:r>
          </w:p>
          <w:p w14:paraId="4ADAFA2C">
            <w:pPr>
              <w:pStyle w:val="332"/>
              <w:spacing w:before="158" w:line="221" w:lineRule="auto"/>
              <w:ind w:left="534"/>
              <w:rPr>
                <w:sz w:val="21"/>
                <w:szCs w:val="21"/>
              </w:rPr>
            </w:pPr>
            <w:r>
              <w:rPr>
                <w:spacing w:val="-14"/>
                <w:sz w:val="21"/>
                <w:szCs w:val="21"/>
              </w:rPr>
              <w:t>账号：</w:t>
            </w:r>
          </w:p>
          <w:p w14:paraId="4DBC4459">
            <w:pPr>
              <w:pStyle w:val="332"/>
              <w:spacing w:before="156" w:line="220" w:lineRule="auto"/>
              <w:ind w:left="546"/>
              <w:rPr>
                <w:sz w:val="21"/>
                <w:szCs w:val="21"/>
              </w:rPr>
            </w:pPr>
            <w:r>
              <w:rPr>
                <w:spacing w:val="-12"/>
                <w:sz w:val="21"/>
                <w:szCs w:val="21"/>
              </w:rPr>
              <w:t>邮政编码：</w:t>
            </w:r>
          </w:p>
          <w:p w14:paraId="4A96E66B">
            <w:pPr>
              <w:pStyle w:val="332"/>
              <w:spacing w:before="159" w:line="220" w:lineRule="auto"/>
              <w:ind w:left="555"/>
              <w:rPr>
                <w:sz w:val="21"/>
                <w:szCs w:val="21"/>
              </w:rPr>
            </w:pPr>
            <w:r>
              <w:rPr>
                <w:spacing w:val="-13"/>
                <w:sz w:val="21"/>
                <w:szCs w:val="21"/>
              </w:rPr>
              <w:t>电子邮箱：</w:t>
            </w:r>
          </w:p>
        </w:tc>
      </w:tr>
    </w:tbl>
    <w:p w14:paraId="51D69824">
      <w:pPr>
        <w:rPr>
          <w:rFonts w:ascii="Arial"/>
        </w:rPr>
      </w:pPr>
    </w:p>
    <w:p w14:paraId="3097768B">
      <w:pPr>
        <w:spacing w:line="293" w:lineRule="auto"/>
        <w:rPr>
          <w:rFonts w:ascii="Arial"/>
        </w:rPr>
      </w:pPr>
    </w:p>
    <w:p w14:paraId="3DAB87B1">
      <w:pPr>
        <w:spacing w:line="294" w:lineRule="auto"/>
        <w:rPr>
          <w:rFonts w:ascii="Arial"/>
        </w:rPr>
      </w:pPr>
    </w:p>
    <w:p w14:paraId="788158EE">
      <w:pPr>
        <w:spacing w:line="294" w:lineRule="auto"/>
        <w:rPr>
          <w:rFonts w:ascii="Arial"/>
        </w:rPr>
      </w:pPr>
    </w:p>
    <w:p w14:paraId="153D952E">
      <w:pPr>
        <w:rPr>
          <w:b/>
          <w:bCs/>
          <w:spacing w:val="-5"/>
          <w:sz w:val="32"/>
          <w:szCs w:val="32"/>
        </w:rPr>
      </w:pPr>
      <w:r>
        <w:rPr>
          <w:b/>
          <w:bCs/>
          <w:spacing w:val="-5"/>
          <w:sz w:val="32"/>
          <w:szCs w:val="32"/>
        </w:rPr>
        <w:br w:type="page"/>
      </w:r>
    </w:p>
    <w:p w14:paraId="7690BCC8">
      <w:pPr>
        <w:pStyle w:val="20"/>
        <w:spacing w:before="104" w:line="222" w:lineRule="auto"/>
        <w:ind w:left="2279"/>
        <w:outlineLvl w:val="1"/>
        <w:rPr>
          <w:sz w:val="32"/>
          <w:szCs w:val="32"/>
        </w:rPr>
      </w:pPr>
      <w:r>
        <w:rPr>
          <w:b/>
          <w:bCs/>
          <w:spacing w:val="-5"/>
          <w:sz w:val="32"/>
          <w:szCs w:val="32"/>
        </w:rPr>
        <w:t>第二部分</w:t>
      </w:r>
      <w:r>
        <w:rPr>
          <w:spacing w:val="101"/>
          <w:sz w:val="32"/>
          <w:szCs w:val="32"/>
        </w:rPr>
        <w:t xml:space="preserve"> </w:t>
      </w:r>
      <w:r>
        <w:rPr>
          <w:b/>
          <w:bCs/>
          <w:spacing w:val="-5"/>
          <w:sz w:val="32"/>
          <w:szCs w:val="32"/>
        </w:rPr>
        <w:t>通用合同条款（略）</w:t>
      </w:r>
    </w:p>
    <w:p w14:paraId="29A731E7">
      <w:pPr>
        <w:spacing w:line="222" w:lineRule="auto"/>
        <w:rPr>
          <w:sz w:val="32"/>
          <w:szCs w:val="32"/>
        </w:rPr>
        <w:sectPr>
          <w:headerReference r:id="rId7" w:type="default"/>
          <w:footerReference r:id="rId8" w:type="default"/>
          <w:pgSz w:w="11906" w:h="16838"/>
          <w:pgMar w:top="1247" w:right="1417" w:bottom="1247" w:left="1417" w:header="850" w:footer="992" w:gutter="0"/>
          <w:cols w:space="720" w:num="1"/>
        </w:sectPr>
      </w:pPr>
    </w:p>
    <w:p w14:paraId="0E323E77">
      <w:pPr>
        <w:pStyle w:val="20"/>
        <w:spacing w:before="64" w:line="222" w:lineRule="auto"/>
        <w:ind w:left="2814"/>
        <w:outlineLvl w:val="1"/>
        <w:rPr>
          <w:sz w:val="32"/>
          <w:szCs w:val="32"/>
        </w:rPr>
      </w:pPr>
      <w:r>
        <w:rPr>
          <w:b/>
          <w:bCs/>
          <w:spacing w:val="-3"/>
          <w:sz w:val="32"/>
          <w:szCs w:val="32"/>
        </w:rPr>
        <w:t>第三部分</w:t>
      </w:r>
      <w:r>
        <w:rPr>
          <w:spacing w:val="-3"/>
          <w:sz w:val="32"/>
          <w:szCs w:val="32"/>
        </w:rPr>
        <w:t xml:space="preserve">    </w:t>
      </w:r>
      <w:r>
        <w:rPr>
          <w:b/>
          <w:bCs/>
          <w:spacing w:val="-3"/>
          <w:sz w:val="32"/>
          <w:szCs w:val="32"/>
        </w:rPr>
        <w:t>专用合同条款</w:t>
      </w:r>
    </w:p>
    <w:p w14:paraId="38932303">
      <w:pPr>
        <w:spacing w:line="257" w:lineRule="auto"/>
        <w:rPr>
          <w:rFonts w:ascii="Arial"/>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rPr>
      </w:pPr>
      <w:bookmarkStart w:id="48" w:name="bookmark98"/>
      <w:bookmarkEnd w:id="48"/>
      <w:r>
        <w:rPr>
          <w:rFonts w:hint="eastAsia" w:ascii="宋体" w:hAnsi="宋体" w:cs="宋体"/>
          <w:b/>
          <w:bCs/>
          <w:szCs w:val="21"/>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"1.1.1.10" </w:instrText>
      </w:r>
      <w:r>
        <w:fldChar w:fldCharType="separate"/>
      </w:r>
      <w:r>
        <w:rPr>
          <w:rFonts w:hint="eastAsia" w:ascii="宋体" w:hAnsi="宋体" w:cs="宋体"/>
          <w:szCs w:val="21"/>
        </w:rPr>
        <w:t>1.1.1.10</w:t>
      </w:r>
      <w:r>
        <w:rPr>
          <w:rFonts w:hint="eastAsia" w:ascii="宋体" w:hAnsi="宋体" w:cs="宋体"/>
          <w:szCs w:val="21"/>
        </w:rPr>
        <w:fldChar w:fldCharType="end"/>
      </w:r>
      <w:r>
        <w:rPr>
          <w:rFonts w:hint="eastAsia" w:ascii="宋体" w:hAnsi="宋体" w:cs="宋体"/>
          <w:szCs w:val="21"/>
        </w:rPr>
        <w:t>其他合同文件包括：</w:t>
      </w:r>
      <w:r>
        <w:rPr>
          <w:rFonts w:hint="eastAsia" w:ascii="宋体" w:hAnsi="宋体" w:cs="宋体"/>
          <w:szCs w:val="21"/>
          <w:u w:val="single"/>
        </w:rPr>
        <w:t>工程招标文件、工程量清单或预算审核报告书、投标文件</w:t>
      </w:r>
      <w:r>
        <w:rPr>
          <w:rFonts w:hint="eastAsia" w:ascii="宋体" w:hAnsi="宋体" w:cs="宋体"/>
          <w:szCs w:val="21"/>
        </w:rPr>
        <w:t>。</w:t>
      </w:r>
    </w:p>
    <w:p w14:paraId="549452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FCC9F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181E1E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5689E0A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027B47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4E795A6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6F29B3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E1D6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4BF62D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3E3F421C">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1BD8009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511A230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72BFD9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50AE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E870391">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CA0B5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"1.1.3.7" </w:instrText>
      </w:r>
      <w:r>
        <w:fldChar w:fldCharType="separate"/>
      </w:r>
      <w:r>
        <w:rPr>
          <w:rFonts w:hint="eastAsia" w:ascii="宋体" w:hAnsi="宋体" w:cs="宋体"/>
          <w:szCs w:val="21"/>
        </w:rPr>
        <w:t>1.1.3.7</w:t>
      </w:r>
      <w:r>
        <w:rPr>
          <w:rFonts w:hint="eastAsia" w:ascii="宋体" w:hAnsi="宋体" w:cs="宋体"/>
          <w:szCs w:val="21"/>
        </w:rPr>
        <w:fldChar w:fldCharType="end"/>
      </w:r>
      <w:r>
        <w:rPr>
          <w:rFonts w:hint="eastAsia" w:ascii="宋体" w:hAnsi="宋体" w:cs="宋体"/>
          <w:szCs w:val="21"/>
        </w:rPr>
        <w:t xml:space="preserve">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6A532A50">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"1.1.3.9" </w:instrText>
      </w:r>
      <w:r>
        <w:fldChar w:fldCharType="separate"/>
      </w:r>
      <w:r>
        <w:rPr>
          <w:rFonts w:hint="eastAsia" w:ascii="宋体" w:hAnsi="宋体" w:cs="宋体"/>
          <w:szCs w:val="21"/>
        </w:rPr>
        <w:t>1.1.3.9</w:t>
      </w:r>
      <w:r>
        <w:rPr>
          <w:rFonts w:hint="eastAsia" w:ascii="宋体" w:hAnsi="宋体" w:cs="宋体"/>
          <w:szCs w:val="21"/>
        </w:rPr>
        <w:fldChar w:fldCharType="end"/>
      </w:r>
      <w:r>
        <w:rPr>
          <w:rFonts w:hint="eastAsia" w:ascii="宋体" w:hAnsi="宋体" w:cs="宋体"/>
          <w:szCs w:val="21"/>
        </w:rPr>
        <w:t xml:space="preserve"> 永久占地包括：</w:t>
      </w:r>
      <w:r>
        <w:rPr>
          <w:rFonts w:hint="eastAsia" w:ascii="宋体" w:hAnsi="宋体" w:cs="宋体"/>
          <w:szCs w:val="21"/>
          <w:u w:val="single"/>
        </w:rPr>
        <w:t xml:space="preserve">                  /                     </w:t>
      </w:r>
      <w:r>
        <w:rPr>
          <w:rFonts w:hint="eastAsia" w:ascii="宋体" w:hAnsi="宋体" w:cs="宋体"/>
          <w:szCs w:val="21"/>
        </w:rPr>
        <w:t>。</w:t>
      </w:r>
    </w:p>
    <w:p w14:paraId="138B415E">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"1.1.3.10" </w:instrText>
      </w:r>
      <w:r>
        <w:fldChar w:fldCharType="separate"/>
      </w:r>
      <w:r>
        <w:rPr>
          <w:rFonts w:hint="eastAsia" w:ascii="宋体" w:hAnsi="宋体" w:cs="宋体"/>
          <w:szCs w:val="21"/>
        </w:rPr>
        <w:t>1.1.3.10</w:t>
      </w:r>
      <w:r>
        <w:rPr>
          <w:rFonts w:hint="eastAsia" w:ascii="宋体" w:hAnsi="宋体" w:cs="宋体"/>
          <w:szCs w:val="21"/>
        </w:rPr>
        <w:fldChar w:fldCharType="end"/>
      </w:r>
      <w:r>
        <w:rPr>
          <w:rFonts w:hint="eastAsia" w:ascii="宋体" w:hAnsi="宋体" w:cs="宋体"/>
          <w:szCs w:val="21"/>
        </w:rPr>
        <w:t xml:space="preserve"> 临时占地包括：</w:t>
      </w:r>
      <w:r>
        <w:rPr>
          <w:rFonts w:hint="eastAsia" w:ascii="宋体" w:hAnsi="宋体" w:cs="宋体"/>
          <w:szCs w:val="21"/>
          <w:u w:val="single"/>
        </w:rPr>
        <w:t xml:space="preserve">             /                           </w:t>
      </w:r>
      <w:r>
        <w:rPr>
          <w:rFonts w:hint="eastAsia" w:ascii="宋体" w:hAnsi="宋体" w:cs="宋体"/>
          <w:szCs w:val="21"/>
        </w:rPr>
        <w:t>。</w:t>
      </w:r>
    </w:p>
    <w:p w14:paraId="605761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按现行的国家、省、市施工验收规范、质量评定标准及有关规定。合同工期内的标准、规范，招标文件中的技术要求等。希尔顿建造标准</w:t>
      </w:r>
      <w:r>
        <w:rPr>
          <w:rFonts w:hint="eastAsia" w:ascii="宋体" w:hAnsi="宋体" w:cs="宋体"/>
          <w:szCs w:val="21"/>
        </w:rPr>
        <w:t>。</w:t>
      </w:r>
    </w:p>
    <w:p w14:paraId="6722C8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3C6C7A3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289943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1ACC1088">
      <w:pPr>
        <w:autoSpaceDE w:val="0"/>
        <w:autoSpaceDN w:val="0"/>
        <w:adjustRightInd w:val="0"/>
        <w:snapToGrid w:val="0"/>
        <w:spacing w:line="400" w:lineRule="exact"/>
        <w:ind w:firstLine="420" w:firstLineChars="200"/>
        <w:rPr>
          <w:rFonts w:hint="eastAsia" w:ascii="宋体" w:hAnsi="宋体" w:cs="宋体"/>
          <w:szCs w:val="21"/>
        </w:rPr>
      </w:pPr>
      <w:r>
        <w:rPr>
          <w:rFonts w:hint="eastAsia"/>
          <w:szCs w:val="21"/>
        </w:rPr>
        <w:t>全过程咨询单位协助发包人提供希尔顿建造标准：</w:t>
      </w:r>
      <w:r>
        <w:rPr>
          <w:rFonts w:hint="eastAsia"/>
          <w:szCs w:val="21"/>
          <w:u w:val="single"/>
        </w:rPr>
        <w:t xml:space="preserve">       </w:t>
      </w:r>
      <w:r>
        <w:rPr>
          <w:rFonts w:hint="eastAsia"/>
          <w:szCs w:val="21"/>
        </w:rPr>
        <w:t>。</w:t>
      </w:r>
    </w:p>
    <w:p w14:paraId="21A2F6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须同时满足国家、地方及发包人所在行业的标准、规范</w:t>
      </w:r>
      <w:r>
        <w:rPr>
          <w:rFonts w:hint="eastAsia" w:ascii="宋体" w:hAnsi="宋体" w:cs="宋体"/>
          <w:szCs w:val="21"/>
        </w:rPr>
        <w:t>。</w:t>
      </w:r>
    </w:p>
    <w:p w14:paraId="03CB85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按合同通用条款</w:t>
      </w:r>
      <w:r>
        <w:rPr>
          <w:rFonts w:hint="eastAsia" w:ascii="宋体" w:hAnsi="宋体" w:cs="宋体"/>
          <w:szCs w:val="21"/>
        </w:rPr>
        <w:t>。</w:t>
      </w:r>
    </w:p>
    <w:p w14:paraId="794EA2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纸质施工图3套及与其一致的电子版施工图</w:t>
      </w:r>
      <w:r>
        <w:rPr>
          <w:rFonts w:hint="eastAsia" w:ascii="宋体" w:hAnsi="宋体" w:cs="宋体"/>
          <w:szCs w:val="21"/>
        </w:rPr>
        <w:t>；</w:t>
      </w:r>
    </w:p>
    <w:p w14:paraId="1BA08E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rPr>
        <w:t>；</w:t>
      </w:r>
    </w:p>
    <w:p w14:paraId="2C0787D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rPr>
        <w:t>；</w:t>
      </w:r>
    </w:p>
    <w:p w14:paraId="37F30E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按发包人要求</w:t>
      </w:r>
      <w:r>
        <w:rPr>
          <w:rFonts w:hint="eastAsia" w:ascii="宋体" w:hAnsi="宋体" w:cs="宋体"/>
          <w:szCs w:val="21"/>
        </w:rPr>
        <w:t>；</w:t>
      </w:r>
    </w:p>
    <w:p w14:paraId="027F7A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 联络</w:t>
      </w:r>
    </w:p>
    <w:p w14:paraId="7F9B9A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。7  </w:t>
      </w:r>
      <w:r>
        <w:rPr>
          <w:rFonts w:hint="eastAsia" w:ascii="宋体" w:hAnsi="宋体" w:cs="宋体"/>
          <w:szCs w:val="21"/>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w:t>
      </w:r>
      <w:r>
        <w:rPr>
          <w:rFonts w:hint="eastAsia" w:ascii="宋体" w:hAnsi="宋体" w:cs="宋体"/>
          <w:szCs w:val="21"/>
        </w:rPr>
        <w:t>；</w:t>
      </w:r>
    </w:p>
    <w:p w14:paraId="315730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78DBFB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w:t>
      </w:r>
      <w:r>
        <w:rPr>
          <w:rFonts w:hint="eastAsia" w:ascii="宋体" w:hAnsi="宋体" w:cs="宋体"/>
          <w:szCs w:val="21"/>
        </w:rPr>
        <w:t>；</w:t>
      </w:r>
    </w:p>
    <w:p w14:paraId="2A3D09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029349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w:t>
      </w:r>
      <w:r>
        <w:rPr>
          <w:rFonts w:hint="eastAsia" w:ascii="宋体" w:hAnsi="宋体" w:cs="宋体"/>
          <w:szCs w:val="21"/>
        </w:rPr>
        <w:t>；</w:t>
      </w:r>
    </w:p>
    <w:p w14:paraId="6789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0B07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DCBCC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全过程咨询单位接收文件的地点：</w:t>
      </w:r>
      <w:r>
        <w:rPr>
          <w:rFonts w:hint="eastAsia" w:ascii="宋体" w:hAnsi="宋体" w:cs="宋体"/>
          <w:szCs w:val="21"/>
          <w:u w:val="single"/>
        </w:rPr>
        <w:t xml:space="preserve">              </w:t>
      </w:r>
      <w:r>
        <w:rPr>
          <w:rFonts w:hint="eastAsia" w:ascii="宋体" w:hAnsi="宋体" w:cs="宋体"/>
          <w:szCs w:val="21"/>
        </w:rPr>
        <w:t>；</w:t>
      </w:r>
    </w:p>
    <w:p w14:paraId="7E750A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按合同通用条款，可视工程实际双方再补充约定</w:t>
      </w:r>
      <w:r>
        <w:rPr>
          <w:rFonts w:hint="eastAsia" w:ascii="宋体" w:hAnsi="宋体" w:cs="宋体"/>
          <w:szCs w:val="21"/>
        </w:rPr>
        <w:t>。</w:t>
      </w:r>
    </w:p>
    <w:p w14:paraId="65A967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承包人在报价中综合考虑，并承担相应费用</w:t>
      </w:r>
      <w:r>
        <w:rPr>
          <w:rFonts w:hint="eastAsia" w:ascii="宋体" w:hAnsi="宋体" w:cs="宋体"/>
          <w:szCs w:val="21"/>
        </w:rPr>
        <w:t>。</w:t>
      </w:r>
    </w:p>
    <w:p w14:paraId="73FB324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按合同通用条款 </w:t>
      </w:r>
      <w:r>
        <w:rPr>
          <w:rFonts w:hint="eastAsia" w:ascii="宋体" w:hAnsi="宋体" w:cs="宋体"/>
          <w:szCs w:val="21"/>
        </w:rPr>
        <w:t>。</w:t>
      </w:r>
    </w:p>
    <w:p w14:paraId="324E31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按合同通用条款 </w:t>
      </w:r>
      <w:r>
        <w:rPr>
          <w:rFonts w:hint="eastAsia" w:ascii="宋体" w:hAnsi="宋体" w:cs="宋体"/>
          <w:szCs w:val="21"/>
        </w:rPr>
        <w:t>。</w:t>
      </w:r>
    </w:p>
    <w:p w14:paraId="7CC08B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发包人</w:t>
      </w:r>
      <w:r>
        <w:rPr>
          <w:rFonts w:hint="eastAsia" w:ascii="宋体" w:hAnsi="宋体" w:cs="宋体"/>
          <w:szCs w:val="21"/>
        </w:rPr>
        <w:t>。</w:t>
      </w:r>
    </w:p>
    <w:p w14:paraId="01BB0B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按合同通用条款</w:t>
      </w:r>
      <w:r>
        <w:rPr>
          <w:rFonts w:hint="eastAsia" w:ascii="宋体" w:hAnsi="宋体" w:cs="宋体"/>
          <w:szCs w:val="21"/>
        </w:rPr>
        <w:t>。</w:t>
      </w:r>
    </w:p>
    <w:p w14:paraId="7FB6A7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包含在签约合同价内</w:t>
      </w:r>
      <w:r>
        <w:rPr>
          <w:rFonts w:hint="eastAsia" w:ascii="宋体" w:hAnsi="宋体" w:cs="宋体"/>
          <w:szCs w:val="21"/>
        </w:rPr>
        <w:t>。</w:t>
      </w:r>
    </w:p>
    <w:p w14:paraId="1D3318C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1E4DB1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25902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252AFC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D144A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E7436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B5DCE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 xml:space="preserve">                                </w:t>
      </w:r>
      <w:r>
        <w:rPr>
          <w:rFonts w:hint="eastAsia" w:ascii="宋体" w:hAnsi="宋体" w:cs="宋体"/>
          <w:szCs w:val="21"/>
        </w:rPr>
        <w:t>。</w:t>
      </w:r>
    </w:p>
    <w:p w14:paraId="78CFEFE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开工日期14天前</w:t>
      </w:r>
      <w:r>
        <w:rPr>
          <w:rFonts w:hint="eastAsia" w:ascii="宋体" w:hAnsi="宋体" w:cs="宋体"/>
          <w:szCs w:val="21"/>
        </w:rPr>
        <w:t>。</w:t>
      </w:r>
    </w:p>
    <w:p w14:paraId="5430F0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2FDC41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发包人提供支付担保的形式、期限、金额（或比例）：</w:t>
      </w:r>
      <w:r>
        <w:rPr>
          <w:rFonts w:hint="eastAsia" w:ascii="宋体" w:hAnsi="宋体" w:cs="宋体"/>
          <w:szCs w:val="21"/>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rPr>
        <w:t>。</w:t>
      </w:r>
    </w:p>
    <w:p w14:paraId="5D54BD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w:t>
      </w:r>
      <w:r>
        <w:rPr>
          <w:rFonts w:hint="eastAsia" w:ascii="宋体" w:hAnsi="宋体" w:cs="宋体"/>
          <w:szCs w:val="21"/>
        </w:rPr>
        <w:t>。</w:t>
      </w:r>
    </w:p>
    <w:p w14:paraId="4CD5F9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工程竣工验收合格后7天内</w:t>
      </w:r>
      <w:r>
        <w:rPr>
          <w:rFonts w:hint="eastAsia" w:ascii="宋体" w:hAnsi="宋体" w:cs="宋体"/>
          <w:szCs w:val="21"/>
        </w:rPr>
        <w:t>。</w:t>
      </w:r>
    </w:p>
    <w:p w14:paraId="47C940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纸质及相关电子数据 </w:t>
      </w:r>
      <w:r>
        <w:rPr>
          <w:rFonts w:hint="eastAsia" w:ascii="宋体" w:hAnsi="宋体" w:cs="宋体"/>
          <w:szCs w:val="21"/>
        </w:rPr>
        <w:t>。</w:t>
      </w:r>
    </w:p>
    <w:p w14:paraId="0EC9FB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仓耳渔阳体 W05" w:hAnsi="仓耳渔阳体 W05" w:eastAsia="仓耳渔阳体 W05" w:cs="仓耳渔阳体 W05"/>
          <w:u w:val="single"/>
        </w:rPr>
        <w:t>⑭</w:t>
      </w:r>
      <w:r>
        <w:rPr>
          <w:rFonts w:hint="eastAsia" w:ascii="宋体" w:hAnsi="宋体" w:cs="宋体"/>
          <w:szCs w:val="21"/>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pPr>
      <w:r>
        <w:rPr>
          <w:rFonts w:hint="eastAsia" w:ascii="微软雅黑" w:hAnsi="微软雅黑" w:eastAsia="微软雅黑" w:cs="微软雅黑"/>
          <w:szCs w:val="21"/>
          <w:u w:val="single"/>
        </w:rPr>
        <w:t>⑯</w:t>
      </w:r>
      <w:r>
        <w:rPr>
          <w:rFonts w:hint="eastAsia"/>
          <w:b/>
          <w:bCs/>
          <w:szCs w:val="21"/>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u w:val="single"/>
        </w:rPr>
      </w:pPr>
      <w:r>
        <w:rPr>
          <w:rFonts w:hint="eastAsia" w:ascii="微软雅黑" w:hAnsi="微软雅黑" w:eastAsia="微软雅黑" w:cs="微软雅黑"/>
          <w:b/>
          <w:bCs/>
          <w:u w:val="single"/>
        </w:rPr>
        <w:t>⑰</w:t>
      </w:r>
      <w:r>
        <w:rPr>
          <w:rFonts w:hint="eastAsia"/>
          <w:b/>
          <w:bCs/>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u w:val="single"/>
        </w:rPr>
      </w:pPr>
      <w:r>
        <w:rPr>
          <w:rFonts w:hint="eastAsia"/>
          <w:b/>
          <w:bCs/>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（11）承包人诚实信用的承诺：</w:t>
      </w:r>
      <w:r>
        <w:rPr>
          <w:rFonts w:hint="eastAsia"/>
          <w:szCs w:val="21"/>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（12）承包人使用新技术、工法、工艺的承诺</w:t>
      </w:r>
      <w:r>
        <w:rPr>
          <w:rFonts w:hint="eastAsia" w:ascii="宋体" w:hAnsi="宋体" w:cs="宋体"/>
          <w:szCs w:val="21"/>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00350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0A364E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06E42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00EA52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3859E9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6C5BEE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DE736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A1274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0FD1D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发包人有权要求更换项目经理，由此增加的费用和延误的工期由承包人承担，并承担违约责任</w:t>
      </w:r>
      <w:r>
        <w:rPr>
          <w:rFonts w:hint="eastAsia" w:ascii="宋体" w:hAnsi="宋体" w:cs="宋体"/>
          <w:szCs w:val="21"/>
        </w:rPr>
        <w:t>。</w:t>
      </w:r>
    </w:p>
    <w:p w14:paraId="7711C1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3.2.4 承包人无正当理由拒绝更换项目经理的违约责任：</w:t>
      </w:r>
      <w:r>
        <w:rPr>
          <w:rFonts w:hint="eastAsia" w:ascii="宋体" w:hAnsi="宋体" w:cs="宋体"/>
          <w:szCs w:val="21"/>
          <w:u w:val="single"/>
        </w:rPr>
        <w:t>发包人可通知承包人全部解除合同，所有履约担保金归发包人，同时赔偿发包人损失</w:t>
      </w:r>
      <w:r>
        <w:rPr>
          <w:rFonts w:hint="eastAsia" w:ascii="宋体" w:hAnsi="宋体" w:cs="宋体"/>
          <w:szCs w:val="21"/>
        </w:rPr>
        <w:t>。</w:t>
      </w:r>
    </w:p>
    <w:p w14:paraId="5395402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接到开工通知（或确定开工日期）后7天内</w:t>
      </w:r>
      <w:r>
        <w:rPr>
          <w:rFonts w:hint="eastAsia" w:ascii="宋体" w:hAnsi="宋体" w:cs="宋体"/>
          <w:szCs w:val="21"/>
        </w:rPr>
        <w:t>。</w:t>
      </w:r>
    </w:p>
    <w:p w14:paraId="3AD4DC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3.3.4 承包人主要施工管理人员离开施工现场的批准要求：</w:t>
      </w:r>
      <w:r>
        <w:rPr>
          <w:rFonts w:hint="eastAsia" w:ascii="宋体" w:hAnsi="宋体" w:cs="宋体"/>
          <w:szCs w:val="21"/>
          <w:u w:val="single"/>
        </w:rPr>
        <w:t>按通用条款执行；另遇有工程检查、验收或参观等活动时，无特殊原因不得请假</w:t>
      </w:r>
      <w:r>
        <w:rPr>
          <w:rFonts w:hint="eastAsia" w:ascii="宋体" w:hAnsi="宋体" w:cs="宋体"/>
          <w:szCs w:val="21"/>
        </w:rPr>
        <w:t>。</w:t>
      </w:r>
    </w:p>
    <w:p w14:paraId="4E3C7D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 分包</w:t>
      </w:r>
    </w:p>
    <w:p w14:paraId="036C197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 xml:space="preserve">全部工程 </w:t>
      </w:r>
      <w:r>
        <w:rPr>
          <w:rFonts w:hint="eastAsia" w:ascii="宋体" w:hAnsi="宋体" w:cs="宋体"/>
          <w:szCs w:val="21"/>
        </w:rPr>
        <w:t>。</w:t>
      </w:r>
    </w:p>
    <w:p w14:paraId="7B6BBF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 xml:space="preserve">               /               </w:t>
      </w:r>
      <w:r>
        <w:rPr>
          <w:rFonts w:hint="eastAsia" w:ascii="宋体" w:hAnsi="宋体" w:cs="宋体"/>
          <w:szCs w:val="21"/>
        </w:rPr>
        <w:t>。</w:t>
      </w:r>
    </w:p>
    <w:p w14:paraId="6FA1A0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 xml:space="preserve">                /                   </w:t>
      </w:r>
      <w:r>
        <w:rPr>
          <w:rFonts w:hint="eastAsia" w:ascii="宋体" w:hAnsi="宋体" w:cs="宋体"/>
          <w:szCs w:val="21"/>
        </w:rPr>
        <w:t>。</w:t>
      </w:r>
    </w:p>
    <w:p w14:paraId="4850E5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 xml:space="preserve">                     /                  </w:t>
      </w:r>
      <w:r>
        <w:rPr>
          <w:rFonts w:hint="eastAsia" w:ascii="宋体" w:hAnsi="宋体" w:cs="宋体"/>
          <w:szCs w:val="21"/>
        </w:rPr>
        <w:t>。</w:t>
      </w:r>
    </w:p>
    <w:p w14:paraId="627F632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7933D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按合同通用条款执行</w:t>
      </w:r>
      <w:r>
        <w:rPr>
          <w:rFonts w:hint="eastAsia" w:ascii="宋体" w:hAnsi="宋体" w:cs="宋体"/>
          <w:szCs w:val="21"/>
        </w:rPr>
        <w:t>。</w:t>
      </w:r>
    </w:p>
    <w:p w14:paraId="0FC70F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是，提供履约担保  </w:t>
      </w:r>
      <w:r>
        <w:rPr>
          <w:rFonts w:hint="eastAsia" w:ascii="宋体" w:hAnsi="宋体" w:cs="宋体"/>
          <w:szCs w:val="21"/>
        </w:rPr>
        <w:t>。</w:t>
      </w:r>
    </w:p>
    <w:p w14:paraId="79994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签订工程合同时提供履约保函，保函形式为工程保函（银行保函、保险机构保证保险保单和融资担保公司保函），金额为签约合同价的</w:t>
      </w:r>
      <w:r>
        <w:rPr>
          <w:rFonts w:hint="eastAsia" w:ascii="宋体" w:hAnsi="宋体" w:cs="宋体"/>
          <w:szCs w:val="21"/>
          <w:u w:val="single"/>
          <w:lang w:val="en-US" w:eastAsia="zh-CN"/>
        </w:rPr>
        <w:t>1</w:t>
      </w:r>
      <w:r>
        <w:rPr>
          <w:rFonts w:hint="eastAsia" w:ascii="宋体" w:hAnsi="宋体" w:cs="宋体"/>
          <w:szCs w:val="21"/>
          <w:u w:val="single"/>
        </w:rPr>
        <w:t>%</w:t>
      </w:r>
      <w:r>
        <w:rPr>
          <w:rFonts w:hint="eastAsia" w:ascii="宋体" w:hAnsi="宋体" w:cs="宋体"/>
          <w:szCs w:val="21"/>
        </w:rPr>
        <w:t>。</w:t>
      </w:r>
    </w:p>
    <w:p w14:paraId="08801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按本工程监理合同约定内容</w:t>
      </w:r>
      <w:r>
        <w:rPr>
          <w:rFonts w:hint="eastAsia" w:ascii="宋体" w:hAnsi="宋体" w:cs="宋体"/>
          <w:szCs w:val="21"/>
        </w:rPr>
        <w:t>。</w:t>
      </w:r>
    </w:p>
    <w:p w14:paraId="009D78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由承包人免费提供办公室1间使用</w:t>
      </w:r>
      <w:r>
        <w:rPr>
          <w:rFonts w:hint="eastAsia" w:ascii="宋体" w:hAnsi="宋体" w:cs="宋体"/>
          <w:szCs w:val="21"/>
        </w:rPr>
        <w:t>。</w:t>
      </w:r>
    </w:p>
    <w:p w14:paraId="27A40D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AEDE4B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536D240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1D0B82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DA881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47EB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D53FC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（3）监理人对其监理人员的任何授权，承包人均应当要求监理人提供书面的授权，否则，承包人有权拒绝接受监理人员的指示</w:t>
      </w:r>
      <w:r>
        <w:rPr>
          <w:rFonts w:hint="eastAsia" w:ascii="宋体" w:hAnsi="宋体" w:cs="宋体"/>
          <w:szCs w:val="21"/>
        </w:rPr>
        <w:t>。</w:t>
      </w:r>
    </w:p>
    <w:p w14:paraId="2685911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工程师：</w:t>
      </w:r>
    </w:p>
    <w:p w14:paraId="321ADB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4B5493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6A940D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2628B2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24BF6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73018E1">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关于全过程咨询单位的其他约定：</w:t>
      </w:r>
      <w:r>
        <w:rPr>
          <w:rFonts w:hint="eastAsia" w:ascii="宋体" w:hAnsi="宋体" w:cs="宋体"/>
          <w:szCs w:val="21"/>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5.1.1 特殊质量标准和要求：</w:t>
      </w:r>
      <w:r>
        <w:rPr>
          <w:rFonts w:hint="eastAsia" w:ascii="宋体" w:hAnsi="宋体" w:cs="宋体"/>
          <w:szCs w:val="21"/>
          <w:u w:val="single"/>
        </w:rPr>
        <w:t xml:space="preserve"> </w:t>
      </w:r>
      <w:r>
        <w:rPr>
          <w:rFonts w:hint="eastAsia" w:ascii="宋体" w:hAnsi="宋体" w:cs="宋体"/>
          <w:szCs w:val="21"/>
          <w:highlight w:val="green"/>
          <w:u w:val="single"/>
        </w:rPr>
        <w:t>承包人应积极配合酒管顾问每月的巡查报告提出的问题，无条件配合整改。</w:t>
      </w:r>
    </w:p>
    <w:p w14:paraId="13E01C2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5.3.2承包人提前通知监理人、全过程咨询单位隐蔽工程检查的期限的约定：</w:t>
      </w:r>
      <w:r>
        <w:rPr>
          <w:rFonts w:hint="eastAsia" w:ascii="宋体" w:hAnsi="宋体" w:cs="宋体"/>
          <w:szCs w:val="21"/>
          <w:u w:val="single"/>
        </w:rPr>
        <w:t>按合同通用条款执行</w:t>
      </w:r>
      <w:r>
        <w:rPr>
          <w:rFonts w:hint="eastAsia" w:ascii="宋体" w:hAnsi="宋体" w:cs="宋体"/>
          <w:szCs w:val="21"/>
        </w:rPr>
        <w:t>。</w:t>
      </w:r>
    </w:p>
    <w:p w14:paraId="09D42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监理人、全过程咨询单位不能按时进行检查时，应提前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6.1.1 项目安全生产的达标目标及相应事项的约定：</w:t>
      </w:r>
      <w:r>
        <w:rPr>
          <w:rFonts w:hint="eastAsia" w:ascii="宋体" w:hAnsi="宋体" w:cs="宋体"/>
          <w:szCs w:val="21"/>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6.1.4 关于治安保卫的特别约定：</w:t>
      </w:r>
      <w:r>
        <w:rPr>
          <w:rFonts w:hint="eastAsia" w:ascii="宋体" w:hAnsi="宋体" w:cs="宋体"/>
          <w:szCs w:val="21"/>
          <w:u w:val="single"/>
        </w:rPr>
        <w:t>按合同通用条款</w:t>
      </w:r>
      <w:r>
        <w:rPr>
          <w:rFonts w:hint="eastAsia" w:ascii="宋体" w:hAnsi="宋体" w:cs="宋体"/>
          <w:szCs w:val="21"/>
        </w:rPr>
        <w:t>。</w:t>
      </w:r>
    </w:p>
    <w:p w14:paraId="091166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按合同通用条款</w:t>
      </w:r>
      <w:r>
        <w:rPr>
          <w:rFonts w:hint="eastAsia" w:ascii="宋体" w:hAnsi="宋体" w:cs="宋体"/>
          <w:szCs w:val="21"/>
        </w:rPr>
        <w:t>。</w:t>
      </w:r>
    </w:p>
    <w:p w14:paraId="7BA749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合同当事人对文明施工的要求：</w:t>
      </w:r>
      <w:r>
        <w:rPr>
          <w:rFonts w:hint="eastAsia" w:ascii="宋体" w:hAnsi="宋体" w:cs="宋体"/>
          <w:szCs w:val="21"/>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安全文明施工费预付费用包含在工程预付款内，与工程预付款一并支付。安全文明施工费承包人应专款专用，在财务账目中应单独列项</w:t>
      </w:r>
      <w:r>
        <w:rPr>
          <w:rFonts w:hint="eastAsia" w:ascii="宋体" w:hAnsi="宋体" w:cs="宋体"/>
          <w:szCs w:val="21"/>
        </w:rPr>
        <w:t>。</w:t>
      </w:r>
    </w:p>
    <w:p w14:paraId="27D7FF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rPr>
      </w:pPr>
      <w:bookmarkStart w:id="49" w:name="bookmark45"/>
      <w:bookmarkEnd w:id="49"/>
      <w:r>
        <w:rPr>
          <w:rFonts w:hint="eastAsia" w:ascii="宋体" w:hAnsi="宋体" w:cs="宋体"/>
          <w:b/>
          <w:bCs/>
          <w:szCs w:val="21"/>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rPr>
      </w:pPr>
      <w:r>
        <w:rPr>
          <w:rFonts w:hint="eastAsia"/>
          <w:b/>
          <w:bCs/>
          <w:szCs w:val="21"/>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对特殊工艺施工、危险性较大分部分项工程施工应按规定办理审批手续和按当地建设行政主管部门要求组织专家论证</w:t>
      </w:r>
      <w:r>
        <w:rPr>
          <w:rFonts w:hint="eastAsia" w:ascii="宋体" w:hAnsi="宋体" w:cs="宋体"/>
          <w:szCs w:val="21"/>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rPr>
        <w:t>。</w:t>
      </w:r>
    </w:p>
    <w:p w14:paraId="6FE7B7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收到相应文件后7天内</w:t>
      </w:r>
      <w:r>
        <w:rPr>
          <w:rFonts w:hint="eastAsia" w:ascii="宋体" w:hAnsi="宋体" w:cs="宋体"/>
          <w:szCs w:val="21"/>
        </w:rPr>
        <w:t>。</w:t>
      </w:r>
    </w:p>
    <w:p w14:paraId="41DD70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 开工</w:t>
      </w:r>
    </w:p>
    <w:p w14:paraId="672E84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 xml:space="preserve">接到开工通知（或确定开工日期）后7天内 </w:t>
      </w:r>
      <w:r>
        <w:rPr>
          <w:rFonts w:hint="eastAsia" w:ascii="宋体" w:hAnsi="宋体" w:cs="宋体"/>
          <w:szCs w:val="21"/>
        </w:rPr>
        <w:t>。</w:t>
      </w:r>
    </w:p>
    <w:p w14:paraId="3210C2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开工前7天</w:t>
      </w:r>
      <w:r>
        <w:rPr>
          <w:rFonts w:hint="eastAsia" w:ascii="宋体" w:hAnsi="宋体" w:cs="宋体"/>
          <w:szCs w:val="21"/>
        </w:rPr>
        <w:t>。</w:t>
      </w:r>
    </w:p>
    <w:p w14:paraId="47F7B3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w:t>
      </w:r>
      <w:r>
        <w:rPr>
          <w:rFonts w:hint="eastAsia" w:ascii="宋体" w:hAnsi="宋体" w:cs="宋体"/>
          <w:szCs w:val="21"/>
        </w:rPr>
        <w:t>。</w:t>
      </w:r>
    </w:p>
    <w:p w14:paraId="04A9BD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按合同通用条款执行 </w:t>
      </w:r>
      <w:r>
        <w:rPr>
          <w:rFonts w:hint="eastAsia" w:ascii="宋体" w:hAnsi="宋体" w:cs="宋体"/>
          <w:szCs w:val="21"/>
        </w:rPr>
        <w:t>。</w:t>
      </w:r>
    </w:p>
    <w:p w14:paraId="57E80A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承包人工期延误的计算方式：</w:t>
      </w:r>
      <w:r>
        <w:rPr>
          <w:rFonts w:hint="eastAsia" w:ascii="宋体" w:hAnsi="宋体" w:cs="宋体"/>
          <w:szCs w:val="21"/>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履约保证金额度</w:t>
      </w:r>
      <w:r>
        <w:rPr>
          <w:rFonts w:hint="eastAsia" w:ascii="宋体" w:hAnsi="宋体" w:cs="宋体"/>
          <w:szCs w:val="21"/>
        </w:rPr>
        <w:t>。</w:t>
      </w:r>
    </w:p>
    <w:p w14:paraId="5CED4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（3）40摄氏度及以上且持续2天以上的高温天气</w:t>
      </w:r>
      <w:r>
        <w:rPr>
          <w:rFonts w:hint="eastAsia" w:ascii="宋体" w:hAnsi="宋体" w:cs="宋体"/>
          <w:szCs w:val="21"/>
        </w:rPr>
        <w:t>。</w:t>
      </w:r>
    </w:p>
    <w:p w14:paraId="635A44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rPr>
      </w:pPr>
      <w:bookmarkStart w:id="50" w:name="bookmark46"/>
      <w:bookmarkEnd w:id="50"/>
      <w:r>
        <w:rPr>
          <w:rFonts w:hint="eastAsia" w:ascii="宋体" w:hAnsi="宋体" w:cs="宋体"/>
          <w:b/>
          <w:bCs/>
          <w:szCs w:val="21"/>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本工程中</w:t>
      </w:r>
      <w:r>
        <w:rPr>
          <w:rFonts w:hint="eastAsia" w:ascii="宋体" w:hAnsi="宋体" w:cs="宋体"/>
          <w:szCs w:val="21"/>
          <w:u w:val="single"/>
        </w:rPr>
        <w:t xml:space="preserve">    /     </w:t>
      </w:r>
      <w:r>
        <w:rPr>
          <w:rFonts w:hint="eastAsia" w:ascii="宋体" w:hAnsi="宋体" w:cs="宋体"/>
          <w:szCs w:val="21"/>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发包人提供的</w:t>
      </w:r>
      <w:r>
        <w:rPr>
          <w:rFonts w:hint="eastAsia" w:ascii="宋体" w:hAnsi="宋体" w:cs="宋体"/>
          <w:szCs w:val="21"/>
          <w:u w:val="single"/>
        </w:rPr>
        <w:t xml:space="preserve">      /    </w:t>
      </w:r>
      <w:r>
        <w:rPr>
          <w:rFonts w:hint="eastAsia" w:ascii="宋体" w:hAnsi="宋体" w:cs="宋体"/>
          <w:szCs w:val="21"/>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（4）所有设备、材料等均须有产品合格证和质保书、试验（试车）报告等必要资料，符合国家规定的技术标准和设计图纸要求的标准，并且须经发包人及监理单位验收合格后方可使用。</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w:t>
      </w:r>
      <w:r>
        <w:rPr>
          <w:rFonts w:hint="eastAsia" w:ascii="宋体" w:hAnsi="宋体" w:cs="宋体"/>
          <w:szCs w:val="21"/>
          <w:u w:val="single"/>
          <w:lang w:val="en-US" w:eastAsia="zh-CN"/>
        </w:rPr>
        <w:t>5</w:t>
      </w:r>
      <w:r>
        <w:rPr>
          <w:rFonts w:hint="eastAsia" w:ascii="宋体" w:hAnsi="宋体" w:cs="宋体"/>
          <w:szCs w:val="21"/>
          <w:u w:val="single"/>
        </w:rPr>
        <w:t>）所有材料及设备订货、进场前必须征得发包人同意，如承包人所选的材料或设备不满足要求，发包人有权在合同约定的品牌内进行更换。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pPr>
      <w:r>
        <w:rPr>
          <w:rFonts w:hint="eastAsia" w:ascii="宋体" w:hAnsi="宋体" w:cs="宋体"/>
          <w:szCs w:val="21"/>
          <w:u w:val="single"/>
        </w:rPr>
        <w:t>（</w:t>
      </w:r>
      <w:r>
        <w:rPr>
          <w:rFonts w:hint="eastAsia" w:ascii="宋体" w:hAnsi="宋体" w:cs="宋体"/>
          <w:szCs w:val="21"/>
          <w:u w:val="single"/>
          <w:lang w:val="en-US" w:eastAsia="zh-CN"/>
        </w:rPr>
        <w:t>6</w:t>
      </w:r>
      <w:r>
        <w:rPr>
          <w:rFonts w:hint="eastAsia" w:ascii="宋体" w:hAnsi="宋体" w:cs="宋体"/>
          <w:szCs w:val="21"/>
          <w:u w:val="single"/>
        </w:rPr>
        <w:t>）承包人应根据设计要求积极配合打样，由设计单位确认后，承包人方可按照设计确认的样品下料、采购并施工，其打样配合费用由承包方自行考虑，不另行计算费用。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 样品</w:t>
      </w:r>
    </w:p>
    <w:p w14:paraId="56474E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按发包人、监理人、全过程咨询单位要求提供。样品的具体规格、尺寸、颜色按发包人要求执行</w:t>
      </w:r>
      <w:r>
        <w:rPr>
          <w:rFonts w:hint="eastAsia" w:ascii="宋体" w:hAnsi="宋体" w:cs="宋体"/>
          <w:szCs w:val="21"/>
        </w:rPr>
        <w:t>。</w:t>
      </w:r>
    </w:p>
    <w:p w14:paraId="2319074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677E5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0A058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125FB17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 xml:space="preserve">  按国家及当地法律法规规定执行 </w:t>
      </w:r>
      <w:r>
        <w:rPr>
          <w:rFonts w:hint="eastAsia" w:ascii="宋体" w:hAnsi="宋体" w:cs="宋体"/>
          <w:szCs w:val="21"/>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按合同通用条款。工程变更引起工程量的减少或增加，承包人不得因此拒绝施工</w:t>
      </w:r>
      <w:r>
        <w:rPr>
          <w:rFonts w:hint="eastAsia" w:ascii="宋体" w:hAnsi="宋体" w:cs="宋体"/>
          <w:szCs w:val="21"/>
        </w:rPr>
        <w:t>。</w:t>
      </w:r>
    </w:p>
    <w:p w14:paraId="3912FA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按通用条款执行</w:t>
      </w:r>
      <w:r>
        <w:rPr>
          <w:rFonts w:hint="eastAsia" w:ascii="宋体" w:hAnsi="宋体" w:cs="宋体"/>
          <w:szCs w:val="21"/>
        </w:rPr>
        <w:t>。</w:t>
      </w:r>
    </w:p>
    <w:p w14:paraId="6DFEFF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按通用条款执行</w:t>
      </w:r>
      <w:r>
        <w:rPr>
          <w:rFonts w:hint="eastAsia" w:ascii="宋体" w:hAnsi="宋体" w:cs="宋体"/>
          <w:szCs w:val="21"/>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w:t>
      </w:r>
    </w:p>
    <w:p w14:paraId="20ACC4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10.7.2 不属于依法必须招标的暂估价项目：</w:t>
      </w:r>
      <w:r>
        <w:rPr>
          <w:rFonts w:hint="eastAsia" w:ascii="宋体" w:hAnsi="宋体" w:cs="宋体"/>
          <w:szCs w:val="21"/>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6EE1E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595CB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创标化工地增加费</w:t>
      </w:r>
      <w:r>
        <w:rPr>
          <w:rFonts w:hint="eastAsia" w:ascii="宋体" w:hAnsi="宋体" w:cs="宋体"/>
          <w:szCs w:val="21"/>
          <w:u w:val="single"/>
        </w:rPr>
        <w:t xml:space="preserve">                   /                      </w:t>
      </w:r>
      <w:r>
        <w:rPr>
          <w:rFonts w:hint="eastAsia" w:ascii="宋体" w:hAnsi="宋体" w:cs="宋体"/>
          <w:szCs w:val="21"/>
        </w:rPr>
        <w:t>。</w:t>
      </w:r>
    </w:p>
    <w:p w14:paraId="0E9EC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创优质工程增加费</w:t>
      </w:r>
      <w:r>
        <w:rPr>
          <w:rFonts w:hint="eastAsia" w:ascii="宋体" w:hAnsi="宋体" w:cs="宋体"/>
          <w:szCs w:val="21"/>
          <w:u w:val="single"/>
        </w:rPr>
        <w:t xml:space="preserve">                   /                      </w:t>
      </w:r>
      <w:r>
        <w:rPr>
          <w:rFonts w:hint="eastAsia" w:ascii="宋体" w:hAnsi="宋体" w:cs="宋体"/>
          <w:szCs w:val="21"/>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rPr>
      </w:pPr>
      <w:r>
        <w:rPr>
          <w:rFonts w:hint="eastAsia" w:ascii="宋体" w:hAnsi="宋体" w:cs="宋体"/>
          <w:b/>
          <w:bCs/>
          <w:szCs w:val="21"/>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u w:val="single"/>
        </w:rPr>
      </w:pPr>
      <w:r>
        <w:rPr>
          <w:rFonts w:hint="eastAsia" w:ascii="宋体" w:hAnsi="宋体" w:cs="宋体"/>
          <w:szCs w:val="21"/>
        </w:rPr>
        <w:t>11.1 市场价格波动引起的调整：</w:t>
      </w:r>
      <w:r>
        <w:rPr>
          <w:rFonts w:hint="eastAsia" w:ascii="宋体" w:hAnsi="宋体" w:cs="宋体"/>
          <w:szCs w:val="21"/>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法律变化引起的调整：</w:t>
      </w:r>
      <w:r>
        <w:rPr>
          <w:rFonts w:hint="eastAsia" w:ascii="宋体" w:hAnsi="宋体" w:cs="宋体"/>
          <w:szCs w:val="21"/>
          <w:u w:val="single"/>
        </w:rPr>
        <w:t>不调整</w:t>
      </w:r>
      <w:r>
        <w:rPr>
          <w:rFonts w:hint="eastAsia" w:ascii="宋体" w:hAnsi="宋体" w:cs="宋体"/>
          <w:szCs w:val="21"/>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本合同价款采用第</w:t>
      </w:r>
      <w:r>
        <w:rPr>
          <w:rFonts w:hint="eastAsia" w:ascii="宋体" w:hAnsi="宋体" w:cs="宋体"/>
          <w:szCs w:val="21"/>
          <w:u w:val="single"/>
        </w:rPr>
        <w:t xml:space="preserve">  1  </w:t>
      </w:r>
      <w:r>
        <w:rPr>
          <w:rFonts w:hint="eastAsia" w:ascii="宋体" w:hAnsi="宋体" w:cs="宋体"/>
          <w:szCs w:val="21"/>
        </w:rPr>
        <w:t>种方式</w:t>
      </w:r>
      <w:r>
        <w:rPr>
          <w:rFonts w:hint="eastAsia" w:ascii="宋体" w:hAnsi="宋体" w:cs="宋体"/>
          <w:szCs w:val="21"/>
          <w:u w:val="single"/>
        </w:rPr>
        <w:t xml:space="preserve"> 单价合同 </w:t>
      </w:r>
      <w:r>
        <w:rPr>
          <w:rFonts w:hint="eastAsia" w:ascii="宋体" w:hAnsi="宋体" w:cs="宋体"/>
          <w:szCs w:val="21"/>
        </w:rPr>
        <w:t>确定。</w:t>
      </w:r>
    </w:p>
    <w:p w14:paraId="05ADFA7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w:t>
      </w:r>
    </w:p>
    <w:p w14:paraId="7E6F0025">
      <w:pPr>
        <w:autoSpaceDE w:val="0"/>
        <w:autoSpaceDN w:val="0"/>
        <w:adjustRightInd w:val="0"/>
        <w:snapToGrid w:val="0"/>
        <w:spacing w:line="400" w:lineRule="exact"/>
        <w:ind w:firstLine="420" w:firstLineChars="200"/>
      </w:pPr>
      <w:r>
        <w:rPr>
          <w:rFonts w:hint="eastAsia" w:ascii="宋体" w:hAnsi="宋体" w:cs="宋体"/>
          <w:szCs w:val="21"/>
        </w:rPr>
        <w:t>综合单价包含的风险范围：</w:t>
      </w:r>
      <w:r>
        <w:rPr>
          <w:rFonts w:hint="eastAsia"/>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1.全费用综合单价包含：</w:t>
      </w:r>
      <w:r>
        <w:rPr>
          <w:rFonts w:hint="eastAsia" w:asciiTheme="minorEastAsia" w:hAnsiTheme="minorEastAsia" w:eastAsiaTheme="minorEastAsia" w:cstheme="minorEastAsia"/>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pPr>
      <w:r>
        <w:rPr>
          <w:rFonts w:hint="eastAsia" w:asciiTheme="minorEastAsia" w:hAnsiTheme="minorEastAsia" w:eastAsiaTheme="minorEastAsia" w:cstheme="minorEastAsia"/>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                    </w:t>
      </w:r>
      <w:r>
        <w:rPr>
          <w:rFonts w:hint="eastAsia" w:ascii="宋体" w:hAnsi="宋体" w:cs="宋体"/>
          <w:szCs w:val="21"/>
        </w:rPr>
        <w:t>。</w:t>
      </w:r>
    </w:p>
    <w:p w14:paraId="167B75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                   </w:t>
      </w:r>
      <w:r>
        <w:rPr>
          <w:rFonts w:hint="eastAsia" w:ascii="宋体" w:hAnsi="宋体" w:cs="宋体"/>
          <w:szCs w:val="21"/>
        </w:rPr>
        <w:t>。</w:t>
      </w:r>
    </w:p>
    <w:p w14:paraId="194F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              </w:t>
      </w:r>
      <w:r>
        <w:rPr>
          <w:rFonts w:hint="eastAsia" w:ascii="宋体" w:hAnsi="宋体" w:cs="宋体"/>
          <w:szCs w:val="21"/>
        </w:rPr>
        <w:t>。</w:t>
      </w:r>
    </w:p>
    <w:p w14:paraId="08460A9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 xml:space="preserve">                       /                     </w:t>
      </w:r>
      <w:r>
        <w:rPr>
          <w:rFonts w:hint="eastAsia" w:ascii="宋体" w:hAnsi="宋体" w:cs="宋体"/>
          <w:szCs w:val="21"/>
        </w:rPr>
        <w:t>。</w:t>
      </w:r>
    </w:p>
    <w:p w14:paraId="0211C73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预付款支付比例或金额：</w:t>
      </w:r>
      <w:r>
        <w:rPr>
          <w:rFonts w:hint="eastAsia" w:ascii="宋体" w:hAnsi="宋体" w:cs="宋体"/>
          <w:b/>
          <w:bCs/>
          <w:szCs w:val="21"/>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提交预付款申请时同步提交预付款担保  </w:t>
      </w:r>
      <w:r>
        <w:rPr>
          <w:rFonts w:hint="eastAsia" w:ascii="宋体" w:hAnsi="宋体" w:cs="宋体"/>
          <w:szCs w:val="21"/>
        </w:rPr>
        <w:t>。</w:t>
      </w:r>
    </w:p>
    <w:p w14:paraId="727221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预付款担保形式同履约担保形式   </w:t>
      </w:r>
      <w:r>
        <w:rPr>
          <w:rFonts w:hint="eastAsia" w:ascii="宋体" w:hAnsi="宋体" w:cs="宋体"/>
          <w:szCs w:val="21"/>
        </w:rPr>
        <w:t>。</w:t>
      </w:r>
    </w:p>
    <w:p w14:paraId="1F7348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 计量</w:t>
      </w:r>
    </w:p>
    <w:p w14:paraId="24B161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按月进度支付 </w:t>
      </w:r>
      <w:r>
        <w:rPr>
          <w:rFonts w:hint="eastAsia" w:ascii="宋体" w:hAnsi="宋体" w:cs="宋体"/>
          <w:szCs w:val="21"/>
        </w:rPr>
        <w:t>。</w:t>
      </w:r>
    </w:p>
    <w:p w14:paraId="1F744B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661BD7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55205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按月进度支付</w:t>
      </w:r>
      <w:r>
        <w:rPr>
          <w:rFonts w:hint="eastAsia" w:ascii="宋体" w:hAnsi="宋体" w:cs="宋体"/>
          <w:szCs w:val="21"/>
        </w:rPr>
        <w:t>。</w:t>
      </w:r>
    </w:p>
    <w:p w14:paraId="327E74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关于进度付款申请单编制的约定：</w:t>
      </w:r>
      <w:r>
        <w:rPr>
          <w:rFonts w:hint="eastAsia" w:ascii="宋体" w:hAnsi="宋体" w:cs="宋体"/>
          <w:b/>
          <w:bCs/>
          <w:szCs w:val="21"/>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按合同通用条款</w:t>
      </w:r>
      <w:r>
        <w:rPr>
          <w:rFonts w:hint="eastAsia" w:ascii="宋体" w:hAnsi="宋体" w:cs="宋体"/>
          <w:szCs w:val="21"/>
        </w:rPr>
        <w:t>。</w:t>
      </w:r>
    </w:p>
    <w:p w14:paraId="7B8A4F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413CB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67C4F4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（1）监理人、全过程咨询单位审查并报送发包人的期限：</w:t>
      </w:r>
      <w:r>
        <w:rPr>
          <w:rFonts w:hint="eastAsia" w:ascii="宋体" w:hAnsi="宋体" w:cs="宋体"/>
          <w:szCs w:val="21"/>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0165E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530DB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发包人应将合同价款支付至合同协议书中约定的承包人账户：</w:t>
      </w:r>
      <w:r>
        <w:rPr>
          <w:rFonts w:hint="eastAsia" w:ascii="宋体" w:hAnsi="宋体" w:cs="宋体"/>
          <w:szCs w:val="21"/>
          <w:u w:val="single"/>
        </w:rPr>
        <w:t xml:space="preserve">      </w:t>
      </w:r>
      <w:r>
        <w:rPr>
          <w:rFonts w:hint="eastAsia" w:ascii="宋体" w:hAnsi="宋体" w:cs="宋体"/>
          <w:szCs w:val="21"/>
        </w:rPr>
        <w:t>纳税人识别号：</w:t>
      </w:r>
      <w:r>
        <w:rPr>
          <w:rFonts w:hint="eastAsia" w:ascii="宋体" w:hAnsi="宋体" w:cs="宋体"/>
          <w:szCs w:val="21"/>
          <w:u w:val="single"/>
        </w:rPr>
        <w:t xml:space="preserve">        </w:t>
      </w:r>
      <w:r>
        <w:rPr>
          <w:rFonts w:hint="eastAsia" w:ascii="宋体" w:hAnsi="宋体" w:cs="宋体"/>
          <w:szCs w:val="21"/>
        </w:rPr>
        <w:t>开户行：</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rPr>
      </w:pPr>
      <w:bookmarkStart w:id="51" w:name="bookmark99"/>
      <w:bookmarkEnd w:id="51"/>
      <w:r>
        <w:rPr>
          <w:rFonts w:hint="eastAsia" w:ascii="宋体" w:hAnsi="宋体" w:cs="宋体"/>
          <w:b/>
          <w:bCs/>
          <w:szCs w:val="21"/>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关于竣工验收程序的约定：</w:t>
      </w:r>
      <w:r>
        <w:rPr>
          <w:rFonts w:hint="eastAsia" w:ascii="宋体" w:hAnsi="宋体" w:cs="宋体"/>
          <w:szCs w:val="21"/>
          <w:u w:val="single"/>
        </w:rPr>
        <w:t xml:space="preserve">按通用条款 </w:t>
      </w:r>
      <w:r>
        <w:rPr>
          <w:rFonts w:hint="eastAsia" w:ascii="宋体" w:hAnsi="宋体" w:cs="宋体"/>
          <w:szCs w:val="21"/>
        </w:rPr>
        <w:t>。</w:t>
      </w:r>
    </w:p>
    <w:p w14:paraId="1520A6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38FF8F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按专用条款7.5.2执行</w:t>
      </w:r>
      <w:r>
        <w:rPr>
          <w:rFonts w:hint="eastAsia" w:ascii="宋体" w:hAnsi="宋体" w:cs="宋体"/>
          <w:szCs w:val="21"/>
        </w:rPr>
        <w:t>。</w:t>
      </w:r>
    </w:p>
    <w:p w14:paraId="3F2C08FA">
      <w:pPr>
        <w:autoSpaceDE w:val="0"/>
        <w:autoSpaceDN w:val="0"/>
        <w:adjustRightInd w:val="0"/>
        <w:snapToGrid w:val="0"/>
        <w:spacing w:line="400" w:lineRule="exact"/>
        <w:ind w:firstLine="420" w:firstLineChars="200"/>
      </w:pPr>
      <w:r>
        <w:rPr>
          <w:rFonts w:hint="eastAsia" w:ascii="宋体" w:hAnsi="宋体" w:cs="宋体"/>
          <w:szCs w:val="21"/>
        </w:rPr>
        <w:t>承包人移交的条件：</w:t>
      </w:r>
      <w:r>
        <w:rPr>
          <w:rFonts w:hint="eastAsia" w:ascii="宋体" w:hAnsi="宋体" w:cs="宋体"/>
          <w:szCs w:val="21"/>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承包人在移交前的工作：</w:t>
      </w:r>
      <w:r>
        <w:rPr>
          <w:rFonts w:hint="eastAsia" w:ascii="宋体" w:hAnsi="宋体" w:cs="宋体"/>
          <w:szCs w:val="21"/>
          <w:u w:val="single"/>
        </w:rPr>
        <w:t>本工程单独完工验收后的成品保护等由承包人负责。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 xml:space="preserve">   按规定执行  </w:t>
      </w:r>
      <w:r>
        <w:rPr>
          <w:rFonts w:hint="eastAsia" w:ascii="宋体" w:hAnsi="宋体" w:cs="宋体"/>
          <w:szCs w:val="21"/>
        </w:rPr>
        <w:t>。</w:t>
      </w:r>
    </w:p>
    <w:p w14:paraId="7B2B66C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（1）单机无负荷试车费用由 </w:t>
      </w:r>
      <w:r>
        <w:rPr>
          <w:rFonts w:hint="eastAsia" w:ascii="宋体" w:hAnsi="宋体" w:cs="宋体"/>
          <w:szCs w:val="21"/>
          <w:u w:val="single"/>
        </w:rPr>
        <w:t xml:space="preserve">             /           </w:t>
      </w:r>
      <w:r>
        <w:rPr>
          <w:rFonts w:hint="eastAsia" w:ascii="宋体" w:hAnsi="宋体" w:cs="宋体"/>
          <w:szCs w:val="21"/>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（2）无负荷联动试车费用由 </w:t>
      </w:r>
      <w:r>
        <w:rPr>
          <w:rFonts w:hint="eastAsia" w:ascii="宋体" w:hAnsi="宋体" w:cs="宋体"/>
          <w:szCs w:val="21"/>
          <w:u w:val="single"/>
        </w:rPr>
        <w:t xml:space="preserve">            /           </w:t>
      </w:r>
      <w:r>
        <w:rPr>
          <w:rFonts w:hint="eastAsia" w:ascii="宋体" w:hAnsi="宋体" w:cs="宋体"/>
          <w:szCs w:val="21"/>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6D3F57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 xml:space="preserve">颁发工程接收证书后7天内 </w:t>
      </w:r>
      <w:r>
        <w:rPr>
          <w:rFonts w:hint="eastAsia" w:ascii="宋体" w:hAnsi="宋体" w:cs="宋体"/>
          <w:szCs w:val="21"/>
        </w:rPr>
        <w:t>。</w:t>
      </w:r>
    </w:p>
    <w:p w14:paraId="305416D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（3）承包人造成的施工现场周边施工堆积物及场地清理</w:t>
      </w:r>
      <w:r>
        <w:rPr>
          <w:rFonts w:hint="eastAsia" w:ascii="宋体" w:hAnsi="宋体" w:cs="宋体"/>
          <w:szCs w:val="21"/>
        </w:rPr>
        <w:t>。</w:t>
      </w:r>
    </w:p>
    <w:p w14:paraId="31E515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2.竣工结算申请单应包括的内容：</w:t>
      </w:r>
      <w:r>
        <w:rPr>
          <w:rFonts w:hint="eastAsia" w:ascii="宋体" w:hAnsi="宋体" w:cs="宋体"/>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满足发包人及相关部门审查要求</w:t>
      </w:r>
      <w:r>
        <w:rPr>
          <w:rFonts w:hint="eastAsia" w:ascii="宋体" w:hAnsi="宋体" w:cs="宋体"/>
          <w:szCs w:val="21"/>
        </w:rPr>
        <w:t>。</w:t>
      </w:r>
    </w:p>
    <w:p w14:paraId="1F9BD3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按通用条款执行</w:t>
      </w:r>
      <w:r>
        <w:rPr>
          <w:rFonts w:hint="eastAsia" w:ascii="宋体" w:hAnsi="宋体" w:cs="宋体"/>
          <w:szCs w:val="21"/>
        </w:rPr>
        <w:t>。</w:t>
      </w:r>
    </w:p>
    <w:p w14:paraId="381B20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按通用条款 </w:t>
      </w:r>
      <w:r>
        <w:rPr>
          <w:rFonts w:hint="eastAsia" w:ascii="宋体" w:hAnsi="宋体" w:cs="宋体"/>
          <w:szCs w:val="21"/>
        </w:rPr>
        <w:t>。</w:t>
      </w:r>
    </w:p>
    <w:p w14:paraId="4EDA9B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按通用条款 </w:t>
      </w:r>
      <w:r>
        <w:rPr>
          <w:rFonts w:hint="eastAsia" w:ascii="宋体" w:hAnsi="宋体" w:cs="宋体"/>
          <w:szCs w:val="21"/>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扣留质量保证金</w:t>
      </w:r>
      <w:r>
        <w:rPr>
          <w:rFonts w:hint="eastAsia" w:ascii="宋体" w:hAnsi="宋体" w:cs="宋体"/>
          <w:szCs w:val="21"/>
        </w:rPr>
        <w:t>。</w:t>
      </w:r>
    </w:p>
    <w:p w14:paraId="6024ADC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质量保证金采用以下第</w:t>
      </w:r>
      <w:r>
        <w:rPr>
          <w:rFonts w:hint="eastAsia" w:ascii="宋体" w:hAnsi="宋体" w:cs="宋体"/>
          <w:b/>
          <w:bCs/>
          <w:szCs w:val="21"/>
          <w:u w:val="single"/>
        </w:rPr>
        <w:t xml:space="preserve">   1   </w:t>
      </w:r>
      <w:r>
        <w:rPr>
          <w:rFonts w:hint="eastAsia" w:ascii="宋体" w:hAnsi="宋体" w:cs="宋体"/>
          <w:b/>
          <w:bCs/>
          <w:szCs w:val="21"/>
        </w:rPr>
        <w:t>种方式：</w:t>
      </w:r>
    </w:p>
    <w:p w14:paraId="4B2D215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（1）质量保证金保函，保函形式为银行保函、保险机构保证保险保单或融资担保公司保函中任选一种，保证金额为：</w:t>
      </w:r>
      <w:r>
        <w:rPr>
          <w:rFonts w:hint="eastAsia" w:ascii="宋体" w:hAnsi="宋体" w:cs="宋体"/>
          <w:b/>
          <w:bCs/>
          <w:szCs w:val="21"/>
          <w:u w:val="single"/>
        </w:rPr>
        <w:t>3%的工程结算价款</w:t>
      </w:r>
      <w:r>
        <w:rPr>
          <w:rFonts w:hint="eastAsia" w:ascii="宋体" w:hAnsi="宋体" w:cs="宋体"/>
          <w:b/>
          <w:bCs/>
          <w:szCs w:val="21"/>
        </w:rPr>
        <w:t>；</w:t>
      </w:r>
    </w:p>
    <w:p w14:paraId="1D6514BF">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（2）</w:t>
      </w:r>
      <w:r>
        <w:rPr>
          <w:rFonts w:hint="eastAsia" w:ascii="宋体" w:hAnsi="宋体" w:cs="宋体"/>
          <w:b/>
          <w:bCs/>
          <w:szCs w:val="21"/>
          <w:u w:val="single"/>
        </w:rPr>
        <w:t>3%</w:t>
      </w:r>
      <w:r>
        <w:rPr>
          <w:rFonts w:hint="eastAsia" w:ascii="宋体" w:hAnsi="宋体" w:cs="宋体"/>
          <w:b/>
          <w:bCs/>
          <w:szCs w:val="21"/>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（3）其他方式：</w:t>
      </w:r>
      <w:r>
        <w:rPr>
          <w:rFonts w:hint="eastAsia" w:ascii="宋体" w:hAnsi="宋体" w:cs="宋体"/>
          <w:b/>
          <w:bCs/>
          <w:szCs w:val="21"/>
          <w:u w:val="single"/>
        </w:rPr>
        <w:t xml:space="preserve">                                  </w:t>
      </w:r>
      <w:r>
        <w:rPr>
          <w:rFonts w:hint="eastAsia" w:ascii="宋体" w:hAnsi="宋体" w:cs="宋体"/>
          <w:b/>
          <w:bCs/>
          <w:szCs w:val="21"/>
        </w:rPr>
        <w:t>。</w:t>
      </w:r>
    </w:p>
    <w:p w14:paraId="3EC7A8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3  </w:t>
      </w:r>
      <w:r>
        <w:rPr>
          <w:rFonts w:hint="eastAsia" w:ascii="宋体" w:hAnsi="宋体" w:cs="宋体"/>
          <w:szCs w:val="21"/>
        </w:rPr>
        <w:t>种方式：</w:t>
      </w:r>
    </w:p>
    <w:p w14:paraId="3FC8A1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发包人支付完成最后工程结算付款前，承包人提供质量保证金保函 </w:t>
      </w:r>
      <w:r>
        <w:rPr>
          <w:rFonts w:hint="eastAsia" w:ascii="宋体" w:hAnsi="宋体" w:cs="宋体"/>
          <w:szCs w:val="21"/>
        </w:rPr>
        <w:t>。</w:t>
      </w:r>
    </w:p>
    <w:p w14:paraId="0837411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质量保证金按以下第</w:t>
      </w:r>
      <w:r>
        <w:rPr>
          <w:rFonts w:hint="eastAsia" w:ascii="宋体" w:hAnsi="宋体" w:cs="宋体"/>
          <w:szCs w:val="21"/>
          <w:u w:val="single"/>
        </w:rPr>
        <w:t xml:space="preserve">   </w:t>
      </w:r>
      <w:r>
        <w:rPr>
          <w:rFonts w:hint="eastAsia" w:ascii="宋体" w:hAnsi="宋体" w:cs="宋体"/>
          <w:szCs w:val="21"/>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4、其它：</w:t>
      </w:r>
      <w:r>
        <w:rPr>
          <w:rFonts w:hint="eastAsia" w:ascii="宋体" w:hAnsi="宋体" w:cs="宋体"/>
          <w:szCs w:val="21"/>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15.4保修</w:t>
      </w:r>
    </w:p>
    <w:p w14:paraId="3A8F16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 xml:space="preserve">按本合同附件3《工程质量保修书》 </w:t>
      </w:r>
      <w:r>
        <w:rPr>
          <w:rFonts w:hint="eastAsia" w:ascii="宋体" w:hAnsi="宋体" w:cs="宋体"/>
          <w:szCs w:val="21"/>
        </w:rPr>
        <w:t>。</w:t>
      </w:r>
    </w:p>
    <w:p w14:paraId="46B2EF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按通用条款</w:t>
      </w:r>
      <w:r>
        <w:rPr>
          <w:rFonts w:hint="eastAsia" w:ascii="宋体" w:hAnsi="宋体" w:cs="宋体"/>
          <w:szCs w:val="21"/>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16. 违约</w:t>
      </w:r>
    </w:p>
    <w:p w14:paraId="578E52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2BCAAE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w:t>
      </w:r>
    </w:p>
    <w:p w14:paraId="748E2B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rPr>
        <w:t>。</w:t>
      </w:r>
    </w:p>
    <w:p w14:paraId="0D39D2E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E5C29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w:t>
      </w:r>
    </w:p>
    <w:p w14:paraId="30BC87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w:t>
      </w:r>
    </w:p>
    <w:p w14:paraId="4BA40E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按通用条款  </w:t>
      </w:r>
      <w:r>
        <w:rPr>
          <w:rFonts w:hint="eastAsia" w:ascii="宋体" w:hAnsi="宋体" w:cs="宋体"/>
          <w:szCs w:val="21"/>
        </w:rPr>
        <w:t>。</w:t>
      </w:r>
    </w:p>
    <w:p w14:paraId="6FBCF8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3FA63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3.承包人允许其他人挂靠经营、私自转包</w:t>
      </w:r>
      <w:r>
        <w:rPr>
          <w:rFonts w:hint="eastAsia" w:ascii="宋体" w:hAnsi="宋体" w:cs="宋体"/>
          <w:szCs w:val="21"/>
        </w:rPr>
        <w:t>；</w:t>
      </w:r>
    </w:p>
    <w:p w14:paraId="1B8FD5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szCs w:val="21"/>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7.不配合发包人指令，拒绝配</w:t>
      </w:r>
      <w:r>
        <w:rPr>
          <w:rFonts w:hint="eastAsia" w:ascii="宋体" w:hAnsi="宋体" w:cs="宋体"/>
          <w:szCs w:val="21"/>
          <w:highlight w:val="green"/>
          <w:u w:val="single"/>
        </w:rPr>
        <w:t>合</w:t>
      </w:r>
      <w:r>
        <w:rPr>
          <w:rFonts w:hint="eastAsia" w:ascii="宋体" w:hAnsi="宋体" w:cs="宋体"/>
          <w:szCs w:val="21"/>
          <w:highlight w:val="green"/>
          <w:u w:val="single"/>
          <w:lang w:val="en-US" w:eastAsia="zh-CN"/>
        </w:rPr>
        <w:t>整体</w:t>
      </w:r>
      <w:r>
        <w:rPr>
          <w:rFonts w:hint="eastAsia" w:ascii="宋体" w:hAnsi="宋体" w:cs="宋体"/>
          <w:szCs w:val="21"/>
          <w:highlight w:val="green"/>
          <w:u w:val="single"/>
        </w:rPr>
        <w:t>工程的进度</w:t>
      </w:r>
      <w:r>
        <w:rPr>
          <w:rFonts w:hint="eastAsia" w:ascii="宋体" w:hAnsi="宋体" w:cs="宋体"/>
          <w:szCs w:val="21"/>
          <w:u w:val="single"/>
        </w:rPr>
        <w:t>，发包人视情节有权解除施工合同。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rPr>
        <w:t>。</w:t>
      </w:r>
    </w:p>
    <w:p w14:paraId="6E7846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16.2.4 因承包人违约解除合同后的处理：</w:t>
      </w:r>
      <w:r>
        <w:rPr>
          <w:rFonts w:hint="eastAsia" w:ascii="宋体" w:hAnsi="宋体" w:cs="宋体"/>
          <w:szCs w:val="21"/>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10级（不含10级）以上台风、10年一遇洪水、暴风雪、干旱，罢工、政府禁令 </w:t>
      </w:r>
      <w:r>
        <w:rPr>
          <w:rFonts w:hint="eastAsia" w:ascii="宋体" w:hAnsi="宋体" w:cs="宋体"/>
          <w:szCs w:val="21"/>
        </w:rPr>
        <w:t>。</w:t>
      </w:r>
    </w:p>
    <w:p w14:paraId="09FD29A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18. 保险</w:t>
      </w:r>
    </w:p>
    <w:p w14:paraId="2BC501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 xml:space="preserve">  按通用条款  </w:t>
      </w:r>
      <w:r>
        <w:rPr>
          <w:rFonts w:hint="eastAsia" w:ascii="宋体" w:hAnsi="宋体" w:cs="宋体"/>
          <w:szCs w:val="21"/>
        </w:rPr>
        <w:t>。</w:t>
      </w:r>
    </w:p>
    <w:p w14:paraId="60CCEDC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 xml:space="preserve">  按通用条款  </w:t>
      </w:r>
      <w:r>
        <w:rPr>
          <w:rFonts w:hint="eastAsia" w:ascii="宋体" w:hAnsi="宋体" w:cs="宋体"/>
          <w:szCs w:val="21"/>
        </w:rPr>
        <w:t>。</w:t>
      </w:r>
    </w:p>
    <w:p w14:paraId="5570B5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是     </w:t>
      </w:r>
      <w:r>
        <w:rPr>
          <w:rFonts w:hint="eastAsia" w:ascii="宋体" w:hAnsi="宋体" w:cs="宋体"/>
          <w:szCs w:val="21"/>
        </w:rPr>
        <w:t>。</w:t>
      </w:r>
    </w:p>
    <w:p w14:paraId="5FF3A3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 xml:space="preserve"> 提交争议评审时再选定 </w:t>
      </w:r>
      <w:r>
        <w:rPr>
          <w:rFonts w:hint="eastAsia" w:ascii="宋体" w:hAnsi="宋体" w:cs="宋体"/>
          <w:szCs w:val="21"/>
        </w:rPr>
        <w:t>。</w:t>
      </w:r>
    </w:p>
    <w:p w14:paraId="3B1E8B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提交争议评审时再选定            </w:t>
      </w:r>
      <w:r>
        <w:rPr>
          <w:rFonts w:hint="eastAsia" w:ascii="宋体" w:hAnsi="宋体" w:cs="宋体"/>
          <w:szCs w:val="21"/>
        </w:rPr>
        <w:t>。</w:t>
      </w:r>
    </w:p>
    <w:p w14:paraId="1DDABD5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由承包人支付       </w:t>
      </w:r>
      <w:r>
        <w:rPr>
          <w:rFonts w:hint="eastAsia" w:ascii="宋体" w:hAnsi="宋体" w:cs="宋体"/>
          <w:szCs w:val="21"/>
        </w:rPr>
        <w:t>。</w:t>
      </w:r>
    </w:p>
    <w:p w14:paraId="6B9F69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5D8D465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按通用条款</w:t>
      </w:r>
      <w:r>
        <w:rPr>
          <w:rFonts w:hint="eastAsia" w:ascii="宋体" w:hAnsi="宋体" w:cs="宋体"/>
          <w:szCs w:val="21"/>
        </w:rPr>
        <w:t>。</w:t>
      </w:r>
    </w:p>
    <w:p w14:paraId="55951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20.3.3 争议评审小组决定的效力</w:t>
      </w:r>
      <w:r>
        <w:rPr>
          <w:rFonts w:hint="eastAsia" w:ascii="宋体" w:hAnsi="宋体" w:cs="宋体"/>
          <w:szCs w:val="21"/>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台州    </w:t>
      </w:r>
      <w:r>
        <w:rPr>
          <w:rFonts w:hint="eastAsia" w:ascii="宋体" w:hAnsi="宋体" w:cs="宋体"/>
          <w:szCs w:val="21"/>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工程所在地  </w:t>
      </w:r>
      <w:r>
        <w:rPr>
          <w:rFonts w:hint="eastAsia" w:ascii="宋体" w:hAnsi="宋体" w:cs="宋体"/>
          <w:szCs w:val="21"/>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21.1 工程分段结算：</w:t>
      </w:r>
      <w:r>
        <w:rPr>
          <w:rFonts w:hint="eastAsia" w:ascii="宋体" w:hAnsi="宋体" w:cs="宋体"/>
          <w:szCs w:val="21"/>
          <w:u w:val="single"/>
        </w:rPr>
        <w:t>无</w:t>
      </w:r>
      <w:r>
        <w:rPr>
          <w:rFonts w:hint="eastAsia" w:ascii="宋体" w:hAnsi="宋体" w:cs="宋体"/>
          <w:szCs w:val="21"/>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21.2本工程招标控制价计价依据：</w:t>
      </w:r>
      <w:r>
        <w:rPr>
          <w:rFonts w:hint="eastAsia" w:ascii="宋体" w:hAnsi="宋体" w:cs="宋体"/>
          <w:szCs w:val="21"/>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u w:val="single"/>
        </w:rPr>
        <w:t>21.2</w:t>
      </w:r>
      <w:r>
        <w:rPr>
          <w:rFonts w:hint="eastAsia" w:ascii="宋体" w:hAnsi="宋体" w:cs="宋体"/>
          <w:szCs w:val="21"/>
          <w:u w:val="single"/>
        </w:rPr>
        <w:t xml:space="preserve"> </w:t>
      </w:r>
      <w:r>
        <w:rPr>
          <w:rFonts w:hint="eastAsia" w:ascii="宋体" w:hAnsi="宋体" w:cs="宋体"/>
          <w:b/>
          <w:bCs/>
          <w:szCs w:val="21"/>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 （公章）：</w:t>
      </w:r>
      <w:r>
        <w:rPr>
          <w:rFonts w:hint="eastAsia" w:ascii="宋体" w:hAnsi="宋体" w:cs="宋体"/>
          <w:szCs w:val="21"/>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或委托代理人（签字）：</w:t>
      </w:r>
      <w:r>
        <w:rPr>
          <w:rFonts w:hint="eastAsia" w:ascii="宋体" w:hAnsi="宋体" w:cs="宋体"/>
          <w:szCs w:val="21"/>
          <w:u w:val="single"/>
        </w:rPr>
        <w:t xml:space="preserve">              </w:t>
      </w:r>
      <w:r>
        <w:rPr>
          <w:rFonts w:hint="eastAsia" w:ascii="宋体" w:hAnsi="宋体" w:cs="宋体"/>
          <w:szCs w:val="21"/>
        </w:rPr>
        <w:t>或委托代理人（签字）：</w:t>
      </w:r>
      <w:r>
        <w:rPr>
          <w:rFonts w:hint="eastAsia" w:ascii="宋体" w:hAnsi="宋体" w:cs="宋体"/>
          <w:szCs w:val="21"/>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685B779C">
      <w:pPr>
        <w:spacing w:before="94" w:line="219" w:lineRule="auto"/>
        <w:ind w:left="426"/>
        <w:outlineLvl w:val="3"/>
        <w:rPr>
          <w:rFonts w:hint="eastAsia" w:ascii="宋体" w:hAnsi="宋体" w:cs="宋体"/>
          <w:szCs w:val="21"/>
        </w:rPr>
      </w:pPr>
      <w:r>
        <w:rPr>
          <w:rFonts w:ascii="宋体" w:hAnsi="宋体" w:cs="宋体"/>
          <w:b/>
          <w:bCs/>
          <w:spacing w:val="-15"/>
          <w:szCs w:val="21"/>
        </w:rPr>
        <w:br w:type="page"/>
      </w:r>
      <w:r>
        <w:rPr>
          <w:rFonts w:ascii="宋体" w:hAnsi="宋体" w:cs="宋体"/>
          <w:b/>
          <w:bCs/>
          <w:spacing w:val="-15"/>
          <w:szCs w:val="21"/>
        </w:rPr>
        <w:t>附件</w:t>
      </w:r>
    </w:p>
    <w:p w14:paraId="180888FF">
      <w:pPr>
        <w:spacing w:before="110" w:line="219" w:lineRule="auto"/>
        <w:ind w:left="174"/>
        <w:rPr>
          <w:rFonts w:hint="eastAsia" w:ascii="宋体" w:hAnsi="宋体" w:cs="宋体"/>
          <w:szCs w:val="21"/>
        </w:rPr>
      </w:pPr>
      <w:r>
        <w:rPr>
          <w:rFonts w:ascii="宋体" w:hAnsi="宋体" w:cs="宋体"/>
          <w:spacing w:val="-8"/>
          <w:szCs w:val="21"/>
        </w:rPr>
        <w:t>协议书附件：</w:t>
      </w:r>
    </w:p>
    <w:p w14:paraId="1A7C52A4">
      <w:pPr>
        <w:spacing w:before="110"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1</w:t>
      </w:r>
      <w:r>
        <w:rPr>
          <w:rFonts w:ascii="宋体" w:hAnsi="宋体" w:cs="宋体"/>
          <w:spacing w:val="-1"/>
          <w:szCs w:val="21"/>
        </w:rPr>
        <w:t>：承包人承揽工程项目一览表（略）</w:t>
      </w:r>
    </w:p>
    <w:p w14:paraId="2E7B134E">
      <w:pPr>
        <w:spacing w:before="110" w:line="219" w:lineRule="auto"/>
        <w:ind w:left="174"/>
        <w:rPr>
          <w:rFonts w:hint="eastAsia" w:ascii="宋体" w:hAnsi="宋体" w:cs="宋体"/>
          <w:szCs w:val="21"/>
        </w:rPr>
      </w:pPr>
      <w:r>
        <w:rPr>
          <w:rFonts w:ascii="宋体" w:hAnsi="宋体" w:cs="宋体"/>
          <w:spacing w:val="-6"/>
          <w:szCs w:val="21"/>
        </w:rPr>
        <w:t>专用合同条款附件：</w:t>
      </w:r>
    </w:p>
    <w:p w14:paraId="42A053E1">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2</w:t>
      </w:r>
      <w:r>
        <w:rPr>
          <w:rFonts w:ascii="宋体" w:hAnsi="宋体" w:cs="宋体"/>
          <w:spacing w:val="-1"/>
          <w:szCs w:val="21"/>
        </w:rPr>
        <w:t>：发包人供应材料设备一览表（略）</w:t>
      </w:r>
    </w:p>
    <w:p w14:paraId="1BBEAF97">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3</w:t>
      </w:r>
      <w:r>
        <w:rPr>
          <w:rFonts w:ascii="宋体" w:hAnsi="宋体" w:cs="宋体"/>
          <w:spacing w:val="-2"/>
          <w:szCs w:val="21"/>
        </w:rPr>
        <w:t>：工程质量保修书</w:t>
      </w:r>
    </w:p>
    <w:p w14:paraId="7D62E6F4">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4</w:t>
      </w:r>
      <w:r>
        <w:rPr>
          <w:rFonts w:ascii="宋体" w:hAnsi="宋体" w:cs="宋体"/>
          <w:spacing w:val="-2"/>
          <w:szCs w:val="21"/>
        </w:rPr>
        <w:t>：主要建设工程文件目录（略）</w:t>
      </w:r>
    </w:p>
    <w:p w14:paraId="56431A32">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5</w:t>
      </w:r>
      <w:r>
        <w:rPr>
          <w:rFonts w:ascii="宋体" w:hAnsi="宋体" w:cs="宋体"/>
          <w:spacing w:val="-1"/>
          <w:szCs w:val="21"/>
        </w:rPr>
        <w:t>：承包人用于本工程施工的机械设备表（略）</w:t>
      </w:r>
    </w:p>
    <w:p w14:paraId="6750DE3B">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6</w:t>
      </w:r>
      <w:r>
        <w:rPr>
          <w:rFonts w:ascii="宋体" w:hAnsi="宋体" w:cs="宋体"/>
          <w:spacing w:val="-1"/>
          <w:szCs w:val="21"/>
        </w:rPr>
        <w:t>：承包人主要施工管理人员表（略）</w:t>
      </w:r>
    </w:p>
    <w:p w14:paraId="246A771F">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7</w:t>
      </w:r>
      <w:r>
        <w:rPr>
          <w:rFonts w:ascii="宋体" w:hAnsi="宋体" w:cs="宋体"/>
          <w:spacing w:val="-1"/>
          <w:szCs w:val="21"/>
        </w:rPr>
        <w:t>：分包人主要施工管理人员表（略）</w:t>
      </w:r>
    </w:p>
    <w:p w14:paraId="23689324">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8</w:t>
      </w:r>
      <w:r>
        <w:rPr>
          <w:rFonts w:ascii="宋体" w:hAnsi="宋体" w:cs="宋体"/>
          <w:spacing w:val="-2"/>
          <w:szCs w:val="21"/>
        </w:rPr>
        <w:t>：履约担保格式（略）</w:t>
      </w:r>
    </w:p>
    <w:p w14:paraId="7DE18C5D">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9</w:t>
      </w:r>
      <w:r>
        <w:rPr>
          <w:rFonts w:ascii="宋体" w:hAnsi="宋体" w:cs="宋体"/>
          <w:spacing w:val="-2"/>
          <w:szCs w:val="21"/>
        </w:rPr>
        <w:t>：预付款担保格式（略）</w:t>
      </w:r>
    </w:p>
    <w:p w14:paraId="50D2C624">
      <w:pPr>
        <w:spacing w:before="111" w:line="207"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10</w:t>
      </w:r>
      <w:r>
        <w:rPr>
          <w:rFonts w:ascii="宋体" w:hAnsi="宋体" w:cs="宋体"/>
          <w:szCs w:val="21"/>
        </w:rPr>
        <w:t>：支付担保格式（略）</w:t>
      </w:r>
    </w:p>
    <w:p w14:paraId="410844BF">
      <w:pPr>
        <w:spacing w:before="111" w:line="206"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11</w:t>
      </w:r>
      <w:r>
        <w:rPr>
          <w:rFonts w:ascii="宋体" w:hAnsi="宋体" w:cs="宋体"/>
          <w:szCs w:val="21"/>
        </w:rPr>
        <w:t>：暂估价一览表（略）</w:t>
      </w:r>
    </w:p>
    <w:p w14:paraId="75421BEA">
      <w:pPr>
        <w:spacing w:line="206" w:lineRule="auto"/>
        <w:rPr>
          <w:rFonts w:hint="eastAsia" w:ascii="宋体" w:hAnsi="宋体" w:cs="宋体"/>
          <w:szCs w:val="21"/>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rPr>
      </w:pPr>
      <w:r>
        <w:rPr>
          <w:rFonts w:ascii="宋体" w:hAnsi="宋体" w:cs="宋体"/>
          <w:b/>
          <w:bCs/>
          <w:spacing w:val="-10"/>
          <w:sz w:val="28"/>
          <w:szCs w:val="28"/>
        </w:rPr>
        <w:t>附件</w:t>
      </w:r>
      <w:r>
        <w:rPr>
          <w:rFonts w:eastAsia="Times New Roman"/>
          <w:b/>
          <w:bCs/>
          <w:spacing w:val="-10"/>
          <w:sz w:val="28"/>
          <w:szCs w:val="28"/>
        </w:rPr>
        <w:t>3</w:t>
      </w:r>
      <w:r>
        <w:rPr>
          <w:rFonts w:ascii="宋体" w:hAnsi="宋体" w:cs="宋体"/>
          <w:b/>
          <w:bCs/>
          <w:spacing w:val="-10"/>
          <w:sz w:val="28"/>
          <w:szCs w:val="28"/>
        </w:rPr>
        <w:t>：</w:t>
      </w:r>
    </w:p>
    <w:p w14:paraId="20EA54BF">
      <w:pPr>
        <w:spacing w:before="1" w:line="219" w:lineRule="auto"/>
        <w:jc w:val="center"/>
        <w:outlineLvl w:val="3"/>
        <w:rPr>
          <w:rFonts w:hint="eastAsia" w:ascii="宋体" w:hAnsi="宋体" w:cs="宋体"/>
          <w:sz w:val="32"/>
          <w:szCs w:val="32"/>
        </w:rPr>
      </w:pPr>
      <w:r>
        <w:rPr>
          <w:rFonts w:ascii="宋体" w:hAnsi="宋体" w:cs="宋体"/>
          <w:b/>
          <w:bCs/>
          <w:spacing w:val="-5"/>
          <w:sz w:val="32"/>
          <w:szCs w:val="32"/>
        </w:rPr>
        <w:t>工程质量保修书</w:t>
      </w:r>
    </w:p>
    <w:p w14:paraId="58C1EEC3">
      <w:pPr>
        <w:spacing w:line="284" w:lineRule="auto"/>
        <w:rPr>
          <w:rFonts w:ascii="Arial"/>
        </w:rPr>
      </w:pPr>
    </w:p>
    <w:p w14:paraId="22F1A4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w:t>
      </w:r>
      <w:r>
        <w:rPr>
          <w:rFonts w:hint="default" w:ascii="宋体" w:hAnsi="宋体" w:cs="宋体"/>
          <w:szCs w:val="21"/>
          <w:u w:val="single"/>
          <w:lang w:eastAsia="zh-CN"/>
        </w:rPr>
        <w:t>华侨地块地标级酒店项目（厨房洗衣设备采购）-临海市希尔顿酒店建设工程</w:t>
      </w:r>
      <w:r>
        <w:rPr>
          <w:rFonts w:hint="eastAsia" w:ascii="宋体" w:hAnsi="宋体" w:cs="宋体"/>
          <w:szCs w:val="21"/>
          <w:u w:val="single"/>
        </w:rPr>
        <w:t xml:space="preserve"> </w:t>
      </w:r>
      <w:r>
        <w:rPr>
          <w:rFonts w:hint="eastAsia" w:ascii="宋体" w:hAnsi="宋体" w:cs="宋体"/>
          <w:szCs w:val="21"/>
        </w:rPr>
        <w:t>签订工程质量保修书。</w:t>
      </w:r>
    </w:p>
    <w:p w14:paraId="589402D5">
      <w:pPr>
        <w:pStyle w:val="20"/>
        <w:autoSpaceDE w:val="0"/>
        <w:autoSpaceDN w:val="0"/>
        <w:adjustRightInd w:val="0"/>
        <w:snapToGrid w:val="0"/>
        <w:spacing w:after="0" w:line="360" w:lineRule="auto"/>
        <w:ind w:firstLine="422" w:firstLineChars="200"/>
        <w:rPr>
          <w:rFonts w:hint="eastAsia" w:ascii="宋体" w:hAnsi="宋体" w:cs="宋体"/>
          <w:b/>
          <w:bCs/>
          <w:sz w:val="21"/>
          <w:szCs w:val="21"/>
        </w:rPr>
      </w:pPr>
      <w:r>
        <w:rPr>
          <w:rFonts w:hint="eastAsia" w:ascii="宋体" w:hAnsi="宋体" w:cs="宋体"/>
          <w:b/>
          <w:bCs/>
          <w:sz w:val="21"/>
          <w:szCs w:val="21"/>
        </w:rPr>
        <w:t>一、工程质量保修范围和内容</w:t>
      </w:r>
    </w:p>
    <w:p w14:paraId="413D8AC2">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71010519">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u w:val="single"/>
        </w:rPr>
        <w:t>承包人承包范围的所有工程</w:t>
      </w:r>
      <w:r>
        <w:rPr>
          <w:rFonts w:hint="eastAsia" w:ascii="宋体" w:hAnsi="宋体" w:cs="宋体"/>
          <w:sz w:val="21"/>
          <w:szCs w:val="21"/>
        </w:rPr>
        <w:t>。</w:t>
      </w:r>
    </w:p>
    <w:p w14:paraId="4F2D7B01">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本项目保修期约定为</w:t>
      </w:r>
      <w:r>
        <w:rPr>
          <w:rFonts w:hint="eastAsia" w:ascii="宋体" w:hAnsi="宋体" w:cs="宋体"/>
          <w:szCs w:val="21"/>
          <w:u w:val="single"/>
        </w:rPr>
        <w:t xml:space="preserve">       </w:t>
      </w:r>
      <w:r>
        <w:rPr>
          <w:rFonts w:hint="eastAsia" w:ascii="宋体" w:hAnsi="宋体" w:cs="宋体"/>
          <w:szCs w:val="21"/>
        </w:rPr>
        <w:t>年。</w:t>
      </w:r>
    </w:p>
    <w:p w14:paraId="617D221C">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质量保修期自从项目整体竣工验收合格之日起算。</w:t>
      </w:r>
    </w:p>
    <w:p w14:paraId="18928555">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w:t>
      </w:r>
      <w:r>
        <w:rPr>
          <w:rFonts w:hint="eastAsia" w:ascii="宋体" w:hAnsi="宋体" w:cs="宋体"/>
          <w:szCs w:val="21"/>
        </w:rPr>
        <w:t>个月，缺陷责任期自工程竣工验收合格之日起计算。单位工程先于全部工程进行验收，单位工程缺陷责任期自单位工程验收合格之日起算。</w:t>
      </w:r>
    </w:p>
    <w:p w14:paraId="704CC286">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4.质量保修完成后，由发包人组织验收。</w:t>
      </w:r>
    </w:p>
    <w:p w14:paraId="1E2432BC">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保修费用由造成质量缺陷的责任方承担。</w:t>
      </w:r>
    </w:p>
    <w:p w14:paraId="3C1C5AF9">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六、双方约定的其他工程质量保修事项：</w:t>
      </w:r>
      <w:r>
        <w:rPr>
          <w:rFonts w:hint="eastAsia" w:ascii="宋体" w:hAnsi="宋体" w:cs="宋体"/>
          <w:sz w:val="21"/>
          <w:szCs w:val="21"/>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rPr>
      </w:pPr>
    </w:p>
    <w:p w14:paraId="180E0003">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发  包  人（公章或合同专用章</w:t>
      </w:r>
      <w:r>
        <w:rPr>
          <w:rFonts w:hint="eastAsia" w:ascii="宋体" w:hAnsi="宋体" w:cs="宋体"/>
          <w:spacing w:val="-1"/>
          <w:szCs w:val="21"/>
        </w:rPr>
        <w:t>）：</w:t>
      </w:r>
      <w:r>
        <w:rPr>
          <w:rFonts w:hint="eastAsia" w:ascii="宋体" w:hAnsi="宋体" w:cs="宋体"/>
          <w:spacing w:val="1"/>
          <w:szCs w:val="21"/>
        </w:rPr>
        <w:t xml:space="preserve">        </w:t>
      </w:r>
      <w:r>
        <w:rPr>
          <w:rFonts w:hint="eastAsia" w:ascii="宋体" w:hAnsi="宋体" w:cs="宋体"/>
          <w:spacing w:val="-2"/>
          <w:szCs w:val="21"/>
        </w:rPr>
        <w:t>承  包  人（公章或合同专用章</w:t>
      </w:r>
      <w:r>
        <w:rPr>
          <w:rFonts w:hint="eastAsia" w:ascii="宋体" w:hAnsi="宋体" w:cs="宋体"/>
          <w:spacing w:val="-1"/>
          <w:szCs w:val="21"/>
        </w:rPr>
        <w:t>）：</w:t>
      </w:r>
    </w:p>
    <w:p w14:paraId="6C2324FD">
      <w:pPr>
        <w:autoSpaceDE w:val="0"/>
        <w:autoSpaceDN w:val="0"/>
        <w:adjustRightInd w:val="0"/>
        <w:spacing w:line="360" w:lineRule="auto"/>
        <w:ind w:firstLine="420" w:firstLineChars="200"/>
        <w:rPr>
          <w:rFonts w:hint="eastAsia" w:ascii="宋体" w:hAnsi="宋体" w:cs="宋体"/>
        </w:rPr>
      </w:pPr>
    </w:p>
    <w:p w14:paraId="1B4EFD11">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法定代表人或授权委托人（签字）：</w:t>
      </w:r>
      <w:r>
        <w:rPr>
          <w:rFonts w:hint="eastAsia" w:ascii="宋体" w:hAnsi="宋体" w:cs="宋体"/>
          <w:spacing w:val="1"/>
          <w:szCs w:val="21"/>
        </w:rPr>
        <w:t xml:space="preserve">        </w:t>
      </w:r>
      <w:r>
        <w:rPr>
          <w:rFonts w:hint="eastAsia" w:ascii="宋体" w:hAnsi="宋体" w:cs="宋体"/>
          <w:spacing w:val="-2"/>
          <w:szCs w:val="21"/>
        </w:rPr>
        <w:t>法定代表人或授权委托人</w:t>
      </w:r>
      <w:r>
        <w:rPr>
          <w:rFonts w:hint="eastAsia" w:ascii="宋体" w:hAnsi="宋体" w:cs="宋体"/>
          <w:spacing w:val="-3"/>
          <w:szCs w:val="21"/>
        </w:rPr>
        <w:t>（签字</w:t>
      </w:r>
      <w:r>
        <w:rPr>
          <w:rFonts w:hint="eastAsia" w:ascii="宋体" w:hAnsi="宋体" w:cs="宋体"/>
          <w:spacing w:val="-2"/>
          <w:szCs w:val="21"/>
        </w:rPr>
        <w:t>）：</w:t>
      </w:r>
    </w:p>
    <w:p w14:paraId="404F3218">
      <w:pPr>
        <w:autoSpaceDE w:val="0"/>
        <w:autoSpaceDN w:val="0"/>
        <w:adjustRightInd w:val="0"/>
        <w:spacing w:line="360" w:lineRule="auto"/>
        <w:ind w:firstLine="420" w:firstLineChars="200"/>
        <w:rPr>
          <w:rFonts w:hint="eastAsia" w:ascii="宋体" w:hAnsi="宋体" w:cs="宋体"/>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pacing w:val="-93"/>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2"/>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 xml:space="preserve">日                </w:t>
      </w:r>
      <w:r>
        <w:rPr>
          <w:rFonts w:hint="eastAsia" w:ascii="宋体" w:hAnsi="宋体" w:cs="宋体"/>
          <w:szCs w:val="21"/>
          <w:u w:val="single"/>
        </w:rPr>
        <w:t xml:space="preserve">         </w:t>
      </w:r>
      <w:r>
        <w:rPr>
          <w:rFonts w:hint="eastAsia" w:ascii="宋体" w:hAnsi="宋体" w:cs="宋体"/>
          <w:spacing w:val="-96"/>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1"/>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日</w:t>
      </w:r>
    </w:p>
    <w:p w14:paraId="233FE138">
      <w:pPr>
        <w:spacing w:line="252" w:lineRule="auto"/>
        <w:rPr>
          <w:rFonts w:ascii="Arial"/>
        </w:rPr>
      </w:pPr>
    </w:p>
    <w:p w14:paraId="64AFF869">
      <w:pPr>
        <w:spacing w:line="252" w:lineRule="auto"/>
        <w:rPr>
          <w:rFonts w:ascii="Arial"/>
        </w:rPr>
      </w:pPr>
    </w:p>
    <w:p w14:paraId="4DD9B088">
      <w:pPr>
        <w:spacing w:line="253" w:lineRule="auto"/>
        <w:rPr>
          <w:rFonts w:ascii="Arial"/>
        </w:rPr>
      </w:pPr>
    </w:p>
    <w:p w14:paraId="335629D3">
      <w:pPr>
        <w:spacing w:line="241" w:lineRule="auto"/>
        <w:rPr>
          <w:rFonts w:ascii="Arial"/>
        </w:rPr>
      </w:pPr>
    </w:p>
    <w:p w14:paraId="0B8F4405">
      <w:pPr>
        <w:spacing w:line="241" w:lineRule="auto"/>
        <w:rPr>
          <w:rFonts w:ascii="Arial"/>
        </w:rPr>
      </w:pPr>
    </w:p>
    <w:p w14:paraId="1231286B">
      <w:pPr>
        <w:spacing w:line="241" w:lineRule="auto"/>
        <w:rPr>
          <w:rFonts w:ascii="Arial"/>
        </w:rPr>
      </w:pPr>
    </w:p>
    <w:p w14:paraId="02E857FB">
      <w:pPr>
        <w:spacing w:line="241" w:lineRule="auto"/>
        <w:rPr>
          <w:rFonts w:ascii="Arial"/>
        </w:rPr>
      </w:pPr>
    </w:p>
    <w:p w14:paraId="2683FA1F">
      <w:pPr>
        <w:spacing w:line="241" w:lineRule="auto"/>
        <w:rPr>
          <w:rFonts w:ascii="Arial"/>
        </w:rPr>
      </w:pPr>
    </w:p>
    <w:p w14:paraId="301F4B1C">
      <w:pPr>
        <w:spacing w:line="241" w:lineRule="auto"/>
        <w:rPr>
          <w:rFonts w:ascii="Arial"/>
        </w:rPr>
      </w:pPr>
    </w:p>
    <w:p w14:paraId="3B914578">
      <w:pPr>
        <w:spacing w:line="241" w:lineRule="auto"/>
        <w:rPr>
          <w:rFonts w:ascii="Arial"/>
        </w:rPr>
      </w:pPr>
    </w:p>
    <w:p w14:paraId="4F22CD55">
      <w:pPr>
        <w:spacing w:line="241" w:lineRule="auto"/>
        <w:rPr>
          <w:rFonts w:ascii="Arial"/>
        </w:rPr>
      </w:pPr>
    </w:p>
    <w:p w14:paraId="052C0D53">
      <w:pPr>
        <w:spacing w:line="241" w:lineRule="auto"/>
        <w:rPr>
          <w:rFonts w:ascii="Arial"/>
        </w:rPr>
      </w:pPr>
    </w:p>
    <w:p w14:paraId="0607DBA8">
      <w:pPr>
        <w:spacing w:line="241" w:lineRule="auto"/>
        <w:rPr>
          <w:rFonts w:ascii="Arial"/>
        </w:rPr>
      </w:pPr>
    </w:p>
    <w:p w14:paraId="76827FD7">
      <w:pPr>
        <w:spacing w:line="241" w:lineRule="auto"/>
        <w:rPr>
          <w:rFonts w:ascii="Arial"/>
        </w:rPr>
      </w:pPr>
    </w:p>
    <w:p w14:paraId="076F43B6">
      <w:pPr>
        <w:spacing w:line="241" w:lineRule="auto"/>
        <w:rPr>
          <w:rFonts w:ascii="Arial"/>
        </w:rPr>
      </w:pPr>
    </w:p>
    <w:p w14:paraId="5285401C">
      <w:pPr>
        <w:spacing w:line="241" w:lineRule="auto"/>
        <w:rPr>
          <w:rFonts w:ascii="Arial"/>
        </w:rPr>
      </w:pPr>
    </w:p>
    <w:p w14:paraId="5CF94557">
      <w:pPr>
        <w:spacing w:line="241" w:lineRule="auto"/>
        <w:rPr>
          <w:rFonts w:ascii="Arial"/>
        </w:rPr>
      </w:pPr>
    </w:p>
    <w:p w14:paraId="61E60C45">
      <w:pPr>
        <w:spacing w:line="241" w:lineRule="auto"/>
        <w:rPr>
          <w:rFonts w:ascii="Arial"/>
        </w:rPr>
      </w:pPr>
    </w:p>
    <w:p w14:paraId="5171A1F6">
      <w:pPr>
        <w:spacing w:line="241" w:lineRule="auto"/>
        <w:rPr>
          <w:rFonts w:ascii="Arial"/>
        </w:rPr>
      </w:pPr>
    </w:p>
    <w:p w14:paraId="0F5F2D9E">
      <w:pPr>
        <w:spacing w:line="241" w:lineRule="auto"/>
        <w:rPr>
          <w:rFonts w:ascii="Arial"/>
        </w:rPr>
      </w:pPr>
    </w:p>
    <w:p w14:paraId="5165B24E">
      <w:pPr>
        <w:spacing w:line="241" w:lineRule="auto"/>
        <w:rPr>
          <w:rFonts w:ascii="Arial"/>
        </w:rPr>
      </w:pPr>
    </w:p>
    <w:p w14:paraId="4576451C">
      <w:pPr>
        <w:spacing w:line="241" w:lineRule="auto"/>
        <w:rPr>
          <w:rFonts w:ascii="Arial"/>
        </w:rPr>
      </w:pPr>
    </w:p>
    <w:p w14:paraId="654616CA">
      <w:pPr>
        <w:spacing w:line="241" w:lineRule="auto"/>
        <w:rPr>
          <w:rFonts w:ascii="Arial"/>
        </w:rPr>
      </w:pPr>
    </w:p>
    <w:p w14:paraId="4CE5387F">
      <w:pPr>
        <w:spacing w:line="242" w:lineRule="auto"/>
        <w:rPr>
          <w:rFonts w:ascii="Arial"/>
        </w:rPr>
      </w:pPr>
    </w:p>
    <w:p w14:paraId="10B5364F">
      <w:pPr>
        <w:spacing w:line="242" w:lineRule="auto"/>
        <w:rPr>
          <w:rFonts w:ascii="Arial"/>
        </w:rPr>
      </w:pPr>
    </w:p>
    <w:p w14:paraId="12F123D5">
      <w:pPr>
        <w:spacing w:line="242" w:lineRule="auto"/>
        <w:rPr>
          <w:rFonts w:ascii="Arial"/>
        </w:rPr>
      </w:pPr>
    </w:p>
    <w:p w14:paraId="47F85F85">
      <w:pPr>
        <w:spacing w:line="242" w:lineRule="auto"/>
        <w:rPr>
          <w:rFonts w:ascii="Arial"/>
        </w:rPr>
      </w:pPr>
    </w:p>
    <w:p w14:paraId="1E75538D">
      <w:pPr>
        <w:spacing w:line="242" w:lineRule="auto"/>
        <w:rPr>
          <w:rFonts w:ascii="Arial"/>
        </w:rPr>
      </w:pPr>
    </w:p>
    <w:p w14:paraId="161300B9">
      <w:pPr>
        <w:spacing w:line="242" w:lineRule="auto"/>
        <w:rPr>
          <w:rFonts w:ascii="Arial"/>
        </w:rPr>
      </w:pPr>
    </w:p>
    <w:p w14:paraId="720F6B08">
      <w:pPr>
        <w:spacing w:line="242" w:lineRule="auto"/>
        <w:rPr>
          <w:rFonts w:ascii="Arial"/>
        </w:rPr>
      </w:pPr>
    </w:p>
    <w:p w14:paraId="548A0A17">
      <w:pPr>
        <w:pStyle w:val="20"/>
        <w:spacing w:before="104" w:line="221" w:lineRule="auto"/>
        <w:ind w:left="1932"/>
        <w:outlineLvl w:val="1"/>
        <w:rPr>
          <w:sz w:val="32"/>
          <w:szCs w:val="32"/>
        </w:rPr>
      </w:pPr>
      <w:r>
        <w:rPr>
          <w:b/>
          <w:bCs/>
          <w:spacing w:val="-3"/>
          <w:sz w:val="32"/>
          <w:szCs w:val="32"/>
        </w:rPr>
        <w:br w:type="page"/>
      </w:r>
      <w:r>
        <w:rPr>
          <w:b/>
          <w:bCs/>
          <w:spacing w:val="-3"/>
          <w:sz w:val="32"/>
          <w:szCs w:val="32"/>
        </w:rPr>
        <w:t>第四部分</w:t>
      </w:r>
      <w:r>
        <w:rPr>
          <w:spacing w:val="-3"/>
          <w:sz w:val="32"/>
          <w:szCs w:val="32"/>
        </w:rPr>
        <w:t xml:space="preserve">  </w:t>
      </w:r>
      <w:r>
        <w:rPr>
          <w:b/>
          <w:bCs/>
          <w:spacing w:val="-3"/>
          <w:sz w:val="32"/>
          <w:szCs w:val="32"/>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工程项目名称：</w:t>
      </w:r>
      <w:r>
        <w:rPr>
          <w:rFonts w:hint="eastAsia" w:ascii="宋体" w:hAnsi="宋体" w:cs="宋体"/>
          <w:szCs w:val="21"/>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工程项目地址：</w:t>
      </w:r>
      <w:r>
        <w:rPr>
          <w:rFonts w:ascii="宋体" w:hAnsi="宋体" w:cs="宋体"/>
          <w:szCs w:val="21"/>
          <w:u w:val="single"/>
        </w:rPr>
        <w:t xml:space="preserve">                        </w:t>
      </w:r>
      <w:r>
        <w:rPr>
          <w:rFonts w:hint="eastAsia" w:ascii="宋体" w:hAnsi="宋体" w:cs="宋体"/>
          <w:szCs w:val="21"/>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发包人（甲方）：</w:t>
      </w:r>
      <w:r>
        <w:rPr>
          <w:rFonts w:hint="eastAsia" w:ascii="宋体" w:hAnsi="宋体" w:cs="宋体"/>
          <w:szCs w:val="21"/>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承包人（乙方）：</w:t>
      </w:r>
      <w:r>
        <w:rPr>
          <w:rFonts w:ascii="宋体" w:hAnsi="宋体" w:cs="宋体"/>
          <w:szCs w:val="21"/>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第二条 甲方的责任</w:t>
      </w:r>
    </w:p>
    <w:p w14:paraId="4B8B03C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第三条 乙方的责任</w:t>
      </w:r>
    </w:p>
    <w:p w14:paraId="18A0211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第四条 违约责任</w:t>
      </w:r>
    </w:p>
    <w:p w14:paraId="7CDE5D2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第七条 本责任书一式四份，由甲乙双方各执一份，送交甲乙双方的监督单位各一份。</w:t>
      </w:r>
    </w:p>
    <w:p w14:paraId="0346B369">
      <w:pPr>
        <w:spacing w:line="252" w:lineRule="auto"/>
        <w:rPr>
          <w:rFonts w:ascii="Arial"/>
        </w:rPr>
      </w:pPr>
    </w:p>
    <w:p w14:paraId="4A5D7978">
      <w:pPr>
        <w:spacing w:line="252" w:lineRule="auto"/>
        <w:rPr>
          <w:rFonts w:ascii="Arial"/>
        </w:rPr>
      </w:pPr>
    </w:p>
    <w:p w14:paraId="7F09BE85">
      <w:pPr>
        <w:spacing w:line="253" w:lineRule="auto"/>
        <w:rPr>
          <w:rFonts w:ascii="Arial"/>
        </w:rPr>
      </w:pPr>
    </w:p>
    <w:p w14:paraId="33DEE190">
      <w:pPr>
        <w:spacing w:before="69" w:line="219" w:lineRule="auto"/>
        <w:ind w:left="65"/>
        <w:rPr>
          <w:rFonts w:hint="eastAsia" w:ascii="宋体" w:hAnsi="宋体" w:cs="宋体"/>
          <w:szCs w:val="21"/>
        </w:rPr>
      </w:pPr>
      <w:r>
        <w:rPr>
          <w:rFonts w:ascii="宋体" w:hAnsi="宋体" w:cs="宋体"/>
          <w:spacing w:val="-1"/>
          <w:szCs w:val="21"/>
        </w:rPr>
        <w:t>发包人</w:t>
      </w:r>
      <w:r>
        <w:rPr>
          <w:rFonts w:ascii="宋体" w:hAnsi="宋体" w:cs="宋体"/>
          <w:spacing w:val="2"/>
          <w:szCs w:val="21"/>
        </w:rPr>
        <w:t>：（</w:t>
      </w:r>
      <w:r>
        <w:rPr>
          <w:rFonts w:ascii="宋体" w:hAnsi="宋体" w:cs="宋体"/>
          <w:spacing w:val="-1"/>
          <w:szCs w:val="21"/>
        </w:rPr>
        <w:t xml:space="preserve">盖章）                     </w:t>
      </w:r>
      <w:r>
        <w:rPr>
          <w:rFonts w:hint="eastAsia" w:ascii="宋体" w:hAnsi="宋体" w:cs="宋体"/>
          <w:spacing w:val="-1"/>
          <w:szCs w:val="21"/>
        </w:rPr>
        <w:t xml:space="preserve">  承包人</w:t>
      </w:r>
      <w:r>
        <w:rPr>
          <w:rFonts w:ascii="宋体" w:hAnsi="宋体" w:cs="宋体"/>
          <w:spacing w:val="2"/>
          <w:szCs w:val="21"/>
        </w:rPr>
        <w:t>：（</w:t>
      </w:r>
      <w:r>
        <w:rPr>
          <w:rFonts w:ascii="宋体" w:hAnsi="宋体" w:cs="宋体"/>
          <w:spacing w:val="-1"/>
          <w:szCs w:val="21"/>
        </w:rPr>
        <w:t>盖章）</w:t>
      </w:r>
    </w:p>
    <w:p w14:paraId="088024DC">
      <w:pPr>
        <w:spacing w:before="110" w:line="220" w:lineRule="auto"/>
        <w:ind w:left="62"/>
        <w:rPr>
          <w:rFonts w:hint="eastAsia" w:ascii="宋体" w:hAnsi="宋体" w:cs="宋体"/>
          <w:szCs w:val="21"/>
        </w:rPr>
      </w:pPr>
      <w:r>
        <w:rPr>
          <w:rFonts w:ascii="宋体" w:hAnsi="宋体" w:cs="宋体"/>
          <w:spacing w:val="-5"/>
          <w:szCs w:val="21"/>
        </w:rPr>
        <w:t>法定代表人：</w:t>
      </w:r>
      <w:r>
        <w:rPr>
          <w:rFonts w:ascii="宋体" w:hAnsi="宋体" w:cs="宋体"/>
          <w:szCs w:val="21"/>
        </w:rPr>
        <w:t xml:space="preserve">                           </w:t>
      </w:r>
      <w:r>
        <w:rPr>
          <w:rFonts w:ascii="宋体" w:hAnsi="宋体" w:cs="宋体"/>
          <w:spacing w:val="-5"/>
          <w:szCs w:val="21"/>
        </w:rPr>
        <w:t>法定代表人：</w:t>
      </w:r>
    </w:p>
    <w:p w14:paraId="3712D3B4">
      <w:pPr>
        <w:spacing w:before="110" w:line="229" w:lineRule="auto"/>
        <w:ind w:left="61"/>
        <w:rPr>
          <w:rFonts w:hint="eastAsia" w:ascii="宋体" w:hAnsi="宋体" w:cs="宋体"/>
          <w:szCs w:val="21"/>
        </w:rPr>
      </w:pPr>
      <w:r>
        <w:rPr>
          <w:rFonts w:ascii="宋体" w:hAnsi="宋体" w:cs="宋体"/>
          <w:spacing w:val="-8"/>
          <w:szCs w:val="21"/>
        </w:rPr>
        <w:t>地址：</w:t>
      </w:r>
      <w:r>
        <w:rPr>
          <w:rFonts w:ascii="宋体" w:hAnsi="宋体" w:cs="宋体"/>
          <w:spacing w:val="2"/>
          <w:szCs w:val="21"/>
        </w:rPr>
        <w:t xml:space="preserve">                             </w:t>
      </w:r>
      <w:r>
        <w:rPr>
          <w:rFonts w:ascii="宋体" w:hAnsi="宋体" w:cs="宋体"/>
          <w:spacing w:val="1"/>
          <w:szCs w:val="21"/>
        </w:rPr>
        <w:t xml:space="preserve">  </w:t>
      </w:r>
      <w:r>
        <w:rPr>
          <w:rFonts w:hint="eastAsia" w:ascii="宋体" w:hAnsi="宋体" w:cs="宋体"/>
          <w:spacing w:val="1"/>
          <w:szCs w:val="21"/>
        </w:rPr>
        <w:t xml:space="preserve">  </w:t>
      </w:r>
      <w:r>
        <w:rPr>
          <w:rFonts w:ascii="宋体" w:hAnsi="宋体" w:cs="宋体"/>
          <w:spacing w:val="-8"/>
          <w:szCs w:val="21"/>
        </w:rPr>
        <w:t>地址：</w:t>
      </w:r>
    </w:p>
    <w:p w14:paraId="68507AAD">
      <w:pPr>
        <w:spacing w:before="99" w:line="222" w:lineRule="auto"/>
        <w:ind w:left="86"/>
        <w:rPr>
          <w:rFonts w:hint="eastAsia" w:ascii="宋体" w:hAnsi="宋体" w:cs="宋体"/>
          <w:szCs w:val="21"/>
        </w:rPr>
      </w:pPr>
      <w:r>
        <w:rPr>
          <w:rFonts w:ascii="宋体" w:hAnsi="宋体" w:cs="宋体"/>
          <w:spacing w:val="-15"/>
          <w:szCs w:val="21"/>
        </w:rPr>
        <w:t>电话：</w:t>
      </w:r>
      <w:r>
        <w:rPr>
          <w:rFonts w:ascii="宋体" w:hAnsi="宋体" w:cs="宋体"/>
          <w:spacing w:val="1"/>
          <w:szCs w:val="21"/>
        </w:rPr>
        <w:t xml:space="preserve">                                 </w:t>
      </w:r>
      <w:r>
        <w:rPr>
          <w:rFonts w:ascii="宋体" w:hAnsi="宋体" w:cs="宋体"/>
          <w:spacing w:val="-15"/>
          <w:szCs w:val="21"/>
        </w:rPr>
        <w:t>电话：</w:t>
      </w:r>
    </w:p>
    <w:p w14:paraId="727F3A54">
      <w:pPr>
        <w:spacing w:before="107" w:line="220" w:lineRule="auto"/>
        <w:ind w:left="62"/>
        <w:rPr>
          <w:rFonts w:hint="eastAsia" w:ascii="宋体" w:hAnsi="宋体" w:cs="宋体"/>
          <w:szCs w:val="21"/>
        </w:rPr>
      </w:pPr>
      <w:r>
        <w:rPr>
          <w:rFonts w:ascii="宋体" w:hAnsi="宋体" w:cs="宋体"/>
          <w:spacing w:val="-8"/>
          <w:szCs w:val="21"/>
        </w:rPr>
        <w:t>年</w:t>
      </w:r>
      <w:r>
        <w:rPr>
          <w:rFonts w:ascii="宋体" w:hAnsi="宋体" w:cs="宋体"/>
          <w:spacing w:val="9"/>
          <w:szCs w:val="21"/>
        </w:rPr>
        <w:t xml:space="preserve">  </w:t>
      </w:r>
      <w:r>
        <w:rPr>
          <w:rFonts w:ascii="宋体" w:hAnsi="宋体" w:cs="宋体"/>
          <w:spacing w:val="-8"/>
          <w:szCs w:val="21"/>
        </w:rPr>
        <w:t>月</w:t>
      </w:r>
      <w:r>
        <w:rPr>
          <w:rFonts w:ascii="宋体" w:hAnsi="宋体" w:cs="宋体"/>
          <w:spacing w:val="22"/>
          <w:szCs w:val="21"/>
        </w:rPr>
        <w:t xml:space="preserve">  </w:t>
      </w:r>
      <w:r>
        <w:rPr>
          <w:rFonts w:ascii="宋体" w:hAnsi="宋体" w:cs="宋体"/>
          <w:spacing w:val="-8"/>
          <w:szCs w:val="21"/>
        </w:rPr>
        <w:t>日                               年</w:t>
      </w:r>
      <w:r>
        <w:rPr>
          <w:rFonts w:ascii="宋体" w:hAnsi="宋体" w:cs="宋体"/>
          <w:spacing w:val="6"/>
          <w:szCs w:val="21"/>
        </w:rPr>
        <w:t xml:space="preserve">  </w:t>
      </w:r>
      <w:r>
        <w:rPr>
          <w:rFonts w:ascii="宋体" w:hAnsi="宋体" w:cs="宋体"/>
          <w:spacing w:val="-8"/>
          <w:szCs w:val="21"/>
        </w:rPr>
        <w:t>月</w:t>
      </w:r>
      <w:r>
        <w:rPr>
          <w:rFonts w:ascii="宋体" w:hAnsi="宋体" w:cs="宋体"/>
          <w:spacing w:val="23"/>
          <w:szCs w:val="21"/>
        </w:rPr>
        <w:t xml:space="preserve">  </w:t>
      </w:r>
      <w:r>
        <w:rPr>
          <w:rFonts w:ascii="宋体" w:hAnsi="宋体" w:cs="宋体"/>
          <w:spacing w:val="-8"/>
          <w:szCs w:val="21"/>
        </w:rPr>
        <w:t>日</w:t>
      </w:r>
    </w:p>
    <w:p w14:paraId="15ED8F8C">
      <w:pPr>
        <w:pStyle w:val="135"/>
        <w:ind w:firstLine="480"/>
      </w:pPr>
      <w:r>
        <w:rPr>
          <w:rFonts w:hint="eastAsia" w:hAnsi="宋体"/>
        </w:rPr>
        <w:t xml:space="preserve">    </w:t>
      </w:r>
    </w:p>
    <w:p w14:paraId="55A8980B">
      <w:pPr>
        <w:pStyle w:val="29"/>
        <w:snapToGrid w:val="0"/>
        <w:spacing w:before="120" w:beforeLines="0" w:after="120" w:afterLines="0" w:line="360" w:lineRule="auto"/>
        <w:ind w:firstLine="420" w:firstLineChars="200"/>
        <w:rPr>
          <w:rFonts w:hint="eastAsia" w:hAnsi="宋体" w:cs="宋体"/>
          <w:sz w:val="21"/>
          <w:szCs w:val="21"/>
        </w:rPr>
      </w:pPr>
    </w:p>
    <w:p w14:paraId="3FDDC1F3">
      <w:pPr>
        <w:pStyle w:val="29"/>
        <w:snapToGrid w:val="0"/>
        <w:spacing w:before="120" w:beforeLines="0" w:after="120" w:afterLines="0" w:line="360" w:lineRule="auto"/>
        <w:ind w:firstLine="482" w:firstLineChars="200"/>
        <w:rPr>
          <w:rFonts w:hint="eastAsia" w:hAnsi="宋体" w:cs="宋体"/>
          <w:sz w:val="30"/>
          <w:szCs w:val="30"/>
        </w:rPr>
      </w:pPr>
      <w:r>
        <w:rPr>
          <w:rFonts w:hAnsi="宋体"/>
          <w:b/>
          <w:bCs/>
        </w:rPr>
        <w:br w:type="page"/>
      </w:r>
    </w:p>
    <w:p w14:paraId="39666CF5">
      <w:pPr>
        <w:pStyle w:val="29"/>
        <w:snapToGrid w:val="0"/>
        <w:spacing w:beforeLines="0" w:afterLines="0" w:line="440" w:lineRule="exact"/>
        <w:jc w:val="center"/>
        <w:outlineLvl w:val="0"/>
        <w:rPr>
          <w:rFonts w:hint="eastAsia" w:hAnsi="宋体" w:cs="宋体"/>
          <w:b/>
          <w:sz w:val="30"/>
          <w:szCs w:val="30"/>
        </w:rPr>
      </w:pPr>
      <w:bookmarkStart w:id="52" w:name="_Toc14350"/>
      <w:bookmarkStart w:id="53" w:name="_Toc9972"/>
      <w:r>
        <w:rPr>
          <w:rFonts w:hint="eastAsia" w:hAnsi="宋体" w:cs="宋体"/>
          <w:b/>
          <w:sz w:val="30"/>
          <w:szCs w:val="30"/>
        </w:rPr>
        <w:t>第六章  投标文件格式</w:t>
      </w:r>
      <w:bookmarkEnd w:id="47"/>
      <w:bookmarkEnd w:id="52"/>
      <w:bookmarkEnd w:id="53"/>
    </w:p>
    <w:p w14:paraId="296EB923">
      <w:pPr>
        <w:snapToGrid w:val="0"/>
        <w:spacing w:before="120" w:beforeLines="50" w:after="50"/>
        <w:jc w:val="center"/>
        <w:outlineLvl w:val="1"/>
        <w:rPr>
          <w:rFonts w:hint="eastAsia" w:ascii="宋体" w:hAnsi="宋体" w:cs="宋体"/>
          <w:b/>
          <w:bCs/>
          <w:sz w:val="28"/>
          <w:szCs w:val="28"/>
        </w:rPr>
      </w:pPr>
      <w:bookmarkStart w:id="54" w:name="_Toc30690"/>
      <w:bookmarkStart w:id="55" w:name="_Toc29949"/>
      <w:bookmarkStart w:id="56" w:name="_Toc265669850"/>
      <w:r>
        <w:rPr>
          <w:rFonts w:hint="eastAsia" w:ascii="宋体" w:hAnsi="宋体" w:cs="宋体"/>
          <w:b/>
          <w:bCs/>
          <w:sz w:val="28"/>
          <w:szCs w:val="28"/>
        </w:rPr>
        <w:t>一、资格响应文件格式</w:t>
      </w:r>
      <w:bookmarkEnd w:id="54"/>
      <w:bookmarkEnd w:id="55"/>
    </w:p>
    <w:p w14:paraId="17C14E28">
      <w:pPr>
        <w:snapToGrid w:val="0"/>
        <w:spacing w:before="120" w:beforeLines="50" w:after="50"/>
        <w:jc w:val="center"/>
        <w:rPr>
          <w:rFonts w:hint="eastAsia" w:ascii="宋体" w:hAnsi="宋体" w:cs="宋体"/>
          <w:sz w:val="28"/>
          <w:szCs w:val="28"/>
        </w:rPr>
      </w:pPr>
    </w:p>
    <w:p w14:paraId="6DE01138">
      <w:pPr>
        <w:snapToGrid w:val="0"/>
        <w:spacing w:before="120" w:beforeLines="50" w:after="50"/>
        <w:jc w:val="center"/>
        <w:rPr>
          <w:rFonts w:hint="eastAsia" w:ascii="宋体" w:hAnsi="宋体" w:cs="宋体"/>
          <w:sz w:val="28"/>
          <w:szCs w:val="28"/>
        </w:rPr>
      </w:pPr>
    </w:p>
    <w:p w14:paraId="4801967E">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7FF73111">
      <w:pPr>
        <w:snapToGrid w:val="0"/>
        <w:spacing w:before="120" w:beforeLines="50" w:after="50"/>
        <w:rPr>
          <w:rFonts w:hint="eastAsia" w:ascii="宋体" w:hAnsi="宋体" w:cs="宋体"/>
          <w:b/>
          <w:bCs/>
          <w:sz w:val="28"/>
          <w:szCs w:val="28"/>
        </w:rPr>
      </w:pPr>
    </w:p>
    <w:p w14:paraId="49225C73">
      <w:pPr>
        <w:snapToGrid w:val="0"/>
        <w:spacing w:before="120" w:beforeLines="50" w:after="50"/>
        <w:rPr>
          <w:rFonts w:hint="eastAsia" w:ascii="宋体" w:hAnsi="宋体" w:cs="宋体"/>
          <w:sz w:val="28"/>
          <w:szCs w:val="28"/>
        </w:rPr>
      </w:pPr>
    </w:p>
    <w:p w14:paraId="46418A9C">
      <w:pPr>
        <w:snapToGrid w:val="0"/>
        <w:spacing w:before="120" w:beforeLines="50" w:after="50"/>
        <w:jc w:val="center"/>
        <w:rPr>
          <w:rFonts w:hint="eastAsia" w:ascii="宋体" w:hAnsi="宋体" w:cs="宋体"/>
          <w:bCs/>
          <w:sz w:val="28"/>
          <w:szCs w:val="28"/>
        </w:rPr>
      </w:pPr>
    </w:p>
    <w:p w14:paraId="5B6F4C8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57D89ACF">
      <w:pPr>
        <w:snapToGrid w:val="0"/>
        <w:spacing w:before="120" w:beforeLines="50" w:after="50" w:line="360" w:lineRule="auto"/>
        <w:jc w:val="center"/>
        <w:rPr>
          <w:rFonts w:hint="eastAsia" w:ascii="宋体" w:hAnsi="宋体" w:cs="宋体"/>
          <w:bCs/>
          <w:sz w:val="28"/>
          <w:szCs w:val="28"/>
        </w:rPr>
      </w:pPr>
    </w:p>
    <w:p w14:paraId="2BB7CC05">
      <w:pPr>
        <w:snapToGrid w:val="0"/>
        <w:spacing w:before="120" w:beforeLines="50" w:after="50" w:line="360" w:lineRule="auto"/>
        <w:jc w:val="center"/>
        <w:rPr>
          <w:rFonts w:hint="eastAsia" w:ascii="宋体" w:hAnsi="宋体" w:cs="宋体"/>
          <w:bCs/>
          <w:sz w:val="28"/>
          <w:szCs w:val="28"/>
        </w:rPr>
      </w:pPr>
    </w:p>
    <w:p w14:paraId="451AA6F8">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2A84590D">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32592336">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20A8A024">
      <w:pPr>
        <w:pStyle w:val="13"/>
        <w:snapToGrid w:val="0"/>
        <w:spacing w:before="50" w:after="50" w:line="360" w:lineRule="auto"/>
        <w:ind w:firstLine="1164" w:firstLineChars="416"/>
        <w:rPr>
          <w:rFonts w:hint="eastAsia" w:ascii="宋体" w:hAnsi="宋体" w:cs="宋体"/>
          <w:bCs/>
          <w:sz w:val="28"/>
          <w:szCs w:val="28"/>
        </w:rPr>
      </w:pPr>
    </w:p>
    <w:p w14:paraId="00145089">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66247E0">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36C2762">
      <w:pPr>
        <w:pStyle w:val="13"/>
        <w:snapToGrid w:val="0"/>
        <w:spacing w:before="50" w:after="50"/>
        <w:ind w:firstLine="1120" w:firstLineChars="400"/>
        <w:rPr>
          <w:rFonts w:hint="eastAsia" w:ascii="宋体" w:hAnsi="宋体" w:cs="宋体"/>
          <w:bCs/>
          <w:sz w:val="28"/>
          <w:szCs w:val="28"/>
        </w:rPr>
      </w:pPr>
    </w:p>
    <w:p w14:paraId="072F94E6">
      <w:pPr>
        <w:snapToGrid w:val="0"/>
        <w:spacing w:line="360" w:lineRule="auto"/>
        <w:ind w:firstLine="3360" w:firstLineChars="1200"/>
        <w:jc w:val="left"/>
        <w:rPr>
          <w:rFonts w:hint="eastAsia" w:ascii="宋体" w:hAnsi="宋体" w:cs="宋体"/>
          <w:sz w:val="28"/>
          <w:szCs w:val="28"/>
        </w:rPr>
      </w:pPr>
    </w:p>
    <w:p w14:paraId="476FFB2B">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7" w:name="_Hlk60757343"/>
      <w:r>
        <w:rPr>
          <w:rFonts w:hint="eastAsia" w:ascii="宋体" w:hAnsi="宋体" w:cs="宋体"/>
          <w:sz w:val="24"/>
        </w:rPr>
        <w:t>2.营业执照：</w:t>
      </w:r>
      <w:bookmarkEnd w:id="57"/>
    </w:p>
    <w:p w14:paraId="2E0382A1">
      <w:pPr>
        <w:snapToGrid w:val="0"/>
        <w:spacing w:line="360" w:lineRule="auto"/>
        <w:jc w:val="center"/>
        <w:rPr>
          <w:rFonts w:hint="eastAsia" w:ascii="宋体" w:hAnsi="宋体" w:cs="宋体"/>
          <w:b/>
          <w:kern w:val="0"/>
          <w:sz w:val="32"/>
          <w:szCs w:val="32"/>
          <w:lang w:val="zh-CN"/>
        </w:rPr>
      </w:pPr>
    </w:p>
    <w:p w14:paraId="57B72471">
      <w:pPr>
        <w:snapToGrid w:val="0"/>
        <w:spacing w:line="360" w:lineRule="auto"/>
        <w:jc w:val="center"/>
        <w:rPr>
          <w:rFonts w:hint="eastAsia" w:ascii="宋体" w:hAnsi="宋体" w:cs="宋体"/>
          <w:b/>
          <w:kern w:val="0"/>
          <w:sz w:val="32"/>
          <w:szCs w:val="32"/>
          <w:lang w:val="zh-CN"/>
        </w:rPr>
      </w:pPr>
    </w:p>
    <w:p w14:paraId="27FDE79B">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2AAF601">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lang w:val="zh-CN"/>
        </w:rPr>
      </w:pPr>
    </w:p>
    <w:p w14:paraId="0CCDAE9C">
      <w:pPr>
        <w:snapToGrid w:val="0"/>
        <w:spacing w:line="360" w:lineRule="auto"/>
        <w:jc w:val="center"/>
        <w:rPr>
          <w:rFonts w:hint="eastAsia" w:ascii="宋体" w:hAnsi="宋体" w:cs="宋体"/>
          <w:bCs/>
          <w:kern w:val="0"/>
          <w:sz w:val="28"/>
          <w:szCs w:val="28"/>
        </w:rPr>
      </w:pPr>
    </w:p>
    <w:p w14:paraId="49B043B4">
      <w:pPr>
        <w:snapToGrid w:val="0"/>
        <w:spacing w:line="360" w:lineRule="auto"/>
        <w:jc w:val="center"/>
        <w:rPr>
          <w:rFonts w:hint="eastAsia" w:ascii="宋体" w:hAnsi="宋体" w:cs="宋体"/>
          <w:bCs/>
          <w:kern w:val="0"/>
          <w:sz w:val="28"/>
          <w:szCs w:val="28"/>
        </w:rPr>
      </w:pPr>
    </w:p>
    <w:p w14:paraId="0A22309A">
      <w:pPr>
        <w:snapToGrid w:val="0"/>
        <w:spacing w:line="360" w:lineRule="auto"/>
        <w:jc w:val="center"/>
        <w:rPr>
          <w:rFonts w:hint="eastAsia" w:ascii="宋体" w:hAnsi="宋体" w:cs="宋体"/>
          <w:b/>
          <w:kern w:val="0"/>
          <w:sz w:val="32"/>
          <w:szCs w:val="32"/>
        </w:rPr>
      </w:pPr>
      <w:r>
        <w:rPr>
          <w:rFonts w:hint="eastAsia" w:ascii="宋体" w:hAnsi="宋体" w:cs="宋体"/>
          <w:b/>
          <w:kern w:val="0"/>
          <w:sz w:val="32"/>
          <w:szCs w:val="32"/>
        </w:rPr>
        <w:t>企业资质</w:t>
      </w:r>
      <w:r>
        <w:rPr>
          <w:rFonts w:hint="eastAsia" w:ascii="宋体" w:hAnsi="宋体" w:cs="宋体"/>
          <w:b/>
          <w:kern w:val="0"/>
          <w:sz w:val="32"/>
          <w:szCs w:val="32"/>
          <w:lang w:val="en-US" w:eastAsia="zh-CN"/>
        </w:rPr>
        <w:t>证书</w:t>
      </w:r>
      <w:r>
        <w:rPr>
          <w:rFonts w:hint="eastAsia" w:ascii="宋体" w:hAnsi="宋体" w:cs="宋体"/>
          <w:b/>
          <w:kern w:val="0"/>
          <w:sz w:val="32"/>
          <w:szCs w:val="32"/>
        </w:rPr>
        <w:t>、企业安全生产许可证扫描件</w:t>
      </w:r>
    </w:p>
    <w:p w14:paraId="5CAF401C">
      <w:pPr>
        <w:snapToGrid w:val="0"/>
        <w:spacing w:line="360" w:lineRule="auto"/>
        <w:jc w:val="center"/>
        <w:rPr>
          <w:rFonts w:hint="eastAsia" w:ascii="宋体" w:hAnsi="宋体" w:cs="宋体"/>
          <w:b/>
          <w:sz w:val="30"/>
          <w:szCs w:val="30"/>
        </w:rPr>
      </w:pPr>
    </w:p>
    <w:p w14:paraId="4A3B6CE7">
      <w:pPr>
        <w:snapToGrid w:val="0"/>
        <w:spacing w:line="360" w:lineRule="auto"/>
        <w:jc w:val="center"/>
        <w:rPr>
          <w:rFonts w:hint="eastAsia" w:ascii="宋体" w:hAnsi="宋体" w:cs="宋体"/>
          <w:b/>
          <w:sz w:val="30"/>
          <w:szCs w:val="30"/>
        </w:rPr>
      </w:pPr>
    </w:p>
    <w:p w14:paraId="64CDC7FC">
      <w:pPr>
        <w:snapToGrid w:val="0"/>
        <w:spacing w:line="360" w:lineRule="auto"/>
        <w:jc w:val="center"/>
        <w:rPr>
          <w:rFonts w:hint="eastAsia" w:ascii="宋体" w:hAnsi="宋体" w:cs="宋体"/>
          <w:b/>
          <w:sz w:val="30"/>
          <w:szCs w:val="30"/>
        </w:rPr>
      </w:pPr>
    </w:p>
    <w:p w14:paraId="457E083B">
      <w:pPr>
        <w:snapToGrid w:val="0"/>
        <w:spacing w:line="360" w:lineRule="auto"/>
        <w:jc w:val="center"/>
        <w:rPr>
          <w:rFonts w:hint="eastAsia" w:ascii="宋体" w:hAnsi="宋体" w:cs="宋体"/>
          <w:b/>
          <w:sz w:val="30"/>
          <w:szCs w:val="30"/>
        </w:rPr>
      </w:pPr>
      <w:r>
        <w:rPr>
          <w:rFonts w:ascii="宋体" w:hAnsi="宋体" w:cs="宋体"/>
          <w:b/>
          <w:sz w:val="30"/>
          <w:szCs w:val="30"/>
        </w:rPr>
        <w:t>项目负责人注册建造师证书及安全生产考核合格证书（B类证书）扫描件</w:t>
      </w:r>
    </w:p>
    <w:p w14:paraId="0F0E98AD">
      <w:pPr>
        <w:spacing w:line="360" w:lineRule="auto"/>
        <w:jc w:val="center"/>
        <w:rPr>
          <w:rFonts w:hint="eastAsia" w:ascii="宋体" w:hAnsi="宋体" w:cs="宋体"/>
          <w:b/>
          <w:sz w:val="32"/>
          <w:szCs w:val="32"/>
        </w:rPr>
      </w:pPr>
    </w:p>
    <w:p w14:paraId="3E03E523">
      <w:pPr>
        <w:spacing w:line="360" w:lineRule="auto"/>
        <w:jc w:val="center"/>
        <w:rPr>
          <w:rFonts w:hint="eastAsia" w:ascii="宋体" w:hAnsi="宋体" w:cs="宋体"/>
          <w:b/>
          <w:bCs/>
          <w:sz w:val="32"/>
          <w:szCs w:val="32"/>
        </w:rPr>
      </w:pPr>
    </w:p>
    <w:p w14:paraId="367A43B6">
      <w:pPr>
        <w:spacing w:line="360" w:lineRule="auto"/>
        <w:jc w:val="center"/>
        <w:rPr>
          <w:rFonts w:hint="eastAsia" w:ascii="宋体" w:hAnsi="宋体" w:cs="宋体"/>
          <w:b/>
          <w:bCs/>
          <w:sz w:val="32"/>
          <w:szCs w:val="32"/>
        </w:rPr>
      </w:pPr>
    </w:p>
    <w:p w14:paraId="0B846859">
      <w:pPr>
        <w:rPr>
          <w:rFonts w:hint="eastAsia" w:ascii="宋体" w:hAnsi="宋体" w:cs="宋体"/>
          <w:b/>
          <w:bCs/>
          <w:sz w:val="28"/>
          <w:szCs w:val="28"/>
        </w:rPr>
      </w:pPr>
      <w:r>
        <w:rPr>
          <w:rFonts w:hint="eastAsia" w:ascii="宋体" w:hAnsi="宋体" w:cs="宋体"/>
          <w:b/>
          <w:bCs/>
          <w:sz w:val="28"/>
          <w:szCs w:val="28"/>
        </w:rPr>
        <w:br w:type="page"/>
      </w:r>
    </w:p>
    <w:p w14:paraId="71A3DFE4">
      <w:pPr>
        <w:spacing w:line="360" w:lineRule="auto"/>
        <w:jc w:val="left"/>
        <w:rPr>
          <w:rFonts w:hint="eastAsia" w:ascii="宋体" w:hAnsi="宋体" w:cs="宋体"/>
          <w:sz w:val="24"/>
        </w:rPr>
      </w:pPr>
      <w:r>
        <w:rPr>
          <w:rFonts w:hint="eastAsia" w:ascii="宋体" w:hAnsi="宋体" w:cs="宋体"/>
          <w:sz w:val="24"/>
        </w:rPr>
        <w:t>3.没有重大违法记录的承诺函格式：</w:t>
      </w:r>
    </w:p>
    <w:p w14:paraId="36D12B8F">
      <w:pPr>
        <w:spacing w:line="360" w:lineRule="auto"/>
        <w:jc w:val="center"/>
        <w:rPr>
          <w:rFonts w:hint="eastAsia" w:ascii="宋体" w:hAnsi="宋体" w:cs="宋体"/>
          <w:b/>
          <w:kern w:val="0"/>
          <w:sz w:val="32"/>
          <w:szCs w:val="32"/>
        </w:rPr>
      </w:pPr>
    </w:p>
    <w:p w14:paraId="1180DF00">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7F7B282">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487DED9">
      <w:pPr>
        <w:spacing w:line="520" w:lineRule="exact"/>
        <w:jc w:val="center"/>
        <w:rPr>
          <w:rFonts w:hint="eastAsia" w:ascii="宋体" w:hAnsi="宋体" w:cs="宋体"/>
          <w:bCs/>
          <w:sz w:val="24"/>
        </w:rPr>
      </w:pPr>
    </w:p>
    <w:p w14:paraId="3B7CF875">
      <w:pPr>
        <w:ind w:firstLine="420"/>
        <w:rPr>
          <w:rFonts w:hint="eastAsia" w:ascii="宋体" w:hAnsi="宋体" w:cs="宋体"/>
          <w:sz w:val="24"/>
        </w:rPr>
      </w:pPr>
    </w:p>
    <w:p w14:paraId="4454813D">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sz w:val="24"/>
          <w:u w:val="single"/>
        </w:rPr>
        <w:t>（招标人名称）</w:t>
      </w:r>
      <w:r>
        <w:rPr>
          <w:rFonts w:hint="eastAsia" w:ascii="宋体" w:hAnsi="宋体" w:cs="宋体"/>
          <w:sz w:val="24"/>
        </w:rPr>
        <w:t>：</w:t>
      </w:r>
    </w:p>
    <w:p w14:paraId="78EEC7BD">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rPr>
      </w:pPr>
    </w:p>
    <w:p w14:paraId="515D320C">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7F55DE6E">
      <w:pPr>
        <w:snapToGrid w:val="0"/>
        <w:spacing w:before="50" w:after="120" w:afterLines="50"/>
        <w:jc w:val="left"/>
        <w:rPr>
          <w:rFonts w:hint="eastAsia" w:ascii="宋体" w:hAnsi="宋体" w:cs="宋体"/>
          <w:kern w:val="0"/>
          <w:sz w:val="24"/>
          <w:lang w:val="zh-CN"/>
        </w:rPr>
      </w:pPr>
    </w:p>
    <w:p w14:paraId="1C432DA1">
      <w:pPr>
        <w:snapToGrid w:val="0"/>
        <w:spacing w:before="50" w:after="120" w:afterLines="50"/>
        <w:jc w:val="left"/>
        <w:rPr>
          <w:rFonts w:hint="eastAsia" w:ascii="宋体" w:hAnsi="宋体" w:cs="宋体"/>
          <w:kern w:val="0"/>
          <w:sz w:val="24"/>
          <w:lang w:val="zh-CN"/>
        </w:rPr>
      </w:pPr>
    </w:p>
    <w:p w14:paraId="583A4324">
      <w:pPr>
        <w:snapToGrid w:val="0"/>
        <w:spacing w:before="50" w:after="120" w:afterLines="50"/>
        <w:jc w:val="left"/>
        <w:rPr>
          <w:rFonts w:hint="eastAsia" w:ascii="宋体" w:hAnsi="宋体" w:cs="宋体"/>
          <w:kern w:val="0"/>
          <w:sz w:val="24"/>
          <w:lang w:val="zh-CN"/>
        </w:rPr>
      </w:pPr>
    </w:p>
    <w:p w14:paraId="4E2EAB1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F67A571">
      <w:pPr>
        <w:snapToGrid w:val="0"/>
        <w:spacing w:before="50" w:after="120" w:afterLines="50"/>
        <w:jc w:val="left"/>
        <w:rPr>
          <w:rFonts w:hint="eastAsia" w:ascii="宋体" w:hAnsi="宋体" w:cs="宋体"/>
          <w:b/>
          <w:sz w:val="24"/>
        </w:rPr>
      </w:pPr>
    </w:p>
    <w:p w14:paraId="7642D071">
      <w:pPr>
        <w:snapToGrid w:val="0"/>
        <w:spacing w:before="50" w:after="120" w:afterLines="50"/>
        <w:jc w:val="left"/>
        <w:rPr>
          <w:rFonts w:hint="eastAsia" w:ascii="宋体" w:hAnsi="宋体" w:cs="宋体"/>
          <w:b/>
          <w:sz w:val="24"/>
        </w:rPr>
      </w:pPr>
    </w:p>
    <w:p w14:paraId="7C436A9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415C560E">
      <w:pPr>
        <w:snapToGrid w:val="0"/>
        <w:spacing w:before="50" w:after="120" w:afterLines="50"/>
        <w:jc w:val="left"/>
        <w:rPr>
          <w:rFonts w:hint="eastAsia" w:ascii="宋体" w:hAnsi="宋体" w:cs="宋体"/>
          <w:sz w:val="28"/>
          <w:szCs w:val="28"/>
        </w:rPr>
      </w:pPr>
    </w:p>
    <w:p w14:paraId="0E5E2A09">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D7F51AB">
      <w:pPr>
        <w:snapToGrid w:val="0"/>
        <w:spacing w:before="120" w:beforeLines="50" w:after="50"/>
        <w:jc w:val="center"/>
        <w:rPr>
          <w:rFonts w:hint="eastAsia" w:ascii="宋体" w:hAnsi="宋体" w:cs="宋体"/>
          <w:b/>
          <w:bCs/>
          <w:sz w:val="24"/>
        </w:rPr>
      </w:pPr>
    </w:p>
    <w:p w14:paraId="286CE204">
      <w:pPr>
        <w:snapToGrid w:val="0"/>
        <w:spacing w:before="120" w:beforeLines="50" w:after="50"/>
        <w:jc w:val="center"/>
        <w:outlineLvl w:val="1"/>
        <w:rPr>
          <w:rFonts w:hint="eastAsia" w:ascii="宋体" w:hAnsi="宋体" w:cs="宋体"/>
          <w:b/>
          <w:bCs/>
          <w:sz w:val="28"/>
          <w:szCs w:val="28"/>
        </w:rPr>
      </w:pPr>
      <w:bookmarkStart w:id="58" w:name="_Toc15805"/>
      <w:bookmarkStart w:id="59" w:name="_Toc466534753"/>
      <w:bookmarkStart w:id="60" w:name="_Toc18185"/>
      <w:r>
        <w:rPr>
          <w:rFonts w:hint="eastAsia" w:ascii="宋体" w:hAnsi="宋体" w:cs="宋体"/>
          <w:b/>
          <w:bCs/>
          <w:sz w:val="28"/>
          <w:szCs w:val="28"/>
        </w:rPr>
        <w:t>二、商务技术文件格式</w:t>
      </w:r>
      <w:bookmarkEnd w:id="56"/>
      <w:bookmarkEnd w:id="58"/>
      <w:bookmarkEnd w:id="59"/>
      <w:bookmarkEnd w:id="60"/>
    </w:p>
    <w:p w14:paraId="74278592">
      <w:pPr>
        <w:snapToGrid w:val="0"/>
        <w:spacing w:before="120" w:beforeLines="50" w:after="50"/>
        <w:jc w:val="center"/>
        <w:rPr>
          <w:rFonts w:hint="eastAsia" w:ascii="宋体" w:hAnsi="宋体" w:cs="宋体"/>
          <w:sz w:val="28"/>
          <w:szCs w:val="28"/>
        </w:rPr>
      </w:pPr>
    </w:p>
    <w:p w14:paraId="2B3C353D">
      <w:pPr>
        <w:snapToGrid w:val="0"/>
        <w:spacing w:before="120" w:beforeLines="50" w:after="50"/>
        <w:jc w:val="center"/>
        <w:rPr>
          <w:rFonts w:hint="eastAsia" w:ascii="宋体" w:hAnsi="宋体" w:cs="宋体"/>
          <w:sz w:val="28"/>
          <w:szCs w:val="28"/>
        </w:rPr>
      </w:pPr>
    </w:p>
    <w:p w14:paraId="3FD34119">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675310D">
      <w:pPr>
        <w:snapToGrid w:val="0"/>
        <w:spacing w:before="120" w:beforeLines="50" w:after="50"/>
        <w:rPr>
          <w:rFonts w:hint="eastAsia" w:ascii="宋体" w:hAnsi="宋体" w:cs="宋体"/>
          <w:b/>
          <w:bCs/>
          <w:sz w:val="28"/>
          <w:szCs w:val="28"/>
        </w:rPr>
      </w:pPr>
    </w:p>
    <w:p w14:paraId="78E798CF">
      <w:pPr>
        <w:snapToGrid w:val="0"/>
        <w:spacing w:before="120" w:beforeLines="50" w:after="50"/>
        <w:rPr>
          <w:rFonts w:hint="eastAsia" w:ascii="宋体" w:hAnsi="宋体" w:cs="宋体"/>
          <w:sz w:val="28"/>
          <w:szCs w:val="28"/>
        </w:rPr>
      </w:pPr>
    </w:p>
    <w:p w14:paraId="67DE3C47">
      <w:pPr>
        <w:snapToGrid w:val="0"/>
        <w:spacing w:before="120" w:beforeLines="50" w:after="50"/>
        <w:jc w:val="center"/>
        <w:rPr>
          <w:rFonts w:hint="eastAsia" w:ascii="宋体" w:hAnsi="宋体" w:cs="宋体"/>
          <w:bCs/>
          <w:sz w:val="28"/>
          <w:szCs w:val="28"/>
        </w:rPr>
      </w:pPr>
    </w:p>
    <w:p w14:paraId="53BB4C07">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53609962">
      <w:pPr>
        <w:snapToGrid w:val="0"/>
        <w:spacing w:before="120" w:beforeLines="50" w:after="50" w:line="360" w:lineRule="auto"/>
        <w:jc w:val="center"/>
        <w:rPr>
          <w:rFonts w:hint="eastAsia" w:ascii="宋体" w:hAnsi="宋体" w:cs="宋体"/>
          <w:bCs/>
          <w:sz w:val="28"/>
          <w:szCs w:val="28"/>
        </w:rPr>
      </w:pPr>
    </w:p>
    <w:p w14:paraId="3BE93392">
      <w:pPr>
        <w:snapToGrid w:val="0"/>
        <w:spacing w:before="120" w:beforeLines="50" w:after="50" w:line="360" w:lineRule="auto"/>
        <w:jc w:val="center"/>
        <w:rPr>
          <w:rFonts w:hint="eastAsia" w:ascii="宋体" w:hAnsi="宋体" w:cs="宋体"/>
          <w:bCs/>
          <w:sz w:val="28"/>
          <w:szCs w:val="28"/>
        </w:rPr>
      </w:pPr>
    </w:p>
    <w:p w14:paraId="7C6C424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603685C3">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26B67510">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0B5BDE1">
      <w:pPr>
        <w:pStyle w:val="13"/>
        <w:snapToGrid w:val="0"/>
        <w:spacing w:before="50" w:after="50" w:line="360" w:lineRule="auto"/>
        <w:ind w:firstLine="1164" w:firstLineChars="416"/>
        <w:rPr>
          <w:rFonts w:hint="eastAsia" w:ascii="宋体" w:hAnsi="宋体" w:cs="宋体"/>
          <w:bCs/>
          <w:sz w:val="28"/>
          <w:szCs w:val="28"/>
        </w:rPr>
      </w:pPr>
    </w:p>
    <w:p w14:paraId="17423D21">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632FCD0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3BD9DF5C">
      <w:pPr>
        <w:pStyle w:val="13"/>
        <w:snapToGrid w:val="0"/>
        <w:spacing w:before="50" w:after="50"/>
        <w:ind w:firstLine="1120" w:firstLineChars="400"/>
        <w:rPr>
          <w:rFonts w:hint="eastAsia" w:ascii="宋体" w:hAnsi="宋体" w:cs="宋体"/>
          <w:bCs/>
          <w:sz w:val="28"/>
          <w:szCs w:val="28"/>
        </w:rPr>
      </w:pPr>
    </w:p>
    <w:p w14:paraId="305AA763">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1" w:name="_Hlk60757098"/>
      <w:r>
        <w:rPr>
          <w:rFonts w:hint="eastAsia" w:ascii="宋体" w:hAnsi="宋体" w:cs="宋体"/>
          <w:sz w:val="24"/>
        </w:rPr>
        <w:t>5.投标函格式：</w:t>
      </w:r>
      <w:bookmarkEnd w:id="61"/>
    </w:p>
    <w:p w14:paraId="20D44813">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0ADDC2D8">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88885F2">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28879EEF">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2" w:name="_Hlk59707887"/>
      <w:r>
        <w:rPr>
          <w:rFonts w:hint="eastAsia" w:ascii="宋体" w:hAnsi="宋体" w:cs="宋体"/>
          <w:b/>
          <w:bCs/>
          <w:sz w:val="24"/>
        </w:rPr>
        <w:t>证书、合同、报告等</w:t>
      </w:r>
      <w:bookmarkEnd w:id="62"/>
      <w:r>
        <w:rPr>
          <w:rFonts w:hint="eastAsia" w:ascii="宋体" w:hAnsi="宋体" w:cs="宋体"/>
          <w:b/>
          <w:bCs/>
          <w:sz w:val="24"/>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31B0B3AD">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u w:val="single"/>
        </w:rPr>
      </w:pPr>
      <w:bookmarkStart w:id="63"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6602E281">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4" w:name="_Hlk59370410"/>
      <w:r>
        <w:rPr>
          <w:rFonts w:hint="eastAsia" w:ascii="宋体" w:hAnsi="宋体" w:cs="宋体"/>
          <w:sz w:val="24"/>
        </w:rPr>
        <w:t>_______</w:t>
      </w:r>
      <w:r>
        <w:rPr>
          <w:rFonts w:hint="eastAsia" w:ascii="宋体" w:hAnsi="宋体" w:cs="宋体"/>
          <w:sz w:val="24"/>
          <w:u w:val="single"/>
        </w:rPr>
        <w:t xml:space="preserve">_       </w:t>
      </w:r>
      <w:bookmarkEnd w:id="64"/>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7B86CBF">
      <w:pPr>
        <w:snapToGrid w:val="0"/>
        <w:spacing w:line="360" w:lineRule="auto"/>
        <w:ind w:firstLine="361" w:firstLineChars="150"/>
        <w:jc w:val="left"/>
        <w:rPr>
          <w:rFonts w:hint="eastAsia" w:ascii="宋体" w:hAnsi="宋体" w:cs="宋体"/>
          <w:b/>
          <w:bCs/>
          <w:sz w:val="24"/>
        </w:rPr>
      </w:pPr>
      <w:bookmarkStart w:id="65"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65"/>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7CB7B9C">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63"/>
    <w:p w14:paraId="5451F8A5">
      <w:pPr>
        <w:snapToGrid w:val="0"/>
        <w:spacing w:line="360" w:lineRule="auto"/>
        <w:jc w:val="left"/>
        <w:rPr>
          <w:rFonts w:hint="eastAsia" w:ascii="宋体" w:hAnsi="宋体" w:cs="宋体"/>
          <w:b/>
          <w:bCs/>
          <w:sz w:val="24"/>
        </w:rPr>
      </w:pPr>
    </w:p>
    <w:p w14:paraId="67BCBE36">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EDA0983">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DABD603">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43DE863">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608F9C1">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6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7" w:name="_Hlk12177819"/>
      <w:r>
        <w:rPr>
          <w:rFonts w:hint="eastAsia" w:ascii="宋体" w:hAnsi="宋体" w:cs="宋体"/>
          <w:sz w:val="24"/>
        </w:rPr>
        <w:t>______</w:t>
      </w:r>
      <w:r>
        <w:rPr>
          <w:rFonts w:hint="eastAsia" w:ascii="宋体" w:hAnsi="宋体" w:cs="宋体"/>
          <w:sz w:val="24"/>
          <w:u w:val="single"/>
        </w:rPr>
        <w:t xml:space="preserve">_ </w:t>
      </w:r>
      <w:bookmarkEnd w:id="6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36705F9F">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p>
    <w:p w14:paraId="10113207">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tcPr>
          <w:p w14:paraId="7EB8F328">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85543B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rPr>
            </w:pPr>
          </w:p>
        </w:tc>
        <w:tc>
          <w:tcPr>
            <w:tcW w:w="4961" w:type="dxa"/>
            <w:tcBorders>
              <w:left w:val="dotDash" w:color="auto" w:sz="8" w:space="0"/>
            </w:tcBorders>
          </w:tcPr>
          <w:p w14:paraId="5F3A02CC">
            <w:pPr>
              <w:spacing w:line="360" w:lineRule="auto"/>
              <w:rPr>
                <w:rFonts w:hint="eastAsia" w:ascii="宋体" w:hAnsi="宋体" w:cs="宋体"/>
                <w:sz w:val="30"/>
                <w:szCs w:val="30"/>
              </w:rPr>
            </w:pPr>
          </w:p>
        </w:tc>
      </w:tr>
    </w:tbl>
    <w:p w14:paraId="02856574">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5291BD5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3C18FD1C">
      <w:pPr>
        <w:rPr>
          <w:rFonts w:hint="eastAsia" w:ascii="宋体" w:hAnsi="宋体" w:cs="宋体"/>
          <w:sz w:val="24"/>
        </w:rPr>
      </w:pPr>
      <w:r>
        <w:rPr>
          <w:rFonts w:hint="eastAsia" w:ascii="宋体" w:hAnsi="宋体" w:cs="宋体"/>
          <w:sz w:val="24"/>
        </w:rPr>
        <w:br w:type="page"/>
      </w:r>
    </w:p>
    <w:p w14:paraId="25B2F17E">
      <w:pPr>
        <w:snapToGrid w:val="0"/>
        <w:spacing w:line="360" w:lineRule="auto"/>
        <w:jc w:val="left"/>
        <w:rPr>
          <w:rFonts w:hint="eastAsia" w:ascii="宋体" w:hAnsi="宋体" w:cs="宋体"/>
          <w:sz w:val="24"/>
        </w:rPr>
      </w:pPr>
      <w:r>
        <w:rPr>
          <w:rFonts w:hint="eastAsia" w:ascii="宋体" w:hAnsi="宋体" w:cs="宋体"/>
          <w:sz w:val="24"/>
        </w:rPr>
        <w:t>6-1.法定代表人身份证明格式：</w:t>
      </w:r>
    </w:p>
    <w:p w14:paraId="5CE72BD7">
      <w:pPr>
        <w:spacing w:line="360" w:lineRule="auto"/>
        <w:jc w:val="center"/>
        <w:rPr>
          <w:rFonts w:hint="eastAsia" w:ascii="宋体" w:hAnsi="宋体" w:cs="宋体"/>
          <w:b/>
          <w:bCs/>
          <w:sz w:val="28"/>
          <w:szCs w:val="28"/>
        </w:rPr>
      </w:pPr>
    </w:p>
    <w:p w14:paraId="2B89B25F">
      <w:pPr>
        <w:spacing w:line="360" w:lineRule="auto"/>
        <w:jc w:val="center"/>
        <w:rPr>
          <w:rFonts w:hint="eastAsia" w:ascii="宋体" w:hAnsi="宋体" w:cs="宋体"/>
          <w:b/>
          <w:bCs/>
          <w:sz w:val="28"/>
          <w:szCs w:val="28"/>
        </w:rPr>
      </w:pPr>
      <w:r>
        <w:rPr>
          <w:rFonts w:hint="eastAsia" w:ascii="宋体" w:hAnsi="宋体" w:cs="宋体"/>
          <w:b/>
          <w:bCs/>
          <w:sz w:val="28"/>
          <w:szCs w:val="28"/>
        </w:rPr>
        <w:t>法定代表人身份证明</w:t>
      </w:r>
    </w:p>
    <w:p w14:paraId="5C8CA321">
      <w:pPr>
        <w:spacing w:line="360" w:lineRule="auto"/>
        <w:jc w:val="center"/>
        <w:rPr>
          <w:rFonts w:hint="eastAsia" w:ascii="宋体" w:hAnsi="宋体" w:cs="宋体"/>
        </w:rPr>
      </w:pPr>
      <w:r>
        <w:rPr>
          <w:rFonts w:hint="eastAsia" w:ascii="宋体" w:hAnsi="宋体" w:cs="宋体"/>
          <w:b/>
          <w:sz w:val="28"/>
          <w:szCs w:val="28"/>
        </w:rPr>
        <w:t>（适用于法定代表人本人代表投标人参加投标）</w:t>
      </w:r>
    </w:p>
    <w:p w14:paraId="1A5B00CF">
      <w:pPr>
        <w:wordWrap w:val="0"/>
        <w:jc w:val="center"/>
        <w:outlineLvl w:val="3"/>
        <w:rPr>
          <w:rFonts w:hint="eastAsia" w:ascii="宋体" w:hAnsi="宋体" w:cs="宋体"/>
          <w:b/>
          <w:bCs/>
          <w:sz w:val="28"/>
          <w:szCs w:val="28"/>
        </w:rPr>
      </w:pPr>
      <w:r>
        <w:rPr>
          <w:rFonts w:hint="eastAsia" w:ascii="宋体" w:hAnsi="宋体" w:cs="宋体"/>
          <w:b/>
          <w:bCs/>
          <w:sz w:val="28"/>
          <w:szCs w:val="28"/>
        </w:rPr>
        <w:t>法定代表人身份证明</w:t>
      </w:r>
      <w:r>
        <w:rPr>
          <w:rFonts w:hint="eastAsia" w:ascii="宋体" w:hAnsi="宋体" w:cs="宋体"/>
          <w:b/>
          <w:sz w:val="28"/>
        </w:rPr>
        <w:t>（参考样张）</w:t>
      </w:r>
    </w:p>
    <w:p w14:paraId="303AB42E">
      <w:pPr>
        <w:snapToGrid w:val="0"/>
        <w:spacing w:line="360" w:lineRule="auto"/>
        <w:rPr>
          <w:rFonts w:hint="eastAsia"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 xml:space="preserve">                              </w:t>
      </w:r>
    </w:p>
    <w:p w14:paraId="571F1E47">
      <w:pPr>
        <w:snapToGrid w:val="0"/>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p>
    <w:p w14:paraId="5FD97444">
      <w:pPr>
        <w:spacing w:line="360" w:lineRule="auto"/>
        <w:rPr>
          <w:rFonts w:hint="eastAsia" w:ascii="宋体" w:hAnsi="宋体" w:cs="宋体"/>
          <w:sz w:val="28"/>
          <w:szCs w:val="28"/>
        </w:rPr>
      </w:pPr>
      <w:r>
        <w:rPr>
          <w:rFonts w:hint="eastAsia" w:ascii="宋体" w:hAnsi="宋体" w:cs="宋体"/>
          <w:sz w:val="28"/>
          <w:szCs w:val="28"/>
        </w:rPr>
        <w:t>姓名：</w:t>
      </w:r>
      <w:r>
        <w:rPr>
          <w:rFonts w:hint="eastAsia" w:ascii="宋体" w:hAnsi="宋体" w:cs="宋体"/>
          <w:sz w:val="28"/>
          <w:szCs w:val="28"/>
          <w:u w:val="single"/>
        </w:rPr>
        <w:t xml:space="preserve">       </w:t>
      </w:r>
      <w:r>
        <w:rPr>
          <w:rFonts w:hint="eastAsia" w:ascii="宋体" w:hAnsi="宋体" w:cs="宋体"/>
          <w:sz w:val="28"/>
          <w:szCs w:val="28"/>
        </w:rPr>
        <w:t>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344E32D0">
      <w:pPr>
        <w:snapToGrid w:val="0"/>
        <w:spacing w:line="360" w:lineRule="auto"/>
        <w:rPr>
          <w:rFonts w:hint="eastAsia" w:ascii="宋体" w:hAnsi="宋体" w:cs="宋体"/>
          <w:sz w:val="28"/>
          <w:szCs w:val="28"/>
        </w:rPr>
      </w:pPr>
      <w:r>
        <w:rPr>
          <w:rFonts w:hint="eastAsia" w:ascii="宋体" w:hAnsi="宋体" w:cs="宋体"/>
          <w:sz w:val="28"/>
          <w:szCs w:val="28"/>
        </w:rPr>
        <w:t>职务：</w:t>
      </w:r>
      <w:r>
        <w:rPr>
          <w:rFonts w:hint="eastAsia" w:ascii="宋体" w:hAnsi="宋体" w:cs="宋体"/>
          <w:sz w:val="28"/>
          <w:szCs w:val="28"/>
          <w:u w:val="single"/>
        </w:rPr>
        <w:t xml:space="preserve">           </w:t>
      </w:r>
      <w:r>
        <w:rPr>
          <w:rFonts w:hint="eastAsia" w:ascii="宋体" w:hAnsi="宋体" w:cs="宋体"/>
          <w:sz w:val="28"/>
          <w:szCs w:val="28"/>
        </w:rPr>
        <w:t xml:space="preserve">  手机号码：</w:t>
      </w:r>
      <w:r>
        <w:rPr>
          <w:rFonts w:hint="eastAsia" w:ascii="宋体" w:hAnsi="宋体" w:cs="宋体"/>
          <w:sz w:val="28"/>
          <w:szCs w:val="28"/>
          <w:u w:val="single"/>
        </w:rPr>
        <w:t xml:space="preserve">                 </w:t>
      </w:r>
    </w:p>
    <w:p w14:paraId="370034CC">
      <w:pPr>
        <w:snapToGrid w:val="0"/>
        <w:spacing w:line="360" w:lineRule="auto"/>
        <w:rPr>
          <w:rFonts w:hint="eastAsia" w:ascii="宋体" w:hAnsi="宋体" w:cs="宋体"/>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 xml:space="preserve">的法定代表人                        </w:t>
      </w:r>
    </w:p>
    <w:p w14:paraId="1DF64AC8">
      <w:pPr>
        <w:snapToGrid w:val="0"/>
        <w:spacing w:before="120" w:beforeLines="50" w:after="50" w:line="460" w:lineRule="exact"/>
        <w:jc w:val="center"/>
        <w:rPr>
          <w:rFonts w:hint="eastAsia" w:ascii="宋体" w:hAnsi="宋体" w:cs="宋体"/>
          <w:b/>
          <w:bCs/>
          <w:sz w:val="28"/>
          <w:szCs w:val="28"/>
        </w:rPr>
      </w:pPr>
      <w:r>
        <w:rPr>
          <w:rFonts w:hint="eastAsia" w:ascii="宋体" w:hAnsi="宋体" w:cs="宋体"/>
          <w:b/>
          <w:bCs/>
          <w:sz w:val="28"/>
          <w:szCs w:val="28"/>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rPr>
            </w:pPr>
          </w:p>
          <w:p w14:paraId="402A055B">
            <w:pPr>
              <w:rPr>
                <w:rFonts w:hint="eastAsia" w:ascii="宋体" w:hAnsi="宋体" w:cs="宋体"/>
                <w:sz w:val="24"/>
              </w:rPr>
            </w:pPr>
          </w:p>
          <w:p w14:paraId="271C4CA0">
            <w:pPr>
              <w:rPr>
                <w:rFonts w:hint="eastAsia" w:ascii="宋体" w:hAnsi="宋体" w:cs="宋体"/>
                <w:sz w:val="24"/>
              </w:rPr>
            </w:pPr>
            <w:r>
              <w:rPr>
                <w:rFonts w:hint="eastAsia" w:ascii="宋体" w:hAnsi="宋体" w:cs="宋体"/>
                <w:sz w:val="24"/>
              </w:rPr>
              <w:t>法定代表人身份证正面复印件粘贴处，复印件清晰可认</w:t>
            </w:r>
          </w:p>
          <w:p w14:paraId="03B4646E">
            <w:pPr>
              <w:spacing w:line="360" w:lineRule="auto"/>
              <w:rPr>
                <w:rFonts w:hint="eastAsia" w:ascii="宋体" w:hAnsi="宋体" w:cs="宋体"/>
                <w:sz w:val="30"/>
                <w:szCs w:val="30"/>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rPr>
            </w:pPr>
          </w:p>
          <w:p w14:paraId="40D92433">
            <w:pPr>
              <w:rPr>
                <w:rFonts w:hint="eastAsia" w:ascii="宋体" w:hAnsi="宋体" w:cs="宋体"/>
                <w:sz w:val="24"/>
              </w:rPr>
            </w:pPr>
          </w:p>
          <w:p w14:paraId="654E89AC">
            <w:pPr>
              <w:rPr>
                <w:rFonts w:hint="eastAsia" w:ascii="宋体" w:hAnsi="宋体" w:cs="宋体"/>
                <w:sz w:val="24"/>
              </w:rPr>
            </w:pPr>
            <w:r>
              <w:rPr>
                <w:rFonts w:hint="eastAsia" w:ascii="宋体" w:hAnsi="宋体" w:cs="宋体"/>
                <w:sz w:val="24"/>
              </w:rPr>
              <w:t>法定代表人身份证反面复印件粘贴处，复印件清晰可认</w:t>
            </w:r>
          </w:p>
          <w:p w14:paraId="110480D3">
            <w:pPr>
              <w:jc w:val="center"/>
              <w:rPr>
                <w:rFonts w:hint="eastAsia" w:ascii="宋体" w:hAnsi="宋体" w:cs="宋体"/>
                <w:szCs w:val="21"/>
              </w:rPr>
            </w:pPr>
          </w:p>
          <w:p w14:paraId="74CEE35C">
            <w:pPr>
              <w:spacing w:line="360" w:lineRule="auto"/>
              <w:rPr>
                <w:rFonts w:hint="eastAsia" w:ascii="宋体" w:hAnsi="宋体" w:cs="宋体"/>
                <w:sz w:val="30"/>
                <w:szCs w:val="30"/>
              </w:rPr>
            </w:pPr>
          </w:p>
        </w:tc>
      </w:tr>
    </w:tbl>
    <w:p w14:paraId="3C3C08A3">
      <w:pPr>
        <w:snapToGrid w:val="0"/>
        <w:spacing w:before="120" w:beforeLines="50" w:after="50"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 </w:t>
      </w:r>
    </w:p>
    <w:p w14:paraId="66242CE1">
      <w:pPr>
        <w:snapToGrid w:val="0"/>
        <w:spacing w:before="120" w:beforeLines="50" w:after="50" w:line="460" w:lineRule="exact"/>
        <w:rPr>
          <w:rFonts w:hint="eastAsia" w:ascii="宋体" w:hAnsi="宋体" w:cs="宋体"/>
          <w:b/>
          <w:sz w:val="24"/>
        </w:rPr>
      </w:pPr>
    </w:p>
    <w:p w14:paraId="14DAA183">
      <w:pPr>
        <w:snapToGrid w:val="0"/>
        <w:spacing w:before="120" w:beforeLines="50" w:after="50" w:line="460" w:lineRule="exact"/>
        <w:rPr>
          <w:rFonts w:hint="eastAsia" w:ascii="宋体" w:hAnsi="宋体" w:cs="宋体"/>
          <w:b/>
          <w:sz w:val="24"/>
        </w:rPr>
      </w:pPr>
    </w:p>
    <w:p w14:paraId="2272D60A">
      <w:pPr>
        <w:snapToGrid w:val="0"/>
        <w:spacing w:before="120" w:beforeLines="50" w:after="50" w:line="460" w:lineRule="exact"/>
        <w:rPr>
          <w:rFonts w:hint="eastAsia" w:ascii="宋体" w:hAnsi="宋体" w:cs="宋体"/>
          <w:b/>
          <w:sz w:val="24"/>
        </w:rPr>
      </w:pPr>
    </w:p>
    <w:p w14:paraId="2A8A00FF">
      <w:pPr>
        <w:snapToGrid w:val="0"/>
        <w:spacing w:before="120" w:beforeLines="50" w:after="50" w:line="460" w:lineRule="exact"/>
        <w:rPr>
          <w:rFonts w:hint="eastAsia" w:ascii="宋体" w:hAnsi="宋体" w:cs="宋体"/>
          <w:b/>
          <w:sz w:val="24"/>
        </w:rPr>
      </w:pPr>
    </w:p>
    <w:p w14:paraId="0B54F56E">
      <w:pPr>
        <w:snapToGrid w:val="0"/>
        <w:spacing w:before="120" w:beforeLines="50" w:after="50" w:line="460" w:lineRule="exact"/>
        <w:rPr>
          <w:rFonts w:hint="eastAsia" w:ascii="宋体" w:hAnsi="宋体" w:cs="宋体"/>
          <w:b/>
          <w:sz w:val="24"/>
        </w:rPr>
      </w:pPr>
    </w:p>
    <w:p w14:paraId="555838AE">
      <w:pPr>
        <w:snapToGrid w:val="0"/>
        <w:spacing w:before="120" w:beforeLines="50" w:after="50" w:line="460" w:lineRule="exact"/>
        <w:rPr>
          <w:rFonts w:hint="eastAsia" w:ascii="宋体" w:hAnsi="宋体" w:cs="宋体"/>
          <w:b/>
          <w:sz w:val="24"/>
        </w:rPr>
      </w:pPr>
    </w:p>
    <w:p w14:paraId="34833C22">
      <w:pPr>
        <w:snapToGrid w:val="0"/>
        <w:spacing w:before="120" w:beforeLines="50" w:after="50" w:line="460" w:lineRule="exact"/>
        <w:rPr>
          <w:rFonts w:hint="eastAsia" w:ascii="宋体" w:hAnsi="宋体" w:cs="宋体"/>
          <w:b/>
          <w:sz w:val="24"/>
        </w:rPr>
      </w:pPr>
    </w:p>
    <w:p w14:paraId="29A6C4C9">
      <w:pPr>
        <w:snapToGrid w:val="0"/>
        <w:spacing w:before="120" w:beforeLines="50" w:after="50" w:line="460" w:lineRule="exact"/>
        <w:rPr>
          <w:rFonts w:hint="eastAsia" w:ascii="宋体" w:hAnsi="宋体" w:cs="宋体"/>
          <w:b/>
          <w:sz w:val="24"/>
        </w:rPr>
      </w:pPr>
    </w:p>
    <w:p w14:paraId="7DD82417">
      <w:pPr>
        <w:snapToGrid w:val="0"/>
        <w:spacing w:before="120" w:beforeLines="50" w:after="50" w:line="460" w:lineRule="exact"/>
        <w:rPr>
          <w:rFonts w:hint="eastAsia" w:ascii="宋体" w:hAnsi="宋体" w:cs="宋体"/>
          <w:b/>
          <w:sz w:val="24"/>
        </w:rPr>
      </w:pPr>
    </w:p>
    <w:p w14:paraId="67ED74B9">
      <w:pPr>
        <w:snapToGrid w:val="0"/>
        <w:spacing w:before="120" w:beforeLines="50" w:after="50" w:line="460" w:lineRule="exact"/>
        <w:rPr>
          <w:rFonts w:hint="eastAsia" w:ascii="宋体" w:hAnsi="宋体" w:cs="宋体"/>
          <w:b/>
          <w:sz w:val="24"/>
        </w:rPr>
      </w:pPr>
    </w:p>
    <w:p w14:paraId="1BA3CC7A">
      <w:pPr>
        <w:snapToGrid w:val="0"/>
        <w:spacing w:before="120" w:beforeLines="50" w:after="50" w:line="460" w:lineRule="exact"/>
        <w:rPr>
          <w:rFonts w:hint="eastAsia" w:ascii="宋体" w:hAnsi="宋体" w:cs="宋体"/>
          <w:b/>
          <w:sz w:val="24"/>
        </w:rPr>
      </w:pPr>
    </w:p>
    <w:p w14:paraId="75E8340B">
      <w:pPr>
        <w:snapToGrid w:val="0"/>
        <w:spacing w:before="120" w:beforeLines="50" w:after="50" w:line="460" w:lineRule="exact"/>
        <w:rPr>
          <w:rFonts w:hint="eastAsia" w:ascii="宋体" w:hAnsi="宋体" w:cs="宋体"/>
        </w:rPr>
      </w:pPr>
      <w:r>
        <w:rPr>
          <w:rFonts w:hint="eastAsia" w:ascii="宋体" w:hAnsi="宋体" w:cs="宋体"/>
          <w:b/>
          <w:sz w:val="24"/>
        </w:rPr>
        <w:t>投标人</w:t>
      </w:r>
      <w:r>
        <w:rPr>
          <w:rFonts w:hint="eastAsia" w:ascii="宋体" w:hAnsi="宋体" w:cs="宋体"/>
          <w:b/>
          <w:spacing w:val="20"/>
          <w:sz w:val="24"/>
        </w:rPr>
        <w:t>（盖章）</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日期：  _____年___月___日</w:t>
      </w:r>
    </w:p>
    <w:p w14:paraId="68216E06">
      <w:pPr>
        <w:rPr>
          <w:rFonts w:hint="eastAsia" w:ascii="宋体" w:hAnsi="宋体" w:cs="宋体"/>
        </w:rPr>
        <w:sectPr>
          <w:pgSz w:w="11906" w:h="16838"/>
          <w:pgMar w:top="1247" w:right="1417" w:bottom="1247" w:left="1417" w:header="850" w:footer="992" w:gutter="0"/>
          <w:cols w:space="0" w:num="1"/>
          <w:rtlGutter w:val="0"/>
          <w:docGrid w:linePitch="286" w:charSpace="0"/>
        </w:sectPr>
      </w:pPr>
    </w:p>
    <w:p w14:paraId="6586C8E6">
      <w:pPr>
        <w:rPr>
          <w:rFonts w:hint="eastAsia" w:ascii="宋体" w:hAnsi="宋体" w:cs="宋体"/>
          <w:sz w:val="24"/>
        </w:rPr>
      </w:pPr>
      <w:r>
        <w:rPr>
          <w:rFonts w:hint="eastAsia" w:ascii="宋体" w:hAnsi="宋体" w:cs="宋体"/>
          <w:sz w:val="24"/>
        </w:rPr>
        <w:t>7.主要负责人简历：</w:t>
      </w:r>
    </w:p>
    <w:p w14:paraId="7ED60EE5">
      <w:pPr>
        <w:snapToGrid w:val="0"/>
        <w:spacing w:before="50" w:after="120" w:afterLines="50"/>
        <w:jc w:val="left"/>
        <w:rPr>
          <w:rFonts w:hint="eastAsia" w:ascii="宋体" w:hAnsi="宋体" w:cs="宋体"/>
          <w:sz w:val="24"/>
          <w:szCs w:val="20"/>
        </w:rPr>
      </w:pPr>
      <w:r>
        <w:rPr>
          <w:rFonts w:hint="eastAsia" w:ascii="宋体" w:hAnsi="宋体" w:cs="宋体"/>
          <w:sz w:val="24"/>
          <w:szCs w:val="20"/>
        </w:rPr>
        <w:t>7.1</w:t>
      </w:r>
      <w:r>
        <w:rPr>
          <w:rFonts w:hint="eastAsia" w:ascii="宋体" w:hAnsi="宋体" w:cs="宋体"/>
          <w:sz w:val="24"/>
        </w:rPr>
        <w:t>项目负责人简历：</w:t>
      </w:r>
    </w:p>
    <w:p w14:paraId="7506643E">
      <w:pPr>
        <w:jc w:val="center"/>
        <w:rPr>
          <w:rFonts w:hint="eastAsia" w:ascii="宋体" w:hAnsi="宋体" w:cs="宋体"/>
          <w:snapToGrid w:val="0"/>
          <w:sz w:val="28"/>
        </w:rPr>
      </w:pPr>
      <w:r>
        <w:rPr>
          <w:rFonts w:hint="eastAsia" w:ascii="宋体" w:hAnsi="宋体" w:cs="宋体"/>
          <w:snapToGrid w:val="0"/>
          <w:sz w:val="28"/>
        </w:rPr>
        <w:t>项目负责人简历表</w:t>
      </w:r>
    </w:p>
    <w:p w14:paraId="1140A4DF">
      <w:pPr>
        <w:snapToGrid w:val="0"/>
        <w:spacing w:before="120" w:beforeLines="50" w:after="50" w:line="360" w:lineRule="auto"/>
        <w:jc w:val="center"/>
        <w:rPr>
          <w:rFonts w:hint="eastAsia" w:ascii="宋体" w:hAnsi="宋体" w:cs="宋体"/>
          <w:bCs/>
          <w:sz w:val="24"/>
        </w:rPr>
      </w:pPr>
    </w:p>
    <w:p w14:paraId="7801CCB6">
      <w:pPr>
        <w:snapToGrid w:val="0"/>
        <w:spacing w:line="360" w:lineRule="auto"/>
        <w:rPr>
          <w:rFonts w:hint="eastAsia" w:ascii="宋体" w:hAnsi="宋体" w:cs="宋体"/>
          <w:bCs/>
          <w:sz w:val="24"/>
        </w:rPr>
      </w:pPr>
      <w:r>
        <w:rPr>
          <w:rFonts w:hint="eastAsia" w:ascii="宋体" w:hAnsi="宋体" w:cs="宋体"/>
          <w:bCs/>
          <w:sz w:val="24"/>
        </w:rPr>
        <w:t>项目名称：</w:t>
      </w:r>
    </w:p>
    <w:p w14:paraId="781749D1">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u w:color="000000"/>
              </w:rPr>
            </w:pPr>
            <w:r>
              <w:rPr>
                <w:rFonts w:hint="eastAsia" w:ascii="宋体" w:hAnsi="宋体" w:cs="宋体"/>
                <w:sz w:val="28"/>
              </w:rPr>
              <w:t>简</w:t>
            </w:r>
          </w:p>
          <w:p w14:paraId="41FFE427">
            <w:pPr>
              <w:jc w:val="center"/>
              <w:rPr>
                <w:rFonts w:hint="eastAsia" w:ascii="宋体" w:hAnsi="宋体" w:cs="宋体"/>
                <w:sz w:val="28"/>
              </w:rPr>
            </w:pPr>
          </w:p>
          <w:p w14:paraId="10E073CD">
            <w:pPr>
              <w:jc w:val="center"/>
              <w:rPr>
                <w:rFonts w:hint="eastAsia" w:ascii="宋体" w:hAnsi="宋体" w:cs="宋体"/>
                <w:sz w:val="28"/>
              </w:rPr>
            </w:pPr>
          </w:p>
          <w:p w14:paraId="0DC74BD4">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u w:color="000000"/>
              </w:rPr>
            </w:pPr>
          </w:p>
        </w:tc>
      </w:tr>
    </w:tbl>
    <w:p w14:paraId="642015AA">
      <w:pPr>
        <w:rPr>
          <w:rFonts w:hint="eastAsia" w:ascii="宋体" w:hAnsi="宋体" w:cs="宋体"/>
          <w:bCs/>
          <w:snapToGrid w:val="0"/>
        </w:rPr>
      </w:pPr>
    </w:p>
    <w:p w14:paraId="3DEBFA97">
      <w:pPr>
        <w:snapToGrid w:val="0"/>
        <w:spacing w:before="50" w:after="120" w:afterLines="50"/>
        <w:jc w:val="left"/>
        <w:rPr>
          <w:rFonts w:hint="eastAsia" w:ascii="宋体" w:hAnsi="宋体" w:cs="宋体"/>
          <w:b/>
          <w:spacing w:val="20"/>
          <w:sz w:val="24"/>
        </w:rPr>
      </w:pPr>
      <w:bookmarkStart w:id="68" w:name="_Hlk60757472"/>
      <w:r>
        <w:rPr>
          <w:rFonts w:hint="eastAsia" w:ascii="宋体" w:hAnsi="宋体" w:cs="宋体"/>
          <w:b/>
          <w:spacing w:val="20"/>
          <w:sz w:val="24"/>
        </w:rPr>
        <w:t>法定代表人签字（或盖章）：            投标人（盖章）：</w:t>
      </w:r>
    </w:p>
    <w:p w14:paraId="20F958E9">
      <w:pPr>
        <w:snapToGrid w:val="0"/>
        <w:spacing w:before="50" w:after="120" w:afterLines="50"/>
        <w:jc w:val="left"/>
        <w:rPr>
          <w:rFonts w:hint="eastAsia" w:ascii="宋体" w:hAnsi="宋体" w:cs="宋体"/>
          <w:b/>
          <w:sz w:val="24"/>
        </w:rPr>
      </w:pPr>
    </w:p>
    <w:p w14:paraId="18D4A54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0D49AD0">
      <w:pPr>
        <w:rPr>
          <w:rFonts w:hint="eastAsia" w:ascii="宋体" w:hAnsi="宋体" w:cs="宋体"/>
          <w:b/>
          <w:sz w:val="24"/>
        </w:rPr>
      </w:pPr>
      <w:r>
        <w:rPr>
          <w:rFonts w:hint="eastAsia" w:ascii="宋体" w:hAnsi="宋体" w:cs="宋体"/>
          <w:b/>
          <w:sz w:val="24"/>
        </w:rPr>
        <w:br w:type="page"/>
      </w:r>
    </w:p>
    <w:p w14:paraId="6743DC20">
      <w:pPr>
        <w:rPr>
          <w:rFonts w:hint="eastAsia" w:ascii="宋体" w:hAnsi="宋体" w:cs="宋体"/>
          <w:sz w:val="24"/>
        </w:rPr>
      </w:pPr>
      <w:r>
        <w:rPr>
          <w:rFonts w:hint="eastAsia" w:ascii="宋体" w:hAnsi="宋体" w:cs="宋体"/>
          <w:sz w:val="24"/>
          <w:szCs w:val="20"/>
        </w:rPr>
        <w:t>7.2</w:t>
      </w:r>
      <w:r>
        <w:rPr>
          <w:rFonts w:hint="eastAsia" w:ascii="宋体" w:hAnsi="宋体" w:cs="宋体"/>
          <w:sz w:val="24"/>
        </w:rPr>
        <w:t>技术负责人简历：</w:t>
      </w:r>
    </w:p>
    <w:p w14:paraId="3160AB2A">
      <w:pPr>
        <w:snapToGrid w:val="0"/>
        <w:spacing w:before="50" w:after="120" w:afterLines="50"/>
        <w:jc w:val="left"/>
        <w:rPr>
          <w:rFonts w:hint="eastAsia" w:ascii="宋体" w:hAnsi="宋体" w:cs="宋体"/>
          <w:sz w:val="24"/>
          <w:szCs w:val="20"/>
        </w:rPr>
      </w:pPr>
    </w:p>
    <w:p w14:paraId="6493478B">
      <w:pPr>
        <w:jc w:val="center"/>
        <w:rPr>
          <w:rFonts w:hint="eastAsia" w:ascii="宋体" w:hAnsi="宋体" w:cs="宋体"/>
          <w:snapToGrid w:val="0"/>
          <w:sz w:val="28"/>
        </w:rPr>
      </w:pPr>
      <w:r>
        <w:rPr>
          <w:rFonts w:hint="eastAsia" w:ascii="宋体" w:hAnsi="宋体" w:cs="宋体"/>
          <w:snapToGrid w:val="0"/>
          <w:sz w:val="28"/>
        </w:rPr>
        <w:t>技术负责人简历表</w:t>
      </w:r>
    </w:p>
    <w:p w14:paraId="012C7ECF">
      <w:pPr>
        <w:snapToGrid w:val="0"/>
        <w:spacing w:before="120" w:beforeLines="50" w:after="50" w:line="360" w:lineRule="auto"/>
        <w:jc w:val="center"/>
        <w:rPr>
          <w:rFonts w:hint="eastAsia" w:ascii="宋体" w:hAnsi="宋体" w:cs="宋体"/>
          <w:bCs/>
          <w:sz w:val="24"/>
        </w:rPr>
      </w:pPr>
    </w:p>
    <w:p w14:paraId="2309807A">
      <w:pPr>
        <w:snapToGrid w:val="0"/>
        <w:spacing w:line="360" w:lineRule="auto"/>
        <w:rPr>
          <w:rFonts w:hint="eastAsia" w:ascii="宋体" w:hAnsi="宋体" w:cs="宋体"/>
          <w:bCs/>
          <w:sz w:val="24"/>
        </w:rPr>
      </w:pPr>
      <w:r>
        <w:rPr>
          <w:rFonts w:hint="eastAsia" w:ascii="宋体" w:hAnsi="宋体" w:cs="宋体"/>
          <w:bCs/>
          <w:sz w:val="24"/>
        </w:rPr>
        <w:t>项目名称：</w:t>
      </w:r>
    </w:p>
    <w:p w14:paraId="3E92816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u w:color="000000"/>
              </w:rPr>
            </w:pPr>
            <w:r>
              <w:rPr>
                <w:rFonts w:hint="eastAsia" w:ascii="宋体" w:hAnsi="宋体" w:cs="宋体"/>
                <w:sz w:val="28"/>
              </w:rPr>
              <w:t>简</w:t>
            </w:r>
          </w:p>
          <w:p w14:paraId="3E9218C4">
            <w:pPr>
              <w:jc w:val="center"/>
              <w:rPr>
                <w:rFonts w:hint="eastAsia" w:ascii="宋体" w:hAnsi="宋体" w:cs="宋体"/>
                <w:sz w:val="28"/>
              </w:rPr>
            </w:pPr>
          </w:p>
          <w:p w14:paraId="05CCFB76">
            <w:pPr>
              <w:jc w:val="center"/>
              <w:rPr>
                <w:rFonts w:hint="eastAsia" w:ascii="宋体" w:hAnsi="宋体" w:cs="宋体"/>
                <w:sz w:val="28"/>
              </w:rPr>
            </w:pPr>
          </w:p>
          <w:p w14:paraId="23D792B2">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u w:color="000000"/>
              </w:rPr>
            </w:pPr>
          </w:p>
        </w:tc>
      </w:tr>
    </w:tbl>
    <w:p w14:paraId="19D575F9">
      <w:pPr>
        <w:rPr>
          <w:rFonts w:hint="eastAsia" w:ascii="宋体" w:hAnsi="宋体" w:cs="宋体"/>
          <w:bCs/>
          <w:snapToGrid w:val="0"/>
        </w:rPr>
      </w:pPr>
    </w:p>
    <w:p w14:paraId="2D1B842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13AAD7CB">
      <w:pPr>
        <w:snapToGrid w:val="0"/>
        <w:spacing w:before="50" w:after="120" w:afterLines="50"/>
        <w:jc w:val="left"/>
        <w:rPr>
          <w:rFonts w:hint="eastAsia" w:ascii="宋体" w:hAnsi="宋体" w:cs="宋体"/>
          <w:b/>
          <w:sz w:val="24"/>
        </w:rPr>
      </w:pPr>
    </w:p>
    <w:p w14:paraId="1C253C9F">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8"/>
      <w:r>
        <w:rPr>
          <w:rFonts w:hint="eastAsia" w:ascii="宋体" w:hAnsi="宋体" w:cs="宋体"/>
          <w:sz w:val="24"/>
        </w:rPr>
        <w:t>8.项目实施人员一览表格式</w:t>
      </w:r>
    </w:p>
    <w:p w14:paraId="5B936A3D">
      <w:pPr>
        <w:snapToGrid w:val="0"/>
        <w:spacing w:before="50" w:after="120" w:afterLines="50"/>
        <w:jc w:val="left"/>
        <w:rPr>
          <w:rFonts w:hint="eastAsia" w:ascii="宋体" w:hAnsi="宋体" w:cs="宋体"/>
          <w:sz w:val="24"/>
          <w:szCs w:val="20"/>
        </w:rPr>
      </w:pPr>
    </w:p>
    <w:p w14:paraId="415F9521">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0AE8ED35">
      <w:pPr>
        <w:snapToGrid w:val="0"/>
        <w:spacing w:line="360" w:lineRule="auto"/>
        <w:rPr>
          <w:rFonts w:hint="eastAsia" w:ascii="宋体" w:hAnsi="宋体" w:cs="宋体"/>
          <w:bCs/>
          <w:sz w:val="24"/>
        </w:rPr>
      </w:pPr>
      <w:r>
        <w:rPr>
          <w:rFonts w:hint="eastAsia" w:ascii="宋体" w:hAnsi="宋体" w:cs="宋体"/>
          <w:bCs/>
          <w:sz w:val="24"/>
        </w:rPr>
        <w:t>项目名称：</w:t>
      </w:r>
    </w:p>
    <w:p w14:paraId="24E0B20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rPr>
            </w:pPr>
            <w:r>
              <w:rPr>
                <w:rFonts w:hint="eastAsia" w:ascii="宋体" w:hAnsi="宋体" w:cs="宋体"/>
                <w:sz w:val="24"/>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1"/>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rPr>
            </w:pPr>
          </w:p>
        </w:tc>
      </w:tr>
    </w:tbl>
    <w:p w14:paraId="66F967EE">
      <w:pPr>
        <w:snapToGrid w:val="0"/>
        <w:spacing w:before="120" w:beforeLines="50" w:after="50" w:line="480" w:lineRule="auto"/>
        <w:rPr>
          <w:rFonts w:hint="eastAsia" w:ascii="宋体" w:hAnsi="宋体" w:cs="宋体"/>
          <w:bCs/>
          <w:sz w:val="24"/>
        </w:rPr>
      </w:pPr>
    </w:p>
    <w:p w14:paraId="0914FEE4">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rPr>
      </w:pPr>
    </w:p>
    <w:p w14:paraId="10995298">
      <w:pPr>
        <w:snapToGrid w:val="0"/>
        <w:spacing w:before="50" w:after="120" w:afterLines="50" w:line="360" w:lineRule="auto"/>
        <w:jc w:val="left"/>
        <w:rPr>
          <w:rFonts w:hint="eastAsia" w:ascii="宋体" w:hAnsi="宋体" w:cs="宋体"/>
          <w:sz w:val="24"/>
          <w:szCs w:val="20"/>
        </w:rPr>
      </w:pPr>
    </w:p>
    <w:p w14:paraId="65023A47">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2182A450">
      <w:pPr>
        <w:pStyle w:val="29"/>
        <w:snapToGrid w:val="0"/>
        <w:spacing w:beforeLines="0" w:afterLines="0" w:line="240" w:lineRule="auto"/>
        <w:rPr>
          <w:rFonts w:hint="eastAsia" w:hAnsi="宋体" w:cs="宋体"/>
          <w:b/>
        </w:rPr>
      </w:pPr>
    </w:p>
    <w:p w14:paraId="2BE667D5">
      <w:pPr>
        <w:pStyle w:val="29"/>
        <w:snapToGrid w:val="0"/>
        <w:spacing w:beforeLines="0" w:afterLines="0" w:line="240" w:lineRule="auto"/>
        <w:rPr>
          <w:rFonts w:hint="eastAsia" w:hAnsi="宋体" w:cs="宋体"/>
          <w:b/>
        </w:rPr>
      </w:pPr>
      <w:r>
        <w:rPr>
          <w:rFonts w:hint="eastAsia" w:hAnsi="宋体" w:cs="宋体"/>
          <w:b/>
        </w:rPr>
        <w:t>日期：  _____年___月___日</w:t>
      </w:r>
    </w:p>
    <w:p w14:paraId="412A16E4">
      <w:pPr>
        <w:rPr>
          <w:rFonts w:hint="eastAsia" w:ascii="宋体" w:hAnsi="宋体" w:cs="宋体"/>
          <w:b/>
        </w:rPr>
      </w:pPr>
      <w:r>
        <w:rPr>
          <w:rFonts w:hint="eastAsia" w:ascii="宋体" w:hAnsi="宋体" w:cs="宋体"/>
          <w:b/>
        </w:rPr>
        <w:br w:type="page"/>
      </w:r>
    </w:p>
    <w:p w14:paraId="06BD11BB">
      <w:pPr>
        <w:snapToGrid w:val="0"/>
        <w:spacing w:before="50" w:after="120" w:afterLines="50"/>
        <w:jc w:val="left"/>
        <w:rPr>
          <w:rFonts w:hint="eastAsia" w:ascii="宋体" w:hAnsi="宋体" w:cs="宋体"/>
          <w:sz w:val="24"/>
        </w:rPr>
      </w:pPr>
      <w:r>
        <w:rPr>
          <w:rFonts w:hint="eastAsia" w:ascii="宋体" w:hAnsi="宋体" w:cs="宋体"/>
          <w:sz w:val="24"/>
        </w:rPr>
        <w:t>9.设备响应表格式：</w:t>
      </w:r>
    </w:p>
    <w:p w14:paraId="21CC5019">
      <w:pPr>
        <w:snapToGrid w:val="0"/>
        <w:spacing w:before="120" w:beforeLines="50" w:after="50"/>
        <w:jc w:val="center"/>
        <w:rPr>
          <w:rFonts w:hint="eastAsia" w:ascii="宋体" w:hAnsi="宋体" w:cs="宋体"/>
          <w:b/>
          <w:sz w:val="24"/>
        </w:rPr>
      </w:pPr>
      <w:r>
        <w:rPr>
          <w:rFonts w:hint="eastAsia" w:ascii="宋体" w:hAnsi="宋体" w:cs="宋体"/>
          <w:b/>
          <w:sz w:val="24"/>
        </w:rPr>
        <w:t>设备响应表</w:t>
      </w:r>
    </w:p>
    <w:p w14:paraId="111DECEF">
      <w:pPr>
        <w:snapToGrid w:val="0"/>
        <w:spacing w:line="360" w:lineRule="auto"/>
        <w:rPr>
          <w:rFonts w:ascii="宋体" w:hAnsi="宋体" w:cs="宋体"/>
          <w:bCs/>
          <w:sz w:val="24"/>
          <w:highlight w:val="none"/>
        </w:rPr>
      </w:pPr>
      <w:r>
        <w:rPr>
          <w:rFonts w:hint="eastAsia" w:ascii="宋体" w:hAnsi="宋体" w:cs="宋体"/>
          <w:bCs/>
          <w:sz w:val="24"/>
          <w:highlight w:val="none"/>
        </w:rPr>
        <w:t>项目名称：</w:t>
      </w:r>
    </w:p>
    <w:p w14:paraId="506489C7">
      <w:pPr>
        <w:snapToGrid w:val="0"/>
        <w:spacing w:line="360" w:lineRule="auto"/>
        <w:rPr>
          <w:rFonts w:hint="eastAsia" w:ascii="宋体" w:hAnsi="宋体" w:cs="宋体"/>
          <w:bCs/>
          <w:sz w:val="24"/>
          <w:highlight w:val="none"/>
        </w:rPr>
      </w:pPr>
      <w:r>
        <w:rPr>
          <w:rFonts w:hint="eastAsia" w:ascii="宋体" w:hAnsi="宋体" w:cs="宋体"/>
          <w:bCs/>
          <w:sz w:val="24"/>
          <w:highlight w:val="none"/>
        </w:rPr>
        <w:t>项目编号：</w:t>
      </w:r>
    </w:p>
    <w:tbl>
      <w:tblPr>
        <w:tblStyle w:val="54"/>
        <w:tblW w:w="8771" w:type="dxa"/>
        <w:jc w:val="center"/>
        <w:tblLayout w:type="fixed"/>
        <w:tblCellMar>
          <w:top w:w="0" w:type="dxa"/>
          <w:left w:w="108" w:type="dxa"/>
          <w:bottom w:w="0" w:type="dxa"/>
          <w:right w:w="108" w:type="dxa"/>
        </w:tblCellMar>
      </w:tblPr>
      <w:tblGrid>
        <w:gridCol w:w="710"/>
        <w:gridCol w:w="1763"/>
        <w:gridCol w:w="1550"/>
        <w:gridCol w:w="1550"/>
        <w:gridCol w:w="1066"/>
        <w:gridCol w:w="1066"/>
        <w:gridCol w:w="1066"/>
      </w:tblGrid>
      <w:tr w14:paraId="7CDE5711">
        <w:tblPrEx>
          <w:tblCellMar>
            <w:top w:w="0" w:type="dxa"/>
            <w:left w:w="108" w:type="dxa"/>
            <w:bottom w:w="0" w:type="dxa"/>
            <w:right w:w="108" w:type="dxa"/>
          </w:tblCellMar>
        </w:tblPrEx>
        <w:trPr>
          <w:trHeight w:val="340"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0BBC45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63" w:type="dxa"/>
            <w:tcBorders>
              <w:top w:val="single" w:color="000000" w:sz="4" w:space="0"/>
              <w:left w:val="nil"/>
              <w:bottom w:val="single" w:color="000000" w:sz="4" w:space="0"/>
              <w:right w:val="single" w:color="auto" w:sz="4" w:space="0"/>
            </w:tcBorders>
            <w:vAlign w:val="center"/>
          </w:tcPr>
          <w:p w14:paraId="26CD46B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设备名称</w:t>
            </w:r>
          </w:p>
        </w:tc>
        <w:tc>
          <w:tcPr>
            <w:tcW w:w="1550" w:type="dxa"/>
            <w:tcBorders>
              <w:top w:val="single" w:color="auto" w:sz="4" w:space="0"/>
              <w:left w:val="single" w:color="auto" w:sz="4" w:space="0"/>
              <w:bottom w:val="single" w:color="auto" w:sz="4" w:space="0"/>
              <w:right w:val="single" w:color="auto" w:sz="4" w:space="0"/>
            </w:tcBorders>
            <w:vAlign w:val="center"/>
          </w:tcPr>
          <w:p w14:paraId="33E8CBE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设备</w:t>
            </w:r>
            <w:r>
              <w:rPr>
                <w:rFonts w:hint="eastAsia" w:ascii="宋体" w:hAnsi="宋体" w:cs="宋体"/>
                <w:color w:val="auto"/>
                <w:szCs w:val="21"/>
                <w:highlight w:val="none"/>
                <w:lang w:val="en-US" w:eastAsia="zh-CN"/>
              </w:rPr>
              <w:t>参数要求</w:t>
            </w:r>
          </w:p>
        </w:tc>
        <w:tc>
          <w:tcPr>
            <w:tcW w:w="1550" w:type="dxa"/>
            <w:tcBorders>
              <w:top w:val="single" w:color="auto" w:sz="4" w:space="0"/>
              <w:left w:val="single" w:color="auto" w:sz="4" w:space="0"/>
              <w:bottom w:val="single" w:color="auto" w:sz="4" w:space="0"/>
              <w:right w:val="single" w:color="auto" w:sz="4" w:space="0"/>
            </w:tcBorders>
            <w:vAlign w:val="center"/>
          </w:tcPr>
          <w:p w14:paraId="314FCEB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投标设备参数</w:t>
            </w:r>
          </w:p>
        </w:tc>
        <w:tc>
          <w:tcPr>
            <w:tcW w:w="1066" w:type="dxa"/>
            <w:tcBorders>
              <w:top w:val="single" w:color="auto" w:sz="4" w:space="0"/>
              <w:left w:val="single" w:color="auto" w:sz="4" w:space="0"/>
              <w:bottom w:val="single" w:color="auto" w:sz="4" w:space="0"/>
              <w:right w:val="single" w:color="auto" w:sz="4" w:space="0"/>
            </w:tcBorders>
            <w:vAlign w:val="center"/>
          </w:tcPr>
          <w:p w14:paraId="05F153D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偏离情况</w:t>
            </w:r>
          </w:p>
        </w:tc>
        <w:tc>
          <w:tcPr>
            <w:tcW w:w="1066" w:type="dxa"/>
            <w:tcBorders>
              <w:top w:val="single" w:color="auto" w:sz="4" w:space="0"/>
              <w:left w:val="single" w:color="auto" w:sz="4" w:space="0"/>
              <w:bottom w:val="single" w:color="auto" w:sz="4" w:space="0"/>
              <w:right w:val="single" w:color="auto" w:sz="4" w:space="0"/>
            </w:tcBorders>
            <w:vAlign w:val="center"/>
          </w:tcPr>
          <w:p w14:paraId="432E82F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品牌</w:t>
            </w:r>
          </w:p>
        </w:tc>
        <w:tc>
          <w:tcPr>
            <w:tcW w:w="1066" w:type="dxa"/>
            <w:tcBorders>
              <w:top w:val="single" w:color="auto" w:sz="4" w:space="0"/>
              <w:left w:val="single" w:color="auto" w:sz="4" w:space="0"/>
              <w:bottom w:val="single" w:color="auto" w:sz="4" w:space="0"/>
              <w:right w:val="single" w:color="auto" w:sz="4" w:space="0"/>
            </w:tcBorders>
            <w:vAlign w:val="center"/>
          </w:tcPr>
          <w:p w14:paraId="6304C6A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型号</w:t>
            </w:r>
          </w:p>
        </w:tc>
      </w:tr>
      <w:tr w14:paraId="0969145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09F83DC">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66CDF0D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7E654463">
            <w:pPr>
              <w:keepNext w:val="0"/>
              <w:keepLines w:val="0"/>
              <w:pageBreakBefore w:val="0"/>
              <w:widowControl w:val="0"/>
              <w:kinsoku/>
              <w:wordWrap/>
              <w:overflowPunct/>
              <w:topLinePunct w:val="0"/>
              <w:autoSpaceDE/>
              <w:bidi w:val="0"/>
              <w:adjustRightInd/>
              <w:snapToGrid/>
              <w:spacing w:line="240" w:lineRule="auto"/>
              <w:jc w:val="center"/>
              <w:textAlignment w:val="auto"/>
              <w:rPr>
                <w:rFonts w:hint="default" w:ascii="宋体" w:hAnsi="宋体" w:eastAsia="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0E9BF4A5">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08965C4">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5A22747">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CCFA010">
            <w:pPr>
              <w:keepNext w:val="0"/>
              <w:keepLines w:val="0"/>
              <w:pageBreakBefore w:val="0"/>
              <w:kinsoku/>
              <w:wordWrap/>
              <w:overflowPunct/>
              <w:topLinePunct w:val="0"/>
              <w:autoSpaceDE/>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C5036E4">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DB969D0">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7772B4F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p>
        </w:tc>
        <w:tc>
          <w:tcPr>
            <w:tcW w:w="1550" w:type="dxa"/>
            <w:tcBorders>
              <w:top w:val="single" w:color="auto" w:sz="4" w:space="0"/>
              <w:left w:val="single" w:color="auto" w:sz="4" w:space="0"/>
              <w:bottom w:val="single" w:color="auto" w:sz="4" w:space="0"/>
              <w:right w:val="single" w:color="auto" w:sz="4" w:space="0"/>
            </w:tcBorders>
            <w:vAlign w:val="center"/>
          </w:tcPr>
          <w:p w14:paraId="20D0A93A">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eastAsia="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46A84AE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4E6D099">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A9E241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4E370D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FF9590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3F01B19">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77DABDC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2B75270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033F347A">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E49FA6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D9C042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1F2D41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6B8BA2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DBF73F5">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szCs w:val="21"/>
                <w:highlight w:val="none"/>
              </w:rPr>
            </w:pPr>
          </w:p>
        </w:tc>
        <w:tc>
          <w:tcPr>
            <w:tcW w:w="1763" w:type="dxa"/>
            <w:tcBorders>
              <w:top w:val="single" w:color="000000" w:sz="4" w:space="0"/>
              <w:left w:val="nil"/>
              <w:bottom w:val="single" w:color="000000" w:sz="4" w:space="0"/>
              <w:right w:val="single" w:color="auto" w:sz="4" w:space="0"/>
            </w:tcBorders>
            <w:vAlign w:val="center"/>
          </w:tcPr>
          <w:p w14:paraId="0785ED7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34327AC">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02AA105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F9E910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FF3A47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E6F814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5162883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6F9F4A4C">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14881B4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rPr>
            </w:pPr>
          </w:p>
        </w:tc>
        <w:tc>
          <w:tcPr>
            <w:tcW w:w="1550" w:type="dxa"/>
            <w:tcBorders>
              <w:top w:val="single" w:color="auto" w:sz="4" w:space="0"/>
              <w:left w:val="single" w:color="auto" w:sz="4" w:space="0"/>
              <w:bottom w:val="single" w:color="auto" w:sz="4" w:space="0"/>
              <w:right w:val="single" w:color="auto" w:sz="4" w:space="0"/>
            </w:tcBorders>
            <w:vAlign w:val="center"/>
          </w:tcPr>
          <w:p w14:paraId="217041B4">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5CB62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A8F69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55D0B9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6E3AAB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3F4776A">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875260C">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7A4618E1">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242E7BA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05D6F7D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D9E8060">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728A4D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2508942">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93534C3">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195EBA2A">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21E7636">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561CF17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653931F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002DC14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7EFC07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B8DDF81">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47CA40BF">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7E652084">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5468F7F9">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5C803A65">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b w:val="0"/>
                <w:bCs w:val="0"/>
                <w:color w:val="000000"/>
                <w:kern w:val="0"/>
                <w:sz w:val="21"/>
                <w:szCs w:val="21"/>
                <w:highlight w:val="none"/>
                <w:lang w:val="en-US" w:eastAsia="zh-CN" w:bidi="ar"/>
              </w:rPr>
            </w:pPr>
          </w:p>
        </w:tc>
        <w:tc>
          <w:tcPr>
            <w:tcW w:w="1550" w:type="dxa"/>
            <w:tcBorders>
              <w:top w:val="single" w:color="auto" w:sz="4" w:space="0"/>
              <w:left w:val="single" w:color="auto" w:sz="4" w:space="0"/>
              <w:bottom w:val="single" w:color="auto" w:sz="4" w:space="0"/>
              <w:right w:val="single" w:color="auto" w:sz="4" w:space="0"/>
            </w:tcBorders>
            <w:vAlign w:val="center"/>
          </w:tcPr>
          <w:p w14:paraId="4114833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FBD6C14">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FDB5A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44A1F5BE">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34FBCDE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4955A785">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7161B60D">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00C0F77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2443F25C">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E40C2A7">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D07B148">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667E2B8D">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6334A632">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323B787D">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219A322">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7044BC5B">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eastAsia" w:ascii="宋体" w:hAnsi="宋体" w:cs="宋体"/>
                <w:color w:val="auto"/>
                <w:szCs w:val="21"/>
                <w:highlight w:val="none"/>
              </w:rPr>
            </w:pPr>
          </w:p>
        </w:tc>
        <w:tc>
          <w:tcPr>
            <w:tcW w:w="1550" w:type="dxa"/>
            <w:tcBorders>
              <w:top w:val="single" w:color="auto" w:sz="4" w:space="0"/>
              <w:left w:val="single" w:color="auto" w:sz="4" w:space="0"/>
              <w:bottom w:val="single" w:color="auto" w:sz="4" w:space="0"/>
              <w:right w:val="single" w:color="auto" w:sz="4" w:space="0"/>
            </w:tcBorders>
            <w:vAlign w:val="center"/>
          </w:tcPr>
          <w:p w14:paraId="4551A416">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330128D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7908063">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0CE6E8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r w14:paraId="2D3FD331">
        <w:tblPrEx>
          <w:tblCellMar>
            <w:top w:w="0" w:type="dxa"/>
            <w:left w:w="108" w:type="dxa"/>
            <w:bottom w:w="0" w:type="dxa"/>
            <w:right w:w="108" w:type="dxa"/>
          </w:tblCellMar>
        </w:tblPrEx>
        <w:trPr>
          <w:trHeight w:val="468" w:hRule="atLeast"/>
          <w:jc w:val="center"/>
        </w:trPr>
        <w:tc>
          <w:tcPr>
            <w:tcW w:w="710" w:type="dxa"/>
            <w:tcBorders>
              <w:top w:val="single" w:color="000000" w:sz="4" w:space="0"/>
              <w:left w:val="single" w:color="000000" w:sz="4" w:space="0"/>
              <w:bottom w:val="single" w:color="000000" w:sz="4" w:space="0"/>
              <w:right w:val="single" w:color="000000" w:sz="4" w:space="0"/>
            </w:tcBorders>
            <w:vAlign w:val="center"/>
          </w:tcPr>
          <w:p w14:paraId="5EA21112">
            <w:pPr>
              <w:keepNext w:val="0"/>
              <w:keepLines w:val="0"/>
              <w:pageBreakBefore w:val="0"/>
              <w:widowControl/>
              <w:numPr>
                <w:ilvl w:val="0"/>
                <w:numId w:val="4"/>
              </w:numPr>
              <w:kinsoku/>
              <w:wordWrap/>
              <w:overflowPunct/>
              <w:topLinePunct w:val="0"/>
              <w:autoSpaceDE/>
              <w:autoSpaceDN w:val="0"/>
              <w:bidi w:val="0"/>
              <w:adjustRightInd w:val="0"/>
              <w:snapToGrid w:val="0"/>
              <w:spacing w:line="240" w:lineRule="auto"/>
              <w:ind w:left="425" w:leftChars="0" w:hanging="425" w:firstLineChars="0"/>
              <w:jc w:val="center"/>
              <w:textAlignment w:val="auto"/>
              <w:rPr>
                <w:rFonts w:hint="eastAsia" w:ascii="宋体" w:hAnsi="宋体" w:cs="宋体"/>
                <w:b w:val="0"/>
                <w:bCs w:val="0"/>
                <w:color w:val="auto"/>
                <w:kern w:val="2"/>
                <w:sz w:val="21"/>
                <w:szCs w:val="21"/>
                <w:highlight w:val="none"/>
                <w:lang w:val="en-US" w:eastAsia="zh-CN" w:bidi="ar-SA"/>
              </w:rPr>
            </w:pPr>
          </w:p>
        </w:tc>
        <w:tc>
          <w:tcPr>
            <w:tcW w:w="1763" w:type="dxa"/>
            <w:tcBorders>
              <w:top w:val="single" w:color="000000" w:sz="4" w:space="0"/>
              <w:left w:val="nil"/>
              <w:bottom w:val="single" w:color="000000" w:sz="4" w:space="0"/>
              <w:right w:val="single" w:color="auto" w:sz="4" w:space="0"/>
            </w:tcBorders>
            <w:vAlign w:val="center"/>
          </w:tcPr>
          <w:p w14:paraId="387C0497">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cs="宋体"/>
                <w:b w:val="0"/>
                <w:bCs w:val="0"/>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18BAA163">
            <w:pPr>
              <w:keepNext w:val="0"/>
              <w:keepLines w:val="0"/>
              <w:pageBreakBefore w:val="0"/>
              <w:widowControl w:val="0"/>
              <w:kinsoku/>
              <w:wordWrap/>
              <w:overflowPunct/>
              <w:topLinePunct w:val="0"/>
              <w:autoSpaceDE/>
              <w:autoSpaceDN w:val="0"/>
              <w:bidi w:val="0"/>
              <w:adjustRightInd/>
              <w:snapToGrid/>
              <w:spacing w:line="240" w:lineRule="auto"/>
              <w:jc w:val="center"/>
              <w:textAlignment w:val="auto"/>
              <w:rPr>
                <w:rFonts w:hint="default" w:ascii="宋体" w:hAnsi="宋体" w:eastAsia="宋体" w:cs="宋体"/>
                <w:color w:val="auto"/>
                <w:szCs w:val="21"/>
                <w:highlight w:val="none"/>
                <w:lang w:val="en-US" w:eastAsia="zh-CN"/>
              </w:rPr>
            </w:pPr>
          </w:p>
        </w:tc>
        <w:tc>
          <w:tcPr>
            <w:tcW w:w="1550" w:type="dxa"/>
            <w:tcBorders>
              <w:top w:val="single" w:color="auto" w:sz="4" w:space="0"/>
              <w:left w:val="single" w:color="auto" w:sz="4" w:space="0"/>
              <w:bottom w:val="single" w:color="auto" w:sz="4" w:space="0"/>
              <w:right w:val="single" w:color="auto" w:sz="4" w:space="0"/>
            </w:tcBorders>
            <w:vAlign w:val="center"/>
          </w:tcPr>
          <w:p w14:paraId="20891D75">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5A80A26F">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201D86F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7854934B">
            <w:pPr>
              <w:keepNext w:val="0"/>
              <w:keepLines w:val="0"/>
              <w:pageBreakBefore w:val="0"/>
              <w:kinsoku/>
              <w:wordWrap/>
              <w:overflowPunct/>
              <w:topLinePunct w:val="0"/>
              <w:autoSpaceDE/>
              <w:autoSpaceDN w:val="0"/>
              <w:bidi w:val="0"/>
              <w:adjustRightInd w:val="0"/>
              <w:snapToGrid w:val="0"/>
              <w:spacing w:line="240" w:lineRule="auto"/>
              <w:jc w:val="center"/>
              <w:textAlignment w:val="auto"/>
              <w:rPr>
                <w:rFonts w:hint="eastAsia" w:ascii="宋体" w:hAnsi="宋体" w:cs="宋体"/>
                <w:b w:val="0"/>
                <w:bCs w:val="0"/>
                <w:color w:val="auto"/>
                <w:szCs w:val="21"/>
                <w:highlight w:val="none"/>
              </w:rPr>
            </w:pPr>
          </w:p>
        </w:tc>
      </w:tr>
    </w:tbl>
    <w:p w14:paraId="7E36718D">
      <w:pPr>
        <w:rPr>
          <w:rFonts w:hint="default"/>
          <w:color w:val="auto"/>
          <w:highlight w:val="none"/>
          <w:lang w:val="en-US"/>
        </w:rPr>
      </w:pPr>
      <w:r>
        <w:rPr>
          <w:rFonts w:hint="eastAsia" w:ascii="宋体" w:hAnsi="宋体" w:cs="宋体"/>
          <w:color w:val="auto"/>
          <w:szCs w:val="21"/>
          <w:highlight w:val="none"/>
          <w:lang w:val="en-US" w:eastAsia="zh-CN"/>
        </w:rPr>
        <w:t>注：由于清单内容过多，相同（重复）设备可合并只列一条，若为列入设备清单的产品视为默认满足采购需求要求，因未列入清单导致评标委员会在评审时做出对投标人不利的评审由投标人自行承担。</w:t>
      </w:r>
    </w:p>
    <w:p w14:paraId="50F04BC4">
      <w:pPr>
        <w:snapToGrid w:val="0"/>
        <w:spacing w:before="50" w:after="120" w:afterLines="50"/>
        <w:jc w:val="left"/>
        <w:rPr>
          <w:rFonts w:hint="eastAsia" w:ascii="宋体" w:hAnsi="宋体" w:cs="宋体"/>
          <w:b/>
          <w:spacing w:val="20"/>
          <w:sz w:val="24"/>
          <w:highlight w:val="none"/>
        </w:rPr>
      </w:pPr>
    </w:p>
    <w:p w14:paraId="08D50556">
      <w:pPr>
        <w:snapToGrid w:val="0"/>
        <w:spacing w:before="50" w:after="120" w:afterLines="50"/>
        <w:jc w:val="left"/>
        <w:rPr>
          <w:rFonts w:ascii="宋体" w:hAnsi="宋体" w:cs="宋体"/>
          <w:b/>
          <w:spacing w:val="20"/>
          <w:sz w:val="24"/>
          <w:highlight w:val="none"/>
        </w:rPr>
      </w:pPr>
      <w:r>
        <w:rPr>
          <w:rFonts w:hint="eastAsia" w:ascii="宋体" w:hAnsi="宋体" w:cs="宋体"/>
          <w:b/>
          <w:spacing w:val="20"/>
          <w:sz w:val="24"/>
          <w:highlight w:val="none"/>
        </w:rPr>
        <w:t>法定代表人签字（或盖章）：            投标人（盖章）：</w:t>
      </w:r>
    </w:p>
    <w:p w14:paraId="33888772">
      <w:pPr>
        <w:snapToGrid w:val="0"/>
        <w:spacing w:before="50" w:after="120" w:afterLines="50"/>
        <w:jc w:val="left"/>
        <w:rPr>
          <w:rFonts w:ascii="宋体" w:hAnsi="宋体" w:cs="宋体"/>
          <w:b/>
          <w:sz w:val="24"/>
          <w:szCs w:val="20"/>
          <w:highlight w:val="none"/>
        </w:rPr>
      </w:pPr>
    </w:p>
    <w:p w14:paraId="196ECA23">
      <w:pPr>
        <w:rPr>
          <w:rFonts w:hint="eastAsia" w:ascii="宋体" w:hAnsi="宋体" w:cs="宋体"/>
          <w:b/>
          <w:sz w:val="24"/>
          <w:szCs w:val="20"/>
          <w:highlight w:val="none"/>
        </w:rPr>
      </w:pPr>
      <w:r>
        <w:rPr>
          <w:rFonts w:hint="eastAsia" w:ascii="宋体" w:hAnsi="宋体" w:cs="宋体"/>
          <w:b/>
          <w:sz w:val="24"/>
          <w:szCs w:val="20"/>
          <w:highlight w:val="none"/>
        </w:rPr>
        <w:t>日期：  _____年___月___日</w:t>
      </w:r>
    </w:p>
    <w:p w14:paraId="2498F89F">
      <w:pPr>
        <w:rPr>
          <w:rFonts w:hint="eastAsia" w:ascii="宋体" w:hAnsi="宋体" w:cs="宋体"/>
          <w:b/>
          <w:sz w:val="24"/>
          <w:szCs w:val="20"/>
          <w:highlight w:val="none"/>
        </w:rPr>
      </w:pPr>
    </w:p>
    <w:p w14:paraId="030A0D2D">
      <w:pPr>
        <w:pStyle w:val="31"/>
        <w:ind w:left="5250"/>
        <w:rPr>
          <w:rFonts w:hint="eastAsia" w:ascii="宋体" w:hAnsi="宋体" w:eastAsia="宋体" w:cs="宋体"/>
        </w:rPr>
      </w:pPr>
    </w:p>
    <w:p w14:paraId="779A7FD9">
      <w:pPr>
        <w:pStyle w:val="29"/>
        <w:snapToGrid w:val="0"/>
        <w:spacing w:beforeLines="0" w:afterLines="0" w:line="240" w:lineRule="auto"/>
        <w:rPr>
          <w:rFonts w:hint="eastAsia" w:hAnsi="宋体" w:cs="宋体"/>
        </w:rPr>
      </w:pPr>
    </w:p>
    <w:p w14:paraId="7D278D22">
      <w:pPr>
        <w:rPr>
          <w:rFonts w:hint="eastAsia" w:ascii="宋体" w:hAnsi="宋体" w:cs="宋体"/>
        </w:rPr>
      </w:pPr>
      <w:r>
        <w:rPr>
          <w:rFonts w:hint="eastAsia" w:ascii="宋体" w:hAnsi="宋体" w:cs="宋体"/>
        </w:rPr>
        <w:br w:type="page"/>
      </w:r>
    </w:p>
    <w:p w14:paraId="715E415E">
      <w:pPr>
        <w:rPr>
          <w:rFonts w:hint="eastAsia" w:ascii="宋体" w:hAnsi="宋体" w:cs="宋体"/>
        </w:rPr>
        <w:sectPr>
          <w:footerReference r:id="rId10" w:type="default"/>
          <w:pgSz w:w="11906" w:h="16838"/>
          <w:pgMar w:top="1247" w:right="1417" w:bottom="1247" w:left="1417" w:header="850" w:footer="992" w:gutter="0"/>
          <w:cols w:space="0" w:num="1"/>
          <w:rtlGutter w:val="0"/>
          <w:docGrid w:linePitch="286" w:charSpace="0"/>
        </w:sectPr>
      </w:pPr>
    </w:p>
    <w:p w14:paraId="47FEA244">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0EA3F2EF">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rPr>
      </w:pPr>
    </w:p>
    <w:p w14:paraId="43C20805">
      <w:pPr>
        <w:snapToGrid w:val="0"/>
        <w:spacing w:before="120" w:beforeLines="50" w:after="50" w:line="480" w:lineRule="auto"/>
        <w:ind w:firstLine="1065" w:firstLineChars="444"/>
        <w:rPr>
          <w:rFonts w:hint="eastAsia" w:ascii="宋体" w:hAnsi="宋体" w:cs="宋体"/>
          <w:bCs/>
          <w:sz w:val="24"/>
          <w:szCs w:val="20"/>
        </w:rPr>
      </w:pPr>
      <w:r>
        <w:rPr>
          <w:rFonts w:hint="eastAsia" w:ascii="宋体" w:hAnsi="宋体" w:cs="宋体"/>
          <w:bCs/>
          <w:sz w:val="24"/>
        </w:rPr>
        <w:t>项目名称：                                           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rPr>
            </w:pPr>
            <w:r>
              <w:rPr>
                <w:rFonts w:hint="eastAsia" w:ascii="宋体" w:hAnsi="宋体" w:cs="宋体"/>
                <w:sz w:val="24"/>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rPr>
            </w:pPr>
          </w:p>
        </w:tc>
      </w:tr>
    </w:tbl>
    <w:p w14:paraId="0CC8E1E6">
      <w:pPr>
        <w:pStyle w:val="14"/>
        <w:snapToGrid w:val="0"/>
        <w:ind w:firstLine="960" w:firstLineChars="400"/>
        <w:rPr>
          <w:rFonts w:hint="eastAsia" w:ascii="宋体" w:hAnsi="宋体" w:eastAsia="宋体" w:cs="宋体"/>
          <w:sz w:val="24"/>
          <w:szCs w:val="24"/>
        </w:rPr>
      </w:pPr>
    </w:p>
    <w:p w14:paraId="118EEF27">
      <w:pPr>
        <w:pStyle w:val="14"/>
        <w:snapToGrid w:val="0"/>
        <w:ind w:firstLine="361" w:firstLineChars="150"/>
        <w:rPr>
          <w:rFonts w:hint="eastAsia" w:ascii="宋体" w:hAnsi="宋体" w:eastAsia="宋体" w:cs="宋体"/>
          <w:b/>
          <w:sz w:val="24"/>
          <w:szCs w:val="24"/>
        </w:rPr>
      </w:pPr>
    </w:p>
    <w:p w14:paraId="3379604B">
      <w:pPr>
        <w:pStyle w:val="14"/>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26FEEC4">
      <w:pPr>
        <w:pStyle w:val="14"/>
        <w:snapToGrid w:val="0"/>
        <w:rPr>
          <w:rFonts w:hint="eastAsia" w:ascii="宋体" w:hAnsi="宋体" w:eastAsia="宋体" w:cs="宋体"/>
          <w:sz w:val="24"/>
          <w:szCs w:val="24"/>
        </w:rPr>
        <w:sectPr>
          <w:pgSz w:w="16838" w:h="11906" w:orient="landscape"/>
          <w:pgMar w:top="1587" w:right="1020" w:bottom="1587" w:left="850" w:header="850" w:footer="992" w:gutter="0"/>
          <w:cols w:space="0" w:num="1"/>
          <w:rtlGutter w:val="0"/>
          <w:docGrid w:linePitch="312" w:charSpace="0"/>
        </w:sectPr>
      </w:pPr>
    </w:p>
    <w:p w14:paraId="2B27C70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300AE149">
      <w:pPr>
        <w:snapToGrid w:val="0"/>
        <w:spacing w:before="50" w:after="120" w:afterLines="50"/>
        <w:jc w:val="left"/>
        <w:rPr>
          <w:rFonts w:hint="eastAsia" w:ascii="宋体" w:hAnsi="宋体" w:cs="宋体"/>
          <w:sz w:val="24"/>
          <w:szCs w:val="20"/>
        </w:rPr>
      </w:pPr>
    </w:p>
    <w:p w14:paraId="2C717886">
      <w:pPr>
        <w:pStyle w:val="41"/>
        <w:snapToGrid w:val="0"/>
        <w:ind w:left="480" w:hanging="480"/>
        <w:rPr>
          <w:rFonts w:hint="eastAsia" w:ascii="宋体" w:hAnsi="宋体" w:cs="宋体"/>
          <w:sz w:val="24"/>
        </w:rPr>
      </w:pPr>
    </w:p>
    <w:p w14:paraId="18297FB4">
      <w:pPr>
        <w:pStyle w:val="41"/>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B14D9C3">
      <w:pPr>
        <w:snapToGrid w:val="0"/>
        <w:spacing w:before="120" w:beforeLines="50" w:after="50" w:line="360" w:lineRule="auto"/>
        <w:jc w:val="center"/>
        <w:rPr>
          <w:rFonts w:hint="eastAsia" w:ascii="宋体" w:hAnsi="宋体" w:cs="宋体"/>
          <w:bCs/>
          <w:sz w:val="24"/>
        </w:rPr>
      </w:pPr>
    </w:p>
    <w:p w14:paraId="39F2B840">
      <w:pPr>
        <w:snapToGrid w:val="0"/>
        <w:spacing w:line="360" w:lineRule="auto"/>
        <w:rPr>
          <w:rFonts w:hint="eastAsia" w:ascii="宋体" w:hAnsi="宋体" w:cs="宋体"/>
          <w:bCs/>
          <w:sz w:val="24"/>
        </w:rPr>
      </w:pPr>
      <w:r>
        <w:rPr>
          <w:rFonts w:hint="eastAsia" w:ascii="宋体" w:hAnsi="宋体" w:cs="宋体"/>
          <w:bCs/>
          <w:sz w:val="24"/>
        </w:rPr>
        <w:t>项目名称：</w:t>
      </w:r>
    </w:p>
    <w:p w14:paraId="2F9341BF">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rPr>
            </w:pPr>
          </w:p>
        </w:tc>
      </w:tr>
    </w:tbl>
    <w:p w14:paraId="1C941DD6">
      <w:pPr>
        <w:pStyle w:val="41"/>
        <w:snapToGrid w:val="0"/>
        <w:ind w:left="199" w:hanging="199" w:hangingChars="83"/>
        <w:rPr>
          <w:rFonts w:hint="eastAsia" w:ascii="宋体" w:hAnsi="宋体" w:cs="宋体"/>
          <w:sz w:val="24"/>
        </w:rPr>
      </w:pPr>
    </w:p>
    <w:p w14:paraId="794958B4">
      <w:pPr>
        <w:pStyle w:val="14"/>
        <w:snapToGrid w:val="0"/>
        <w:rPr>
          <w:rFonts w:hint="eastAsia" w:ascii="宋体" w:hAnsi="宋体" w:eastAsia="宋体" w:cs="宋体"/>
          <w:sz w:val="24"/>
        </w:rPr>
      </w:pPr>
    </w:p>
    <w:p w14:paraId="0DDCF9EA">
      <w:pPr>
        <w:pStyle w:val="20"/>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6C37AF">
      <w:pPr>
        <w:pStyle w:val="20"/>
        <w:snapToGrid w:val="0"/>
        <w:rPr>
          <w:rFonts w:hint="eastAsia" w:ascii="宋体" w:hAnsi="宋体" w:cs="宋体"/>
          <w:b/>
          <w:sz w:val="24"/>
        </w:rPr>
      </w:pPr>
    </w:p>
    <w:p w14:paraId="5FA11ED2">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43284E02">
      <w:pPr>
        <w:snapToGrid w:val="0"/>
        <w:spacing w:before="50"/>
        <w:jc w:val="left"/>
        <w:rPr>
          <w:rFonts w:hint="eastAsia" w:ascii="宋体" w:hAnsi="宋体" w:cs="宋体"/>
          <w:sz w:val="24"/>
        </w:rPr>
      </w:pPr>
    </w:p>
    <w:p w14:paraId="7C4575E5">
      <w:pPr>
        <w:snapToGrid w:val="0"/>
        <w:spacing w:before="50"/>
        <w:jc w:val="left"/>
        <w:rPr>
          <w:rFonts w:hint="eastAsia" w:ascii="宋体" w:hAnsi="宋体" w:cs="宋体"/>
          <w:sz w:val="24"/>
        </w:rPr>
      </w:pPr>
    </w:p>
    <w:p w14:paraId="0FC8C3DC">
      <w:pPr>
        <w:snapToGrid w:val="0"/>
        <w:spacing w:before="50"/>
        <w:jc w:val="left"/>
        <w:rPr>
          <w:rFonts w:hint="eastAsia" w:ascii="宋体" w:hAnsi="宋体" w:cs="宋体"/>
          <w:sz w:val="24"/>
        </w:rPr>
      </w:pPr>
      <w:r>
        <w:rPr>
          <w:rFonts w:hint="eastAsia" w:ascii="宋体" w:hAnsi="宋体" w:cs="宋体"/>
          <w:sz w:val="24"/>
        </w:rPr>
        <w:br w:type="page"/>
      </w:r>
      <w:bookmarkStart w:id="69" w:name="_Hlk77588362"/>
      <w:r>
        <w:rPr>
          <w:rFonts w:hint="eastAsia" w:ascii="宋体" w:hAnsi="宋体" w:cs="宋体"/>
          <w:sz w:val="24"/>
        </w:rPr>
        <w:t>12.商务及技术响应表格式：</w:t>
      </w:r>
      <w:bookmarkEnd w:id="69"/>
    </w:p>
    <w:p w14:paraId="5ED7F041">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D28E221">
      <w:pPr>
        <w:snapToGrid w:val="0"/>
        <w:spacing w:line="360" w:lineRule="auto"/>
        <w:rPr>
          <w:rFonts w:hint="eastAsia" w:ascii="宋体" w:hAnsi="宋体" w:cs="宋体"/>
          <w:bCs/>
          <w:sz w:val="24"/>
        </w:rPr>
      </w:pPr>
      <w:r>
        <w:rPr>
          <w:rFonts w:hint="eastAsia" w:ascii="宋体" w:hAnsi="宋体" w:cs="宋体"/>
          <w:bCs/>
          <w:sz w:val="24"/>
        </w:rPr>
        <w:t>项目名称：</w:t>
      </w:r>
    </w:p>
    <w:p w14:paraId="4477D0C6">
      <w:pPr>
        <w:snapToGrid w:val="0"/>
        <w:spacing w:before="120" w:beforeLines="50" w:after="50"/>
        <w:rPr>
          <w:rFonts w:hint="eastAsia" w:ascii="宋体" w:hAnsi="宋体" w:cs="宋体"/>
        </w:rPr>
      </w:pPr>
      <w:r>
        <w:rPr>
          <w:rFonts w:hint="eastAsia" w:ascii="宋体" w:hAnsi="宋体" w:cs="宋体"/>
          <w:bCs/>
          <w:sz w:val="24"/>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5EFBF98F">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rPr>
            </w:pPr>
            <w:r>
              <w:rPr>
                <w:rFonts w:hint="eastAsia" w:cs="宋体"/>
                <w:b/>
                <w:szCs w:val="21"/>
              </w:rPr>
              <w:t>▲</w:t>
            </w:r>
            <w:r>
              <w:rPr>
                <w:rFonts w:hint="eastAsia" w:cs="宋体"/>
                <w:bCs/>
                <w:sz w:val="21"/>
                <w:szCs w:val="21"/>
                <w:lang w:bidi="en-US"/>
              </w:rPr>
              <w:t>工</w:t>
            </w:r>
            <w:r>
              <w:rPr>
                <w:rFonts w:hint="eastAsia" w:cs="宋体"/>
                <w:bCs/>
                <w:sz w:val="21"/>
                <w:szCs w:val="21"/>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rPr>
            </w:pPr>
            <w:r>
              <w:rPr>
                <w:rFonts w:hint="eastAsia" w:cs="宋体"/>
                <w:bCs/>
                <w:sz w:val="21"/>
                <w:szCs w:val="21"/>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rPr>
            </w:pPr>
            <w:r>
              <w:rPr>
                <w:rFonts w:hint="eastAsia" w:ascii="宋体" w:hAnsi="宋体" w:cs="宋体"/>
                <w:bCs/>
                <w:szCs w:val="21"/>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lang w:val="en-US" w:eastAsia="zh-CN"/>
              </w:rPr>
            </w:pPr>
            <w:r>
              <w:rPr>
                <w:rFonts w:hint="eastAsia" w:ascii="宋体" w:hAnsi="宋体" w:cs="宋体"/>
                <w:szCs w:val="21"/>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rPr>
            </w:pPr>
            <w:r>
              <w:rPr>
                <w:rFonts w:hint="eastAsia" w:ascii="宋体" w:hAnsi="宋体" w:cs="宋体"/>
                <w:b/>
                <w:szCs w:val="21"/>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4"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lang w:val="en-US" w:eastAsia="zh-CN"/>
              </w:rPr>
            </w:pPr>
            <w:r>
              <w:rPr>
                <w:rFonts w:hint="eastAsia" w:ascii="宋体" w:hAnsi="宋体" w:cs="宋体"/>
                <w:szCs w:val="21"/>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rPr>
            </w:pPr>
          </w:p>
        </w:tc>
      </w:tr>
    </w:tbl>
    <w:p w14:paraId="1B3AEFBE">
      <w:pPr>
        <w:snapToGrid w:val="0"/>
        <w:spacing w:line="400" w:lineRule="exact"/>
        <w:rPr>
          <w:rFonts w:hint="eastAsia" w:ascii="宋体" w:hAnsi="宋体" w:cs="宋体"/>
          <w:b/>
          <w:sz w:val="24"/>
          <w:szCs w:val="20"/>
          <w:u w:val="single"/>
          <w:shd w:val="pct10" w:color="auto" w:fill="FFFFFF"/>
        </w:rPr>
      </w:pPr>
      <w:r>
        <w:rPr>
          <w:rFonts w:hint="eastAsia" w:ascii="宋体" w:hAnsi="宋体" w:cs="宋体"/>
          <w:b/>
          <w:sz w:val="24"/>
          <w:szCs w:val="20"/>
          <w:u w:val="single"/>
          <w:shd w:val="pct10" w:color="auto" w:fill="FFFFFF"/>
        </w:rPr>
        <w:t>特别说明：</w:t>
      </w:r>
    </w:p>
    <w:p w14:paraId="3F0C0F76">
      <w:pPr>
        <w:snapToGrid w:val="0"/>
        <w:spacing w:line="400" w:lineRule="exact"/>
        <w:rPr>
          <w:rFonts w:hint="eastAsia" w:ascii="宋体" w:hAnsi="宋体" w:cs="宋体"/>
          <w:b/>
          <w:sz w:val="24"/>
          <w:u w:val="single"/>
          <w:shd w:val="pct10" w:color="auto" w:fill="FFFFFF"/>
        </w:rPr>
      </w:pPr>
      <w:r>
        <w:rPr>
          <w:rFonts w:hint="eastAsia" w:ascii="宋体" w:hAnsi="宋体" w:cs="宋体"/>
          <w:b/>
          <w:sz w:val="24"/>
          <w:u w:val="single"/>
          <w:shd w:val="pct10" w:color="auto" w:fill="FFFFFF"/>
        </w:rPr>
        <w:t>1.投标人应在此表中将招标文件中列明</w:t>
      </w:r>
      <w:bookmarkStart w:id="70" w:name="_Hlk535995896"/>
      <w:r>
        <w:rPr>
          <w:rFonts w:hint="eastAsia" w:ascii="宋体" w:hAnsi="宋体" w:cs="宋体"/>
          <w:b/>
          <w:sz w:val="24"/>
          <w:u w:val="single"/>
          <w:shd w:val="pct10" w:color="auto" w:fill="FFFFFF"/>
        </w:rPr>
        <w:t>的商务要求和技术参数要求的正偏离或负偏离的应标内容详细写明，</w:t>
      </w:r>
      <w:bookmarkEnd w:id="70"/>
      <w:r>
        <w:rPr>
          <w:rFonts w:hint="eastAsia" w:ascii="宋体" w:hAnsi="宋体" w:cs="宋体"/>
          <w:b/>
          <w:sz w:val="24"/>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14B0FF46">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653DE271">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1224E3DE">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1" w:name="_Toc265669851"/>
    </w:p>
    <w:p w14:paraId="2C4674D2">
      <w:pPr>
        <w:snapToGrid w:val="0"/>
        <w:spacing w:before="50" w:after="120" w:afterLines="50"/>
        <w:jc w:val="center"/>
        <w:rPr>
          <w:rFonts w:hint="eastAsia" w:ascii="宋体" w:hAnsi="宋体" w:cs="宋体"/>
          <w:b/>
          <w:sz w:val="24"/>
        </w:rPr>
      </w:pPr>
    </w:p>
    <w:p w14:paraId="25FC6678">
      <w:pPr>
        <w:snapToGrid w:val="0"/>
        <w:spacing w:before="50" w:after="120" w:afterLines="50"/>
        <w:jc w:val="center"/>
        <w:outlineLvl w:val="1"/>
        <w:rPr>
          <w:rFonts w:hint="eastAsia" w:ascii="宋体" w:hAnsi="宋体" w:cs="宋体"/>
          <w:b/>
          <w:sz w:val="30"/>
          <w:szCs w:val="30"/>
        </w:rPr>
      </w:pPr>
      <w:bookmarkStart w:id="72" w:name="_Toc466534754"/>
      <w:bookmarkStart w:id="73" w:name="_Toc16395"/>
      <w:bookmarkStart w:id="74" w:name="_Toc11354"/>
      <w:r>
        <w:rPr>
          <w:rFonts w:hint="eastAsia" w:ascii="宋体" w:hAnsi="宋体" w:cs="宋体"/>
          <w:b/>
          <w:sz w:val="30"/>
          <w:szCs w:val="30"/>
        </w:rPr>
        <w:t>三、报价文件格式</w:t>
      </w:r>
      <w:bookmarkEnd w:id="71"/>
      <w:bookmarkEnd w:id="72"/>
      <w:bookmarkEnd w:id="73"/>
      <w:bookmarkEnd w:id="74"/>
    </w:p>
    <w:p w14:paraId="5EF3DCB0">
      <w:pPr>
        <w:snapToGrid w:val="0"/>
        <w:spacing w:before="120" w:beforeLines="50" w:after="50"/>
        <w:ind w:firstLine="645"/>
        <w:jc w:val="center"/>
        <w:rPr>
          <w:rFonts w:hint="eastAsia" w:ascii="宋体" w:hAnsi="宋体" w:cs="宋体"/>
          <w:sz w:val="24"/>
          <w:szCs w:val="20"/>
        </w:rPr>
      </w:pPr>
    </w:p>
    <w:p w14:paraId="4C6636A3">
      <w:pPr>
        <w:snapToGrid w:val="0"/>
        <w:spacing w:before="120" w:beforeLines="50" w:after="50"/>
        <w:rPr>
          <w:rFonts w:hint="eastAsia" w:ascii="宋体" w:hAnsi="宋体" w:cs="宋体"/>
          <w:sz w:val="24"/>
          <w:szCs w:val="20"/>
        </w:rPr>
      </w:pPr>
    </w:p>
    <w:p w14:paraId="084AD7DF">
      <w:pPr>
        <w:snapToGrid w:val="0"/>
        <w:spacing w:before="120" w:beforeLines="50" w:after="50"/>
        <w:rPr>
          <w:rFonts w:hint="eastAsia" w:ascii="宋体" w:hAnsi="宋体" w:cs="宋体"/>
          <w:sz w:val="24"/>
          <w:szCs w:val="20"/>
        </w:rPr>
      </w:pPr>
    </w:p>
    <w:p w14:paraId="3A483285">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7EC6EE1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30A98130">
      <w:pPr>
        <w:snapToGrid w:val="0"/>
        <w:spacing w:before="120" w:beforeLines="50" w:after="50"/>
        <w:jc w:val="center"/>
        <w:rPr>
          <w:rFonts w:hint="eastAsia" w:ascii="宋体" w:hAnsi="宋体" w:cs="宋体"/>
          <w:b/>
          <w:bCs/>
          <w:sz w:val="28"/>
          <w:szCs w:val="28"/>
        </w:rPr>
      </w:pPr>
    </w:p>
    <w:p w14:paraId="71CDE02E">
      <w:pPr>
        <w:snapToGrid w:val="0"/>
        <w:spacing w:before="120" w:beforeLines="50" w:after="50" w:line="360" w:lineRule="auto"/>
        <w:jc w:val="center"/>
        <w:rPr>
          <w:rFonts w:hint="eastAsia" w:ascii="宋体" w:hAnsi="宋体" w:cs="宋体"/>
          <w:bCs/>
          <w:sz w:val="28"/>
          <w:szCs w:val="28"/>
        </w:rPr>
      </w:pPr>
    </w:p>
    <w:p w14:paraId="021E4B7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5F40AB94">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4F0326D5">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6F59098">
      <w:pPr>
        <w:pStyle w:val="13"/>
        <w:snapToGrid w:val="0"/>
        <w:spacing w:before="50" w:after="50" w:line="360" w:lineRule="auto"/>
        <w:ind w:firstLine="1164" w:firstLineChars="416"/>
        <w:rPr>
          <w:rFonts w:hint="eastAsia" w:ascii="宋体" w:hAnsi="宋体" w:cs="宋体"/>
          <w:bCs/>
          <w:sz w:val="28"/>
          <w:szCs w:val="28"/>
        </w:rPr>
      </w:pPr>
    </w:p>
    <w:p w14:paraId="55B9018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357D01AC">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7B5E49A">
      <w:pPr>
        <w:snapToGrid w:val="0"/>
        <w:spacing w:before="120" w:beforeLines="50" w:after="50" w:line="360" w:lineRule="auto"/>
        <w:jc w:val="center"/>
        <w:rPr>
          <w:rFonts w:hint="eastAsia" w:ascii="宋体" w:hAnsi="宋体" w:cs="宋体"/>
          <w:sz w:val="28"/>
          <w:szCs w:val="28"/>
        </w:rPr>
      </w:pPr>
    </w:p>
    <w:p w14:paraId="380F9581">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48E73A1F">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69ADA34E">
      <w:pPr>
        <w:pStyle w:val="29"/>
        <w:snapToGrid w:val="0"/>
        <w:spacing w:beforeLines="0" w:afterLines="0" w:line="240" w:lineRule="auto"/>
        <w:jc w:val="center"/>
        <w:rPr>
          <w:rFonts w:hint="eastAsia" w:hAnsi="宋体" w:cs="宋体"/>
          <w:b/>
        </w:rPr>
      </w:pPr>
      <w:r>
        <w:rPr>
          <w:rFonts w:hint="eastAsia" w:hAnsi="宋体" w:cs="宋体"/>
          <w:b/>
        </w:rPr>
        <w:t>开标一览表</w:t>
      </w:r>
    </w:p>
    <w:p w14:paraId="455EE4B1">
      <w:pPr>
        <w:snapToGrid w:val="0"/>
        <w:spacing w:before="120" w:beforeLines="50" w:after="50" w:line="480" w:lineRule="auto"/>
        <w:rPr>
          <w:rFonts w:hint="eastAsia" w:ascii="宋体" w:hAnsi="宋体" w:cs="宋体"/>
          <w:b/>
          <w:sz w:val="24"/>
        </w:rPr>
      </w:pPr>
    </w:p>
    <w:p w14:paraId="64782FB8">
      <w:pPr>
        <w:snapToGrid w:val="0"/>
        <w:spacing w:line="360" w:lineRule="auto"/>
        <w:ind w:firstLine="480" w:firstLineChars="200"/>
        <w:rPr>
          <w:rFonts w:hint="eastAsia" w:ascii="宋体" w:hAnsi="宋体" w:cs="宋体"/>
          <w:bCs/>
          <w:sz w:val="24"/>
        </w:rPr>
      </w:pPr>
      <w:r>
        <w:rPr>
          <w:rFonts w:hint="eastAsia" w:ascii="宋体" w:hAnsi="宋体" w:cs="宋体"/>
          <w:bCs/>
          <w:sz w:val="24"/>
        </w:rPr>
        <w:t>项目名称：</w:t>
      </w:r>
    </w:p>
    <w:p w14:paraId="71CB8261">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项目编号：</w:t>
      </w:r>
    </w:p>
    <w:tbl>
      <w:tblPr>
        <w:tblStyle w:val="54"/>
        <w:tblW w:w="93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6866"/>
        <w:gridCol w:w="1096"/>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tcPr>
          <w:p w14:paraId="2755A998">
            <w:pPr>
              <w:pStyle w:val="29"/>
              <w:snapToGrid w:val="0"/>
              <w:spacing w:before="120" w:beforeLines="0" w:after="120" w:afterLines="0" w:line="240" w:lineRule="auto"/>
              <w:jc w:val="center"/>
              <w:rPr>
                <w:rFonts w:hint="eastAsia" w:hAnsi="宋体" w:cs="宋体"/>
                <w:b/>
              </w:rPr>
            </w:pPr>
            <w:r>
              <w:rPr>
                <w:rFonts w:hint="eastAsia" w:hAnsi="宋体" w:cs="宋体"/>
                <w:b/>
              </w:rPr>
              <w:t>名称</w:t>
            </w:r>
          </w:p>
        </w:tc>
        <w:tc>
          <w:tcPr>
            <w:tcW w:w="6866" w:type="dxa"/>
            <w:noWrap/>
          </w:tcPr>
          <w:p w14:paraId="1C57E47E">
            <w:pPr>
              <w:pStyle w:val="29"/>
              <w:snapToGrid w:val="0"/>
              <w:spacing w:before="120" w:beforeLines="0" w:after="120" w:afterLines="0" w:line="240" w:lineRule="auto"/>
              <w:jc w:val="center"/>
              <w:rPr>
                <w:rFonts w:hint="eastAsia" w:hAnsi="宋体" w:cs="宋体"/>
                <w:b/>
              </w:rPr>
            </w:pPr>
            <w:r>
              <w:rPr>
                <w:rFonts w:hint="eastAsia" w:hAnsi="宋体" w:cs="宋体"/>
                <w:b/>
              </w:rPr>
              <w:t>内容</w:t>
            </w:r>
          </w:p>
        </w:tc>
        <w:tc>
          <w:tcPr>
            <w:tcW w:w="1096" w:type="dxa"/>
            <w:noWrap/>
          </w:tcPr>
          <w:p w14:paraId="72E5790E">
            <w:pPr>
              <w:pStyle w:val="29"/>
              <w:snapToGrid w:val="0"/>
              <w:spacing w:before="120" w:beforeLines="0" w:after="120" w:afterLines="0" w:line="240" w:lineRule="auto"/>
              <w:jc w:val="center"/>
              <w:rPr>
                <w:rFonts w:hint="eastAsia" w:hAnsi="宋体" w:cs="宋体"/>
                <w:b/>
              </w:rPr>
            </w:pPr>
            <w:r>
              <w:rPr>
                <w:rFonts w:hint="eastAsia" w:hAnsi="宋体" w:cs="宋体"/>
                <w:b/>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noWrap/>
            <w:vAlign w:val="center"/>
          </w:tcPr>
          <w:p w14:paraId="1571B722">
            <w:pPr>
              <w:pStyle w:val="29"/>
              <w:snapToGrid w:val="0"/>
              <w:spacing w:before="120" w:beforeLines="0" w:after="120" w:afterLines="0" w:line="240" w:lineRule="auto"/>
              <w:jc w:val="center"/>
              <w:rPr>
                <w:rFonts w:hint="eastAsia" w:hAnsi="宋体" w:cs="宋体"/>
                <w:b/>
              </w:rPr>
            </w:pPr>
          </w:p>
          <w:p w14:paraId="468B4481">
            <w:pPr>
              <w:pStyle w:val="29"/>
              <w:snapToGrid w:val="0"/>
              <w:spacing w:beforeLines="0" w:afterLines="0" w:line="240" w:lineRule="auto"/>
              <w:jc w:val="center"/>
              <w:rPr>
                <w:rFonts w:hint="eastAsia" w:hAnsi="宋体" w:cs="宋体"/>
                <w:kern w:val="2"/>
              </w:rPr>
            </w:pPr>
            <w:r>
              <w:rPr>
                <w:rFonts w:hint="eastAsia" w:hAnsi="宋体" w:cs="宋体"/>
                <w:kern w:val="2"/>
              </w:rPr>
              <w:t>投标总报价</w:t>
            </w:r>
          </w:p>
          <w:p w14:paraId="67CFE8B2">
            <w:pPr>
              <w:pStyle w:val="29"/>
              <w:snapToGrid w:val="0"/>
              <w:spacing w:before="120" w:beforeLines="0" w:after="120" w:afterLines="0" w:line="240" w:lineRule="auto"/>
              <w:jc w:val="center"/>
              <w:rPr>
                <w:rFonts w:hint="eastAsia" w:hAnsi="宋体" w:cs="宋体"/>
                <w:b/>
              </w:rPr>
            </w:pPr>
          </w:p>
          <w:p w14:paraId="2E1EDAB8">
            <w:pPr>
              <w:pStyle w:val="29"/>
              <w:snapToGrid w:val="0"/>
              <w:spacing w:before="120" w:beforeLines="0" w:after="120" w:afterLines="0" w:line="240" w:lineRule="auto"/>
              <w:jc w:val="center"/>
              <w:rPr>
                <w:rFonts w:hint="eastAsia" w:hAnsi="宋体" w:cs="宋体"/>
                <w:b/>
              </w:rPr>
            </w:pPr>
          </w:p>
        </w:tc>
        <w:tc>
          <w:tcPr>
            <w:tcW w:w="6866" w:type="dxa"/>
            <w:tcBorders>
              <w:left w:val="single" w:color="auto" w:sz="4" w:space="0"/>
            </w:tcBorders>
            <w:noWrap/>
            <w:vAlign w:val="center"/>
          </w:tcPr>
          <w:p w14:paraId="70B98774">
            <w:pPr>
              <w:pStyle w:val="29"/>
              <w:snapToGrid w:val="0"/>
              <w:spacing w:before="120" w:beforeLines="0" w:after="120" w:afterLines="0" w:line="240" w:lineRule="auto"/>
              <w:rPr>
                <w:rFonts w:hint="eastAsia" w:hAnsi="宋体" w:cs="宋体"/>
              </w:rPr>
            </w:pPr>
          </w:p>
          <w:p w14:paraId="188E5957">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lang w:val="en-US" w:eastAsia="zh-CN"/>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元</w:t>
            </w:r>
          </w:p>
          <w:p w14:paraId="28061D2C">
            <w:pPr>
              <w:pStyle w:val="29"/>
              <w:snapToGrid w:val="0"/>
              <w:spacing w:beforeLines="0" w:afterLines="0" w:line="240" w:lineRule="auto"/>
              <w:rPr>
                <w:rFonts w:hint="eastAsia" w:hAnsi="宋体" w:cs="宋体"/>
                <w:kern w:val="2"/>
              </w:rPr>
            </w:pPr>
          </w:p>
          <w:p w14:paraId="0D99EE2A">
            <w:pPr>
              <w:pStyle w:val="29"/>
              <w:snapToGrid w:val="0"/>
              <w:spacing w:beforeLines="0" w:afterLines="0" w:line="240" w:lineRule="auto"/>
              <w:rPr>
                <w:rFonts w:hint="eastAsia" w:hAnsi="宋体" w:cs="宋体"/>
                <w:kern w:val="2"/>
              </w:rPr>
            </w:pPr>
            <w:r>
              <w:rPr>
                <w:rFonts w:hint="eastAsia" w:hAnsi="宋体" w:cs="宋体"/>
                <w:kern w:val="2"/>
              </w:rPr>
              <w:t>小写：￥_________________元</w:t>
            </w:r>
          </w:p>
          <w:p w14:paraId="6552782E">
            <w:pPr>
              <w:rPr>
                <w:rFonts w:hint="eastAsia" w:ascii="宋体" w:hAnsi="宋体" w:cs="宋体"/>
              </w:rPr>
            </w:pPr>
          </w:p>
          <w:p w14:paraId="27D95C06">
            <w:pPr>
              <w:pStyle w:val="29"/>
              <w:snapToGrid w:val="0"/>
              <w:spacing w:before="120" w:beforeLines="0" w:after="120" w:afterLines="0" w:line="240" w:lineRule="auto"/>
              <w:rPr>
                <w:rFonts w:hint="eastAsia" w:hAnsi="宋体" w:cs="宋体"/>
                <w:b/>
              </w:rPr>
            </w:pPr>
          </w:p>
        </w:tc>
        <w:tc>
          <w:tcPr>
            <w:tcW w:w="1096" w:type="dxa"/>
            <w:tcBorders>
              <w:left w:val="single" w:color="auto" w:sz="4" w:space="0"/>
            </w:tcBorders>
            <w:noWrap/>
          </w:tcPr>
          <w:p w14:paraId="58AC0774">
            <w:pPr>
              <w:rPr>
                <w:rFonts w:hint="eastAsia" w:ascii="宋体" w:hAnsi="宋体" w:cs="宋体"/>
              </w:rPr>
            </w:pPr>
          </w:p>
        </w:tc>
      </w:tr>
    </w:tbl>
    <w:p w14:paraId="4C03F328">
      <w:pPr>
        <w:pStyle w:val="29"/>
        <w:spacing w:before="120" w:beforeLines="0" w:after="120" w:afterLines="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4E941CBF">
      <w:pPr>
        <w:pStyle w:val="29"/>
        <w:snapToGrid w:val="0"/>
        <w:spacing w:beforeLines="0" w:afterLines="0" w:line="240" w:lineRule="auto"/>
        <w:rPr>
          <w:rFonts w:hint="eastAsia" w:hAnsi="宋体" w:cs="宋体"/>
          <w:spacing w:val="20"/>
        </w:rPr>
      </w:pPr>
    </w:p>
    <w:p w14:paraId="231FB5B6">
      <w:pPr>
        <w:pStyle w:val="29"/>
        <w:snapToGrid w:val="0"/>
        <w:spacing w:beforeLines="0" w:afterLines="0" w:line="240" w:lineRule="auto"/>
        <w:rPr>
          <w:rFonts w:hint="eastAsia" w:hAnsi="宋体" w:cs="宋体"/>
          <w:spacing w:val="20"/>
        </w:rPr>
      </w:pPr>
    </w:p>
    <w:p w14:paraId="128AD74B">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7372195B">
      <w:pPr>
        <w:pStyle w:val="29"/>
        <w:snapToGrid w:val="0"/>
        <w:spacing w:beforeLines="0" w:afterLines="0" w:line="240" w:lineRule="auto"/>
        <w:rPr>
          <w:rFonts w:hint="eastAsia" w:hAnsi="宋体" w:cs="宋体"/>
          <w:b/>
        </w:rPr>
      </w:pPr>
    </w:p>
    <w:p w14:paraId="7B43B257">
      <w:pPr>
        <w:snapToGrid w:val="0"/>
        <w:spacing w:before="50" w:after="120" w:afterLines="50"/>
        <w:jc w:val="left"/>
        <w:rPr>
          <w:rFonts w:hint="eastAsia" w:ascii="宋体" w:hAnsi="宋体" w:cs="宋体"/>
          <w:b/>
          <w:kern w:val="0"/>
          <w:sz w:val="24"/>
        </w:rPr>
      </w:pPr>
    </w:p>
    <w:p w14:paraId="6F1D9E3A">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5E4C0331">
      <w:pPr>
        <w:pStyle w:val="29"/>
        <w:snapToGrid w:val="0"/>
        <w:spacing w:beforeLines="0" w:afterLines="0" w:line="240" w:lineRule="auto"/>
        <w:rPr>
          <w:rFonts w:hint="eastAsia" w:hAnsi="宋体" w:cs="宋体"/>
        </w:rPr>
      </w:pPr>
    </w:p>
    <w:p w14:paraId="25234CD6">
      <w:pPr>
        <w:pStyle w:val="29"/>
        <w:snapToGrid w:val="0"/>
        <w:spacing w:beforeLines="0" w:afterLines="0" w:line="240" w:lineRule="auto"/>
        <w:rPr>
          <w:rFonts w:hint="eastAsia" w:hAnsi="宋体" w:cs="宋体"/>
        </w:rPr>
      </w:pPr>
    </w:p>
    <w:p w14:paraId="56478602">
      <w:pPr>
        <w:pStyle w:val="29"/>
        <w:snapToGrid w:val="0"/>
        <w:spacing w:beforeLines="0" w:afterLines="0" w:line="240" w:lineRule="auto"/>
        <w:rPr>
          <w:rFonts w:hint="eastAsia" w:hAnsi="宋体" w:cs="宋体"/>
        </w:rPr>
      </w:pPr>
    </w:p>
    <w:p w14:paraId="10ECD385">
      <w:pPr>
        <w:rPr>
          <w:rFonts w:hint="eastAsia" w:ascii="宋体" w:hAnsi="宋体" w:cs="宋体"/>
        </w:rPr>
        <w:sectPr>
          <w:headerReference r:id="rId11" w:type="default"/>
          <w:footerReference r:id="rId12" w:type="default"/>
          <w:footerReference r:id="rId13" w:type="even"/>
          <w:pgSz w:w="11906" w:h="16838"/>
          <w:pgMar w:top="1247" w:right="1417" w:bottom="1247" w:left="1417" w:header="850" w:footer="992" w:gutter="0"/>
          <w:cols w:space="0" w:num="1"/>
          <w:rtlGutter w:val="0"/>
          <w:docGrid w:linePitch="312" w:charSpace="0"/>
        </w:sectPr>
      </w:pPr>
      <w:r>
        <w:rPr>
          <w:rFonts w:hint="eastAsia" w:ascii="宋体" w:hAnsi="宋体" w:cs="宋体"/>
        </w:rPr>
        <w:br w:type="page"/>
      </w:r>
    </w:p>
    <w:p w14:paraId="687B5228">
      <w:pPr>
        <w:rPr>
          <w:rFonts w:hint="eastAsia" w:ascii="宋体" w:hAnsi="宋体" w:cs="宋体"/>
        </w:rPr>
      </w:pPr>
    </w:p>
    <w:p w14:paraId="5E0BB540">
      <w:pPr>
        <w:pStyle w:val="29"/>
        <w:snapToGrid w:val="0"/>
        <w:spacing w:beforeLines="0" w:afterLines="0" w:line="240" w:lineRule="auto"/>
        <w:rPr>
          <w:rFonts w:hint="eastAsia" w:hAnsi="宋体" w:cs="宋体"/>
        </w:rPr>
      </w:pPr>
      <w:r>
        <w:rPr>
          <w:rFonts w:hint="eastAsia" w:hAnsi="宋体" w:cs="宋体"/>
        </w:rPr>
        <w:t xml:space="preserve">15.报价明细表格式：       </w:t>
      </w:r>
    </w:p>
    <w:p w14:paraId="02354799">
      <w:pPr>
        <w:pStyle w:val="29"/>
        <w:snapToGrid w:val="0"/>
        <w:spacing w:beforeLines="0" w:afterLines="0" w:line="240" w:lineRule="auto"/>
        <w:jc w:val="center"/>
        <w:rPr>
          <w:rFonts w:hint="eastAsia" w:hAnsi="宋体" w:cs="宋体"/>
          <w:b/>
        </w:rPr>
      </w:pPr>
      <w:r>
        <w:rPr>
          <w:rFonts w:hint="eastAsia" w:hAnsi="宋体" w:cs="宋体"/>
          <w:b/>
        </w:rPr>
        <w:t>报价明细表</w:t>
      </w:r>
    </w:p>
    <w:p w14:paraId="510868E9">
      <w:pPr>
        <w:pStyle w:val="31"/>
        <w:ind w:left="5250"/>
        <w:rPr>
          <w:rFonts w:hint="eastAsia" w:ascii="宋体" w:hAnsi="宋体" w:eastAsia="宋体" w:cs="宋体"/>
        </w:rPr>
      </w:pPr>
    </w:p>
    <w:p w14:paraId="4AAD928E">
      <w:pPr>
        <w:snapToGrid w:val="0"/>
        <w:spacing w:before="120" w:beforeLines="50" w:after="50" w:line="360" w:lineRule="auto"/>
        <w:rPr>
          <w:rFonts w:hint="eastAsia" w:ascii="宋体" w:hAnsi="宋体" w:cs="宋体"/>
          <w:bCs/>
          <w:sz w:val="24"/>
          <w:szCs w:val="20"/>
        </w:rPr>
      </w:pPr>
      <w:r>
        <w:rPr>
          <w:rFonts w:hint="eastAsia" w:ascii="宋体" w:hAnsi="宋体" w:cs="宋体"/>
          <w:bCs/>
          <w:sz w:val="24"/>
        </w:rPr>
        <w:t>项目名称：                                          项目编号：</w:t>
      </w:r>
    </w:p>
    <w:tbl>
      <w:tblPr>
        <w:tblStyle w:val="5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rPr>
            </w:pPr>
            <w:bookmarkStart w:id="75" w:name="_Hlk78207666"/>
            <w:r>
              <w:rPr>
                <w:rFonts w:hint="eastAsia" w:asciiTheme="minorEastAsia" w:hAnsiTheme="minorEastAsia" w:eastAsiaTheme="minorEastAsia" w:cstheme="minorEastAsia"/>
                <w:b/>
                <w:szCs w:val="21"/>
              </w:rPr>
              <w:t>序号</w:t>
            </w:r>
          </w:p>
        </w:tc>
        <w:tc>
          <w:tcPr>
            <w:tcW w:w="1965" w:type="dxa"/>
            <w:vAlign w:val="center"/>
          </w:tcPr>
          <w:p w14:paraId="3D0D5FA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采购项目名称</w:t>
            </w:r>
          </w:p>
        </w:tc>
        <w:tc>
          <w:tcPr>
            <w:tcW w:w="870" w:type="dxa"/>
            <w:vAlign w:val="center"/>
          </w:tcPr>
          <w:p w14:paraId="451C36F4">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品牌</w:t>
            </w:r>
          </w:p>
        </w:tc>
        <w:tc>
          <w:tcPr>
            <w:tcW w:w="1170" w:type="dxa"/>
            <w:vAlign w:val="center"/>
          </w:tcPr>
          <w:p w14:paraId="667516F0">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型号</w:t>
            </w:r>
          </w:p>
        </w:tc>
        <w:tc>
          <w:tcPr>
            <w:tcW w:w="750" w:type="dxa"/>
            <w:vAlign w:val="center"/>
          </w:tcPr>
          <w:p w14:paraId="34FDEF66">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020" w:type="dxa"/>
            <w:vAlign w:val="center"/>
          </w:tcPr>
          <w:p w14:paraId="0CD5D95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260" w:type="dxa"/>
            <w:vAlign w:val="center"/>
          </w:tcPr>
          <w:p w14:paraId="306C165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单价（元）</w:t>
            </w:r>
          </w:p>
        </w:tc>
        <w:tc>
          <w:tcPr>
            <w:tcW w:w="1103" w:type="dxa"/>
            <w:vAlign w:val="center"/>
          </w:tcPr>
          <w:p w14:paraId="3DA193D2">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合价</w:t>
            </w:r>
            <w:r>
              <w:rPr>
                <w:rFonts w:hint="eastAsia" w:asciiTheme="minorEastAsia" w:hAnsiTheme="minorEastAsia" w:eastAsiaTheme="minorEastAsia" w:cstheme="minorEastAsia"/>
                <w:b/>
                <w:szCs w:val="21"/>
              </w:rPr>
              <w:t>（元）</w:t>
            </w:r>
          </w:p>
        </w:tc>
        <w:tc>
          <w:tcPr>
            <w:tcW w:w="960" w:type="dxa"/>
            <w:vAlign w:val="center"/>
          </w:tcPr>
          <w:p w14:paraId="7AB0C111">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rPr>
            </w:pPr>
          </w:p>
        </w:tc>
      </w:tr>
    </w:tbl>
    <w:p w14:paraId="5937E961">
      <w:pPr>
        <w:snapToGrid w:val="0"/>
        <w:spacing w:line="400" w:lineRule="exact"/>
        <w:jc w:val="left"/>
        <w:rPr>
          <w:rFonts w:hint="eastAsia" w:ascii="宋体" w:hAnsi="宋体" w:cs="宋体"/>
          <w:b/>
          <w:bCs/>
          <w:sz w:val="24"/>
        </w:rPr>
      </w:pPr>
      <w:r>
        <w:rPr>
          <w:rFonts w:hint="eastAsia" w:ascii="宋体" w:hAnsi="宋体" w:cs="宋体"/>
          <w:b/>
          <w:bCs/>
          <w:sz w:val="24"/>
        </w:rPr>
        <w:t>说明：</w:t>
      </w:r>
    </w:p>
    <w:p w14:paraId="510108FA">
      <w:pPr>
        <w:snapToGrid w:val="0"/>
        <w:spacing w:line="400" w:lineRule="exact"/>
        <w:jc w:val="left"/>
        <w:rPr>
          <w:rFonts w:hint="eastAsia" w:ascii="宋体" w:hAnsi="宋体" w:cs="宋体"/>
          <w:b/>
          <w:sz w:val="24"/>
        </w:rPr>
      </w:pPr>
      <w:r>
        <w:rPr>
          <w:rFonts w:hint="eastAsia" w:ascii="宋体" w:hAnsi="宋体" w:cs="宋体"/>
          <w:b/>
          <w:sz w:val="24"/>
        </w:rPr>
        <w:t>1.本报价明细表投标人请根据招标文件采购清单中的内容进行填写，不得漏项。</w:t>
      </w:r>
    </w:p>
    <w:p w14:paraId="2FC23763">
      <w:pPr>
        <w:snapToGrid w:val="0"/>
        <w:spacing w:line="400" w:lineRule="exact"/>
        <w:jc w:val="left"/>
        <w:rPr>
          <w:rFonts w:hint="eastAsia" w:ascii="宋体" w:hAnsi="宋体" w:cs="宋体"/>
          <w:sz w:val="24"/>
        </w:rPr>
      </w:pPr>
      <w:r>
        <w:rPr>
          <w:rFonts w:hint="eastAsia" w:ascii="宋体" w:hAnsi="宋体" w:cs="宋体"/>
          <w:sz w:val="24"/>
        </w:rPr>
        <w:t>2.报价一经涂改，应在涂改处加盖单位公章或者由法定代表人签字或盖章</w:t>
      </w:r>
      <w:r>
        <w:rPr>
          <w:rFonts w:hint="eastAsia" w:ascii="宋体" w:hAnsi="宋体" w:cs="宋体"/>
          <w:b/>
          <w:sz w:val="24"/>
          <w:szCs w:val="20"/>
        </w:rPr>
        <w:t>或授权委托人签字或盖章</w:t>
      </w:r>
      <w:r>
        <w:rPr>
          <w:rFonts w:hint="eastAsia" w:ascii="宋体" w:hAnsi="宋体" w:cs="宋体"/>
          <w:sz w:val="24"/>
        </w:rPr>
        <w:t>。</w:t>
      </w:r>
      <w:bookmarkEnd w:id="75"/>
      <w:r>
        <w:rPr>
          <w:rFonts w:hint="eastAsia" w:ascii="宋体" w:hAnsi="宋体" w:cs="宋体"/>
          <w:sz w:val="24"/>
        </w:rPr>
        <w:br w:type="textWrapping"/>
      </w:r>
      <w:r>
        <w:rPr>
          <w:rFonts w:hint="eastAsia" w:ascii="宋体" w:hAnsi="宋体" w:cs="宋体"/>
          <w:sz w:val="24"/>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rPr>
      </w:pPr>
      <w:r>
        <w:rPr>
          <w:rFonts w:hint="eastAsia" w:ascii="宋体" w:hAnsi="宋体" w:cs="宋体"/>
          <w:b/>
          <w:spacing w:val="20"/>
          <w:sz w:val="24"/>
        </w:rPr>
        <w:t>法定代表人签字（或盖章）：            投标人（盖章）：</w:t>
      </w:r>
      <w:r>
        <w:rPr>
          <w:rFonts w:hint="eastAsia" w:ascii="宋体" w:hAnsi="宋体" w:cs="宋体"/>
          <w:b/>
          <w:spacing w:val="20"/>
        </w:rPr>
        <w:t xml:space="preserve">  </w:t>
      </w:r>
    </w:p>
    <w:p w14:paraId="68760B74">
      <w:pPr>
        <w:snapToGrid w:val="0"/>
        <w:spacing w:before="50" w:after="120" w:afterLines="50" w:line="360" w:lineRule="auto"/>
        <w:jc w:val="left"/>
        <w:rPr>
          <w:rFonts w:hint="eastAsia" w:ascii="宋体" w:hAnsi="宋体" w:cs="宋体"/>
          <w:szCs w:val="21"/>
        </w:rPr>
      </w:pPr>
      <w:r>
        <w:rPr>
          <w:rFonts w:hint="eastAsia" w:ascii="宋体" w:hAnsi="宋体" w:cs="宋体"/>
          <w:b/>
          <w:spacing w:val="20"/>
        </w:rPr>
        <w:t>日期：  _____年___月___日</w:t>
      </w:r>
    </w:p>
    <w:p w14:paraId="52DCF3EC">
      <w:pPr>
        <w:rPr>
          <w:rFonts w:hint="eastAsia" w:ascii="宋体" w:hAnsi="宋体" w:cs="宋体"/>
          <w:b/>
          <w:sz w:val="24"/>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9FA2C86-530D-40CF-9FA0-70FE8E2CB1F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仿宋_GB2312">
    <w:altName w:val="仿宋"/>
    <w:panose1 w:val="02000000000000000000"/>
    <w:charset w:val="86"/>
    <w:family w:val="auto"/>
    <w:pitch w:val="default"/>
    <w:sig w:usb0="00000000" w:usb1="00000000" w:usb2="00000012" w:usb3="00000000" w:csb0="00040001"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2" w:fontKey="{131E5556-0D0C-4A0D-A78A-F907D988B590}"/>
  </w:font>
  <w:font w:name="Verdana">
    <w:panose1 w:val="020B0604030504040204"/>
    <w:charset w:val="00"/>
    <w:family w:val="swiss"/>
    <w:pitch w:val="default"/>
    <w:sig w:usb0="A0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Arial Unicode MS">
    <w:panose1 w:val="020B0604020202020204"/>
    <w:charset w:val="86"/>
    <w:family w:val="swiss"/>
    <w:pitch w:val="default"/>
    <w:sig w:usb0="FFFFFFFF" w:usb1="E9FFFFFF" w:usb2="0000003F" w:usb3="00000000" w:csb0="603F01FF" w:csb1="FFFF0000"/>
  </w:font>
  <w:font w:name="Swiss 721 Std Thin">
    <w:altName w:val="宋体"/>
    <w:panose1 w:val="02010600010101010101"/>
    <w:charset w:val="86"/>
    <w:family w:val="auto"/>
    <w:pitch w:val="default"/>
    <w:sig w:usb0="00000000" w:usb1="0000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panose1 w:val="02010600040101010101"/>
    <w:charset w:val="86"/>
    <w:family w:val="auto"/>
    <w:pitch w:val="default"/>
    <w:sig w:usb0="00000287" w:usb1="080F0000" w:usb2="00000000" w:usb3="00000000" w:csb0="0004009F" w:csb1="DFD70000"/>
  </w:font>
  <w:font w:name="方正仿宋_GBK">
    <w:altName w:val="Arial Unicode MS"/>
    <w:panose1 w:val="02000000000000000000"/>
    <w:charset w:val="86"/>
    <w:family w:val="auto"/>
    <w:pitch w:val="default"/>
    <w:sig w:usb0="00000000" w:usb1="00000000" w:usb2="00082016" w:usb3="00000000" w:csb0="00040001" w:csb1="00000000"/>
  </w:font>
  <w:font w:name="Malgun Gothic Semilight">
    <w:panose1 w:val="020B0502040204020203"/>
    <w:charset w:val="86"/>
    <w:family w:val="swiss"/>
    <w:pitch w:val="default"/>
    <w:sig w:usb0="900002AF" w:usb1="01D77CFB" w:usb2="00000012" w:usb3="00000000" w:csb0="203E01BD" w:csb1="D7FF0000"/>
  </w:font>
  <w:font w:name="等线">
    <w:panose1 w:val="02010600030101010101"/>
    <w:charset w:val="86"/>
    <w:family w:val="auto"/>
    <w:pitch w:val="default"/>
    <w:sig w:usb0="A00002BF" w:usb1="38CF7CFA" w:usb2="00000016" w:usb3="00000000" w:csb0="0004000F" w:csb1="00000000"/>
  </w:font>
  <w:font w:name="華康中明體">
    <w:altName w:val="Arial Unicode MS"/>
    <w:panose1 w:val="02020509000000000000"/>
    <w:charset w:val="88"/>
    <w:family w:val="auto"/>
    <w:pitch w:val="default"/>
    <w:sig w:usb0="00000000" w:usb1="00000000" w:usb2="00000016" w:usb3="00000000" w:csb0="00100001" w:csb1="00000000"/>
  </w:font>
  <w:font w:name="华文新魏">
    <w:panose1 w:val="02010800040101010101"/>
    <w:charset w:val="86"/>
    <w:family w:val="auto"/>
    <w:pitch w:val="default"/>
    <w:sig w:usb0="00000001" w:usb1="080F0000" w:usb2="00000000" w:usb3="00000000" w:csb0="00040000" w:csb1="00000000"/>
    <w:embedRegular r:id="rId3" w:fontKey="{4470ECB0-2723-4B50-BE8C-A7DB47FC883B}"/>
  </w:font>
  <w:font w:name="华文仿宋">
    <w:panose1 w:val="02010600040101010101"/>
    <w:charset w:val="86"/>
    <w:family w:val="auto"/>
    <w:pitch w:val="default"/>
    <w:sig w:usb0="00000287" w:usb1="080F0000" w:usb2="00000000" w:usb3="00000000" w:csb0="0004009F" w:csb1="DFD70000"/>
    <w:embedRegular r:id="rId4" w:fontKey="{EE2F0276-C1F6-41F7-B084-527980CA129C}"/>
  </w:font>
  <w:font w:name="仿宋">
    <w:panose1 w:val="02010609060101010101"/>
    <w:charset w:val="86"/>
    <w:family w:val="modern"/>
    <w:pitch w:val="default"/>
    <w:sig w:usb0="800002BF" w:usb1="38CF7CFA" w:usb2="00000016" w:usb3="00000000" w:csb0="00040001" w:csb1="00000000"/>
    <w:embedRegular r:id="rId5" w:fontKey="{569EC579-B6C8-4580-B4BB-CC14CC9E35C2}"/>
  </w:font>
  <w:font w:name="Segoe UI Symbol">
    <w:panose1 w:val="020B0502040204020203"/>
    <w:charset w:val="00"/>
    <w:family w:val="swiss"/>
    <w:pitch w:val="default"/>
    <w:sig w:usb0="800001E3" w:usb1="1200FFEF" w:usb2="00040000" w:usb3="04000000" w:csb0="00000001" w:csb1="40000000"/>
    <w:embedRegular r:id="rId6" w:fontKey="{864EBCAB-1EEC-41DE-B002-3E2ED05B5C74}"/>
  </w:font>
  <w:font w:name="仓耳渔阳体 W05">
    <w:panose1 w:val="02020400000000000000"/>
    <w:charset w:val="80"/>
    <w:family w:val="auto"/>
    <w:pitch w:val="default"/>
    <w:sig w:usb0="80000023" w:usb1="08C10458" w:usb2="00000012" w:usb3="00000000" w:csb0="00020001" w:csb1="00000000"/>
    <w:embedRegular r:id="rId7" w:fontKey="{1C1F39AA-857F-45BE-8A9F-445E12623FE3}"/>
  </w:font>
  <w:font w:name="Segoe Print">
    <w:panose1 w:val="02000600000000000000"/>
    <w:charset w:val="00"/>
    <w:family w:val="auto"/>
    <w:pitch w:val="default"/>
    <w:sig w:usb0="0000028F" w:usb1="00000000" w:usb2="00000000" w:usb3="00000000" w:csb0="2000009F" w:csb1="47010000"/>
  </w:font>
  <w:font w:name="WPSEMBED1">
    <w:panose1 w:val="02020400000000000000"/>
    <w:charset w:val="80"/>
    <w:family w:val="auto"/>
    <w:pitch w:val="default"/>
    <w:sig w:usb0="80000023" w:usb1="08C10458" w:usb2="00000012" w:usb3="00000000" w:csb0="0002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t xml:space="preserve"> </w:t>
    </w:r>
    <w:r>
      <w:fldChar w:fldCharType="end"/>
    </w:r>
  </w:p>
  <w:p w14:paraId="2A591F5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4"/>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4"/>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4"/>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4"/>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rPr>
        <w:rStyle w:val="58"/>
      </w:rPr>
      <w:t>53</w:t>
    </w:r>
    <w:r>
      <w:fldChar w:fldCharType="end"/>
    </w:r>
  </w:p>
  <w:p w14:paraId="5617B7A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0"/>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2DFC51"/>
    <w:multiLevelType w:val="singleLevel"/>
    <w:tmpl w:val="A12DFC51"/>
    <w:lvl w:ilvl="0" w:tentative="0">
      <w:start w:val="1"/>
      <w:numFmt w:val="decimal"/>
      <w:lvlText w:val="%1."/>
      <w:lvlJc w:val="left"/>
      <w:pPr>
        <w:ind w:left="425" w:hanging="425"/>
      </w:pPr>
      <w:rPr>
        <w:rFonts w:hint="default"/>
      </w:rPr>
    </w:lvl>
  </w:abstractNum>
  <w:abstractNum w:abstractNumId="1">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66BDC10C"/>
    <w:multiLevelType w:val="singleLevel"/>
    <w:tmpl w:val="66BDC10C"/>
    <w:lvl w:ilvl="0" w:tentative="0">
      <w:start w:val="1"/>
      <w:numFmt w:val="decimal"/>
      <w:lvlText w:val="%1."/>
      <w:lvlJc w:val="left"/>
      <w:pPr>
        <w:tabs>
          <w:tab w:val="left" w:pos="312"/>
        </w:tabs>
        <w:ind w:left="105" w:firstLine="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707E4D"/>
    <w:rsid w:val="018B1FB3"/>
    <w:rsid w:val="01A828BF"/>
    <w:rsid w:val="01AD5116"/>
    <w:rsid w:val="01AE15BA"/>
    <w:rsid w:val="022E26FA"/>
    <w:rsid w:val="0236205E"/>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4F3A44"/>
    <w:rsid w:val="0A99092D"/>
    <w:rsid w:val="0A9D21CB"/>
    <w:rsid w:val="0AB063A2"/>
    <w:rsid w:val="0ABB6AF5"/>
    <w:rsid w:val="0ABE37EC"/>
    <w:rsid w:val="0AD876A7"/>
    <w:rsid w:val="0ADA51CD"/>
    <w:rsid w:val="0B071D3B"/>
    <w:rsid w:val="0B100BEF"/>
    <w:rsid w:val="0B24469B"/>
    <w:rsid w:val="0B552CA7"/>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787E67"/>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141F85"/>
    <w:rsid w:val="211D776A"/>
    <w:rsid w:val="21257785"/>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685E"/>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62C21"/>
    <w:rsid w:val="2AC6593E"/>
    <w:rsid w:val="2AF21C68"/>
    <w:rsid w:val="2AFC4894"/>
    <w:rsid w:val="2B02634F"/>
    <w:rsid w:val="2B2F63C0"/>
    <w:rsid w:val="2B756E42"/>
    <w:rsid w:val="2B8F395A"/>
    <w:rsid w:val="2BA411B4"/>
    <w:rsid w:val="2BC453B2"/>
    <w:rsid w:val="2BCD020C"/>
    <w:rsid w:val="2BD14587"/>
    <w:rsid w:val="2BDA5962"/>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FD70E5"/>
    <w:rsid w:val="30185CCC"/>
    <w:rsid w:val="30711640"/>
    <w:rsid w:val="30A532D8"/>
    <w:rsid w:val="30C86FC9"/>
    <w:rsid w:val="30D8545C"/>
    <w:rsid w:val="30E20088"/>
    <w:rsid w:val="31232B7B"/>
    <w:rsid w:val="314409B1"/>
    <w:rsid w:val="31501496"/>
    <w:rsid w:val="31B00187"/>
    <w:rsid w:val="31F7433A"/>
    <w:rsid w:val="31FD733C"/>
    <w:rsid w:val="320B0880"/>
    <w:rsid w:val="3213172F"/>
    <w:rsid w:val="32344EE8"/>
    <w:rsid w:val="323D32EE"/>
    <w:rsid w:val="32625196"/>
    <w:rsid w:val="326A47D9"/>
    <w:rsid w:val="32F10A57"/>
    <w:rsid w:val="32F742BF"/>
    <w:rsid w:val="33042538"/>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D61960"/>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AD2739"/>
    <w:rsid w:val="3DB56BD0"/>
    <w:rsid w:val="3DDA0A65"/>
    <w:rsid w:val="3DDF7A27"/>
    <w:rsid w:val="3DE71FBC"/>
    <w:rsid w:val="3E046DBD"/>
    <w:rsid w:val="3E1675C3"/>
    <w:rsid w:val="3E543072"/>
    <w:rsid w:val="3EE9266D"/>
    <w:rsid w:val="3F0C10F2"/>
    <w:rsid w:val="3F1C50AD"/>
    <w:rsid w:val="3F3441A5"/>
    <w:rsid w:val="3F6B7328"/>
    <w:rsid w:val="3F9B06C8"/>
    <w:rsid w:val="3FAA4467"/>
    <w:rsid w:val="3FBE7EFF"/>
    <w:rsid w:val="3FCB2D5B"/>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8F5362"/>
    <w:rsid w:val="49E86A32"/>
    <w:rsid w:val="4A2D4613"/>
    <w:rsid w:val="4A4554B8"/>
    <w:rsid w:val="4A5B2F2E"/>
    <w:rsid w:val="4AC60FF2"/>
    <w:rsid w:val="4ACB3B12"/>
    <w:rsid w:val="4B103D18"/>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75830"/>
    <w:rsid w:val="4EF83AC6"/>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96E0D"/>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98359F"/>
    <w:rsid w:val="58A34925"/>
    <w:rsid w:val="59080725"/>
    <w:rsid w:val="59192679"/>
    <w:rsid w:val="59301E5D"/>
    <w:rsid w:val="596A2670"/>
    <w:rsid w:val="59875AED"/>
    <w:rsid w:val="5993342B"/>
    <w:rsid w:val="599E603E"/>
    <w:rsid w:val="59DC00DF"/>
    <w:rsid w:val="59F04A62"/>
    <w:rsid w:val="5A601E9A"/>
    <w:rsid w:val="5AAC50E0"/>
    <w:rsid w:val="5AC4067B"/>
    <w:rsid w:val="5AEB5C08"/>
    <w:rsid w:val="5AEC1D19"/>
    <w:rsid w:val="5B303F63"/>
    <w:rsid w:val="5B370E4D"/>
    <w:rsid w:val="5B372BFB"/>
    <w:rsid w:val="5B445796"/>
    <w:rsid w:val="5B527A35"/>
    <w:rsid w:val="5B57722C"/>
    <w:rsid w:val="5B7C26E5"/>
    <w:rsid w:val="5B857E0A"/>
    <w:rsid w:val="5BA1007C"/>
    <w:rsid w:val="5BA255E9"/>
    <w:rsid w:val="5BA45E1E"/>
    <w:rsid w:val="5BCB15A6"/>
    <w:rsid w:val="5C1A2AF8"/>
    <w:rsid w:val="5C1D0043"/>
    <w:rsid w:val="5C3830CF"/>
    <w:rsid w:val="5C3C2721"/>
    <w:rsid w:val="5C473718"/>
    <w:rsid w:val="5C4B3AAD"/>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677EED"/>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102E4"/>
    <w:rsid w:val="61A23B37"/>
    <w:rsid w:val="61C55405"/>
    <w:rsid w:val="61CA391E"/>
    <w:rsid w:val="620F2896"/>
    <w:rsid w:val="621B3277"/>
    <w:rsid w:val="62656D48"/>
    <w:rsid w:val="626C5880"/>
    <w:rsid w:val="626D15F8"/>
    <w:rsid w:val="62702E24"/>
    <w:rsid w:val="62965161"/>
    <w:rsid w:val="629E79AE"/>
    <w:rsid w:val="62C236F2"/>
    <w:rsid w:val="62C413AD"/>
    <w:rsid w:val="62EA5C02"/>
    <w:rsid w:val="631D301E"/>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03912"/>
    <w:rsid w:val="68C27A6E"/>
    <w:rsid w:val="68C44151"/>
    <w:rsid w:val="68E37CF6"/>
    <w:rsid w:val="68E85E7D"/>
    <w:rsid w:val="690C3919"/>
    <w:rsid w:val="691E68F8"/>
    <w:rsid w:val="692E0AE3"/>
    <w:rsid w:val="697C2AF8"/>
    <w:rsid w:val="69C40E98"/>
    <w:rsid w:val="69C73CE4"/>
    <w:rsid w:val="69CE5072"/>
    <w:rsid w:val="69E04D5B"/>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C22541"/>
    <w:rsid w:val="6CC81EA4"/>
    <w:rsid w:val="6D130D6B"/>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8B5A6B"/>
    <w:rsid w:val="70974410"/>
    <w:rsid w:val="7098134B"/>
    <w:rsid w:val="70A22DB5"/>
    <w:rsid w:val="712934BE"/>
    <w:rsid w:val="715B249B"/>
    <w:rsid w:val="718256FB"/>
    <w:rsid w:val="71872273"/>
    <w:rsid w:val="71AA1F21"/>
    <w:rsid w:val="71BB412E"/>
    <w:rsid w:val="71BC1C54"/>
    <w:rsid w:val="71FC1ED8"/>
    <w:rsid w:val="720535FB"/>
    <w:rsid w:val="72A20E4A"/>
    <w:rsid w:val="72B43B4F"/>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E41D48"/>
    <w:rsid w:val="79E92AC0"/>
    <w:rsid w:val="79F24864"/>
    <w:rsid w:val="79FD0A32"/>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5">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6">
    <w:name w:val="heading 5"/>
    <w:basedOn w:val="1"/>
    <w:next w:val="1"/>
    <w:qFormat/>
    <w:uiPriority w:val="0"/>
    <w:pPr>
      <w:keepNext/>
      <w:keepLines/>
      <w:spacing w:before="280" w:after="290" w:line="377" w:lineRule="auto"/>
      <w:outlineLvl w:val="4"/>
    </w:pPr>
    <w:rPr>
      <w:b/>
      <w:bCs/>
      <w:kern w:val="0"/>
      <w:sz w:val="28"/>
      <w:szCs w:val="28"/>
    </w:rPr>
  </w:style>
  <w:style w:type="paragraph" w:styleId="7">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8">
    <w:name w:val="heading 7"/>
    <w:basedOn w:val="1"/>
    <w:next w:val="1"/>
    <w:qFormat/>
    <w:uiPriority w:val="0"/>
    <w:pPr>
      <w:keepNext/>
      <w:keepLines/>
      <w:spacing w:before="240" w:after="64" w:line="319" w:lineRule="auto"/>
      <w:outlineLvl w:val="6"/>
    </w:pPr>
    <w:rPr>
      <w:b/>
      <w:bCs/>
      <w:kern w:val="0"/>
      <w:sz w:val="24"/>
    </w:rPr>
  </w:style>
  <w:style w:type="paragraph" w:styleId="9">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0">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3">
    <w:name w:val="Normal Indent"/>
    <w:basedOn w:val="1"/>
    <w:next w:val="1"/>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qFormat/>
    <w:uiPriority w:val="0"/>
    <w:pPr>
      <w:shd w:val="clear" w:color="auto" w:fill="000080"/>
    </w:pPr>
    <w:rPr>
      <w:kern w:val="0"/>
      <w:sz w:val="20"/>
    </w:rPr>
  </w:style>
  <w:style w:type="paragraph" w:styleId="17">
    <w:name w:val="toa heading"/>
    <w:basedOn w:val="1"/>
    <w:next w:val="1"/>
    <w:qFormat/>
    <w:uiPriority w:val="0"/>
    <w:pPr>
      <w:tabs>
        <w:tab w:val="left" w:pos="0"/>
      </w:tabs>
      <w:spacing w:before="120" w:line="360" w:lineRule="auto"/>
    </w:pPr>
    <w:rPr>
      <w:rFonts w:ascii="Arial" w:hAnsi="Arial"/>
      <w:kern w:val="0"/>
      <w:sz w:val="24"/>
      <w:szCs w:val="20"/>
    </w:rPr>
  </w:style>
  <w:style w:type="paragraph" w:styleId="18">
    <w:name w:val="annotation text"/>
    <w:basedOn w:val="1"/>
    <w:qFormat/>
    <w:uiPriority w:val="0"/>
    <w:pPr>
      <w:jc w:val="left"/>
    </w:pPr>
    <w:rPr>
      <w:kern w:val="0"/>
      <w:sz w:val="20"/>
    </w:rPr>
  </w:style>
  <w:style w:type="paragraph" w:styleId="19">
    <w:name w:val="Body Text 3"/>
    <w:basedOn w:val="1"/>
    <w:qFormat/>
    <w:uiPriority w:val="0"/>
    <w:pPr>
      <w:snapToGrid w:val="0"/>
      <w:spacing w:before="50" w:after="50"/>
    </w:pPr>
    <w:rPr>
      <w:rFonts w:hAnsi="宋体" w:eastAsia="方正仿宋_GB2312"/>
      <w:b/>
      <w:bCs/>
      <w:kern w:val="0"/>
      <w:sz w:val="24"/>
      <w:szCs w:val="20"/>
    </w:rPr>
  </w:style>
  <w:style w:type="paragraph" w:styleId="20">
    <w:name w:val="Body Text"/>
    <w:basedOn w:val="1"/>
    <w:qFormat/>
    <w:uiPriority w:val="0"/>
    <w:pPr>
      <w:spacing w:after="120"/>
    </w:pPr>
    <w:rPr>
      <w:kern w:val="0"/>
      <w:sz w:val="28"/>
    </w:rPr>
  </w:style>
  <w:style w:type="paragraph" w:styleId="21">
    <w:name w:val="Body Text Indent"/>
    <w:basedOn w:val="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400" w:leftChars="200" w:hanging="200" w:hangingChars="200"/>
    </w:pPr>
    <w:rPr>
      <w:sz w:val="28"/>
    </w:rPr>
  </w:style>
  <w:style w:type="paragraph" w:styleId="24">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ind w:left="400" w:leftChars="400"/>
    </w:pPr>
  </w:style>
  <w:style w:type="paragraph" w:styleId="29">
    <w:name w:val="Plain Text"/>
    <w:basedOn w:val="1"/>
    <w:qFormat/>
    <w:uiPriority w:val="0"/>
    <w:pPr>
      <w:spacing w:before="50" w:beforeLines="50" w:after="50" w:afterLines="50" w:line="400" w:lineRule="exact"/>
    </w:pPr>
    <w:rPr>
      <w:rFonts w:ascii="宋体" w:hAnsi="Courier New"/>
      <w:kern w:val="0"/>
      <w:sz w:val="24"/>
    </w:rPr>
  </w:style>
  <w:style w:type="paragraph" w:styleId="30">
    <w:name w:val="toc 8"/>
    <w:basedOn w:val="1"/>
    <w:next w:val="1"/>
    <w:qFormat/>
    <w:uiPriority w:val="0"/>
    <w:pPr>
      <w:ind w:left="1400" w:leftChars="1400"/>
    </w:pPr>
    <w:rPr>
      <w:rFonts w:ascii="Calibri" w:hAnsi="Calibri"/>
      <w:szCs w:val="22"/>
    </w:rPr>
  </w:style>
  <w:style w:type="paragraph" w:styleId="31">
    <w:name w:val="Date"/>
    <w:basedOn w:val="1"/>
    <w:next w:val="1"/>
    <w:qFormat/>
    <w:uiPriority w:val="0"/>
    <w:pPr>
      <w:ind w:left="2500" w:leftChars="2500"/>
    </w:pPr>
    <w:rPr>
      <w:rFonts w:eastAsia="方正楷体_GB2312"/>
      <w:kern w:val="0"/>
      <w:sz w:val="32"/>
      <w:szCs w:val="20"/>
    </w:rPr>
  </w:style>
  <w:style w:type="paragraph" w:styleId="32">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3">
    <w:name w:val="Balloon Text"/>
    <w:basedOn w:val="1"/>
    <w:qFormat/>
    <w:uiPriority w:val="0"/>
    <w:rPr>
      <w:kern w:val="0"/>
      <w:sz w:val="18"/>
      <w:szCs w:val="18"/>
    </w:rPr>
  </w:style>
  <w:style w:type="paragraph" w:styleId="34">
    <w:name w:val="footer"/>
    <w:basedOn w:val="1"/>
    <w:qFormat/>
    <w:uiPriority w:val="0"/>
    <w:pPr>
      <w:tabs>
        <w:tab w:val="center" w:pos="4153"/>
        <w:tab w:val="right" w:pos="8306"/>
      </w:tabs>
      <w:snapToGrid w:val="0"/>
      <w:jc w:val="left"/>
    </w:pPr>
    <w:rPr>
      <w:rFonts w:eastAsia="黑体"/>
      <w:kern w:val="0"/>
      <w:sz w:val="18"/>
      <w:szCs w:val="18"/>
    </w:rPr>
  </w:style>
  <w:style w:type="paragraph" w:styleId="35">
    <w:name w:val="envelope return"/>
    <w:basedOn w:val="1"/>
    <w:qFormat/>
    <w:uiPriority w:val="0"/>
    <w:pPr>
      <w:snapToGrid w:val="0"/>
    </w:pPr>
    <w:rPr>
      <w:rFonts w:ascii="Arial" w:hAnsi="Arial"/>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8"/>
    <w:next w:val="18"/>
    <w:qFormat/>
    <w:uiPriority w:val="0"/>
    <w:rPr>
      <w:b/>
      <w:bCs/>
    </w:rPr>
  </w:style>
  <w:style w:type="paragraph" w:styleId="52">
    <w:name w:val="Body Text First Indent"/>
    <w:basedOn w:val="20"/>
    <w:next w:val="1"/>
    <w:qFormat/>
    <w:uiPriority w:val="0"/>
    <w:pPr>
      <w:spacing w:before="50" w:beforeLines="50" w:after="50" w:afterLines="50" w:line="360" w:lineRule="auto"/>
      <w:ind w:firstLine="200" w:firstLineChars="200"/>
    </w:pPr>
    <w:rPr>
      <w:sz w:val="24"/>
    </w:rPr>
  </w:style>
  <w:style w:type="paragraph" w:styleId="53">
    <w:name w:val="Body Text First Indent 2"/>
    <w:basedOn w:val="21"/>
    <w:next w:val="1"/>
    <w:qFormat/>
    <w:uiPriority w:val="0"/>
    <w:pPr>
      <w:ind w:firstLine="420"/>
      <w:jc w:val="left"/>
    </w:pPr>
    <w:rPr>
      <w:rFonts w:ascii="Times New Roman" w:hAnsi="Times New Roman"/>
      <w:sz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0"/>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29"/>
    <w:next w:val="20"/>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4"/>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0"/>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0"/>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4"/>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3"/>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3"/>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6"/>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6"/>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6"/>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6"/>
    <w:qFormat/>
    <w:uiPriority w:val="0"/>
    <w:rPr>
      <w:rFonts w:hint="eastAsia" w:ascii="宋体" w:hAnsi="宋体" w:eastAsia="宋体" w:cs="宋体"/>
      <w:color w:val="404060"/>
      <w:sz w:val="20"/>
      <w:szCs w:val="20"/>
      <w:u w:val="none"/>
    </w:rPr>
  </w:style>
  <w:style w:type="character" w:customStyle="1" w:styleId="374">
    <w:name w:val="font221"/>
    <w:basedOn w:val="56"/>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3.xml><?xml version="1.0" encoding="utf-8"?>
<customData xmlns="http://www.yozosoft.com.cn/officeDocument/2016/customData">
  <customProps>
    <docPr revisions="3 0 5 0 0 0 1 0 0 0 3000 0 1 1 1 1"/>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4E5217-58A5-400D-93A1-7680B5C158AE}">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75</Pages>
  <Words>19148</Words>
  <Characters>20054</Characters>
  <Lines>605</Lines>
  <Paragraphs>170</Paragraphs>
  <TotalTime>0</TotalTime>
  <ScaleCrop>false</ScaleCrop>
  <LinksUpToDate>false</LinksUpToDate>
  <CharactersWithSpaces>20197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派大星</cp:lastModifiedBy>
  <cp:lastPrinted>2026-05-19T00:42:00Z</cp:lastPrinted>
  <dcterms:modified xsi:type="dcterms:W3CDTF">2026-06-18T09:17:37Z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F94198895E544571A2E2B379BFE2CCF1_13</vt:lpwstr>
  </property>
  <property fmtid="{D5CDD505-2E9C-101B-9397-08002B2CF9AE}" pid="4" name="KSOTemplateDocerSaveRecord">
    <vt:lpwstr>eyJoZGlkIjoiMDA2Nzg1YmMzOWQyMzI2YjY5NWMzNmIzYzE1MDcxNjgiLCJ1c2VySWQiOiI3NDkwNTczMzYifQ==</vt:lpwstr>
  </property>
</Properties>
</file>