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6D9549">
      <w:pPr>
        <w:tabs>
          <w:tab w:val="left" w:pos="720"/>
        </w:tabs>
        <w:jc w:val="center"/>
        <w:outlineLvl w:val="0"/>
        <w:rPr>
          <w:rFonts w:hint="eastAsia" w:ascii="仿宋" w:hAnsi="仿宋" w:eastAsia="仿宋" w:cs="仿宋"/>
          <w:b/>
          <w:bCs/>
          <w:color w:val="auto"/>
          <w:kern w:val="0"/>
          <w:sz w:val="36"/>
          <w:szCs w:val="36"/>
          <w:highlight w:val="none"/>
        </w:rPr>
      </w:pPr>
    </w:p>
    <w:p w14:paraId="5E04F758">
      <w:pPr>
        <w:tabs>
          <w:tab w:val="left" w:pos="720"/>
        </w:tabs>
        <w:jc w:val="center"/>
        <w:outlineLvl w:val="0"/>
        <w:rPr>
          <w:rFonts w:hint="eastAsia" w:ascii="仿宋" w:hAnsi="仿宋" w:eastAsia="仿宋" w:cs="仿宋"/>
          <w:b/>
          <w:bCs/>
          <w:color w:val="auto"/>
          <w:kern w:val="0"/>
          <w:sz w:val="36"/>
          <w:szCs w:val="36"/>
          <w:highlight w:val="none"/>
        </w:rPr>
      </w:pPr>
    </w:p>
    <w:p w14:paraId="7F91E566">
      <w:pPr>
        <w:tabs>
          <w:tab w:val="left" w:pos="720"/>
        </w:tabs>
        <w:jc w:val="center"/>
        <w:outlineLvl w:val="0"/>
        <w:rPr>
          <w:rFonts w:hint="eastAsia" w:asciiTheme="minorEastAsia" w:hAnsiTheme="minorEastAsia" w:eastAsiaTheme="minorEastAsia" w:cstheme="minorEastAsia"/>
          <w:b/>
          <w:bCs/>
          <w:color w:val="auto"/>
          <w:spacing w:val="-11"/>
          <w:sz w:val="36"/>
          <w:szCs w:val="36"/>
          <w:highlight w:val="none"/>
          <w:lang w:eastAsia="zh-CN"/>
        </w:rPr>
      </w:pPr>
      <w:r>
        <w:rPr>
          <w:rFonts w:hint="eastAsia" w:asciiTheme="minorEastAsia" w:hAnsiTheme="minorEastAsia" w:eastAsiaTheme="minorEastAsia" w:cstheme="minorEastAsia"/>
          <w:b/>
          <w:bCs/>
          <w:color w:val="auto"/>
          <w:spacing w:val="-11"/>
          <w:kern w:val="0"/>
          <w:sz w:val="36"/>
          <w:szCs w:val="36"/>
          <w:highlight w:val="none"/>
          <w:lang w:eastAsia="zh-CN"/>
        </w:rPr>
        <w:t>临海市2026年度海洋生态预警监测</w:t>
      </w:r>
    </w:p>
    <w:p w14:paraId="1B1A729E">
      <w:pPr>
        <w:tabs>
          <w:tab w:val="left" w:pos="720"/>
          <w:tab w:val="left" w:pos="2160"/>
          <w:tab w:val="left" w:pos="2880"/>
          <w:tab w:val="left" w:pos="3600"/>
          <w:tab w:val="left" w:pos="4320"/>
          <w:tab w:val="left" w:pos="5040"/>
          <w:tab w:val="left" w:pos="5760"/>
        </w:tabs>
        <w:autoSpaceDE w:val="0"/>
        <w:autoSpaceDN w:val="0"/>
        <w:adjustRightInd w:val="0"/>
        <w:spacing w:line="340" w:lineRule="atLeast"/>
        <w:ind w:right="924"/>
        <w:rPr>
          <w:rFonts w:hint="eastAsia" w:asciiTheme="minorEastAsia" w:hAnsiTheme="minorEastAsia" w:eastAsiaTheme="minorEastAsia" w:cstheme="minorEastAsia"/>
          <w:b/>
          <w:color w:val="auto"/>
          <w:kern w:val="0"/>
          <w:sz w:val="52"/>
          <w:highlight w:val="none"/>
        </w:rPr>
      </w:pPr>
    </w:p>
    <w:p w14:paraId="60ABD4EA">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Theme="minorEastAsia" w:hAnsiTheme="minorEastAsia" w:eastAsiaTheme="minorEastAsia" w:cstheme="minorEastAsia"/>
          <w:b/>
          <w:color w:val="auto"/>
          <w:kern w:val="0"/>
          <w:sz w:val="52"/>
          <w:szCs w:val="52"/>
          <w:highlight w:val="none"/>
        </w:rPr>
      </w:pPr>
    </w:p>
    <w:p w14:paraId="3B13F3B8">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Theme="minorEastAsia" w:hAnsiTheme="minorEastAsia" w:eastAsiaTheme="minorEastAsia" w:cstheme="minorEastAsia"/>
          <w:b/>
          <w:color w:val="auto"/>
          <w:kern w:val="0"/>
          <w:sz w:val="52"/>
          <w:szCs w:val="52"/>
          <w:highlight w:val="none"/>
        </w:rPr>
      </w:pPr>
      <w:r>
        <w:rPr>
          <w:rFonts w:hint="eastAsia" w:asciiTheme="minorEastAsia" w:hAnsiTheme="minorEastAsia" w:eastAsiaTheme="minorEastAsia" w:cstheme="minorEastAsia"/>
          <w:b/>
          <w:color w:val="auto"/>
          <w:kern w:val="0"/>
          <w:sz w:val="52"/>
          <w:szCs w:val="52"/>
          <w:highlight w:val="none"/>
        </w:rPr>
        <w:t>招标文件</w:t>
      </w:r>
    </w:p>
    <w:p w14:paraId="0779A41A">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Theme="minorEastAsia" w:hAnsiTheme="minorEastAsia" w:eastAsiaTheme="minorEastAsia" w:cstheme="minorEastAsia"/>
          <w:color w:val="auto"/>
          <w:kern w:val="0"/>
          <w:sz w:val="30"/>
          <w:szCs w:val="30"/>
          <w:highlight w:val="none"/>
        </w:rPr>
      </w:pPr>
    </w:p>
    <w:p w14:paraId="60992D2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40" w:firstLineChars="200"/>
        <w:rPr>
          <w:rFonts w:hint="default" w:eastAsia="宋体" w:asciiTheme="minorEastAsia" w:hAnsiTheme="minorEastAsia" w:cstheme="minorEastAsia"/>
          <w:b/>
          <w:bCs/>
          <w:color w:val="auto"/>
          <w:kern w:val="0"/>
          <w:sz w:val="32"/>
          <w:szCs w:val="32"/>
          <w:highlight w:val="none"/>
          <w:lang w:val="en-US" w:eastAsia="zh-CN"/>
        </w:rPr>
      </w:pPr>
      <w:r>
        <w:rPr>
          <w:rFonts w:hint="eastAsia" w:asciiTheme="minorEastAsia" w:hAnsiTheme="minorEastAsia" w:eastAsiaTheme="minorEastAsia" w:cstheme="minorEastAsia"/>
          <w:b/>
          <w:bCs/>
          <w:color w:val="auto"/>
          <w:kern w:val="0"/>
          <w:sz w:val="32"/>
          <w:szCs w:val="32"/>
          <w:highlight w:val="none"/>
        </w:rPr>
        <w:t>项目编号：</w:t>
      </w:r>
      <w:r>
        <w:rPr>
          <w:rFonts w:hint="eastAsia" w:ascii="宋体" w:hAnsi="宋体"/>
          <w:b/>
          <w:bCs/>
          <w:color w:val="auto"/>
          <w:sz w:val="28"/>
          <w:szCs w:val="28"/>
          <w:highlight w:val="none"/>
        </w:rPr>
        <w:t>ZJXD-XECG202</w:t>
      </w:r>
      <w:r>
        <w:rPr>
          <w:rFonts w:hint="eastAsia" w:ascii="宋体" w:hAnsi="宋体"/>
          <w:b/>
          <w:bCs/>
          <w:color w:val="auto"/>
          <w:sz w:val="28"/>
          <w:szCs w:val="28"/>
          <w:highlight w:val="none"/>
          <w:lang w:val="en-US" w:eastAsia="zh-CN"/>
        </w:rPr>
        <w:t>6</w:t>
      </w:r>
      <w:r>
        <w:rPr>
          <w:rFonts w:hint="eastAsia" w:ascii="宋体" w:hAnsi="宋体"/>
          <w:b/>
          <w:bCs/>
          <w:color w:val="auto"/>
          <w:sz w:val="28"/>
          <w:szCs w:val="28"/>
          <w:highlight w:val="none"/>
        </w:rPr>
        <w:t>-</w:t>
      </w:r>
      <w:r>
        <w:rPr>
          <w:rFonts w:hint="eastAsia" w:ascii="宋体" w:hAnsi="宋体"/>
          <w:b/>
          <w:bCs/>
          <w:color w:val="auto"/>
          <w:sz w:val="28"/>
          <w:szCs w:val="28"/>
          <w:highlight w:val="none"/>
          <w:lang w:val="en-US" w:eastAsia="zh-CN"/>
        </w:rPr>
        <w:t xml:space="preserve">37  </w:t>
      </w:r>
    </w:p>
    <w:p w14:paraId="6F65CB0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Theme="minorEastAsia" w:hAnsiTheme="minorEastAsia" w:eastAsiaTheme="minorEastAsia" w:cstheme="minorEastAsia"/>
          <w:color w:val="auto"/>
          <w:kern w:val="0"/>
          <w:sz w:val="30"/>
          <w:szCs w:val="30"/>
          <w:highlight w:val="none"/>
        </w:rPr>
      </w:pPr>
    </w:p>
    <w:p w14:paraId="2F2A4BD8">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Theme="minorEastAsia" w:hAnsiTheme="minorEastAsia" w:eastAsiaTheme="minorEastAsia" w:cstheme="minorEastAsia"/>
          <w:color w:val="auto"/>
          <w:kern w:val="0"/>
          <w:sz w:val="30"/>
          <w:szCs w:val="30"/>
          <w:highlight w:val="none"/>
        </w:rPr>
      </w:pPr>
    </w:p>
    <w:p w14:paraId="04AC6CD2">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firstLine="1120" w:firstLineChars="400"/>
        <w:rPr>
          <w:rFonts w:hint="eastAsia" w:asciiTheme="minorEastAsia" w:hAnsiTheme="minorEastAsia" w:eastAsiaTheme="minorEastAsia" w:cstheme="minorEastAsia"/>
          <w:color w:val="auto"/>
          <w:kern w:val="0"/>
          <w:sz w:val="28"/>
          <w:szCs w:val="28"/>
          <w:highlight w:val="none"/>
        </w:rPr>
      </w:pPr>
    </w:p>
    <w:p w14:paraId="65D7757A">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rPr>
      </w:pPr>
    </w:p>
    <w:p w14:paraId="15C2A436">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rPr>
      </w:pPr>
    </w:p>
    <w:p w14:paraId="67226BC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rPr>
      </w:pPr>
    </w:p>
    <w:p w14:paraId="2E8CB789">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hint="eastAsia"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color w:val="auto"/>
          <w:kern w:val="0"/>
          <w:sz w:val="28"/>
          <w:szCs w:val="28"/>
          <w:highlight w:val="none"/>
        </w:rPr>
        <w:t>采 购 人：</w:t>
      </w:r>
      <w:r>
        <w:rPr>
          <w:rFonts w:hint="eastAsia" w:eastAsiaTheme="minorEastAsia"/>
          <w:color w:val="auto"/>
          <w:sz w:val="28"/>
          <w:szCs w:val="28"/>
          <w:highlight w:val="none"/>
          <w:lang w:eastAsia="zh-CN"/>
        </w:rPr>
        <w:t>临海市自然资源和规划局</w:t>
      </w:r>
      <w:r>
        <w:rPr>
          <w:rFonts w:hint="eastAsia" w:asciiTheme="minorEastAsia" w:hAnsiTheme="minorEastAsia" w:eastAsiaTheme="minorEastAsia" w:cstheme="minorEastAsia"/>
          <w:color w:val="auto"/>
          <w:kern w:val="0"/>
          <w:sz w:val="28"/>
          <w:szCs w:val="28"/>
          <w:highlight w:val="none"/>
        </w:rPr>
        <w:t>（盖章）</w:t>
      </w:r>
    </w:p>
    <w:p w14:paraId="6769D63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firstLine="600" w:firstLineChars="200"/>
        <w:jc w:val="left"/>
        <w:rPr>
          <w:rFonts w:hint="eastAsia" w:asciiTheme="minorEastAsia" w:hAnsiTheme="minorEastAsia" w:eastAsiaTheme="minorEastAsia" w:cstheme="minorEastAsia"/>
          <w:color w:val="auto"/>
          <w:kern w:val="0"/>
          <w:sz w:val="30"/>
          <w:szCs w:val="30"/>
          <w:highlight w:val="none"/>
        </w:rPr>
      </w:pPr>
      <w:r>
        <w:rPr>
          <w:rFonts w:hint="eastAsia" w:asciiTheme="minorEastAsia" w:hAnsiTheme="minorEastAsia" w:eastAsiaTheme="minorEastAsia" w:cstheme="minorEastAsia"/>
          <w:color w:val="auto"/>
          <w:kern w:val="0"/>
          <w:sz w:val="30"/>
          <w:szCs w:val="30"/>
          <w:highlight w:val="none"/>
        </w:rPr>
        <w:t xml:space="preserve">                       </w:t>
      </w:r>
    </w:p>
    <w:p w14:paraId="624CC956">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jc w:val="left"/>
        <w:rPr>
          <w:rFonts w:hint="eastAsia" w:asciiTheme="minorEastAsia" w:hAnsiTheme="minorEastAsia" w:eastAsiaTheme="minorEastAsia" w:cstheme="minorEastAsia"/>
          <w:color w:val="auto"/>
          <w:kern w:val="0"/>
          <w:sz w:val="30"/>
          <w:szCs w:val="30"/>
          <w:highlight w:val="none"/>
        </w:rPr>
      </w:pPr>
    </w:p>
    <w:p w14:paraId="36D4C6A7">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1800"/>
        <w:rPr>
          <w:rFonts w:hint="eastAsia" w:asciiTheme="minorEastAsia" w:hAnsiTheme="minorEastAsia" w:eastAsiaTheme="minorEastAsia" w:cstheme="minorEastAsia"/>
          <w:color w:val="auto"/>
          <w:kern w:val="0"/>
          <w:sz w:val="30"/>
          <w:szCs w:val="30"/>
          <w:highlight w:val="none"/>
        </w:rPr>
      </w:pPr>
    </w:p>
    <w:p w14:paraId="1BD5C96A">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jc w:val="center"/>
        <w:rPr>
          <w:rFonts w:hint="eastAsia" w:asciiTheme="minorEastAsia" w:hAnsiTheme="minorEastAsia" w:eastAsiaTheme="minorEastAsia" w:cstheme="minorEastAsia"/>
          <w:color w:val="auto"/>
          <w:kern w:val="0"/>
          <w:sz w:val="30"/>
          <w:szCs w:val="30"/>
          <w:highlight w:val="none"/>
        </w:rPr>
      </w:pPr>
    </w:p>
    <w:p w14:paraId="739CABB1">
      <w:pPr>
        <w:tabs>
          <w:tab w:val="left" w:pos="720"/>
        </w:tabs>
        <w:jc w:val="center"/>
        <w:outlineLvl w:val="0"/>
        <w:rPr>
          <w:rFonts w:hint="eastAsia" w:asciiTheme="minorEastAsia" w:hAnsiTheme="minorEastAsia" w:eastAsiaTheme="minorEastAsia" w:cstheme="minorEastAsia"/>
          <w:color w:val="auto"/>
          <w:kern w:val="0"/>
          <w:sz w:val="28"/>
          <w:szCs w:val="28"/>
          <w:highlight w:val="none"/>
        </w:rPr>
      </w:pPr>
      <w:bookmarkStart w:id="0" w:name="_Toc29233"/>
      <w:r>
        <w:rPr>
          <w:rFonts w:hint="eastAsia" w:asciiTheme="minorEastAsia" w:hAnsiTheme="minorEastAsia" w:eastAsiaTheme="minorEastAsia" w:cstheme="minorEastAsia"/>
          <w:color w:val="auto"/>
          <w:kern w:val="0"/>
          <w:sz w:val="28"/>
          <w:szCs w:val="28"/>
          <w:highlight w:val="none"/>
        </w:rPr>
        <w:t>采购代理机构：浙江信达工程咨询有限公司（盖章）</w:t>
      </w:r>
      <w:bookmarkEnd w:id="0"/>
    </w:p>
    <w:p w14:paraId="5C738A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560" w:firstLineChars="200"/>
        <w:jc w:val="center"/>
        <w:rPr>
          <w:rFonts w:hint="eastAsia" w:asciiTheme="minorEastAsia" w:hAnsiTheme="minorEastAsia" w:eastAsiaTheme="minorEastAsia" w:cstheme="minorEastAsia"/>
          <w:color w:val="auto"/>
          <w:kern w:val="0"/>
          <w:sz w:val="28"/>
          <w:szCs w:val="28"/>
          <w:highlight w:val="none"/>
        </w:rPr>
      </w:pPr>
    </w:p>
    <w:p w14:paraId="5790866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2240" w:firstLineChars="800"/>
        <w:rPr>
          <w:rFonts w:hint="eastAsia" w:asciiTheme="minorEastAsia" w:hAnsiTheme="minorEastAsia" w:eastAsiaTheme="minorEastAsia" w:cstheme="minorEastAsia"/>
          <w:color w:val="auto"/>
          <w:kern w:val="0"/>
          <w:sz w:val="28"/>
          <w:szCs w:val="28"/>
          <w:highlight w:val="none"/>
        </w:rPr>
      </w:pPr>
    </w:p>
    <w:p w14:paraId="5E81DF9C">
      <w:pPr>
        <w:pStyle w:val="4"/>
        <w:rPr>
          <w:rFonts w:hint="eastAsia" w:asciiTheme="minorEastAsia" w:hAnsiTheme="minorEastAsia" w:eastAsiaTheme="minorEastAsia" w:cstheme="minorEastAsia"/>
          <w:color w:val="auto"/>
          <w:highlight w:val="none"/>
        </w:rPr>
      </w:pPr>
    </w:p>
    <w:p w14:paraId="376C3F9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2240" w:firstLineChars="800"/>
        <w:rPr>
          <w:rFonts w:hint="eastAsia" w:asciiTheme="minorEastAsia" w:hAnsiTheme="minorEastAsia" w:eastAsiaTheme="minorEastAsia" w:cstheme="minorEastAsia"/>
          <w:color w:val="auto"/>
          <w:kern w:val="0"/>
          <w:sz w:val="28"/>
          <w:szCs w:val="28"/>
          <w:highlight w:val="none"/>
        </w:rPr>
      </w:pPr>
    </w:p>
    <w:p w14:paraId="4ED118A4">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2240" w:firstLineChars="800"/>
        <w:rPr>
          <w:rFonts w:hint="eastAsia" w:asciiTheme="minorEastAsia" w:hAnsiTheme="minorEastAsia" w:eastAsiaTheme="minorEastAsia" w:cstheme="minorEastAsia"/>
          <w:color w:val="auto"/>
          <w:sz w:val="44"/>
          <w:szCs w:val="44"/>
          <w:highlight w:val="none"/>
        </w:rPr>
        <w:sectPr>
          <w:headerReference r:id="rId5" w:type="default"/>
          <w:pgSz w:w="11906" w:h="16838"/>
          <w:pgMar w:top="680" w:right="1418" w:bottom="680" w:left="1418" w:header="567" w:footer="471" w:gutter="0"/>
          <w:pgNumType w:start="1"/>
          <w:cols w:space="720" w:num="1"/>
        </w:sectPr>
      </w:pPr>
      <w:r>
        <w:rPr>
          <w:rFonts w:hint="eastAsia" w:asciiTheme="minorEastAsia" w:hAnsiTheme="minorEastAsia" w:eastAsiaTheme="minorEastAsia" w:cstheme="minorEastAsia"/>
          <w:color w:val="auto"/>
          <w:kern w:val="0"/>
          <w:sz w:val="28"/>
          <w:szCs w:val="28"/>
          <w:highlight w:val="none"/>
        </w:rPr>
        <w:t>202</w:t>
      </w:r>
      <w:r>
        <w:rPr>
          <w:rFonts w:hint="eastAsia" w:asciiTheme="minorEastAsia" w:hAnsiTheme="minorEastAsia" w:eastAsiaTheme="minorEastAsia" w:cstheme="minorEastAsia"/>
          <w:color w:val="auto"/>
          <w:kern w:val="0"/>
          <w:sz w:val="28"/>
          <w:szCs w:val="28"/>
          <w:highlight w:val="none"/>
          <w:lang w:val="en-US" w:eastAsia="zh-CN"/>
        </w:rPr>
        <w:t>6</w:t>
      </w:r>
      <w:r>
        <w:rPr>
          <w:rFonts w:hint="eastAsia" w:asciiTheme="minorEastAsia" w:hAnsiTheme="minorEastAsia" w:eastAsiaTheme="minorEastAsia" w:cstheme="minorEastAsia"/>
          <w:color w:val="auto"/>
          <w:kern w:val="0"/>
          <w:sz w:val="28"/>
          <w:szCs w:val="28"/>
          <w:highlight w:val="none"/>
        </w:rPr>
        <w:t>年</w:t>
      </w:r>
      <w:r>
        <w:rPr>
          <w:rFonts w:hint="eastAsia" w:asciiTheme="minorEastAsia" w:hAnsiTheme="minorEastAsia" w:eastAsiaTheme="minorEastAsia" w:cstheme="minorEastAsia"/>
          <w:color w:val="auto"/>
          <w:kern w:val="0"/>
          <w:sz w:val="28"/>
          <w:szCs w:val="28"/>
          <w:highlight w:val="none"/>
          <w:lang w:val="en-US" w:eastAsia="zh-CN"/>
        </w:rPr>
        <w:t>6</w:t>
      </w:r>
      <w:r>
        <w:rPr>
          <w:rFonts w:hint="eastAsia" w:asciiTheme="minorEastAsia" w:hAnsiTheme="minorEastAsia" w:eastAsiaTheme="minorEastAsia" w:cstheme="minorEastAsia"/>
          <w:color w:val="auto"/>
          <w:kern w:val="0"/>
          <w:sz w:val="28"/>
          <w:szCs w:val="28"/>
          <w:highlight w:val="none"/>
        </w:rPr>
        <w:t>月</w:t>
      </w:r>
    </w:p>
    <w:p w14:paraId="2EAA8CD6">
      <w:pPr>
        <w:pStyle w:val="37"/>
        <w:tabs>
          <w:tab w:val="left" w:pos="6120"/>
        </w:tabs>
        <w:spacing w:line="480" w:lineRule="auto"/>
        <w:rPr>
          <w:rFonts w:hint="eastAsia" w:asciiTheme="minorEastAsia" w:hAnsiTheme="minorEastAsia" w:eastAsiaTheme="minorEastAsia" w:cstheme="minorEastAsia"/>
          <w:b/>
          <w:color w:val="auto"/>
          <w:sz w:val="28"/>
          <w:szCs w:val="28"/>
          <w:highlight w:val="none"/>
        </w:rPr>
      </w:pPr>
    </w:p>
    <w:p w14:paraId="3D65CFA5">
      <w:pPr>
        <w:pStyle w:val="37"/>
        <w:tabs>
          <w:tab w:val="left" w:pos="6120"/>
        </w:tabs>
        <w:spacing w:line="48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28"/>
          <w:szCs w:val="28"/>
          <w:highlight w:val="none"/>
        </w:rPr>
        <w:tab/>
      </w: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TOC \o "1-3" \h \z \u </w:instrText>
      </w:r>
      <w:r>
        <w:rPr>
          <w:rFonts w:hint="eastAsia" w:asciiTheme="minorEastAsia" w:hAnsiTheme="minorEastAsia" w:eastAsiaTheme="minorEastAsia" w:cstheme="minorEastAsia"/>
          <w:color w:val="auto"/>
          <w:sz w:val="36"/>
          <w:szCs w:val="36"/>
          <w:highlight w:val="none"/>
        </w:rPr>
        <w:fldChar w:fldCharType="separate"/>
      </w:r>
    </w:p>
    <w:sdt>
      <w:sdtPr>
        <w:rPr>
          <w:rFonts w:ascii="宋体" w:hAnsi="宋体" w:eastAsia="宋体" w:cs="Times New Roman"/>
          <w:color w:val="auto"/>
          <w:kern w:val="2"/>
          <w:sz w:val="28"/>
          <w:szCs w:val="36"/>
          <w:highlight w:val="none"/>
          <w:lang w:val="en-US" w:eastAsia="zh-CN" w:bidi="ar-SA"/>
          <w14:ligatures w14:val="none"/>
        </w:rPr>
        <w:id w:val="147464853"/>
        <w15:color w:val="DBDBDB"/>
        <w:docPartObj>
          <w:docPartGallery w:val="Table of Contents"/>
          <w:docPartUnique/>
        </w:docPartObj>
      </w:sdtPr>
      <w:sdtEndPr>
        <w:rPr>
          <w:rFonts w:hint="eastAsia" w:ascii="Times New Roman" w:hAnsi="Times New Roman" w:eastAsia="宋体" w:cs="Times New Roman"/>
          <w:color w:val="auto"/>
          <w:kern w:val="2"/>
          <w:sz w:val="28"/>
          <w:szCs w:val="36"/>
          <w:highlight w:val="none"/>
          <w:lang w:val="en-US" w:eastAsia="zh-CN" w:bidi="ar-SA"/>
          <w14:ligatures w14:val="none"/>
        </w:rPr>
      </w:sdtEndPr>
      <w:sdtContent>
        <w:p w14:paraId="70C87DEF">
          <w:pPr>
            <w:spacing w:before="0" w:beforeLines="0" w:after="0" w:afterLines="0" w:line="240" w:lineRule="auto"/>
            <w:ind w:left="0" w:leftChars="0" w:right="0" w:rightChars="0" w:firstLine="0" w:firstLineChars="0"/>
            <w:jc w:val="center"/>
            <w:rPr>
              <w:color w:val="auto"/>
              <w:sz w:val="28"/>
              <w:szCs w:val="36"/>
              <w:highlight w:val="none"/>
            </w:rPr>
          </w:pPr>
          <w:r>
            <w:rPr>
              <w:rFonts w:ascii="宋体" w:hAnsi="宋体" w:eastAsia="宋体"/>
              <w:color w:val="auto"/>
              <w:sz w:val="28"/>
              <w:szCs w:val="36"/>
              <w:highlight w:val="none"/>
            </w:rPr>
            <w:t>目录</w:t>
          </w:r>
        </w:p>
        <w:p w14:paraId="344DAF73">
          <w:pPr>
            <w:pStyle w:val="37"/>
            <w:tabs>
              <w:tab w:val="right" w:leader="dot" w:pos="8730"/>
            </w:tabs>
            <w:rPr>
              <w:color w:val="auto"/>
              <w:sz w:val="28"/>
              <w:szCs w:val="36"/>
              <w:highlight w:val="none"/>
            </w:rPr>
          </w:pPr>
          <w:r>
            <w:rPr>
              <w:rFonts w:hint="eastAsia"/>
              <w:color w:val="auto"/>
              <w:sz w:val="28"/>
              <w:szCs w:val="36"/>
              <w:highlight w:val="none"/>
            </w:rPr>
            <w:fldChar w:fldCharType="begin"/>
          </w:r>
          <w:r>
            <w:rPr>
              <w:rFonts w:hint="eastAsia"/>
              <w:color w:val="auto"/>
              <w:sz w:val="28"/>
              <w:szCs w:val="36"/>
              <w:highlight w:val="none"/>
            </w:rPr>
            <w:instrText xml:space="preserve">TOC \o "1-1" \h \u </w:instrText>
          </w:r>
          <w:r>
            <w:rPr>
              <w:rFonts w:hint="eastAsia"/>
              <w:color w:val="auto"/>
              <w:sz w:val="28"/>
              <w:szCs w:val="36"/>
              <w:highlight w:val="none"/>
            </w:rPr>
            <w:fldChar w:fldCharType="separate"/>
          </w:r>
        </w:p>
        <w:p w14:paraId="32B592A1">
          <w:pPr>
            <w:pStyle w:val="37"/>
            <w:tabs>
              <w:tab w:val="right" w:leader="dot" w:pos="8730"/>
            </w:tabs>
            <w:rPr>
              <w:color w:val="auto"/>
              <w:sz w:val="28"/>
              <w:szCs w:val="36"/>
              <w:highlight w:val="none"/>
            </w:rPr>
          </w:pPr>
          <w:r>
            <w:rPr>
              <w:rFonts w:hint="eastAsia"/>
              <w:color w:val="auto"/>
              <w:sz w:val="28"/>
              <w:szCs w:val="36"/>
              <w:highlight w:val="none"/>
            </w:rPr>
            <w:fldChar w:fldCharType="begin"/>
          </w:r>
          <w:r>
            <w:rPr>
              <w:rFonts w:hint="eastAsia"/>
              <w:color w:val="auto"/>
              <w:sz w:val="28"/>
              <w:szCs w:val="36"/>
              <w:highlight w:val="none"/>
            </w:rPr>
            <w:instrText xml:space="preserve"> HYPERLINK \l _Toc12069 </w:instrText>
          </w:r>
          <w:r>
            <w:rPr>
              <w:rFonts w:hint="eastAsia"/>
              <w:color w:val="auto"/>
              <w:sz w:val="28"/>
              <w:szCs w:val="36"/>
              <w:highlight w:val="none"/>
            </w:rPr>
            <w:fldChar w:fldCharType="separate"/>
          </w:r>
          <w:r>
            <w:rPr>
              <w:rFonts w:hint="eastAsia" w:asciiTheme="minorEastAsia" w:hAnsiTheme="minorEastAsia" w:eastAsiaTheme="minorEastAsia" w:cstheme="minorEastAsia"/>
              <w:color w:val="auto"/>
              <w:sz w:val="28"/>
              <w:szCs w:val="40"/>
              <w:highlight w:val="none"/>
            </w:rPr>
            <w:t>第一章  投标邀请</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_Toc12069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color w:val="auto"/>
              <w:sz w:val="28"/>
              <w:szCs w:val="36"/>
              <w:highlight w:val="none"/>
            </w:rPr>
            <w:fldChar w:fldCharType="end"/>
          </w:r>
        </w:p>
        <w:p w14:paraId="4FEB8822">
          <w:pPr>
            <w:pStyle w:val="37"/>
            <w:tabs>
              <w:tab w:val="right" w:leader="dot" w:pos="8730"/>
            </w:tabs>
            <w:rPr>
              <w:color w:val="auto"/>
              <w:sz w:val="28"/>
              <w:szCs w:val="36"/>
              <w:highlight w:val="none"/>
            </w:rPr>
          </w:pPr>
          <w:r>
            <w:rPr>
              <w:rFonts w:hint="eastAsia"/>
              <w:color w:val="auto"/>
              <w:sz w:val="28"/>
              <w:szCs w:val="36"/>
              <w:highlight w:val="none"/>
            </w:rPr>
            <w:fldChar w:fldCharType="begin"/>
          </w:r>
          <w:r>
            <w:rPr>
              <w:rFonts w:hint="eastAsia"/>
              <w:color w:val="auto"/>
              <w:sz w:val="28"/>
              <w:szCs w:val="36"/>
              <w:highlight w:val="none"/>
            </w:rPr>
            <w:instrText xml:space="preserve"> HYPERLINK \l _Toc24601 </w:instrText>
          </w:r>
          <w:r>
            <w:rPr>
              <w:rFonts w:hint="eastAsia"/>
              <w:color w:val="auto"/>
              <w:sz w:val="28"/>
              <w:szCs w:val="36"/>
              <w:highlight w:val="none"/>
            </w:rPr>
            <w:fldChar w:fldCharType="separate"/>
          </w:r>
          <w:r>
            <w:rPr>
              <w:rFonts w:hint="eastAsia" w:asciiTheme="minorEastAsia" w:hAnsiTheme="minorEastAsia" w:eastAsiaTheme="minorEastAsia" w:cstheme="minorEastAsia"/>
              <w:color w:val="auto"/>
              <w:sz w:val="28"/>
              <w:szCs w:val="40"/>
              <w:highlight w:val="none"/>
            </w:rPr>
            <w:t>第二章  招标需求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_Toc24601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color w:val="auto"/>
              <w:sz w:val="28"/>
              <w:szCs w:val="36"/>
              <w:highlight w:val="none"/>
            </w:rPr>
            <w:fldChar w:fldCharType="end"/>
          </w:r>
        </w:p>
        <w:p w14:paraId="1D8F0CED">
          <w:pPr>
            <w:pStyle w:val="37"/>
            <w:tabs>
              <w:tab w:val="right" w:leader="dot" w:pos="8730"/>
            </w:tabs>
            <w:rPr>
              <w:color w:val="auto"/>
              <w:sz w:val="28"/>
              <w:szCs w:val="36"/>
              <w:highlight w:val="none"/>
            </w:rPr>
          </w:pPr>
          <w:r>
            <w:rPr>
              <w:rFonts w:hint="eastAsia"/>
              <w:color w:val="auto"/>
              <w:sz w:val="28"/>
              <w:szCs w:val="36"/>
              <w:highlight w:val="none"/>
            </w:rPr>
            <w:fldChar w:fldCharType="begin"/>
          </w:r>
          <w:r>
            <w:rPr>
              <w:rFonts w:hint="eastAsia"/>
              <w:color w:val="auto"/>
              <w:sz w:val="28"/>
              <w:szCs w:val="36"/>
              <w:highlight w:val="none"/>
            </w:rPr>
            <w:instrText xml:space="preserve"> HYPERLINK \l _Toc17919 </w:instrText>
          </w:r>
          <w:r>
            <w:rPr>
              <w:rFonts w:hint="eastAsia"/>
              <w:color w:val="auto"/>
              <w:sz w:val="28"/>
              <w:szCs w:val="36"/>
              <w:highlight w:val="none"/>
            </w:rPr>
            <w:fldChar w:fldCharType="separate"/>
          </w:r>
          <w:r>
            <w:rPr>
              <w:rFonts w:hint="eastAsia" w:asciiTheme="minorEastAsia" w:hAnsiTheme="minorEastAsia" w:eastAsiaTheme="minorEastAsia" w:cstheme="minorEastAsia"/>
              <w:color w:val="auto"/>
              <w:sz w:val="28"/>
              <w:szCs w:val="40"/>
              <w:highlight w:val="none"/>
            </w:rPr>
            <w:t>第三章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_Toc17919 \h </w:instrText>
          </w:r>
          <w:r>
            <w:rPr>
              <w:color w:val="auto"/>
              <w:sz w:val="28"/>
              <w:szCs w:val="36"/>
              <w:highlight w:val="none"/>
            </w:rPr>
            <w:fldChar w:fldCharType="separate"/>
          </w:r>
          <w:r>
            <w:rPr>
              <w:color w:val="auto"/>
              <w:sz w:val="28"/>
              <w:szCs w:val="36"/>
              <w:highlight w:val="none"/>
            </w:rPr>
            <w:t>7</w:t>
          </w:r>
          <w:r>
            <w:rPr>
              <w:color w:val="auto"/>
              <w:sz w:val="28"/>
              <w:szCs w:val="36"/>
              <w:highlight w:val="none"/>
            </w:rPr>
            <w:fldChar w:fldCharType="end"/>
          </w:r>
          <w:r>
            <w:rPr>
              <w:rFonts w:hint="eastAsia"/>
              <w:color w:val="auto"/>
              <w:sz w:val="28"/>
              <w:szCs w:val="36"/>
              <w:highlight w:val="none"/>
            </w:rPr>
            <w:fldChar w:fldCharType="end"/>
          </w:r>
        </w:p>
        <w:p w14:paraId="1B0093B5">
          <w:pPr>
            <w:pStyle w:val="37"/>
            <w:tabs>
              <w:tab w:val="right" w:leader="dot" w:pos="8730"/>
            </w:tabs>
            <w:rPr>
              <w:color w:val="auto"/>
              <w:sz w:val="28"/>
              <w:szCs w:val="36"/>
              <w:highlight w:val="none"/>
            </w:rPr>
          </w:pPr>
          <w:r>
            <w:rPr>
              <w:rFonts w:hint="eastAsia"/>
              <w:color w:val="auto"/>
              <w:sz w:val="28"/>
              <w:szCs w:val="36"/>
              <w:highlight w:val="none"/>
            </w:rPr>
            <w:fldChar w:fldCharType="begin"/>
          </w:r>
          <w:r>
            <w:rPr>
              <w:rFonts w:hint="eastAsia"/>
              <w:color w:val="auto"/>
              <w:sz w:val="28"/>
              <w:szCs w:val="36"/>
              <w:highlight w:val="none"/>
            </w:rPr>
            <w:instrText xml:space="preserve"> HYPERLINK \l _Toc18202 </w:instrText>
          </w:r>
          <w:r>
            <w:rPr>
              <w:rFonts w:hint="eastAsia"/>
              <w:color w:val="auto"/>
              <w:sz w:val="28"/>
              <w:szCs w:val="36"/>
              <w:highlight w:val="none"/>
            </w:rPr>
            <w:fldChar w:fldCharType="separate"/>
          </w:r>
          <w:r>
            <w:rPr>
              <w:rFonts w:hint="eastAsia" w:asciiTheme="minorEastAsia" w:hAnsiTheme="minorEastAsia" w:eastAsiaTheme="minorEastAsia" w:cstheme="minorEastAsia"/>
              <w:color w:val="auto"/>
              <w:sz w:val="28"/>
              <w:szCs w:val="40"/>
              <w:highlight w:val="none"/>
            </w:rPr>
            <w:t>第四章  评标办法及评分标准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_Toc18202 \h </w:instrText>
          </w:r>
          <w:r>
            <w:rPr>
              <w:color w:val="auto"/>
              <w:sz w:val="28"/>
              <w:szCs w:val="36"/>
              <w:highlight w:val="none"/>
            </w:rPr>
            <w:fldChar w:fldCharType="separate"/>
          </w:r>
          <w:r>
            <w:rPr>
              <w:color w:val="auto"/>
              <w:sz w:val="28"/>
              <w:szCs w:val="36"/>
              <w:highlight w:val="none"/>
            </w:rPr>
            <w:t>21</w:t>
          </w:r>
          <w:r>
            <w:rPr>
              <w:color w:val="auto"/>
              <w:sz w:val="28"/>
              <w:szCs w:val="36"/>
              <w:highlight w:val="none"/>
            </w:rPr>
            <w:fldChar w:fldCharType="end"/>
          </w:r>
          <w:r>
            <w:rPr>
              <w:rFonts w:hint="eastAsia"/>
              <w:color w:val="auto"/>
              <w:sz w:val="28"/>
              <w:szCs w:val="36"/>
              <w:highlight w:val="none"/>
            </w:rPr>
            <w:fldChar w:fldCharType="end"/>
          </w:r>
        </w:p>
        <w:p w14:paraId="1E5C14A4">
          <w:pPr>
            <w:pStyle w:val="37"/>
            <w:tabs>
              <w:tab w:val="right" w:leader="dot" w:pos="8730"/>
            </w:tabs>
            <w:rPr>
              <w:color w:val="auto"/>
              <w:sz w:val="28"/>
              <w:szCs w:val="36"/>
              <w:highlight w:val="none"/>
            </w:rPr>
          </w:pPr>
          <w:r>
            <w:rPr>
              <w:rFonts w:hint="eastAsia"/>
              <w:color w:val="auto"/>
              <w:sz w:val="28"/>
              <w:szCs w:val="36"/>
              <w:highlight w:val="none"/>
            </w:rPr>
            <w:fldChar w:fldCharType="begin"/>
          </w:r>
          <w:r>
            <w:rPr>
              <w:rFonts w:hint="eastAsia"/>
              <w:color w:val="auto"/>
              <w:sz w:val="28"/>
              <w:szCs w:val="36"/>
              <w:highlight w:val="none"/>
            </w:rPr>
            <w:instrText xml:space="preserve"> HYPERLINK \l _Toc8663 </w:instrText>
          </w:r>
          <w:r>
            <w:rPr>
              <w:rFonts w:hint="eastAsia"/>
              <w:color w:val="auto"/>
              <w:sz w:val="28"/>
              <w:szCs w:val="36"/>
              <w:highlight w:val="none"/>
            </w:rPr>
            <w:fldChar w:fldCharType="separate"/>
          </w:r>
          <w:r>
            <w:rPr>
              <w:rFonts w:hint="eastAsia" w:asciiTheme="minorEastAsia" w:hAnsiTheme="minorEastAsia" w:eastAsiaTheme="minorEastAsia" w:cstheme="minorEastAsia"/>
              <w:color w:val="auto"/>
              <w:sz w:val="28"/>
              <w:szCs w:val="40"/>
              <w:highlight w:val="none"/>
            </w:rPr>
            <w:t>第五章  合同主要条款</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_Toc8663 \h </w:instrText>
          </w:r>
          <w:r>
            <w:rPr>
              <w:color w:val="auto"/>
              <w:sz w:val="28"/>
              <w:szCs w:val="36"/>
              <w:highlight w:val="none"/>
            </w:rPr>
            <w:fldChar w:fldCharType="separate"/>
          </w:r>
          <w:r>
            <w:rPr>
              <w:color w:val="auto"/>
              <w:sz w:val="28"/>
              <w:szCs w:val="36"/>
              <w:highlight w:val="none"/>
            </w:rPr>
            <w:t>25</w:t>
          </w:r>
          <w:r>
            <w:rPr>
              <w:color w:val="auto"/>
              <w:sz w:val="28"/>
              <w:szCs w:val="36"/>
              <w:highlight w:val="none"/>
            </w:rPr>
            <w:fldChar w:fldCharType="end"/>
          </w:r>
          <w:r>
            <w:rPr>
              <w:rFonts w:hint="eastAsia"/>
              <w:color w:val="auto"/>
              <w:sz w:val="28"/>
              <w:szCs w:val="36"/>
              <w:highlight w:val="none"/>
            </w:rPr>
            <w:fldChar w:fldCharType="end"/>
          </w:r>
        </w:p>
        <w:p w14:paraId="178B856A">
          <w:pPr>
            <w:rPr>
              <w:rFonts w:hint="eastAsia" w:ascii="Times New Roman" w:hAnsi="Times New Roman" w:eastAsia="宋体" w:cs="Times New Roman"/>
              <w:color w:val="auto"/>
              <w:kern w:val="2"/>
              <w:sz w:val="28"/>
              <w:szCs w:val="36"/>
              <w:highlight w:val="none"/>
              <w:lang w:val="en-US" w:eastAsia="zh-CN" w:bidi="ar-SA"/>
              <w14:ligatures w14:val="none"/>
            </w:rPr>
          </w:pPr>
          <w:r>
            <w:rPr>
              <w:rFonts w:hint="eastAsia"/>
              <w:color w:val="auto"/>
              <w:sz w:val="28"/>
              <w:szCs w:val="36"/>
              <w:highlight w:val="none"/>
            </w:rPr>
            <w:fldChar w:fldCharType="end"/>
          </w:r>
        </w:p>
      </w:sdtContent>
    </w:sdt>
    <w:p w14:paraId="2CDF5D10">
      <w:pPr>
        <w:rPr>
          <w:rFonts w:hint="eastAsia" w:ascii="Times New Roman" w:hAnsi="Times New Roman" w:eastAsia="宋体" w:cs="Times New Roman"/>
          <w:color w:val="auto"/>
          <w:kern w:val="2"/>
          <w:sz w:val="28"/>
          <w:szCs w:val="36"/>
          <w:highlight w:val="none"/>
          <w:lang w:val="en-US" w:eastAsia="zh-CN" w:bidi="ar-SA"/>
          <w14:ligatures w14:val="none"/>
        </w:rPr>
      </w:pPr>
    </w:p>
    <w:p w14:paraId="05DBB64D">
      <w:pPr>
        <w:pStyle w:val="37"/>
        <w:spacing w:line="48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36"/>
          <w:szCs w:val="36"/>
          <w:highlight w:val="none"/>
        </w:rPr>
        <w:fldChar w:fldCharType="end"/>
      </w:r>
    </w:p>
    <w:p w14:paraId="58ED54C7">
      <w:pPr>
        <w:pStyle w:val="30"/>
        <w:snapToGrid w:val="0"/>
        <w:spacing w:beforeLines="0" w:afterLines="0" w:line="240" w:lineRule="auto"/>
        <w:jc w:val="center"/>
        <w:outlineLvl w:val="0"/>
        <w:rPr>
          <w:rFonts w:hint="eastAsia" w:asciiTheme="minorEastAsia" w:hAnsiTheme="minorEastAsia" w:eastAsiaTheme="minorEastAsia" w:cstheme="minorEastAsia"/>
          <w:b/>
          <w:color w:val="auto"/>
          <w:sz w:val="30"/>
          <w:szCs w:val="30"/>
          <w:highlight w:val="none"/>
        </w:rPr>
        <w:sectPr>
          <w:headerReference r:id="rId6" w:type="default"/>
          <w:footerReference r:id="rId7" w:type="default"/>
          <w:footerReference r:id="rId8" w:type="even"/>
          <w:pgSz w:w="11906" w:h="16838"/>
          <w:pgMar w:top="1021" w:right="1588" w:bottom="851" w:left="1588" w:header="567" w:footer="454" w:gutter="0"/>
          <w:cols w:space="720" w:num="1"/>
          <w:docGrid w:linePitch="286" w:charSpace="0"/>
        </w:sectPr>
      </w:pPr>
      <w:bookmarkStart w:id="1" w:name="_Toc466534747"/>
      <w:bookmarkStart w:id="2" w:name="_Toc25920"/>
    </w:p>
    <w:p w14:paraId="23DA47F6">
      <w:pPr>
        <w:pStyle w:val="30"/>
        <w:snapToGrid w:val="0"/>
        <w:spacing w:beforeLines="0" w:afterLines="0" w:line="240" w:lineRule="auto"/>
        <w:jc w:val="center"/>
        <w:outlineLvl w:val="0"/>
        <w:rPr>
          <w:rFonts w:hint="eastAsia" w:asciiTheme="minorEastAsia" w:hAnsiTheme="minorEastAsia" w:eastAsiaTheme="minorEastAsia" w:cstheme="minorEastAsia"/>
          <w:b/>
          <w:color w:val="auto"/>
          <w:sz w:val="30"/>
          <w:szCs w:val="30"/>
          <w:highlight w:val="none"/>
        </w:rPr>
      </w:pPr>
      <w:bookmarkStart w:id="3" w:name="_Toc14571"/>
      <w:bookmarkStart w:id="4" w:name="_Toc12069"/>
      <w:r>
        <w:rPr>
          <w:rFonts w:hint="eastAsia" w:asciiTheme="minorEastAsia" w:hAnsiTheme="minorEastAsia" w:eastAsiaTheme="minorEastAsia" w:cstheme="minorEastAsia"/>
          <w:b/>
          <w:color w:val="auto"/>
          <w:sz w:val="30"/>
          <w:szCs w:val="30"/>
          <w:highlight w:val="none"/>
        </w:rPr>
        <w:t>第一章  投标邀请</w:t>
      </w:r>
      <w:bookmarkEnd w:id="1"/>
      <w:bookmarkEnd w:id="2"/>
      <w:bookmarkEnd w:id="3"/>
      <w:bookmarkEnd w:id="4"/>
    </w:p>
    <w:p w14:paraId="080770E7">
      <w:pPr>
        <w:spacing w:line="360" w:lineRule="auto"/>
        <w:ind w:firstLine="496" w:firstLineChars="200"/>
        <w:rPr>
          <w:rFonts w:hint="eastAsia" w:ascii="宋体" w:hAnsi="宋体" w:cs="宋体"/>
          <w:color w:val="auto"/>
          <w:sz w:val="24"/>
          <w:highlight w:val="none"/>
        </w:rPr>
      </w:pPr>
      <w:r>
        <w:rPr>
          <w:rFonts w:hint="eastAsia" w:ascii="宋体" w:hAnsi="宋体" w:cs="宋体"/>
          <w:color w:val="auto"/>
          <w:spacing w:val="4"/>
          <w:sz w:val="24"/>
          <w:highlight w:val="none"/>
        </w:rPr>
        <w:t>本项目为非政府采购项目，根据招标投标有关法律法规及招标人单位内控制度等规定</w:t>
      </w:r>
      <w:r>
        <w:rPr>
          <w:rFonts w:hint="eastAsia" w:ascii="宋体" w:hAnsi="宋体" w:cs="宋体"/>
          <w:color w:val="auto"/>
          <w:sz w:val="24"/>
          <w:highlight w:val="none"/>
        </w:rPr>
        <w:t>，受</w:t>
      </w:r>
      <w:r>
        <w:rPr>
          <w:rFonts w:hint="eastAsia" w:ascii="宋体" w:hAnsi="宋体" w:cs="宋体"/>
          <w:b/>
          <w:bCs/>
          <w:color w:val="auto"/>
          <w:sz w:val="24"/>
          <w:highlight w:val="none"/>
          <w:u w:val="single"/>
          <w:lang w:eastAsia="zh-CN"/>
        </w:rPr>
        <w:t>临海市自然资源和规划局</w:t>
      </w:r>
      <w:r>
        <w:rPr>
          <w:rFonts w:hint="eastAsia" w:ascii="宋体" w:hAnsi="宋体" w:cs="宋体"/>
          <w:color w:val="auto"/>
          <w:sz w:val="24"/>
          <w:highlight w:val="none"/>
        </w:rPr>
        <w:t>委托，参照采购有关流程，现就</w:t>
      </w:r>
      <w:r>
        <w:rPr>
          <w:rFonts w:hint="eastAsia" w:ascii="宋体" w:hAnsi="宋体" w:cs="宋体"/>
          <w:b/>
          <w:bCs/>
          <w:color w:val="auto"/>
          <w:sz w:val="24"/>
          <w:highlight w:val="none"/>
          <w:u w:val="single"/>
          <w:lang w:eastAsia="zh-CN"/>
        </w:rPr>
        <w:t>临海市2026年度海洋生态预警监测</w:t>
      </w:r>
      <w:r>
        <w:rPr>
          <w:rFonts w:hint="eastAsia" w:ascii="宋体" w:hAnsi="宋体" w:cs="宋体"/>
          <w:b/>
          <w:color w:val="auto"/>
          <w:sz w:val="24"/>
          <w:highlight w:val="none"/>
        </w:rPr>
        <w:t>采购</w:t>
      </w:r>
      <w:r>
        <w:rPr>
          <w:rFonts w:hint="eastAsia" w:ascii="宋体" w:hAnsi="宋体" w:cs="宋体"/>
          <w:color w:val="auto"/>
          <w:sz w:val="24"/>
          <w:highlight w:val="none"/>
        </w:rPr>
        <w:t>进行公开招标，</w:t>
      </w:r>
      <w:r>
        <w:rPr>
          <w:rFonts w:hint="eastAsia" w:ascii="宋体" w:hAnsi="宋体" w:cs="宋体"/>
          <w:color w:val="auto"/>
          <w:kern w:val="0"/>
          <w:sz w:val="24"/>
          <w:highlight w:val="none"/>
        </w:rPr>
        <w:t>欢迎具备本项目投标人的资格要求且能够及时提供相关货物及服务的投标人前来投标。</w:t>
      </w:r>
    </w:p>
    <w:p w14:paraId="2082FACD">
      <w:pPr>
        <w:pStyle w:val="47"/>
        <w:spacing w:before="0" w:beforeAutospacing="0" w:after="0" w:afterAutospacing="0" w:line="360" w:lineRule="auto"/>
        <w:rPr>
          <w:rFonts w:hint="eastAsia" w:cs="宋体"/>
          <w:color w:val="auto"/>
          <w:highlight w:val="none"/>
        </w:rPr>
      </w:pPr>
      <w:r>
        <w:rPr>
          <w:rFonts w:hint="eastAsia" w:cs="宋体"/>
          <w:b/>
          <w:bCs/>
          <w:color w:val="auto"/>
          <w:highlight w:val="none"/>
        </w:rPr>
        <w:t>1</w:t>
      </w:r>
      <w:r>
        <w:rPr>
          <w:rFonts w:hint="eastAsia" w:cs="宋体"/>
          <w:color w:val="auto"/>
          <w:highlight w:val="none"/>
        </w:rPr>
        <w:t>.</w:t>
      </w:r>
      <w:r>
        <w:rPr>
          <w:rFonts w:hint="eastAsia" w:cs="宋体"/>
          <w:b/>
          <w:bCs/>
          <w:color w:val="auto"/>
          <w:highlight w:val="none"/>
        </w:rPr>
        <w:t>项目概况</w:t>
      </w:r>
    </w:p>
    <w:p w14:paraId="5BDC5CBE">
      <w:pPr>
        <w:pStyle w:val="47"/>
        <w:spacing w:before="0" w:beforeAutospacing="0" w:after="0" w:afterAutospacing="0" w:line="360" w:lineRule="auto"/>
        <w:rPr>
          <w:rFonts w:hint="eastAsia" w:cs="宋体"/>
          <w:color w:val="auto"/>
          <w:highlight w:val="none"/>
        </w:rPr>
      </w:pPr>
      <w:r>
        <w:rPr>
          <w:rFonts w:hint="eastAsia" w:cs="宋体"/>
          <w:color w:val="auto"/>
          <w:highlight w:val="none"/>
        </w:rPr>
        <w:t>项目名称：</w:t>
      </w:r>
      <w:r>
        <w:rPr>
          <w:rFonts w:hint="eastAsia" w:cs="宋体"/>
          <w:color w:val="auto"/>
          <w:highlight w:val="none"/>
          <w:lang w:eastAsia="zh-CN"/>
        </w:rPr>
        <w:t>临海市2026年度海洋生态预警监测</w:t>
      </w:r>
      <w:r>
        <w:rPr>
          <w:rFonts w:hint="eastAsia" w:cs="宋体"/>
          <w:color w:val="auto"/>
          <w:highlight w:val="none"/>
        </w:rPr>
        <w:t xml:space="preserve"> </w:t>
      </w:r>
    </w:p>
    <w:p w14:paraId="2FDECFCC">
      <w:pPr>
        <w:pStyle w:val="47"/>
        <w:spacing w:before="0" w:beforeAutospacing="0" w:after="0" w:afterAutospacing="0" w:line="360" w:lineRule="auto"/>
        <w:rPr>
          <w:rFonts w:hint="eastAsia" w:cs="宋体"/>
          <w:color w:val="auto"/>
          <w:highlight w:val="none"/>
        </w:rPr>
      </w:pPr>
      <w:r>
        <w:rPr>
          <w:rFonts w:hint="eastAsia" w:cs="宋体"/>
          <w:color w:val="auto"/>
          <w:highlight w:val="none"/>
        </w:rPr>
        <w:t>招标人：</w:t>
      </w:r>
      <w:r>
        <w:rPr>
          <w:rFonts w:hint="eastAsia" w:cs="宋体"/>
          <w:color w:val="auto"/>
          <w:highlight w:val="none"/>
          <w:lang w:eastAsia="zh-CN"/>
        </w:rPr>
        <w:t>临海市自然资源和规划局</w:t>
      </w:r>
      <w:r>
        <w:rPr>
          <w:rFonts w:hint="eastAsia" w:cs="宋体"/>
          <w:color w:val="auto"/>
          <w:highlight w:val="none"/>
        </w:rPr>
        <w:t xml:space="preserve"> </w:t>
      </w:r>
    </w:p>
    <w:p w14:paraId="11D698BC">
      <w:pPr>
        <w:pStyle w:val="47"/>
        <w:spacing w:before="0" w:beforeAutospacing="0" w:after="0" w:afterAutospacing="0" w:line="360" w:lineRule="auto"/>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eastAsia="zh-CN"/>
        </w:rPr>
        <w:t>开展6个测站和1条潮间带断面的海洋生态基础监测</w:t>
      </w:r>
      <w:r>
        <w:rPr>
          <w:rFonts w:hint="eastAsia" w:cs="宋体"/>
          <w:color w:val="auto"/>
          <w:highlight w:val="none"/>
        </w:rPr>
        <w:t>，详见第二章招标需求。</w:t>
      </w:r>
    </w:p>
    <w:p w14:paraId="70AE0CA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采购预算：</w:t>
      </w:r>
      <w:r>
        <w:rPr>
          <w:rFonts w:hint="eastAsia" w:ascii="宋体" w:hAnsi="宋体" w:cs="宋体"/>
          <w:color w:val="auto"/>
          <w:kern w:val="0"/>
          <w:sz w:val="24"/>
          <w:highlight w:val="none"/>
          <w:lang w:val="en-US" w:eastAsia="zh-CN"/>
        </w:rPr>
        <w:t>20</w:t>
      </w:r>
      <w:r>
        <w:rPr>
          <w:rFonts w:hint="eastAsia" w:ascii="宋体" w:hAnsi="宋体" w:cs="宋体"/>
          <w:color w:val="auto"/>
          <w:kern w:val="0"/>
          <w:sz w:val="24"/>
          <w:highlight w:val="none"/>
        </w:rPr>
        <w:t>万元</w:t>
      </w:r>
    </w:p>
    <w:p w14:paraId="60296BB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采购组织类型：分散采购</w:t>
      </w:r>
    </w:p>
    <w:p w14:paraId="30172DAB">
      <w:pPr>
        <w:pStyle w:val="47"/>
        <w:spacing w:before="0" w:beforeAutospacing="0" w:after="0" w:afterAutospacing="0" w:line="360" w:lineRule="auto"/>
        <w:rPr>
          <w:rFonts w:hint="eastAsia" w:cs="宋体"/>
          <w:color w:val="auto"/>
          <w:highlight w:val="none"/>
        </w:rPr>
      </w:pPr>
      <w:r>
        <w:rPr>
          <w:rFonts w:hint="eastAsia" w:cs="宋体"/>
          <w:color w:val="auto"/>
          <w:highlight w:val="none"/>
        </w:rPr>
        <w:t>采购标段数：1</w:t>
      </w:r>
    </w:p>
    <w:p w14:paraId="043FC434">
      <w:pPr>
        <w:pStyle w:val="47"/>
        <w:spacing w:before="0" w:beforeAutospacing="0" w:after="0" w:afterAutospacing="0" w:line="360" w:lineRule="auto"/>
        <w:rPr>
          <w:rFonts w:hint="eastAsia" w:cs="宋体"/>
          <w:color w:val="auto"/>
          <w:highlight w:val="none"/>
        </w:rPr>
      </w:pPr>
      <w:r>
        <w:rPr>
          <w:rFonts w:hint="eastAsia" w:cs="宋体"/>
          <w:color w:val="auto"/>
          <w:highlight w:val="none"/>
        </w:rPr>
        <w:t>采购方式：公开招标</w:t>
      </w:r>
    </w:p>
    <w:p w14:paraId="01800A9D">
      <w:pPr>
        <w:pStyle w:val="47"/>
        <w:spacing w:before="0" w:beforeAutospacing="0" w:after="0" w:afterAutospacing="0" w:line="360" w:lineRule="auto"/>
        <w:rPr>
          <w:rFonts w:hint="eastAsia" w:eastAsia="宋体" w:cs="宋体"/>
          <w:b/>
          <w:color w:val="auto"/>
          <w:highlight w:val="none"/>
          <w:lang w:eastAsia="zh-CN"/>
        </w:rPr>
      </w:pPr>
      <w:r>
        <w:rPr>
          <w:rFonts w:hint="eastAsia" w:cs="宋体"/>
          <w:b/>
          <w:color w:val="auto"/>
          <w:highlight w:val="none"/>
        </w:rPr>
        <w:t>▲服务期限：</w:t>
      </w:r>
      <w:r>
        <w:rPr>
          <w:rFonts w:hint="eastAsia" w:cs="宋体"/>
          <w:b/>
          <w:color w:val="auto"/>
          <w:highlight w:val="none"/>
          <w:lang w:eastAsia="zh-CN"/>
        </w:rPr>
        <w:t>自合同签订之日起至本项目所有</w:t>
      </w:r>
      <w:r>
        <w:rPr>
          <w:rFonts w:hint="eastAsia" w:cs="宋体"/>
          <w:b/>
          <w:color w:val="auto"/>
          <w:highlight w:val="none"/>
          <w:lang w:val="en-US" w:eastAsia="zh-CN"/>
        </w:rPr>
        <w:t>监测</w:t>
      </w:r>
      <w:r>
        <w:rPr>
          <w:rFonts w:hint="eastAsia" w:cs="宋体"/>
          <w:b/>
          <w:color w:val="auto"/>
          <w:highlight w:val="none"/>
          <w:lang w:eastAsia="zh-CN"/>
        </w:rPr>
        <w:t>任务完成，出具成果报告并通过专家评审验收之日止。</w:t>
      </w:r>
    </w:p>
    <w:p w14:paraId="220B5190">
      <w:pPr>
        <w:pStyle w:val="47"/>
        <w:spacing w:before="0" w:beforeAutospacing="0" w:after="0" w:afterAutospacing="0" w:line="360" w:lineRule="auto"/>
        <w:rPr>
          <w:rFonts w:hint="eastAsia" w:cs="宋体"/>
          <w:b/>
          <w:color w:val="auto"/>
          <w:highlight w:val="none"/>
        </w:rPr>
      </w:pPr>
      <w:r>
        <w:rPr>
          <w:rFonts w:hint="eastAsia" w:cs="宋体"/>
          <w:b/>
          <w:color w:val="auto"/>
          <w:highlight w:val="none"/>
        </w:rPr>
        <w:t>采购文件公告期限：3个工作日</w:t>
      </w:r>
    </w:p>
    <w:p w14:paraId="2744D276">
      <w:pPr>
        <w:pStyle w:val="47"/>
        <w:spacing w:before="0" w:beforeAutospacing="0" w:after="0" w:afterAutospacing="0" w:line="360" w:lineRule="auto"/>
        <w:rPr>
          <w:rFonts w:hint="eastAsia" w:cs="宋体"/>
          <w:color w:val="auto"/>
          <w:highlight w:val="none"/>
        </w:rPr>
      </w:pPr>
      <w:r>
        <w:rPr>
          <w:rFonts w:hint="eastAsia" w:cs="宋体"/>
          <w:color w:val="auto"/>
          <w:highlight w:val="none"/>
        </w:rPr>
        <w:t>该项目已具备条件，现对该项目进行公开招标。</w:t>
      </w:r>
    </w:p>
    <w:p w14:paraId="164AC7D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2.投标人资格要求</w:t>
      </w:r>
    </w:p>
    <w:p w14:paraId="4DE16E2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（1）符合《中华人民共和国政府采购法》第二十二条要求；</w:t>
      </w:r>
    </w:p>
    <w:p w14:paraId="5C4CA3D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（2）具有与本采购项目相适应的商品经营或服务能力的供应商；</w:t>
      </w:r>
    </w:p>
    <w:p w14:paraId="033653B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（3）未被信用中国(www.creditchina.gov.cn)、中国政府釆购网(www.ccgp.gov.cn) 列入行政处罚、黑名单、失信被执行人、重大税收违法案件当事人名单、政府采购严重违法失信行为记录名单；</w:t>
      </w:r>
    </w:p>
    <w:p w14:paraId="56372AF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本项目不接受联合体投标。</w:t>
      </w:r>
    </w:p>
    <w:p w14:paraId="1D780D24">
      <w:pPr>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3.报名</w:t>
      </w:r>
    </w:p>
    <w:p w14:paraId="219CEC88">
      <w:pPr>
        <w:spacing w:line="360" w:lineRule="auto"/>
        <w:rPr>
          <w:rFonts w:hint="eastAsia"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本项目无需报名，</w:t>
      </w:r>
      <w:bookmarkStart w:id="5" w:name="_Hlk59307647"/>
      <w:r>
        <w:rPr>
          <w:rFonts w:hint="eastAsia" w:ascii="宋体" w:hAnsi="宋体" w:cs="宋体"/>
          <w:b/>
          <w:bCs/>
          <w:color w:val="auto"/>
          <w:kern w:val="0"/>
          <w:sz w:val="24"/>
          <w:highlight w:val="none"/>
          <w:u w:val="single"/>
        </w:rPr>
        <w:t>投标人须到临海市限额以下公共资源交易区域平台</w:t>
      </w:r>
    </w:p>
    <w:p w14:paraId="1C2AD7B4">
      <w:pPr>
        <w:spacing w:line="360" w:lineRule="auto"/>
        <w:rPr>
          <w:rFonts w:hint="eastAsia"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（https://www.lhcqjy.com.cn/home）注册</w:t>
      </w:r>
      <w:bookmarkEnd w:id="5"/>
      <w:r>
        <w:rPr>
          <w:rFonts w:hint="eastAsia" w:ascii="宋体" w:hAnsi="宋体" w:cs="宋体"/>
          <w:b/>
          <w:bCs/>
          <w:color w:val="auto"/>
          <w:kern w:val="0"/>
          <w:sz w:val="24"/>
          <w:highlight w:val="none"/>
          <w:u w:val="single"/>
        </w:rPr>
        <w:t>、提交审核通过后可参加投标，注册咨询联系人：梁工，联系电话：0576-85407095；</w:t>
      </w:r>
    </w:p>
    <w:p w14:paraId="32A1D402">
      <w:pPr>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4.招标文件的获取</w:t>
      </w:r>
    </w:p>
    <w:p w14:paraId="054F0C6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采购文件售价：免费</w:t>
      </w:r>
    </w:p>
    <w:p w14:paraId="449A6277">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获取方式：凡有意参加投标者，在</w:t>
      </w:r>
      <w:r>
        <w:rPr>
          <w:rFonts w:hint="eastAsia" w:ascii="宋体" w:hAnsi="宋体" w:cs="宋体"/>
          <w:bCs/>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lang w:eastAsia="zh-CN"/>
        </w:rPr>
        <w:t>日</w:t>
      </w:r>
      <w:r>
        <w:rPr>
          <w:rFonts w:hint="eastAsia" w:ascii="宋体" w:hAnsi="宋体" w:cs="宋体"/>
          <w:bCs/>
          <w:color w:val="auto"/>
          <w:sz w:val="24"/>
          <w:highlight w:val="none"/>
          <w:lang w:val="en-US" w:eastAsia="zh-CN"/>
        </w:rPr>
        <w:t>15</w:t>
      </w:r>
      <w:r>
        <w:rPr>
          <w:rFonts w:hint="eastAsia" w:ascii="宋体" w:hAnsi="宋体" w:cs="宋体"/>
          <w:bCs/>
          <w:color w:val="auto"/>
          <w:sz w:val="24"/>
          <w:highlight w:val="none"/>
        </w:rPr>
        <w:t>时</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0分00秒前，到临海市限额以下公共资源交易区域平台可自行下载采购文件。</w:t>
      </w:r>
    </w:p>
    <w:p w14:paraId="71C053C8">
      <w:pPr>
        <w:pStyle w:val="47"/>
        <w:spacing w:before="0" w:beforeAutospacing="0" w:after="0" w:afterAutospacing="0" w:line="400" w:lineRule="exact"/>
        <w:rPr>
          <w:rFonts w:hint="eastAsia" w:cs="宋体"/>
          <w:b/>
          <w:color w:val="auto"/>
          <w:highlight w:val="none"/>
        </w:rPr>
      </w:pPr>
      <w:r>
        <w:rPr>
          <w:rFonts w:hint="eastAsia" w:asciiTheme="minorEastAsia" w:hAnsiTheme="minorEastAsia" w:eastAsiaTheme="minorEastAsia" w:cstheme="minorEastAsia"/>
          <w:color w:val="auto"/>
          <w:highlight w:val="none"/>
        </w:rPr>
        <w:t>招标文件答疑：</w:t>
      </w:r>
      <w:r>
        <w:rPr>
          <w:rFonts w:ascii="Arial" w:hAnsi="Arial" w:cs="Arial"/>
          <w:b/>
          <w:color w:val="auto"/>
          <w:highlight w:val="none"/>
        </w:rPr>
        <w:t>投标人</w:t>
      </w:r>
      <w:r>
        <w:rPr>
          <w:rFonts w:hint="eastAsia" w:ascii="Arial" w:hAnsi="Arial" w:cs="Arial"/>
          <w:b/>
          <w:color w:val="auto"/>
          <w:highlight w:val="none"/>
        </w:rPr>
        <w:t>对采购文件提出质疑的，应在投标截止前1天提出问题及要求澄清招标文件，否则被质疑人可不予接受</w:t>
      </w:r>
      <w:r>
        <w:rPr>
          <w:rFonts w:hint="eastAsia" w:cs="宋体"/>
          <w:b/>
          <w:color w:val="auto"/>
          <w:highlight w:val="none"/>
        </w:rPr>
        <w:t>。</w:t>
      </w:r>
    </w:p>
    <w:p w14:paraId="7A5B16B7">
      <w:pPr>
        <w:pStyle w:val="47"/>
        <w:spacing w:before="0" w:beforeAutospacing="0" w:after="0" w:afterAutospacing="0" w:line="360" w:lineRule="auto"/>
        <w:rPr>
          <w:rFonts w:hint="eastAsia" w:cs="宋体"/>
          <w:color w:val="auto"/>
          <w:highlight w:val="none"/>
        </w:rPr>
      </w:pPr>
      <w:r>
        <w:rPr>
          <w:rFonts w:hint="eastAsia" w:cs="宋体"/>
          <w:b/>
          <w:bCs/>
          <w:color w:val="auto"/>
          <w:highlight w:val="none"/>
        </w:rPr>
        <w:t>5.投标保证金</w:t>
      </w:r>
    </w:p>
    <w:p w14:paraId="13835C73">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本项目不收取投标保证金。</w:t>
      </w:r>
    </w:p>
    <w:p w14:paraId="317E65E5">
      <w:pPr>
        <w:spacing w:line="360" w:lineRule="auto"/>
        <w:rPr>
          <w:rFonts w:hint="eastAsia" w:ascii="宋体" w:hAnsi="宋体" w:cs="宋体"/>
          <w:b/>
          <w:bCs/>
          <w:color w:val="auto"/>
          <w:kern w:val="0"/>
          <w:sz w:val="24"/>
          <w:highlight w:val="none"/>
        </w:rPr>
      </w:pPr>
      <w:r>
        <w:rPr>
          <w:rFonts w:hint="eastAsia" w:ascii="宋体" w:hAnsi="宋体" w:cs="宋体"/>
          <w:b/>
          <w:color w:val="auto"/>
          <w:sz w:val="24"/>
          <w:highlight w:val="none"/>
        </w:rPr>
        <w:t>6</w:t>
      </w:r>
      <w:r>
        <w:rPr>
          <w:rFonts w:hint="eastAsia" w:ascii="宋体" w:hAnsi="宋体" w:cs="宋体"/>
          <w:b/>
          <w:bCs/>
          <w:color w:val="auto"/>
          <w:kern w:val="0"/>
          <w:sz w:val="24"/>
          <w:highlight w:val="none"/>
        </w:rPr>
        <w:t>.投标说明</w:t>
      </w:r>
    </w:p>
    <w:p w14:paraId="5917CBE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0F6EC6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BD748A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（3）投标人应在开标前完成CA数字证书办理。（办理流程详见临海市限额以下公共资源交易区域平台-办事指南的操作说明）。</w:t>
      </w:r>
    </w:p>
    <w:p w14:paraId="2D0B6C2A">
      <w:pPr>
        <w:spacing w:line="360" w:lineRule="auto"/>
        <w:rPr>
          <w:rFonts w:hint="eastAsia" w:ascii="宋体" w:hAnsi="宋体" w:cs="宋体"/>
          <w:b/>
          <w:bCs/>
          <w:color w:val="auto"/>
          <w:kern w:val="0"/>
          <w:sz w:val="24"/>
          <w:highlight w:val="none"/>
        </w:rPr>
      </w:pPr>
      <w:r>
        <w:rPr>
          <w:rFonts w:hint="eastAsia" w:ascii="宋体" w:hAnsi="宋体" w:cs="宋体"/>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highlight w:val="none"/>
        </w:rPr>
        <w:t>投标截止时间后传输、递交的投标文件，将被拒收。</w:t>
      </w:r>
    </w:p>
    <w:p w14:paraId="2A415466">
      <w:pPr>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（5）本招标文件中关于电子招投标内容、流程如与</w:t>
      </w:r>
      <w:r>
        <w:rPr>
          <w:rFonts w:hint="eastAsia" w:ascii="宋体" w:hAnsi="宋体" w:cs="宋体"/>
          <w:color w:val="auto"/>
          <w:kern w:val="0"/>
          <w:sz w:val="24"/>
          <w:highlight w:val="none"/>
        </w:rPr>
        <w:t>临海市限额以下公共资源交易区域平台</w:t>
      </w:r>
      <w:r>
        <w:rPr>
          <w:rFonts w:hint="eastAsia" w:ascii="宋体" w:hAnsi="宋体" w:cs="宋体"/>
          <w:b/>
          <w:bCs/>
          <w:color w:val="auto"/>
          <w:kern w:val="0"/>
          <w:sz w:val="24"/>
          <w:highlight w:val="none"/>
        </w:rPr>
        <w:t>中最新的内容、操作不一致的，以平台中的要求为准。</w:t>
      </w:r>
    </w:p>
    <w:p w14:paraId="274F93AD">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7</w:t>
      </w:r>
      <w:r>
        <w:rPr>
          <w:rFonts w:hint="eastAsia" w:ascii="宋体" w:hAnsi="宋体" w:cs="宋体"/>
          <w:b/>
          <w:color w:val="auto"/>
          <w:kern w:val="0"/>
          <w:sz w:val="24"/>
          <w:highlight w:val="none"/>
        </w:rPr>
        <w:t>.</w:t>
      </w:r>
      <w:r>
        <w:rPr>
          <w:rFonts w:hint="eastAsia" w:ascii="宋体" w:hAnsi="宋体" w:cs="宋体"/>
          <w:b/>
          <w:color w:val="auto"/>
          <w:sz w:val="24"/>
          <w:highlight w:val="none"/>
        </w:rPr>
        <w:t>投标文件的组成、效力</w:t>
      </w:r>
    </w:p>
    <w:p w14:paraId="32E12209">
      <w:pPr>
        <w:spacing w:line="360" w:lineRule="auto"/>
        <w:rPr>
          <w:rFonts w:hint="eastAsia" w:ascii="宋体" w:hAnsi="宋体" w:cs="宋体"/>
          <w:color w:val="auto"/>
          <w:sz w:val="24"/>
          <w:highlight w:val="none"/>
        </w:rPr>
      </w:pPr>
      <w:r>
        <w:rPr>
          <w:rFonts w:hint="eastAsia" w:ascii="宋体" w:hAnsi="宋体" w:cs="宋体"/>
          <w:color w:val="auto"/>
          <w:sz w:val="24"/>
          <w:highlight w:val="none"/>
        </w:rPr>
        <w:t>（1）本项目实行电子投标，投标人应准备电子投标文件，本项目线下无需提供任何备份投标文件。电子投标文件应按本招标文件要求编制。</w:t>
      </w:r>
    </w:p>
    <w:p w14:paraId="01E38EB9">
      <w:pPr>
        <w:spacing w:line="360" w:lineRule="auto"/>
        <w:rPr>
          <w:rFonts w:hint="eastAsia" w:ascii="宋体" w:hAnsi="宋体" w:cs="宋体"/>
          <w:color w:val="auto"/>
          <w:sz w:val="24"/>
          <w:highlight w:val="none"/>
        </w:rPr>
      </w:pPr>
      <w:r>
        <w:rPr>
          <w:rFonts w:hint="eastAsia" w:ascii="宋体" w:hAnsi="宋体" w:cs="宋体"/>
          <w:color w:val="auto"/>
          <w:sz w:val="24"/>
          <w:highlight w:val="none"/>
        </w:rPr>
        <w:t>（2）未在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传输递交电子投标文件的，投标无效。</w:t>
      </w:r>
    </w:p>
    <w:p w14:paraId="11E70A11">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8.投标截止时间及电子投标文件的递交</w:t>
      </w:r>
    </w:p>
    <w:p w14:paraId="6779E882">
      <w:pPr>
        <w:spacing w:line="360" w:lineRule="auto"/>
        <w:rPr>
          <w:rFonts w:hint="eastAsia" w:ascii="宋体" w:hAnsi="宋体" w:cs="宋体"/>
          <w:color w:val="auto"/>
          <w:kern w:val="0"/>
          <w:sz w:val="24"/>
          <w:highlight w:val="none"/>
        </w:rPr>
      </w:pPr>
      <w:r>
        <w:rPr>
          <w:rFonts w:hint="eastAsia" w:ascii="宋体" w:hAnsi="宋体" w:cs="宋体"/>
          <w:b/>
          <w:bCs/>
          <w:color w:val="auto"/>
          <w:kern w:val="0"/>
          <w:sz w:val="24"/>
          <w:highlight w:val="none"/>
        </w:rPr>
        <w:t>电子投标文件</w:t>
      </w:r>
      <w:r>
        <w:rPr>
          <w:rFonts w:hint="eastAsia" w:ascii="宋体" w:hAnsi="宋体" w:cs="宋体"/>
          <w:b/>
          <w:color w:val="auto"/>
          <w:sz w:val="24"/>
          <w:highlight w:val="none"/>
        </w:rPr>
        <w:t>投标截止时间：</w:t>
      </w:r>
      <w:r>
        <w:rPr>
          <w:rFonts w:hint="eastAsia" w:ascii="宋体" w:hAnsi="宋体" w:cs="宋体"/>
          <w:b/>
          <w:color w:val="auto"/>
          <w:sz w:val="24"/>
          <w:highlight w:val="none"/>
          <w:lang w:eastAsia="zh-CN"/>
        </w:rPr>
        <w:t>2026年</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lang w:eastAsia="zh-CN"/>
        </w:rPr>
        <w:t>月</w:t>
      </w:r>
      <w:r>
        <w:rPr>
          <w:rFonts w:hint="eastAsia" w:ascii="宋体" w:hAnsi="宋体" w:cs="宋体"/>
          <w:b/>
          <w:color w:val="auto"/>
          <w:sz w:val="24"/>
          <w:highlight w:val="none"/>
          <w:lang w:val="en-US" w:eastAsia="zh-CN"/>
        </w:rPr>
        <w:t>26</w:t>
      </w:r>
      <w:r>
        <w:rPr>
          <w:rFonts w:hint="eastAsia" w:ascii="宋体" w:hAnsi="宋体" w:cs="宋体"/>
          <w:b/>
          <w:color w:val="auto"/>
          <w:sz w:val="24"/>
          <w:highlight w:val="none"/>
          <w:lang w:eastAsia="zh-CN"/>
        </w:rPr>
        <w:t>日</w:t>
      </w:r>
      <w:r>
        <w:rPr>
          <w:rFonts w:hint="eastAsia" w:ascii="宋体" w:hAnsi="宋体" w:cs="宋体"/>
          <w:b/>
          <w:color w:val="auto"/>
          <w:sz w:val="24"/>
          <w:highlight w:val="none"/>
          <w:lang w:val="en-US" w:eastAsia="zh-CN"/>
        </w:rPr>
        <w:t>15</w:t>
      </w:r>
      <w:r>
        <w:rPr>
          <w:rFonts w:hint="eastAsia" w:ascii="宋体" w:hAnsi="宋体" w:cs="宋体"/>
          <w:b/>
          <w:color w:val="auto"/>
          <w:sz w:val="24"/>
          <w:highlight w:val="none"/>
        </w:rPr>
        <w:t>时</w:t>
      </w:r>
      <w:r>
        <w:rPr>
          <w:rFonts w:hint="eastAsia" w:ascii="宋体" w:hAnsi="宋体" w:cs="宋体"/>
          <w:b/>
          <w:color w:val="auto"/>
          <w:sz w:val="24"/>
          <w:highlight w:val="none"/>
          <w:lang w:val="en-US" w:eastAsia="zh-CN"/>
        </w:rPr>
        <w:t>0</w:t>
      </w:r>
      <w:r>
        <w:rPr>
          <w:rFonts w:hint="eastAsia" w:ascii="宋体" w:hAnsi="宋体" w:cs="宋体"/>
          <w:b/>
          <w:color w:val="auto"/>
          <w:sz w:val="24"/>
          <w:highlight w:val="none"/>
        </w:rPr>
        <w:t>0分00秒，</w:t>
      </w:r>
      <w:r>
        <w:rPr>
          <w:rFonts w:hint="eastAsia" w:ascii="宋体" w:hAnsi="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highlight w:val="none"/>
        </w:rPr>
        <w:t>，投标无效。</w:t>
      </w:r>
    </w:p>
    <w:p w14:paraId="4AD9B082">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9.</w:t>
      </w:r>
      <w:r>
        <w:rPr>
          <w:rFonts w:hint="eastAsia" w:ascii="宋体" w:hAnsi="宋体" w:cs="宋体"/>
          <w:color w:val="auto"/>
          <w:kern w:val="0"/>
          <w:sz w:val="24"/>
          <w:highlight w:val="none"/>
        </w:rPr>
        <w:t>临海市限额以下公共资源交易区域平台</w:t>
      </w:r>
      <w:r>
        <w:rPr>
          <w:rFonts w:hint="eastAsia" w:ascii="宋体" w:hAnsi="宋体" w:cs="宋体"/>
          <w:b/>
          <w:color w:val="auto"/>
          <w:sz w:val="24"/>
          <w:highlight w:val="none"/>
        </w:rPr>
        <w:t xml:space="preserve">及开评标期间出现网络故障或停电时的应急处理措施：      </w:t>
      </w:r>
    </w:p>
    <w:p w14:paraId="1C555554">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10B732CA">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5F24167E">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10.开标</w:t>
      </w:r>
    </w:p>
    <w:p w14:paraId="067FD8F0">
      <w:pPr>
        <w:spacing w:line="360" w:lineRule="auto"/>
        <w:rPr>
          <w:rFonts w:hint="eastAsia"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
          <w:color w:val="auto"/>
          <w:sz w:val="24"/>
          <w:highlight w:val="none"/>
          <w:lang w:eastAsia="zh-CN"/>
        </w:rPr>
        <w:t>2026年</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lang w:eastAsia="zh-CN"/>
        </w:rPr>
        <w:t>月</w:t>
      </w:r>
      <w:r>
        <w:rPr>
          <w:rFonts w:hint="eastAsia" w:ascii="宋体" w:hAnsi="宋体" w:cs="宋体"/>
          <w:b/>
          <w:color w:val="auto"/>
          <w:sz w:val="24"/>
          <w:highlight w:val="none"/>
          <w:lang w:val="en-US" w:eastAsia="zh-CN"/>
        </w:rPr>
        <w:t>26</w:t>
      </w:r>
      <w:r>
        <w:rPr>
          <w:rFonts w:hint="eastAsia" w:ascii="宋体" w:hAnsi="宋体" w:cs="宋体"/>
          <w:b/>
          <w:color w:val="auto"/>
          <w:sz w:val="24"/>
          <w:highlight w:val="none"/>
          <w:lang w:eastAsia="zh-CN"/>
        </w:rPr>
        <w:t>日</w:t>
      </w:r>
      <w:r>
        <w:rPr>
          <w:rFonts w:hint="eastAsia" w:ascii="宋体" w:hAnsi="宋体" w:cs="宋体"/>
          <w:b/>
          <w:color w:val="auto"/>
          <w:sz w:val="24"/>
          <w:highlight w:val="none"/>
          <w:lang w:val="en-US" w:eastAsia="zh-CN"/>
        </w:rPr>
        <w:t>15</w:t>
      </w:r>
      <w:r>
        <w:rPr>
          <w:rFonts w:hint="eastAsia" w:ascii="宋体" w:hAnsi="宋体" w:cs="宋体"/>
          <w:b/>
          <w:color w:val="auto"/>
          <w:sz w:val="24"/>
          <w:highlight w:val="none"/>
          <w:lang w:eastAsia="zh-CN"/>
        </w:rPr>
        <w:t>时</w:t>
      </w:r>
      <w:r>
        <w:rPr>
          <w:rFonts w:hint="eastAsia" w:ascii="宋体" w:hAnsi="宋体" w:cs="宋体"/>
          <w:b/>
          <w:bCs/>
          <w:color w:val="auto"/>
          <w:sz w:val="24"/>
          <w:highlight w:val="none"/>
          <w:lang w:val="en-US" w:eastAsia="zh-CN"/>
        </w:rPr>
        <w:t>0</w:t>
      </w:r>
      <w:r>
        <w:rPr>
          <w:rFonts w:hint="eastAsia" w:ascii="宋体" w:hAnsi="宋体" w:cs="宋体"/>
          <w:b/>
          <w:bCs/>
          <w:color w:val="auto"/>
          <w:sz w:val="24"/>
          <w:highlight w:val="none"/>
        </w:rPr>
        <w:t>0分00秒</w:t>
      </w:r>
      <w:r>
        <w:rPr>
          <w:rFonts w:hint="eastAsia" w:ascii="宋体" w:hAnsi="宋体" w:cs="宋体"/>
          <w:b/>
          <w:color w:val="auto"/>
          <w:sz w:val="24"/>
          <w:highlight w:val="none"/>
        </w:rPr>
        <w:t xml:space="preserve"> </w:t>
      </w:r>
      <w:r>
        <w:rPr>
          <w:rFonts w:hint="eastAsia" w:ascii="宋体" w:hAnsi="宋体" w:cs="宋体"/>
          <w:color w:val="auto"/>
          <w:sz w:val="24"/>
          <w:highlight w:val="none"/>
        </w:rPr>
        <w:t>。</w:t>
      </w:r>
      <w:r>
        <w:rPr>
          <w:rFonts w:hint="eastAsia" w:ascii="宋体" w:hAnsi="宋体" w:cs="宋体"/>
          <w:color w:val="auto"/>
          <w:sz w:val="24"/>
          <w:highlight w:val="none"/>
        </w:rPr>
        <w:br w:type="textWrapping"/>
      </w:r>
      <w:r>
        <w:rPr>
          <w:rFonts w:hint="eastAsia" w:ascii="宋体" w:hAnsi="宋体" w:cs="宋体"/>
          <w:color w:val="auto"/>
          <w:sz w:val="24"/>
          <w:highlight w:val="none"/>
        </w:rPr>
        <w:t>开标地点：</w:t>
      </w:r>
      <w:r>
        <w:rPr>
          <w:rFonts w:hint="eastAsia" w:ascii="宋体" w:hAnsi="宋体" w:cs="宋体"/>
          <w:color w:val="auto"/>
          <w:sz w:val="24"/>
          <w:highlight w:val="none"/>
          <w:u w:val="single"/>
        </w:rPr>
        <w:t>临海市限额以下公共资源交易区域平台南部开标室</w:t>
      </w:r>
      <w:r>
        <w:rPr>
          <w:rFonts w:hint="eastAsia" w:ascii="宋体" w:hAnsi="宋体" w:cs="宋体"/>
          <w:color w:val="auto"/>
          <w:sz w:val="24"/>
          <w:highlight w:val="none"/>
          <w:u w:val="single"/>
          <w:lang w:val="en-US" w:eastAsia="zh-CN"/>
        </w:rPr>
        <w:t>2</w:t>
      </w:r>
      <w:r>
        <w:rPr>
          <w:rFonts w:hint="eastAsia" w:ascii="宋体" w:hAnsi="宋体" w:cs="宋体"/>
          <w:color w:val="auto"/>
          <w:sz w:val="24"/>
          <w:highlight w:val="none"/>
          <w:u w:val="single"/>
        </w:rPr>
        <w:t>（临海市江南街道春和路下岙余村办公大楼2楼）</w:t>
      </w:r>
      <w:r>
        <w:rPr>
          <w:rFonts w:hint="eastAsia" w:ascii="宋体" w:hAnsi="宋体" w:cs="宋体"/>
          <w:color w:val="auto"/>
          <w:sz w:val="24"/>
          <w:highlight w:val="none"/>
        </w:rPr>
        <w:t>（不见面开标大厅）</w:t>
      </w:r>
    </w:p>
    <w:p w14:paraId="71B217A5">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11.发布公告的媒介</w:t>
      </w:r>
      <w:r>
        <w:rPr>
          <w:rFonts w:hint="eastAsia" w:ascii="宋体" w:hAnsi="宋体" w:cs="宋体"/>
          <w:color w:val="auto"/>
          <w:sz w:val="24"/>
          <w:highlight w:val="none"/>
        </w:rPr>
        <w:br w:type="textWrapping"/>
      </w:r>
      <w:r>
        <w:rPr>
          <w:rFonts w:hint="eastAsia" w:ascii="宋体" w:hAnsi="宋体" w:cs="宋体"/>
          <w:color w:val="auto"/>
          <w:sz w:val="24"/>
          <w:highlight w:val="none"/>
        </w:rPr>
        <w:t>本次招标公告在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上发布。</w:t>
      </w:r>
    </w:p>
    <w:p w14:paraId="58421870">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12、其他事项</w:t>
      </w:r>
    </w:p>
    <w:p w14:paraId="7AB0787F">
      <w:pPr>
        <w:spacing w:line="360" w:lineRule="auto"/>
        <w:rPr>
          <w:rFonts w:hint="eastAsia" w:ascii="宋体" w:hAnsi="宋体" w:cs="宋体"/>
          <w:color w:val="auto"/>
          <w:sz w:val="24"/>
          <w:highlight w:val="none"/>
        </w:rPr>
      </w:pPr>
      <w:r>
        <w:rPr>
          <w:rFonts w:hint="eastAsia" w:ascii="宋体" w:hAnsi="宋体" w:cs="宋体"/>
          <w:color w:val="auto"/>
          <w:sz w:val="24"/>
          <w:highlight w:val="none"/>
        </w:rPr>
        <w:t>（1）接标截止时间以平台服务器时间为准，请准时提交投标文件。</w:t>
      </w:r>
    </w:p>
    <w:p w14:paraId="5F0B8AFC">
      <w:pPr>
        <w:spacing w:line="360" w:lineRule="auto"/>
        <w:rPr>
          <w:rFonts w:hint="eastAsia" w:ascii="宋体" w:hAnsi="宋体" w:cs="宋体"/>
          <w:color w:val="auto"/>
          <w:sz w:val="24"/>
          <w:highlight w:val="none"/>
        </w:rPr>
      </w:pPr>
      <w:r>
        <w:rPr>
          <w:rFonts w:hint="eastAsia" w:ascii="宋体" w:hAnsi="宋体" w:cs="宋体"/>
          <w:color w:val="auto"/>
          <w:sz w:val="24"/>
          <w:highlight w:val="none"/>
        </w:rPr>
        <w:t>（2）除注明要求进口产品外,投标时进口产品比例不得超过50%；</w:t>
      </w:r>
    </w:p>
    <w:p w14:paraId="58DFC049">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13、联系方式</w:t>
      </w:r>
    </w:p>
    <w:p w14:paraId="1AE08916">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（1）招标人信息</w:t>
      </w:r>
    </w:p>
    <w:p w14:paraId="32F7DF4B">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名称：</w:t>
      </w:r>
      <w:r>
        <w:rPr>
          <w:rFonts w:hint="eastAsia" w:ascii="宋体" w:hAnsi="宋体" w:cs="宋体"/>
          <w:bCs/>
          <w:color w:val="auto"/>
          <w:sz w:val="24"/>
          <w:highlight w:val="none"/>
          <w:lang w:eastAsia="zh-CN"/>
        </w:rPr>
        <w:t>临海市自然资源和规划局</w:t>
      </w:r>
    </w:p>
    <w:p w14:paraId="6A3E12F7">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地址：临海市</w:t>
      </w:r>
      <w:r>
        <w:rPr>
          <w:rFonts w:hint="eastAsia" w:ascii="宋体" w:hAnsi="宋体" w:cs="宋体"/>
          <w:bCs/>
          <w:color w:val="auto"/>
          <w:sz w:val="24"/>
          <w:highlight w:val="none"/>
          <w:lang w:val="en-US" w:eastAsia="zh-CN"/>
        </w:rPr>
        <w:t>人民路299</w:t>
      </w:r>
      <w:r>
        <w:rPr>
          <w:rFonts w:hint="eastAsia" w:ascii="宋体" w:hAnsi="宋体" w:cs="宋体"/>
          <w:bCs/>
          <w:color w:val="auto"/>
          <w:sz w:val="24"/>
          <w:highlight w:val="none"/>
        </w:rPr>
        <w:t xml:space="preserve">号 </w:t>
      </w:r>
    </w:p>
    <w:p w14:paraId="6A6A7BF3">
      <w:pPr>
        <w:spacing w:line="360" w:lineRule="auto"/>
        <w:rPr>
          <w:rFonts w:hint="default" w:ascii="宋体" w:hAnsi="宋体" w:cs="宋体"/>
          <w:bCs/>
          <w:color w:val="auto"/>
          <w:sz w:val="24"/>
          <w:highlight w:val="none"/>
          <w:lang w:val="en-US"/>
        </w:rPr>
      </w:pPr>
      <w:r>
        <w:rPr>
          <w:rFonts w:hint="eastAsia" w:ascii="宋体" w:hAnsi="宋体" w:cs="宋体"/>
          <w:bCs/>
          <w:color w:val="auto"/>
          <w:sz w:val="24"/>
          <w:highlight w:val="none"/>
        </w:rPr>
        <w:t>项目联系人（询问）</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翁女士</w:t>
      </w:r>
      <w:r>
        <w:rPr>
          <w:rFonts w:hint="eastAsia" w:ascii="宋体" w:hAnsi="宋体" w:cs="宋体"/>
          <w:color w:val="auto"/>
          <w:sz w:val="24"/>
          <w:highlight w:val="none"/>
          <w:lang w:val="en-US" w:eastAsia="zh-CN"/>
        </w:rPr>
        <w:t xml:space="preserve"> </w:t>
      </w:r>
    </w:p>
    <w:p w14:paraId="7F47ADFF">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项目联系方式：0576-85932523</w:t>
      </w:r>
    </w:p>
    <w:p w14:paraId="3C952AC4">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（2）代理机构信息</w:t>
      </w:r>
    </w:p>
    <w:p w14:paraId="4196889B">
      <w:pPr>
        <w:spacing w:line="360" w:lineRule="auto"/>
        <w:rPr>
          <w:rFonts w:hint="eastAsia" w:ascii="宋体" w:hAnsi="宋体" w:cs="宋体"/>
          <w:bCs/>
          <w:color w:val="auto"/>
          <w:spacing w:val="-4"/>
          <w:sz w:val="24"/>
          <w:highlight w:val="none"/>
        </w:rPr>
      </w:pPr>
      <w:r>
        <w:rPr>
          <w:rFonts w:hint="eastAsia" w:ascii="宋体" w:hAnsi="宋体" w:cs="宋体"/>
          <w:bCs/>
          <w:color w:val="auto"/>
          <w:spacing w:val="-4"/>
          <w:sz w:val="24"/>
          <w:highlight w:val="none"/>
        </w:rPr>
        <w:t>名 称：浙江信达工程咨询有限公司</w:t>
      </w:r>
    </w:p>
    <w:p w14:paraId="47036F43">
      <w:pPr>
        <w:spacing w:line="360" w:lineRule="auto"/>
        <w:rPr>
          <w:rFonts w:hint="eastAsia" w:ascii="宋体" w:hAnsi="宋体" w:cs="宋体"/>
          <w:bCs/>
          <w:color w:val="auto"/>
          <w:spacing w:val="-4"/>
          <w:sz w:val="24"/>
          <w:highlight w:val="none"/>
        </w:rPr>
      </w:pPr>
      <w:r>
        <w:rPr>
          <w:rFonts w:hint="eastAsia" w:ascii="宋体" w:hAnsi="宋体" w:cs="宋体"/>
          <w:bCs/>
          <w:color w:val="auto"/>
          <w:spacing w:val="-4"/>
          <w:sz w:val="24"/>
          <w:highlight w:val="none"/>
        </w:rPr>
        <w:t>地址: 临海市江滨东路295号</w:t>
      </w:r>
    </w:p>
    <w:p w14:paraId="43862D57">
      <w:pPr>
        <w:spacing w:line="360" w:lineRule="auto"/>
        <w:rPr>
          <w:rFonts w:hint="default" w:ascii="宋体" w:hAnsi="宋体" w:eastAsia="宋体" w:cs="宋体"/>
          <w:bCs/>
          <w:color w:val="auto"/>
          <w:spacing w:val="-4"/>
          <w:sz w:val="24"/>
          <w:highlight w:val="none"/>
          <w:lang w:val="en-US" w:eastAsia="zh-CN"/>
        </w:rPr>
      </w:pPr>
      <w:r>
        <w:rPr>
          <w:rFonts w:hint="eastAsia" w:ascii="宋体" w:hAnsi="宋体" w:cs="宋体"/>
          <w:bCs/>
          <w:color w:val="auto"/>
          <w:spacing w:val="-4"/>
          <w:sz w:val="24"/>
          <w:highlight w:val="none"/>
        </w:rPr>
        <w:t>项目联系人（询问）：</w:t>
      </w:r>
      <w:r>
        <w:rPr>
          <w:rFonts w:hint="eastAsia" w:ascii="宋体" w:hAnsi="宋体" w:cs="宋体"/>
          <w:bCs/>
          <w:color w:val="auto"/>
          <w:spacing w:val="-4"/>
          <w:sz w:val="24"/>
          <w:highlight w:val="none"/>
          <w:lang w:val="en-US" w:eastAsia="zh-CN"/>
        </w:rPr>
        <w:t>翁女士</w:t>
      </w:r>
    </w:p>
    <w:p w14:paraId="7143EF83">
      <w:pPr>
        <w:spacing w:line="360" w:lineRule="auto"/>
        <w:rPr>
          <w:rFonts w:hint="eastAsia" w:ascii="宋体" w:hAnsi="宋体" w:cs="宋体"/>
          <w:bCs/>
          <w:color w:val="auto"/>
          <w:spacing w:val="-4"/>
          <w:sz w:val="24"/>
          <w:highlight w:val="none"/>
        </w:rPr>
      </w:pPr>
      <w:r>
        <w:rPr>
          <w:rFonts w:hint="eastAsia" w:ascii="宋体" w:hAnsi="宋体" w:cs="宋体"/>
          <w:bCs/>
          <w:color w:val="auto"/>
          <w:spacing w:val="-4"/>
          <w:sz w:val="24"/>
          <w:highlight w:val="none"/>
        </w:rPr>
        <w:t>项目联系方式：0576-85303722</w:t>
      </w:r>
    </w:p>
    <w:p w14:paraId="56487577">
      <w:pPr>
        <w:spacing w:line="360" w:lineRule="auto"/>
        <w:rPr>
          <w:rFonts w:hint="eastAsia" w:ascii="宋体" w:hAnsi="宋体" w:cs="宋体"/>
          <w:bCs/>
          <w:color w:val="auto"/>
          <w:spacing w:val="-4"/>
          <w:sz w:val="24"/>
          <w:highlight w:val="none"/>
        </w:rPr>
      </w:pPr>
      <w:r>
        <w:rPr>
          <w:rFonts w:hint="eastAsia" w:ascii="宋体" w:hAnsi="宋体" w:cs="宋体"/>
          <w:bCs/>
          <w:color w:val="auto"/>
          <w:spacing w:val="-4"/>
          <w:sz w:val="24"/>
          <w:highlight w:val="none"/>
        </w:rPr>
        <w:t>质疑联系人：卢先生</w:t>
      </w:r>
    </w:p>
    <w:p w14:paraId="34CF4041">
      <w:pPr>
        <w:spacing w:line="360" w:lineRule="auto"/>
        <w:rPr>
          <w:rFonts w:hint="eastAsia" w:ascii="宋体" w:hAnsi="宋体" w:cs="宋体"/>
          <w:bCs/>
          <w:color w:val="auto"/>
          <w:spacing w:val="-4"/>
          <w:sz w:val="24"/>
          <w:highlight w:val="none"/>
        </w:rPr>
      </w:pPr>
      <w:r>
        <w:rPr>
          <w:rFonts w:hint="eastAsia" w:ascii="宋体" w:hAnsi="宋体" w:cs="宋体"/>
          <w:bCs/>
          <w:color w:val="auto"/>
          <w:spacing w:val="-4"/>
          <w:sz w:val="24"/>
          <w:highlight w:val="none"/>
        </w:rPr>
        <w:t>质疑联系方式：0576-85302883</w:t>
      </w:r>
    </w:p>
    <w:p w14:paraId="1A663F66">
      <w:pPr>
        <w:spacing w:line="360" w:lineRule="auto"/>
        <w:rPr>
          <w:rFonts w:hint="eastAsia" w:ascii="宋体" w:hAnsi="宋体" w:cs="宋体"/>
          <w:bCs/>
          <w:color w:val="auto"/>
          <w:spacing w:val="-4"/>
          <w:sz w:val="24"/>
          <w:highlight w:val="none"/>
          <w:lang w:val="en-US" w:eastAsia="zh-CN"/>
        </w:rPr>
      </w:pPr>
      <w:r>
        <w:rPr>
          <w:rFonts w:hint="eastAsia" w:ascii="宋体" w:hAnsi="宋体" w:cs="宋体"/>
          <w:bCs/>
          <w:color w:val="auto"/>
          <w:spacing w:val="-4"/>
          <w:sz w:val="24"/>
          <w:highlight w:val="none"/>
        </w:rPr>
        <w:t>传真:0576-8530</w:t>
      </w:r>
      <w:r>
        <w:rPr>
          <w:rFonts w:hint="eastAsia" w:ascii="宋体" w:hAnsi="宋体" w:cs="宋体"/>
          <w:bCs/>
          <w:color w:val="auto"/>
          <w:spacing w:val="-4"/>
          <w:sz w:val="24"/>
          <w:highlight w:val="none"/>
          <w:lang w:val="en-US" w:eastAsia="zh-CN"/>
        </w:rPr>
        <w:t>2230</w:t>
      </w:r>
    </w:p>
    <w:p w14:paraId="7B00E7BF">
      <w:pPr>
        <w:spacing w:line="360" w:lineRule="auto"/>
        <w:rPr>
          <w:rFonts w:hint="eastAsia" w:ascii="宋体" w:hAnsi="宋体" w:cs="宋体"/>
          <w:b/>
          <w:color w:val="auto"/>
          <w:spacing w:val="-4"/>
          <w:sz w:val="24"/>
          <w:highlight w:val="none"/>
        </w:rPr>
      </w:pPr>
      <w:r>
        <w:rPr>
          <w:rFonts w:hint="eastAsia" w:ascii="宋体" w:hAnsi="宋体" w:cs="宋体"/>
          <w:b/>
          <w:color w:val="auto"/>
          <w:spacing w:val="-4"/>
          <w:sz w:val="24"/>
          <w:highlight w:val="none"/>
        </w:rPr>
        <w:t>（3）本次非政府采购项目监管机构信息</w:t>
      </w:r>
    </w:p>
    <w:p w14:paraId="25656B26">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pacing w:val="-4"/>
          <w:sz w:val="24"/>
          <w:highlight w:val="none"/>
          <w:shd w:val="clear" w:color="auto" w:fill="auto"/>
          <w:lang w:val="en-US"/>
        </w:rPr>
      </w:pPr>
      <w:r>
        <w:rPr>
          <w:rFonts w:hint="eastAsia" w:ascii="宋体" w:hAnsi="宋体" w:eastAsia="宋体" w:cs="宋体"/>
          <w:color w:val="auto"/>
          <w:spacing w:val="-4"/>
          <w:sz w:val="24"/>
          <w:highlight w:val="none"/>
          <w:shd w:val="clear" w:color="auto" w:fill="auto"/>
        </w:rPr>
        <w:t>名 称：</w:t>
      </w:r>
      <w:r>
        <w:rPr>
          <w:rFonts w:hint="eastAsia" w:ascii="宋体" w:hAnsi="宋体" w:eastAsia="宋体" w:cs="宋体"/>
          <w:color w:val="auto"/>
          <w:spacing w:val="-4"/>
          <w:sz w:val="24"/>
          <w:highlight w:val="none"/>
          <w:shd w:val="clear" w:color="auto" w:fill="auto"/>
          <w:lang w:val="en-US" w:eastAsia="zh-CN"/>
        </w:rPr>
        <w:t>临海市自然资源和规划局</w:t>
      </w:r>
    </w:p>
    <w:p w14:paraId="2E2D0E57">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pacing w:val="-4"/>
          <w:sz w:val="24"/>
          <w:highlight w:val="none"/>
          <w:shd w:val="clear" w:color="auto" w:fill="auto"/>
        </w:rPr>
      </w:pPr>
      <w:r>
        <w:rPr>
          <w:rFonts w:hint="eastAsia" w:ascii="宋体" w:hAnsi="宋体" w:eastAsia="宋体" w:cs="宋体"/>
          <w:color w:val="auto"/>
          <w:spacing w:val="-4"/>
          <w:sz w:val="24"/>
          <w:highlight w:val="none"/>
          <w:shd w:val="clear" w:color="auto" w:fill="auto"/>
        </w:rPr>
        <w:t>地 址：</w:t>
      </w:r>
      <w:r>
        <w:rPr>
          <w:rFonts w:hint="eastAsia" w:ascii="宋体" w:hAnsi="宋体" w:eastAsia="宋体" w:cs="宋体"/>
          <w:bCs/>
          <w:color w:val="auto"/>
          <w:sz w:val="24"/>
          <w:highlight w:val="none"/>
          <w:shd w:val="clear" w:color="auto" w:fill="auto"/>
        </w:rPr>
        <w:t>临海市</w:t>
      </w:r>
      <w:r>
        <w:rPr>
          <w:rFonts w:hint="eastAsia" w:ascii="宋体" w:hAnsi="宋体" w:eastAsia="宋体" w:cs="宋体"/>
          <w:bCs/>
          <w:color w:val="auto"/>
          <w:sz w:val="24"/>
          <w:highlight w:val="none"/>
          <w:shd w:val="clear" w:color="auto" w:fill="auto"/>
          <w:lang w:val="en-US" w:eastAsia="zh-CN"/>
        </w:rPr>
        <w:t>人民路299</w:t>
      </w:r>
      <w:r>
        <w:rPr>
          <w:rFonts w:hint="eastAsia" w:ascii="宋体" w:hAnsi="宋体" w:eastAsia="宋体" w:cs="宋体"/>
          <w:bCs/>
          <w:color w:val="auto"/>
          <w:sz w:val="24"/>
          <w:highlight w:val="none"/>
          <w:shd w:val="clear" w:color="auto" w:fill="auto"/>
        </w:rPr>
        <w:t>号</w:t>
      </w:r>
      <w:r>
        <w:rPr>
          <w:rFonts w:hint="eastAsia" w:ascii="宋体" w:hAnsi="宋体" w:eastAsia="宋体" w:cs="宋体"/>
          <w:bCs/>
          <w:color w:val="auto"/>
          <w:sz w:val="24"/>
          <w:highlight w:val="none"/>
          <w:shd w:val="clear" w:color="auto" w:fill="auto"/>
          <w:lang w:val="en-US" w:eastAsia="zh-CN"/>
        </w:rPr>
        <w:t xml:space="preserve"> </w:t>
      </w:r>
      <w:r>
        <w:rPr>
          <w:rFonts w:hint="eastAsia" w:ascii="宋体" w:hAnsi="宋体" w:eastAsia="宋体" w:cs="宋体"/>
          <w:color w:val="auto"/>
          <w:spacing w:val="-4"/>
          <w:sz w:val="24"/>
          <w:highlight w:val="none"/>
          <w:shd w:val="clear" w:color="auto" w:fill="auto"/>
        </w:rPr>
        <w:t xml:space="preserve">  </w:t>
      </w:r>
    </w:p>
    <w:p w14:paraId="73AD1829">
      <w:pPr>
        <w:spacing w:line="360" w:lineRule="auto"/>
        <w:jc w:val="both"/>
        <w:outlineLvl w:val="0"/>
        <w:rPr>
          <w:rFonts w:hint="eastAsia" w:ascii="宋体" w:hAnsi="宋体" w:eastAsia="宋体" w:cs="宋体"/>
          <w:color w:val="auto"/>
          <w:spacing w:val="-4"/>
          <w:sz w:val="24"/>
          <w:highlight w:val="none"/>
          <w:shd w:val="clear" w:color="auto" w:fill="auto"/>
          <w:lang w:val="en-US" w:eastAsia="zh-CN"/>
        </w:rPr>
        <w:sectPr>
          <w:headerReference r:id="rId9" w:type="default"/>
          <w:footerReference r:id="rId10" w:type="default"/>
          <w:pgSz w:w="11906" w:h="16838"/>
          <w:pgMar w:top="1474" w:right="1709" w:bottom="875" w:left="1797" w:header="851" w:footer="851" w:gutter="0"/>
          <w:pgNumType w:fmt="decimal" w:start="1"/>
          <w:cols w:space="720" w:num="1"/>
        </w:sectPr>
      </w:pPr>
      <w:bookmarkStart w:id="6" w:name="_Toc21908"/>
      <w:r>
        <w:rPr>
          <w:rFonts w:hint="eastAsia" w:ascii="宋体" w:hAnsi="宋体" w:eastAsia="宋体" w:cs="宋体"/>
          <w:color w:val="auto"/>
          <w:spacing w:val="-4"/>
          <w:sz w:val="24"/>
          <w:highlight w:val="none"/>
          <w:shd w:val="clear" w:color="auto" w:fill="auto"/>
        </w:rPr>
        <w:t>联系电话：</w:t>
      </w:r>
      <w:r>
        <w:rPr>
          <w:rFonts w:hint="eastAsia" w:ascii="宋体" w:hAnsi="宋体" w:eastAsia="宋体" w:cs="宋体"/>
          <w:color w:val="auto"/>
          <w:spacing w:val="-4"/>
          <w:sz w:val="24"/>
          <w:highlight w:val="none"/>
          <w:shd w:val="clear" w:color="auto" w:fill="auto"/>
          <w:lang w:val="en-US" w:eastAsia="zh-CN"/>
        </w:rPr>
        <w:t>0576-85012297</w:t>
      </w:r>
      <w:bookmarkEnd w:id="6"/>
    </w:p>
    <w:p w14:paraId="591DCE2B">
      <w:pPr>
        <w:spacing w:line="360" w:lineRule="auto"/>
        <w:jc w:val="center"/>
        <w:outlineLvl w:val="0"/>
        <w:rPr>
          <w:rFonts w:hint="eastAsia" w:asciiTheme="minorEastAsia" w:hAnsiTheme="minorEastAsia" w:eastAsiaTheme="minorEastAsia" w:cstheme="minorEastAsia"/>
          <w:b/>
          <w:color w:val="auto"/>
          <w:sz w:val="24"/>
          <w:highlight w:val="none"/>
        </w:rPr>
      </w:pPr>
      <w:bookmarkStart w:id="7" w:name="_Toc2467"/>
      <w:bookmarkStart w:id="8" w:name="_Toc24601"/>
      <w:bookmarkStart w:id="9" w:name="_Toc467749357"/>
      <w:bookmarkStart w:id="10" w:name="_Toc466534748"/>
      <w:r>
        <w:rPr>
          <w:rFonts w:hint="eastAsia" w:asciiTheme="minorEastAsia" w:hAnsiTheme="minorEastAsia" w:eastAsiaTheme="minorEastAsia" w:cstheme="minorEastAsia"/>
          <w:b/>
          <w:color w:val="auto"/>
          <w:sz w:val="30"/>
          <w:szCs w:val="30"/>
          <w:highlight w:val="none"/>
        </w:rPr>
        <w:t>第二章   招标需求</w:t>
      </w:r>
      <w:bookmarkEnd w:id="7"/>
      <w:bookmarkEnd w:id="8"/>
    </w:p>
    <w:bookmarkEnd w:id="9"/>
    <w:bookmarkEnd w:id="10"/>
    <w:p w14:paraId="554FE7B8">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sz w:val="28"/>
          <w:szCs w:val="28"/>
          <w:highlight w:val="none"/>
        </w:rPr>
      </w:pPr>
      <w:bookmarkStart w:id="11" w:name="_Toc410289324"/>
      <w:bookmarkStart w:id="12" w:name="_Toc514772779"/>
      <w:bookmarkStart w:id="13" w:name="_Toc366048024"/>
      <w:bookmarkStart w:id="14" w:name="_Toc333667452"/>
      <w:bookmarkStart w:id="15" w:name="_Toc21811"/>
      <w:bookmarkStart w:id="16" w:name="_Toc466534749"/>
      <w:r>
        <w:rPr>
          <w:rFonts w:hint="eastAsia" w:ascii="宋体" w:hAnsi="宋体" w:eastAsia="宋体" w:cs="宋体"/>
          <w:b/>
          <w:bCs/>
          <w:color w:val="auto"/>
          <w:sz w:val="28"/>
          <w:szCs w:val="28"/>
          <w:highlight w:val="none"/>
          <w:lang w:bidi="ar"/>
        </w:rPr>
        <w:t>一、项目概况</w:t>
      </w:r>
      <w:bookmarkEnd w:id="11"/>
      <w:bookmarkEnd w:id="12"/>
      <w:bookmarkStart w:id="17" w:name="_Toc448562927"/>
    </w:p>
    <w:bookmarkEnd w:id="13"/>
    <w:bookmarkEnd w:id="14"/>
    <w:bookmarkEnd w:id="17"/>
    <w:p w14:paraId="5EB0BE92">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根据《浙江省自然资源厅关于印发2026年省自然资源专项资金(海洋综合管理)工作任务的通知》《202</w:t>
      </w:r>
      <w:r>
        <w:rPr>
          <w:rFonts w:hint="eastAsia" w:ascii="宋体" w:hAnsi="宋体" w:cs="宋体"/>
          <w:b w:val="0"/>
          <w:bCs w:val="0"/>
          <w:color w:val="auto"/>
          <w:sz w:val="28"/>
          <w:szCs w:val="28"/>
          <w:highlight w:val="none"/>
          <w:lang w:val="en-US" w:eastAsia="zh-CN"/>
        </w:rPr>
        <w:t>6</w:t>
      </w:r>
      <w:r>
        <w:rPr>
          <w:rFonts w:hint="eastAsia" w:ascii="宋体" w:hAnsi="宋体" w:eastAsia="宋体" w:cs="宋体"/>
          <w:b w:val="0"/>
          <w:bCs w:val="0"/>
          <w:color w:val="auto"/>
          <w:sz w:val="28"/>
          <w:szCs w:val="28"/>
          <w:highlight w:val="none"/>
        </w:rPr>
        <w:t>年浙江省海洋生态预警监测实施方案》和《202</w:t>
      </w:r>
      <w:r>
        <w:rPr>
          <w:rFonts w:hint="eastAsia" w:ascii="宋体" w:hAnsi="宋体" w:cs="宋体"/>
          <w:b w:val="0"/>
          <w:bCs w:val="0"/>
          <w:color w:val="auto"/>
          <w:sz w:val="28"/>
          <w:szCs w:val="28"/>
          <w:highlight w:val="none"/>
          <w:lang w:val="en-US" w:eastAsia="zh-CN"/>
        </w:rPr>
        <w:t>6</w:t>
      </w:r>
      <w:r>
        <w:rPr>
          <w:rFonts w:hint="eastAsia" w:ascii="宋体" w:hAnsi="宋体" w:eastAsia="宋体" w:cs="宋体"/>
          <w:b w:val="0"/>
          <w:bCs w:val="0"/>
          <w:color w:val="auto"/>
          <w:sz w:val="28"/>
          <w:szCs w:val="28"/>
          <w:highlight w:val="none"/>
        </w:rPr>
        <w:t xml:space="preserve"> 年台州市海洋生态预警监测工作方案》文件要求，结合我市实际，开展</w:t>
      </w:r>
      <w:r>
        <w:rPr>
          <w:rFonts w:hint="eastAsia" w:ascii="宋体" w:hAnsi="宋体" w:cs="宋体"/>
          <w:b w:val="0"/>
          <w:bCs w:val="0"/>
          <w:color w:val="auto"/>
          <w:sz w:val="28"/>
          <w:szCs w:val="28"/>
          <w:highlight w:val="none"/>
          <w:lang w:eastAsia="zh-CN"/>
        </w:rPr>
        <w:t>临海市2026年度海洋生态预警监测</w:t>
      </w:r>
      <w:r>
        <w:rPr>
          <w:rFonts w:hint="eastAsia" w:ascii="宋体" w:hAnsi="宋体" w:eastAsia="宋体" w:cs="宋体"/>
          <w:b w:val="0"/>
          <w:bCs w:val="0"/>
          <w:color w:val="auto"/>
          <w:sz w:val="28"/>
          <w:szCs w:val="28"/>
          <w:highlight w:val="none"/>
        </w:rPr>
        <w:t>工作。</w:t>
      </w:r>
    </w:p>
    <w:p w14:paraId="3F358305">
      <w:pPr>
        <w:keepNext w:val="0"/>
        <w:keepLines w:val="0"/>
        <w:pageBreakBefore w:val="0"/>
        <w:widowControl w:val="0"/>
        <w:shd w:val="clear"/>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一、项目内容及要求</w:t>
      </w:r>
    </w:p>
    <w:p w14:paraId="093F2CF4">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1.海洋生态基础监测</w:t>
      </w:r>
    </w:p>
    <w:p w14:paraId="2186D0AA">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在临海市近岸海域选取 6 个站位开展水文气象、水体环境、沉积物环境监测，其中 5 个站位开展海洋生物监测。另外，</w:t>
      </w:r>
      <w:r>
        <w:rPr>
          <w:rFonts w:hint="eastAsia" w:ascii="宋体" w:hAnsi="宋体" w:cs="宋体"/>
          <w:b w:val="0"/>
          <w:bCs w:val="0"/>
          <w:color w:val="auto"/>
          <w:sz w:val="28"/>
          <w:szCs w:val="28"/>
          <w:highlight w:val="none"/>
          <w:lang w:val="en-US" w:eastAsia="zh-CN"/>
        </w:rPr>
        <w:t>至少</w:t>
      </w:r>
      <w:r>
        <w:rPr>
          <w:rFonts w:hint="eastAsia" w:ascii="宋体" w:hAnsi="宋体" w:eastAsia="宋体" w:cs="宋体"/>
          <w:b w:val="0"/>
          <w:bCs w:val="0"/>
          <w:color w:val="auto"/>
          <w:sz w:val="28"/>
          <w:szCs w:val="28"/>
          <w:highlight w:val="none"/>
        </w:rPr>
        <w:t>选取</w:t>
      </w:r>
      <w:r>
        <w:rPr>
          <w:rFonts w:hint="eastAsia" w:ascii="宋体" w:hAnsi="宋体" w:cs="宋体"/>
          <w:b w:val="0"/>
          <w:bCs w:val="0"/>
          <w:color w:val="auto"/>
          <w:sz w:val="28"/>
          <w:szCs w:val="28"/>
          <w:highlight w:val="none"/>
          <w:lang w:val="en-US" w:eastAsia="zh-CN"/>
        </w:rPr>
        <w:t>1条</w:t>
      </w:r>
      <w:r>
        <w:rPr>
          <w:rFonts w:hint="eastAsia" w:ascii="宋体" w:hAnsi="宋体" w:eastAsia="宋体" w:cs="宋体"/>
          <w:b w:val="0"/>
          <w:bCs w:val="0"/>
          <w:color w:val="auto"/>
          <w:sz w:val="28"/>
          <w:szCs w:val="28"/>
          <w:highlight w:val="none"/>
        </w:rPr>
        <w:t>未受人为扰动的潮间带开展生物监测，原则上监测断面应保持稳定，不得随意调整。</w:t>
      </w:r>
    </w:p>
    <w:p w14:paraId="45EB7B04">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.生态灾害预警监测</w:t>
      </w:r>
    </w:p>
    <w:p w14:paraId="3243A0D5">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.1 赤潮灾害应急监测</w:t>
      </w:r>
    </w:p>
    <w:p w14:paraId="1259D928">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当赤潮发生后，第一时间通过卫星遥感和船舶走航开展现场跟踪监测，掌握赤潮生消时间、漂移路径、影响范围等，及时发布赤潮应急监测信息。</w:t>
      </w:r>
    </w:p>
    <w:p w14:paraId="044D5295">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.2 赤潮灾害信息报送及发布发生赤潮时，编制、报送赤潮快报和赤潮月报。</w:t>
      </w:r>
    </w:p>
    <w:p w14:paraId="2356CB5F">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.3 局地性生物暴发监测</w:t>
      </w:r>
    </w:p>
    <w:p w14:paraId="7855773E">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局地性生物暴发后，第一时间通过船舶走航方式开展应急监测，掌握生物暴发灾害发生状况，</w:t>
      </w:r>
    </w:p>
    <w:p w14:paraId="7C2D8240">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及时发布局地性生物暴发应急监测信息。</w:t>
      </w:r>
    </w:p>
    <w:p w14:paraId="5C4D9215">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.4 海洋微塑料监测</w:t>
      </w:r>
    </w:p>
    <w:p w14:paraId="2DD34907">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在</w:t>
      </w:r>
      <w:r>
        <w:rPr>
          <w:rFonts w:hint="eastAsia" w:ascii="宋体" w:hAnsi="宋体" w:eastAsia="宋体" w:cs="宋体"/>
          <w:b w:val="0"/>
          <w:bCs w:val="0"/>
          <w:color w:val="auto"/>
          <w:sz w:val="28"/>
          <w:szCs w:val="28"/>
          <w:highlight w:val="none"/>
        </w:rPr>
        <w:t>沿海区域</w:t>
      </w:r>
      <w:r>
        <w:rPr>
          <w:rFonts w:hint="eastAsia" w:ascii="宋体" w:hAnsi="宋体" w:cs="宋体"/>
          <w:b w:val="0"/>
          <w:bCs w:val="0"/>
          <w:color w:val="auto"/>
          <w:sz w:val="28"/>
          <w:szCs w:val="28"/>
          <w:highlight w:val="none"/>
          <w:lang w:val="en-US" w:eastAsia="zh-CN"/>
        </w:rPr>
        <w:t>布设1条</w:t>
      </w:r>
      <w:r>
        <w:rPr>
          <w:rFonts w:hint="eastAsia" w:ascii="宋体" w:hAnsi="宋体" w:eastAsia="宋体" w:cs="宋体"/>
          <w:b w:val="0"/>
          <w:bCs w:val="0"/>
          <w:color w:val="auto"/>
          <w:sz w:val="28"/>
          <w:szCs w:val="28"/>
          <w:highlight w:val="none"/>
        </w:rPr>
        <w:t>典型潮间带开展沉积物微塑料监测。按实际情况布设站位开展监测，获取形态、成份、颜色、粒径、丰度等空间分布信息。</w:t>
      </w:r>
    </w:p>
    <w:p w14:paraId="4E0E49BD">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3.</w:t>
      </w:r>
      <w:r>
        <w:rPr>
          <w:rFonts w:hint="eastAsia" w:ascii="宋体" w:hAnsi="宋体" w:eastAsia="宋体" w:cs="宋体"/>
          <w:b w:val="0"/>
          <w:bCs w:val="0"/>
          <w:color w:val="auto"/>
          <w:sz w:val="28"/>
          <w:szCs w:val="28"/>
          <w:highlight w:val="none"/>
        </w:rPr>
        <w:t>成果提交</w:t>
      </w:r>
    </w:p>
    <w:p w14:paraId="2F9B8342">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lang w:val="en-US" w:eastAsia="zh-CN"/>
        </w:rPr>
        <w:t>1）季度监测矢量数据成果以及项目最终矢量数据成果需开展自查并提交自查报告。</w:t>
      </w:r>
    </w:p>
    <w:p w14:paraId="6D414D11">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（2）</w:t>
      </w:r>
      <w:r>
        <w:rPr>
          <w:rFonts w:hint="eastAsia" w:ascii="宋体" w:hAnsi="宋体" w:eastAsia="宋体" w:cs="宋体"/>
          <w:b w:val="0"/>
          <w:bCs w:val="0"/>
          <w:color w:val="auto"/>
          <w:sz w:val="28"/>
          <w:szCs w:val="28"/>
          <w:highlight w:val="none"/>
        </w:rPr>
        <w:t>202</w:t>
      </w:r>
      <w:r>
        <w:rPr>
          <w:rFonts w:hint="eastAsia" w:ascii="宋体" w:hAnsi="宋体" w:eastAsia="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rPr>
        <w:t xml:space="preserve"> 年 4 月底前，提交《</w:t>
      </w:r>
      <w:r>
        <w:rPr>
          <w:rFonts w:hint="eastAsia" w:ascii="宋体" w:hAnsi="宋体" w:eastAsia="宋体" w:cs="宋体"/>
          <w:b w:val="0"/>
          <w:bCs w:val="0"/>
          <w:color w:val="auto"/>
          <w:sz w:val="28"/>
          <w:szCs w:val="28"/>
          <w:highlight w:val="none"/>
          <w:lang w:eastAsia="zh-CN"/>
        </w:rPr>
        <w:t>临海市2026年度海洋生态预警监测</w:t>
      </w:r>
      <w:r>
        <w:rPr>
          <w:rFonts w:hint="eastAsia" w:ascii="宋体" w:hAnsi="宋体" w:eastAsia="宋体" w:cs="宋体"/>
          <w:b w:val="0"/>
          <w:bCs w:val="0"/>
          <w:color w:val="auto"/>
          <w:sz w:val="28"/>
          <w:szCs w:val="28"/>
          <w:highlight w:val="none"/>
        </w:rPr>
        <w:t>报告》。</w:t>
      </w:r>
    </w:p>
    <w:p w14:paraId="4A8D354F">
      <w:pPr>
        <w:keepNext w:val="0"/>
        <w:keepLines w:val="0"/>
        <w:pageBreakBefore w:val="0"/>
        <w:widowControl w:val="0"/>
        <w:shd w:val="clear"/>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▲二、服务期：自合同签订之日起至</w:t>
      </w:r>
      <w:r>
        <w:rPr>
          <w:rFonts w:hint="eastAsia" w:ascii="宋体" w:hAnsi="宋体" w:eastAsia="宋体" w:cs="宋体"/>
          <w:b/>
          <w:bCs/>
          <w:color w:val="auto"/>
          <w:sz w:val="28"/>
          <w:szCs w:val="28"/>
          <w:highlight w:val="none"/>
          <w:lang w:val="en-US" w:eastAsia="zh-CN"/>
        </w:rPr>
        <w:t>本项目所有</w:t>
      </w:r>
      <w:r>
        <w:rPr>
          <w:rFonts w:hint="eastAsia" w:ascii="宋体" w:hAnsi="宋体" w:cs="宋体"/>
          <w:b/>
          <w:bCs/>
          <w:color w:val="auto"/>
          <w:sz w:val="28"/>
          <w:szCs w:val="28"/>
          <w:highlight w:val="none"/>
          <w:lang w:val="en-US" w:eastAsia="zh-CN"/>
        </w:rPr>
        <w:t>监测</w:t>
      </w:r>
      <w:r>
        <w:rPr>
          <w:rFonts w:hint="eastAsia" w:ascii="宋体" w:hAnsi="宋体" w:eastAsia="宋体" w:cs="宋体"/>
          <w:b/>
          <w:bCs/>
          <w:color w:val="auto"/>
          <w:sz w:val="28"/>
          <w:szCs w:val="28"/>
          <w:highlight w:val="none"/>
          <w:lang w:val="en-US" w:eastAsia="zh-CN"/>
        </w:rPr>
        <w:t>任务完成，出具成果报告并通过专家评审验收之日止</w:t>
      </w:r>
      <w:r>
        <w:rPr>
          <w:rFonts w:hint="eastAsia" w:ascii="宋体" w:hAnsi="宋体" w:eastAsia="宋体" w:cs="宋体"/>
          <w:b/>
          <w:bCs/>
          <w:color w:val="auto"/>
          <w:sz w:val="28"/>
          <w:szCs w:val="28"/>
          <w:highlight w:val="none"/>
        </w:rPr>
        <w:t>。</w:t>
      </w:r>
    </w:p>
    <w:p w14:paraId="3E0E5293">
      <w:pPr>
        <w:keepNext w:val="0"/>
        <w:keepLines w:val="0"/>
        <w:pageBreakBefore w:val="0"/>
        <w:widowControl w:val="0"/>
        <w:shd w:val="clear"/>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▲三、付款方式</w:t>
      </w:r>
    </w:p>
    <w:p w14:paraId="35EF46A4">
      <w:pPr>
        <w:keepNext w:val="0"/>
        <w:keepLines w:val="0"/>
        <w:pageBreakBefore w:val="0"/>
        <w:widowControl w:val="0"/>
        <w:shd w:val="clear"/>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lang w:eastAsia="zh-CN"/>
        </w:rPr>
        <w:t>合同生效以及具备实施条件后 7 个工作日内采购人支付合同价款的 70%，成果通过审查验收合格后支付剩余的合同价款。</w:t>
      </w:r>
    </w:p>
    <w:p w14:paraId="79D48704">
      <w:pPr>
        <w:keepNext w:val="0"/>
        <w:keepLines w:val="0"/>
        <w:pageBreakBefore w:val="0"/>
        <w:widowControl w:val="0"/>
        <w:shd w:val="clear"/>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四、</w:t>
      </w:r>
      <w:r>
        <w:rPr>
          <w:rFonts w:hint="eastAsia" w:ascii="宋体" w:hAnsi="宋体" w:cs="宋体"/>
          <w:b/>
          <w:bCs/>
          <w:color w:val="auto"/>
          <w:sz w:val="28"/>
          <w:szCs w:val="28"/>
          <w:highlight w:val="none"/>
          <w:lang w:val="en-US" w:eastAsia="zh-CN"/>
        </w:rPr>
        <w:t>其他</w:t>
      </w:r>
    </w:p>
    <w:p w14:paraId="4501FCB5">
      <w:pPr>
        <w:pStyle w:val="2"/>
        <w:keepNext w:val="0"/>
        <w:keepLines w:val="0"/>
        <w:pageBreakBefore w:val="0"/>
        <w:widowControl w:val="0"/>
        <w:kinsoku/>
        <w:wordWrap/>
        <w:overflowPunct/>
        <w:topLinePunct w:val="0"/>
        <w:autoSpaceDE/>
        <w:autoSpaceDN/>
        <w:bidi w:val="0"/>
        <w:adjustRightInd/>
        <w:snapToGrid/>
        <w:spacing w:after="0" w:line="440" w:lineRule="exact"/>
        <w:ind w:left="0" w:right="0" w:firstLine="560" w:firstLineChars="200"/>
        <w:textAlignment w:val="auto"/>
        <w:rPr>
          <w:rFonts w:hint="eastAsia" w:ascii="宋体" w:hAnsi="宋体" w:eastAsia="宋体" w:cs="宋体"/>
          <w:color w:val="auto"/>
          <w:kern w:val="2"/>
          <w:sz w:val="28"/>
          <w:szCs w:val="28"/>
          <w:highlight w:val="none"/>
          <w:lang w:val="en-US" w:eastAsia="zh-CN" w:bidi="ar-SA"/>
          <w14:ligatures w14:val="none"/>
        </w:rPr>
      </w:pPr>
      <w:r>
        <w:rPr>
          <w:rFonts w:hint="eastAsia" w:ascii="宋体" w:hAnsi="宋体" w:eastAsia="宋体" w:cs="宋体"/>
          <w:color w:val="auto"/>
          <w:kern w:val="2"/>
          <w:sz w:val="28"/>
          <w:szCs w:val="28"/>
          <w:highlight w:val="none"/>
          <w:lang w:val="en-US" w:eastAsia="zh-CN" w:bidi="ar-SA"/>
          <w14:ligatures w14:val="none"/>
        </w:rPr>
        <w:t>1、完成的成果的权利归属：本次规划成果其所形成的相关知识产权归甲方所有，投标人享有著作权，临海市人民政府可以无偿使用该成果。未经允许，任何单位和个人不得转让和使用本项目的调查成果。</w:t>
      </w:r>
    </w:p>
    <w:p w14:paraId="7A57EE33">
      <w:pPr>
        <w:pStyle w:val="2"/>
        <w:keepNext w:val="0"/>
        <w:keepLines w:val="0"/>
        <w:pageBreakBefore w:val="0"/>
        <w:widowControl w:val="0"/>
        <w:kinsoku/>
        <w:wordWrap/>
        <w:overflowPunct/>
        <w:topLinePunct w:val="0"/>
        <w:autoSpaceDE/>
        <w:autoSpaceDN/>
        <w:bidi w:val="0"/>
        <w:adjustRightInd/>
        <w:snapToGrid/>
        <w:spacing w:after="0" w:line="440" w:lineRule="exact"/>
        <w:ind w:left="0" w:right="0" w:firstLine="560" w:firstLineChars="200"/>
        <w:textAlignment w:val="auto"/>
        <w:rPr>
          <w:rFonts w:hint="eastAsia" w:ascii="宋体" w:hAnsi="宋体" w:eastAsia="宋体" w:cs="宋体"/>
          <w:color w:val="auto"/>
          <w:kern w:val="2"/>
          <w:sz w:val="28"/>
          <w:szCs w:val="28"/>
          <w:highlight w:val="none"/>
          <w:lang w:val="en-US" w:eastAsia="zh-CN" w:bidi="ar-SA"/>
          <w14:ligatures w14:val="none"/>
        </w:rPr>
      </w:pPr>
      <w:r>
        <w:rPr>
          <w:rFonts w:hint="eastAsia" w:ascii="宋体" w:hAnsi="宋体" w:eastAsia="宋体" w:cs="宋体"/>
          <w:color w:val="auto"/>
          <w:kern w:val="2"/>
          <w:sz w:val="28"/>
          <w:szCs w:val="28"/>
          <w:highlight w:val="none"/>
          <w:lang w:val="en-US" w:eastAsia="zh-CN" w:bidi="ar-SA"/>
          <w14:ligatures w14:val="none"/>
        </w:rPr>
        <w:t>2、中标人完成全部调查任务并提交成果文件后，如须召开专家论证会论证，其召开专家论证会的所有产生的费用由中标人承担，专家名单由采购人提供。中标人应根据专家评审意见，调整、修改成果文件，直至通过为止。</w:t>
      </w:r>
    </w:p>
    <w:p w14:paraId="27D03572">
      <w:pPr>
        <w:pStyle w:val="2"/>
        <w:keepNext w:val="0"/>
        <w:keepLines w:val="0"/>
        <w:pageBreakBefore w:val="0"/>
        <w:widowControl w:val="0"/>
        <w:kinsoku/>
        <w:wordWrap/>
        <w:overflowPunct/>
        <w:topLinePunct w:val="0"/>
        <w:autoSpaceDE/>
        <w:autoSpaceDN/>
        <w:bidi w:val="0"/>
        <w:adjustRightInd/>
        <w:snapToGrid/>
        <w:spacing w:after="0" w:line="440" w:lineRule="exact"/>
        <w:ind w:left="0" w:right="0" w:firstLine="560" w:firstLineChars="200"/>
        <w:textAlignment w:val="auto"/>
        <w:rPr>
          <w:rFonts w:hint="eastAsia" w:ascii="宋体" w:hAnsi="宋体" w:eastAsia="宋体" w:cs="宋体"/>
          <w:color w:val="auto"/>
          <w:kern w:val="2"/>
          <w:sz w:val="28"/>
          <w:szCs w:val="28"/>
          <w:highlight w:val="none"/>
          <w:lang w:val="en-US" w:eastAsia="zh-CN" w:bidi="ar-SA"/>
          <w14:ligatures w14:val="none"/>
        </w:rPr>
      </w:pPr>
      <w:r>
        <w:rPr>
          <w:rFonts w:hint="eastAsia" w:ascii="宋体" w:hAnsi="宋体" w:eastAsia="宋体" w:cs="宋体"/>
          <w:color w:val="auto"/>
          <w:kern w:val="2"/>
          <w:sz w:val="28"/>
          <w:szCs w:val="28"/>
          <w:highlight w:val="none"/>
          <w:lang w:val="en-US" w:eastAsia="zh-CN" w:bidi="ar-SA"/>
          <w14:ligatures w14:val="none"/>
        </w:rPr>
        <w:t>3、合同价款包括项目调查、报告编制、评审验收、论证、所有风险责任等各项费用及不可预见费等所需的全部费用。</w:t>
      </w:r>
    </w:p>
    <w:p w14:paraId="5142643B">
      <w:pPr>
        <w:pStyle w:val="2"/>
        <w:keepNext w:val="0"/>
        <w:keepLines w:val="0"/>
        <w:pageBreakBefore w:val="0"/>
        <w:widowControl w:val="0"/>
        <w:kinsoku/>
        <w:wordWrap/>
        <w:overflowPunct/>
        <w:topLinePunct w:val="0"/>
        <w:autoSpaceDE/>
        <w:autoSpaceDN/>
        <w:bidi w:val="0"/>
        <w:adjustRightInd/>
        <w:snapToGrid/>
        <w:spacing w:after="0" w:line="440" w:lineRule="exact"/>
        <w:ind w:left="0" w:right="0" w:firstLine="560" w:firstLineChars="200"/>
        <w:textAlignment w:val="auto"/>
        <w:rPr>
          <w:rFonts w:hint="eastAsia" w:eastAsia="宋体"/>
          <w:color w:val="auto"/>
          <w:sz w:val="24"/>
          <w:szCs w:val="24"/>
          <w:highlight w:val="none"/>
        </w:rPr>
        <w:sectPr>
          <w:pgSz w:w="11906" w:h="16838"/>
          <w:pgMar w:top="1474" w:right="1709" w:bottom="875" w:left="1797" w:header="851" w:footer="851" w:gutter="0"/>
          <w:pgNumType w:fmt="decimal"/>
          <w:cols w:space="720" w:num="1"/>
        </w:sectPr>
      </w:pPr>
      <w:r>
        <w:rPr>
          <w:rFonts w:hint="eastAsia" w:ascii="宋体" w:hAnsi="宋体" w:eastAsia="宋体" w:cs="宋体"/>
          <w:color w:val="auto"/>
          <w:kern w:val="2"/>
          <w:sz w:val="28"/>
          <w:szCs w:val="28"/>
          <w:highlight w:val="none"/>
          <w:lang w:val="en-US" w:eastAsia="zh-CN" w:bidi="ar-SA"/>
          <w14:ligatures w14:val="none"/>
        </w:rPr>
        <w:t>4、中标人必须按规定程序和有关要求进行实施，服务过程中的各种项目研究质量及人身财产安全意外，其责任由中标人承担，招标人不承担任何责任</w:t>
      </w:r>
      <w:r>
        <w:rPr>
          <w:rFonts w:hint="eastAsia" w:ascii="宋体" w:hAnsi="宋体" w:cs="宋体"/>
          <w:color w:val="auto"/>
          <w:kern w:val="2"/>
          <w:sz w:val="28"/>
          <w:szCs w:val="28"/>
          <w:highlight w:val="none"/>
          <w:lang w:val="en-US" w:eastAsia="zh-CN" w:bidi="ar-SA"/>
          <w14:ligatures w14:val="none"/>
        </w:rPr>
        <w:t>。</w:t>
      </w:r>
    </w:p>
    <w:p w14:paraId="5D59AAF4">
      <w:pPr>
        <w:spacing w:line="280" w:lineRule="exact"/>
        <w:jc w:val="center"/>
        <w:outlineLvl w:val="0"/>
        <w:rPr>
          <w:rFonts w:hint="eastAsia" w:asciiTheme="minorEastAsia" w:hAnsiTheme="minorEastAsia" w:eastAsiaTheme="minorEastAsia" w:cstheme="minorEastAsia"/>
          <w:b/>
          <w:color w:val="auto"/>
          <w:sz w:val="30"/>
          <w:szCs w:val="30"/>
          <w:highlight w:val="none"/>
        </w:rPr>
      </w:pPr>
      <w:bookmarkStart w:id="18" w:name="_Toc17919"/>
    </w:p>
    <w:p w14:paraId="0A3B0F55">
      <w:pPr>
        <w:spacing w:line="280" w:lineRule="exact"/>
        <w:jc w:val="center"/>
        <w:outlineLvl w:val="0"/>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第三章  投标人须知</w:t>
      </w:r>
      <w:bookmarkEnd w:id="15"/>
      <w:bookmarkEnd w:id="16"/>
      <w:bookmarkEnd w:id="18"/>
    </w:p>
    <w:p w14:paraId="16C7D6C5">
      <w:pPr>
        <w:snapToGrid w:val="0"/>
        <w:spacing w:before="120" w:beforeLines="50" w:after="120" w:afterLines="50" w:line="280" w:lineRule="exact"/>
        <w:ind w:left="476"/>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前附表</w:t>
      </w:r>
    </w:p>
    <w:tbl>
      <w:tblPr>
        <w:tblStyle w:val="52"/>
        <w:tblW w:w="10023" w:type="dxa"/>
        <w:tblInd w:w="-59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9286"/>
      </w:tblGrid>
      <w:tr w14:paraId="6FA02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737" w:type="dxa"/>
            <w:tcBorders>
              <w:top w:val="single" w:color="auto" w:sz="4" w:space="0"/>
              <w:left w:val="single" w:color="auto" w:sz="4" w:space="0"/>
              <w:bottom w:val="single" w:color="auto" w:sz="4" w:space="0"/>
              <w:right w:val="single" w:color="auto" w:sz="4" w:space="0"/>
            </w:tcBorders>
            <w:vAlign w:val="center"/>
          </w:tcPr>
          <w:p w14:paraId="0B870176">
            <w:pPr>
              <w:snapToGrid w:val="0"/>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9286" w:type="dxa"/>
            <w:tcBorders>
              <w:top w:val="single" w:color="auto" w:sz="4" w:space="0"/>
              <w:left w:val="single" w:color="auto" w:sz="4" w:space="0"/>
              <w:bottom w:val="single" w:color="auto" w:sz="4" w:space="0"/>
              <w:right w:val="single" w:color="auto" w:sz="4" w:space="0"/>
            </w:tcBorders>
            <w:vAlign w:val="center"/>
          </w:tcPr>
          <w:p w14:paraId="554FC0B1">
            <w:pPr>
              <w:snapToGrid w:val="0"/>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内容、要求</w:t>
            </w:r>
          </w:p>
        </w:tc>
      </w:tr>
      <w:tr w14:paraId="2ABDF2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trPr>
        <w:tc>
          <w:tcPr>
            <w:tcW w:w="737" w:type="dxa"/>
            <w:tcBorders>
              <w:top w:val="single" w:color="auto" w:sz="4" w:space="0"/>
              <w:left w:val="single" w:color="auto" w:sz="4" w:space="0"/>
              <w:bottom w:val="single" w:color="auto" w:sz="4" w:space="0"/>
              <w:right w:val="single" w:color="auto" w:sz="4" w:space="0"/>
            </w:tcBorders>
            <w:vAlign w:val="center"/>
          </w:tcPr>
          <w:p w14:paraId="6D5132FF">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9286" w:type="dxa"/>
            <w:tcBorders>
              <w:top w:val="single" w:color="auto" w:sz="4" w:space="0"/>
              <w:left w:val="single" w:color="auto" w:sz="4" w:space="0"/>
              <w:bottom w:val="single" w:color="auto" w:sz="4" w:space="0"/>
              <w:right w:val="single" w:color="auto" w:sz="4" w:space="0"/>
            </w:tcBorders>
            <w:vAlign w:val="center"/>
          </w:tcPr>
          <w:p w14:paraId="5F1E5C0B">
            <w:pPr>
              <w:pStyle w:val="47"/>
              <w:spacing w:before="0" w:beforeAutospacing="0" w:after="0" w:afterAutospacing="0" w:line="400" w:lineRule="exact"/>
              <w:rPr>
                <w:rFonts w:hint="eastAsia" w:ascii="宋体" w:hAnsi="宋体" w:eastAsia="宋体" w:cs="宋体"/>
                <w:color w:val="auto"/>
                <w:kern w:val="2"/>
                <w:highlight w:val="none"/>
                <w:lang w:eastAsia="zh-CN"/>
              </w:rPr>
            </w:pPr>
            <w:r>
              <w:rPr>
                <w:rFonts w:hint="eastAsia" w:ascii="宋体" w:hAnsi="宋体" w:eastAsia="宋体" w:cs="宋体"/>
                <w:color w:val="auto"/>
                <w:kern w:val="2"/>
                <w:highlight w:val="none"/>
              </w:rPr>
              <w:t>项目名称：</w:t>
            </w:r>
            <w:r>
              <w:rPr>
                <w:rFonts w:hint="eastAsia" w:cs="宋体"/>
                <w:color w:val="auto"/>
                <w:kern w:val="2"/>
                <w:highlight w:val="none"/>
                <w:u w:val="single"/>
                <w:lang w:eastAsia="zh-CN"/>
              </w:rPr>
              <w:t>临海市2026年度海洋生态预警监测</w:t>
            </w:r>
          </w:p>
        </w:tc>
      </w:tr>
      <w:tr w14:paraId="0A8E5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37" w:type="dxa"/>
            <w:tcBorders>
              <w:top w:val="single" w:color="auto" w:sz="4" w:space="0"/>
              <w:left w:val="single" w:color="auto" w:sz="4" w:space="0"/>
              <w:bottom w:val="single" w:color="auto" w:sz="4" w:space="0"/>
              <w:right w:val="single" w:color="auto" w:sz="4" w:space="0"/>
            </w:tcBorders>
            <w:vAlign w:val="center"/>
          </w:tcPr>
          <w:p w14:paraId="53FEB78D">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9286" w:type="dxa"/>
            <w:tcBorders>
              <w:top w:val="single" w:color="auto" w:sz="4" w:space="0"/>
              <w:left w:val="single" w:color="auto" w:sz="4" w:space="0"/>
              <w:bottom w:val="single" w:color="auto" w:sz="4" w:space="0"/>
              <w:right w:val="single" w:color="auto" w:sz="4" w:space="0"/>
            </w:tcBorders>
            <w:vAlign w:val="center"/>
          </w:tcPr>
          <w:p w14:paraId="6DD474B6">
            <w:pPr>
              <w:snapToGrid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采购内容及数量：详见“第二章 招标需求”</w:t>
            </w:r>
          </w:p>
        </w:tc>
      </w:tr>
      <w:tr w14:paraId="49704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trPr>
        <w:tc>
          <w:tcPr>
            <w:tcW w:w="737" w:type="dxa"/>
            <w:tcBorders>
              <w:top w:val="single" w:color="auto" w:sz="4" w:space="0"/>
              <w:left w:val="single" w:color="auto" w:sz="4" w:space="0"/>
              <w:bottom w:val="single" w:color="auto" w:sz="4" w:space="0"/>
              <w:right w:val="single" w:color="auto" w:sz="4" w:space="0"/>
            </w:tcBorders>
            <w:vAlign w:val="center"/>
          </w:tcPr>
          <w:p w14:paraId="11CB9D68">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9286" w:type="dxa"/>
            <w:tcBorders>
              <w:top w:val="single" w:color="auto" w:sz="4" w:space="0"/>
              <w:left w:val="single" w:color="auto" w:sz="4" w:space="0"/>
              <w:bottom w:val="single" w:color="auto" w:sz="4" w:space="0"/>
              <w:right w:val="single" w:color="auto" w:sz="4" w:space="0"/>
            </w:tcBorders>
            <w:vAlign w:val="center"/>
          </w:tcPr>
          <w:p w14:paraId="4B626643">
            <w:pPr>
              <w:snapToGrid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投标报价及费用：1、本项目投标应以人民币报价；2、不论投标结果如何，投标人均应自行承担所有与投标有关的全部费用；</w:t>
            </w:r>
          </w:p>
          <w:p w14:paraId="18F9FD1F">
            <w:pPr>
              <w:snapToGrid w:val="0"/>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3、本项目的代理服务费按8000元整计取，由中标人向招标代理机构支付。</w:t>
            </w:r>
          </w:p>
        </w:tc>
      </w:tr>
      <w:tr w14:paraId="094E5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745A0D06">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9286" w:type="dxa"/>
            <w:tcBorders>
              <w:top w:val="single" w:color="auto" w:sz="4" w:space="0"/>
              <w:left w:val="single" w:color="auto" w:sz="4" w:space="0"/>
              <w:bottom w:val="single" w:color="auto" w:sz="4" w:space="0"/>
              <w:right w:val="single" w:color="auto" w:sz="4" w:space="0"/>
            </w:tcBorders>
            <w:vAlign w:val="center"/>
          </w:tcPr>
          <w:p w14:paraId="3DB2A41A">
            <w:pPr>
              <w:snapToGrid w:val="0"/>
              <w:spacing w:line="40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现场踏勘</w:t>
            </w:r>
            <w:r>
              <w:rPr>
                <w:rFonts w:hint="eastAsia" w:ascii="宋体" w:hAnsi="宋体" w:eastAsia="宋体" w:cs="宋体"/>
                <w:color w:val="auto"/>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52B67C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7" w:type="dxa"/>
            <w:tcBorders>
              <w:top w:val="single" w:color="auto" w:sz="4" w:space="0"/>
              <w:left w:val="single" w:color="auto" w:sz="4" w:space="0"/>
              <w:bottom w:val="single" w:color="auto" w:sz="4" w:space="0"/>
              <w:right w:val="single" w:color="auto" w:sz="4" w:space="0"/>
            </w:tcBorders>
            <w:vAlign w:val="center"/>
          </w:tcPr>
          <w:p w14:paraId="1E36D9AD">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9286" w:type="dxa"/>
            <w:tcBorders>
              <w:top w:val="single" w:color="auto" w:sz="4" w:space="0"/>
              <w:left w:val="single" w:color="auto" w:sz="4" w:space="0"/>
              <w:bottom w:val="single" w:color="auto" w:sz="4" w:space="0"/>
              <w:right w:val="single" w:color="auto" w:sz="4" w:space="0"/>
            </w:tcBorders>
            <w:vAlign w:val="center"/>
          </w:tcPr>
          <w:p w14:paraId="39497912">
            <w:pPr>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质疑与澄清</w:t>
            </w: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潜在投标人已依法获取其可质疑的采购文件的，可以（参照采购质疑函范本）向招标人就该文件提出质疑。对采购文件提出质疑的，应在投标截止前1天提出问题及要求澄清招标文件，否则被质疑人可不予接受。</w:t>
            </w:r>
            <w:r>
              <w:rPr>
                <w:rFonts w:hint="eastAsia" w:ascii="宋体" w:hAnsi="宋体" w:eastAsia="宋体" w:cs="宋体"/>
                <w:b/>
                <w:color w:val="auto"/>
                <w:sz w:val="24"/>
                <w:highlight w:val="none"/>
                <w:shd w:val="pct10" w:color="auto" w:fill="FFFFFF"/>
              </w:rPr>
              <w:t>投标人在法定质疑期内应一次性提出针对同一采购程序环节的质疑。</w:t>
            </w:r>
            <w:r>
              <w:rPr>
                <w:rFonts w:hint="eastAsia" w:ascii="宋体" w:hAnsi="宋体" w:eastAsia="宋体" w:cs="宋体"/>
                <w:color w:val="auto"/>
                <w:sz w:val="24"/>
                <w:highlight w:val="none"/>
                <w:shd w:val="pct10" w:color="auto" w:fill="FFFFFF"/>
              </w:rPr>
              <w:t>招</w:t>
            </w:r>
            <w:r>
              <w:rPr>
                <w:rFonts w:hint="eastAsia" w:ascii="宋体" w:hAnsi="宋体" w:eastAsia="宋体" w:cs="宋体"/>
                <w:color w:val="auto"/>
                <w:sz w:val="24"/>
                <w:highlight w:val="none"/>
              </w:rPr>
              <w:t>标人对已发出的招标文件进行必要的澄清、答复、修改和补充将以更正公告的形式，通过采购公告发布的网站予以发布。</w:t>
            </w:r>
          </w:p>
        </w:tc>
      </w:tr>
      <w:tr w14:paraId="5ACB8C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3DCDA093">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9286" w:type="dxa"/>
            <w:tcBorders>
              <w:top w:val="single" w:color="auto" w:sz="4" w:space="0"/>
              <w:left w:val="single" w:color="auto" w:sz="4" w:space="0"/>
              <w:bottom w:val="single" w:color="auto" w:sz="4" w:space="0"/>
              <w:right w:val="single" w:color="auto" w:sz="4" w:space="0"/>
            </w:tcBorders>
            <w:vAlign w:val="center"/>
          </w:tcPr>
          <w:p w14:paraId="1496085D">
            <w:pPr>
              <w:snapToGrid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投标截止时间、开标时间及地点：详见“第一章  投标邀请”</w:t>
            </w:r>
          </w:p>
        </w:tc>
      </w:tr>
      <w:tr w14:paraId="55BB3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737" w:type="dxa"/>
            <w:tcBorders>
              <w:top w:val="single" w:color="auto" w:sz="4" w:space="0"/>
              <w:left w:val="single" w:color="auto" w:sz="4" w:space="0"/>
              <w:bottom w:val="single" w:color="auto" w:sz="4" w:space="0"/>
              <w:right w:val="single" w:color="auto" w:sz="4" w:space="0"/>
            </w:tcBorders>
            <w:vAlign w:val="center"/>
          </w:tcPr>
          <w:p w14:paraId="4DE9982A">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9286" w:type="dxa"/>
            <w:tcBorders>
              <w:top w:val="single" w:color="auto" w:sz="4" w:space="0"/>
              <w:left w:val="single" w:color="auto" w:sz="4" w:space="0"/>
              <w:bottom w:val="single" w:color="auto" w:sz="4" w:space="0"/>
              <w:right w:val="single" w:color="auto" w:sz="4" w:space="0"/>
            </w:tcBorders>
            <w:vAlign w:val="center"/>
          </w:tcPr>
          <w:p w14:paraId="157F7514">
            <w:pPr>
              <w:autoSpaceDE w:val="0"/>
              <w:autoSpaceDN w:val="0"/>
              <w:snapToGrid w:val="0"/>
              <w:spacing w:line="400" w:lineRule="exact"/>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评标办法</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综合评分法</w:t>
            </w:r>
          </w:p>
        </w:tc>
      </w:tr>
      <w:tr w14:paraId="3C7195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737" w:type="dxa"/>
            <w:tcBorders>
              <w:top w:val="single" w:color="auto" w:sz="4" w:space="0"/>
              <w:left w:val="single" w:color="auto" w:sz="4" w:space="0"/>
              <w:bottom w:val="single" w:color="auto" w:sz="4" w:space="0"/>
              <w:right w:val="single" w:color="auto" w:sz="4" w:space="0"/>
            </w:tcBorders>
            <w:vAlign w:val="center"/>
          </w:tcPr>
          <w:p w14:paraId="093B7785">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9286" w:type="dxa"/>
            <w:tcBorders>
              <w:top w:val="single" w:color="auto" w:sz="4" w:space="0"/>
              <w:left w:val="single" w:color="auto" w:sz="4" w:space="0"/>
              <w:bottom w:val="single" w:color="auto" w:sz="4" w:space="0"/>
              <w:right w:val="single" w:color="auto" w:sz="4" w:space="0"/>
            </w:tcBorders>
            <w:vAlign w:val="center"/>
          </w:tcPr>
          <w:p w14:paraId="4964D5F9">
            <w:pPr>
              <w:autoSpaceDE w:val="0"/>
              <w:autoSpaceDN w:val="0"/>
              <w:snapToGrid w:val="0"/>
              <w:spacing w:line="400" w:lineRule="exact"/>
              <w:textAlignment w:val="bottom"/>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投标有效期：自投标截止日起</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天投标文件应保持有效</w:t>
            </w:r>
          </w:p>
        </w:tc>
      </w:tr>
      <w:tr w14:paraId="4C35A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37" w:type="dxa"/>
            <w:tcBorders>
              <w:top w:val="single" w:color="auto" w:sz="4" w:space="0"/>
              <w:left w:val="single" w:color="auto" w:sz="4" w:space="0"/>
              <w:bottom w:val="single" w:color="auto" w:sz="4" w:space="0"/>
              <w:right w:val="single" w:color="auto" w:sz="4" w:space="0"/>
            </w:tcBorders>
            <w:vAlign w:val="center"/>
          </w:tcPr>
          <w:p w14:paraId="6C752335">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9286" w:type="dxa"/>
            <w:tcBorders>
              <w:top w:val="single" w:color="auto" w:sz="4" w:space="0"/>
              <w:left w:val="single" w:color="auto" w:sz="4" w:space="0"/>
              <w:bottom w:val="single" w:color="auto" w:sz="4" w:space="0"/>
              <w:right w:val="single" w:color="auto" w:sz="4" w:space="0"/>
            </w:tcBorders>
            <w:vAlign w:val="center"/>
          </w:tcPr>
          <w:p w14:paraId="64D4A11C">
            <w:pPr>
              <w:autoSpaceDE w:val="0"/>
              <w:autoSpaceDN w:val="0"/>
              <w:snapToGrid w:val="0"/>
              <w:spacing w:line="400" w:lineRule="exact"/>
              <w:textAlignment w:val="bottom"/>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实质性条款：带▲是实质性条款，投标人不得负偏离或内容缺失，否则为无效标。</w:t>
            </w:r>
          </w:p>
        </w:tc>
      </w:tr>
      <w:tr w14:paraId="3C92C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42848853">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9286" w:type="dxa"/>
            <w:tcBorders>
              <w:top w:val="single" w:color="auto" w:sz="4" w:space="0"/>
              <w:left w:val="single" w:color="auto" w:sz="4" w:space="0"/>
              <w:bottom w:val="single" w:color="auto" w:sz="4" w:space="0"/>
              <w:right w:val="single" w:color="auto" w:sz="4" w:space="0"/>
            </w:tcBorders>
            <w:vAlign w:val="center"/>
          </w:tcPr>
          <w:p w14:paraId="716EA3E7">
            <w:pPr>
              <w:autoSpaceDE w:val="0"/>
              <w:autoSpaceDN w:val="0"/>
              <w:snapToGrid w:val="0"/>
              <w:spacing w:line="400" w:lineRule="exact"/>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中标公告：评标结束后2个工作日内，中标公告发布于采购公告发布的网站（</w:t>
            </w:r>
            <w:r>
              <w:rPr>
                <w:rFonts w:hint="eastAsia" w:ascii="宋体" w:hAnsi="宋体" w:eastAsia="宋体" w:cs="宋体"/>
                <w:color w:val="auto"/>
                <w:kern w:val="0"/>
                <w:sz w:val="24"/>
                <w:highlight w:val="none"/>
              </w:rPr>
              <w:t>临海市限额以下公共资源交易区域平台</w:t>
            </w:r>
            <w:r>
              <w:rPr>
                <w:rFonts w:hint="eastAsia" w:ascii="宋体" w:hAnsi="宋体" w:eastAsia="宋体" w:cs="宋体"/>
                <w:color w:val="auto"/>
                <w:sz w:val="24"/>
                <w:highlight w:val="none"/>
              </w:rPr>
              <w:t>）。</w:t>
            </w:r>
          </w:p>
        </w:tc>
      </w:tr>
      <w:tr w14:paraId="527F7B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7" w:type="dxa"/>
            <w:tcBorders>
              <w:top w:val="single" w:color="auto" w:sz="4" w:space="0"/>
              <w:left w:val="single" w:color="auto" w:sz="4" w:space="0"/>
              <w:bottom w:val="single" w:color="auto" w:sz="4" w:space="0"/>
              <w:right w:val="single" w:color="auto" w:sz="4" w:space="0"/>
            </w:tcBorders>
            <w:vAlign w:val="center"/>
          </w:tcPr>
          <w:p w14:paraId="65F31002">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9286" w:type="dxa"/>
            <w:tcBorders>
              <w:top w:val="single" w:color="auto" w:sz="4" w:space="0"/>
              <w:left w:val="single" w:color="auto" w:sz="4" w:space="0"/>
              <w:bottom w:val="single" w:color="auto" w:sz="4" w:space="0"/>
              <w:right w:val="single" w:color="auto" w:sz="4" w:space="0"/>
            </w:tcBorders>
            <w:vAlign w:val="center"/>
          </w:tcPr>
          <w:p w14:paraId="38B9FF2F">
            <w:pPr>
              <w:autoSpaceDE w:val="0"/>
              <w:autoSpaceDN w:val="0"/>
              <w:snapToGrid w:val="0"/>
              <w:spacing w:line="400" w:lineRule="exact"/>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中标通知书：中标公告发布后2个工作日内，如有投标人对评标结果提出质疑的，招标人可在质疑处理完毕后确定中标人。</w:t>
            </w:r>
          </w:p>
        </w:tc>
      </w:tr>
      <w:tr w14:paraId="6F3BB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7" w:type="dxa"/>
            <w:tcBorders>
              <w:top w:val="single" w:color="auto" w:sz="4" w:space="0"/>
              <w:left w:val="single" w:color="auto" w:sz="4" w:space="0"/>
              <w:bottom w:val="single" w:color="auto" w:sz="4" w:space="0"/>
              <w:right w:val="single" w:color="auto" w:sz="4" w:space="0"/>
            </w:tcBorders>
            <w:vAlign w:val="center"/>
          </w:tcPr>
          <w:p w14:paraId="7FB0C325">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9286" w:type="dxa"/>
            <w:tcBorders>
              <w:top w:val="single" w:color="auto" w:sz="4" w:space="0"/>
              <w:left w:val="single" w:color="auto" w:sz="4" w:space="0"/>
              <w:bottom w:val="single" w:color="auto" w:sz="4" w:space="0"/>
              <w:right w:val="single" w:color="auto" w:sz="4" w:space="0"/>
            </w:tcBorders>
            <w:vAlign w:val="center"/>
          </w:tcPr>
          <w:p w14:paraId="3B3B5BC0">
            <w:pPr>
              <w:autoSpaceDE w:val="0"/>
              <w:autoSpaceDN w:val="0"/>
              <w:snapToGrid w:val="0"/>
              <w:spacing w:line="400" w:lineRule="exact"/>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签订合同时间：中标通知书发出后30日内。</w:t>
            </w:r>
          </w:p>
        </w:tc>
      </w:tr>
      <w:tr w14:paraId="2124E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737" w:type="dxa"/>
            <w:tcBorders>
              <w:top w:val="single" w:color="auto" w:sz="4" w:space="0"/>
              <w:left w:val="single" w:color="auto" w:sz="4" w:space="0"/>
              <w:bottom w:val="single" w:color="auto" w:sz="4" w:space="0"/>
              <w:right w:val="single" w:color="auto" w:sz="4" w:space="0"/>
            </w:tcBorders>
            <w:vAlign w:val="center"/>
          </w:tcPr>
          <w:p w14:paraId="6018A35A">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9286" w:type="dxa"/>
            <w:tcBorders>
              <w:top w:val="single" w:color="auto" w:sz="4" w:space="0"/>
              <w:left w:val="single" w:color="auto" w:sz="4" w:space="0"/>
              <w:bottom w:val="single" w:color="auto" w:sz="4" w:space="0"/>
              <w:right w:val="single" w:color="auto" w:sz="4" w:space="0"/>
            </w:tcBorders>
            <w:vAlign w:val="center"/>
          </w:tcPr>
          <w:p w14:paraId="2C3FA836">
            <w:pPr>
              <w:pStyle w:val="3"/>
              <w:spacing w:beforeLines="0" w:after="0" w:afterLines="0"/>
              <w:ind w:left="0" w:leftChars="0" w:firstLine="0" w:firstLineChars="0"/>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w:t>
            </w:r>
            <w:r>
              <w:rPr>
                <w:rFonts w:hint="eastAsia" w:ascii="宋体" w:hAnsi="宋体" w:eastAsia="宋体" w:cs="宋体"/>
                <w:b/>
                <w:bCs/>
                <w:color w:val="auto"/>
                <w:kern w:val="2"/>
                <w:highlight w:val="none"/>
              </w:rPr>
              <w:t>付款方式：</w:t>
            </w:r>
            <w:r>
              <w:rPr>
                <w:rFonts w:hint="eastAsia" w:ascii="宋体" w:hAnsi="宋体" w:cs="宋体"/>
                <w:b/>
                <w:bCs/>
                <w:color w:val="auto"/>
                <w:kern w:val="2"/>
                <w:highlight w:val="none"/>
                <w:lang w:eastAsia="zh-CN"/>
              </w:rPr>
              <w:t>合同生效以及具备实施条件后 7 个工作日内采购人支付合同价款的 70%，成果通过审查验收合格后支付剩余的合同价款。</w:t>
            </w:r>
          </w:p>
        </w:tc>
      </w:tr>
      <w:tr w14:paraId="46B2F8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37" w:type="dxa"/>
            <w:tcBorders>
              <w:top w:val="single" w:color="auto" w:sz="4" w:space="0"/>
              <w:left w:val="single" w:color="auto" w:sz="4" w:space="0"/>
              <w:bottom w:val="single" w:color="auto" w:sz="4" w:space="0"/>
              <w:right w:val="single" w:color="auto" w:sz="4" w:space="0"/>
            </w:tcBorders>
            <w:vAlign w:val="center"/>
          </w:tcPr>
          <w:p w14:paraId="1F5B1385">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9286" w:type="dxa"/>
            <w:tcBorders>
              <w:top w:val="single" w:color="auto" w:sz="4" w:space="0"/>
              <w:left w:val="single" w:color="auto" w:sz="4" w:space="0"/>
              <w:bottom w:val="single" w:color="auto" w:sz="4" w:space="0"/>
              <w:right w:val="single" w:color="auto" w:sz="4" w:space="0"/>
            </w:tcBorders>
            <w:vAlign w:val="center"/>
          </w:tcPr>
          <w:p w14:paraId="04088F77">
            <w:pP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履约保证金的收取及退还: </w:t>
            </w:r>
            <w:r>
              <w:rPr>
                <w:rFonts w:hint="eastAsia" w:ascii="宋体" w:hAnsi="宋体" w:cs="宋体"/>
                <w:color w:val="auto"/>
                <w:sz w:val="24"/>
                <w:highlight w:val="none"/>
                <w:lang w:val="en-US" w:eastAsia="zh-CN"/>
              </w:rPr>
              <w:t>1%</w:t>
            </w:r>
          </w:p>
          <w:p w14:paraId="577479E8">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履约保证金形式：现金（电汇或银行汇票形式）或银行保函或保险机构保证保险保单或融资担保公司保函。</w:t>
            </w:r>
          </w:p>
          <w:p w14:paraId="2A75A388">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若采用银行保函，出具保函的银行级别：国有或股份制商业银行县（区、市）级及以上银行。</w:t>
            </w:r>
          </w:p>
          <w:p w14:paraId="7E0F619C">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若采用保险机构保证保险保单，出具保单的保险公司级别：县（区、市）级及以上国有或股份制保险公司。</w:t>
            </w:r>
          </w:p>
          <w:p w14:paraId="2F208945">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若采用融资担保公司保函，出具保函的融资担保公司级别：县（区、市）级及以上国有或股份制融资担保公司。</w:t>
            </w:r>
          </w:p>
          <w:p w14:paraId="0E3EEF9D">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开户名：临海市产权交易所有限公司</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开户行：浙江临海农村商业银行股份有限公司科技支行；</w:t>
            </w:r>
          </w:p>
          <w:p w14:paraId="1F7B21D2">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履约保证金账号：201000105503122.5000002</w:t>
            </w:r>
          </w:p>
          <w:p w14:paraId="51CD2937">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临海市产权交易所有限公司财务咨询电话：0576-85407100。</w:t>
            </w:r>
          </w:p>
        </w:tc>
      </w:tr>
      <w:tr w14:paraId="74CB0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5AE4BE1B">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9286" w:type="dxa"/>
            <w:tcBorders>
              <w:top w:val="single" w:color="auto" w:sz="4" w:space="0"/>
              <w:left w:val="single" w:color="auto" w:sz="4" w:space="0"/>
              <w:bottom w:val="single" w:color="auto" w:sz="4" w:space="0"/>
              <w:right w:val="single" w:color="auto" w:sz="4" w:space="0"/>
            </w:tcBorders>
            <w:vAlign w:val="center"/>
          </w:tcPr>
          <w:p w14:paraId="145E08A6">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电子投标文件的上传：</w:t>
            </w:r>
          </w:p>
          <w:p w14:paraId="767E7EED">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（1）电子投标文件可在投标截止时间前上传，未在投标截止时间前上传的投标文件视为无效标。</w:t>
            </w:r>
          </w:p>
          <w:p w14:paraId="6DD833E5">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（2）上传加密的电子投标文件，后缀名为（.投标文件）（本项目无需提供纸质投标文件，只要求上传电子投标文件正本一份）</w:t>
            </w:r>
          </w:p>
          <w:p w14:paraId="1A4BC451">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CA咨询电话：400-0571-337，投标工具咨询电话：15267291759</w:t>
            </w:r>
          </w:p>
          <w:p w14:paraId="67B70F18">
            <w:pPr>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rPr>
              <w:t>说明：</w:t>
            </w:r>
            <w:r>
              <w:rPr>
                <w:rFonts w:hint="eastAsia" w:ascii="宋体" w:hAnsi="宋体" w:eastAsia="宋体" w:cs="宋体"/>
                <w:color w:val="auto"/>
                <w:kern w:val="0"/>
                <w:sz w:val="24"/>
                <w:highlight w:val="none"/>
              </w:rPr>
              <w:t>开标时间到达后，在开启解密时间60分钟内（具体时间以不见面开标大厅</w:t>
            </w:r>
            <w:bookmarkStart w:id="19" w:name="_Hlk59625364"/>
            <w:r>
              <w:rPr>
                <w:rFonts w:hint="eastAsia" w:ascii="宋体" w:hAnsi="宋体" w:eastAsia="宋体" w:cs="宋体"/>
                <w:color w:val="auto"/>
                <w:kern w:val="0"/>
                <w:sz w:val="24"/>
                <w:highlight w:val="none"/>
              </w:rPr>
              <w:t>中显示的</w:t>
            </w:r>
            <w:bookmarkEnd w:id="19"/>
            <w:r>
              <w:rPr>
                <w:rFonts w:hint="eastAsia" w:ascii="宋体" w:hAnsi="宋体" w:eastAsia="宋体" w:cs="宋体"/>
                <w:color w:val="auto"/>
                <w:kern w:val="0"/>
                <w:sz w:val="24"/>
                <w:highlight w:val="none"/>
              </w:rPr>
              <w:t>解密截止时间为准），投标人须登录临海市限额以下公共资源交易区域平台-不见面开标大厅，找到所参与的项目进行解密投标文件，</w:t>
            </w:r>
            <w:bookmarkStart w:id="20" w:name="_Hlk59625972"/>
            <w:r>
              <w:rPr>
                <w:rFonts w:hint="eastAsia" w:ascii="宋体" w:hAnsi="宋体" w:eastAsia="宋体" w:cs="宋体"/>
                <w:color w:val="auto"/>
                <w:kern w:val="0"/>
                <w:sz w:val="24"/>
                <w:highlight w:val="none"/>
              </w:rPr>
              <w:t xml:space="preserve">投标人未按时解密或解密失败的，其投标文件为无效标。 </w:t>
            </w:r>
            <w:bookmarkEnd w:id="20"/>
          </w:p>
        </w:tc>
      </w:tr>
      <w:tr w14:paraId="1E832D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2C58D120">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9286" w:type="dxa"/>
            <w:tcBorders>
              <w:top w:val="single" w:color="auto" w:sz="4" w:space="0"/>
              <w:left w:val="single" w:color="auto" w:sz="4" w:space="0"/>
              <w:bottom w:val="single" w:color="auto" w:sz="4" w:space="0"/>
              <w:right w:val="single" w:color="auto" w:sz="4" w:space="0"/>
            </w:tcBorders>
            <w:vAlign w:val="center"/>
          </w:tcPr>
          <w:p w14:paraId="665B758A">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投标人平台使用费：</w:t>
            </w:r>
          </w:p>
          <w:p w14:paraId="5DB922D2">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项目金额50万元以下收费100元，50万元以上收费150元。</w:t>
            </w:r>
          </w:p>
          <w:p w14:paraId="2279BD83">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开户名：临海市产权交易所有限公司</w:t>
            </w:r>
          </w:p>
          <w:p w14:paraId="336821A8">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开户行：浙江临海农村商业银行股份有限公司科技支行；</w:t>
            </w:r>
          </w:p>
          <w:p w14:paraId="3CE0066B">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平台使用费账号：201000105503122.5000003</w:t>
            </w:r>
          </w:p>
          <w:p w14:paraId="79630F49">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临海市产权交易所有限公司财务咨询电话：0576-85407100。</w:t>
            </w:r>
          </w:p>
          <w:p w14:paraId="684E4A3E">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注意：请提前缴纳相关费用，以防影响正常投标。</w:t>
            </w:r>
          </w:p>
        </w:tc>
      </w:tr>
      <w:tr w14:paraId="1EB81E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7" w:type="dxa"/>
            <w:tcBorders>
              <w:top w:val="single" w:color="auto" w:sz="4" w:space="0"/>
              <w:left w:val="single" w:color="auto" w:sz="4" w:space="0"/>
              <w:bottom w:val="single" w:color="auto" w:sz="4" w:space="0"/>
              <w:right w:val="single" w:color="auto" w:sz="4" w:space="0"/>
            </w:tcBorders>
            <w:vAlign w:val="center"/>
          </w:tcPr>
          <w:p w14:paraId="2985AB2D">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9286" w:type="dxa"/>
            <w:tcBorders>
              <w:top w:val="single" w:color="auto" w:sz="4" w:space="0"/>
              <w:left w:val="single" w:color="auto" w:sz="4" w:space="0"/>
              <w:bottom w:val="single" w:color="auto" w:sz="4" w:space="0"/>
              <w:right w:val="single" w:color="auto" w:sz="4" w:space="0"/>
            </w:tcBorders>
            <w:vAlign w:val="center"/>
          </w:tcPr>
          <w:p w14:paraId="08049B2B">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电子发票申请方式：</w:t>
            </w:r>
          </w:p>
          <w:p w14:paraId="33C16E7A">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5238D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7" w:type="dxa"/>
            <w:tcBorders>
              <w:top w:val="single" w:color="auto" w:sz="4" w:space="0"/>
              <w:left w:val="single" w:color="auto" w:sz="4" w:space="0"/>
              <w:bottom w:val="single" w:color="auto" w:sz="4" w:space="0"/>
              <w:right w:val="single" w:color="auto" w:sz="4" w:space="0"/>
            </w:tcBorders>
            <w:vAlign w:val="center"/>
          </w:tcPr>
          <w:p w14:paraId="187523B5">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p>
        </w:tc>
        <w:tc>
          <w:tcPr>
            <w:tcW w:w="9286" w:type="dxa"/>
            <w:tcBorders>
              <w:top w:val="single" w:color="auto" w:sz="4" w:space="0"/>
              <w:left w:val="single" w:color="auto" w:sz="4" w:space="0"/>
              <w:bottom w:val="single" w:color="auto" w:sz="4" w:space="0"/>
              <w:right w:val="single" w:color="auto" w:sz="4" w:space="0"/>
            </w:tcBorders>
            <w:vAlign w:val="center"/>
          </w:tcPr>
          <w:p w14:paraId="60E788E1">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特别事项：</w:t>
            </w:r>
          </w:p>
          <w:p w14:paraId="2D7B0D6F">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4BF322A">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5F4631B">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B8AC139">
            <w:pPr>
              <w:pStyle w:val="2"/>
              <w:spacing w:after="80"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软件技术支持电话：15267291759（同微信）。</w:t>
            </w:r>
          </w:p>
        </w:tc>
      </w:tr>
      <w:tr w14:paraId="39483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7" w:type="dxa"/>
            <w:tcBorders>
              <w:top w:val="single" w:color="auto" w:sz="4" w:space="0"/>
              <w:left w:val="single" w:color="auto" w:sz="4" w:space="0"/>
              <w:bottom w:val="single" w:color="auto" w:sz="4" w:space="0"/>
              <w:right w:val="single" w:color="auto" w:sz="4" w:space="0"/>
            </w:tcBorders>
            <w:vAlign w:val="center"/>
          </w:tcPr>
          <w:p w14:paraId="6FF0F539">
            <w:pPr>
              <w:snapToGrid w:val="0"/>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9286" w:type="dxa"/>
            <w:tcBorders>
              <w:top w:val="single" w:color="auto" w:sz="4" w:space="0"/>
              <w:left w:val="single" w:color="auto" w:sz="4" w:space="0"/>
              <w:bottom w:val="single" w:color="auto" w:sz="4" w:space="0"/>
              <w:right w:val="single" w:color="auto" w:sz="4" w:space="0"/>
            </w:tcBorders>
            <w:vAlign w:val="center"/>
          </w:tcPr>
          <w:p w14:paraId="09FC90B5">
            <w:pPr>
              <w:autoSpaceDE w:val="0"/>
              <w:autoSpaceDN w:val="0"/>
              <w:snapToGrid w:val="0"/>
              <w:spacing w:line="400" w:lineRule="exact"/>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解释：本招标文件的解释权属于招标人。</w:t>
            </w:r>
          </w:p>
        </w:tc>
      </w:tr>
    </w:tbl>
    <w:p w14:paraId="21DDC4B1">
      <w:pPr>
        <w:pStyle w:val="30"/>
        <w:snapToGrid w:val="0"/>
        <w:spacing w:beforeLines="0" w:afterLines="0"/>
        <w:rPr>
          <w:rFonts w:hint="eastAsia" w:asciiTheme="minorEastAsia" w:hAnsiTheme="minorEastAsia" w:eastAsiaTheme="minorEastAsia" w:cstheme="minorEastAsia"/>
          <w:b/>
          <w:color w:val="auto"/>
          <w:highlight w:val="none"/>
        </w:rPr>
      </w:pPr>
      <w:r>
        <w:rPr>
          <w:rFonts w:hint="eastAsia" w:ascii="宋体" w:hAnsi="宋体" w:eastAsia="宋体" w:cs="宋体"/>
          <w:b/>
          <w:bCs/>
          <w:color w:val="FF0000"/>
          <w:kern w:val="0"/>
          <w:sz w:val="24"/>
          <w:szCs w:val="24"/>
          <w:highlight w:val="none"/>
          <w:lang w:val="en-US" w:eastAsia="zh-CN" w:bidi="ar-SA"/>
          <w14:ligatures w14: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r>
        <w:rPr>
          <w:rFonts w:hint="eastAsia" w:asciiTheme="minorEastAsia" w:hAnsiTheme="minorEastAsia" w:eastAsiaTheme="minorEastAsia" w:cstheme="minorEastAsia"/>
          <w:b/>
          <w:color w:val="auto"/>
          <w:highlight w:val="none"/>
        </w:rPr>
        <w:br w:type="page"/>
      </w:r>
      <w:bookmarkStart w:id="80" w:name="_GoBack"/>
      <w:bookmarkEnd w:id="80"/>
    </w:p>
    <w:p w14:paraId="53CF7605">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一 、总  则</w:t>
      </w:r>
    </w:p>
    <w:p w14:paraId="58EF6EBD">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（一）适用范围</w:t>
      </w:r>
    </w:p>
    <w:p w14:paraId="74782917">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本招标文件适用于本项目的招标、投标、评标、定标、验收、合同履约、付款等行为。</w:t>
      </w:r>
    </w:p>
    <w:p w14:paraId="40CD4ECB">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（二）定义</w:t>
      </w:r>
    </w:p>
    <w:p w14:paraId="1F5489E8">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1.“招标人”系指组织本次招标的浙江信达工程咨询有限公司和招标人。</w:t>
      </w:r>
    </w:p>
    <w:p w14:paraId="093B39B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2.“投标人”系指向招标人提交投标文件的单位。</w:t>
      </w:r>
    </w:p>
    <w:p w14:paraId="4020D573">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3.“产品”系指供方按招标文件规定，须向招标人提供的一切设备、保险、税金、备品备件、工具、手册及其它有关技术资料和材料。</w:t>
      </w:r>
    </w:p>
    <w:p w14:paraId="46A985A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4.“服务”系指招标文件规定投标人须承担的安装、调试、技术协助、校准、培训、技术指导以及其他类似的义务。</w:t>
      </w:r>
    </w:p>
    <w:p w14:paraId="707A2313">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5.“项目”系指投标人按招标文件规定向招标人提供的产品和服务。</w:t>
      </w:r>
    </w:p>
    <w:p w14:paraId="18A078F4">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6.“书面形式”包括信函、传真、电报等。</w:t>
      </w:r>
    </w:p>
    <w:p w14:paraId="5F4CF597">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7.“▲”系指实质性要求条款。</w:t>
      </w:r>
    </w:p>
    <w:p w14:paraId="2676909A">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（三）招标方式</w:t>
      </w:r>
    </w:p>
    <w:p w14:paraId="2D962941">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本次招标采用公开招标方式进行。</w:t>
      </w:r>
    </w:p>
    <w:p w14:paraId="74B97D20">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（四）投标委托</w:t>
      </w:r>
    </w:p>
    <w:p w14:paraId="0B021EA7">
      <w:pPr>
        <w:pStyle w:val="22"/>
        <w:snapToGrid w:val="0"/>
        <w:spacing w:line="360" w:lineRule="auto"/>
        <w:ind w:firstLine="464" w:firstLineChars="200"/>
        <w:jc w:val="left"/>
        <w:rPr>
          <w:rFonts w:hint="eastAsia" w:hAnsi="宋体" w:cs="宋体"/>
          <w:color w:val="auto"/>
          <w:sz w:val="24"/>
          <w:szCs w:val="24"/>
          <w:highlight w:val="none"/>
        </w:rPr>
      </w:pPr>
      <w:r>
        <w:rPr>
          <w:rFonts w:hint="eastAsia" w:hAnsi="宋体" w:cs="宋体"/>
          <w:color w:val="auto"/>
          <w:sz w:val="24"/>
          <w:szCs w:val="24"/>
          <w:highlight w:val="none"/>
        </w:rPr>
        <w:t>投标人代表须携带有效身份证件。如投标人代表不是法定代表人，须有法定代表人出具的授权委托书，格式见第六章。</w:t>
      </w:r>
    </w:p>
    <w:p w14:paraId="6B5EA10A">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（五）投标费用及结算</w:t>
      </w:r>
    </w:p>
    <w:p w14:paraId="2854FB9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5F4391C3">
      <w:pPr>
        <w:spacing w:line="360" w:lineRule="auto"/>
        <w:ind w:firstLine="480" w:firstLineChars="200"/>
        <w:rPr>
          <w:rFonts w:hint="eastAsia"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3E3BC67F">
      <w:pPr>
        <w:snapToGrid w:val="0"/>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sz w:val="24"/>
          <w:highlight w:val="none"/>
        </w:rPr>
        <w:t>（六）</w:t>
      </w:r>
      <w:r>
        <w:rPr>
          <w:rFonts w:hint="eastAsia" w:ascii="宋体" w:hAnsi="宋体" w:cs="宋体"/>
          <w:b/>
          <w:color w:val="auto"/>
          <w:kern w:val="0"/>
          <w:sz w:val="24"/>
          <w:highlight w:val="none"/>
        </w:rPr>
        <w:t>转包与分包</w:t>
      </w:r>
    </w:p>
    <w:p w14:paraId="163ADC1E">
      <w:pPr>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本项目未经甲方同意不允许转包与分包。</w:t>
      </w:r>
    </w:p>
    <w:p w14:paraId="6B1B268A">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（七）特别说明</w:t>
      </w:r>
    </w:p>
    <w:p w14:paraId="0BA26C74">
      <w:pPr>
        <w:widowControl/>
        <w:spacing w:line="360" w:lineRule="auto"/>
        <w:ind w:firstLine="482" w:firstLineChars="200"/>
        <w:jc w:val="left"/>
        <w:rPr>
          <w:rFonts w:hint="eastAsia" w:ascii="宋体" w:hAnsi="宋体" w:cs="宋体"/>
          <w:color w:val="auto"/>
          <w:kern w:val="0"/>
          <w:sz w:val="24"/>
          <w:highlight w:val="none"/>
        </w:rPr>
      </w:pPr>
      <w:r>
        <w:rPr>
          <w:rFonts w:hint="eastAsia" w:ascii="宋体" w:hAnsi="宋体" w:cs="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71275C67">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0E10D973">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2.投标人投标所使用的资格、信誉、荣誉、业绩必须为本法人所拥有。投标人投标所使用的采购项目实施人员须为本法人员工。</w:t>
      </w:r>
    </w:p>
    <w:p w14:paraId="3772D856">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3.投标人应仔细阅读招标文件的所有内容，按照招标文件的要求提交投标文件，并对所提供的全部资料的真实性承担法律责任。</w:t>
      </w:r>
    </w:p>
    <w:p w14:paraId="4BE220A0">
      <w:pPr>
        <w:pStyle w:val="30"/>
        <w:snapToGrid w:val="0"/>
        <w:spacing w:beforeLines="0" w:afterLines="0" w:line="360" w:lineRule="auto"/>
        <w:ind w:firstLine="480" w:firstLineChars="200"/>
        <w:rPr>
          <w:rFonts w:hint="eastAsia" w:hAnsi="宋体" w:cs="宋体"/>
          <w:b/>
          <w:color w:val="auto"/>
          <w:highlight w:val="none"/>
        </w:rPr>
      </w:pPr>
      <w:r>
        <w:rPr>
          <w:rFonts w:hint="eastAsia" w:hAnsi="宋体" w:cs="宋体"/>
          <w:color w:val="auto"/>
          <w:highlight w:val="none"/>
        </w:rPr>
        <w:t>4.投标人在投标活动中提供任何虚假材料,其投标无效，并报</w:t>
      </w:r>
      <w:r>
        <w:rPr>
          <w:rFonts w:hint="eastAsia" w:hAnsi="宋体" w:cs="宋体"/>
          <w:b/>
          <w:color w:val="auto"/>
          <w:highlight w:val="none"/>
        </w:rPr>
        <w:t>有权受理非政府采购项目的</w:t>
      </w:r>
      <w:r>
        <w:rPr>
          <w:rFonts w:hint="eastAsia" w:hAnsi="宋体" w:cs="宋体"/>
          <w:color w:val="auto"/>
          <w:highlight w:val="none"/>
        </w:rPr>
        <w:t>监管部门查处（</w:t>
      </w:r>
      <w:r>
        <w:rPr>
          <w:rFonts w:hint="eastAsia" w:hAnsi="宋体" w:cs="宋体"/>
          <w:b/>
          <w:color w:val="auto"/>
          <w:highlight w:val="none"/>
        </w:rPr>
        <w:t>特别说明：临海市财政局非有权受理非政府采购项目的监管部门</w:t>
      </w:r>
      <w:r>
        <w:rPr>
          <w:rFonts w:hint="eastAsia" w:hAnsi="宋体" w:cs="宋体"/>
          <w:color w:val="auto"/>
          <w:highlight w:val="none"/>
        </w:rPr>
        <w:t>）。中标后发现的,中标人须依照《中华人民共和国消费者权益保护法》第49条之规定双倍赔偿招标人，且民事赔偿并不免除违法投标人的行政与刑事责任。</w:t>
      </w:r>
    </w:p>
    <w:p w14:paraId="3D0A7B9B">
      <w:pPr>
        <w:pStyle w:val="30"/>
        <w:snapToGrid w:val="0"/>
        <w:spacing w:beforeLines="0" w:afterLines="0" w:line="360" w:lineRule="auto"/>
        <w:ind w:firstLine="482" w:firstLineChars="200"/>
        <w:rPr>
          <w:rFonts w:hint="eastAsia" w:hAnsi="宋体" w:cs="宋体"/>
          <w:b/>
          <w:bCs/>
          <w:color w:val="auto"/>
          <w:highlight w:val="none"/>
        </w:rPr>
      </w:pPr>
      <w:r>
        <w:rPr>
          <w:rFonts w:hint="eastAsia" w:hAnsi="宋体" w:cs="宋体"/>
          <w:b/>
          <w:bCs/>
          <w:color w:val="auto"/>
          <w:highlight w:val="none"/>
        </w:rPr>
        <w:t>（八）质疑</w:t>
      </w:r>
    </w:p>
    <w:p w14:paraId="5634CF36">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42FE25A8">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（1）投标人认为招标文件的内容损害其权益的，应在投标截止前1天提出问题及要求澄清招标文件；</w:t>
      </w:r>
    </w:p>
    <w:p w14:paraId="2AF76C1C">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3  </w:t>
      </w:r>
      <w:r>
        <w:rPr>
          <w:rFonts w:hint="eastAsia" w:ascii="宋体" w:hAnsi="宋体" w:cs="宋体"/>
          <w:color w:val="auto"/>
          <w:kern w:val="0"/>
          <w:sz w:val="24"/>
          <w:highlight w:val="none"/>
        </w:rPr>
        <w:t>个工作日内提出质疑；</w:t>
      </w:r>
    </w:p>
    <w:p w14:paraId="70FB2BFC">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3  </w:t>
      </w:r>
      <w:r>
        <w:rPr>
          <w:rFonts w:hint="eastAsia" w:ascii="宋体" w:hAnsi="宋体" w:cs="宋体"/>
          <w:color w:val="auto"/>
          <w:kern w:val="0"/>
          <w:sz w:val="24"/>
          <w:highlight w:val="none"/>
        </w:rPr>
        <w:t>个工作日内提出质疑；</w:t>
      </w:r>
    </w:p>
    <w:p w14:paraId="6ED35D21">
      <w:pPr>
        <w:widowControl/>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5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3DA89B1F">
      <w:pPr>
        <w:widowControl/>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853CFE7">
      <w:pPr>
        <w:widowControl/>
        <w:spacing w:line="360" w:lineRule="auto"/>
        <w:ind w:firstLine="482" w:firstLineChars="200"/>
        <w:jc w:val="left"/>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125B8A04">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CCA7EAA">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二、招标文件</w:t>
      </w:r>
    </w:p>
    <w:p w14:paraId="5F6A16F9">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（一）招标文件的构成</w:t>
      </w:r>
    </w:p>
    <w:p w14:paraId="040038C9">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1.投标邀请</w:t>
      </w:r>
    </w:p>
    <w:p w14:paraId="178F20D5">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2.招标需求</w:t>
      </w:r>
    </w:p>
    <w:p w14:paraId="68EB4C7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3.投标人须知</w:t>
      </w:r>
    </w:p>
    <w:p w14:paraId="25E251B2">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4.评标办法及标准</w:t>
      </w:r>
    </w:p>
    <w:p w14:paraId="7664DDEC">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5.合同主要条款</w:t>
      </w:r>
    </w:p>
    <w:p w14:paraId="16A292C9">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6.投标文件格式</w:t>
      </w:r>
    </w:p>
    <w:p w14:paraId="75E5D9CB">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7.本项目招标文件的澄清、答复、修改、补充的内容（如有）</w:t>
      </w:r>
    </w:p>
    <w:p w14:paraId="0DE14A78">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（二）投标人的风险</w:t>
      </w:r>
    </w:p>
    <w:p w14:paraId="16F28BAD">
      <w:pPr>
        <w:pStyle w:val="42"/>
        <w:spacing w:line="360" w:lineRule="auto"/>
        <w:rPr>
          <w:rFonts w:hint="eastAsia" w:ascii="宋体" w:eastAsia="宋体" w:cs="宋体"/>
          <w:color w:val="auto"/>
          <w:highlight w:val="none"/>
        </w:rPr>
      </w:pPr>
      <w:r>
        <w:rPr>
          <w:rFonts w:hint="eastAsia" w:ascii="宋体" w:eastAsia="宋体" w:cs="宋体"/>
          <w:color w:val="auto"/>
          <w:highlight w:val="none"/>
        </w:rPr>
        <w:t>投标人没有按照招标文件要求提供全部资料，或者投标人没有对招标文件在各方面作出实质性响应是投标人的风险，并可能导致其投标被拒绝。</w:t>
      </w:r>
    </w:p>
    <w:p w14:paraId="71E53A85">
      <w:pPr>
        <w:pStyle w:val="14"/>
        <w:widowControl w:val="0"/>
        <w:tabs>
          <w:tab w:val="left" w:pos="420"/>
        </w:tabs>
        <w:snapToGrid w:val="0"/>
        <w:spacing w:afterLines="0" w:line="360" w:lineRule="auto"/>
        <w:ind w:left="0" w:firstLine="482" w:firstLineChars="200"/>
        <w:rPr>
          <w:rFonts w:hint="eastAsia" w:ascii="宋体" w:hAnsi="宋体" w:cs="宋体"/>
          <w:b/>
          <w:color w:val="auto"/>
          <w:szCs w:val="24"/>
          <w:highlight w:val="none"/>
        </w:rPr>
      </w:pPr>
      <w:r>
        <w:rPr>
          <w:rFonts w:hint="eastAsia" w:ascii="宋体" w:hAnsi="宋体" w:cs="宋体"/>
          <w:b/>
          <w:color w:val="auto"/>
          <w:szCs w:val="24"/>
          <w:highlight w:val="none"/>
        </w:rPr>
        <w:t xml:space="preserve">（三）招标文件的澄清与修改 </w:t>
      </w:r>
    </w:p>
    <w:p w14:paraId="0202F5E2">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1.</w:t>
      </w:r>
      <w:r>
        <w:rPr>
          <w:rFonts w:hint="eastAsia" w:hAnsi="宋体" w:cs="宋体"/>
          <w:bCs/>
          <w:color w:val="auto"/>
          <w:highlight w:val="none"/>
        </w:rPr>
        <w:t>投标人应认真阅读本招标文件，发现其中有误或有不合理要求的，投标人必须在前附表规定的时间前以书面形式要求招标人澄清</w:t>
      </w:r>
      <w:r>
        <w:rPr>
          <w:rFonts w:hint="eastAsia" w:hAnsi="宋体" w:cs="宋体"/>
          <w:color w:val="auto"/>
          <w:highlight w:val="none"/>
        </w:rPr>
        <w:t>。招标人对已发出的招标文件进行必要澄清、答复、修改或补充的，应当在招标文件要求提交投标文件截止时间前，以采购公告发布的网站予以发布。</w:t>
      </w:r>
    </w:p>
    <w:p w14:paraId="469F926D">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2.招标文件澄清、答复、修改、补充的内容为招标文件的组成部分。当招标文件与招标文件的答复、澄清、修改、补充通知就同一内容的表述不一致时，以最后发出的公告为准。</w:t>
      </w:r>
    </w:p>
    <w:p w14:paraId="72C149B2">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3.招标文件的澄清、答复、修改或补充都应该通过招标人以法定形式发布，招标人没有通过招标人，不得擅自澄清、答复、修改或补充招标文件。</w:t>
      </w:r>
    </w:p>
    <w:p w14:paraId="7C352A4C">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三、投标文件的编制</w:t>
      </w:r>
    </w:p>
    <w:p w14:paraId="1EA49089">
      <w:pPr>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本项目实行电子投标，投标人应准备电子投标文件，本项目线下无需提供任何备份投标文件。电子投标文件，按及本招标文件要求编制。</w:t>
      </w:r>
    </w:p>
    <w:p w14:paraId="2A49930A">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（一）投标文件的组成</w:t>
      </w:r>
    </w:p>
    <w:p w14:paraId="639AB41B">
      <w:pPr>
        <w:snapToGrid w:val="0"/>
        <w:spacing w:line="360" w:lineRule="auto"/>
        <w:ind w:firstLine="482" w:firstLineChars="200"/>
        <w:jc w:val="left"/>
        <w:rPr>
          <w:rFonts w:hint="eastAsia" w:ascii="宋体" w:hAnsi="宋体" w:cs="宋体"/>
          <w:color w:val="auto"/>
          <w:sz w:val="24"/>
          <w:highlight w:val="none"/>
        </w:rPr>
      </w:pPr>
      <w:r>
        <w:rPr>
          <w:rFonts w:hint="eastAsia" w:ascii="宋体" w:hAnsi="宋体" w:cs="宋体"/>
          <w:b/>
          <w:color w:val="auto"/>
          <w:sz w:val="24"/>
          <w:highlight w:val="none"/>
        </w:rPr>
        <w:t>投标文件由资格响应文件、商务技术文件、报价文件三部份组成。</w:t>
      </w:r>
      <w:r>
        <w:rPr>
          <w:rFonts w:hint="eastAsia" w:ascii="宋体" w:hAnsi="宋体" w:cs="宋体"/>
          <w:color w:val="auto"/>
          <w:sz w:val="24"/>
          <w:highlight w:val="none"/>
        </w:rPr>
        <w:t>相关格式见附件，其余格式自拟。</w:t>
      </w:r>
    </w:p>
    <w:p w14:paraId="40FC68F8">
      <w:pPr>
        <w:snapToGrid w:val="0"/>
        <w:spacing w:line="360" w:lineRule="auto"/>
        <w:ind w:firstLine="482" w:firstLineChars="200"/>
        <w:jc w:val="left"/>
        <w:rPr>
          <w:rFonts w:hint="eastAsia" w:ascii="宋体" w:hAnsi="宋体" w:cs="宋体"/>
          <w:b/>
          <w:color w:val="auto"/>
          <w:sz w:val="24"/>
          <w:highlight w:val="none"/>
        </w:rPr>
      </w:pPr>
      <w:bookmarkStart w:id="21" w:name="_Hlk72672250"/>
      <w:r>
        <w:rPr>
          <w:rFonts w:hint="eastAsia" w:ascii="宋体" w:hAnsi="宋体" w:cs="宋体"/>
          <w:b/>
          <w:color w:val="auto"/>
          <w:sz w:val="24"/>
          <w:highlight w:val="none"/>
        </w:rPr>
        <w:t>1.资格响应文件</w:t>
      </w:r>
    </w:p>
    <w:bookmarkEnd w:id="21"/>
    <w:p w14:paraId="2E53C0EB">
      <w:pPr>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（1）营业执照</w:t>
      </w:r>
      <w:r>
        <w:rPr>
          <w:rFonts w:hint="eastAsia" w:ascii="宋体" w:hAnsi="宋体" w:cs="宋体"/>
          <w:b/>
          <w:color w:val="auto"/>
          <w:sz w:val="24"/>
          <w:highlight w:val="none"/>
        </w:rPr>
        <w:t>（推荐使用电子营业执照）</w:t>
      </w:r>
      <w:r>
        <w:rPr>
          <w:rFonts w:hint="eastAsia" w:ascii="宋体" w:hAnsi="宋体" w:cs="宋体"/>
          <w:bCs/>
          <w:color w:val="auto"/>
          <w:sz w:val="24"/>
          <w:highlight w:val="none"/>
        </w:rPr>
        <w:t>或事业法人登记证或其他工商等登记证明材料原件扫描件或复印件；</w:t>
      </w:r>
    </w:p>
    <w:p w14:paraId="5E1CD481">
      <w:pPr>
        <w:snapToGrid w:val="0"/>
        <w:spacing w:line="360" w:lineRule="auto"/>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资质文件复印件；</w:t>
      </w:r>
    </w:p>
    <w:p w14:paraId="1311509A">
      <w:pPr>
        <w:snapToGrid w:val="0"/>
        <w:spacing w:line="360" w:lineRule="auto"/>
        <w:ind w:firstLine="480" w:firstLineChars="200"/>
        <w:jc w:val="left"/>
        <w:rPr>
          <w:rFonts w:hint="eastAsia" w:ascii="宋体" w:hAnsi="宋体" w:cs="宋体"/>
          <w:bCs/>
          <w:color w:val="auto"/>
          <w:sz w:val="24"/>
          <w:highlight w:val="none"/>
        </w:rPr>
      </w:pPr>
      <w:bookmarkStart w:id="22" w:name="_Hlk68075338"/>
      <w:r>
        <w:rPr>
          <w:rFonts w:hint="eastAsia" w:ascii="宋体" w:hAnsi="宋体" w:cs="宋体"/>
          <w:bCs/>
          <w:color w:val="auto"/>
          <w:sz w:val="24"/>
          <w:highlight w:val="none"/>
        </w:rPr>
        <w:t>（3）</w:t>
      </w:r>
      <w:bookmarkEnd w:id="22"/>
      <w:r>
        <w:rPr>
          <w:rFonts w:hint="eastAsia" w:ascii="宋体" w:hAnsi="宋体" w:cs="宋体"/>
          <w:bCs/>
          <w:color w:val="auto"/>
          <w:sz w:val="24"/>
          <w:highlight w:val="none"/>
        </w:rPr>
        <w:t>没有重大违法记录的承诺函</w:t>
      </w:r>
      <w:bookmarkStart w:id="23" w:name="_Hlk69365455"/>
      <w:r>
        <w:rPr>
          <w:rFonts w:hint="eastAsia" w:ascii="宋体" w:hAnsi="宋体" w:cs="宋体"/>
          <w:b/>
          <w:color w:val="auto"/>
          <w:sz w:val="24"/>
          <w:highlight w:val="none"/>
          <w:u w:val="single"/>
        </w:rPr>
        <w:t>（请投标人在资格响应文件中勿遗漏该表格）。</w:t>
      </w:r>
    </w:p>
    <w:bookmarkEnd w:id="23"/>
    <w:p w14:paraId="1A4DE177">
      <w:pPr>
        <w:snapToGrid w:val="0"/>
        <w:spacing w:line="360" w:lineRule="auto"/>
        <w:ind w:firstLine="482" w:firstLineChars="200"/>
        <w:jc w:val="left"/>
        <w:rPr>
          <w:rFonts w:hint="eastAsia" w:ascii="宋体" w:hAnsi="宋体" w:cs="宋体"/>
          <w:color w:val="auto"/>
          <w:sz w:val="24"/>
          <w:highlight w:val="none"/>
        </w:rPr>
      </w:pPr>
      <w:bookmarkStart w:id="24" w:name="_Hlk72672204"/>
      <w:r>
        <w:rPr>
          <w:rFonts w:hint="eastAsia" w:ascii="宋体" w:hAnsi="宋体" w:cs="宋体"/>
          <w:b/>
          <w:color w:val="auto"/>
          <w:sz w:val="24"/>
          <w:highlight w:val="none"/>
        </w:rPr>
        <w:t>2.</w:t>
      </w:r>
      <w:bookmarkEnd w:id="24"/>
      <w:bookmarkStart w:id="25" w:name="_Hlk534200662"/>
      <w:r>
        <w:rPr>
          <w:rFonts w:hint="eastAsia" w:ascii="宋体" w:hAnsi="宋体" w:cs="宋体"/>
          <w:b/>
          <w:color w:val="auto"/>
          <w:sz w:val="24"/>
          <w:highlight w:val="none"/>
        </w:rPr>
        <w:t>商务</w:t>
      </w:r>
      <w:r>
        <w:rPr>
          <w:rFonts w:hint="eastAsia" w:ascii="宋体" w:hAnsi="宋体" w:cs="宋体"/>
          <w:b/>
          <w:bCs/>
          <w:color w:val="auto"/>
          <w:sz w:val="24"/>
          <w:highlight w:val="none"/>
        </w:rPr>
        <w:t>技术</w:t>
      </w:r>
      <w:r>
        <w:rPr>
          <w:rFonts w:hint="eastAsia" w:ascii="宋体" w:hAnsi="宋体" w:cs="宋体"/>
          <w:b/>
          <w:color w:val="auto"/>
          <w:sz w:val="24"/>
          <w:highlight w:val="none"/>
        </w:rPr>
        <w:t>文件</w:t>
      </w:r>
      <w:bookmarkEnd w:id="25"/>
    </w:p>
    <w:p w14:paraId="38CF4A94">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（1）投标函；</w:t>
      </w:r>
    </w:p>
    <w:p w14:paraId="036CDA06">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（2）法定代表人授权委托书（或法定代表人身份证明）；</w:t>
      </w:r>
    </w:p>
    <w:p w14:paraId="01F4CBE2">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（3）投标人按照评分标准要求提供的相应资料；</w:t>
      </w:r>
    </w:p>
    <w:p w14:paraId="273E5D51">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（4）服务内容响应表；</w:t>
      </w:r>
    </w:p>
    <w:p w14:paraId="1E8EB975">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（5）项目负责人简历表；</w:t>
      </w:r>
    </w:p>
    <w:p w14:paraId="646D7D7E">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（6）项目实施人员一览表； </w:t>
      </w:r>
    </w:p>
    <w:p w14:paraId="57742942">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（7）投标人类似成功案例一览表；</w:t>
      </w:r>
    </w:p>
    <w:p w14:paraId="1E5FA4B1">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（8）售后服务网点情况表；</w:t>
      </w:r>
    </w:p>
    <w:p w14:paraId="563DDA5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（9）商务技术响应表；</w:t>
      </w:r>
    </w:p>
    <w:p w14:paraId="1DEF073E">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（10）投标人认为需要提供的其他资料。</w:t>
      </w:r>
    </w:p>
    <w:p w14:paraId="75F586C0">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3.报价文件</w:t>
      </w:r>
    </w:p>
    <w:p w14:paraId="673F5A8D">
      <w:pPr>
        <w:pStyle w:val="32"/>
        <w:snapToGrid w:val="0"/>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w:t>
      </w:r>
      <w:bookmarkStart w:id="26" w:name="_Hlk534190502"/>
    </w:p>
    <w:bookmarkEnd w:id="26"/>
    <w:p w14:paraId="0481B528">
      <w:pPr>
        <w:snapToGrid w:val="0"/>
        <w:spacing w:line="360" w:lineRule="auto"/>
        <w:ind w:firstLine="482" w:firstLineChars="200"/>
        <w:jc w:val="left"/>
        <w:rPr>
          <w:rFonts w:hint="eastAsia" w:ascii="宋体" w:hAnsi="宋体" w:cs="宋体"/>
          <w:b/>
          <w:color w:val="auto"/>
          <w:spacing w:val="-4"/>
          <w:sz w:val="24"/>
          <w:highlight w:val="none"/>
        </w:rPr>
      </w:pPr>
      <w:r>
        <w:rPr>
          <w:rFonts w:hint="eastAsia" w:ascii="宋体" w:hAnsi="宋体" w:cs="宋体"/>
          <w:b/>
          <w:color w:val="auto"/>
          <w:sz w:val="24"/>
          <w:highlight w:val="none"/>
        </w:rPr>
        <w:t>（二）</w:t>
      </w:r>
      <w:r>
        <w:rPr>
          <w:rFonts w:hint="eastAsia" w:ascii="宋体" w:hAnsi="宋体" w:cs="宋体"/>
          <w:b/>
          <w:color w:val="auto"/>
          <w:spacing w:val="-4"/>
          <w:sz w:val="24"/>
          <w:highlight w:val="none"/>
        </w:rPr>
        <w:t>采购项目评分索引表(该表格仅为方便评标之用，不涉及无效标条款，表格放置在商务技术文件目录的前页，以方便评委进行评审，格式见第四章)</w:t>
      </w:r>
    </w:p>
    <w:p w14:paraId="7F0F8283">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（三）投标文件的语言及计量</w:t>
      </w:r>
    </w:p>
    <w:p w14:paraId="110EEAA2">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044BF2E4">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70B1C47B">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（四）投标报价</w:t>
      </w:r>
    </w:p>
    <w:p w14:paraId="6ECB909A">
      <w:pPr>
        <w:pStyle w:val="30"/>
        <w:snapToGrid w:val="0"/>
        <w:spacing w:beforeLines="0" w:afterLines="0" w:line="360" w:lineRule="auto"/>
        <w:ind w:firstLine="480" w:firstLineChars="200"/>
        <w:jc w:val="left"/>
        <w:rPr>
          <w:rFonts w:hint="eastAsia" w:hAnsi="宋体" w:cs="宋体"/>
          <w:color w:val="auto"/>
          <w:highlight w:val="none"/>
        </w:rPr>
      </w:pPr>
      <w:r>
        <w:rPr>
          <w:rFonts w:hint="eastAsia" w:hAnsi="宋体" w:cs="宋体"/>
          <w:color w:val="auto"/>
          <w:highlight w:val="none"/>
        </w:rPr>
        <w:t>1.投标报价应按招标文件中相关附表格式填写。</w:t>
      </w:r>
    </w:p>
    <w:p w14:paraId="12774FC5">
      <w:pPr>
        <w:pStyle w:val="30"/>
        <w:snapToGrid w:val="0"/>
        <w:spacing w:beforeLines="0" w:afterLines="0" w:line="360" w:lineRule="auto"/>
        <w:ind w:firstLine="480" w:firstLineChars="200"/>
        <w:jc w:val="left"/>
        <w:rPr>
          <w:rFonts w:hint="eastAsia" w:hAnsi="宋体" w:cs="宋体"/>
          <w:color w:val="auto"/>
          <w:highlight w:val="none"/>
        </w:rPr>
      </w:pPr>
      <w:r>
        <w:rPr>
          <w:rFonts w:hint="eastAsia" w:hAnsi="宋体" w:cs="宋体"/>
          <w:color w:val="auto"/>
          <w:highlight w:val="none"/>
        </w:rPr>
        <w:t>2.投标报价是履行合同的最终价格，应包括货款、标准附件、备品备件、专用工具、包装、运输、装卸、保险、税金、货到就位以及安装、调试、保修等一切税金和费用。</w:t>
      </w:r>
    </w:p>
    <w:p w14:paraId="063BFABB">
      <w:pPr>
        <w:tabs>
          <w:tab w:val="left" w:pos="525"/>
        </w:tabs>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▲3.投标文件只允许有一个报价，有选择的或有条件的报价将不予接受。</w:t>
      </w:r>
    </w:p>
    <w:p w14:paraId="460E9A52">
      <w:pPr>
        <w:pStyle w:val="14"/>
        <w:widowControl w:val="0"/>
        <w:tabs>
          <w:tab w:val="left" w:pos="420"/>
        </w:tabs>
        <w:snapToGrid w:val="0"/>
        <w:spacing w:afterLines="0" w:line="360" w:lineRule="auto"/>
        <w:ind w:left="0" w:firstLine="482" w:firstLineChars="200"/>
        <w:rPr>
          <w:rFonts w:hint="eastAsia" w:ascii="宋体" w:hAnsi="宋体" w:cs="宋体"/>
          <w:b/>
          <w:color w:val="auto"/>
          <w:szCs w:val="24"/>
          <w:highlight w:val="none"/>
        </w:rPr>
      </w:pPr>
      <w:r>
        <w:rPr>
          <w:rFonts w:hint="eastAsia" w:ascii="宋体" w:hAnsi="宋体" w:cs="宋体"/>
          <w:b/>
          <w:color w:val="auto"/>
          <w:szCs w:val="24"/>
          <w:highlight w:val="none"/>
        </w:rPr>
        <w:t>（五）投标有效期</w:t>
      </w:r>
    </w:p>
    <w:p w14:paraId="39431315">
      <w:pPr>
        <w:pStyle w:val="14"/>
        <w:widowControl w:val="0"/>
        <w:tabs>
          <w:tab w:val="left" w:pos="420"/>
        </w:tabs>
        <w:snapToGrid w:val="0"/>
        <w:spacing w:afterLines="0" w:line="360" w:lineRule="auto"/>
        <w:ind w:left="0" w:firstLine="480" w:firstLineChars="200"/>
        <w:rPr>
          <w:rFonts w:hint="eastAsia" w:ascii="宋体" w:hAnsi="宋体" w:cs="宋体"/>
          <w:color w:val="auto"/>
          <w:szCs w:val="24"/>
          <w:highlight w:val="none"/>
        </w:rPr>
      </w:pPr>
      <w:r>
        <w:rPr>
          <w:rFonts w:hint="eastAsia" w:ascii="宋体" w:hAnsi="宋体" w:cs="宋体"/>
          <w:color w:val="auto"/>
          <w:szCs w:val="24"/>
          <w:highlight w:val="none"/>
        </w:rPr>
        <w:t>▲1.自投标截止日起</w:t>
      </w:r>
      <w:r>
        <w:rPr>
          <w:rFonts w:hint="eastAsia" w:ascii="宋体" w:hAnsi="宋体" w:cs="宋体"/>
          <w:color w:val="auto"/>
          <w:szCs w:val="24"/>
          <w:highlight w:val="none"/>
          <w:u w:val="single"/>
        </w:rPr>
        <w:t xml:space="preserve">  90  </w:t>
      </w:r>
      <w:r>
        <w:rPr>
          <w:rFonts w:hint="eastAsia" w:ascii="宋体" w:hAnsi="宋体" w:cs="宋体"/>
          <w:color w:val="auto"/>
          <w:szCs w:val="24"/>
          <w:highlight w:val="none"/>
        </w:rPr>
        <w:t>天投标文件应保持有效。</w:t>
      </w:r>
    </w:p>
    <w:p w14:paraId="5D3FD78E">
      <w:pPr>
        <w:pStyle w:val="14"/>
        <w:widowControl w:val="0"/>
        <w:tabs>
          <w:tab w:val="left" w:pos="420"/>
        </w:tabs>
        <w:snapToGrid w:val="0"/>
        <w:spacing w:afterLines="0" w:line="360" w:lineRule="auto"/>
        <w:ind w:left="0" w:firstLine="480" w:firstLineChars="200"/>
        <w:rPr>
          <w:rFonts w:hint="eastAsia" w:ascii="宋体" w:hAnsi="宋体" w:cs="宋体"/>
          <w:color w:val="auto"/>
          <w:szCs w:val="24"/>
          <w:highlight w:val="none"/>
        </w:rPr>
      </w:pPr>
      <w:r>
        <w:rPr>
          <w:rFonts w:hint="eastAsia" w:ascii="宋体" w:hAnsi="宋体" w:cs="宋体"/>
          <w:color w:val="auto"/>
          <w:szCs w:val="24"/>
          <w:highlight w:val="none"/>
        </w:rPr>
        <w:t>2.在特殊情况下，招标人可与投标人协商延长投标文件的有效期，这种要求和答复均以书面形式进行。</w:t>
      </w:r>
    </w:p>
    <w:p w14:paraId="753D550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xml:space="preserve">3.投标人可拒绝接受延期要求，同意延长有效期的投标人不能修改投标文件内容。 </w:t>
      </w:r>
    </w:p>
    <w:p w14:paraId="4CF2C8DA">
      <w:pPr>
        <w:snapToGrid w:val="0"/>
        <w:spacing w:line="360" w:lineRule="auto"/>
        <w:ind w:firstLine="480" w:firstLineChars="200"/>
        <w:jc w:val="left"/>
        <w:rPr>
          <w:rFonts w:hint="eastAsia" w:ascii="宋体" w:hAnsi="宋体" w:cs="宋体"/>
          <w:b/>
          <w:color w:val="auto"/>
          <w:sz w:val="24"/>
          <w:highlight w:val="none"/>
        </w:rPr>
      </w:pPr>
      <w:r>
        <w:rPr>
          <w:rFonts w:hint="eastAsia" w:ascii="宋体" w:hAnsi="宋体" w:cs="宋体"/>
          <w:color w:val="auto"/>
          <w:sz w:val="24"/>
          <w:highlight w:val="none"/>
        </w:rPr>
        <w:t>4.中标人的投标文件自开标之日起至合同履行完毕止均应保持有效。</w:t>
      </w:r>
    </w:p>
    <w:p w14:paraId="191023BF">
      <w:pPr>
        <w:snapToGrid w:val="0"/>
        <w:spacing w:line="360" w:lineRule="auto"/>
        <w:ind w:firstLine="482" w:firstLineChars="200"/>
        <w:jc w:val="left"/>
        <w:rPr>
          <w:rFonts w:hint="eastAsia" w:ascii="宋体" w:hAnsi="宋体" w:cs="宋体"/>
          <w:b/>
          <w:bCs/>
          <w:color w:val="auto"/>
          <w:sz w:val="24"/>
          <w:highlight w:val="none"/>
        </w:rPr>
      </w:pPr>
      <w:r>
        <w:rPr>
          <w:rFonts w:hint="eastAsia" w:ascii="宋体" w:hAnsi="宋体" w:cs="宋体"/>
          <w:b/>
          <w:bCs/>
          <w:color w:val="auto"/>
          <w:sz w:val="24"/>
          <w:highlight w:val="none"/>
        </w:rPr>
        <w:t>5.投标人有下列情形之一的，按有关规定进行处罚：</w:t>
      </w:r>
    </w:p>
    <w:p w14:paraId="1B3813FB">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（1）投标人在投标有效期内撤回投标文件的；</w:t>
      </w:r>
    </w:p>
    <w:p w14:paraId="5163437F">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（2）未按规定提交履约保证金的；</w:t>
      </w:r>
    </w:p>
    <w:p w14:paraId="68214BA1">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（3）投标人在投标过程中弄虚作假，提供虚假材料的；</w:t>
      </w:r>
    </w:p>
    <w:p w14:paraId="605F604A">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（4）中标人无正当理由不与招标人签订合同的；</w:t>
      </w:r>
    </w:p>
    <w:p w14:paraId="45FDD9F0">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将中标项目转让给他人或者在投标文件中未说明且未经招标人同意，将中标项目分包给他人的；</w:t>
      </w:r>
    </w:p>
    <w:p w14:paraId="369EAAF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（6）拒绝履行合同义务的；</w:t>
      </w:r>
    </w:p>
    <w:p w14:paraId="0011E3AF">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（7）其他严重扰乱招投标程序的。</w:t>
      </w:r>
    </w:p>
    <w:p w14:paraId="49586027">
      <w:pPr>
        <w:snapToGrid w:val="0"/>
        <w:spacing w:line="360" w:lineRule="auto"/>
        <w:ind w:firstLine="482" w:firstLineChars="200"/>
        <w:jc w:val="left"/>
        <w:rPr>
          <w:rFonts w:hint="eastAsia" w:ascii="宋体" w:hAnsi="宋体" w:cs="宋体"/>
          <w:b/>
          <w:color w:val="auto"/>
          <w:sz w:val="24"/>
          <w:highlight w:val="none"/>
        </w:rPr>
      </w:pPr>
      <w:r>
        <w:rPr>
          <w:rFonts w:hint="eastAsia" w:ascii="宋体" w:hAnsi="宋体" w:cs="宋体"/>
          <w:b/>
          <w:color w:val="auto"/>
          <w:sz w:val="24"/>
          <w:highlight w:val="none"/>
        </w:rPr>
        <w:t>（六）投标文件的签署</w:t>
      </w:r>
    </w:p>
    <w:p w14:paraId="5E6D9F1F">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2E7E3F68">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
          <w:color w:val="auto"/>
          <w:sz w:val="24"/>
          <w:highlight w:val="none"/>
        </w:rPr>
        <w:t>电子投标文件中公章采用CA签章</w:t>
      </w:r>
      <w:r>
        <w:rPr>
          <w:rFonts w:hint="eastAsia" w:ascii="宋体" w:hAnsi="宋体" w:cs="宋体"/>
          <w:bCs/>
          <w:color w:val="auto"/>
          <w:sz w:val="24"/>
          <w:highlight w:val="none"/>
        </w:rPr>
        <w:t>，</w:t>
      </w:r>
      <w:r>
        <w:rPr>
          <w:rFonts w:hint="eastAsia" w:ascii="宋体" w:hAnsi="宋体" w:cs="宋体"/>
          <w:b/>
          <w:color w:val="auto"/>
          <w:sz w:val="24"/>
          <w:highlight w:val="none"/>
        </w:rPr>
        <w:t>并根据本招标文件规定的格式和顺序编制电子投标文件，</w:t>
      </w:r>
      <w:r>
        <w:rPr>
          <w:rFonts w:hint="eastAsia" w:ascii="宋体" w:hAnsi="宋体" w:cs="宋体"/>
          <w:bCs/>
          <w:color w:val="auto"/>
          <w:sz w:val="24"/>
          <w:highlight w:val="none"/>
        </w:rPr>
        <w:t>电子投标文件如内容不完整、编排混乱导致投标文件被误读、漏读，或者在按采购文件规定的部位查找不到相关内容的，由投标人自行承担。</w:t>
      </w:r>
    </w:p>
    <w:p w14:paraId="3C5335C6">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3.投标文件不得涂改，若有修改错漏处，须加盖单位公章或者法定代表人或授权委托人签字或盖章。投标文件因字迹潦草或表达不清所引起的后果由投标人负责。</w:t>
      </w:r>
    </w:p>
    <w:p w14:paraId="5F42C139">
      <w:pPr>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（七）投标无效的情形</w:t>
      </w:r>
    </w:p>
    <w:p w14:paraId="1EFB8ED0">
      <w:pPr>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3A272A4">
      <w:pPr>
        <w:snapToGrid w:val="0"/>
        <w:spacing w:line="360" w:lineRule="auto"/>
        <w:ind w:firstLine="466" w:firstLineChars="200"/>
        <w:rPr>
          <w:rFonts w:hint="eastAsia" w:ascii="宋体" w:hAnsi="宋体" w:cs="宋体"/>
          <w:b/>
          <w:bCs/>
          <w:color w:val="auto"/>
          <w:spacing w:val="-4"/>
          <w:sz w:val="24"/>
          <w:highlight w:val="none"/>
        </w:rPr>
      </w:pPr>
      <w:bookmarkStart w:id="27" w:name="_Hlk59462445"/>
      <w:r>
        <w:rPr>
          <w:rFonts w:hint="eastAsia" w:ascii="宋体" w:hAnsi="宋体" w:cs="宋体"/>
          <w:b/>
          <w:bCs/>
          <w:color w:val="auto"/>
          <w:spacing w:val="-4"/>
          <w:sz w:val="24"/>
          <w:highlight w:val="none"/>
        </w:rPr>
        <w:t>1.</w:t>
      </w:r>
      <w:bookmarkStart w:id="28" w:name="_Hlk534294335"/>
      <w:r>
        <w:rPr>
          <w:rFonts w:hint="eastAsia" w:ascii="宋体" w:hAnsi="宋体" w:cs="宋体"/>
          <w:b/>
          <w:bCs/>
          <w:color w:val="auto"/>
          <w:spacing w:val="-4"/>
          <w:sz w:val="24"/>
          <w:highlight w:val="none"/>
        </w:rPr>
        <w:t>在符合性审查和商务技术评审时，如发现下列情形之一的，投标文件将被视为无效：</w:t>
      </w:r>
    </w:p>
    <w:bookmarkEnd w:id="28"/>
    <w:p w14:paraId="7A14D671">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（1）资格响应文件未提供齐全的或者资格响应文件存在过期的或者不符合招标文件标明的资格要求的；</w:t>
      </w:r>
    </w:p>
    <w:p w14:paraId="0C73973A">
      <w:pPr>
        <w:snapToGrid w:val="0"/>
        <w:spacing w:line="360" w:lineRule="auto"/>
        <w:ind w:firstLine="480" w:firstLineChars="200"/>
        <w:rPr>
          <w:rFonts w:hint="eastAsia" w:ascii="宋体" w:hAnsi="宋体" w:cs="宋体"/>
          <w:bCs/>
          <w:color w:val="auto"/>
          <w:kern w:val="0"/>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电子投标文件</w:t>
      </w:r>
      <w:r>
        <w:rPr>
          <w:rFonts w:hint="eastAsia" w:ascii="宋体" w:hAnsi="宋体" w:cs="宋体"/>
          <w:b/>
          <w:bCs/>
          <w:color w:val="auto"/>
          <w:kern w:val="0"/>
          <w:sz w:val="24"/>
          <w:highlight w:val="none"/>
          <w:u w:val="single"/>
        </w:rPr>
        <w:t>在指定页面无法定代表人盖章或签字、未在指定页面盖公章、在指定页面无被授权人签字（打字无效，如提供法定代表人身份证明可无需签字）、</w:t>
      </w:r>
      <w:r>
        <w:rPr>
          <w:rFonts w:hint="eastAsia" w:ascii="宋体" w:hAnsi="宋体" w:cs="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497D4E62">
      <w:pPr>
        <w:pStyle w:val="22"/>
        <w:snapToGrid w:val="0"/>
        <w:spacing w:line="360" w:lineRule="auto"/>
        <w:ind w:firstLine="464" w:firstLineChars="200"/>
        <w:rPr>
          <w:rFonts w:hint="eastAsia" w:hAnsi="宋体" w:cs="宋体"/>
          <w:b/>
          <w:bCs/>
          <w:color w:val="auto"/>
          <w:sz w:val="24"/>
          <w:szCs w:val="24"/>
          <w:highlight w:val="none"/>
        </w:rPr>
      </w:pPr>
      <w:r>
        <w:rPr>
          <w:rFonts w:hint="eastAsia" w:hAnsi="宋体" w:cs="宋体"/>
          <w:color w:val="auto"/>
          <w:sz w:val="24"/>
          <w:szCs w:val="24"/>
          <w:highlight w:val="none"/>
        </w:rPr>
        <w:t>（3）多项主要服务响应或者主要设备功能响应不满足招标文件要求或缺项的，</w:t>
      </w:r>
      <w:r>
        <w:rPr>
          <w:rFonts w:hint="eastAsia" w:hAnsi="宋体" w:cs="宋体"/>
          <w:b/>
          <w:bCs/>
          <w:color w:val="auto"/>
          <w:sz w:val="24"/>
          <w:szCs w:val="24"/>
          <w:highlight w:val="none"/>
        </w:rPr>
        <w:t>主要设备尺寸严重不满足招标文件要求的。</w:t>
      </w:r>
    </w:p>
    <w:p w14:paraId="6734D5EC">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（4）</w:t>
      </w:r>
      <w:r>
        <w:rPr>
          <w:rFonts w:hint="eastAsia" w:hAnsi="宋体" w:cs="宋体"/>
          <w:snapToGrid w:val="0"/>
          <w:color w:val="auto"/>
          <w:sz w:val="24"/>
          <w:szCs w:val="24"/>
          <w:highlight w:val="none"/>
        </w:rPr>
        <w:t>与</w:t>
      </w:r>
      <w:r>
        <w:rPr>
          <w:rFonts w:hint="eastAsia" w:hAnsi="宋体" w:cs="宋体"/>
          <w:color w:val="auto"/>
          <w:sz w:val="24"/>
          <w:szCs w:val="24"/>
          <w:highlight w:val="none"/>
        </w:rPr>
        <w:t>招标文件中标“▲”的技术指标、主要功能参数、服务响应发生实质性负偏离</w:t>
      </w:r>
      <w:r>
        <w:rPr>
          <w:rFonts w:hint="eastAsia" w:hAnsi="宋体" w:cs="宋体"/>
          <w:snapToGrid w:val="0"/>
          <w:color w:val="auto"/>
          <w:sz w:val="24"/>
          <w:szCs w:val="24"/>
          <w:highlight w:val="none"/>
        </w:rPr>
        <w:t>或内容缺失</w:t>
      </w:r>
      <w:r>
        <w:rPr>
          <w:rFonts w:hint="eastAsia" w:hAnsi="宋体" w:cs="宋体"/>
          <w:color w:val="auto"/>
          <w:sz w:val="24"/>
          <w:szCs w:val="24"/>
          <w:highlight w:val="none"/>
        </w:rPr>
        <w:t>的；</w:t>
      </w:r>
    </w:p>
    <w:p w14:paraId="70FFB425">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（5）未如实提供投标货物的技术参数，或者投标文件标明的响应或偏离存在虚假的；</w:t>
      </w:r>
    </w:p>
    <w:p w14:paraId="1CAEE17C">
      <w:pPr>
        <w:pStyle w:val="22"/>
        <w:snapToGrid w:val="0"/>
        <w:spacing w:line="360" w:lineRule="auto"/>
        <w:ind w:firstLine="464" w:firstLineChars="200"/>
        <w:rPr>
          <w:rFonts w:hint="eastAsia" w:hAnsi="宋体" w:cs="宋体"/>
          <w:snapToGrid w:val="0"/>
          <w:color w:val="auto"/>
          <w:sz w:val="24"/>
          <w:szCs w:val="24"/>
          <w:highlight w:val="none"/>
        </w:rPr>
      </w:pPr>
      <w:r>
        <w:rPr>
          <w:rFonts w:hint="eastAsia" w:hAnsi="宋体" w:cs="宋体"/>
          <w:color w:val="auto"/>
          <w:sz w:val="24"/>
          <w:szCs w:val="24"/>
          <w:highlight w:val="none"/>
        </w:rPr>
        <w:t>（6）投标有效期、工期（供货期、交货时间、服务期）、保修期（质保期）、付款方式等商务条款不能满足招标文件要求或缺失的</w:t>
      </w:r>
      <w:r>
        <w:rPr>
          <w:rFonts w:hint="eastAsia" w:hAnsi="宋体" w:cs="宋体"/>
          <w:snapToGrid w:val="0"/>
          <w:color w:val="auto"/>
          <w:sz w:val="24"/>
          <w:szCs w:val="24"/>
          <w:highlight w:val="none"/>
        </w:rPr>
        <w:t>；</w:t>
      </w:r>
    </w:p>
    <w:bookmarkEnd w:id="27"/>
    <w:p w14:paraId="7C0D1734">
      <w:pPr>
        <w:pStyle w:val="22"/>
        <w:snapToGrid w:val="0"/>
        <w:spacing w:line="360" w:lineRule="auto"/>
        <w:ind w:firstLine="464" w:firstLineChars="200"/>
        <w:rPr>
          <w:rFonts w:hint="eastAsia" w:hAnsi="宋体" w:cs="宋体"/>
          <w:snapToGrid w:val="0"/>
          <w:color w:val="auto"/>
          <w:sz w:val="24"/>
          <w:szCs w:val="24"/>
          <w:highlight w:val="none"/>
        </w:rPr>
      </w:pPr>
      <w:r>
        <w:rPr>
          <w:rFonts w:hint="eastAsia" w:hAnsi="宋体" w:cs="宋体"/>
          <w:color w:val="auto"/>
          <w:sz w:val="24"/>
          <w:szCs w:val="24"/>
          <w:highlight w:val="none"/>
        </w:rPr>
        <w:t>（7）</w:t>
      </w:r>
      <w:r>
        <w:rPr>
          <w:rFonts w:hint="eastAsia" w:hAnsi="宋体" w:cs="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1D4018D5">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（8）投标文件有招标方不能接受的附加条件的；</w:t>
      </w:r>
    </w:p>
    <w:p w14:paraId="3F056F6E">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（9）商务技术文件中出现投标总报价的；</w:t>
      </w:r>
    </w:p>
    <w:p w14:paraId="4E90B6D0">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（10）不同投标人的投标文件,由同一台电脑编制。</w:t>
      </w:r>
    </w:p>
    <w:p w14:paraId="20C219F6">
      <w:pPr>
        <w:pStyle w:val="22"/>
        <w:snapToGrid w:val="0"/>
        <w:spacing w:line="360" w:lineRule="auto"/>
        <w:ind w:firstLine="466" w:firstLineChars="200"/>
        <w:rPr>
          <w:rFonts w:hint="eastAsia" w:hAnsi="宋体" w:cs="宋体"/>
          <w:b/>
          <w:bCs/>
          <w:color w:val="auto"/>
          <w:sz w:val="24"/>
          <w:szCs w:val="24"/>
          <w:highlight w:val="none"/>
        </w:rPr>
      </w:pPr>
      <w:r>
        <w:rPr>
          <w:rFonts w:hint="eastAsia" w:hAnsi="宋体" w:cs="宋体"/>
          <w:b/>
          <w:bCs/>
          <w:color w:val="auto"/>
          <w:sz w:val="24"/>
          <w:szCs w:val="24"/>
          <w:highlight w:val="none"/>
        </w:rPr>
        <w:t>2.在报价评审时，如发现下列情形之一的，投标文件将被视为无效：</w:t>
      </w:r>
    </w:p>
    <w:p w14:paraId="516AC862">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（1）未采用人民币报价或者未按照招标文件标明的币种报价的；</w:t>
      </w:r>
    </w:p>
    <w:p w14:paraId="08964586">
      <w:pPr>
        <w:pStyle w:val="22"/>
        <w:snapToGrid w:val="0"/>
        <w:spacing w:line="360" w:lineRule="auto"/>
        <w:ind w:firstLine="464" w:firstLineChars="200"/>
        <w:rPr>
          <w:rFonts w:hint="eastAsia" w:hAnsi="宋体" w:cs="宋体"/>
          <w:color w:val="auto"/>
          <w:sz w:val="24"/>
          <w:szCs w:val="24"/>
          <w:highlight w:val="none"/>
        </w:rPr>
      </w:pPr>
      <w:r>
        <w:rPr>
          <w:rFonts w:hint="eastAsia" w:hAnsi="宋体" w:cs="宋体"/>
          <w:color w:val="auto"/>
          <w:sz w:val="24"/>
          <w:szCs w:val="24"/>
          <w:highlight w:val="none"/>
        </w:rPr>
        <w:t>（2）投标报价具有选择性，或者开标价格与投标文件承诺的优惠（折扣）价格不一致的；</w:t>
      </w:r>
    </w:p>
    <w:p w14:paraId="07F5EB11">
      <w:pPr>
        <w:pStyle w:val="22"/>
        <w:snapToGrid w:val="0"/>
        <w:spacing w:line="360" w:lineRule="auto"/>
        <w:ind w:firstLine="466" w:firstLineChars="200"/>
        <w:rPr>
          <w:rFonts w:hint="eastAsia" w:hAnsi="宋体" w:cs="宋体"/>
          <w:b/>
          <w:bCs/>
          <w:color w:val="auto"/>
          <w:sz w:val="24"/>
          <w:szCs w:val="24"/>
          <w:highlight w:val="none"/>
        </w:rPr>
      </w:pPr>
      <w:r>
        <w:rPr>
          <w:rFonts w:hint="eastAsia" w:hAnsi="宋体" w:cs="宋体"/>
          <w:b/>
          <w:bCs/>
          <w:color w:val="auto"/>
          <w:sz w:val="24"/>
          <w:szCs w:val="24"/>
          <w:highlight w:val="none"/>
        </w:rPr>
        <w:t>（3）报价超过招标文件中规定的预算金额或者最高限价的；</w:t>
      </w:r>
    </w:p>
    <w:p w14:paraId="0047A64C">
      <w:pPr>
        <w:pStyle w:val="22"/>
        <w:snapToGrid w:val="0"/>
        <w:spacing w:line="360" w:lineRule="auto"/>
        <w:ind w:firstLine="466" w:firstLineChars="200"/>
        <w:rPr>
          <w:rFonts w:hint="eastAsia" w:hAnsi="宋体" w:cs="宋体"/>
          <w:b/>
          <w:bCs/>
          <w:color w:val="auto"/>
          <w:sz w:val="24"/>
          <w:szCs w:val="24"/>
          <w:highlight w:val="none"/>
        </w:rPr>
      </w:pPr>
      <w:r>
        <w:rPr>
          <w:rFonts w:hint="eastAsia" w:hAnsi="宋体" w:cs="宋体"/>
          <w:b/>
          <w:bCs/>
          <w:color w:val="auto"/>
          <w:sz w:val="24"/>
          <w:szCs w:val="24"/>
          <w:highlight w:val="none"/>
        </w:rPr>
        <w:t>（4）未填写投标报价的。</w:t>
      </w:r>
    </w:p>
    <w:p w14:paraId="57C37126">
      <w:pPr>
        <w:pStyle w:val="22"/>
        <w:snapToGrid w:val="0"/>
        <w:spacing w:line="360" w:lineRule="auto"/>
        <w:ind w:firstLine="466" w:firstLineChars="200"/>
        <w:rPr>
          <w:rFonts w:hint="eastAsia" w:hAnsi="宋体" w:cs="宋体"/>
          <w:b/>
          <w:color w:val="auto"/>
          <w:sz w:val="24"/>
          <w:szCs w:val="24"/>
          <w:highlight w:val="none"/>
        </w:rPr>
      </w:pPr>
      <w:r>
        <w:rPr>
          <w:rFonts w:hint="eastAsia" w:hAnsi="宋体" w:cs="宋体"/>
          <w:b/>
          <w:color w:val="auto"/>
          <w:sz w:val="24"/>
          <w:szCs w:val="24"/>
          <w:highlight w:val="none"/>
        </w:rPr>
        <w:t>3.被拒绝的投标文件为无效。</w:t>
      </w:r>
    </w:p>
    <w:p w14:paraId="7FD899D7">
      <w:pPr>
        <w:spacing w:line="360" w:lineRule="auto"/>
        <w:ind w:firstLine="482" w:firstLineChars="200"/>
        <w:rPr>
          <w:rFonts w:hint="eastAsia" w:ascii="宋体" w:hAnsi="宋体" w:cs="宋体"/>
          <w:b/>
          <w:color w:val="auto"/>
          <w:sz w:val="24"/>
          <w:highlight w:val="none"/>
          <w:u w:val="single"/>
        </w:rPr>
      </w:pPr>
      <w:r>
        <w:rPr>
          <w:rFonts w:hint="eastAsia" w:ascii="宋体" w:hAnsi="宋体" w:cs="宋体"/>
          <w:b/>
          <w:color w:val="auto"/>
          <w:sz w:val="24"/>
          <w:highlight w:val="none"/>
        </w:rPr>
        <w:t>（八）在招标采购中，出现下列情形之一的，应予废标</w:t>
      </w:r>
    </w:p>
    <w:p w14:paraId="3392CFEE">
      <w:pPr>
        <w:autoSpaceDE w:val="0"/>
        <w:autoSpaceDN w:val="0"/>
        <w:spacing w:line="360" w:lineRule="auto"/>
        <w:ind w:firstLine="480" w:firstLineChars="200"/>
        <w:textAlignment w:val="bottom"/>
        <w:rPr>
          <w:rFonts w:hint="eastAsia" w:ascii="宋体" w:hAnsi="宋体" w:cs="宋体"/>
          <w:color w:val="auto"/>
          <w:sz w:val="24"/>
          <w:highlight w:val="none"/>
        </w:rPr>
      </w:pPr>
      <w:r>
        <w:rPr>
          <w:rFonts w:hint="eastAsia" w:ascii="宋体" w:hAnsi="宋体" w:cs="宋体"/>
          <w:color w:val="auto"/>
          <w:sz w:val="24"/>
          <w:highlight w:val="none"/>
        </w:rPr>
        <w:t>1、出现影响采购公正的违法、违规行为的；</w:t>
      </w:r>
    </w:p>
    <w:p w14:paraId="223FBCFF">
      <w:pPr>
        <w:autoSpaceDE w:val="0"/>
        <w:autoSpaceDN w:val="0"/>
        <w:spacing w:line="360" w:lineRule="auto"/>
        <w:ind w:firstLine="480" w:firstLineChars="200"/>
        <w:textAlignment w:val="bottom"/>
        <w:rPr>
          <w:rFonts w:hint="eastAsia" w:ascii="宋体" w:hAnsi="宋体" w:cs="宋体"/>
          <w:color w:val="auto"/>
          <w:sz w:val="24"/>
          <w:highlight w:val="none"/>
        </w:rPr>
      </w:pPr>
      <w:r>
        <w:rPr>
          <w:rFonts w:hint="eastAsia" w:ascii="宋体" w:hAnsi="宋体" w:cs="宋体"/>
          <w:color w:val="auto"/>
          <w:sz w:val="24"/>
          <w:highlight w:val="none"/>
        </w:rPr>
        <w:t>2、因重大变故，采购任务取消的；</w:t>
      </w:r>
    </w:p>
    <w:p w14:paraId="02424CD2">
      <w:pPr>
        <w:autoSpaceDE w:val="0"/>
        <w:autoSpaceDN w:val="0"/>
        <w:spacing w:line="360" w:lineRule="auto"/>
        <w:ind w:firstLine="480" w:firstLineChars="200"/>
        <w:textAlignment w:val="bottom"/>
        <w:rPr>
          <w:rFonts w:hint="eastAsia" w:ascii="宋体" w:hAnsi="宋体" w:cs="宋体"/>
          <w:color w:val="auto"/>
          <w:sz w:val="24"/>
          <w:highlight w:val="none"/>
        </w:rPr>
      </w:pPr>
      <w:r>
        <w:rPr>
          <w:rFonts w:hint="eastAsia" w:ascii="宋体" w:hAnsi="宋体" w:cs="宋体"/>
          <w:color w:val="auto"/>
          <w:sz w:val="24"/>
          <w:highlight w:val="none"/>
        </w:rPr>
        <w:t>3、投标人的报价均超过了采购预算价，招标人不能支付的。</w:t>
      </w:r>
    </w:p>
    <w:p w14:paraId="4489C105">
      <w:pPr>
        <w:autoSpaceDE w:val="0"/>
        <w:autoSpaceDN w:val="0"/>
        <w:spacing w:line="360" w:lineRule="auto"/>
        <w:ind w:firstLine="480" w:firstLineChars="200"/>
        <w:textAlignment w:val="bottom"/>
        <w:rPr>
          <w:rFonts w:hint="eastAsia" w:ascii="宋体" w:hAnsi="宋体" w:cs="宋体"/>
          <w:color w:val="auto"/>
          <w:sz w:val="24"/>
          <w:highlight w:val="none"/>
        </w:rPr>
      </w:pPr>
      <w:r>
        <w:rPr>
          <w:rFonts w:hint="eastAsia" w:ascii="宋体" w:hAnsi="宋体" w:cs="宋体"/>
          <w:color w:val="auto"/>
          <w:sz w:val="24"/>
          <w:highlight w:val="none"/>
        </w:rPr>
        <w:t>4.其他法律法规规定应予以废标的情形。</w:t>
      </w:r>
    </w:p>
    <w:p w14:paraId="73BEC784">
      <w:pPr>
        <w:pStyle w:val="22"/>
        <w:snapToGrid w:val="0"/>
        <w:spacing w:line="360" w:lineRule="auto"/>
        <w:ind w:firstLine="466" w:firstLineChars="200"/>
        <w:rPr>
          <w:rFonts w:hint="eastAsia" w:hAnsi="宋体" w:cs="宋体"/>
          <w:b/>
          <w:snapToGrid w:val="0"/>
          <w:color w:val="auto"/>
          <w:sz w:val="24"/>
          <w:szCs w:val="24"/>
          <w:highlight w:val="none"/>
        </w:rPr>
      </w:pPr>
      <w:r>
        <w:rPr>
          <w:rFonts w:hint="eastAsia" w:hAnsi="宋体" w:cs="宋体"/>
          <w:b/>
          <w:color w:val="auto"/>
          <w:sz w:val="24"/>
          <w:szCs w:val="24"/>
          <w:highlight w:val="none"/>
        </w:rPr>
        <w:t>四、开标</w:t>
      </w:r>
    </w:p>
    <w:p w14:paraId="78F8F69B">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（一）开标准备</w:t>
      </w:r>
    </w:p>
    <w:p w14:paraId="021988A1">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89B46C1">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采购过程中出现以下情形，导致电子交易平台无法正常运行，或者无法保证电子交易的公平、公正和安全时，代理机构可中止电子交易活动：</w:t>
      </w:r>
    </w:p>
    <w:p w14:paraId="67F631C8">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 xml:space="preserve">（1）电子交易平台发生故障、停电而无法登录访问的； </w:t>
      </w:r>
    </w:p>
    <w:p w14:paraId="6AE0A410">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（2）电子交易平台应用或数据库出现错误，不能进行正常操作的；</w:t>
      </w:r>
    </w:p>
    <w:p w14:paraId="4702F4EB">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（3）电子交易平台发现严重安全漏洞，有潜在泄密危险的；</w:t>
      </w:r>
    </w:p>
    <w:p w14:paraId="577AC5FE">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 xml:space="preserve">（4）病毒发作导致不能进行正常操作的； </w:t>
      </w:r>
    </w:p>
    <w:p w14:paraId="1C0A8D53">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（5）其他无法保证电子交易的公平、公正和安全的情况。</w:t>
      </w:r>
    </w:p>
    <w:p w14:paraId="5BDC59C8">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出现前款规定情形，不影响采购公平、公正性的，代理机构可以待上述情形消除后继续组织电子交易活动，影响或可能影响采购公平、公正性的，应当重新采购。</w:t>
      </w:r>
    </w:p>
    <w:p w14:paraId="2F6D2313">
      <w:pPr>
        <w:pStyle w:val="30"/>
        <w:snapToGrid w:val="0"/>
        <w:spacing w:beforeLines="0" w:afterLines="0" w:line="360" w:lineRule="auto"/>
        <w:ind w:firstLine="482" w:firstLineChars="200"/>
        <w:rPr>
          <w:rFonts w:hint="eastAsia" w:hAnsi="宋体" w:cs="宋体"/>
          <w:bCs/>
          <w:color w:val="auto"/>
          <w:highlight w:val="none"/>
        </w:rPr>
      </w:pPr>
      <w:r>
        <w:rPr>
          <w:rFonts w:hint="eastAsia" w:hAnsi="宋体" w:cs="宋体"/>
          <w:b/>
          <w:color w:val="auto"/>
          <w:highlight w:val="none"/>
        </w:rPr>
        <w:t xml:space="preserve">（二）开标程序    </w:t>
      </w:r>
    </w:p>
    <w:p w14:paraId="08E76C71">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1.开标会由招标人主持，</w:t>
      </w:r>
      <w:bookmarkStart w:id="29" w:name="_Hlk59694585"/>
      <w:r>
        <w:rPr>
          <w:rFonts w:hint="eastAsia" w:hAnsi="宋体" w:cs="宋体"/>
          <w:b/>
          <w:bCs/>
          <w:color w:val="auto"/>
          <w:highlight w:val="none"/>
          <w:u w:val="single"/>
        </w:rPr>
        <w:t>并通过临海市限额以下公共资源交易区域平台--每日直播平台进行现场直播，各投标人请准时在线参加。</w:t>
      </w:r>
      <w:bookmarkStart w:id="30" w:name="_Hlk59690176"/>
      <w:r>
        <w:rPr>
          <w:rFonts w:hint="eastAsia" w:hAnsi="宋体" w:cs="宋体"/>
          <w:b/>
          <w:bCs/>
          <w:color w:val="auto"/>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29"/>
      <w:r>
        <w:rPr>
          <w:rFonts w:hint="eastAsia" w:hAnsi="宋体" w:cs="宋体"/>
          <w:b/>
          <w:bCs/>
          <w:color w:val="auto"/>
          <w:highlight w:val="none"/>
          <w:u w:val="single"/>
        </w:rPr>
        <w:t>；</w:t>
      </w:r>
    </w:p>
    <w:bookmarkEnd w:id="30"/>
    <w:p w14:paraId="3137EB0A">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2. 招标人点击临海市限额以下公共资源交易区域平台-不见面开标大厅--【开始解密】按钮，</w:t>
      </w:r>
      <w:bookmarkStart w:id="31" w:name="_Hlk59625783"/>
      <w:r>
        <w:rPr>
          <w:rFonts w:hint="eastAsia" w:hAnsi="宋体" w:cs="宋体"/>
          <w:color w:val="auto"/>
          <w:highlight w:val="none"/>
        </w:rPr>
        <w:t>由投标人按招标文件规定的时间及</w:t>
      </w:r>
      <w:bookmarkStart w:id="32" w:name="_Hlk59626264"/>
      <w:r>
        <w:rPr>
          <w:rFonts w:hint="eastAsia" w:hAnsi="宋体" w:cs="宋体"/>
          <w:color w:val="auto"/>
          <w:highlight w:val="none"/>
        </w:rPr>
        <w:t>平台</w:t>
      </w:r>
      <w:bookmarkEnd w:id="32"/>
      <w:r>
        <w:rPr>
          <w:rFonts w:hint="eastAsia" w:hAnsi="宋体" w:cs="宋体"/>
          <w:color w:val="auto"/>
          <w:highlight w:val="none"/>
        </w:rPr>
        <w:t>显示的时间内自行进行投标文件解密。</w:t>
      </w:r>
      <w:bookmarkEnd w:id="31"/>
      <w:r>
        <w:rPr>
          <w:rFonts w:hint="eastAsia" w:hAnsi="宋体" w:cs="宋体"/>
          <w:color w:val="auto"/>
          <w:highlight w:val="none"/>
        </w:rPr>
        <w:t>投标文件的制作和解密应使用同一个数字证书，否则将可能解密失败。解密过程中如因CA数字证书等问题而无法解密的，请马上致电服务热线400-0571-337寻求解决。</w:t>
      </w:r>
      <w:bookmarkStart w:id="33" w:name="_Hlk59805375"/>
      <w:r>
        <w:rPr>
          <w:rFonts w:hint="eastAsia" w:hAnsi="宋体" w:cs="宋体"/>
          <w:color w:val="auto"/>
          <w:highlight w:val="none"/>
        </w:rPr>
        <w:t>投标人未按时解密或解密失败的，其投标文件为无效标。</w:t>
      </w:r>
      <w:bookmarkEnd w:id="33"/>
    </w:p>
    <w:p w14:paraId="4940BD1E">
      <w:pPr>
        <w:pStyle w:val="30"/>
        <w:snapToGrid w:val="0"/>
        <w:spacing w:beforeLines="0" w:afterLines="0" w:line="360" w:lineRule="auto"/>
        <w:ind w:firstLine="482" w:firstLineChars="200"/>
        <w:rPr>
          <w:rFonts w:hint="eastAsia" w:hAnsi="宋体" w:cs="宋体"/>
          <w:b/>
          <w:bCs/>
          <w:color w:val="auto"/>
          <w:highlight w:val="none"/>
          <w:u w:val="single"/>
        </w:rPr>
      </w:pPr>
      <w:r>
        <w:rPr>
          <w:rFonts w:hint="eastAsia" w:hAnsi="宋体" w:cs="宋体"/>
          <w:b/>
          <w:bCs/>
          <w:color w:val="auto"/>
          <w:highlight w:val="none"/>
          <w:u w:val="single"/>
        </w:rPr>
        <w:t>该项目投标人数量及各投标人投标文件是否完成解密以平台显示内容为准。</w:t>
      </w:r>
    </w:p>
    <w:p w14:paraId="53A4039C">
      <w:pPr>
        <w:pStyle w:val="30"/>
        <w:snapToGrid w:val="0"/>
        <w:spacing w:beforeLines="0" w:afterLines="0" w:line="360" w:lineRule="auto"/>
        <w:ind w:firstLine="480" w:firstLineChars="200"/>
        <w:rPr>
          <w:rFonts w:hint="eastAsia" w:hAnsi="宋体" w:cs="宋体"/>
          <w:b/>
          <w:bCs/>
          <w:color w:val="auto"/>
          <w:highlight w:val="none"/>
          <w:u w:val="single"/>
        </w:rPr>
      </w:pPr>
      <w:r>
        <w:rPr>
          <w:rFonts w:hint="eastAsia" w:hAnsi="宋体" w:cs="宋体"/>
          <w:color w:val="auto"/>
          <w:highlight w:val="none"/>
        </w:rPr>
        <w:t>3.解密结束后，主持人介绍参加开标会的人员名单，告知应当回避的情形,提请有关人员回避；</w:t>
      </w:r>
    </w:p>
    <w:p w14:paraId="562B5E19">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4.代理机构点击【</w:t>
      </w:r>
      <w:bookmarkStart w:id="34" w:name="_Hlk59371589"/>
      <w:r>
        <w:rPr>
          <w:rFonts w:hint="eastAsia" w:hAnsi="宋体" w:cs="宋体"/>
          <w:color w:val="auto"/>
          <w:highlight w:val="none"/>
        </w:rPr>
        <w:t>开启标书信息</w:t>
      </w:r>
      <w:bookmarkEnd w:id="34"/>
      <w:r>
        <w:rPr>
          <w:rFonts w:hint="eastAsia" w:hAnsi="宋体" w:cs="宋体"/>
          <w:color w:val="auto"/>
          <w:highlight w:val="none"/>
        </w:rPr>
        <w:t>】，开启标书成功后进入评标流程；</w:t>
      </w:r>
    </w:p>
    <w:p w14:paraId="58C5CA89">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5.</w:t>
      </w:r>
      <w:bookmarkStart w:id="35" w:name="_Hlk59392570"/>
      <w:r>
        <w:rPr>
          <w:rFonts w:hint="eastAsia" w:hAnsi="宋体" w:cs="宋体"/>
          <w:color w:val="auto"/>
          <w:highlight w:val="none"/>
        </w:rPr>
        <w:t>资格及商务技术文件</w:t>
      </w:r>
      <w:bookmarkEnd w:id="35"/>
      <w:r>
        <w:rPr>
          <w:rFonts w:hint="eastAsia" w:hAnsi="宋体" w:cs="宋体"/>
          <w:color w:val="auto"/>
          <w:highlight w:val="none"/>
        </w:rPr>
        <w:t>评审；</w:t>
      </w:r>
    </w:p>
    <w:p w14:paraId="36F7C15D">
      <w:pPr>
        <w:pStyle w:val="30"/>
        <w:snapToGrid w:val="0"/>
        <w:spacing w:beforeLines="0" w:afterLines="0" w:line="360" w:lineRule="auto"/>
        <w:ind w:firstLine="480" w:firstLineChars="200"/>
        <w:rPr>
          <w:rFonts w:hint="eastAsia" w:hAnsi="宋体" w:cs="宋体"/>
          <w:b/>
          <w:bCs/>
          <w:color w:val="auto"/>
          <w:highlight w:val="none"/>
        </w:rPr>
      </w:pPr>
      <w:r>
        <w:rPr>
          <w:rFonts w:hint="eastAsia" w:hAnsi="宋体" w:cs="宋体"/>
          <w:color w:val="auto"/>
          <w:highlight w:val="none"/>
        </w:rPr>
        <w:t>6.由主持人公布资格及商务技术文件无效的投标人名单、投标无效的原因及其他有效投标的评分汇总分</w:t>
      </w:r>
      <w:r>
        <w:rPr>
          <w:rFonts w:hint="eastAsia" w:hAnsi="宋体" w:cs="宋体"/>
          <w:b/>
          <w:bCs/>
          <w:color w:val="auto"/>
          <w:highlight w:val="none"/>
        </w:rPr>
        <w:t>；</w:t>
      </w:r>
    </w:p>
    <w:p w14:paraId="59C1CD39">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7.开启报价响应文件：代理机构成功开启报价响应文件后，方可查看各投标人报价情况。</w:t>
      </w:r>
      <w:r>
        <w:rPr>
          <w:rFonts w:hint="eastAsia" w:hAnsi="宋体" w:cs="宋体"/>
          <w:b/>
          <w:bCs/>
          <w:color w:val="auto"/>
          <w:highlight w:val="none"/>
          <w:u w:val="single"/>
        </w:rPr>
        <w:t>代理机构在线公布开标一览表有关内容，投标人应在10分钟内在线签字确认（不予确认或超时确认的应说明原因，否则视为无异议）；</w:t>
      </w:r>
    </w:p>
    <w:p w14:paraId="7AEAE5A3">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8.报价文件评审；</w:t>
      </w:r>
    </w:p>
    <w:p w14:paraId="20788791">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9．由主持人公布报价文件无效的投标人名单、投标无效的原因，宣布综合</w:t>
      </w:r>
      <w:bookmarkStart w:id="36" w:name="_Hlk59371720"/>
      <w:r>
        <w:rPr>
          <w:rFonts w:hint="eastAsia" w:hAnsi="宋体" w:cs="宋体"/>
          <w:color w:val="auto"/>
          <w:highlight w:val="none"/>
        </w:rPr>
        <w:t>得分结果</w:t>
      </w:r>
      <w:bookmarkEnd w:id="36"/>
      <w:r>
        <w:rPr>
          <w:rFonts w:hint="eastAsia" w:hAnsi="宋体" w:cs="宋体"/>
          <w:color w:val="auto"/>
          <w:highlight w:val="none"/>
        </w:rPr>
        <w:t>及中标候选人名单。</w:t>
      </w:r>
      <w:r>
        <w:rPr>
          <w:rFonts w:hint="eastAsia" w:hAnsi="宋体" w:cs="宋体"/>
          <w:b/>
          <w:bCs/>
          <w:color w:val="auto"/>
          <w:highlight w:val="none"/>
          <w:u w:val="single"/>
        </w:rPr>
        <w:t>投标人可通过</w:t>
      </w:r>
      <w:bookmarkStart w:id="37" w:name="_Hlk59626287"/>
      <w:r>
        <w:rPr>
          <w:rFonts w:hint="eastAsia" w:hAnsi="宋体" w:cs="宋体"/>
          <w:b/>
          <w:bCs/>
          <w:color w:val="auto"/>
          <w:highlight w:val="none"/>
          <w:u w:val="single"/>
        </w:rPr>
        <w:t>临海市限额以下公共资源交易区域平台</w:t>
      </w:r>
      <w:bookmarkEnd w:id="37"/>
      <w:r>
        <w:rPr>
          <w:rFonts w:hint="eastAsia" w:hAnsi="宋体" w:cs="宋体"/>
          <w:b/>
          <w:bCs/>
          <w:color w:val="auto"/>
          <w:highlight w:val="none"/>
          <w:u w:val="single"/>
        </w:rPr>
        <w:t>-每日直播平台查看评审结果，请各投标人注意收看；</w:t>
      </w:r>
    </w:p>
    <w:p w14:paraId="4AF58823">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10．开标会议结束。</w:t>
      </w:r>
    </w:p>
    <w:p w14:paraId="487484F9">
      <w:pPr>
        <w:pStyle w:val="30"/>
        <w:snapToGrid w:val="0"/>
        <w:spacing w:beforeLines="0" w:afterLines="0" w:line="360" w:lineRule="auto"/>
        <w:ind w:firstLine="482" w:firstLineChars="200"/>
        <w:rPr>
          <w:rFonts w:hint="eastAsia" w:hAnsi="宋体" w:cs="宋体"/>
          <w:color w:val="auto"/>
          <w:highlight w:val="none"/>
        </w:rPr>
      </w:pPr>
      <w:r>
        <w:rPr>
          <w:rFonts w:hint="eastAsia" w:hAnsi="宋体" w:cs="宋体"/>
          <w:b/>
          <w:color w:val="auto"/>
          <w:highlight w:val="none"/>
        </w:rPr>
        <w:t>五、评标</w:t>
      </w:r>
    </w:p>
    <w:p w14:paraId="391E31A1">
      <w:pPr>
        <w:pStyle w:val="30"/>
        <w:snapToGrid w:val="0"/>
        <w:spacing w:beforeLines="0" w:afterLines="0" w:line="360" w:lineRule="auto"/>
        <w:ind w:firstLine="482" w:firstLineChars="200"/>
        <w:rPr>
          <w:rFonts w:hint="eastAsia" w:hAnsi="宋体" w:cs="宋体"/>
          <w:color w:val="auto"/>
          <w:highlight w:val="none"/>
        </w:rPr>
      </w:pPr>
      <w:r>
        <w:rPr>
          <w:rFonts w:hint="eastAsia" w:hAnsi="宋体" w:cs="宋体"/>
          <w:b/>
          <w:color w:val="auto"/>
          <w:highlight w:val="none"/>
        </w:rPr>
        <w:t>（一）组建评标委员会</w:t>
      </w:r>
    </w:p>
    <w:p w14:paraId="5662B9EA">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（1）本项目评标委员会由招标人依法组建。</w:t>
      </w:r>
    </w:p>
    <w:p w14:paraId="24832A57">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（2）评标委员会成员与参与投标的投标人有下列情形之一的，应当回避：</w:t>
      </w:r>
    </w:p>
    <w:p w14:paraId="56FC0766">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①参加采购活动前3年内与投标人存在劳动关系；</w:t>
      </w:r>
    </w:p>
    <w:p w14:paraId="1DB4ABF3">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②参加采购活动前3年内担任投标人的董事、监事；</w:t>
      </w:r>
    </w:p>
    <w:p w14:paraId="37353F3A">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③参加采购活动前3年内是投标人的控股股东或者实际控制人；</w:t>
      </w:r>
    </w:p>
    <w:p w14:paraId="10C76585">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④与投标人的法定代表人或者负责人有夫妻、直系血亲、三代以内旁系血亲或者近姻亲关系；</w:t>
      </w:r>
    </w:p>
    <w:p w14:paraId="4C8E63CD">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⑤与投标人有其他可能影响采购活动公平、公正进行的关系。</w:t>
      </w:r>
    </w:p>
    <w:p w14:paraId="0D978A10">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（3）评标委员会负责具体评标事务，并独立履行下列职责：</w:t>
      </w:r>
    </w:p>
    <w:p w14:paraId="09985272">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1.审查、评价投标文件是否符合招标文件的商务、技术等实质性要求；</w:t>
      </w:r>
    </w:p>
    <w:p w14:paraId="339F8F98">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2.要求投标人对投标文件有关事项作出澄清或者说明；</w:t>
      </w:r>
    </w:p>
    <w:p w14:paraId="0B548C32">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3.对投标文件进行比较和评价；</w:t>
      </w:r>
    </w:p>
    <w:p w14:paraId="459302B3">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4.确定中标候选人名单，以及根据招标人委托直接确定中标人；</w:t>
      </w:r>
    </w:p>
    <w:p w14:paraId="33DB7122">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5.向招标人、代理机构或者有关部门报告评标中发现的违法行为；</w:t>
      </w:r>
    </w:p>
    <w:p w14:paraId="048FF29B">
      <w:pPr>
        <w:pStyle w:val="30"/>
        <w:snapToGrid w:val="0"/>
        <w:spacing w:beforeLines="0" w:afterLines="0" w:line="360" w:lineRule="auto"/>
        <w:ind w:firstLine="480" w:firstLineChars="200"/>
        <w:rPr>
          <w:rFonts w:hint="eastAsia" w:hAnsi="宋体" w:cs="宋体"/>
          <w:bCs/>
          <w:color w:val="auto"/>
          <w:highlight w:val="none"/>
        </w:rPr>
      </w:pPr>
      <w:r>
        <w:rPr>
          <w:rFonts w:hint="eastAsia" w:hAnsi="宋体" w:cs="宋体"/>
          <w:bCs/>
          <w:color w:val="auto"/>
          <w:highlight w:val="none"/>
        </w:rPr>
        <w:t>6.法律法规规定的其他职责。</w:t>
      </w:r>
    </w:p>
    <w:p w14:paraId="215AE234">
      <w:pPr>
        <w:pStyle w:val="30"/>
        <w:snapToGrid w:val="0"/>
        <w:spacing w:beforeLines="0" w:afterLines="0" w:line="360" w:lineRule="auto"/>
        <w:ind w:firstLine="482" w:firstLineChars="200"/>
        <w:rPr>
          <w:rFonts w:hint="eastAsia" w:hAnsi="宋体" w:cs="宋体"/>
          <w:color w:val="auto"/>
          <w:highlight w:val="none"/>
        </w:rPr>
      </w:pPr>
      <w:r>
        <w:rPr>
          <w:rFonts w:hint="eastAsia" w:hAnsi="宋体" w:cs="宋体"/>
          <w:b/>
          <w:color w:val="auto"/>
          <w:highlight w:val="none"/>
        </w:rPr>
        <w:t>（二）评标的方式</w:t>
      </w:r>
    </w:p>
    <w:p w14:paraId="36A499B7">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本项目采用不公开方式评标，评标的依据为招标文件和投标文件，本项目采用电子评审方法。</w:t>
      </w:r>
    </w:p>
    <w:p w14:paraId="63A9DD7E">
      <w:pPr>
        <w:pStyle w:val="30"/>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（三）</w:t>
      </w:r>
      <w:r>
        <w:rPr>
          <w:rFonts w:hint="eastAsia" w:hAnsi="宋体" w:cs="宋体"/>
          <w:b/>
          <w:bCs/>
          <w:color w:val="auto"/>
          <w:highlight w:val="none"/>
        </w:rPr>
        <w:t>评标程序</w:t>
      </w:r>
    </w:p>
    <w:p w14:paraId="06A306B7">
      <w:pPr>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1.资格审查</w:t>
      </w:r>
    </w:p>
    <w:p w14:paraId="37454916">
      <w:pPr>
        <w:snapToGrid w:val="0"/>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7811AA14">
      <w:pPr>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2.符合性审查</w:t>
      </w:r>
    </w:p>
    <w:p w14:paraId="58B6C058">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5FDCC34">
      <w:pPr>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（四）澄清问题的形式</w:t>
      </w:r>
    </w:p>
    <w:p w14:paraId="248FD7BC">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对投标文件中含义不明确、同类问题表述不一致或者有明显文字和计算错误的内容，评标委员会可要求投标人作出必要的</w:t>
      </w:r>
      <w:bookmarkStart w:id="38" w:name="_Hlk59372079"/>
      <w:r>
        <w:rPr>
          <w:rFonts w:hint="eastAsia" w:hAnsi="宋体" w:cs="宋体"/>
          <w:color w:val="auto"/>
          <w:highlight w:val="none"/>
        </w:rPr>
        <w:t>澄清、说明</w:t>
      </w:r>
      <w:bookmarkEnd w:id="38"/>
      <w:r>
        <w:rPr>
          <w:rFonts w:hint="eastAsia" w:hAnsi="宋体" w:cs="宋体"/>
          <w:color w:val="auto"/>
          <w:highlight w:val="none"/>
        </w:rPr>
        <w:t>或者补正。评标委员会的澄清内容及投标人的澄清、说明或者补正均通过</w:t>
      </w:r>
      <w:bookmarkStart w:id="39" w:name="_Hlk59371846"/>
      <w:r>
        <w:rPr>
          <w:rFonts w:hint="eastAsia" w:hAnsi="宋体" w:cs="宋体"/>
          <w:color w:val="auto"/>
          <w:highlight w:val="none"/>
        </w:rPr>
        <w:t>电子交易平台交换数据电文。</w:t>
      </w:r>
      <w:bookmarkEnd w:id="39"/>
      <w:bookmarkStart w:id="40" w:name="_Hlk59700505"/>
      <w:r>
        <w:rPr>
          <w:rFonts w:hint="eastAsia" w:hAnsi="宋体" w:cs="宋体"/>
          <w:color w:val="auto"/>
          <w:highlight w:val="none"/>
        </w:rPr>
        <w:t>同时代理机构也将通过临海市限额以下公共资源交易区域平台--每日直播平台</w:t>
      </w:r>
      <w:bookmarkStart w:id="41" w:name="_Hlk59371920"/>
      <w:r>
        <w:rPr>
          <w:rFonts w:hint="eastAsia" w:hAnsi="宋体" w:cs="宋体"/>
          <w:color w:val="auto"/>
          <w:highlight w:val="none"/>
        </w:rPr>
        <w:t>进行问题澄清。</w:t>
      </w:r>
      <w:bookmarkEnd w:id="40"/>
    </w:p>
    <w:bookmarkEnd w:id="41"/>
    <w:p w14:paraId="3D54100E">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评标委员会发出澄清内容后，投标人应当在代理机构及平台上</w:t>
      </w:r>
      <w:r>
        <w:rPr>
          <w:rFonts w:hint="eastAsia" w:ascii="宋体" w:hAnsi="宋体" w:cs="宋体"/>
          <w:b/>
          <w:bCs/>
          <w:color w:val="auto"/>
          <w:sz w:val="24"/>
          <w:highlight w:val="none"/>
          <w:u w:val="single"/>
        </w:rPr>
        <w:t>规定的时间内（60分钟，具体时间以临海市限额以下公共资源交易区域平台系统上显示的时间为准）</w:t>
      </w:r>
      <w:r>
        <w:rPr>
          <w:rFonts w:hint="eastAsia" w:ascii="宋体" w:hAnsi="宋体" w:cs="宋体"/>
          <w:b/>
          <w:bCs/>
          <w:color w:val="auto"/>
          <w:sz w:val="24"/>
          <w:highlight w:val="none"/>
        </w:rPr>
        <w:t>，</w:t>
      </w:r>
      <w:r>
        <w:rPr>
          <w:rFonts w:hint="eastAsia" w:ascii="宋体" w:hAnsi="宋体" w:cs="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5CF8AADF">
      <w:pPr>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（五）错误修正</w:t>
      </w:r>
    </w:p>
    <w:p w14:paraId="4AC01948">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4696CB0E">
      <w:pPr>
        <w:numPr>
          <w:ilvl w:val="0"/>
          <w:numId w:val="4"/>
        </w:num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1F8A125">
      <w:pPr>
        <w:numPr>
          <w:ilvl w:val="0"/>
          <w:numId w:val="4"/>
        </w:num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5A4ABFBD">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（三）单价金额小数点或者百分比有明显错位的，以开标一览表的总价为准，并修改单价；</w:t>
      </w:r>
    </w:p>
    <w:p w14:paraId="00AA9174">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2A9AAFD0">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（五）对不同文字文本投标文件的解释发生异议的，以中文文本为准。</w:t>
      </w:r>
    </w:p>
    <w:p w14:paraId="0B57798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5DE39E0">
      <w:pPr>
        <w:pStyle w:val="30"/>
        <w:tabs>
          <w:tab w:val="left" w:pos="630"/>
        </w:tabs>
        <w:snapToGrid w:val="0"/>
        <w:spacing w:beforeLines="0" w:afterLines="0" w:line="360" w:lineRule="auto"/>
        <w:ind w:firstLine="482" w:firstLineChars="200"/>
        <w:rPr>
          <w:rFonts w:hint="eastAsia" w:hAnsi="宋体" w:cs="宋体"/>
          <w:b/>
          <w:color w:val="auto"/>
          <w:highlight w:val="none"/>
        </w:rPr>
      </w:pPr>
      <w:r>
        <w:rPr>
          <w:rFonts w:hint="eastAsia" w:hAnsi="宋体" w:cs="宋体"/>
          <w:b/>
          <w:color w:val="auto"/>
          <w:highlight w:val="none"/>
        </w:rPr>
        <w:t>（六）评标原则和评标办法</w:t>
      </w:r>
    </w:p>
    <w:p w14:paraId="295F11F1">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F401854">
      <w:pPr>
        <w:pStyle w:val="30"/>
        <w:snapToGrid w:val="0"/>
        <w:spacing w:beforeLines="0" w:afterLines="0" w:line="360" w:lineRule="auto"/>
        <w:ind w:firstLine="480" w:firstLineChars="200"/>
        <w:rPr>
          <w:rFonts w:hint="eastAsia" w:hAnsi="宋体" w:cs="宋体"/>
          <w:color w:val="auto"/>
          <w:highlight w:val="none"/>
        </w:rPr>
      </w:pPr>
      <w:r>
        <w:rPr>
          <w:rFonts w:hint="eastAsia" w:hAnsi="宋体" w:cs="宋体"/>
          <w:color w:val="auto"/>
          <w:highlight w:val="none"/>
        </w:rPr>
        <w:t>2.评标办法。本项目评标办法是</w:t>
      </w:r>
      <w:r>
        <w:rPr>
          <w:rFonts w:hint="eastAsia" w:hAnsi="宋体" w:cs="宋体"/>
          <w:b/>
          <w:color w:val="auto"/>
          <w:highlight w:val="none"/>
          <w:u w:val="single"/>
        </w:rPr>
        <w:t>综合评分法</w:t>
      </w:r>
      <w:r>
        <w:rPr>
          <w:rFonts w:hint="eastAsia" w:hAnsi="宋体" w:cs="宋体"/>
          <w:color w:val="auto"/>
          <w:highlight w:val="none"/>
        </w:rPr>
        <w:t>，具体评标内容及评分标准等详见《第四章：评标办法及评分标准》。</w:t>
      </w:r>
    </w:p>
    <w:p w14:paraId="18F216D3">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六、定标</w:t>
      </w:r>
    </w:p>
    <w:p w14:paraId="1A625AFF">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（一）确定中标人</w:t>
      </w:r>
    </w:p>
    <w:p w14:paraId="4A49A0E8">
      <w:pPr>
        <w:spacing w:line="360" w:lineRule="auto"/>
        <w:ind w:firstLine="480" w:firstLineChars="200"/>
        <w:rPr>
          <w:rFonts w:hint="eastAsia" w:ascii="宋体" w:hAnsi="宋体" w:cs="宋体"/>
          <w:b/>
          <w:bCs/>
          <w:color w:val="auto"/>
          <w:sz w:val="24"/>
          <w:highlight w:val="none"/>
        </w:rPr>
      </w:pPr>
      <w:r>
        <w:rPr>
          <w:rFonts w:hint="eastAsia" w:ascii="宋体" w:hAnsi="宋体" w:cs="宋体"/>
          <w:bCs/>
          <w:color w:val="auto"/>
          <w:sz w:val="24"/>
          <w:highlight w:val="none"/>
        </w:rPr>
        <w:t>1.招标人在评标结束后2</w:t>
      </w:r>
      <w:r>
        <w:rPr>
          <w:rFonts w:hint="eastAsia" w:ascii="宋体" w:hAnsi="宋体" w:cs="宋体"/>
          <w:color w:val="auto"/>
          <w:sz w:val="24"/>
          <w:highlight w:val="none"/>
        </w:rPr>
        <w:t>个工作日内将评标报告交招标人确认</w:t>
      </w:r>
      <w:r>
        <w:rPr>
          <w:rFonts w:hint="eastAsia" w:ascii="宋体" w:hAnsi="宋体" w:cs="宋体"/>
          <w:b/>
          <w:bCs/>
          <w:color w:val="auto"/>
          <w:sz w:val="24"/>
          <w:highlight w:val="none"/>
        </w:rPr>
        <w:t>，</w:t>
      </w:r>
      <w:r>
        <w:rPr>
          <w:rFonts w:hint="eastAsia" w:ascii="宋体" w:hAnsi="宋体" w:cs="宋体"/>
          <w:color w:val="auto"/>
          <w:sz w:val="24"/>
          <w:highlight w:val="none"/>
        </w:rPr>
        <w:t>招标人应在收到评标报告后5个工作日内对评标结果进行确认。如有投标人对评标结果提出质疑的，招标人可在质疑处理完毕后确定中标人。</w:t>
      </w:r>
    </w:p>
    <w:p w14:paraId="05AECDEF">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1E1F01A6">
      <w:pPr>
        <w:snapToGrid w:val="0"/>
        <w:spacing w:line="360" w:lineRule="auto"/>
        <w:ind w:firstLine="480" w:firstLineChars="200"/>
        <w:rPr>
          <w:rFonts w:hint="eastAsia" w:ascii="宋体" w:hAnsi="宋体" w:cs="宋体"/>
          <w:b/>
          <w:bCs/>
          <w:color w:val="auto"/>
          <w:sz w:val="24"/>
          <w:highlight w:val="none"/>
          <w:u w:val="single"/>
        </w:rPr>
      </w:pPr>
      <w:r>
        <w:rPr>
          <w:rFonts w:hint="eastAsia" w:ascii="宋体" w:hAnsi="宋体" w:cs="宋体"/>
          <w:color w:val="auto"/>
          <w:sz w:val="24"/>
          <w:highlight w:val="none"/>
        </w:rPr>
        <w:t>3.招标人依法确定中标人后2个工作日内，招标人以书面形式发出《中标通知书》,并同时在采购公告发布的网站上发布成交结果公告。</w:t>
      </w:r>
      <w:r>
        <w:rPr>
          <w:rFonts w:hint="eastAsia" w:ascii="宋体" w:hAnsi="宋体" w:cs="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268EFD25">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4.定标中，应坚持第一中标候选人为首选中标人，但出现其它原因的，招标人可以确定排名第二的候选人为中标人，</w:t>
      </w:r>
      <w:r>
        <w:rPr>
          <w:rFonts w:hint="eastAsia" w:ascii="宋体" w:hAnsi="宋体" w:cs="宋体"/>
          <w:b/>
          <w:color w:val="auto"/>
          <w:sz w:val="24"/>
          <w:highlight w:val="none"/>
        </w:rPr>
        <w:t>或重新组织招标。</w:t>
      </w:r>
      <w:bookmarkStart w:id="42" w:name="_Hlk59369379"/>
      <w:r>
        <w:rPr>
          <w:rFonts w:hint="eastAsia" w:ascii="宋体" w:hAnsi="宋体" w:cs="宋体"/>
          <w:color w:val="auto"/>
          <w:sz w:val="24"/>
          <w:highlight w:val="none"/>
        </w:rPr>
        <w:t xml:space="preserve"> </w:t>
      </w:r>
    </w:p>
    <w:p w14:paraId="569244FD">
      <w:pPr>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5.</w:t>
      </w:r>
      <w:r>
        <w:rPr>
          <w:rFonts w:hint="eastAsia" w:ascii="宋体" w:hAnsi="宋体" w:cs="宋体"/>
          <w:color w:val="auto"/>
          <w:sz w:val="24"/>
          <w:highlight w:val="none"/>
        </w:rPr>
        <w:t xml:space="preserve"> </w:t>
      </w:r>
      <w:r>
        <w:rPr>
          <w:rFonts w:hint="eastAsia" w:ascii="宋体" w:hAnsi="宋体" w:cs="宋体"/>
          <w:b/>
          <w:color w:val="auto"/>
          <w:sz w:val="24"/>
          <w:highlight w:val="none"/>
        </w:rPr>
        <w:t>本项目为非政府采购项目，如中标通知书发出后，中标人放弃中标项目的，参照《政府采购法》第四十六条之规定，应当依法承担法律责任。</w:t>
      </w:r>
    </w:p>
    <w:p w14:paraId="446D81DD">
      <w:pPr>
        <w:snapToGri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81BE0F7">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
          <w:bCs/>
          <w:color w:val="auto"/>
          <w:sz w:val="24"/>
          <w:highlight w:val="none"/>
          <w:u w:val="single"/>
        </w:rPr>
        <w:t>为营造更优质的营商环境，</w:t>
      </w:r>
      <w:bookmarkStart w:id="43" w:name="_Hlk59708763"/>
      <w:r>
        <w:rPr>
          <w:rFonts w:hint="eastAsia" w:ascii="宋体" w:hAnsi="宋体" w:cs="宋体"/>
          <w:b/>
          <w:bCs/>
          <w:color w:val="auto"/>
          <w:sz w:val="24"/>
          <w:highlight w:val="none"/>
          <w:u w:val="single"/>
        </w:rPr>
        <w:t>中标人可选择代理机构以邮寄方式向其寄达《中标通知书》（邮寄地址、收件人等信息请在“投标函”中详细写明，邮费可到付）。</w:t>
      </w:r>
      <w:bookmarkEnd w:id="43"/>
      <w:bookmarkStart w:id="44" w:name="_Hlk59708451"/>
      <w:r>
        <w:rPr>
          <w:rFonts w:hint="eastAsia" w:ascii="宋体" w:hAnsi="宋体" w:cs="宋体"/>
          <w:b/>
          <w:bCs/>
          <w:color w:val="auto"/>
          <w:sz w:val="24"/>
          <w:highlight w:val="none"/>
          <w:u w:val="single"/>
        </w:rPr>
        <w:t>同时中标人应在中标后</w:t>
      </w:r>
      <w:bookmarkStart w:id="45" w:name="_Hlk59521069"/>
      <w:r>
        <w:rPr>
          <w:rFonts w:hint="eastAsia" w:ascii="宋体" w:hAnsi="宋体" w:cs="宋体"/>
          <w:b/>
          <w:bCs/>
          <w:color w:val="auto"/>
          <w:sz w:val="24"/>
          <w:highlight w:val="none"/>
          <w:u w:val="single"/>
        </w:rPr>
        <w:t>以邮寄</w:t>
      </w:r>
      <w:bookmarkEnd w:id="45"/>
      <w:r>
        <w:rPr>
          <w:rFonts w:hint="eastAsia" w:ascii="宋体" w:hAnsi="宋体" w:cs="宋体"/>
          <w:b/>
          <w:bCs/>
          <w:color w:val="auto"/>
          <w:sz w:val="24"/>
          <w:highlight w:val="none"/>
          <w:u w:val="single"/>
        </w:rPr>
        <w:t>或其他方式向代理机构提供3套与电子版投标文件相同的胶装版本投标文件。</w:t>
      </w:r>
      <w:bookmarkEnd w:id="42"/>
      <w:bookmarkEnd w:id="44"/>
    </w:p>
    <w:p w14:paraId="209229DE">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七、合同授予</w:t>
      </w:r>
    </w:p>
    <w:p w14:paraId="225CDDBA">
      <w:pPr>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（一）签订合同</w:t>
      </w:r>
    </w:p>
    <w:p w14:paraId="5FB2E543">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1.招标人与中标</w:t>
      </w:r>
      <w:r>
        <w:rPr>
          <w:rFonts w:hint="eastAsia" w:ascii="宋体" w:hAnsi="宋体" w:cs="宋体"/>
          <w:b/>
          <w:color w:val="auto"/>
          <w:sz w:val="24"/>
          <w:highlight w:val="none"/>
        </w:rPr>
        <w:t>人应当在《中标通知书》发出之日起30日内签订采购合同，</w:t>
      </w:r>
      <w:r>
        <w:rPr>
          <w:rFonts w:hint="eastAsia" w:ascii="宋体" w:hAnsi="宋体" w:cs="宋体"/>
          <w:color w:val="auto"/>
          <w:sz w:val="24"/>
          <w:highlight w:val="none"/>
        </w:rPr>
        <w:t>并且在同一时间送至代理机构见证盖章（合同一式不少于四份，招标人与中标人各执一份，</w:t>
      </w:r>
      <w:bookmarkStart w:id="46" w:name="_Hlk59626706"/>
      <w:r>
        <w:rPr>
          <w:rFonts w:hint="eastAsia" w:ascii="宋体" w:hAnsi="宋体" w:cs="宋体"/>
          <w:color w:val="auto"/>
          <w:sz w:val="24"/>
          <w:highlight w:val="none"/>
        </w:rPr>
        <w:t>代理机构</w:t>
      </w:r>
      <w:bookmarkEnd w:id="46"/>
      <w:r>
        <w:rPr>
          <w:rFonts w:hint="eastAsia" w:ascii="宋体" w:hAnsi="宋体" w:cs="宋体"/>
          <w:color w:val="auto"/>
          <w:sz w:val="24"/>
          <w:highlight w:val="none"/>
        </w:rPr>
        <w:t>留存二份），招标人对合同内容进行审查，如发现与采购结果和投标承诺内容不一致的，予以纠正。</w:t>
      </w:r>
      <w:r>
        <w:rPr>
          <w:rFonts w:hint="eastAsia" w:ascii="宋体" w:hAnsi="宋体" w:cs="宋体"/>
          <w:b/>
          <w:bCs/>
          <w:color w:val="auto"/>
          <w:sz w:val="24"/>
          <w:highlight w:val="none"/>
          <w:u w:val="single"/>
        </w:rPr>
        <w:t>为营造更优质的营商环境，</w:t>
      </w:r>
      <w:bookmarkStart w:id="47" w:name="_Hlk59627623"/>
      <w:r>
        <w:rPr>
          <w:rFonts w:hint="eastAsia" w:ascii="宋体" w:hAnsi="宋体" w:cs="宋体"/>
          <w:b/>
          <w:bCs/>
          <w:color w:val="auto"/>
          <w:sz w:val="24"/>
          <w:highlight w:val="none"/>
          <w:u w:val="single"/>
        </w:rPr>
        <w:t>中标人可选择代理机构以邮寄方式向其寄达</w:t>
      </w:r>
      <w:bookmarkStart w:id="48" w:name="_Hlk59708805"/>
      <w:r>
        <w:rPr>
          <w:rFonts w:hint="eastAsia" w:ascii="宋体" w:hAnsi="宋体" w:cs="宋体"/>
          <w:b/>
          <w:bCs/>
          <w:color w:val="auto"/>
          <w:sz w:val="24"/>
          <w:highlight w:val="none"/>
          <w:u w:val="single"/>
        </w:rPr>
        <w:t>《采购合同》</w:t>
      </w:r>
      <w:bookmarkEnd w:id="48"/>
      <w:r>
        <w:rPr>
          <w:rFonts w:hint="eastAsia" w:ascii="宋体" w:hAnsi="宋体" w:cs="宋体"/>
          <w:b/>
          <w:bCs/>
          <w:color w:val="auto"/>
          <w:sz w:val="24"/>
          <w:highlight w:val="none"/>
          <w:u w:val="single"/>
        </w:rPr>
        <w:t>。</w:t>
      </w:r>
    </w:p>
    <w:bookmarkEnd w:id="47"/>
    <w:p w14:paraId="6D121A1F">
      <w:pPr>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auto"/>
          <w:sz w:val="24"/>
          <w:highlight w:val="none"/>
        </w:rPr>
        <w:t>以重新开展采购活动。拒绝签订采购合同的成交人不得参加对该项目重新开展的采购活动。</w:t>
      </w:r>
    </w:p>
    <w:p w14:paraId="6A810ED8">
      <w:pPr>
        <w:spacing w:line="360" w:lineRule="auto"/>
        <w:ind w:firstLine="480" w:firstLineChars="200"/>
        <w:rPr>
          <w:rFonts w:hint="eastAsia" w:asciiTheme="minorEastAsia" w:hAnsiTheme="minorEastAsia" w:eastAsiaTheme="minorEastAsia" w:cstheme="minorEastAsia"/>
          <w:b/>
          <w:color w:val="auto"/>
          <w:sz w:val="24"/>
          <w:highlight w:val="none"/>
        </w:rPr>
      </w:pPr>
      <w:bookmarkStart w:id="49" w:name="_Toc466534750"/>
    </w:p>
    <w:p w14:paraId="742370C6">
      <w:pPr>
        <w:spacing w:before="120" w:beforeLines="50" w:after="120" w:afterLines="50" w:line="420" w:lineRule="exact"/>
        <w:jc w:val="center"/>
        <w:outlineLvl w:val="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br w:type="page"/>
      </w:r>
    </w:p>
    <w:p w14:paraId="0EAA42E2">
      <w:pPr>
        <w:spacing w:before="120" w:beforeLines="50" w:after="120" w:afterLines="50" w:line="400" w:lineRule="exact"/>
        <w:jc w:val="center"/>
        <w:outlineLvl w:val="0"/>
        <w:rPr>
          <w:rFonts w:hint="eastAsia" w:asciiTheme="minorEastAsia" w:hAnsiTheme="minorEastAsia" w:eastAsiaTheme="minorEastAsia" w:cstheme="minorEastAsia"/>
          <w:b/>
          <w:color w:val="auto"/>
          <w:sz w:val="30"/>
          <w:szCs w:val="30"/>
          <w:highlight w:val="none"/>
        </w:rPr>
      </w:pPr>
      <w:bookmarkStart w:id="50" w:name="_Toc10393"/>
      <w:bookmarkStart w:id="51" w:name="_Toc25225"/>
      <w:bookmarkStart w:id="52" w:name="_Toc18202"/>
      <w:r>
        <w:rPr>
          <w:rFonts w:hint="eastAsia" w:asciiTheme="minorEastAsia" w:hAnsiTheme="minorEastAsia" w:eastAsiaTheme="minorEastAsia" w:cstheme="minorEastAsia"/>
          <w:b/>
          <w:color w:val="auto"/>
          <w:sz w:val="30"/>
          <w:szCs w:val="30"/>
          <w:highlight w:val="none"/>
        </w:rPr>
        <w:t>第四章  评标办法及评分标准</w:t>
      </w:r>
      <w:bookmarkEnd w:id="49"/>
      <w:bookmarkEnd w:id="50"/>
      <w:bookmarkEnd w:id="51"/>
      <w:bookmarkEnd w:id="52"/>
    </w:p>
    <w:p w14:paraId="1487B00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5057FEC6">
      <w:pPr>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0B523A1A">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一、总则</w:t>
      </w:r>
    </w:p>
    <w:p w14:paraId="411F8E01">
      <w:pPr>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20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8</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6340FE0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2CD462BE">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二、评标内容及标准</w:t>
      </w:r>
    </w:p>
    <w:p w14:paraId="7CF3A6E9">
      <w:pPr>
        <w:pStyle w:val="22"/>
        <w:spacing w:line="360" w:lineRule="auto"/>
        <w:ind w:firstLine="466" w:firstLineChars="200"/>
        <w:rPr>
          <w:rFonts w:hint="eastAsia" w:hAnsi="宋体" w:cs="宋体"/>
          <w:b/>
          <w:bCs/>
          <w:color w:val="auto"/>
          <w:sz w:val="24"/>
          <w:szCs w:val="24"/>
          <w:highlight w:val="none"/>
        </w:rPr>
      </w:pPr>
      <w:r>
        <w:rPr>
          <w:rFonts w:hint="eastAsia" w:hAnsi="宋体" w:cs="宋体"/>
          <w:b/>
          <w:color w:val="auto"/>
          <w:sz w:val="24"/>
          <w:szCs w:val="24"/>
          <w:highlight w:val="none"/>
        </w:rPr>
        <w:t>（一）</w:t>
      </w:r>
      <w:r>
        <w:rPr>
          <w:rFonts w:hint="eastAsia" w:hAnsi="宋体" w:cs="宋体"/>
          <w:b/>
          <w:bCs/>
          <w:color w:val="auto"/>
          <w:sz w:val="24"/>
          <w:szCs w:val="24"/>
          <w:highlight w:val="none"/>
        </w:rPr>
        <w:t>价格分（</w:t>
      </w:r>
      <w:r>
        <w:rPr>
          <w:rFonts w:hint="eastAsia" w:hAnsi="宋体" w:cs="宋体"/>
          <w:b/>
          <w:bCs/>
          <w:color w:val="auto"/>
          <w:sz w:val="24"/>
          <w:szCs w:val="24"/>
          <w:highlight w:val="none"/>
          <w:lang w:val="en-US" w:eastAsia="zh-CN"/>
        </w:rPr>
        <w:t>20</w:t>
      </w:r>
      <w:r>
        <w:rPr>
          <w:rFonts w:hint="eastAsia" w:hAnsi="宋体" w:cs="宋体"/>
          <w:b/>
          <w:color w:val="auto"/>
          <w:spacing w:val="0"/>
          <w:sz w:val="24"/>
          <w:szCs w:val="24"/>
          <w:highlight w:val="none"/>
        </w:rPr>
        <w:t>分</w:t>
      </w:r>
      <w:r>
        <w:rPr>
          <w:rFonts w:hint="eastAsia" w:hAnsi="宋体" w:cs="宋体"/>
          <w:b/>
          <w:bCs/>
          <w:color w:val="auto"/>
          <w:sz w:val="24"/>
          <w:szCs w:val="24"/>
          <w:highlight w:val="none"/>
        </w:rPr>
        <w:t>）</w:t>
      </w:r>
    </w:p>
    <w:p w14:paraId="29BA9AA1">
      <w:pPr>
        <w:pStyle w:val="22"/>
        <w:spacing w:line="360" w:lineRule="auto"/>
        <w:ind w:firstLine="464" w:firstLineChars="200"/>
        <w:rPr>
          <w:rFonts w:hint="eastAsia" w:hAnsi="宋体" w:cs="宋体"/>
          <w:bCs/>
          <w:color w:val="auto"/>
          <w:sz w:val="24"/>
          <w:szCs w:val="24"/>
          <w:highlight w:val="none"/>
        </w:rPr>
      </w:pPr>
      <w:r>
        <w:rPr>
          <w:rFonts w:hint="eastAsia" w:hAnsi="宋体" w:cs="宋体"/>
          <w:bCs/>
          <w:color w:val="auto"/>
          <w:sz w:val="24"/>
          <w:szCs w:val="24"/>
          <w:highlight w:val="none"/>
        </w:rPr>
        <w:t>1.价格分采用低价优先法计算，即满足招标文件要求且投标价格最低的投标报价为评标基准价，其他投标人的价格分按照下列公式计算：</w:t>
      </w:r>
    </w:p>
    <w:p w14:paraId="070376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价格分=（评标基准价/投标报价）×</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%×100</w:t>
      </w:r>
    </w:p>
    <w:p w14:paraId="7DF20E30">
      <w:pPr>
        <w:spacing w:line="360" w:lineRule="auto"/>
        <w:ind w:firstLine="482" w:firstLineChars="200"/>
        <w:rPr>
          <w:rFonts w:hint="eastAsia" w:ascii="宋体" w:hAnsi="宋体" w:cs="宋体"/>
          <w:b/>
          <w:color w:val="auto"/>
          <w:sz w:val="24"/>
          <w:highlight w:val="none"/>
        </w:rPr>
      </w:pPr>
      <w:r>
        <w:rPr>
          <w:rFonts w:hint="eastAsia" w:ascii="宋体" w:hAnsi="宋体" w:cs="宋体"/>
          <w:b/>
          <w:bCs/>
          <w:color w:val="auto"/>
          <w:sz w:val="24"/>
          <w:highlight w:val="none"/>
        </w:rPr>
        <w:t>（二）商务</w:t>
      </w:r>
      <w:r>
        <w:rPr>
          <w:rFonts w:hint="eastAsia" w:ascii="宋体" w:hAnsi="宋体" w:cs="宋体"/>
          <w:b/>
          <w:color w:val="auto"/>
          <w:sz w:val="24"/>
          <w:highlight w:val="none"/>
        </w:rPr>
        <w:t>技术分（</w:t>
      </w:r>
      <w:r>
        <w:rPr>
          <w:rFonts w:hint="eastAsia" w:ascii="宋体" w:hAnsi="宋体" w:cs="宋体"/>
          <w:b/>
          <w:color w:val="auto"/>
          <w:sz w:val="24"/>
          <w:highlight w:val="none"/>
          <w:lang w:val="en-US" w:eastAsia="zh-CN"/>
        </w:rPr>
        <w:t>80</w:t>
      </w:r>
      <w:r>
        <w:rPr>
          <w:rFonts w:hint="eastAsia" w:ascii="宋体" w:hAnsi="宋体" w:cs="宋体"/>
          <w:b/>
          <w:color w:val="auto"/>
          <w:sz w:val="24"/>
          <w:highlight w:val="none"/>
        </w:rPr>
        <w:t>分）</w:t>
      </w:r>
    </w:p>
    <w:p w14:paraId="323C9B91">
      <w:pPr>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评标委员会对通过符合性审查的投标人的投标技术参数或方案充分审核后，进行综合评定独立打分。</w:t>
      </w:r>
    </w:p>
    <w:tbl>
      <w:tblPr>
        <w:tblStyle w:val="52"/>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291"/>
        <w:gridCol w:w="6034"/>
        <w:gridCol w:w="923"/>
      </w:tblGrid>
      <w:tr w14:paraId="16DB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07" w:type="dxa"/>
            <w:tcBorders>
              <w:top w:val="single" w:color="auto" w:sz="4" w:space="0"/>
              <w:left w:val="single" w:color="auto" w:sz="4" w:space="0"/>
              <w:bottom w:val="single" w:color="auto" w:sz="4" w:space="0"/>
              <w:right w:val="single" w:color="auto" w:sz="4" w:space="0"/>
            </w:tcBorders>
            <w:noWrap w:val="0"/>
            <w:vAlign w:val="center"/>
          </w:tcPr>
          <w:p w14:paraId="0B9D79CD">
            <w:pPr>
              <w:jc w:val="center"/>
              <w:rPr>
                <w:rFonts w:ascii="宋体" w:hAnsi="宋体" w:eastAsia="宋体"/>
                <w:color w:val="auto"/>
                <w:szCs w:val="21"/>
                <w:highlight w:val="none"/>
              </w:rPr>
            </w:pPr>
            <w:r>
              <w:rPr>
                <w:rFonts w:ascii="宋体" w:hAnsi="宋体" w:eastAsia="宋体"/>
                <w:color w:val="auto"/>
                <w:szCs w:val="21"/>
                <w:highlight w:val="none"/>
                <w:lang w:bidi="ar"/>
              </w:rPr>
              <w:t>序号</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08A01FAB">
            <w:pPr>
              <w:rPr>
                <w:rFonts w:ascii="宋体" w:hAnsi="宋体" w:eastAsia="宋体"/>
                <w:color w:val="auto"/>
                <w:szCs w:val="21"/>
                <w:highlight w:val="none"/>
              </w:rPr>
            </w:pPr>
            <w:r>
              <w:rPr>
                <w:rFonts w:ascii="宋体" w:hAnsi="宋体" w:eastAsia="宋体"/>
                <w:color w:val="auto"/>
                <w:szCs w:val="21"/>
                <w:highlight w:val="none"/>
                <w:lang w:bidi="ar"/>
              </w:rPr>
              <w:t>评审内容</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1F8C5A04">
            <w:pPr>
              <w:jc w:val="center"/>
              <w:rPr>
                <w:rFonts w:ascii="宋体" w:hAnsi="宋体" w:eastAsia="宋体"/>
                <w:color w:val="auto"/>
                <w:szCs w:val="21"/>
                <w:highlight w:val="none"/>
              </w:rPr>
            </w:pPr>
            <w:r>
              <w:rPr>
                <w:rFonts w:ascii="宋体" w:hAnsi="宋体" w:eastAsia="宋体"/>
                <w:color w:val="auto"/>
                <w:szCs w:val="21"/>
                <w:highlight w:val="none"/>
                <w:lang w:bidi="ar"/>
              </w:rPr>
              <w:t>评分标准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4283DDCF">
            <w:pPr>
              <w:jc w:val="center"/>
              <w:rPr>
                <w:rFonts w:ascii="宋体" w:hAnsi="宋体" w:eastAsia="宋体"/>
                <w:color w:val="auto"/>
                <w:szCs w:val="21"/>
                <w:highlight w:val="none"/>
              </w:rPr>
            </w:pPr>
            <w:r>
              <w:rPr>
                <w:rFonts w:ascii="宋体" w:hAnsi="宋体" w:eastAsia="宋体"/>
                <w:color w:val="auto"/>
                <w:szCs w:val="21"/>
                <w:highlight w:val="none"/>
                <w:lang w:bidi="ar"/>
              </w:rPr>
              <w:t>分值</w:t>
            </w:r>
          </w:p>
        </w:tc>
      </w:tr>
      <w:tr w14:paraId="26AF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7" w:type="dxa"/>
            <w:vMerge w:val="restart"/>
            <w:tcBorders>
              <w:top w:val="single" w:color="auto" w:sz="4" w:space="0"/>
              <w:left w:val="single" w:color="auto" w:sz="4" w:space="0"/>
              <w:right w:val="single" w:color="auto" w:sz="4" w:space="0"/>
            </w:tcBorders>
            <w:noWrap w:val="0"/>
            <w:vAlign w:val="center"/>
          </w:tcPr>
          <w:p w14:paraId="18EBF14E">
            <w:pPr>
              <w:jc w:val="center"/>
              <w:rPr>
                <w:rFonts w:ascii="宋体" w:hAnsi="宋体" w:eastAsia="宋体"/>
                <w:color w:val="auto"/>
                <w:szCs w:val="21"/>
                <w:highlight w:val="none"/>
              </w:rPr>
            </w:pPr>
            <w:r>
              <w:rPr>
                <w:rFonts w:ascii="宋体" w:hAnsi="宋体" w:eastAsia="宋体"/>
                <w:color w:val="auto"/>
                <w:szCs w:val="21"/>
                <w:highlight w:val="none"/>
                <w:lang w:bidi="ar"/>
              </w:rPr>
              <w:t>1</w:t>
            </w:r>
          </w:p>
        </w:tc>
        <w:tc>
          <w:tcPr>
            <w:tcW w:w="1291" w:type="dxa"/>
            <w:vMerge w:val="restart"/>
            <w:tcBorders>
              <w:top w:val="single" w:color="auto" w:sz="4" w:space="0"/>
              <w:left w:val="single" w:color="auto" w:sz="4" w:space="0"/>
              <w:right w:val="single" w:color="auto" w:sz="4" w:space="0"/>
            </w:tcBorders>
            <w:noWrap w:val="0"/>
            <w:vAlign w:val="center"/>
          </w:tcPr>
          <w:p w14:paraId="1B9892CA">
            <w:pPr>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投标人资</w:t>
            </w:r>
          </w:p>
          <w:p w14:paraId="5DDC3A4D">
            <w:pPr>
              <w:rPr>
                <w:rFonts w:ascii="宋体" w:hAnsi="宋体" w:eastAsia="宋体"/>
                <w:color w:val="auto"/>
                <w:szCs w:val="21"/>
                <w:highlight w:val="none"/>
              </w:rPr>
            </w:pPr>
            <w:r>
              <w:rPr>
                <w:rFonts w:hint="eastAsia" w:ascii="宋体" w:hAnsi="宋体" w:eastAsia="宋体"/>
                <w:color w:val="auto"/>
                <w:szCs w:val="21"/>
                <w:highlight w:val="none"/>
                <w:lang w:bidi="ar"/>
              </w:rPr>
              <w:t>质</w:t>
            </w:r>
            <w:r>
              <w:rPr>
                <w:rFonts w:ascii="宋体" w:hAnsi="宋体" w:eastAsia="宋体"/>
                <w:color w:val="auto"/>
                <w:szCs w:val="21"/>
                <w:highlight w:val="none"/>
                <w:lang w:bidi="ar"/>
              </w:rPr>
              <w:t>（</w:t>
            </w:r>
            <w:r>
              <w:rPr>
                <w:rFonts w:hint="eastAsia" w:ascii="宋体" w:hAnsi="宋体"/>
                <w:color w:val="auto"/>
                <w:szCs w:val="21"/>
                <w:highlight w:val="none"/>
                <w:lang w:val="en-US" w:eastAsia="zh-CN" w:bidi="ar"/>
              </w:rPr>
              <w:t>8</w:t>
            </w:r>
            <w:r>
              <w:rPr>
                <w:rFonts w:ascii="宋体" w:hAnsi="宋体" w:eastAsia="宋体"/>
                <w:color w:val="auto"/>
                <w:szCs w:val="21"/>
                <w:highlight w:val="none"/>
                <w:lang w:bidi="ar"/>
              </w:rPr>
              <w:t>分）</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565DE798">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投标人具有省级检验检测机构资质认定证书得 2 分，具有国家级检验检测机构资质认定证书得 4 分。</w:t>
            </w:r>
          </w:p>
          <w:p w14:paraId="791454BC">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注：上述证书需提供相关材料并加盖投标人公章，未提供的不得分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0704E9FB">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bidi="ar"/>
              </w:rPr>
              <w:t>4</w:t>
            </w:r>
          </w:p>
        </w:tc>
      </w:tr>
      <w:tr w14:paraId="7FCA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7" w:type="dxa"/>
            <w:vMerge w:val="continue"/>
            <w:tcBorders>
              <w:left w:val="single" w:color="auto" w:sz="4" w:space="0"/>
              <w:bottom w:val="single" w:color="auto" w:sz="4" w:space="0"/>
              <w:right w:val="single" w:color="auto" w:sz="4" w:space="0"/>
            </w:tcBorders>
            <w:noWrap w:val="0"/>
            <w:vAlign w:val="center"/>
          </w:tcPr>
          <w:p w14:paraId="52880A8D">
            <w:pPr>
              <w:jc w:val="center"/>
              <w:rPr>
                <w:rFonts w:ascii="宋体" w:hAnsi="宋体" w:eastAsia="宋体"/>
                <w:color w:val="auto"/>
                <w:szCs w:val="21"/>
                <w:highlight w:val="none"/>
                <w:lang w:bidi="ar"/>
              </w:rPr>
            </w:pPr>
          </w:p>
        </w:tc>
        <w:tc>
          <w:tcPr>
            <w:tcW w:w="1291" w:type="dxa"/>
            <w:vMerge w:val="continue"/>
            <w:tcBorders>
              <w:left w:val="single" w:color="auto" w:sz="4" w:space="0"/>
              <w:bottom w:val="single" w:color="auto" w:sz="4" w:space="0"/>
              <w:right w:val="single" w:color="auto" w:sz="4" w:space="0"/>
            </w:tcBorders>
            <w:noWrap w:val="0"/>
            <w:vAlign w:val="center"/>
          </w:tcPr>
          <w:p w14:paraId="68E4E28B">
            <w:pPr>
              <w:rPr>
                <w:rFonts w:hint="eastAsia" w:ascii="宋体" w:hAnsi="宋体" w:eastAsia="宋体"/>
                <w:color w:val="auto"/>
                <w:szCs w:val="21"/>
                <w:highlight w:val="none"/>
                <w:lang w:bidi="ar"/>
              </w:rPr>
            </w:pPr>
          </w:p>
        </w:tc>
        <w:tc>
          <w:tcPr>
            <w:tcW w:w="6034" w:type="dxa"/>
            <w:tcBorders>
              <w:top w:val="single" w:color="auto" w:sz="4" w:space="0"/>
              <w:left w:val="single" w:color="auto" w:sz="4" w:space="0"/>
              <w:bottom w:val="single" w:color="auto" w:sz="4" w:space="0"/>
              <w:right w:val="single" w:color="auto" w:sz="4" w:space="0"/>
            </w:tcBorders>
            <w:noWrap w:val="0"/>
            <w:vAlign w:val="center"/>
          </w:tcPr>
          <w:p w14:paraId="6D3133E5">
            <w:pPr>
              <w:jc w:val="left"/>
              <w:rPr>
                <w:rFonts w:hint="eastAsia" w:ascii="宋体" w:hAnsi="宋体" w:eastAsia="宋体"/>
                <w:color w:val="auto"/>
                <w:szCs w:val="21"/>
                <w:highlight w:val="none"/>
                <w:lang w:bidi="ar"/>
              </w:rPr>
            </w:pPr>
            <w:r>
              <w:rPr>
                <w:rFonts w:hint="default"/>
                <w:color w:val="auto"/>
                <w:highlight w:val="none"/>
                <w:lang w:val="en-US" w:eastAsia="zh-CN"/>
              </w:rPr>
              <w:t>有效期内的检验检测机构资质认定证书的</w:t>
            </w:r>
            <w:r>
              <w:rPr>
                <w:rFonts w:hint="default" w:ascii="Times New Roman" w:hAnsi="Times New Roman" w:eastAsia="宋体" w:cs="Times New Roman"/>
                <w:color w:val="auto"/>
                <w:highlight w:val="none"/>
                <w:lang w:val="en-US" w:eastAsia="zh-CN"/>
              </w:rPr>
              <w:t>范围：物理海洋、海洋化学、海洋生物生态、海洋地质，每项得1分，最高得4分。</w:t>
            </w:r>
            <w:r>
              <w:rPr>
                <w:rFonts w:hint="eastAsia" w:ascii="宋体" w:hAnsi="宋体" w:eastAsia="宋体"/>
                <w:color w:val="auto"/>
                <w:szCs w:val="21"/>
                <w:highlight w:val="none"/>
                <w:lang w:bidi="ar"/>
              </w:rPr>
              <w:t>注：上述</w:t>
            </w:r>
            <w:r>
              <w:rPr>
                <w:rFonts w:hint="eastAsia" w:ascii="宋体" w:hAnsi="宋体" w:eastAsia="宋体"/>
                <w:color w:val="auto"/>
                <w:szCs w:val="21"/>
                <w:highlight w:val="none"/>
                <w:lang w:val="en-US" w:eastAsia="zh-CN" w:bidi="ar"/>
              </w:rPr>
              <w:t>认证范围页</w:t>
            </w:r>
            <w:r>
              <w:rPr>
                <w:rFonts w:hint="eastAsia" w:ascii="宋体" w:hAnsi="宋体" w:eastAsia="宋体"/>
                <w:color w:val="auto"/>
                <w:szCs w:val="21"/>
                <w:highlight w:val="none"/>
                <w:lang w:bidi="ar"/>
              </w:rPr>
              <w:t>需提供相关材料并加盖投标人公章，未提供的不得分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12A78B62">
            <w:pPr>
              <w:jc w:val="center"/>
              <w:rPr>
                <w:rFonts w:hint="default" w:ascii="宋体" w:hAnsi="宋体"/>
                <w:color w:val="auto"/>
                <w:szCs w:val="21"/>
                <w:highlight w:val="none"/>
                <w:lang w:val="en-US" w:eastAsia="zh-CN" w:bidi="ar"/>
              </w:rPr>
            </w:pPr>
            <w:r>
              <w:rPr>
                <w:rFonts w:hint="eastAsia" w:ascii="宋体" w:hAnsi="宋体"/>
                <w:color w:val="auto"/>
                <w:szCs w:val="21"/>
                <w:highlight w:val="none"/>
                <w:lang w:val="en-US" w:eastAsia="zh-CN" w:bidi="ar"/>
              </w:rPr>
              <w:t>4</w:t>
            </w:r>
          </w:p>
        </w:tc>
      </w:tr>
      <w:tr w14:paraId="3A2B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7" w:type="dxa"/>
            <w:tcBorders>
              <w:top w:val="single" w:color="auto" w:sz="4" w:space="0"/>
              <w:left w:val="single" w:color="auto" w:sz="4" w:space="0"/>
              <w:bottom w:val="single" w:color="auto" w:sz="4" w:space="0"/>
              <w:right w:val="single" w:color="auto" w:sz="4" w:space="0"/>
            </w:tcBorders>
            <w:noWrap w:val="0"/>
            <w:vAlign w:val="center"/>
          </w:tcPr>
          <w:p w14:paraId="589CC1DD">
            <w:pPr>
              <w:jc w:val="center"/>
              <w:rPr>
                <w:rFonts w:hint="eastAsia"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2</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391756EB">
            <w:pPr>
              <w:rPr>
                <w:rFonts w:ascii="宋体" w:hAnsi="宋体" w:eastAsia="宋体"/>
                <w:color w:val="auto"/>
                <w:szCs w:val="21"/>
                <w:highlight w:val="none"/>
                <w:lang w:bidi="ar"/>
              </w:rPr>
            </w:pPr>
            <w:r>
              <w:rPr>
                <w:rFonts w:hint="eastAsia" w:ascii="宋体" w:hAnsi="宋体" w:eastAsia="宋体"/>
                <w:color w:val="auto"/>
                <w:szCs w:val="21"/>
                <w:highlight w:val="none"/>
                <w:lang w:bidi="ar"/>
              </w:rPr>
              <w:t>综合实力</w:t>
            </w:r>
            <w:r>
              <w:rPr>
                <w:rFonts w:ascii="宋体" w:hAnsi="宋体" w:eastAsia="宋体"/>
                <w:color w:val="auto"/>
                <w:szCs w:val="21"/>
                <w:highlight w:val="none"/>
                <w:lang w:bidi="ar"/>
              </w:rPr>
              <w:t>（</w:t>
            </w:r>
            <w:r>
              <w:rPr>
                <w:rFonts w:hint="eastAsia" w:ascii="宋体" w:hAnsi="宋体"/>
                <w:color w:val="auto"/>
                <w:szCs w:val="21"/>
                <w:highlight w:val="none"/>
                <w:lang w:val="en-US" w:eastAsia="zh-CN" w:bidi="ar"/>
              </w:rPr>
              <w:t>4</w:t>
            </w:r>
            <w:r>
              <w:rPr>
                <w:rFonts w:ascii="宋体" w:hAnsi="宋体" w:eastAsia="宋体"/>
                <w:color w:val="auto"/>
                <w:szCs w:val="21"/>
                <w:highlight w:val="none"/>
                <w:lang w:bidi="ar"/>
              </w:rPr>
              <w:t>分）</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4A8D8ECD">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 xml:space="preserve">投标人承担的海洋类项目获得省级及以上政府部门颁发的科技进步奖的每个得 </w:t>
            </w:r>
            <w:r>
              <w:rPr>
                <w:rFonts w:hint="eastAsia" w:ascii="宋体" w:hAnsi="宋体"/>
                <w:color w:val="auto"/>
                <w:szCs w:val="21"/>
                <w:highlight w:val="none"/>
                <w:lang w:val="en-US" w:eastAsia="zh-CN" w:bidi="ar"/>
              </w:rPr>
              <w:t>2</w:t>
            </w:r>
            <w:r>
              <w:rPr>
                <w:rFonts w:hint="eastAsia" w:ascii="宋体" w:hAnsi="宋体" w:eastAsia="宋体"/>
                <w:color w:val="auto"/>
                <w:szCs w:val="21"/>
                <w:highlight w:val="none"/>
                <w:lang w:bidi="ar"/>
              </w:rPr>
              <w:t xml:space="preserve"> 分，最高得 </w:t>
            </w:r>
            <w:r>
              <w:rPr>
                <w:rFonts w:hint="eastAsia" w:ascii="宋体" w:hAnsi="宋体"/>
                <w:color w:val="auto"/>
                <w:szCs w:val="21"/>
                <w:highlight w:val="none"/>
                <w:lang w:val="en-US" w:eastAsia="zh-CN" w:bidi="ar"/>
              </w:rPr>
              <w:t>4</w:t>
            </w:r>
            <w:r>
              <w:rPr>
                <w:rFonts w:hint="eastAsia" w:ascii="宋体" w:hAnsi="宋体" w:eastAsia="宋体"/>
                <w:color w:val="auto"/>
                <w:szCs w:val="21"/>
                <w:highlight w:val="none"/>
                <w:lang w:bidi="ar"/>
              </w:rPr>
              <w:t xml:space="preserve"> 分。</w:t>
            </w:r>
          </w:p>
          <w:p w14:paraId="2B55230B">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注：提供奖项证明材料扫描件，不提供不得分。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06AB5B74">
            <w:pPr>
              <w:jc w:val="center"/>
              <w:rPr>
                <w:rFonts w:hint="eastAsia" w:ascii="宋体" w:hAnsi="宋体" w:eastAsia="宋体"/>
                <w:color w:val="auto"/>
                <w:szCs w:val="21"/>
                <w:highlight w:val="none"/>
                <w:lang w:eastAsia="zh-CN" w:bidi="ar"/>
              </w:rPr>
            </w:pPr>
            <w:r>
              <w:rPr>
                <w:rFonts w:hint="eastAsia" w:ascii="宋体" w:hAnsi="宋体"/>
                <w:color w:val="auto"/>
                <w:szCs w:val="21"/>
                <w:highlight w:val="none"/>
                <w:lang w:val="en-US" w:eastAsia="zh-CN" w:bidi="ar"/>
              </w:rPr>
              <w:t>4</w:t>
            </w:r>
          </w:p>
        </w:tc>
      </w:tr>
      <w:tr w14:paraId="5353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07" w:type="dxa"/>
            <w:tcBorders>
              <w:top w:val="single" w:color="auto" w:sz="4" w:space="0"/>
              <w:left w:val="single" w:color="auto" w:sz="4" w:space="0"/>
              <w:bottom w:val="single" w:color="auto" w:sz="4" w:space="0"/>
              <w:right w:val="single" w:color="auto" w:sz="4" w:space="0"/>
            </w:tcBorders>
            <w:noWrap w:val="0"/>
            <w:vAlign w:val="center"/>
          </w:tcPr>
          <w:p w14:paraId="1D8DAC76">
            <w:pPr>
              <w:jc w:val="center"/>
              <w:rPr>
                <w:rFonts w:hint="eastAsia"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3</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659AE7C1">
            <w:pPr>
              <w:rPr>
                <w:rFonts w:ascii="宋体" w:hAnsi="宋体" w:eastAsia="宋体"/>
                <w:color w:val="auto"/>
                <w:szCs w:val="21"/>
                <w:highlight w:val="none"/>
                <w:lang w:bidi="ar"/>
              </w:rPr>
            </w:pPr>
            <w:r>
              <w:rPr>
                <w:rFonts w:ascii="宋体" w:hAnsi="宋体" w:eastAsia="宋体"/>
                <w:color w:val="auto"/>
                <w:szCs w:val="21"/>
                <w:highlight w:val="none"/>
                <w:lang w:bidi="ar"/>
              </w:rPr>
              <w:t>投标人</w:t>
            </w:r>
            <w:r>
              <w:rPr>
                <w:rFonts w:hint="eastAsia" w:ascii="宋体" w:hAnsi="宋体"/>
                <w:color w:val="auto"/>
                <w:szCs w:val="21"/>
                <w:highlight w:val="none"/>
                <w:lang w:val="en-US" w:eastAsia="zh-CN" w:bidi="ar"/>
              </w:rPr>
              <w:t>业绩（2</w:t>
            </w:r>
            <w:r>
              <w:rPr>
                <w:rFonts w:ascii="宋体" w:hAnsi="宋体" w:eastAsia="宋体"/>
                <w:color w:val="auto"/>
                <w:szCs w:val="21"/>
                <w:highlight w:val="none"/>
                <w:lang w:bidi="ar"/>
              </w:rPr>
              <w:t>分）</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5B42735C">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2023年1月1日至至今(以合同签订时间为准)，投标人承担过类似项目业绩的， 每提供 1个得1分，最高得2分。</w:t>
            </w:r>
          </w:p>
          <w:p w14:paraId="48FE8E5E">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val="en-US" w:eastAsia="zh-CN" w:bidi="ar"/>
              </w:rPr>
              <w:t>注：提供合同扫描件并加盖投标人公章，未提供不得分。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752235F5">
            <w:pPr>
              <w:jc w:val="center"/>
              <w:rPr>
                <w:rFonts w:hint="eastAsia" w:ascii="宋体" w:hAnsi="宋体" w:eastAsia="宋体"/>
                <w:color w:val="auto"/>
                <w:szCs w:val="21"/>
                <w:highlight w:val="none"/>
                <w:lang w:eastAsia="zh-CN" w:bidi="ar"/>
              </w:rPr>
            </w:pPr>
            <w:r>
              <w:rPr>
                <w:rFonts w:hint="eastAsia" w:ascii="宋体" w:hAnsi="宋体"/>
                <w:color w:val="auto"/>
                <w:szCs w:val="21"/>
                <w:highlight w:val="none"/>
                <w:lang w:val="en-US" w:eastAsia="zh-CN" w:bidi="ar"/>
              </w:rPr>
              <w:t>2</w:t>
            </w:r>
          </w:p>
        </w:tc>
      </w:tr>
      <w:tr w14:paraId="5C50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707" w:type="dxa"/>
            <w:vMerge w:val="restart"/>
            <w:tcBorders>
              <w:top w:val="single" w:color="auto" w:sz="4" w:space="0"/>
              <w:left w:val="single" w:color="auto" w:sz="4" w:space="0"/>
              <w:right w:val="single" w:color="auto" w:sz="4" w:space="0"/>
            </w:tcBorders>
            <w:noWrap w:val="0"/>
            <w:vAlign w:val="center"/>
          </w:tcPr>
          <w:p w14:paraId="7F4EBB30">
            <w:pPr>
              <w:jc w:val="center"/>
              <w:rPr>
                <w:rFonts w:hint="default" w:ascii="宋体" w:hAnsi="宋体"/>
                <w:color w:val="auto"/>
                <w:szCs w:val="21"/>
                <w:highlight w:val="none"/>
                <w:lang w:val="en-US" w:eastAsia="zh-CN" w:bidi="ar"/>
              </w:rPr>
            </w:pPr>
            <w:r>
              <w:rPr>
                <w:rFonts w:hint="eastAsia" w:ascii="宋体" w:hAnsi="宋体"/>
                <w:color w:val="auto"/>
                <w:szCs w:val="21"/>
                <w:highlight w:val="none"/>
                <w:lang w:val="en-US" w:eastAsia="zh-CN" w:bidi="ar"/>
              </w:rPr>
              <w:t>4</w:t>
            </w:r>
          </w:p>
        </w:tc>
        <w:tc>
          <w:tcPr>
            <w:tcW w:w="1291" w:type="dxa"/>
            <w:vMerge w:val="restart"/>
            <w:tcBorders>
              <w:top w:val="single" w:color="auto" w:sz="4" w:space="0"/>
              <w:left w:val="single" w:color="auto" w:sz="4" w:space="0"/>
              <w:right w:val="single" w:color="auto" w:sz="4" w:space="0"/>
            </w:tcBorders>
            <w:noWrap w:val="0"/>
            <w:vAlign w:val="center"/>
          </w:tcPr>
          <w:p w14:paraId="033E7DEC">
            <w:pPr>
              <w:rPr>
                <w:rFonts w:ascii="宋体" w:hAnsi="宋体" w:eastAsia="宋体"/>
                <w:color w:val="auto"/>
                <w:szCs w:val="21"/>
                <w:highlight w:val="none"/>
                <w:lang w:bidi="ar"/>
              </w:rPr>
            </w:pPr>
            <w:r>
              <w:rPr>
                <w:rFonts w:hint="eastAsia" w:ascii="宋体" w:hAnsi="宋体" w:cs="宋体"/>
                <w:color w:val="auto"/>
                <w:sz w:val="24"/>
                <w:highlight w:val="none"/>
              </w:rPr>
              <w:t>项目人员配备</w:t>
            </w:r>
            <w:r>
              <w:rPr>
                <w:rFonts w:ascii="宋体" w:hAnsi="宋体" w:eastAsia="宋体"/>
                <w:color w:val="auto"/>
                <w:szCs w:val="21"/>
                <w:highlight w:val="none"/>
                <w:lang w:bidi="ar"/>
              </w:rPr>
              <w:t>（</w:t>
            </w:r>
            <w:r>
              <w:rPr>
                <w:rFonts w:hint="eastAsia" w:ascii="宋体" w:hAnsi="宋体"/>
                <w:color w:val="auto"/>
                <w:szCs w:val="21"/>
                <w:highlight w:val="none"/>
                <w:lang w:val="en-US" w:eastAsia="zh-CN" w:bidi="ar"/>
              </w:rPr>
              <w:t>16</w:t>
            </w:r>
            <w:r>
              <w:rPr>
                <w:rFonts w:ascii="宋体" w:hAnsi="宋体" w:eastAsia="宋体"/>
                <w:color w:val="auto"/>
                <w:szCs w:val="21"/>
                <w:highlight w:val="none"/>
                <w:lang w:bidi="ar"/>
              </w:rPr>
              <w:t>分）</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5C576C63">
            <w:pPr>
              <w:keepNext w:val="0"/>
              <w:keepLines w:val="0"/>
              <w:pageBreakBefore w:val="0"/>
              <w:kinsoku/>
              <w:wordWrap/>
              <w:overflowPunct/>
              <w:topLinePunct w:val="0"/>
              <w:bidi w:val="0"/>
              <w:adjustRightInd/>
              <w:snapToGrid/>
              <w:spacing w:line="240" w:lineRule="auto"/>
              <w:jc w:val="left"/>
              <w:textAlignment w:val="auto"/>
              <w:rPr>
                <w:rFonts w:hint="eastAsia"/>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拟投入的</w:t>
            </w:r>
            <w:r>
              <w:rPr>
                <w:rFonts w:hint="eastAsia"/>
                <w:color w:val="auto"/>
                <w:sz w:val="21"/>
                <w:szCs w:val="21"/>
                <w:highlight w:val="none"/>
              </w:rPr>
              <w:t>项目负责人</w:t>
            </w:r>
            <w:r>
              <w:rPr>
                <w:rFonts w:hint="eastAsia"/>
                <w:color w:val="auto"/>
                <w:sz w:val="21"/>
                <w:szCs w:val="21"/>
                <w:highlight w:val="none"/>
                <w:lang w:eastAsia="zh-CN"/>
              </w:rPr>
              <w:t>：</w:t>
            </w:r>
          </w:p>
          <w:p w14:paraId="0D37FAFB">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具有海洋相关专业正高级及以上职称的得3分，海洋相关专业高级（含副高）及以上职称的得2分；本项最高得3分；</w:t>
            </w:r>
          </w:p>
          <w:p w14:paraId="1C2FE89D">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注：须提供相关证明材料原件扫描件及投标人本单位为其缴纳的近</w:t>
            </w:r>
            <w:r>
              <w:rPr>
                <w:rFonts w:hint="eastAsia" w:ascii="宋体" w:hAnsi="宋体" w:eastAsia="宋体"/>
                <w:color w:val="auto"/>
                <w:szCs w:val="21"/>
                <w:highlight w:val="none"/>
                <w:lang w:val="en-US" w:eastAsia="zh-CN" w:bidi="ar"/>
              </w:rPr>
              <w:t>3</w:t>
            </w:r>
            <w:r>
              <w:rPr>
                <w:rFonts w:hint="eastAsia" w:ascii="宋体" w:hAnsi="宋体" w:eastAsia="宋体"/>
                <w:color w:val="auto"/>
                <w:szCs w:val="21"/>
                <w:highlight w:val="none"/>
                <w:lang w:bidi="ar"/>
              </w:rPr>
              <w:t>个月（202</w:t>
            </w:r>
            <w:r>
              <w:rPr>
                <w:rFonts w:hint="eastAsia" w:ascii="宋体" w:hAnsi="宋体" w:eastAsia="宋体"/>
                <w:color w:val="auto"/>
                <w:szCs w:val="21"/>
                <w:highlight w:val="none"/>
                <w:lang w:val="en-US" w:eastAsia="zh-CN" w:bidi="ar"/>
              </w:rPr>
              <w:t>6</w:t>
            </w:r>
            <w:r>
              <w:rPr>
                <w:rFonts w:hint="eastAsia" w:ascii="宋体" w:hAnsi="宋体" w:eastAsia="宋体"/>
                <w:color w:val="auto"/>
                <w:szCs w:val="21"/>
                <w:highlight w:val="none"/>
                <w:lang w:bidi="ar"/>
              </w:rPr>
              <w:t>年</w:t>
            </w:r>
            <w:r>
              <w:rPr>
                <w:rFonts w:hint="eastAsia" w:ascii="宋体" w:hAnsi="宋体"/>
                <w:color w:val="auto"/>
                <w:szCs w:val="21"/>
                <w:highlight w:val="none"/>
                <w:lang w:val="en-US" w:eastAsia="zh-CN" w:bidi="ar"/>
              </w:rPr>
              <w:t>3</w:t>
            </w:r>
            <w:r>
              <w:rPr>
                <w:rFonts w:hint="eastAsia" w:ascii="宋体" w:hAnsi="宋体" w:eastAsia="宋体"/>
                <w:color w:val="auto"/>
                <w:szCs w:val="21"/>
                <w:highlight w:val="none"/>
                <w:lang w:bidi="ar"/>
              </w:rPr>
              <w:t>月至 20</w:t>
            </w:r>
            <w:r>
              <w:rPr>
                <w:rFonts w:hint="eastAsia" w:ascii="宋体" w:hAnsi="宋体" w:eastAsia="宋体"/>
                <w:color w:val="auto"/>
                <w:szCs w:val="21"/>
                <w:highlight w:val="none"/>
                <w:lang w:val="en-US" w:eastAsia="zh-CN" w:bidi="ar"/>
              </w:rPr>
              <w:t>26</w:t>
            </w:r>
            <w:r>
              <w:rPr>
                <w:rFonts w:hint="eastAsia" w:ascii="宋体" w:hAnsi="宋体" w:eastAsia="宋体"/>
                <w:color w:val="auto"/>
                <w:szCs w:val="21"/>
                <w:highlight w:val="none"/>
                <w:lang w:bidi="ar"/>
              </w:rPr>
              <w:t>年</w:t>
            </w:r>
            <w:r>
              <w:rPr>
                <w:rFonts w:hint="eastAsia" w:ascii="宋体" w:hAnsi="宋体"/>
                <w:color w:val="auto"/>
                <w:szCs w:val="21"/>
                <w:highlight w:val="none"/>
                <w:lang w:val="en-US" w:eastAsia="zh-CN" w:bidi="ar"/>
              </w:rPr>
              <w:t>5</w:t>
            </w:r>
            <w:r>
              <w:rPr>
                <w:rFonts w:hint="eastAsia" w:ascii="宋体" w:hAnsi="宋体" w:eastAsia="宋体"/>
                <w:color w:val="auto"/>
                <w:szCs w:val="21"/>
                <w:highlight w:val="none"/>
                <w:lang w:bidi="ar"/>
              </w:rPr>
              <w:t>月）的人员社保缴纳证明材料，并加盖投标人公章，否则不得分</w:t>
            </w:r>
          </w:p>
        </w:tc>
        <w:tc>
          <w:tcPr>
            <w:tcW w:w="923" w:type="dxa"/>
            <w:tcBorders>
              <w:top w:val="single" w:color="auto" w:sz="4" w:space="0"/>
              <w:left w:val="single" w:color="auto" w:sz="4" w:space="0"/>
              <w:right w:val="single" w:color="auto" w:sz="4" w:space="0"/>
            </w:tcBorders>
            <w:noWrap w:val="0"/>
            <w:vAlign w:val="center"/>
          </w:tcPr>
          <w:p w14:paraId="5961E232">
            <w:pPr>
              <w:jc w:val="center"/>
              <w:rPr>
                <w:rFonts w:hint="default"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3</w:t>
            </w:r>
          </w:p>
        </w:tc>
      </w:tr>
      <w:tr w14:paraId="22E2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707" w:type="dxa"/>
            <w:vMerge w:val="continue"/>
            <w:tcBorders>
              <w:left w:val="single" w:color="auto" w:sz="4" w:space="0"/>
              <w:right w:val="single" w:color="auto" w:sz="4" w:space="0"/>
            </w:tcBorders>
            <w:noWrap w:val="0"/>
            <w:vAlign w:val="center"/>
          </w:tcPr>
          <w:p w14:paraId="4FC39131">
            <w:pPr>
              <w:jc w:val="center"/>
              <w:rPr>
                <w:rFonts w:hint="eastAsia" w:ascii="宋体" w:hAnsi="宋体"/>
                <w:color w:val="auto"/>
                <w:szCs w:val="21"/>
                <w:highlight w:val="none"/>
                <w:lang w:val="en-US" w:eastAsia="zh-CN" w:bidi="ar"/>
              </w:rPr>
            </w:pPr>
          </w:p>
        </w:tc>
        <w:tc>
          <w:tcPr>
            <w:tcW w:w="1291" w:type="dxa"/>
            <w:vMerge w:val="continue"/>
            <w:tcBorders>
              <w:left w:val="single" w:color="auto" w:sz="4" w:space="0"/>
              <w:right w:val="single" w:color="auto" w:sz="4" w:space="0"/>
            </w:tcBorders>
            <w:noWrap w:val="0"/>
            <w:vAlign w:val="center"/>
          </w:tcPr>
          <w:p w14:paraId="4367F6F8">
            <w:pPr>
              <w:rPr>
                <w:rFonts w:hint="eastAsia" w:ascii="宋体" w:hAnsi="宋体" w:cs="宋体"/>
                <w:color w:val="auto"/>
                <w:sz w:val="24"/>
                <w:highlight w:val="none"/>
              </w:rPr>
            </w:pPr>
          </w:p>
        </w:tc>
        <w:tc>
          <w:tcPr>
            <w:tcW w:w="6034" w:type="dxa"/>
            <w:tcBorders>
              <w:top w:val="single" w:color="auto" w:sz="4" w:space="0"/>
              <w:left w:val="single" w:color="auto" w:sz="4" w:space="0"/>
              <w:bottom w:val="single" w:color="auto" w:sz="4" w:space="0"/>
              <w:right w:val="single" w:color="auto" w:sz="4" w:space="0"/>
            </w:tcBorders>
            <w:noWrap w:val="0"/>
            <w:vAlign w:val="center"/>
          </w:tcPr>
          <w:p w14:paraId="1EA380AE">
            <w:pPr>
              <w:keepNext w:val="0"/>
              <w:keepLines w:val="0"/>
              <w:pageBreakBefore w:val="0"/>
              <w:kinsoku/>
              <w:wordWrap/>
              <w:overflowPunct/>
              <w:topLinePunct w:val="0"/>
              <w:bidi w:val="0"/>
              <w:adjustRightInd/>
              <w:snapToGrid/>
              <w:spacing w:line="240" w:lineRule="auto"/>
              <w:jc w:val="left"/>
              <w:textAlignment w:val="auto"/>
              <w:rPr>
                <w:rFonts w:hint="eastAsia"/>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拟投入的</w:t>
            </w:r>
            <w:r>
              <w:rPr>
                <w:rFonts w:hint="eastAsia"/>
                <w:color w:val="auto"/>
                <w:sz w:val="21"/>
                <w:szCs w:val="21"/>
                <w:highlight w:val="none"/>
              </w:rPr>
              <w:t>项目</w:t>
            </w:r>
            <w:r>
              <w:rPr>
                <w:rFonts w:hint="eastAsia"/>
                <w:color w:val="auto"/>
                <w:sz w:val="21"/>
                <w:szCs w:val="21"/>
                <w:highlight w:val="none"/>
                <w:lang w:val="en-US" w:eastAsia="zh-CN"/>
              </w:rPr>
              <w:t>技术负责人</w:t>
            </w:r>
            <w:r>
              <w:rPr>
                <w:rFonts w:hint="eastAsia"/>
                <w:color w:val="auto"/>
                <w:sz w:val="21"/>
                <w:szCs w:val="21"/>
                <w:highlight w:val="none"/>
                <w:lang w:eastAsia="zh-CN"/>
              </w:rPr>
              <w:t>：</w:t>
            </w:r>
          </w:p>
          <w:p w14:paraId="134478D1">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具有海洋相关专业正高级及以上职称的得3分，海洋相关专业高级（含副高）及以上职称的得2分；本项最高得3分；</w:t>
            </w:r>
          </w:p>
          <w:p w14:paraId="175A6B11">
            <w:pPr>
              <w:jc w:val="left"/>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注：须提供相关证明材料原件扫描件及投标人本单位为其缴纳的近</w:t>
            </w:r>
            <w:r>
              <w:rPr>
                <w:rFonts w:hint="eastAsia" w:ascii="宋体" w:hAnsi="宋体" w:eastAsia="宋体"/>
                <w:color w:val="auto"/>
                <w:szCs w:val="21"/>
                <w:highlight w:val="none"/>
                <w:lang w:val="en-US" w:eastAsia="zh-CN" w:bidi="ar"/>
              </w:rPr>
              <w:t>3</w:t>
            </w:r>
            <w:r>
              <w:rPr>
                <w:rFonts w:hint="eastAsia" w:ascii="宋体" w:hAnsi="宋体" w:eastAsia="宋体"/>
                <w:color w:val="auto"/>
                <w:szCs w:val="21"/>
                <w:highlight w:val="none"/>
                <w:lang w:bidi="ar"/>
              </w:rPr>
              <w:t>个月（202</w:t>
            </w:r>
            <w:r>
              <w:rPr>
                <w:rFonts w:hint="eastAsia" w:ascii="宋体" w:hAnsi="宋体" w:eastAsia="宋体"/>
                <w:color w:val="auto"/>
                <w:szCs w:val="21"/>
                <w:highlight w:val="none"/>
                <w:lang w:val="en-US" w:eastAsia="zh-CN" w:bidi="ar"/>
              </w:rPr>
              <w:t>6</w:t>
            </w:r>
            <w:r>
              <w:rPr>
                <w:rFonts w:hint="eastAsia" w:ascii="宋体" w:hAnsi="宋体" w:eastAsia="宋体"/>
                <w:color w:val="auto"/>
                <w:szCs w:val="21"/>
                <w:highlight w:val="none"/>
                <w:lang w:bidi="ar"/>
              </w:rPr>
              <w:t>年</w:t>
            </w:r>
            <w:r>
              <w:rPr>
                <w:rFonts w:hint="eastAsia" w:ascii="宋体" w:hAnsi="宋体"/>
                <w:color w:val="auto"/>
                <w:szCs w:val="21"/>
                <w:highlight w:val="none"/>
                <w:lang w:val="en-US" w:eastAsia="zh-CN" w:bidi="ar"/>
              </w:rPr>
              <w:t>3</w:t>
            </w:r>
            <w:r>
              <w:rPr>
                <w:rFonts w:hint="eastAsia" w:ascii="宋体" w:hAnsi="宋体" w:eastAsia="宋体"/>
                <w:color w:val="auto"/>
                <w:szCs w:val="21"/>
                <w:highlight w:val="none"/>
                <w:lang w:bidi="ar"/>
              </w:rPr>
              <w:t>月至 20</w:t>
            </w:r>
            <w:r>
              <w:rPr>
                <w:rFonts w:hint="eastAsia" w:ascii="宋体" w:hAnsi="宋体" w:eastAsia="宋体"/>
                <w:color w:val="auto"/>
                <w:szCs w:val="21"/>
                <w:highlight w:val="none"/>
                <w:lang w:val="en-US" w:eastAsia="zh-CN" w:bidi="ar"/>
              </w:rPr>
              <w:t>26</w:t>
            </w:r>
            <w:r>
              <w:rPr>
                <w:rFonts w:hint="eastAsia" w:ascii="宋体" w:hAnsi="宋体" w:eastAsia="宋体"/>
                <w:color w:val="auto"/>
                <w:szCs w:val="21"/>
                <w:highlight w:val="none"/>
                <w:lang w:bidi="ar"/>
              </w:rPr>
              <w:t>年</w:t>
            </w:r>
            <w:r>
              <w:rPr>
                <w:rFonts w:hint="eastAsia" w:ascii="宋体" w:hAnsi="宋体"/>
                <w:color w:val="auto"/>
                <w:szCs w:val="21"/>
                <w:highlight w:val="none"/>
                <w:lang w:val="en-US" w:eastAsia="zh-CN" w:bidi="ar"/>
              </w:rPr>
              <w:t>5</w:t>
            </w:r>
            <w:r>
              <w:rPr>
                <w:rFonts w:hint="eastAsia" w:ascii="宋体" w:hAnsi="宋体" w:eastAsia="宋体"/>
                <w:color w:val="auto"/>
                <w:szCs w:val="21"/>
                <w:highlight w:val="none"/>
                <w:lang w:bidi="ar"/>
              </w:rPr>
              <w:t>月）的人员社保缴纳证明材料，并加盖投标人公章，否则不得分</w:t>
            </w:r>
          </w:p>
        </w:tc>
        <w:tc>
          <w:tcPr>
            <w:tcW w:w="923" w:type="dxa"/>
            <w:tcBorders>
              <w:top w:val="single" w:color="auto" w:sz="4" w:space="0"/>
              <w:left w:val="single" w:color="auto" w:sz="4" w:space="0"/>
              <w:right w:val="single" w:color="auto" w:sz="4" w:space="0"/>
            </w:tcBorders>
            <w:noWrap w:val="0"/>
            <w:vAlign w:val="center"/>
          </w:tcPr>
          <w:p w14:paraId="0CFD8BF8">
            <w:pPr>
              <w:jc w:val="center"/>
              <w:rPr>
                <w:rFonts w:hint="default" w:ascii="宋体" w:hAnsi="宋体"/>
                <w:color w:val="auto"/>
                <w:szCs w:val="21"/>
                <w:highlight w:val="none"/>
                <w:lang w:val="en-US" w:eastAsia="zh-CN" w:bidi="ar"/>
              </w:rPr>
            </w:pPr>
            <w:r>
              <w:rPr>
                <w:rFonts w:hint="eastAsia" w:ascii="宋体" w:hAnsi="宋体"/>
                <w:color w:val="auto"/>
                <w:szCs w:val="21"/>
                <w:highlight w:val="none"/>
                <w:lang w:val="en-US" w:eastAsia="zh-CN" w:bidi="ar"/>
              </w:rPr>
              <w:t>3</w:t>
            </w:r>
          </w:p>
        </w:tc>
      </w:tr>
      <w:tr w14:paraId="53C7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707" w:type="dxa"/>
            <w:vMerge w:val="continue"/>
            <w:tcBorders>
              <w:left w:val="single" w:color="auto" w:sz="4" w:space="0"/>
              <w:right w:val="single" w:color="auto" w:sz="4" w:space="0"/>
            </w:tcBorders>
            <w:noWrap w:val="0"/>
            <w:vAlign w:val="center"/>
          </w:tcPr>
          <w:p w14:paraId="4345F619">
            <w:pPr>
              <w:jc w:val="center"/>
              <w:rPr>
                <w:rFonts w:hint="eastAsia" w:ascii="宋体" w:hAnsi="宋体"/>
                <w:color w:val="auto"/>
                <w:szCs w:val="21"/>
                <w:highlight w:val="none"/>
                <w:lang w:val="en-US" w:eastAsia="zh-CN" w:bidi="ar"/>
              </w:rPr>
            </w:pPr>
          </w:p>
        </w:tc>
        <w:tc>
          <w:tcPr>
            <w:tcW w:w="1291" w:type="dxa"/>
            <w:vMerge w:val="continue"/>
            <w:tcBorders>
              <w:left w:val="single" w:color="auto" w:sz="4" w:space="0"/>
              <w:right w:val="single" w:color="auto" w:sz="4" w:space="0"/>
            </w:tcBorders>
            <w:noWrap w:val="0"/>
            <w:vAlign w:val="center"/>
          </w:tcPr>
          <w:p w14:paraId="325FB12C">
            <w:pPr>
              <w:rPr>
                <w:rFonts w:hint="eastAsia" w:ascii="宋体" w:hAnsi="宋体" w:cs="宋体"/>
                <w:color w:val="auto"/>
                <w:sz w:val="24"/>
                <w:highlight w:val="none"/>
              </w:rPr>
            </w:pPr>
          </w:p>
        </w:tc>
        <w:tc>
          <w:tcPr>
            <w:tcW w:w="6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8400AF">
            <w:pPr>
              <w:keepNext w:val="0"/>
              <w:keepLines w:val="0"/>
              <w:pageBreakBefore w:val="0"/>
              <w:numPr>
                <w:ilvl w:val="0"/>
                <w:numId w:val="0"/>
              </w:numPr>
              <w:kinsoku/>
              <w:wordWrap/>
              <w:overflowPunct/>
              <w:topLinePunct w:val="0"/>
              <w:bidi w:val="0"/>
              <w:adjustRightInd/>
              <w:snapToGrid/>
              <w:spacing w:line="240" w:lineRule="auto"/>
              <w:jc w:val="left"/>
              <w:textAlignment w:val="auto"/>
              <w:rPr>
                <w:rFonts w:hint="eastAsia" w:ascii="宋体" w:hAnsi="宋体" w:eastAsia="宋体"/>
                <w:color w:val="auto"/>
                <w:szCs w:val="21"/>
                <w:highlight w:val="none"/>
                <w:lang w:bidi="ar"/>
              </w:rPr>
            </w:pPr>
            <w:r>
              <w:rPr>
                <w:rFonts w:hint="eastAsia" w:ascii="宋体" w:hAnsi="宋体" w:eastAsia="宋体"/>
                <w:color w:val="auto"/>
                <w:szCs w:val="21"/>
                <w:highlight w:val="none"/>
                <w:lang w:bidi="ar"/>
              </w:rPr>
              <w:t>投标人拟派本项目实施团体人员</w:t>
            </w:r>
            <w:r>
              <w:rPr>
                <w:rFonts w:hint="eastAsia" w:ascii="宋体" w:hAnsi="宋体" w:eastAsia="宋体" w:cs="宋体"/>
                <w:color w:val="auto"/>
                <w:kern w:val="2"/>
                <w:sz w:val="21"/>
                <w:szCs w:val="21"/>
                <w:highlight w:val="none"/>
                <w:lang w:val="en-US" w:eastAsia="zh-CN" w:bidi="ar-SA"/>
              </w:rPr>
              <w:t>具有海洋相关专业高级（含副高）及以上职称的得2分，海洋相关专业中级工程师职称的得1分；本项最高得3分</w:t>
            </w:r>
            <w:r>
              <w:rPr>
                <w:rFonts w:hint="eastAsia" w:ascii="宋体" w:hAnsi="宋体" w:eastAsia="宋体"/>
                <w:color w:val="auto"/>
                <w:szCs w:val="21"/>
                <w:highlight w:val="none"/>
                <w:lang w:bidi="ar"/>
              </w:rPr>
              <w:t>。本项最高得</w:t>
            </w:r>
            <w:r>
              <w:rPr>
                <w:rFonts w:hint="eastAsia" w:ascii="宋体" w:hAnsi="宋体" w:eastAsia="宋体"/>
                <w:color w:val="auto"/>
                <w:szCs w:val="21"/>
                <w:highlight w:val="none"/>
                <w:lang w:val="en-US" w:eastAsia="zh-CN" w:bidi="ar"/>
              </w:rPr>
              <w:t>5</w:t>
            </w:r>
            <w:r>
              <w:rPr>
                <w:rFonts w:hint="eastAsia" w:ascii="宋体" w:hAnsi="宋体" w:eastAsia="宋体"/>
                <w:color w:val="auto"/>
                <w:szCs w:val="21"/>
                <w:highlight w:val="none"/>
                <w:lang w:bidi="ar"/>
              </w:rPr>
              <w:t>分。</w:t>
            </w:r>
          </w:p>
          <w:p w14:paraId="5542872C">
            <w:pPr>
              <w:jc w:val="left"/>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eastAsia="宋体"/>
                <w:color w:val="auto"/>
                <w:szCs w:val="21"/>
                <w:highlight w:val="none"/>
                <w:lang w:bidi="ar"/>
              </w:rPr>
              <w:t>注：须提供相关证明材料原件扫描件及投标人本单位为其缴纳的近</w:t>
            </w:r>
            <w:r>
              <w:rPr>
                <w:rFonts w:hint="eastAsia" w:ascii="宋体" w:hAnsi="宋体" w:eastAsia="宋体"/>
                <w:color w:val="auto"/>
                <w:szCs w:val="21"/>
                <w:highlight w:val="none"/>
                <w:lang w:val="en-US" w:eastAsia="zh-CN" w:bidi="ar"/>
              </w:rPr>
              <w:t>3</w:t>
            </w:r>
            <w:r>
              <w:rPr>
                <w:rFonts w:hint="eastAsia" w:ascii="宋体" w:hAnsi="宋体" w:eastAsia="宋体"/>
                <w:color w:val="auto"/>
                <w:szCs w:val="21"/>
                <w:highlight w:val="none"/>
                <w:lang w:bidi="ar"/>
              </w:rPr>
              <w:t>个月（202</w:t>
            </w:r>
            <w:r>
              <w:rPr>
                <w:rFonts w:hint="eastAsia" w:ascii="宋体" w:hAnsi="宋体" w:eastAsia="宋体"/>
                <w:color w:val="auto"/>
                <w:szCs w:val="21"/>
                <w:highlight w:val="none"/>
                <w:lang w:val="en-US" w:eastAsia="zh-CN" w:bidi="ar"/>
              </w:rPr>
              <w:t>6</w:t>
            </w:r>
            <w:r>
              <w:rPr>
                <w:rFonts w:hint="eastAsia" w:ascii="宋体" w:hAnsi="宋体" w:eastAsia="宋体"/>
                <w:color w:val="auto"/>
                <w:szCs w:val="21"/>
                <w:highlight w:val="none"/>
                <w:lang w:bidi="ar"/>
              </w:rPr>
              <w:t>年</w:t>
            </w:r>
            <w:r>
              <w:rPr>
                <w:rFonts w:hint="eastAsia" w:ascii="宋体" w:hAnsi="宋体"/>
                <w:color w:val="auto"/>
                <w:szCs w:val="21"/>
                <w:highlight w:val="none"/>
                <w:lang w:val="en-US" w:eastAsia="zh-CN" w:bidi="ar"/>
              </w:rPr>
              <w:t>3</w:t>
            </w:r>
            <w:r>
              <w:rPr>
                <w:rFonts w:hint="eastAsia" w:ascii="宋体" w:hAnsi="宋体" w:eastAsia="宋体"/>
                <w:color w:val="auto"/>
                <w:szCs w:val="21"/>
                <w:highlight w:val="none"/>
                <w:lang w:bidi="ar"/>
              </w:rPr>
              <w:t>月至 20</w:t>
            </w:r>
            <w:r>
              <w:rPr>
                <w:rFonts w:hint="eastAsia" w:ascii="宋体" w:hAnsi="宋体" w:eastAsia="宋体"/>
                <w:color w:val="auto"/>
                <w:szCs w:val="21"/>
                <w:highlight w:val="none"/>
                <w:lang w:val="en-US" w:eastAsia="zh-CN" w:bidi="ar"/>
              </w:rPr>
              <w:t>26</w:t>
            </w:r>
            <w:r>
              <w:rPr>
                <w:rFonts w:hint="eastAsia" w:ascii="宋体" w:hAnsi="宋体" w:eastAsia="宋体"/>
                <w:color w:val="auto"/>
                <w:szCs w:val="21"/>
                <w:highlight w:val="none"/>
                <w:lang w:bidi="ar"/>
              </w:rPr>
              <w:t>年</w:t>
            </w:r>
            <w:r>
              <w:rPr>
                <w:rFonts w:hint="eastAsia" w:ascii="宋体" w:hAnsi="宋体"/>
                <w:color w:val="auto"/>
                <w:szCs w:val="21"/>
                <w:highlight w:val="none"/>
                <w:lang w:val="en-US" w:eastAsia="zh-CN" w:bidi="ar"/>
              </w:rPr>
              <w:t>3</w:t>
            </w:r>
            <w:r>
              <w:rPr>
                <w:rFonts w:hint="eastAsia" w:ascii="宋体" w:hAnsi="宋体" w:eastAsia="宋体"/>
                <w:color w:val="auto"/>
                <w:szCs w:val="21"/>
                <w:highlight w:val="none"/>
                <w:lang w:bidi="ar"/>
              </w:rPr>
              <w:t>月）的人员社保缴纳证明材料，并加盖投标人公章，否则不得分</w:t>
            </w:r>
          </w:p>
        </w:tc>
        <w:tc>
          <w:tcPr>
            <w:tcW w:w="923" w:type="dxa"/>
            <w:tcBorders>
              <w:top w:val="single" w:color="auto" w:sz="4" w:space="0"/>
              <w:left w:val="single" w:color="auto" w:sz="4" w:space="0"/>
              <w:right w:val="single" w:color="auto" w:sz="4" w:space="0"/>
            </w:tcBorders>
            <w:shd w:val="clear" w:color="auto" w:fill="auto"/>
            <w:noWrap w:val="0"/>
            <w:vAlign w:val="center"/>
          </w:tcPr>
          <w:p w14:paraId="19484BA8">
            <w:pPr>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5</w:t>
            </w:r>
          </w:p>
        </w:tc>
      </w:tr>
      <w:tr w14:paraId="70402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707" w:type="dxa"/>
            <w:vMerge w:val="continue"/>
            <w:tcBorders>
              <w:left w:val="single" w:color="auto" w:sz="4" w:space="0"/>
              <w:right w:val="single" w:color="auto" w:sz="4" w:space="0"/>
            </w:tcBorders>
            <w:noWrap w:val="0"/>
            <w:vAlign w:val="center"/>
          </w:tcPr>
          <w:p w14:paraId="7FFF3D3A">
            <w:pPr>
              <w:jc w:val="left"/>
              <w:rPr>
                <w:color w:val="auto"/>
                <w:highlight w:val="none"/>
              </w:rPr>
            </w:pPr>
          </w:p>
        </w:tc>
        <w:tc>
          <w:tcPr>
            <w:tcW w:w="1291" w:type="dxa"/>
            <w:vMerge w:val="continue"/>
            <w:tcBorders>
              <w:left w:val="single" w:color="auto" w:sz="4" w:space="0"/>
              <w:right w:val="single" w:color="auto" w:sz="4" w:space="0"/>
            </w:tcBorders>
            <w:noWrap w:val="0"/>
            <w:vAlign w:val="center"/>
          </w:tcPr>
          <w:p w14:paraId="33547F0F">
            <w:pPr>
              <w:rPr>
                <w:color w:val="auto"/>
                <w:highlight w:val="none"/>
              </w:rPr>
            </w:pPr>
          </w:p>
        </w:tc>
        <w:tc>
          <w:tcPr>
            <w:tcW w:w="6034" w:type="dxa"/>
            <w:tcBorders>
              <w:top w:val="single" w:color="auto" w:sz="4" w:space="0"/>
              <w:left w:val="single" w:color="auto" w:sz="4" w:space="0"/>
              <w:bottom w:val="single" w:color="auto" w:sz="4" w:space="0"/>
              <w:right w:val="single" w:color="auto" w:sz="4" w:space="0"/>
            </w:tcBorders>
            <w:noWrap w:val="0"/>
            <w:vAlign w:val="center"/>
          </w:tcPr>
          <w:p w14:paraId="630AF357">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投标人拟派本项目实施团体人员具有海洋相关专业的学历或学位，每 个专业各得1分，最高得</w:t>
            </w:r>
            <w:r>
              <w:rPr>
                <w:rFonts w:hint="eastAsia" w:ascii="宋体" w:hAnsi="宋体"/>
                <w:color w:val="auto"/>
                <w:szCs w:val="21"/>
                <w:highlight w:val="none"/>
                <w:lang w:val="en-US" w:eastAsia="zh-CN" w:bidi="ar"/>
              </w:rPr>
              <w:t>5</w:t>
            </w:r>
            <w:r>
              <w:rPr>
                <w:rFonts w:hint="eastAsia" w:ascii="宋体" w:hAnsi="宋体" w:eastAsia="宋体"/>
                <w:color w:val="auto"/>
                <w:szCs w:val="21"/>
                <w:highlight w:val="none"/>
                <w:lang w:val="en-US" w:eastAsia="zh-CN" w:bidi="ar"/>
              </w:rPr>
              <w:t xml:space="preserve">分 。（一人有多本证书的可重复计分。） </w:t>
            </w:r>
          </w:p>
          <w:p w14:paraId="1F72CD55">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注：须提供相关证书原件扫描件及投标人本单位为其缴纳的近 3 个月（2026年</w:t>
            </w:r>
            <w:r>
              <w:rPr>
                <w:rFonts w:hint="eastAsia" w:ascii="宋体" w:hAnsi="宋体"/>
                <w:color w:val="auto"/>
                <w:szCs w:val="21"/>
                <w:highlight w:val="none"/>
                <w:lang w:val="en-US" w:eastAsia="zh-CN" w:bidi="ar"/>
              </w:rPr>
              <w:t>3</w:t>
            </w:r>
            <w:r>
              <w:rPr>
                <w:rFonts w:hint="eastAsia" w:ascii="宋体" w:hAnsi="宋体" w:eastAsia="宋体"/>
                <w:color w:val="auto"/>
                <w:szCs w:val="21"/>
                <w:highlight w:val="none"/>
                <w:lang w:val="en-US" w:eastAsia="zh-CN" w:bidi="ar"/>
              </w:rPr>
              <w:t>月至 2026年</w:t>
            </w:r>
            <w:r>
              <w:rPr>
                <w:rFonts w:hint="eastAsia" w:ascii="宋体" w:hAnsi="宋体"/>
                <w:color w:val="auto"/>
                <w:szCs w:val="21"/>
                <w:highlight w:val="none"/>
                <w:lang w:val="en-US" w:eastAsia="zh-CN" w:bidi="ar"/>
              </w:rPr>
              <w:t>5</w:t>
            </w:r>
            <w:r>
              <w:rPr>
                <w:rFonts w:hint="eastAsia" w:ascii="宋体" w:hAnsi="宋体" w:eastAsia="宋体"/>
                <w:color w:val="auto"/>
                <w:szCs w:val="21"/>
                <w:highlight w:val="none"/>
                <w:lang w:val="en-US" w:eastAsia="zh-CN" w:bidi="ar"/>
              </w:rPr>
              <w:t>月）的人员社保缴纳证明材料，并加盖投标人公章，否则不得分。</w:t>
            </w:r>
          </w:p>
        </w:tc>
        <w:tc>
          <w:tcPr>
            <w:tcW w:w="923" w:type="dxa"/>
            <w:tcBorders>
              <w:left w:val="single" w:color="auto" w:sz="4" w:space="0"/>
              <w:right w:val="single" w:color="auto" w:sz="4" w:space="0"/>
            </w:tcBorders>
            <w:noWrap w:val="0"/>
            <w:vAlign w:val="center"/>
          </w:tcPr>
          <w:p w14:paraId="60EA0AC1">
            <w:pPr>
              <w:jc w:val="center"/>
              <w:rPr>
                <w:rFonts w:hint="eastAsia" w:ascii="宋体" w:hAnsi="宋体" w:eastAsia="宋体"/>
                <w:color w:val="auto"/>
                <w:szCs w:val="21"/>
                <w:highlight w:val="none"/>
                <w:lang w:eastAsia="zh-CN" w:bidi="ar"/>
              </w:rPr>
            </w:pPr>
            <w:r>
              <w:rPr>
                <w:rFonts w:hint="eastAsia" w:ascii="宋体" w:hAnsi="宋体"/>
                <w:color w:val="auto"/>
                <w:szCs w:val="21"/>
                <w:highlight w:val="none"/>
                <w:lang w:val="en-US" w:eastAsia="zh-CN" w:bidi="ar"/>
              </w:rPr>
              <w:t>5</w:t>
            </w:r>
          </w:p>
        </w:tc>
      </w:tr>
      <w:tr w14:paraId="3FE6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7" w:type="dxa"/>
            <w:vMerge w:val="restart"/>
            <w:tcBorders>
              <w:top w:val="single" w:color="auto" w:sz="4" w:space="0"/>
              <w:left w:val="single" w:color="auto" w:sz="4" w:space="0"/>
              <w:bottom w:val="single" w:color="auto" w:sz="4" w:space="0"/>
              <w:right w:val="single" w:color="auto" w:sz="4" w:space="0"/>
            </w:tcBorders>
            <w:noWrap w:val="0"/>
            <w:vAlign w:val="center"/>
          </w:tcPr>
          <w:p w14:paraId="28240DE7">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bidi="ar"/>
              </w:rPr>
              <w:t>5</w:t>
            </w:r>
          </w:p>
        </w:tc>
        <w:tc>
          <w:tcPr>
            <w:tcW w:w="1291" w:type="dxa"/>
            <w:vMerge w:val="restart"/>
            <w:tcBorders>
              <w:top w:val="single" w:color="auto" w:sz="4" w:space="0"/>
              <w:left w:val="single" w:color="auto" w:sz="4" w:space="0"/>
              <w:bottom w:val="single" w:color="auto" w:sz="4" w:space="0"/>
              <w:right w:val="single" w:color="auto" w:sz="4" w:space="0"/>
            </w:tcBorders>
            <w:noWrap w:val="0"/>
            <w:vAlign w:val="center"/>
          </w:tcPr>
          <w:p w14:paraId="1567924C">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项目理解</w:t>
            </w:r>
          </w:p>
          <w:p w14:paraId="614FF66F">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（8分）</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12A3FF9C">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根据投标人对本项目现状调研是否充分进行打分（0-4 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084270B5">
            <w:pPr>
              <w:jc w:val="center"/>
              <w:rPr>
                <w:rFonts w:hint="eastAsia" w:ascii="宋体" w:hAnsi="宋体" w:eastAsia="宋体"/>
                <w:b w:val="0"/>
                <w:bCs w:val="0"/>
                <w:color w:val="auto"/>
                <w:szCs w:val="21"/>
                <w:highlight w:val="none"/>
                <w:lang w:eastAsia="zh-CN"/>
              </w:rPr>
            </w:pPr>
            <w:r>
              <w:rPr>
                <w:rFonts w:hint="eastAsia" w:ascii="宋体" w:hAnsi="宋体"/>
                <w:b w:val="0"/>
                <w:bCs w:val="0"/>
                <w:color w:val="auto"/>
                <w:szCs w:val="21"/>
                <w:highlight w:val="none"/>
                <w:lang w:eastAsia="zh-CN"/>
              </w:rPr>
              <w:t>4</w:t>
            </w:r>
          </w:p>
        </w:tc>
      </w:tr>
      <w:tr w14:paraId="7067E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7" w:type="dxa"/>
            <w:vMerge w:val="continue"/>
            <w:tcBorders>
              <w:top w:val="single" w:color="auto" w:sz="4" w:space="0"/>
              <w:left w:val="single" w:color="auto" w:sz="4" w:space="0"/>
              <w:bottom w:val="single" w:color="auto" w:sz="4" w:space="0"/>
              <w:right w:val="single" w:color="auto" w:sz="4" w:space="0"/>
            </w:tcBorders>
            <w:noWrap w:val="0"/>
            <w:vAlign w:val="center"/>
          </w:tcPr>
          <w:p w14:paraId="2ACCEFF3">
            <w:pPr>
              <w:jc w:val="center"/>
              <w:rPr>
                <w:rFonts w:ascii="宋体" w:hAnsi="宋体"/>
                <w:color w:val="auto"/>
                <w:szCs w:val="21"/>
                <w:highlight w:val="none"/>
                <w:lang w:bidi="ar"/>
              </w:rPr>
            </w:pPr>
          </w:p>
        </w:tc>
        <w:tc>
          <w:tcPr>
            <w:tcW w:w="1291" w:type="dxa"/>
            <w:vMerge w:val="continue"/>
            <w:tcBorders>
              <w:top w:val="single" w:color="auto" w:sz="4" w:space="0"/>
              <w:left w:val="single" w:color="auto" w:sz="4" w:space="0"/>
              <w:bottom w:val="single" w:color="auto" w:sz="4" w:space="0"/>
              <w:right w:val="single" w:color="auto" w:sz="4" w:space="0"/>
            </w:tcBorders>
            <w:noWrap w:val="0"/>
            <w:vAlign w:val="center"/>
          </w:tcPr>
          <w:p w14:paraId="3A0D3F16">
            <w:pPr>
              <w:jc w:val="left"/>
              <w:rPr>
                <w:rFonts w:hint="eastAsia" w:ascii="宋体" w:hAnsi="宋体" w:eastAsia="宋体"/>
                <w:color w:val="auto"/>
                <w:szCs w:val="21"/>
                <w:highlight w:val="none"/>
                <w:lang w:val="en-US" w:eastAsia="zh-CN" w:bidi="ar"/>
              </w:rPr>
            </w:pPr>
          </w:p>
        </w:tc>
        <w:tc>
          <w:tcPr>
            <w:tcW w:w="6034" w:type="dxa"/>
            <w:tcBorders>
              <w:top w:val="single" w:color="auto" w:sz="4" w:space="0"/>
              <w:left w:val="single" w:color="auto" w:sz="4" w:space="0"/>
              <w:bottom w:val="single" w:color="auto" w:sz="4" w:space="0"/>
              <w:right w:val="single" w:color="auto" w:sz="4" w:space="0"/>
            </w:tcBorders>
            <w:noWrap w:val="0"/>
            <w:vAlign w:val="center"/>
          </w:tcPr>
          <w:p w14:paraId="067C3CC8">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根据投标人对本项目背景的了解是否充分进行打分（0-4 分）。</w:t>
            </w:r>
          </w:p>
        </w:tc>
        <w:tc>
          <w:tcPr>
            <w:tcW w:w="923" w:type="dxa"/>
            <w:tcBorders>
              <w:top w:val="single" w:color="auto" w:sz="4" w:space="0"/>
              <w:left w:val="single" w:color="auto" w:sz="4" w:space="0"/>
              <w:bottom w:val="single" w:color="auto" w:sz="4" w:space="0"/>
              <w:right w:val="single" w:color="auto" w:sz="4" w:space="0"/>
            </w:tcBorders>
            <w:noWrap w:val="0"/>
            <w:vAlign w:val="center"/>
          </w:tcPr>
          <w:p w14:paraId="1975202A">
            <w:pPr>
              <w:jc w:val="center"/>
              <w:rPr>
                <w:rFonts w:hint="eastAsia"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4</w:t>
            </w:r>
          </w:p>
        </w:tc>
      </w:tr>
      <w:tr w14:paraId="3AA2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07" w:type="dxa"/>
            <w:vMerge w:val="restart"/>
            <w:tcBorders>
              <w:top w:val="single" w:color="auto" w:sz="4" w:space="0"/>
              <w:left w:val="single" w:color="auto" w:sz="4" w:space="0"/>
              <w:right w:val="single" w:color="auto" w:sz="4" w:space="0"/>
            </w:tcBorders>
            <w:noWrap w:val="0"/>
            <w:vAlign w:val="center"/>
          </w:tcPr>
          <w:p w14:paraId="1026F19E">
            <w:pPr>
              <w:jc w:val="center"/>
              <w:rPr>
                <w:rFonts w:hint="eastAsia"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6</w:t>
            </w:r>
          </w:p>
        </w:tc>
        <w:tc>
          <w:tcPr>
            <w:tcW w:w="1291" w:type="dxa"/>
            <w:vMerge w:val="restart"/>
            <w:tcBorders>
              <w:top w:val="single" w:color="auto" w:sz="4" w:space="0"/>
              <w:left w:val="single" w:color="auto" w:sz="4" w:space="0"/>
              <w:right w:val="single" w:color="auto" w:sz="4" w:space="0"/>
            </w:tcBorders>
            <w:noWrap w:val="0"/>
            <w:vAlign w:val="center"/>
          </w:tcPr>
          <w:p w14:paraId="67545585">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重难点</w:t>
            </w:r>
          </w:p>
          <w:p w14:paraId="3CA4A3EF">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（8分）</w:t>
            </w:r>
          </w:p>
        </w:tc>
        <w:tc>
          <w:tcPr>
            <w:tcW w:w="6034" w:type="dxa"/>
            <w:tcBorders>
              <w:top w:val="single" w:color="auto" w:sz="4" w:space="0"/>
              <w:left w:val="single" w:color="auto" w:sz="4" w:space="0"/>
              <w:bottom w:val="single" w:color="auto" w:sz="4" w:space="0"/>
              <w:right w:val="single" w:color="auto" w:sz="4" w:space="0"/>
            </w:tcBorders>
            <w:noWrap w:val="0"/>
            <w:vAlign w:val="center"/>
          </w:tcPr>
          <w:p w14:paraId="5EF331F3">
            <w:pPr>
              <w:jc w:val="left"/>
              <w:rPr>
                <w:rFonts w:hint="default"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针对项目实施中存在的问题和具体实施过程遇到的重点难点分析情况进行打分（0-4 分）。</w:t>
            </w:r>
          </w:p>
        </w:tc>
        <w:tc>
          <w:tcPr>
            <w:tcW w:w="923" w:type="dxa"/>
            <w:tcBorders>
              <w:top w:val="single" w:color="auto" w:sz="4" w:space="0"/>
              <w:left w:val="single" w:color="auto" w:sz="4" w:space="0"/>
              <w:right w:val="single" w:color="auto" w:sz="4" w:space="0"/>
            </w:tcBorders>
            <w:noWrap w:val="0"/>
            <w:vAlign w:val="center"/>
          </w:tcPr>
          <w:p w14:paraId="7C2BFA30">
            <w:pPr>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4</w:t>
            </w:r>
          </w:p>
        </w:tc>
      </w:tr>
      <w:tr w14:paraId="7FA0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07" w:type="dxa"/>
            <w:vMerge w:val="continue"/>
            <w:tcBorders>
              <w:left w:val="single" w:color="auto" w:sz="4" w:space="0"/>
              <w:bottom w:val="single" w:color="auto" w:sz="4" w:space="0"/>
              <w:right w:val="single" w:color="auto" w:sz="4" w:space="0"/>
            </w:tcBorders>
            <w:noWrap w:val="0"/>
            <w:vAlign w:val="center"/>
          </w:tcPr>
          <w:p w14:paraId="7D051AFF">
            <w:pPr>
              <w:keepNext w:val="0"/>
              <w:keepLines w:val="0"/>
              <w:widowControl/>
              <w:suppressLineNumbers w:val="0"/>
              <w:jc w:val="left"/>
              <w:rPr>
                <w:color w:val="auto"/>
                <w:highlight w:val="none"/>
              </w:rPr>
            </w:pPr>
          </w:p>
        </w:tc>
        <w:tc>
          <w:tcPr>
            <w:tcW w:w="1291" w:type="dxa"/>
            <w:vMerge w:val="continue"/>
            <w:tcBorders>
              <w:left w:val="single" w:color="auto" w:sz="4" w:space="0"/>
              <w:bottom w:val="single" w:color="auto" w:sz="4" w:space="0"/>
              <w:right w:val="single" w:color="auto" w:sz="4" w:space="0"/>
            </w:tcBorders>
            <w:noWrap w:val="0"/>
            <w:vAlign w:val="center"/>
          </w:tcPr>
          <w:p w14:paraId="4BBF8AC9">
            <w:pPr>
              <w:jc w:val="left"/>
              <w:rPr>
                <w:rFonts w:hint="eastAsia" w:ascii="宋体" w:hAnsi="宋体" w:eastAsia="宋体"/>
                <w:color w:val="auto"/>
                <w:szCs w:val="21"/>
                <w:highlight w:val="none"/>
                <w:lang w:val="en-US" w:eastAsia="zh-CN" w:bidi="ar"/>
              </w:rPr>
            </w:pPr>
          </w:p>
        </w:tc>
        <w:tc>
          <w:tcPr>
            <w:tcW w:w="6034" w:type="dxa"/>
            <w:tcBorders>
              <w:top w:val="single" w:color="auto" w:sz="4" w:space="0"/>
              <w:left w:val="single" w:color="auto" w:sz="4" w:space="0"/>
              <w:bottom w:val="single" w:color="auto" w:sz="4" w:space="0"/>
              <w:right w:val="single" w:color="auto" w:sz="4" w:space="0"/>
            </w:tcBorders>
            <w:noWrap w:val="0"/>
            <w:vAlign w:val="center"/>
          </w:tcPr>
          <w:p w14:paraId="19DCC829">
            <w:pPr>
              <w:jc w:val="left"/>
              <w:rPr>
                <w:rFonts w:hint="eastAsia" w:ascii="宋体" w:hAnsi="宋体" w:eastAsia="宋体"/>
                <w:color w:val="auto"/>
                <w:szCs w:val="21"/>
                <w:highlight w:val="none"/>
                <w:lang w:val="en-US" w:eastAsia="zh-CN" w:bidi="ar"/>
              </w:rPr>
            </w:pPr>
            <w:r>
              <w:rPr>
                <w:rFonts w:hint="eastAsia" w:ascii="宋体" w:hAnsi="宋体" w:eastAsia="宋体" w:cs="宋体"/>
                <w:color w:val="auto"/>
                <w:sz w:val="21"/>
                <w:szCs w:val="21"/>
                <w:highlight w:val="none"/>
              </w:rPr>
              <w:t>针对项目实施中存在的问题和具体实施过程遇到的重点难点</w:t>
            </w:r>
            <w:r>
              <w:rPr>
                <w:rFonts w:hint="eastAsia" w:ascii="宋体" w:hAnsi="宋体" w:eastAsia="宋体" w:cs="宋体"/>
                <w:color w:val="auto"/>
                <w:sz w:val="21"/>
                <w:szCs w:val="21"/>
                <w:highlight w:val="none"/>
                <w:lang w:val="en-US" w:eastAsia="zh-CN"/>
              </w:rPr>
              <w:t>解决方案</w:t>
            </w:r>
            <w:r>
              <w:rPr>
                <w:rFonts w:hint="eastAsia" w:ascii="宋体" w:hAnsi="宋体" w:eastAsia="宋体" w:cs="宋体"/>
                <w:color w:val="auto"/>
                <w:sz w:val="21"/>
                <w:szCs w:val="21"/>
                <w:highlight w:val="none"/>
              </w:rPr>
              <w:t>进行打分</w:t>
            </w:r>
            <w:r>
              <w:rPr>
                <w:rFonts w:hint="eastAsia" w:ascii="宋体" w:hAnsi="宋体" w:eastAsia="宋体"/>
                <w:color w:val="auto"/>
                <w:szCs w:val="21"/>
                <w:highlight w:val="none"/>
                <w:lang w:val="en-US" w:eastAsia="zh-CN" w:bidi="ar"/>
              </w:rPr>
              <w:t>（0-4 分）。</w:t>
            </w:r>
          </w:p>
        </w:tc>
        <w:tc>
          <w:tcPr>
            <w:tcW w:w="923" w:type="dxa"/>
            <w:tcBorders>
              <w:left w:val="single" w:color="auto" w:sz="4" w:space="0"/>
              <w:bottom w:val="single" w:color="auto" w:sz="4" w:space="0"/>
              <w:right w:val="single" w:color="auto" w:sz="4" w:space="0"/>
            </w:tcBorders>
            <w:noWrap w:val="0"/>
            <w:vAlign w:val="center"/>
          </w:tcPr>
          <w:p w14:paraId="29833987">
            <w:pPr>
              <w:keepNext w:val="0"/>
              <w:keepLines w:val="0"/>
              <w:widowControl/>
              <w:suppressLineNumbers w:val="0"/>
              <w:jc w:val="center"/>
              <w:rPr>
                <w:rFonts w:hint="default" w:ascii="宋体" w:hAnsi="宋体" w:eastAsia="宋体"/>
                <w:b w:val="0"/>
                <w:bCs w:val="0"/>
                <w:color w:val="auto"/>
                <w:szCs w:val="21"/>
                <w:highlight w:val="none"/>
                <w:lang w:val="en-US" w:eastAsia="zh-CN" w:bidi="ar"/>
              </w:rPr>
            </w:pPr>
            <w:r>
              <w:rPr>
                <w:rFonts w:hint="eastAsia" w:ascii="宋体" w:hAnsi="宋体"/>
                <w:b w:val="0"/>
                <w:bCs w:val="0"/>
                <w:color w:val="auto"/>
                <w:szCs w:val="21"/>
                <w:highlight w:val="none"/>
                <w:lang w:val="en-US" w:eastAsia="zh-CN"/>
              </w:rPr>
              <w:t>4</w:t>
            </w:r>
          </w:p>
        </w:tc>
      </w:tr>
      <w:tr w14:paraId="4387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07" w:type="dxa"/>
            <w:vMerge w:val="restart"/>
            <w:tcBorders>
              <w:top w:val="single" w:color="auto" w:sz="4" w:space="0"/>
              <w:left w:val="single" w:color="auto" w:sz="4" w:space="0"/>
              <w:right w:val="single" w:color="auto" w:sz="4" w:space="0"/>
            </w:tcBorders>
            <w:noWrap w:val="0"/>
            <w:vAlign w:val="center"/>
          </w:tcPr>
          <w:p w14:paraId="521C6055">
            <w:pPr>
              <w:jc w:val="center"/>
              <w:rPr>
                <w:rFonts w:hint="eastAsia"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7</w:t>
            </w:r>
          </w:p>
        </w:tc>
        <w:tc>
          <w:tcPr>
            <w:tcW w:w="1291" w:type="dxa"/>
            <w:vMerge w:val="restart"/>
            <w:tcBorders>
              <w:top w:val="single" w:color="auto" w:sz="4" w:space="0"/>
              <w:left w:val="single" w:color="auto" w:sz="4" w:space="0"/>
              <w:right w:val="single" w:color="auto" w:sz="4" w:space="0"/>
            </w:tcBorders>
            <w:noWrap w:val="0"/>
            <w:vAlign w:val="center"/>
          </w:tcPr>
          <w:p w14:paraId="44FDDC0E">
            <w:pPr>
              <w:jc w:val="left"/>
              <w:rPr>
                <w:rFonts w:hint="eastAsia" w:ascii="宋体" w:hAnsi="宋体" w:eastAsia="宋体"/>
                <w:color w:val="auto"/>
                <w:szCs w:val="21"/>
                <w:highlight w:val="none"/>
                <w:lang w:val="en-US" w:eastAsia="zh-CN" w:bidi="ar"/>
              </w:rPr>
            </w:pPr>
            <w:r>
              <w:rPr>
                <w:rFonts w:hint="eastAsia" w:ascii="宋体" w:hAnsi="宋体" w:eastAsia="宋体"/>
                <w:color w:val="auto"/>
                <w:szCs w:val="21"/>
                <w:highlight w:val="none"/>
                <w:lang w:val="en-US" w:eastAsia="zh-CN" w:bidi="ar"/>
              </w:rPr>
              <w:t>技术方案（</w:t>
            </w:r>
            <w:r>
              <w:rPr>
                <w:rFonts w:hint="eastAsia" w:ascii="宋体" w:hAnsi="宋体"/>
                <w:color w:val="auto"/>
                <w:szCs w:val="21"/>
                <w:highlight w:val="none"/>
                <w:lang w:val="en-US" w:eastAsia="zh-CN" w:bidi="ar"/>
              </w:rPr>
              <w:t>12</w:t>
            </w:r>
            <w:r>
              <w:rPr>
                <w:rFonts w:hint="eastAsia" w:ascii="宋体" w:hAnsi="宋体" w:eastAsia="宋体"/>
                <w:color w:val="auto"/>
                <w:szCs w:val="21"/>
                <w:highlight w:val="none"/>
                <w:lang w:val="en-US" w:eastAsia="zh-CN" w:bidi="ar"/>
              </w:rPr>
              <w:t>分）</w:t>
            </w:r>
          </w:p>
        </w:tc>
        <w:tc>
          <w:tcPr>
            <w:tcW w:w="6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9EA992">
            <w:pPr>
              <w:jc w:val="left"/>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eastAsia="宋体"/>
                <w:color w:val="auto"/>
                <w:szCs w:val="21"/>
                <w:highlight w:val="none"/>
                <w:lang w:val="en-US" w:eastAsia="zh-CN" w:bidi="ar"/>
              </w:rPr>
              <w:t>对投标人海洋生态基础监测方案合理性进行打分（0-</w:t>
            </w:r>
            <w:r>
              <w:rPr>
                <w:rFonts w:hint="eastAsia" w:ascii="宋体" w:hAnsi="宋体"/>
                <w:color w:val="auto"/>
                <w:szCs w:val="21"/>
                <w:highlight w:val="none"/>
                <w:lang w:val="en-US" w:eastAsia="zh-CN" w:bidi="ar"/>
              </w:rPr>
              <w:t>6</w:t>
            </w:r>
            <w:r>
              <w:rPr>
                <w:rFonts w:hint="eastAsia" w:ascii="宋体" w:hAnsi="宋体" w:eastAsia="宋体"/>
                <w:color w:val="auto"/>
                <w:szCs w:val="21"/>
                <w:highlight w:val="none"/>
                <w:lang w:val="en-US" w:eastAsia="zh-CN" w:bidi="ar"/>
              </w:rPr>
              <w:t xml:space="preserve"> 分）。</w:t>
            </w:r>
          </w:p>
        </w:tc>
        <w:tc>
          <w:tcPr>
            <w:tcW w:w="923" w:type="dxa"/>
            <w:tcBorders>
              <w:top w:val="single" w:color="auto" w:sz="4" w:space="0"/>
              <w:left w:val="single" w:color="auto" w:sz="4" w:space="0"/>
              <w:right w:val="single" w:color="auto" w:sz="4" w:space="0"/>
            </w:tcBorders>
            <w:shd w:val="clear" w:color="auto" w:fill="auto"/>
            <w:noWrap w:val="0"/>
            <w:vAlign w:val="center"/>
          </w:tcPr>
          <w:p w14:paraId="09E0201C">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b w:val="0"/>
                <w:bCs w:val="0"/>
                <w:color w:val="auto"/>
                <w:szCs w:val="21"/>
                <w:highlight w:val="none"/>
                <w:lang w:val="en-US" w:eastAsia="zh-CN"/>
              </w:rPr>
              <w:t>6</w:t>
            </w:r>
          </w:p>
        </w:tc>
      </w:tr>
      <w:tr w14:paraId="286A7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07" w:type="dxa"/>
            <w:vMerge w:val="continue"/>
            <w:tcBorders>
              <w:left w:val="single" w:color="auto" w:sz="4" w:space="0"/>
              <w:right w:val="single" w:color="auto" w:sz="4" w:space="0"/>
            </w:tcBorders>
            <w:noWrap w:val="0"/>
            <w:vAlign w:val="center"/>
          </w:tcPr>
          <w:p w14:paraId="53FD6C64">
            <w:pPr>
              <w:keepNext w:val="0"/>
              <w:keepLines w:val="0"/>
              <w:widowControl/>
              <w:suppressLineNumbers w:val="0"/>
              <w:jc w:val="center"/>
              <w:rPr>
                <w:color w:val="auto"/>
                <w:highlight w:val="none"/>
              </w:rPr>
            </w:pPr>
          </w:p>
        </w:tc>
        <w:tc>
          <w:tcPr>
            <w:tcW w:w="1291" w:type="dxa"/>
            <w:vMerge w:val="continue"/>
            <w:tcBorders>
              <w:left w:val="single" w:color="auto" w:sz="4" w:space="0"/>
              <w:right w:val="single" w:color="auto" w:sz="4" w:space="0"/>
            </w:tcBorders>
            <w:noWrap w:val="0"/>
            <w:vAlign w:val="center"/>
          </w:tcPr>
          <w:p w14:paraId="33B892C1">
            <w:pPr>
              <w:jc w:val="left"/>
              <w:rPr>
                <w:rFonts w:hint="eastAsia" w:ascii="宋体" w:hAnsi="宋体" w:eastAsia="宋体"/>
                <w:color w:val="auto"/>
                <w:szCs w:val="21"/>
                <w:highlight w:val="none"/>
                <w:lang w:bidi="ar"/>
              </w:rPr>
            </w:pPr>
          </w:p>
        </w:tc>
        <w:tc>
          <w:tcPr>
            <w:tcW w:w="6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08D534">
            <w:pPr>
              <w:jc w:val="left"/>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eastAsia="宋体"/>
                <w:color w:val="auto"/>
                <w:szCs w:val="21"/>
                <w:highlight w:val="none"/>
                <w:lang w:val="en-US" w:eastAsia="zh-CN" w:bidi="ar"/>
              </w:rPr>
              <w:t>对投标人生态灾害预警监测方案合理性进行打分（0-</w:t>
            </w:r>
            <w:r>
              <w:rPr>
                <w:rFonts w:hint="eastAsia" w:ascii="宋体" w:hAnsi="宋体"/>
                <w:color w:val="auto"/>
                <w:szCs w:val="21"/>
                <w:highlight w:val="none"/>
                <w:lang w:val="en-US" w:eastAsia="zh-CN" w:bidi="ar"/>
              </w:rPr>
              <w:t>6</w:t>
            </w:r>
            <w:r>
              <w:rPr>
                <w:rFonts w:hint="eastAsia" w:ascii="宋体" w:hAnsi="宋体" w:eastAsia="宋体"/>
                <w:color w:val="auto"/>
                <w:szCs w:val="21"/>
                <w:highlight w:val="none"/>
                <w:lang w:val="en-US" w:eastAsia="zh-CN" w:bidi="ar"/>
              </w:rPr>
              <w:t xml:space="preserve"> 分）。</w:t>
            </w:r>
          </w:p>
        </w:tc>
        <w:tc>
          <w:tcPr>
            <w:tcW w:w="923" w:type="dxa"/>
            <w:tcBorders>
              <w:left w:val="single" w:color="auto" w:sz="4" w:space="0"/>
              <w:right w:val="single" w:color="auto" w:sz="4" w:space="0"/>
            </w:tcBorders>
            <w:shd w:val="clear" w:color="auto" w:fill="auto"/>
            <w:noWrap w:val="0"/>
            <w:vAlign w:val="center"/>
          </w:tcPr>
          <w:p w14:paraId="37F22446">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b w:val="0"/>
                <w:bCs w:val="0"/>
                <w:color w:val="auto"/>
                <w:szCs w:val="21"/>
                <w:highlight w:val="none"/>
                <w:lang w:val="en-US" w:eastAsia="zh-CN"/>
              </w:rPr>
              <w:t>6</w:t>
            </w:r>
          </w:p>
        </w:tc>
      </w:tr>
      <w:tr w14:paraId="1EFE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07" w:type="dxa"/>
            <w:tcBorders>
              <w:left w:val="single" w:color="auto" w:sz="4" w:space="0"/>
              <w:right w:val="single" w:color="auto" w:sz="4" w:space="0"/>
            </w:tcBorders>
            <w:noWrap w:val="0"/>
            <w:vAlign w:val="center"/>
          </w:tcPr>
          <w:p w14:paraId="06DDCCE3">
            <w:pPr>
              <w:keepNext w:val="0"/>
              <w:keepLines w:val="0"/>
              <w:widowControl/>
              <w:suppressLineNumbers w:val="0"/>
              <w:jc w:val="center"/>
              <w:rPr>
                <w:rFonts w:hint="default" w:ascii="宋体" w:hAnsi="宋体"/>
                <w:color w:val="auto"/>
                <w:szCs w:val="21"/>
                <w:highlight w:val="none"/>
                <w:lang w:val="en-US" w:eastAsia="zh-CN" w:bidi="ar"/>
              </w:rPr>
            </w:pPr>
            <w:r>
              <w:rPr>
                <w:rFonts w:hint="eastAsia" w:ascii="宋体" w:hAnsi="宋体"/>
                <w:color w:val="auto"/>
                <w:szCs w:val="21"/>
                <w:highlight w:val="none"/>
                <w:lang w:val="en-US" w:eastAsia="zh-CN" w:bidi="ar"/>
              </w:rPr>
              <w:t>8</w:t>
            </w:r>
          </w:p>
        </w:tc>
        <w:tc>
          <w:tcPr>
            <w:tcW w:w="1291" w:type="dxa"/>
            <w:tcBorders>
              <w:left w:val="single" w:color="auto" w:sz="4" w:space="0"/>
              <w:right w:val="single" w:color="auto" w:sz="4" w:space="0"/>
            </w:tcBorders>
            <w:shd w:val="clear" w:color="auto" w:fill="auto"/>
            <w:noWrap w:val="0"/>
            <w:vAlign w:val="center"/>
          </w:tcPr>
          <w:p w14:paraId="6F6B7DB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kern w:val="2"/>
                <w:sz w:val="21"/>
                <w:szCs w:val="21"/>
                <w:highlight w:val="none"/>
                <w:u w:val="none"/>
                <w:lang w:val="en-US" w:eastAsia="zh-CN" w:bidi="ar-SA"/>
                <w14:ligatures w14:val="none"/>
              </w:rPr>
            </w:pPr>
            <w:r>
              <w:rPr>
                <w:rStyle w:val="407"/>
                <w:rFonts w:hint="eastAsia" w:ascii="宋体" w:hAnsi="宋体" w:eastAsia="宋体" w:cs="宋体"/>
                <w:color w:val="auto"/>
                <w:sz w:val="21"/>
                <w:szCs w:val="21"/>
                <w:highlight w:val="none"/>
                <w:u w:val="none"/>
                <w:lang w:val="en-US" w:eastAsia="zh-CN"/>
              </w:rPr>
              <w:t>合理化建议</w:t>
            </w:r>
            <w:r>
              <w:rPr>
                <w:rFonts w:hint="eastAsia" w:ascii="宋体" w:hAnsi="宋体" w:eastAsia="宋体"/>
                <w:color w:val="auto"/>
                <w:szCs w:val="21"/>
                <w:highlight w:val="none"/>
                <w:lang w:val="en-US" w:eastAsia="zh-CN" w:bidi="ar"/>
              </w:rPr>
              <w:t>（</w:t>
            </w:r>
            <w:r>
              <w:rPr>
                <w:rFonts w:hint="eastAsia" w:ascii="宋体" w:hAnsi="宋体"/>
                <w:color w:val="auto"/>
                <w:szCs w:val="21"/>
                <w:highlight w:val="none"/>
                <w:lang w:val="en-US" w:eastAsia="zh-CN" w:bidi="ar"/>
              </w:rPr>
              <w:t>3</w:t>
            </w:r>
            <w:r>
              <w:rPr>
                <w:rFonts w:hint="eastAsia" w:ascii="宋体" w:hAnsi="宋体" w:eastAsia="宋体"/>
                <w:color w:val="auto"/>
                <w:szCs w:val="21"/>
                <w:highlight w:val="none"/>
                <w:lang w:val="en-US" w:eastAsia="zh-CN" w:bidi="ar"/>
              </w:rPr>
              <w:t>分）</w:t>
            </w:r>
          </w:p>
        </w:tc>
        <w:tc>
          <w:tcPr>
            <w:tcW w:w="603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9FA975">
            <w:pPr>
              <w:keepNext w:val="0"/>
              <w:keepLines w:val="0"/>
              <w:pageBreakBefore w:val="0"/>
              <w:kinsoku/>
              <w:wordWrap/>
              <w:overflowPunct/>
              <w:topLinePunct w:val="0"/>
              <w:bidi w:val="0"/>
              <w:adjustRightInd/>
              <w:snapToGrid/>
              <w:textAlignment w:val="auto"/>
              <w:rPr>
                <w:rFonts w:hint="eastAsia" w:ascii="宋体" w:hAnsi="宋体" w:eastAsia="宋体" w:cs="宋体"/>
                <w:color w:val="auto"/>
                <w:kern w:val="2"/>
                <w:sz w:val="21"/>
                <w:szCs w:val="21"/>
                <w:highlight w:val="none"/>
                <w:lang w:val="en-US" w:eastAsia="zh-CN" w:bidi="ar-SA"/>
                <w14:ligatures w14:val="none"/>
              </w:rPr>
            </w:pPr>
            <w:r>
              <w:rPr>
                <w:rFonts w:hint="eastAsia" w:ascii="宋体" w:hAnsi="宋体" w:eastAsia="宋体" w:cs="宋体"/>
                <w:color w:val="auto"/>
                <w:sz w:val="21"/>
                <w:szCs w:val="21"/>
                <w:highlight w:val="none"/>
                <w:lang w:val="en-US" w:eastAsia="zh-CN"/>
              </w:rPr>
              <w:t>根据</w:t>
            </w:r>
            <w:r>
              <w:rPr>
                <w:rFonts w:hint="eastAsia" w:ascii="宋体" w:hAnsi="宋体" w:eastAsia="宋体" w:cs="宋体"/>
                <w:color w:val="auto"/>
                <w:sz w:val="21"/>
                <w:szCs w:val="21"/>
                <w:highlight w:val="none"/>
              </w:rPr>
              <w:t>投标人针对本项目</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的合理化建议进行打分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0-3分</w:t>
            </w:r>
            <w:r>
              <w:rPr>
                <w:rFonts w:hint="eastAsia" w:ascii="宋体" w:hAnsi="宋体" w:eastAsia="宋体" w:cs="宋体"/>
                <w:color w:val="auto"/>
                <w:sz w:val="21"/>
                <w:szCs w:val="21"/>
                <w:highlight w:val="none"/>
                <w:lang w:eastAsia="zh-CN"/>
              </w:rPr>
              <w:t>）</w:t>
            </w:r>
          </w:p>
        </w:tc>
        <w:tc>
          <w:tcPr>
            <w:tcW w:w="923" w:type="dxa"/>
            <w:tcBorders>
              <w:left w:val="single" w:color="auto" w:sz="4" w:space="0"/>
              <w:right w:val="single" w:color="auto" w:sz="4" w:space="0"/>
            </w:tcBorders>
            <w:shd w:val="clear" w:color="auto" w:fill="auto"/>
            <w:noWrap w:val="0"/>
            <w:vAlign w:val="center"/>
          </w:tcPr>
          <w:p w14:paraId="5D5631C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color w:val="auto"/>
                <w:kern w:val="2"/>
                <w:sz w:val="21"/>
                <w:szCs w:val="21"/>
                <w:highlight w:val="none"/>
                <w:lang w:val="en-US" w:eastAsia="zh-CN" w:bidi="ar-SA"/>
                <w14:ligatures w14:val="none"/>
              </w:rPr>
            </w:pPr>
            <w:r>
              <w:rPr>
                <w:rFonts w:hint="eastAsia" w:ascii="宋体" w:hAnsi="宋体" w:cs="宋体"/>
                <w:color w:val="auto"/>
                <w:szCs w:val="21"/>
                <w:highlight w:val="none"/>
                <w:lang w:val="en-US" w:eastAsia="zh-CN"/>
              </w:rPr>
              <w:t>3</w:t>
            </w:r>
          </w:p>
        </w:tc>
      </w:tr>
      <w:tr w14:paraId="4C1C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07" w:type="dxa"/>
            <w:tcBorders>
              <w:left w:val="single" w:color="auto" w:sz="4" w:space="0"/>
              <w:right w:val="single" w:color="auto" w:sz="4" w:space="0"/>
            </w:tcBorders>
            <w:noWrap w:val="0"/>
            <w:vAlign w:val="center"/>
          </w:tcPr>
          <w:p w14:paraId="21778F2A">
            <w:pPr>
              <w:keepNext w:val="0"/>
              <w:keepLines w:val="0"/>
              <w:widowControl/>
              <w:suppressLineNumbers w:val="0"/>
              <w:jc w:val="center"/>
              <w:rPr>
                <w:rFonts w:hint="default"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9</w:t>
            </w:r>
          </w:p>
        </w:tc>
        <w:tc>
          <w:tcPr>
            <w:tcW w:w="1291" w:type="dxa"/>
            <w:tcBorders>
              <w:left w:val="single" w:color="auto" w:sz="4" w:space="0"/>
              <w:right w:val="single" w:color="auto" w:sz="4" w:space="0"/>
            </w:tcBorders>
            <w:shd w:val="clear" w:color="auto" w:fill="FFFFFF"/>
            <w:noWrap w:val="0"/>
            <w:vAlign w:val="center"/>
          </w:tcPr>
          <w:p w14:paraId="0DB22B21">
            <w:pPr>
              <w:bidi w:val="0"/>
              <w:jc w:val="center"/>
              <w:rPr>
                <w:rFonts w:hint="eastAsia" w:ascii="Times New Roman" w:hAnsi="Times New Roman" w:eastAsia="宋体" w:cs="Times New Roman"/>
                <w:color w:val="auto"/>
                <w:kern w:val="2"/>
                <w:sz w:val="21"/>
                <w:szCs w:val="24"/>
                <w:highlight w:val="none"/>
                <w:lang w:val="en-US" w:eastAsia="zh-CN" w:bidi="ar-SA"/>
                <w14:ligatures w14:val="none"/>
              </w:rPr>
            </w:pPr>
            <w:r>
              <w:rPr>
                <w:rFonts w:hint="default"/>
                <w:color w:val="auto"/>
                <w:highlight w:val="none"/>
                <w:lang w:val="en-US"/>
              </w:rPr>
              <w:t>组织实施保证措施</w:t>
            </w:r>
            <w:r>
              <w:rPr>
                <w:rFonts w:hint="eastAsia"/>
                <w:color w:val="auto"/>
                <w:highlight w:val="none"/>
                <w:lang w:val="en-US" w:eastAsia="zh-CN"/>
              </w:rPr>
              <w:t>（7分）</w:t>
            </w:r>
          </w:p>
        </w:tc>
        <w:tc>
          <w:tcPr>
            <w:tcW w:w="603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1B9ED3">
            <w:pPr>
              <w:bidi w:val="0"/>
              <w:rPr>
                <w:rFonts w:hint="eastAsia"/>
                <w:color w:val="auto"/>
                <w:highlight w:val="none"/>
                <w:lang w:val="en-US" w:eastAsia="zh-CN"/>
              </w:rPr>
            </w:pPr>
            <w:r>
              <w:rPr>
                <w:rFonts w:hint="eastAsia"/>
                <w:color w:val="auto"/>
                <w:highlight w:val="none"/>
                <w:lang w:val="en-US" w:eastAsia="zh-CN"/>
              </w:rPr>
              <w:t>结合本项目需求，评委视保障措施是否合理、得力进行评审。</w:t>
            </w:r>
          </w:p>
          <w:p w14:paraId="0340FC56">
            <w:pPr>
              <w:numPr>
                <w:ilvl w:val="0"/>
                <w:numId w:val="5"/>
              </w:numPr>
              <w:bidi w:val="0"/>
              <w:ind w:left="0" w:leftChars="0" w:firstLine="0" w:firstLineChars="0"/>
              <w:rPr>
                <w:rFonts w:hint="eastAsia"/>
                <w:color w:val="auto"/>
                <w:highlight w:val="none"/>
                <w:lang w:val="en-US" w:eastAsia="zh-CN"/>
              </w:rPr>
            </w:pPr>
            <w:r>
              <w:rPr>
                <w:rFonts w:hint="eastAsia"/>
                <w:color w:val="auto"/>
                <w:highlight w:val="none"/>
                <w:lang w:val="en-US" w:eastAsia="zh-CN"/>
              </w:rPr>
              <w:t>合理性：0-3分。</w:t>
            </w:r>
          </w:p>
          <w:p w14:paraId="37B1492B">
            <w:pPr>
              <w:numPr>
                <w:ilvl w:val="0"/>
                <w:numId w:val="5"/>
              </w:numPr>
              <w:bidi w:val="0"/>
              <w:ind w:left="0" w:leftChars="0" w:firstLine="0" w:firstLineChars="0"/>
              <w:rPr>
                <w:rFonts w:hint="eastAsia"/>
                <w:color w:val="auto"/>
                <w:highlight w:val="none"/>
                <w:lang w:val="en-US" w:eastAsia="zh-CN"/>
              </w:rPr>
            </w:pPr>
            <w:r>
              <w:rPr>
                <w:rFonts w:hint="eastAsia"/>
                <w:color w:val="auto"/>
                <w:highlight w:val="none"/>
                <w:lang w:val="en-US" w:eastAsia="zh-CN"/>
              </w:rPr>
              <w:t>是否得力：0-2分。</w:t>
            </w:r>
          </w:p>
          <w:p w14:paraId="010CBCA3">
            <w:pPr>
              <w:numPr>
                <w:ilvl w:val="0"/>
                <w:numId w:val="5"/>
              </w:numPr>
              <w:bidi w:val="0"/>
              <w:ind w:left="0" w:leftChars="0" w:firstLine="0" w:firstLineChars="0"/>
              <w:rPr>
                <w:rFonts w:hint="eastAsia"/>
                <w:color w:val="auto"/>
                <w:highlight w:val="none"/>
                <w:lang w:val="en-US" w:eastAsia="zh-CN"/>
              </w:rPr>
            </w:pPr>
            <w:r>
              <w:rPr>
                <w:rFonts w:hint="eastAsia"/>
                <w:color w:val="auto"/>
                <w:highlight w:val="none"/>
                <w:lang w:val="en-US" w:eastAsia="zh-CN"/>
              </w:rPr>
              <w:t>针对性：0-2分。</w:t>
            </w:r>
          </w:p>
        </w:tc>
        <w:tc>
          <w:tcPr>
            <w:tcW w:w="923" w:type="dxa"/>
            <w:tcBorders>
              <w:left w:val="single" w:color="auto" w:sz="4" w:space="0"/>
              <w:right w:val="single" w:color="auto" w:sz="4" w:space="0"/>
            </w:tcBorders>
            <w:noWrap w:val="0"/>
            <w:vAlign w:val="center"/>
          </w:tcPr>
          <w:p w14:paraId="54451B5E">
            <w:pPr>
              <w:keepNext w:val="0"/>
              <w:keepLines w:val="0"/>
              <w:widowControl/>
              <w:suppressLineNumbers w:val="0"/>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7</w:t>
            </w:r>
          </w:p>
        </w:tc>
      </w:tr>
      <w:tr w14:paraId="22DB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07" w:type="dxa"/>
            <w:tcBorders>
              <w:left w:val="single" w:color="auto" w:sz="4" w:space="0"/>
              <w:right w:val="single" w:color="auto" w:sz="4" w:space="0"/>
            </w:tcBorders>
            <w:noWrap w:val="0"/>
            <w:vAlign w:val="center"/>
          </w:tcPr>
          <w:p w14:paraId="37A1C6D1">
            <w:pPr>
              <w:keepNext w:val="0"/>
              <w:keepLines w:val="0"/>
              <w:widowControl/>
              <w:suppressLineNumbers w:val="0"/>
              <w:jc w:val="center"/>
              <w:rPr>
                <w:rFonts w:hint="default"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10</w:t>
            </w:r>
          </w:p>
        </w:tc>
        <w:tc>
          <w:tcPr>
            <w:tcW w:w="1291" w:type="dxa"/>
            <w:tcBorders>
              <w:left w:val="single" w:color="auto" w:sz="4" w:space="0"/>
              <w:right w:val="single" w:color="auto" w:sz="4" w:space="0"/>
            </w:tcBorders>
            <w:shd w:val="clear" w:color="auto" w:fill="FFFFFF"/>
            <w:noWrap w:val="0"/>
            <w:vAlign w:val="center"/>
          </w:tcPr>
          <w:p w14:paraId="330C1BE0">
            <w:pPr>
              <w:bidi w:val="0"/>
              <w:jc w:val="center"/>
              <w:rPr>
                <w:rFonts w:hint="eastAsia" w:ascii="Times New Roman" w:hAnsi="Times New Roman" w:eastAsia="宋体" w:cs="Times New Roman"/>
                <w:color w:val="auto"/>
                <w:kern w:val="2"/>
                <w:sz w:val="21"/>
                <w:szCs w:val="24"/>
                <w:highlight w:val="none"/>
                <w:lang w:val="en-US" w:eastAsia="zh-CN" w:bidi="ar-SA"/>
                <w14:ligatures w14:val="none"/>
              </w:rPr>
            </w:pPr>
            <w:r>
              <w:rPr>
                <w:rFonts w:hint="eastAsia"/>
                <w:color w:val="auto"/>
                <w:highlight w:val="none"/>
                <w:lang w:val="en-US" w:eastAsia="zh-CN"/>
              </w:rPr>
              <w:t>服务</w:t>
            </w:r>
            <w:r>
              <w:rPr>
                <w:rFonts w:hint="default"/>
                <w:color w:val="auto"/>
                <w:highlight w:val="none"/>
                <w:lang w:val="en-US"/>
              </w:rPr>
              <w:t>质量保证措施</w:t>
            </w:r>
            <w:r>
              <w:rPr>
                <w:rFonts w:hint="eastAsia"/>
                <w:color w:val="auto"/>
                <w:highlight w:val="none"/>
                <w:lang w:val="en-US" w:eastAsia="zh-CN"/>
              </w:rPr>
              <w:t>（6分）</w:t>
            </w:r>
          </w:p>
        </w:tc>
        <w:tc>
          <w:tcPr>
            <w:tcW w:w="603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391F0C">
            <w:pPr>
              <w:bidi w:val="0"/>
              <w:rPr>
                <w:rFonts w:hint="eastAsia"/>
                <w:color w:val="auto"/>
                <w:highlight w:val="none"/>
                <w:lang w:val="en-US" w:eastAsia="zh-CN"/>
              </w:rPr>
            </w:pPr>
            <w:r>
              <w:rPr>
                <w:rFonts w:hint="eastAsia"/>
                <w:color w:val="auto"/>
                <w:highlight w:val="none"/>
                <w:lang w:val="en-US" w:eastAsia="zh-CN"/>
              </w:rPr>
              <w:t>结合本项目需求，评委视保障措施是否合理、得力进行评审。</w:t>
            </w:r>
          </w:p>
          <w:p w14:paraId="19ED25F4">
            <w:pPr>
              <w:numPr>
                <w:ilvl w:val="0"/>
                <w:numId w:val="6"/>
              </w:numPr>
              <w:bidi w:val="0"/>
              <w:ind w:left="0" w:leftChars="0" w:firstLine="0" w:firstLineChars="0"/>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合理性：0-2分。</w:t>
            </w:r>
          </w:p>
          <w:p w14:paraId="7E2CA48F">
            <w:pPr>
              <w:numPr>
                <w:ilvl w:val="0"/>
                <w:numId w:val="6"/>
              </w:numPr>
              <w:bidi w:val="0"/>
              <w:ind w:left="0" w:leftChars="0" w:firstLine="0" w:firstLineChars="0"/>
              <w:rPr>
                <w:rFonts w:hint="eastAsia" w:ascii="Times New Roman" w:hAnsi="Times New Roman" w:eastAsia="宋体" w:cs="Times New Roman"/>
                <w:color w:val="auto"/>
                <w:kern w:val="2"/>
                <w:sz w:val="21"/>
                <w:szCs w:val="24"/>
                <w:highlight w:val="none"/>
                <w:lang w:val="en-US" w:eastAsia="zh-CN" w:bidi="ar-SA"/>
                <w14:ligatures w14:val="none"/>
              </w:rPr>
            </w:pPr>
            <w:r>
              <w:rPr>
                <w:rFonts w:hint="eastAsia"/>
                <w:color w:val="auto"/>
                <w:highlight w:val="none"/>
                <w:lang w:val="en-US" w:eastAsia="zh-CN"/>
              </w:rPr>
              <w:t>是否得力：0-2分。</w:t>
            </w:r>
          </w:p>
          <w:p w14:paraId="196C0A1B">
            <w:pPr>
              <w:numPr>
                <w:ilvl w:val="0"/>
                <w:numId w:val="6"/>
              </w:numPr>
              <w:bidi w:val="0"/>
              <w:ind w:left="0" w:leftChars="0" w:firstLine="0" w:firstLineChars="0"/>
              <w:rPr>
                <w:rFonts w:hint="eastAsia" w:ascii="Times New Roman" w:hAnsi="Times New Roman" w:eastAsia="宋体" w:cs="Times New Roman"/>
                <w:color w:val="auto"/>
                <w:kern w:val="2"/>
                <w:sz w:val="21"/>
                <w:szCs w:val="24"/>
                <w:highlight w:val="none"/>
                <w:lang w:val="en-US" w:eastAsia="zh-CN" w:bidi="ar-SA"/>
                <w14:ligatures w14:val="none"/>
              </w:rPr>
            </w:pPr>
            <w:r>
              <w:rPr>
                <w:rFonts w:hint="eastAsia"/>
                <w:color w:val="auto"/>
                <w:highlight w:val="none"/>
                <w:lang w:val="en-US" w:eastAsia="zh-CN"/>
              </w:rPr>
              <w:t>针对性：0-2分。</w:t>
            </w:r>
          </w:p>
        </w:tc>
        <w:tc>
          <w:tcPr>
            <w:tcW w:w="923" w:type="dxa"/>
            <w:tcBorders>
              <w:left w:val="single" w:color="auto" w:sz="4" w:space="0"/>
              <w:right w:val="single" w:color="auto" w:sz="4" w:space="0"/>
            </w:tcBorders>
            <w:noWrap w:val="0"/>
            <w:vAlign w:val="center"/>
          </w:tcPr>
          <w:p w14:paraId="0F879D99">
            <w:pPr>
              <w:keepNext w:val="0"/>
              <w:keepLines w:val="0"/>
              <w:widowControl/>
              <w:suppressLineNumbers w:val="0"/>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6</w:t>
            </w:r>
          </w:p>
        </w:tc>
      </w:tr>
      <w:tr w14:paraId="7A1C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707" w:type="dxa"/>
            <w:tcBorders>
              <w:left w:val="single" w:color="auto" w:sz="4" w:space="0"/>
              <w:right w:val="single" w:color="auto" w:sz="4" w:space="0"/>
            </w:tcBorders>
            <w:noWrap w:val="0"/>
            <w:vAlign w:val="center"/>
          </w:tcPr>
          <w:p w14:paraId="01E7C1C6">
            <w:pPr>
              <w:keepNext w:val="0"/>
              <w:keepLines w:val="0"/>
              <w:widowControl/>
              <w:suppressLineNumbers w:val="0"/>
              <w:jc w:val="center"/>
              <w:rPr>
                <w:rFonts w:hint="default" w:ascii="宋体" w:hAnsi="宋体" w:eastAsia="宋体"/>
                <w:color w:val="auto"/>
                <w:szCs w:val="21"/>
                <w:highlight w:val="none"/>
                <w:lang w:val="en-US" w:eastAsia="zh-CN" w:bidi="ar"/>
              </w:rPr>
            </w:pPr>
            <w:r>
              <w:rPr>
                <w:rFonts w:hint="eastAsia" w:ascii="宋体" w:hAnsi="宋体"/>
                <w:color w:val="auto"/>
                <w:szCs w:val="21"/>
                <w:highlight w:val="none"/>
                <w:lang w:val="en-US" w:eastAsia="zh-CN" w:bidi="ar"/>
              </w:rPr>
              <w:t>11</w:t>
            </w:r>
          </w:p>
        </w:tc>
        <w:tc>
          <w:tcPr>
            <w:tcW w:w="1291" w:type="dxa"/>
            <w:tcBorders>
              <w:left w:val="single" w:color="auto" w:sz="4" w:space="0"/>
              <w:right w:val="single" w:color="auto" w:sz="4" w:space="0"/>
            </w:tcBorders>
            <w:shd w:val="clear" w:color="auto" w:fill="FFFFFF"/>
            <w:noWrap w:val="0"/>
            <w:vAlign w:val="center"/>
          </w:tcPr>
          <w:p w14:paraId="680845CD">
            <w:pPr>
              <w:bidi w:val="0"/>
              <w:jc w:val="center"/>
              <w:rPr>
                <w:rFonts w:hint="eastAsia" w:ascii="Times New Roman" w:hAnsi="Times New Roman" w:eastAsia="宋体" w:cs="Times New Roman"/>
                <w:color w:val="auto"/>
                <w:kern w:val="2"/>
                <w:sz w:val="21"/>
                <w:szCs w:val="24"/>
                <w:highlight w:val="none"/>
                <w:lang w:val="en-US" w:eastAsia="zh-CN" w:bidi="ar-SA"/>
                <w14:ligatures w14:val="none"/>
              </w:rPr>
            </w:pPr>
            <w:r>
              <w:rPr>
                <w:rFonts w:hint="default"/>
                <w:color w:val="auto"/>
                <w:highlight w:val="none"/>
                <w:lang w:val="en-US"/>
              </w:rPr>
              <w:t>应急预案</w:t>
            </w:r>
            <w:r>
              <w:rPr>
                <w:rFonts w:hint="eastAsia"/>
                <w:color w:val="auto"/>
                <w:highlight w:val="none"/>
                <w:lang w:val="en-US" w:eastAsia="zh-CN"/>
              </w:rPr>
              <w:t>（6分）</w:t>
            </w:r>
          </w:p>
        </w:tc>
        <w:tc>
          <w:tcPr>
            <w:tcW w:w="603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A60F84">
            <w:pPr>
              <w:bidi w:val="0"/>
              <w:rPr>
                <w:rFonts w:hint="eastAsia"/>
                <w:color w:val="auto"/>
                <w:highlight w:val="none"/>
                <w:lang w:val="en-US" w:eastAsia="zh-CN"/>
              </w:rPr>
            </w:pPr>
            <w:r>
              <w:rPr>
                <w:rFonts w:hint="default"/>
                <w:color w:val="auto"/>
                <w:highlight w:val="none"/>
                <w:lang w:val="en-US"/>
              </w:rPr>
              <w:t>投标人针对各种</w:t>
            </w:r>
            <w:r>
              <w:rPr>
                <w:rFonts w:hint="eastAsia"/>
                <w:color w:val="auto"/>
                <w:highlight w:val="none"/>
                <w:lang w:val="en-US" w:eastAsia="zh-CN"/>
              </w:rPr>
              <w:t>突发</w:t>
            </w:r>
            <w:r>
              <w:rPr>
                <w:rFonts w:hint="default"/>
                <w:color w:val="auto"/>
                <w:highlight w:val="none"/>
                <w:lang w:val="en-US"/>
              </w:rPr>
              <w:t>事件及恶劣天气情况等作出的应急预案</w:t>
            </w:r>
            <w:r>
              <w:rPr>
                <w:rFonts w:hint="eastAsia"/>
                <w:color w:val="auto"/>
                <w:highlight w:val="none"/>
                <w:lang w:val="en-US" w:eastAsia="zh-CN"/>
              </w:rPr>
              <w:t>，评委视方案是否完善、可行、有针对性进行评审。</w:t>
            </w:r>
          </w:p>
          <w:p w14:paraId="329A1023">
            <w:pPr>
              <w:numPr>
                <w:ilvl w:val="0"/>
                <w:numId w:val="7"/>
              </w:numPr>
              <w:bidi w:val="0"/>
              <w:rPr>
                <w:rFonts w:hint="eastAsia"/>
                <w:color w:val="auto"/>
                <w:highlight w:val="none"/>
                <w:lang w:val="en-US" w:eastAsia="zh-CN"/>
              </w:rPr>
            </w:pPr>
            <w:r>
              <w:rPr>
                <w:rFonts w:hint="eastAsia"/>
                <w:color w:val="auto"/>
                <w:highlight w:val="none"/>
                <w:lang w:val="en-US" w:eastAsia="zh-CN"/>
              </w:rPr>
              <w:t>完善程度：0-2分。</w:t>
            </w:r>
          </w:p>
          <w:p w14:paraId="783C0430">
            <w:pPr>
              <w:numPr>
                <w:ilvl w:val="0"/>
                <w:numId w:val="7"/>
              </w:numPr>
              <w:bidi w:val="0"/>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可行性：0-2分。</w:t>
            </w:r>
          </w:p>
          <w:p w14:paraId="0F52CDE0">
            <w:pPr>
              <w:numPr>
                <w:ilvl w:val="0"/>
                <w:numId w:val="7"/>
              </w:numPr>
              <w:bidi w:val="0"/>
              <w:rPr>
                <w:rFonts w:hint="eastAsia" w:ascii="Times New Roman" w:hAnsi="Times New Roman" w:eastAsia="宋体" w:cs="Times New Roman"/>
                <w:color w:val="auto"/>
                <w:kern w:val="2"/>
                <w:sz w:val="21"/>
                <w:szCs w:val="24"/>
                <w:highlight w:val="none"/>
                <w:lang w:val="en-US" w:eastAsia="zh-CN" w:bidi="ar-SA"/>
                <w14:ligatures w14:val="none"/>
              </w:rPr>
            </w:pPr>
            <w:r>
              <w:rPr>
                <w:rFonts w:hint="eastAsia"/>
                <w:color w:val="auto"/>
                <w:highlight w:val="none"/>
                <w:lang w:val="en-US" w:eastAsia="zh-CN"/>
              </w:rPr>
              <w:t>针对性：0-2分。</w:t>
            </w:r>
          </w:p>
        </w:tc>
        <w:tc>
          <w:tcPr>
            <w:tcW w:w="923" w:type="dxa"/>
            <w:tcBorders>
              <w:left w:val="single" w:color="auto" w:sz="4" w:space="0"/>
              <w:right w:val="single" w:color="auto" w:sz="4" w:space="0"/>
            </w:tcBorders>
            <w:noWrap w:val="0"/>
            <w:vAlign w:val="center"/>
          </w:tcPr>
          <w:p w14:paraId="6E119F45">
            <w:pPr>
              <w:keepNext w:val="0"/>
              <w:keepLines w:val="0"/>
              <w:widowControl/>
              <w:suppressLineNumbers w:val="0"/>
              <w:jc w:val="center"/>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6</w:t>
            </w:r>
          </w:p>
        </w:tc>
      </w:tr>
    </w:tbl>
    <w:p w14:paraId="6023A90B">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提示：</w:t>
      </w:r>
    </w:p>
    <w:p w14:paraId="37771B79">
      <w:pPr>
        <w:spacing w:line="360" w:lineRule="auto"/>
        <w:ind w:firstLine="482" w:firstLineChars="200"/>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8AA9D95">
      <w:pPr>
        <w:spacing w:line="360" w:lineRule="auto"/>
        <w:ind w:firstLine="482" w:firstLineChars="200"/>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2、投标人提交的所有投标文件、资料（包括所有证书、合同、报告等）都是准确、真实、合规的，如提供虚假资料，投标人需承担一切后果。</w:t>
      </w:r>
    </w:p>
    <w:p w14:paraId="06B29AF4">
      <w:pPr>
        <w:spacing w:line="360" w:lineRule="auto"/>
        <w:ind w:firstLine="482" w:firstLineChars="200"/>
        <w:rPr>
          <w:rFonts w:hint="eastAsia" w:ascii="宋体" w:hAnsi="宋体" w:cs="宋体"/>
          <w:color w:val="auto"/>
          <w:sz w:val="24"/>
          <w:highlight w:val="none"/>
          <w:lang w:val="zh-CN"/>
        </w:rPr>
      </w:pPr>
      <w:r>
        <w:rPr>
          <w:rFonts w:hint="eastAsia" w:ascii="宋体" w:hAnsi="宋体" w:cs="宋体"/>
          <w:b/>
          <w:bCs/>
          <w:color w:val="auto"/>
          <w:sz w:val="24"/>
          <w:highlight w:val="none"/>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00A1D03A">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（三）商务技术分的计算方式</w:t>
      </w:r>
    </w:p>
    <w:p w14:paraId="1FBCB6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商务技术分按照评标委员会成员的独立评分结果汇总后，取全部评标委员会成员评分值的算术平均分，计算公式为：</w:t>
      </w:r>
    </w:p>
    <w:p w14:paraId="53379B1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商务技术分=（评标委员会所有成员评分合计数）/（评标委员会组成人员数）</w:t>
      </w:r>
    </w:p>
    <w:p w14:paraId="006FBCE7">
      <w:pPr>
        <w:pStyle w:val="22"/>
        <w:spacing w:line="360" w:lineRule="auto"/>
        <w:ind w:firstLine="466" w:firstLineChars="200"/>
        <w:rPr>
          <w:rFonts w:hint="eastAsia" w:hAnsi="宋体" w:cs="宋体"/>
          <w:b/>
          <w:color w:val="auto"/>
          <w:sz w:val="24"/>
          <w:szCs w:val="24"/>
          <w:highlight w:val="none"/>
        </w:rPr>
      </w:pPr>
      <w:r>
        <w:rPr>
          <w:rFonts w:hint="eastAsia" w:hAnsi="宋体" w:cs="宋体"/>
          <w:b/>
          <w:color w:val="auto"/>
          <w:sz w:val="24"/>
          <w:szCs w:val="24"/>
          <w:highlight w:val="none"/>
        </w:rPr>
        <w:t>三、投标人义务</w:t>
      </w:r>
    </w:p>
    <w:p w14:paraId="64FA25EC">
      <w:pPr>
        <w:pStyle w:val="22"/>
        <w:spacing w:line="360" w:lineRule="auto"/>
        <w:ind w:firstLine="464" w:firstLineChars="200"/>
        <w:rPr>
          <w:rFonts w:hint="eastAsia" w:hAnsi="宋体" w:cs="宋体"/>
          <w:b/>
          <w:color w:val="auto"/>
          <w:sz w:val="24"/>
          <w:szCs w:val="24"/>
          <w:highlight w:val="none"/>
          <w:lang w:val="zh-CN"/>
        </w:rPr>
      </w:pPr>
      <w:r>
        <w:rPr>
          <w:rFonts w:hint="eastAsia" w:hAnsi="宋体" w:cs="宋体"/>
          <w:bCs/>
          <w:color w:val="auto"/>
          <w:sz w:val="24"/>
          <w:szCs w:val="24"/>
          <w:highlight w:val="none"/>
        </w:rPr>
        <w:t>评标期间，投标人应随时随地答复评标委员会的询标，解答包括有关的商务、技术问题等。</w:t>
      </w:r>
    </w:p>
    <w:p w14:paraId="5FF8ED45">
      <w:pPr>
        <w:jc w:val="center"/>
        <w:rPr>
          <w:rFonts w:hint="eastAsia" w:ascii="宋体" w:hAnsi="宋体" w:cs="宋体"/>
          <w:b/>
          <w:color w:val="auto"/>
          <w:sz w:val="24"/>
          <w:highlight w:val="none"/>
        </w:rPr>
      </w:pPr>
      <w:r>
        <w:rPr>
          <w:rFonts w:hint="eastAsia" w:asciiTheme="minorEastAsia" w:hAnsiTheme="minorEastAsia" w:eastAsiaTheme="minorEastAsia" w:cstheme="minorEastAsia"/>
          <w:b/>
          <w:color w:val="auto"/>
          <w:sz w:val="24"/>
          <w:highlight w:val="none"/>
        </w:rPr>
        <w:br w:type="page"/>
      </w:r>
      <w:r>
        <w:rPr>
          <w:rFonts w:hint="eastAsia" w:ascii="宋体" w:hAnsi="宋体" w:cs="宋体"/>
          <w:b/>
          <w:color w:val="auto"/>
          <w:sz w:val="24"/>
          <w:highlight w:val="none"/>
        </w:rPr>
        <w:t>采购项目评分索引表</w:t>
      </w:r>
    </w:p>
    <w:p w14:paraId="6BB353A5">
      <w:pPr>
        <w:snapToGrid w:val="0"/>
        <w:spacing w:before="100" w:beforeAutospacing="1" w:after="100" w:afterAutospacing="1" w:line="400" w:lineRule="exact"/>
        <w:rPr>
          <w:rFonts w:hint="eastAsia" w:ascii="宋体" w:hAnsi="宋体" w:cs="宋体"/>
          <w:b/>
          <w:color w:val="auto"/>
          <w:spacing w:val="-4"/>
          <w:sz w:val="24"/>
          <w:highlight w:val="none"/>
          <w:shd w:val="pct10" w:color="auto" w:fill="FFFFFF"/>
        </w:rPr>
      </w:pPr>
      <w:r>
        <w:rPr>
          <w:rFonts w:hint="eastAsia" w:ascii="宋体" w:hAnsi="宋体" w:cs="宋体"/>
          <w:b/>
          <w:color w:val="auto"/>
          <w:spacing w:val="-4"/>
          <w:sz w:val="24"/>
          <w:highlight w:val="none"/>
        </w:rPr>
        <w:t>（</w:t>
      </w:r>
      <w:r>
        <w:rPr>
          <w:rFonts w:hint="eastAsia" w:ascii="宋体" w:hAnsi="宋体" w:cs="宋体"/>
          <w:b/>
          <w:color w:val="auto"/>
          <w:spacing w:val="-4"/>
          <w:sz w:val="24"/>
          <w:highlight w:val="none"/>
          <w:shd w:val="pct10" w:color="auto" w:fill="FFFFFF"/>
        </w:rPr>
        <w:t>重要提示：本采购项目评分索引表放在商务技术文件目录的前页，</w:t>
      </w:r>
      <w:r>
        <w:rPr>
          <w:rFonts w:hint="eastAsia" w:ascii="宋体" w:hAnsi="宋体" w:cs="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cs="宋体"/>
          <w:b/>
          <w:color w:val="auto"/>
          <w:spacing w:val="-4"/>
          <w:sz w:val="24"/>
          <w:highlight w:val="none"/>
          <w:shd w:val="pct10" w:color="auto" w:fill="FFFFFF"/>
        </w:rPr>
        <w:t>)</w:t>
      </w:r>
    </w:p>
    <w:p w14:paraId="599CCA24">
      <w:pPr>
        <w:rPr>
          <w:rFonts w:hint="eastAsia" w:ascii="宋体" w:hAnsi="宋体" w:cs="宋体"/>
          <w:b/>
          <w:color w:val="auto"/>
          <w:sz w:val="24"/>
          <w:highlight w:val="none"/>
        </w:rPr>
      </w:pPr>
      <w:r>
        <w:rPr>
          <w:rFonts w:hint="eastAsia" w:ascii="宋体" w:hAnsi="宋体" w:cs="宋体"/>
          <w:b/>
          <w:color w:val="auto"/>
          <w:sz w:val="24"/>
          <w:highlight w:val="none"/>
        </w:rPr>
        <w:t>项目名称：                                 投标人名称：</w:t>
      </w:r>
    </w:p>
    <w:tbl>
      <w:tblPr>
        <w:tblStyle w:val="52"/>
        <w:tblW w:w="857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3522"/>
        <w:gridCol w:w="1106"/>
        <w:gridCol w:w="1936"/>
        <w:gridCol w:w="1521"/>
      </w:tblGrid>
      <w:tr w14:paraId="324B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4015" w:type="dxa"/>
            <w:gridSpan w:val="2"/>
            <w:vAlign w:val="center"/>
          </w:tcPr>
          <w:p w14:paraId="6F03A1D0">
            <w:pPr>
              <w:spacing w:line="360" w:lineRule="auto"/>
              <w:rPr>
                <w:rFonts w:hint="eastAsia" w:ascii="宋体" w:hAnsi="宋体" w:cs="宋体"/>
                <w:color w:val="auto"/>
                <w:sz w:val="24"/>
                <w:highlight w:val="none"/>
              </w:rPr>
            </w:pPr>
            <w:r>
              <w:rPr>
                <w:rFonts w:hint="eastAsia" w:ascii="宋体" w:hAnsi="宋体" w:cs="宋体"/>
                <w:color w:val="auto"/>
                <w:sz w:val="24"/>
                <w:highlight w:val="none"/>
              </w:rPr>
              <w:t>评标内容</w:t>
            </w:r>
          </w:p>
        </w:tc>
        <w:tc>
          <w:tcPr>
            <w:tcW w:w="1106" w:type="dxa"/>
            <w:vAlign w:val="center"/>
          </w:tcPr>
          <w:p w14:paraId="7963A77D">
            <w:pPr>
              <w:widowControl/>
              <w:jc w:val="center"/>
              <w:rPr>
                <w:rFonts w:hint="eastAsia" w:ascii="宋体" w:hAnsi="宋体" w:cs="宋体"/>
                <w:color w:val="auto"/>
                <w:sz w:val="24"/>
                <w:highlight w:val="none"/>
              </w:rPr>
            </w:pPr>
            <w:r>
              <w:rPr>
                <w:rFonts w:hint="eastAsia" w:ascii="宋体" w:hAnsi="宋体" w:cs="宋体"/>
                <w:color w:val="auto"/>
                <w:sz w:val="24"/>
                <w:highlight w:val="none"/>
              </w:rPr>
              <w:t>分值</w:t>
            </w:r>
          </w:p>
        </w:tc>
        <w:tc>
          <w:tcPr>
            <w:tcW w:w="1936" w:type="dxa"/>
            <w:vAlign w:val="center"/>
          </w:tcPr>
          <w:p w14:paraId="7F1D5B38">
            <w:pPr>
              <w:widowControl/>
              <w:jc w:val="center"/>
              <w:rPr>
                <w:rFonts w:hint="eastAsia" w:ascii="宋体" w:hAnsi="宋体" w:cs="宋体"/>
                <w:color w:val="auto"/>
                <w:sz w:val="24"/>
                <w:highlight w:val="none"/>
              </w:rPr>
            </w:pPr>
            <w:r>
              <w:rPr>
                <w:rFonts w:hint="eastAsia" w:ascii="宋体" w:hAnsi="宋体" w:cs="宋体"/>
                <w:color w:val="auto"/>
                <w:sz w:val="24"/>
                <w:highlight w:val="none"/>
              </w:rPr>
              <w:t>供应商</w:t>
            </w:r>
          </w:p>
          <w:p w14:paraId="24417A71">
            <w:pPr>
              <w:jc w:val="center"/>
              <w:rPr>
                <w:rFonts w:hint="eastAsia" w:ascii="宋体" w:hAnsi="宋体" w:cs="宋体"/>
                <w:color w:val="auto"/>
                <w:sz w:val="24"/>
                <w:highlight w:val="none"/>
              </w:rPr>
            </w:pPr>
            <w:r>
              <w:rPr>
                <w:rFonts w:hint="eastAsia" w:ascii="宋体" w:hAnsi="宋体" w:cs="宋体"/>
                <w:color w:val="auto"/>
                <w:sz w:val="24"/>
                <w:highlight w:val="none"/>
              </w:rPr>
              <w:t>投标文件响应页码</w:t>
            </w:r>
          </w:p>
        </w:tc>
        <w:tc>
          <w:tcPr>
            <w:tcW w:w="1521" w:type="dxa"/>
            <w:vAlign w:val="center"/>
          </w:tcPr>
          <w:p w14:paraId="7F0307B4">
            <w:pPr>
              <w:widowControl/>
              <w:jc w:val="center"/>
              <w:rPr>
                <w:rFonts w:hint="eastAsia" w:ascii="宋体" w:hAnsi="宋体" w:cs="宋体"/>
                <w:color w:val="auto"/>
                <w:sz w:val="24"/>
                <w:highlight w:val="none"/>
              </w:rPr>
            </w:pPr>
            <w:r>
              <w:rPr>
                <w:rFonts w:hint="eastAsia" w:ascii="宋体" w:hAnsi="宋体" w:cs="宋体"/>
                <w:color w:val="auto"/>
                <w:sz w:val="24"/>
                <w:highlight w:val="none"/>
              </w:rPr>
              <w:t>需要说明内容</w:t>
            </w:r>
          </w:p>
        </w:tc>
      </w:tr>
      <w:tr w14:paraId="7C36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17D11A08">
            <w:pPr>
              <w:jc w:val="center"/>
              <w:rPr>
                <w:rFonts w:hint="eastAsia" w:ascii="宋体" w:hAnsi="宋体" w:eastAsia="宋体" w:cs="宋体"/>
                <w:color w:val="auto"/>
                <w:kern w:val="2"/>
                <w:sz w:val="21"/>
                <w:szCs w:val="21"/>
                <w:highlight w:val="none"/>
                <w:lang w:val="en-US" w:eastAsia="zh-CN" w:bidi="ar-SA"/>
                <w14:ligatures w14:val="none"/>
              </w:rPr>
            </w:pPr>
            <w:r>
              <w:rPr>
                <w:rFonts w:ascii="宋体" w:hAnsi="宋体" w:eastAsia="宋体"/>
                <w:color w:val="auto"/>
                <w:szCs w:val="21"/>
                <w:highlight w:val="none"/>
                <w:lang w:bidi="ar"/>
              </w:rPr>
              <w:t>1</w:t>
            </w:r>
          </w:p>
        </w:tc>
        <w:tc>
          <w:tcPr>
            <w:tcW w:w="3522" w:type="dxa"/>
            <w:shd w:val="clear" w:color="auto" w:fill="auto"/>
            <w:vAlign w:val="center"/>
          </w:tcPr>
          <w:p w14:paraId="5D663265">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投标人资质（8分）</w:t>
            </w:r>
          </w:p>
        </w:tc>
        <w:tc>
          <w:tcPr>
            <w:tcW w:w="1106" w:type="dxa"/>
            <w:shd w:val="clear" w:color="auto" w:fill="auto"/>
            <w:vAlign w:val="center"/>
          </w:tcPr>
          <w:p w14:paraId="06490271">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8分</w:t>
            </w:r>
          </w:p>
        </w:tc>
        <w:tc>
          <w:tcPr>
            <w:tcW w:w="1936" w:type="dxa"/>
            <w:shd w:val="clear" w:color="auto" w:fill="auto"/>
            <w:vAlign w:val="center"/>
          </w:tcPr>
          <w:p w14:paraId="39EF6FB5">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319D579C">
            <w:pPr>
              <w:jc w:val="center"/>
              <w:rPr>
                <w:rFonts w:hint="eastAsia" w:ascii="宋体" w:hAnsi="宋体" w:eastAsia="宋体" w:cs="宋体"/>
                <w:bCs/>
                <w:color w:val="auto"/>
                <w:kern w:val="2"/>
                <w:sz w:val="24"/>
                <w:szCs w:val="24"/>
                <w:highlight w:val="none"/>
                <w:lang w:val="en-US" w:eastAsia="zh-CN" w:bidi="ar-SA"/>
                <w14:ligatures w14:val="none"/>
              </w:rPr>
            </w:pPr>
          </w:p>
        </w:tc>
      </w:tr>
      <w:tr w14:paraId="60C8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5BB8B625">
            <w:pPr>
              <w:jc w:val="center"/>
              <w:rPr>
                <w:rFonts w:hint="eastAsia" w:ascii="宋体" w:hAnsi="宋体" w:eastAsia="宋体" w:cs="宋体"/>
                <w:color w:val="auto"/>
                <w:kern w:val="2"/>
                <w:sz w:val="21"/>
                <w:szCs w:val="21"/>
                <w:highlight w:val="none"/>
                <w:lang w:val="en-US" w:eastAsia="zh-CN" w:bidi="ar-SA"/>
                <w14:ligatures w14:val="none"/>
              </w:rPr>
            </w:pPr>
            <w:r>
              <w:rPr>
                <w:rFonts w:hint="eastAsia" w:ascii="宋体" w:hAnsi="宋体"/>
                <w:color w:val="auto"/>
                <w:szCs w:val="21"/>
                <w:highlight w:val="none"/>
                <w:lang w:val="en-US" w:eastAsia="zh-CN" w:bidi="ar"/>
              </w:rPr>
              <w:t>2</w:t>
            </w:r>
          </w:p>
        </w:tc>
        <w:tc>
          <w:tcPr>
            <w:tcW w:w="3522" w:type="dxa"/>
            <w:shd w:val="clear" w:color="auto" w:fill="auto"/>
            <w:vAlign w:val="center"/>
          </w:tcPr>
          <w:p w14:paraId="58308860">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综合实力（4分）</w:t>
            </w:r>
          </w:p>
        </w:tc>
        <w:tc>
          <w:tcPr>
            <w:tcW w:w="1106" w:type="dxa"/>
            <w:shd w:val="clear" w:color="auto" w:fill="auto"/>
            <w:vAlign w:val="center"/>
          </w:tcPr>
          <w:p w14:paraId="0A43E8F9">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4分</w:t>
            </w:r>
          </w:p>
        </w:tc>
        <w:tc>
          <w:tcPr>
            <w:tcW w:w="1936" w:type="dxa"/>
            <w:shd w:val="clear" w:color="auto" w:fill="auto"/>
            <w:vAlign w:val="center"/>
          </w:tcPr>
          <w:p w14:paraId="6A4D59CB">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347AA992">
            <w:pPr>
              <w:jc w:val="center"/>
              <w:rPr>
                <w:rFonts w:hint="eastAsia" w:ascii="宋体" w:hAnsi="宋体" w:eastAsia="宋体" w:cs="宋体"/>
                <w:bCs/>
                <w:color w:val="auto"/>
                <w:kern w:val="2"/>
                <w:sz w:val="24"/>
                <w:szCs w:val="24"/>
                <w:highlight w:val="none"/>
                <w:lang w:val="en-US" w:eastAsia="zh-CN" w:bidi="ar-SA"/>
                <w14:ligatures w14:val="none"/>
              </w:rPr>
            </w:pPr>
          </w:p>
        </w:tc>
      </w:tr>
      <w:tr w14:paraId="03B7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792564C7">
            <w:pPr>
              <w:jc w:val="center"/>
              <w:rPr>
                <w:rFonts w:hint="eastAsia" w:ascii="宋体" w:hAnsi="宋体" w:eastAsia="宋体" w:cs="宋体"/>
                <w:color w:val="auto"/>
                <w:kern w:val="2"/>
                <w:sz w:val="21"/>
                <w:szCs w:val="21"/>
                <w:highlight w:val="none"/>
                <w:lang w:val="en-US" w:eastAsia="zh-CN" w:bidi="ar-SA"/>
                <w14:ligatures w14:val="none"/>
              </w:rPr>
            </w:pPr>
            <w:r>
              <w:rPr>
                <w:rFonts w:hint="eastAsia" w:ascii="宋体" w:hAnsi="宋体"/>
                <w:color w:val="auto"/>
                <w:szCs w:val="21"/>
                <w:highlight w:val="none"/>
                <w:lang w:val="en-US" w:eastAsia="zh-CN" w:bidi="ar"/>
              </w:rPr>
              <w:t>3</w:t>
            </w:r>
          </w:p>
        </w:tc>
        <w:tc>
          <w:tcPr>
            <w:tcW w:w="3522" w:type="dxa"/>
            <w:shd w:val="clear" w:color="auto" w:fill="auto"/>
            <w:vAlign w:val="center"/>
          </w:tcPr>
          <w:p w14:paraId="4BF77B52">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投标人业绩（2分）</w:t>
            </w:r>
          </w:p>
        </w:tc>
        <w:tc>
          <w:tcPr>
            <w:tcW w:w="1106" w:type="dxa"/>
            <w:shd w:val="clear" w:color="auto" w:fill="auto"/>
            <w:vAlign w:val="center"/>
          </w:tcPr>
          <w:p w14:paraId="66D97D75">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2分</w:t>
            </w:r>
          </w:p>
        </w:tc>
        <w:tc>
          <w:tcPr>
            <w:tcW w:w="1936" w:type="dxa"/>
            <w:shd w:val="clear" w:color="auto" w:fill="auto"/>
            <w:vAlign w:val="center"/>
          </w:tcPr>
          <w:p w14:paraId="40AEDE60">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0F95DFCC">
            <w:pPr>
              <w:jc w:val="center"/>
              <w:rPr>
                <w:rFonts w:hint="eastAsia" w:ascii="宋体" w:hAnsi="宋体" w:eastAsia="宋体" w:cs="宋体"/>
                <w:bCs/>
                <w:color w:val="auto"/>
                <w:kern w:val="2"/>
                <w:sz w:val="24"/>
                <w:szCs w:val="24"/>
                <w:highlight w:val="none"/>
                <w:lang w:val="en-US" w:eastAsia="zh-CN" w:bidi="ar-SA"/>
                <w14:ligatures w14:val="none"/>
              </w:rPr>
            </w:pPr>
          </w:p>
        </w:tc>
      </w:tr>
      <w:tr w14:paraId="5BD7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2D6E6945">
            <w:pPr>
              <w:jc w:val="center"/>
              <w:rPr>
                <w:rFonts w:hint="eastAsia" w:ascii="宋体" w:hAnsi="宋体" w:eastAsia="宋体" w:cs="宋体"/>
                <w:color w:val="auto"/>
                <w:kern w:val="2"/>
                <w:sz w:val="24"/>
                <w:szCs w:val="24"/>
                <w:highlight w:val="none"/>
                <w:lang w:val="en-US" w:eastAsia="zh-CN" w:bidi="ar-SA"/>
                <w14:ligatures w14:val="none"/>
              </w:rPr>
            </w:pPr>
            <w:r>
              <w:rPr>
                <w:rFonts w:hint="eastAsia" w:ascii="宋体" w:hAnsi="宋体"/>
                <w:color w:val="auto"/>
                <w:szCs w:val="21"/>
                <w:highlight w:val="none"/>
                <w:lang w:val="en-US" w:eastAsia="zh-CN" w:bidi="ar"/>
              </w:rPr>
              <w:t>4</w:t>
            </w:r>
          </w:p>
        </w:tc>
        <w:tc>
          <w:tcPr>
            <w:tcW w:w="3522" w:type="dxa"/>
            <w:shd w:val="clear" w:color="auto" w:fill="auto"/>
            <w:vAlign w:val="center"/>
          </w:tcPr>
          <w:p w14:paraId="2D9F60C5">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项目人员配备（16分）</w:t>
            </w:r>
          </w:p>
        </w:tc>
        <w:tc>
          <w:tcPr>
            <w:tcW w:w="1106" w:type="dxa"/>
            <w:shd w:val="clear" w:color="auto" w:fill="auto"/>
            <w:vAlign w:val="center"/>
          </w:tcPr>
          <w:p w14:paraId="5694962B">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16分</w:t>
            </w:r>
          </w:p>
        </w:tc>
        <w:tc>
          <w:tcPr>
            <w:tcW w:w="1936" w:type="dxa"/>
            <w:shd w:val="clear" w:color="auto" w:fill="auto"/>
            <w:vAlign w:val="center"/>
          </w:tcPr>
          <w:p w14:paraId="1D51C74A">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6557294A">
            <w:pPr>
              <w:jc w:val="center"/>
              <w:rPr>
                <w:rFonts w:hint="eastAsia" w:ascii="宋体" w:hAnsi="宋体" w:eastAsia="宋体" w:cs="宋体"/>
                <w:bCs/>
                <w:color w:val="auto"/>
                <w:kern w:val="2"/>
                <w:sz w:val="24"/>
                <w:szCs w:val="24"/>
                <w:highlight w:val="none"/>
                <w:lang w:val="en-US" w:eastAsia="zh-CN" w:bidi="ar-SA"/>
                <w14:ligatures w14:val="none"/>
              </w:rPr>
            </w:pPr>
          </w:p>
        </w:tc>
      </w:tr>
      <w:tr w14:paraId="3066F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02C74507">
            <w:pPr>
              <w:jc w:val="center"/>
              <w:rPr>
                <w:rFonts w:hint="eastAsia" w:ascii="宋体" w:hAnsi="宋体" w:eastAsia="宋体" w:cs="宋体"/>
                <w:color w:val="auto"/>
                <w:kern w:val="2"/>
                <w:sz w:val="21"/>
                <w:szCs w:val="21"/>
                <w:highlight w:val="none"/>
                <w:lang w:val="en-US" w:eastAsia="zh-CN" w:bidi="ar-SA"/>
                <w14:ligatures w14:val="none"/>
              </w:rPr>
            </w:pPr>
            <w:r>
              <w:rPr>
                <w:rFonts w:hint="eastAsia" w:ascii="宋体" w:hAnsi="宋体"/>
                <w:color w:val="auto"/>
                <w:szCs w:val="21"/>
                <w:highlight w:val="none"/>
                <w:lang w:val="en-US" w:eastAsia="zh-CN" w:bidi="ar"/>
              </w:rPr>
              <w:t>5</w:t>
            </w:r>
          </w:p>
        </w:tc>
        <w:tc>
          <w:tcPr>
            <w:tcW w:w="3522" w:type="dxa"/>
            <w:shd w:val="clear" w:color="auto" w:fill="auto"/>
            <w:vAlign w:val="center"/>
          </w:tcPr>
          <w:p w14:paraId="107E68DA">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项目理解（8分）</w:t>
            </w:r>
          </w:p>
        </w:tc>
        <w:tc>
          <w:tcPr>
            <w:tcW w:w="1106" w:type="dxa"/>
            <w:shd w:val="clear" w:color="auto" w:fill="auto"/>
            <w:vAlign w:val="center"/>
          </w:tcPr>
          <w:p w14:paraId="42A48AF6">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8分</w:t>
            </w:r>
          </w:p>
        </w:tc>
        <w:tc>
          <w:tcPr>
            <w:tcW w:w="1936" w:type="dxa"/>
            <w:shd w:val="clear" w:color="auto" w:fill="auto"/>
            <w:vAlign w:val="center"/>
          </w:tcPr>
          <w:p w14:paraId="3D73E74B">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227CFF9D">
            <w:pPr>
              <w:jc w:val="center"/>
              <w:rPr>
                <w:rFonts w:hint="eastAsia" w:ascii="宋体" w:hAnsi="宋体" w:eastAsia="宋体" w:cs="宋体"/>
                <w:bCs/>
                <w:color w:val="auto"/>
                <w:kern w:val="2"/>
                <w:sz w:val="24"/>
                <w:szCs w:val="24"/>
                <w:highlight w:val="none"/>
                <w:lang w:val="en-US" w:eastAsia="zh-CN" w:bidi="ar-SA"/>
                <w14:ligatures w14:val="none"/>
              </w:rPr>
            </w:pPr>
          </w:p>
        </w:tc>
      </w:tr>
      <w:tr w14:paraId="32DBD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4BED4B36">
            <w:pPr>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6</w:t>
            </w:r>
          </w:p>
        </w:tc>
        <w:tc>
          <w:tcPr>
            <w:tcW w:w="3522" w:type="dxa"/>
            <w:shd w:val="clear" w:color="auto" w:fill="auto"/>
            <w:vAlign w:val="center"/>
          </w:tcPr>
          <w:p w14:paraId="158D0037">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重难点（8分）</w:t>
            </w:r>
          </w:p>
        </w:tc>
        <w:tc>
          <w:tcPr>
            <w:tcW w:w="1106" w:type="dxa"/>
            <w:shd w:val="clear" w:color="auto" w:fill="auto"/>
            <w:vAlign w:val="center"/>
          </w:tcPr>
          <w:p w14:paraId="3E873F60">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8分</w:t>
            </w:r>
          </w:p>
        </w:tc>
        <w:tc>
          <w:tcPr>
            <w:tcW w:w="1936" w:type="dxa"/>
            <w:shd w:val="clear" w:color="auto" w:fill="auto"/>
            <w:vAlign w:val="center"/>
          </w:tcPr>
          <w:p w14:paraId="59C85C9F">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71358E25">
            <w:pPr>
              <w:jc w:val="center"/>
              <w:rPr>
                <w:rFonts w:hint="eastAsia" w:ascii="宋体" w:hAnsi="宋体" w:eastAsia="宋体" w:cs="宋体"/>
                <w:bCs/>
                <w:color w:val="auto"/>
                <w:kern w:val="2"/>
                <w:sz w:val="24"/>
                <w:szCs w:val="24"/>
                <w:highlight w:val="none"/>
                <w:lang w:val="en-US" w:eastAsia="zh-CN" w:bidi="ar-SA"/>
                <w14:ligatures w14:val="none"/>
              </w:rPr>
            </w:pPr>
          </w:p>
        </w:tc>
      </w:tr>
      <w:tr w14:paraId="7148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0FDCF1D6">
            <w:pPr>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7</w:t>
            </w:r>
          </w:p>
        </w:tc>
        <w:tc>
          <w:tcPr>
            <w:tcW w:w="3522" w:type="dxa"/>
            <w:shd w:val="clear" w:color="auto" w:fill="auto"/>
            <w:vAlign w:val="center"/>
          </w:tcPr>
          <w:p w14:paraId="634EFDA7">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技术方案（12分）</w:t>
            </w:r>
          </w:p>
        </w:tc>
        <w:tc>
          <w:tcPr>
            <w:tcW w:w="1106" w:type="dxa"/>
            <w:shd w:val="clear" w:color="auto" w:fill="auto"/>
            <w:vAlign w:val="center"/>
          </w:tcPr>
          <w:p w14:paraId="179566D1">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12分</w:t>
            </w:r>
          </w:p>
        </w:tc>
        <w:tc>
          <w:tcPr>
            <w:tcW w:w="1936" w:type="dxa"/>
            <w:shd w:val="clear" w:color="auto" w:fill="auto"/>
            <w:vAlign w:val="center"/>
          </w:tcPr>
          <w:p w14:paraId="0ACC8E5B">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61982E51">
            <w:pPr>
              <w:jc w:val="center"/>
              <w:rPr>
                <w:rFonts w:hint="eastAsia" w:ascii="宋体" w:hAnsi="宋体" w:eastAsia="宋体" w:cs="宋体"/>
                <w:bCs/>
                <w:color w:val="auto"/>
                <w:kern w:val="2"/>
                <w:sz w:val="24"/>
                <w:szCs w:val="24"/>
                <w:highlight w:val="none"/>
                <w:lang w:val="en-US" w:eastAsia="zh-CN" w:bidi="ar-SA"/>
                <w14:ligatures w14:val="none"/>
              </w:rPr>
            </w:pPr>
          </w:p>
        </w:tc>
      </w:tr>
      <w:tr w14:paraId="1DFC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15E9F1BE">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8</w:t>
            </w:r>
          </w:p>
        </w:tc>
        <w:tc>
          <w:tcPr>
            <w:tcW w:w="3522" w:type="dxa"/>
            <w:shd w:val="clear" w:color="auto" w:fill="auto"/>
            <w:vAlign w:val="center"/>
          </w:tcPr>
          <w:p w14:paraId="32D2E967">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合理化建议（3分）</w:t>
            </w:r>
          </w:p>
        </w:tc>
        <w:tc>
          <w:tcPr>
            <w:tcW w:w="1106" w:type="dxa"/>
            <w:shd w:val="clear" w:color="auto" w:fill="auto"/>
            <w:vAlign w:val="center"/>
          </w:tcPr>
          <w:p w14:paraId="26D4B1C1">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3分</w:t>
            </w:r>
          </w:p>
        </w:tc>
        <w:tc>
          <w:tcPr>
            <w:tcW w:w="1936" w:type="dxa"/>
            <w:shd w:val="clear" w:color="auto" w:fill="auto"/>
            <w:vAlign w:val="center"/>
          </w:tcPr>
          <w:p w14:paraId="4D3CB5EF">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4A522B01">
            <w:pPr>
              <w:jc w:val="center"/>
              <w:rPr>
                <w:rFonts w:hint="eastAsia" w:ascii="宋体" w:hAnsi="宋体" w:eastAsia="宋体" w:cs="宋体"/>
                <w:bCs/>
                <w:color w:val="auto"/>
                <w:kern w:val="2"/>
                <w:sz w:val="24"/>
                <w:szCs w:val="24"/>
                <w:highlight w:val="none"/>
                <w:lang w:val="en-US" w:eastAsia="zh-CN" w:bidi="ar-SA"/>
                <w14:ligatures w14:val="none"/>
              </w:rPr>
            </w:pPr>
          </w:p>
        </w:tc>
      </w:tr>
      <w:tr w14:paraId="3253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4007A187">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9</w:t>
            </w:r>
          </w:p>
        </w:tc>
        <w:tc>
          <w:tcPr>
            <w:tcW w:w="3522" w:type="dxa"/>
            <w:shd w:val="clear" w:color="auto" w:fill="auto"/>
            <w:vAlign w:val="center"/>
          </w:tcPr>
          <w:p w14:paraId="3591A901">
            <w:pPr>
              <w:jc w:val="center"/>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组织实施保证措施</w:t>
            </w:r>
            <w:r>
              <w:rPr>
                <w:rFonts w:hint="eastAsia" w:ascii="宋体" w:hAnsi="宋体" w:cs="宋体"/>
                <w:color w:val="auto"/>
                <w:sz w:val="24"/>
                <w:highlight w:val="none"/>
                <w:lang w:val="en-US" w:eastAsia="zh-CN"/>
              </w:rPr>
              <w:t>（7分）</w:t>
            </w:r>
          </w:p>
        </w:tc>
        <w:tc>
          <w:tcPr>
            <w:tcW w:w="1106" w:type="dxa"/>
            <w:shd w:val="clear" w:color="auto" w:fill="auto"/>
            <w:vAlign w:val="center"/>
          </w:tcPr>
          <w:p w14:paraId="7D998537">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7分</w:t>
            </w:r>
          </w:p>
        </w:tc>
        <w:tc>
          <w:tcPr>
            <w:tcW w:w="1936" w:type="dxa"/>
            <w:shd w:val="clear" w:color="auto" w:fill="auto"/>
            <w:vAlign w:val="center"/>
          </w:tcPr>
          <w:p w14:paraId="568E46E1">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2CCEF764">
            <w:pPr>
              <w:jc w:val="center"/>
              <w:rPr>
                <w:rFonts w:hint="eastAsia" w:ascii="宋体" w:hAnsi="宋体" w:eastAsia="宋体" w:cs="宋体"/>
                <w:bCs/>
                <w:color w:val="auto"/>
                <w:kern w:val="2"/>
                <w:sz w:val="24"/>
                <w:szCs w:val="24"/>
                <w:highlight w:val="none"/>
                <w:lang w:val="en-US" w:eastAsia="zh-CN" w:bidi="ar-SA"/>
                <w14:ligatures w14:val="none"/>
              </w:rPr>
            </w:pPr>
          </w:p>
        </w:tc>
      </w:tr>
      <w:tr w14:paraId="5325F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76E0C9CC">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10</w:t>
            </w:r>
          </w:p>
        </w:tc>
        <w:tc>
          <w:tcPr>
            <w:tcW w:w="3522" w:type="dxa"/>
            <w:shd w:val="clear" w:color="auto" w:fill="auto"/>
            <w:vAlign w:val="center"/>
          </w:tcPr>
          <w:p w14:paraId="131AE4A8">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服务</w:t>
            </w:r>
            <w:r>
              <w:rPr>
                <w:rFonts w:hint="default" w:ascii="宋体" w:hAnsi="宋体" w:cs="宋体"/>
                <w:color w:val="auto"/>
                <w:sz w:val="24"/>
                <w:highlight w:val="none"/>
                <w:lang w:val="en-US" w:eastAsia="zh-CN"/>
              </w:rPr>
              <w:t>质量保证措施</w:t>
            </w:r>
            <w:r>
              <w:rPr>
                <w:rFonts w:hint="eastAsia" w:ascii="宋体" w:hAnsi="宋体" w:cs="宋体"/>
                <w:color w:val="auto"/>
                <w:sz w:val="24"/>
                <w:highlight w:val="none"/>
                <w:lang w:val="en-US" w:eastAsia="zh-CN"/>
              </w:rPr>
              <w:t>（6分）</w:t>
            </w:r>
          </w:p>
        </w:tc>
        <w:tc>
          <w:tcPr>
            <w:tcW w:w="1106" w:type="dxa"/>
            <w:shd w:val="clear" w:color="auto" w:fill="auto"/>
            <w:vAlign w:val="center"/>
          </w:tcPr>
          <w:p w14:paraId="4C46057B">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6分</w:t>
            </w:r>
          </w:p>
        </w:tc>
        <w:tc>
          <w:tcPr>
            <w:tcW w:w="1936" w:type="dxa"/>
            <w:shd w:val="clear" w:color="auto" w:fill="auto"/>
            <w:vAlign w:val="center"/>
          </w:tcPr>
          <w:p w14:paraId="45E32A94">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4E041B3C">
            <w:pPr>
              <w:jc w:val="center"/>
              <w:rPr>
                <w:rFonts w:hint="eastAsia" w:ascii="宋体" w:hAnsi="宋体" w:eastAsia="宋体" w:cs="宋体"/>
                <w:bCs/>
                <w:color w:val="auto"/>
                <w:kern w:val="2"/>
                <w:sz w:val="24"/>
                <w:szCs w:val="24"/>
                <w:highlight w:val="none"/>
                <w:lang w:val="en-US" w:eastAsia="zh-CN" w:bidi="ar-SA"/>
                <w14:ligatures w14:val="none"/>
              </w:rPr>
            </w:pPr>
          </w:p>
        </w:tc>
      </w:tr>
      <w:tr w14:paraId="3698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493" w:type="dxa"/>
            <w:shd w:val="clear" w:color="auto" w:fill="auto"/>
            <w:vAlign w:val="center"/>
          </w:tcPr>
          <w:p w14:paraId="6A356DFE">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
                <w14:ligatures w14:val="none"/>
              </w:rPr>
            </w:pPr>
            <w:r>
              <w:rPr>
                <w:rFonts w:hint="eastAsia" w:ascii="宋体" w:hAnsi="宋体"/>
                <w:color w:val="auto"/>
                <w:szCs w:val="21"/>
                <w:highlight w:val="none"/>
                <w:lang w:val="en-US" w:eastAsia="zh-CN" w:bidi="ar"/>
              </w:rPr>
              <w:t>11</w:t>
            </w:r>
          </w:p>
        </w:tc>
        <w:tc>
          <w:tcPr>
            <w:tcW w:w="3522" w:type="dxa"/>
            <w:shd w:val="clear" w:color="auto" w:fill="auto"/>
            <w:vAlign w:val="center"/>
          </w:tcPr>
          <w:p w14:paraId="4D8B2217">
            <w:pPr>
              <w:jc w:val="center"/>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应急预案</w:t>
            </w:r>
            <w:r>
              <w:rPr>
                <w:rFonts w:hint="eastAsia" w:ascii="宋体" w:hAnsi="宋体" w:cs="宋体"/>
                <w:color w:val="auto"/>
                <w:sz w:val="24"/>
                <w:highlight w:val="none"/>
                <w:lang w:val="en-US" w:eastAsia="zh-CN"/>
              </w:rPr>
              <w:t>（6分）</w:t>
            </w:r>
          </w:p>
        </w:tc>
        <w:tc>
          <w:tcPr>
            <w:tcW w:w="1106" w:type="dxa"/>
            <w:shd w:val="clear" w:color="auto" w:fill="auto"/>
            <w:vAlign w:val="center"/>
          </w:tcPr>
          <w:p w14:paraId="73E310F3">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6分</w:t>
            </w:r>
          </w:p>
        </w:tc>
        <w:tc>
          <w:tcPr>
            <w:tcW w:w="1936" w:type="dxa"/>
            <w:shd w:val="clear" w:color="auto" w:fill="auto"/>
            <w:vAlign w:val="center"/>
          </w:tcPr>
          <w:p w14:paraId="74C76C81">
            <w:pPr>
              <w:jc w:val="center"/>
              <w:rPr>
                <w:rFonts w:hint="eastAsia" w:ascii="宋体" w:hAnsi="宋体" w:eastAsia="宋体" w:cs="宋体"/>
                <w:bCs/>
                <w:color w:val="auto"/>
                <w:kern w:val="2"/>
                <w:sz w:val="24"/>
                <w:szCs w:val="24"/>
                <w:highlight w:val="none"/>
                <w:lang w:val="en-US" w:eastAsia="zh-CN" w:bidi="ar-SA"/>
                <w14:ligatures w14:val="none"/>
              </w:rPr>
            </w:pPr>
          </w:p>
        </w:tc>
        <w:tc>
          <w:tcPr>
            <w:tcW w:w="1521" w:type="dxa"/>
            <w:shd w:val="clear" w:color="auto" w:fill="auto"/>
            <w:vAlign w:val="top"/>
          </w:tcPr>
          <w:p w14:paraId="1E559323">
            <w:pPr>
              <w:jc w:val="center"/>
              <w:rPr>
                <w:rFonts w:hint="eastAsia" w:ascii="宋体" w:hAnsi="宋体" w:eastAsia="宋体" w:cs="宋体"/>
                <w:bCs/>
                <w:color w:val="auto"/>
                <w:kern w:val="2"/>
                <w:sz w:val="24"/>
                <w:szCs w:val="24"/>
                <w:highlight w:val="none"/>
                <w:lang w:val="en-US" w:eastAsia="zh-CN" w:bidi="ar-SA"/>
                <w14:ligatures w14:val="none"/>
              </w:rPr>
            </w:pPr>
          </w:p>
        </w:tc>
      </w:tr>
      <w:tr w14:paraId="34320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015" w:type="dxa"/>
            <w:gridSpan w:val="2"/>
            <w:vAlign w:val="center"/>
          </w:tcPr>
          <w:p w14:paraId="2DA49ED1">
            <w:pPr>
              <w:jc w:val="center"/>
              <w:rPr>
                <w:rFonts w:hint="eastAsia" w:ascii="宋体" w:hAnsi="宋体" w:cs="宋体"/>
                <w:color w:val="auto"/>
                <w:sz w:val="24"/>
                <w:highlight w:val="none"/>
              </w:rPr>
            </w:pPr>
            <w:r>
              <w:rPr>
                <w:rFonts w:hint="eastAsia" w:ascii="宋体" w:hAnsi="宋体" w:cs="宋体"/>
                <w:color w:val="auto"/>
                <w:sz w:val="24"/>
                <w:highlight w:val="none"/>
              </w:rPr>
              <w:t>合计</w:t>
            </w:r>
          </w:p>
        </w:tc>
        <w:tc>
          <w:tcPr>
            <w:tcW w:w="1106" w:type="dxa"/>
            <w:vAlign w:val="center"/>
          </w:tcPr>
          <w:p w14:paraId="1F6D93A4">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80</w:t>
            </w:r>
            <w:r>
              <w:rPr>
                <w:rFonts w:hint="eastAsia" w:ascii="宋体" w:hAnsi="宋体" w:cs="宋体"/>
                <w:color w:val="auto"/>
                <w:sz w:val="24"/>
                <w:highlight w:val="none"/>
              </w:rPr>
              <w:t>分</w:t>
            </w:r>
          </w:p>
        </w:tc>
        <w:tc>
          <w:tcPr>
            <w:tcW w:w="1936" w:type="dxa"/>
            <w:vAlign w:val="center"/>
          </w:tcPr>
          <w:p w14:paraId="49C5BAA4">
            <w:pPr>
              <w:snapToGrid w:val="0"/>
              <w:rPr>
                <w:rFonts w:hint="eastAsia" w:ascii="宋体" w:hAnsi="宋体" w:cs="宋体"/>
                <w:bCs/>
                <w:color w:val="auto"/>
                <w:sz w:val="24"/>
                <w:highlight w:val="none"/>
                <w:lang w:val="zh-CN"/>
              </w:rPr>
            </w:pPr>
          </w:p>
        </w:tc>
        <w:tc>
          <w:tcPr>
            <w:tcW w:w="1521" w:type="dxa"/>
          </w:tcPr>
          <w:p w14:paraId="41960B08">
            <w:pPr>
              <w:snapToGrid w:val="0"/>
              <w:rPr>
                <w:rFonts w:hint="eastAsia" w:ascii="宋体" w:hAnsi="宋体" w:cs="宋体"/>
                <w:bCs/>
                <w:color w:val="auto"/>
                <w:sz w:val="24"/>
                <w:highlight w:val="none"/>
                <w:lang w:val="zh-CN"/>
              </w:rPr>
            </w:pPr>
          </w:p>
        </w:tc>
      </w:tr>
    </w:tbl>
    <w:p w14:paraId="7EA333EF">
      <w:pPr>
        <w:snapToGrid w:val="0"/>
        <w:spacing w:before="100" w:beforeAutospacing="1" w:after="100" w:afterAutospacing="1" w:line="400" w:lineRule="exact"/>
        <w:jc w:val="left"/>
        <w:rPr>
          <w:rFonts w:hint="eastAsia" w:ascii="宋体" w:hAnsi="宋体" w:cs="宋体"/>
          <w:color w:val="auto"/>
          <w:spacing w:val="-4"/>
          <w:sz w:val="24"/>
          <w:highlight w:val="none"/>
        </w:rPr>
      </w:pPr>
      <w:r>
        <w:rPr>
          <w:rFonts w:hint="eastAsia" w:ascii="宋体" w:hAnsi="宋体" w:cs="宋体"/>
          <w:b/>
          <w:color w:val="auto"/>
          <w:spacing w:val="-4"/>
          <w:sz w:val="24"/>
          <w:highlight w:val="none"/>
        </w:rPr>
        <w:t>（本评分索引表放在商务技术文件目录的前页，以方便评委进行评审)</w:t>
      </w:r>
    </w:p>
    <w:p w14:paraId="560C601E">
      <w:pPr>
        <w:jc w:val="left"/>
        <w:rPr>
          <w:rFonts w:hint="eastAsia" w:asciiTheme="minorEastAsia" w:hAnsiTheme="minorEastAsia" w:eastAsiaTheme="minorEastAsia" w:cstheme="minorEastAsia"/>
          <w:color w:val="auto"/>
          <w:sz w:val="30"/>
          <w:szCs w:val="30"/>
          <w:highlight w:val="none"/>
        </w:rPr>
      </w:pPr>
    </w:p>
    <w:p w14:paraId="33D04853">
      <w:pPr>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br w:type="page"/>
      </w:r>
    </w:p>
    <w:p w14:paraId="5873616E">
      <w:pPr>
        <w:adjustRightInd w:val="0"/>
        <w:spacing w:line="240" w:lineRule="atLeast"/>
        <w:jc w:val="center"/>
        <w:outlineLvl w:val="0"/>
        <w:rPr>
          <w:rFonts w:hint="eastAsia" w:asciiTheme="minorEastAsia" w:hAnsiTheme="minorEastAsia" w:eastAsiaTheme="minorEastAsia" w:cstheme="minorEastAsia"/>
          <w:b/>
          <w:color w:val="auto"/>
          <w:sz w:val="30"/>
          <w:szCs w:val="30"/>
          <w:highlight w:val="none"/>
        </w:rPr>
      </w:pPr>
      <w:bookmarkStart w:id="53" w:name="_Toc12005"/>
      <w:bookmarkStart w:id="54" w:name="_Toc8663"/>
      <w:r>
        <w:rPr>
          <w:rFonts w:hint="eastAsia" w:asciiTheme="minorEastAsia" w:hAnsiTheme="minorEastAsia" w:eastAsiaTheme="minorEastAsia" w:cstheme="minorEastAsia"/>
          <w:b/>
          <w:color w:val="auto"/>
          <w:sz w:val="30"/>
          <w:szCs w:val="30"/>
          <w:highlight w:val="none"/>
        </w:rPr>
        <w:t>第五章  合同主要条款</w:t>
      </w:r>
      <w:bookmarkEnd w:id="53"/>
      <w:bookmarkEnd w:id="54"/>
    </w:p>
    <w:p w14:paraId="535A2977">
      <w:pPr>
        <w:adjustRightInd w:val="0"/>
        <w:spacing w:line="440" w:lineRule="exact"/>
        <w:jc w:val="center"/>
        <w:rPr>
          <w:rFonts w:hint="eastAsia" w:asciiTheme="minorEastAsia" w:hAnsiTheme="minorEastAsia" w:eastAsiaTheme="minorEastAsia" w:cstheme="minorEastAsia"/>
          <w:color w:val="auto"/>
          <w:sz w:val="28"/>
          <w:szCs w:val="28"/>
          <w:highlight w:val="none"/>
        </w:rPr>
      </w:pPr>
      <w:bookmarkStart w:id="55" w:name="_Toc466534751"/>
      <w:r>
        <w:rPr>
          <w:rFonts w:hint="eastAsia" w:asciiTheme="minorEastAsia" w:hAnsiTheme="minorEastAsia" w:eastAsiaTheme="minorEastAsia" w:cstheme="minorEastAsia"/>
          <w:color w:val="auto"/>
          <w:sz w:val="28"/>
          <w:szCs w:val="28"/>
          <w:highlight w:val="none"/>
        </w:rPr>
        <w:t>（此稿为合同样本，最终定稿待双方协商后商定）</w:t>
      </w:r>
    </w:p>
    <w:p w14:paraId="56A8790F">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kern w:val="0"/>
          <w:sz w:val="24"/>
          <w:highlight w:val="none"/>
        </w:rPr>
      </w:pPr>
      <w:r>
        <w:rPr>
          <w:rFonts w:hint="eastAsia" w:ascii="宋体" w:hAnsi="宋体"/>
          <w:color w:val="auto"/>
          <w:kern w:val="0"/>
          <w:sz w:val="24"/>
          <w:highlight w:val="none"/>
        </w:rPr>
        <w:t>项目名称：                                  项目编号：</w:t>
      </w:r>
    </w:p>
    <w:p w14:paraId="037A6541">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kern w:val="0"/>
          <w:sz w:val="24"/>
          <w:highlight w:val="none"/>
        </w:rPr>
      </w:pPr>
      <w:r>
        <w:rPr>
          <w:rFonts w:hint="eastAsia" w:ascii="宋体" w:hAnsi="宋体"/>
          <w:color w:val="auto"/>
          <w:kern w:val="0"/>
          <w:sz w:val="24"/>
          <w:highlight w:val="none"/>
        </w:rPr>
        <w:t>甲方：（招标人）                              乙方：（投标人）</w:t>
      </w:r>
    </w:p>
    <w:p w14:paraId="6BFABFE9">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kern w:val="0"/>
          <w:sz w:val="24"/>
          <w:highlight w:val="none"/>
        </w:rPr>
      </w:pPr>
      <w:r>
        <w:rPr>
          <w:rFonts w:hint="eastAsia" w:ascii="宋体" w:hAnsi="宋体"/>
          <w:color w:val="auto"/>
          <w:kern w:val="0"/>
          <w:sz w:val="24"/>
          <w:highlight w:val="none"/>
        </w:rPr>
        <w:t>见证方：</w:t>
      </w:r>
      <w:r>
        <w:rPr>
          <w:rFonts w:hint="eastAsia" w:hAnsi="宋体"/>
          <w:color w:val="auto"/>
          <w:highlight w:val="none"/>
        </w:rPr>
        <w:t>代理机构</w:t>
      </w:r>
    </w:p>
    <w:p w14:paraId="5E1161F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b/>
          <w:color w:val="auto"/>
          <w:kern w:val="0"/>
          <w:sz w:val="24"/>
          <w:highlight w:val="none"/>
        </w:rPr>
      </w:pPr>
      <w:r>
        <w:rPr>
          <w:rFonts w:hint="eastAsia" w:ascii="宋体" w:hAnsi="宋体"/>
          <w:color w:val="auto"/>
          <w:kern w:val="0"/>
          <w:sz w:val="24"/>
          <w:highlight w:val="none"/>
        </w:rPr>
        <w:t>甲、乙双方参照《中华人民共和国政府采购法》、《中华人民共和国民法典》和_______________________项目招标文件的相关规定，双方达成一致签署本合同。</w:t>
      </w:r>
    </w:p>
    <w:p w14:paraId="5986495B">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一、项目内容</w:t>
      </w:r>
    </w:p>
    <w:p w14:paraId="0F15FA71">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p>
    <w:p w14:paraId="19BC4139">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二、合同金额</w:t>
      </w:r>
    </w:p>
    <w:p w14:paraId="027F4B11">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本合同金额为（大写）：____________________________________元（￥_______________元）人民币。</w:t>
      </w:r>
    </w:p>
    <w:p w14:paraId="32A07A98">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三、技术资料</w:t>
      </w:r>
    </w:p>
    <w:p w14:paraId="59D81209">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1.乙方应按招标文件规定的时间向甲方提供有关技术资料。</w:t>
      </w:r>
    </w:p>
    <w:p w14:paraId="33F2C2A2">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55A7C1D">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四、知识产权</w:t>
      </w:r>
    </w:p>
    <w:p w14:paraId="57AB1AAD">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1.本项目的定制软件开发部分所有权和知识产权归甲方所有，乙方应保证提供服务过程中不会侵犯任何第三方的知识产权。</w:t>
      </w:r>
    </w:p>
    <w:p w14:paraId="29D76D89">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2.涉及的源代码（含质保期内的后续升级版本）必须遵循相关标准和规范,并无条件提交给甲方。</w:t>
      </w:r>
    </w:p>
    <w:p w14:paraId="1B1944EF">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3.涉及接口的必须遵循相关标准和规范，向下部署的，必须无条件开放所有接口且满足国家共享相关规定要求，项目承建单位（施工单位、实施单位）有义务配合甲方做好有关信息共享工作。</w:t>
      </w:r>
    </w:p>
    <w:p w14:paraId="16976527">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4.本项目在开发、使用和维护过程中接触到的甲方的所有资料，未经甲方授权代表书面许可，不得留存，私自查阅及向任何第三方泄露。</w:t>
      </w:r>
    </w:p>
    <w:p w14:paraId="0D2AF09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5.本项目的设计开发专利申请权、技术秘密的使用权和转让权归甲方所有。</w:t>
      </w:r>
    </w:p>
    <w:p w14:paraId="143EC72C">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五、履约保证金</w:t>
      </w:r>
    </w:p>
    <w:p w14:paraId="2347042C">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乙方交纳中标价的</w:t>
      </w:r>
      <w:r>
        <w:rPr>
          <w:rFonts w:hint="eastAsia" w:ascii="宋体" w:hAnsi="宋体"/>
          <w:b/>
          <w:color w:val="auto"/>
          <w:kern w:val="0"/>
          <w:sz w:val="24"/>
          <w:highlight w:val="none"/>
          <w:u w:val="single"/>
        </w:rPr>
        <w:t xml:space="preserve">       </w:t>
      </w:r>
      <w:r>
        <w:rPr>
          <w:rFonts w:hint="eastAsia" w:ascii="宋体" w:hAnsi="宋体"/>
          <w:color w:val="auto"/>
          <w:kern w:val="0"/>
          <w:sz w:val="24"/>
          <w:highlight w:val="none"/>
        </w:rPr>
        <w:t>作为本合同的履约保证金。</w:t>
      </w:r>
    </w:p>
    <w:p w14:paraId="53781448">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六、转包或分包</w:t>
      </w:r>
    </w:p>
    <w:p w14:paraId="6A688BA3">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1.本合同范围的服务，应由</w:t>
      </w:r>
      <w:r>
        <w:rPr>
          <w:rFonts w:hint="eastAsia" w:hAnsi="宋体"/>
          <w:color w:val="auto"/>
          <w:sz w:val="24"/>
          <w:highlight w:val="none"/>
        </w:rPr>
        <w:t>乙</w:t>
      </w:r>
      <w:r>
        <w:rPr>
          <w:rFonts w:hint="eastAsia" w:ascii="宋体" w:hAnsi="宋体"/>
          <w:color w:val="auto"/>
          <w:sz w:val="24"/>
          <w:highlight w:val="none"/>
        </w:rPr>
        <w:t>方直接供应，不得转让他人供应；</w:t>
      </w:r>
    </w:p>
    <w:p w14:paraId="4F899950">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2.除非得到甲方的书面同意，</w:t>
      </w:r>
      <w:r>
        <w:rPr>
          <w:rFonts w:hint="eastAsia" w:hAnsi="宋体"/>
          <w:color w:val="auto"/>
          <w:sz w:val="24"/>
          <w:highlight w:val="none"/>
        </w:rPr>
        <w:t>乙</w:t>
      </w:r>
      <w:r>
        <w:rPr>
          <w:rFonts w:hint="eastAsia" w:ascii="宋体" w:hAnsi="宋体"/>
          <w:color w:val="auto"/>
          <w:sz w:val="24"/>
          <w:highlight w:val="none"/>
        </w:rPr>
        <w:t>方不得将本合同范围的服务全部或部分分包给他人供应；</w:t>
      </w:r>
    </w:p>
    <w:p w14:paraId="54C2FF16">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3.如有转让和未经甲方同意的分包行为，甲方有权解除合同，没收履约保证金并追究乙方的违约责任。</w:t>
      </w:r>
    </w:p>
    <w:p w14:paraId="0D54DB8A">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七、合同履行时间、履行方式及履行地点</w:t>
      </w:r>
    </w:p>
    <w:p w14:paraId="6F56C6C6">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color w:val="auto"/>
          <w:sz w:val="24"/>
          <w:highlight w:val="none"/>
        </w:rPr>
        <w:t>履行时间</w:t>
      </w:r>
      <w:r>
        <w:rPr>
          <w:rFonts w:hint="eastAsia" w:ascii="宋体" w:hAnsi="宋体"/>
          <w:bCs/>
          <w:color w:val="auto"/>
          <w:sz w:val="24"/>
          <w:highlight w:val="none"/>
        </w:rPr>
        <w:t>：</w:t>
      </w:r>
    </w:p>
    <w:p w14:paraId="1E9D41E7">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color w:val="auto"/>
          <w:sz w:val="24"/>
          <w:highlight w:val="none"/>
        </w:rPr>
        <w:t>履行方式</w:t>
      </w:r>
      <w:r>
        <w:rPr>
          <w:rFonts w:hint="eastAsia" w:ascii="宋体" w:hAnsi="宋体"/>
          <w:bCs/>
          <w:color w:val="auto"/>
          <w:sz w:val="24"/>
          <w:highlight w:val="none"/>
        </w:rPr>
        <w:t>：</w:t>
      </w:r>
    </w:p>
    <w:p w14:paraId="7827F0AE">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bCs/>
          <w:color w:val="auto"/>
          <w:sz w:val="24"/>
          <w:highlight w:val="none"/>
        </w:rPr>
        <w:t xml:space="preserve">3. </w:t>
      </w:r>
      <w:r>
        <w:rPr>
          <w:rFonts w:hint="eastAsia" w:ascii="宋体" w:hAnsi="宋体"/>
          <w:color w:val="auto"/>
          <w:sz w:val="24"/>
          <w:highlight w:val="none"/>
        </w:rPr>
        <w:t>履行地点</w:t>
      </w:r>
      <w:r>
        <w:rPr>
          <w:rFonts w:hint="eastAsia" w:ascii="宋体" w:hAnsi="宋体"/>
          <w:bCs/>
          <w:color w:val="auto"/>
          <w:sz w:val="24"/>
          <w:highlight w:val="none"/>
        </w:rPr>
        <w:t>：</w:t>
      </w:r>
    </w:p>
    <w:p w14:paraId="149F4600">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lang w:val="en-US" w:eastAsia="zh-CN"/>
        </w:rPr>
        <w:t>八</w:t>
      </w:r>
      <w:r>
        <w:rPr>
          <w:rFonts w:hint="eastAsia" w:ascii="宋体" w:hAnsi="宋体"/>
          <w:b/>
          <w:color w:val="auto"/>
          <w:sz w:val="24"/>
          <w:highlight w:val="none"/>
        </w:rPr>
        <w:t>、款项支付</w:t>
      </w:r>
    </w:p>
    <w:p w14:paraId="3842979A">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 xml:space="preserve"> 付款方式：</w:t>
      </w:r>
    </w:p>
    <w:p w14:paraId="7143773D">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lang w:val="en-US" w:eastAsia="zh-CN"/>
        </w:rPr>
        <w:t>九</w:t>
      </w:r>
      <w:r>
        <w:rPr>
          <w:rFonts w:hint="eastAsia" w:ascii="宋体" w:hAnsi="宋体"/>
          <w:b/>
          <w:color w:val="auto"/>
          <w:sz w:val="24"/>
          <w:highlight w:val="none"/>
        </w:rPr>
        <w:t>、税费</w:t>
      </w:r>
    </w:p>
    <w:p w14:paraId="6F1BA5E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本合同执行中相关的一切税费均由</w:t>
      </w:r>
      <w:r>
        <w:rPr>
          <w:rFonts w:hint="eastAsia" w:hAnsi="宋体"/>
          <w:color w:val="auto"/>
          <w:sz w:val="24"/>
          <w:highlight w:val="none"/>
        </w:rPr>
        <w:t>乙</w:t>
      </w:r>
      <w:r>
        <w:rPr>
          <w:rFonts w:hint="eastAsia" w:ascii="宋体" w:hAnsi="宋体"/>
          <w:color w:val="auto"/>
          <w:sz w:val="24"/>
          <w:highlight w:val="none"/>
        </w:rPr>
        <w:t>方负担。</w:t>
      </w:r>
    </w:p>
    <w:p w14:paraId="7C2F391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color w:val="auto"/>
          <w:sz w:val="24"/>
          <w:highlight w:val="none"/>
        </w:rPr>
      </w:pPr>
      <w:r>
        <w:rPr>
          <w:rFonts w:hint="eastAsia" w:ascii="宋体" w:hAnsi="宋体"/>
          <w:b/>
          <w:color w:val="auto"/>
          <w:sz w:val="24"/>
          <w:highlight w:val="none"/>
        </w:rPr>
        <w:t>十、质量保证及后续服务</w:t>
      </w:r>
    </w:p>
    <w:p w14:paraId="182B0F3A">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1．乙方应按招标文件规定向甲方提供服务。</w:t>
      </w:r>
    </w:p>
    <w:p w14:paraId="0FAA595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2．乙方提供的服务成果在服务质量保证期内发生故障，乙方应负责免费提供后续服务。对达不到要求者，根据实际情况，经双方协商，可按以下办法处理：</w:t>
      </w:r>
    </w:p>
    <w:p w14:paraId="7CA6872A">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⑴重做：由乙方承担所发生的全部费用。</w:t>
      </w:r>
    </w:p>
    <w:p w14:paraId="2B4798A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⑵贬值处理：由甲乙双方合议定价。</w:t>
      </w:r>
    </w:p>
    <w:p w14:paraId="228F320F">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⑶解除合同。</w:t>
      </w:r>
    </w:p>
    <w:p w14:paraId="4640B4E3">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 如在使用过程中发生问题，乙方在接到甲方通知后在△小时内到达甲方现场。</w:t>
      </w:r>
    </w:p>
    <w:p w14:paraId="39B1C2C1">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4．在</w:t>
      </w:r>
      <w:r>
        <w:rPr>
          <w:rFonts w:hint="eastAsia" w:ascii="宋体" w:hAnsi="宋体"/>
          <w:b/>
          <w:color w:val="auto"/>
          <w:sz w:val="24"/>
          <w:highlight w:val="none"/>
        </w:rPr>
        <w:t>服务质量保证期</w:t>
      </w:r>
      <w:r>
        <w:rPr>
          <w:rFonts w:hint="eastAsia" w:ascii="宋体" w:hAnsi="宋体"/>
          <w:color w:val="auto"/>
          <w:sz w:val="24"/>
          <w:highlight w:val="none"/>
        </w:rPr>
        <w:t>内，乙方应对出现的质量及安全问题负责处理解决并承担</w:t>
      </w:r>
    </w:p>
    <w:p w14:paraId="0BDEEAE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ascii="宋体" w:hAnsi="宋体"/>
          <w:color w:val="auto"/>
          <w:sz w:val="24"/>
          <w:highlight w:val="none"/>
        </w:rPr>
      </w:pPr>
      <w:r>
        <w:rPr>
          <w:rFonts w:hint="eastAsia" w:ascii="宋体" w:hAnsi="宋体"/>
          <w:color w:val="auto"/>
          <w:sz w:val="24"/>
          <w:highlight w:val="none"/>
        </w:rPr>
        <w:t>一切费用。</w:t>
      </w:r>
    </w:p>
    <w:p w14:paraId="04FCE733">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一</w:t>
      </w:r>
      <w:r>
        <w:rPr>
          <w:rFonts w:hint="eastAsia" w:ascii="宋体" w:hAnsi="宋体"/>
          <w:b/>
          <w:color w:val="auto"/>
          <w:sz w:val="24"/>
          <w:highlight w:val="none"/>
        </w:rPr>
        <w:t>、违约责任</w:t>
      </w:r>
    </w:p>
    <w:p w14:paraId="08820B58">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1．甲方无正当理由拒收接受服务的，甲方向乙方偿付合同款项百分之五作为违约金。</w:t>
      </w:r>
    </w:p>
    <w:p w14:paraId="4E216281">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2．甲方无故逾期验收和办理款项支付手续的,甲方应按逾期付款总额每日万分之五向乙方支付违约金。</w:t>
      </w:r>
    </w:p>
    <w:p w14:paraId="699D372B">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294B75C0">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二</w:t>
      </w:r>
      <w:r>
        <w:rPr>
          <w:rFonts w:hint="eastAsia" w:ascii="宋体" w:hAnsi="宋体"/>
          <w:b/>
          <w:color w:val="auto"/>
          <w:sz w:val="24"/>
          <w:highlight w:val="none"/>
        </w:rPr>
        <w:t>、不可抗力事件处理</w:t>
      </w:r>
    </w:p>
    <w:p w14:paraId="392C257F">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1．在合同有效期内，任何一方因不可抗力事件导致不能履行合同，则合同履行</w:t>
      </w:r>
    </w:p>
    <w:p w14:paraId="68C5F48B">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ascii="宋体" w:hAnsi="宋体"/>
          <w:color w:val="auto"/>
          <w:sz w:val="24"/>
          <w:highlight w:val="none"/>
        </w:rPr>
      </w:pPr>
      <w:r>
        <w:rPr>
          <w:rFonts w:hint="eastAsia" w:ascii="宋体" w:hAnsi="宋体"/>
          <w:color w:val="auto"/>
          <w:sz w:val="24"/>
          <w:highlight w:val="none"/>
        </w:rPr>
        <w:t>期可延长，其延长期与不可抗力影响期相同。</w:t>
      </w:r>
    </w:p>
    <w:p w14:paraId="74A2AA9F">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2．不可抗力事件发生后，应立即通知对方，并寄送有关权威机构出具的证明。</w:t>
      </w:r>
    </w:p>
    <w:p w14:paraId="7278A1C7">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3．不可抗力事件延续120天以上，双方应通过友好协商，确定是否继续履行合</w:t>
      </w:r>
    </w:p>
    <w:p w14:paraId="3E2793C0">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ascii="宋体" w:hAnsi="宋体"/>
          <w:color w:val="auto"/>
          <w:sz w:val="24"/>
          <w:highlight w:val="none"/>
        </w:rPr>
      </w:pPr>
      <w:r>
        <w:rPr>
          <w:rFonts w:hint="eastAsia" w:ascii="宋体" w:hAnsi="宋体"/>
          <w:color w:val="auto"/>
          <w:sz w:val="24"/>
          <w:highlight w:val="none"/>
        </w:rPr>
        <w:t>同。</w:t>
      </w:r>
    </w:p>
    <w:p w14:paraId="0AE30046">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三</w:t>
      </w:r>
      <w:r>
        <w:rPr>
          <w:rFonts w:hint="eastAsia" w:ascii="宋体" w:hAnsi="宋体"/>
          <w:b/>
          <w:color w:val="auto"/>
          <w:sz w:val="24"/>
          <w:highlight w:val="none"/>
        </w:rPr>
        <w:t>、诉讼</w:t>
      </w:r>
    </w:p>
    <w:p w14:paraId="6D70B8D3">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 xml:space="preserve"> 双方在执行合同中所发生的一切争议，应通过协商解决。如协商不成，可向甲</w:t>
      </w:r>
    </w:p>
    <w:p w14:paraId="31AD2187">
      <w:pPr>
        <w:keepNext w:val="0"/>
        <w:keepLines w:val="0"/>
        <w:pageBreakBefore w:val="0"/>
        <w:widowControl w:val="0"/>
        <w:kinsoku/>
        <w:wordWrap/>
        <w:overflowPunct/>
        <w:topLinePunct w:val="0"/>
        <w:autoSpaceDE/>
        <w:autoSpaceDN/>
        <w:bidi w:val="0"/>
        <w:adjustRightInd/>
        <w:snapToGrid w:val="0"/>
        <w:spacing w:after="0" w:line="360" w:lineRule="auto"/>
        <w:textAlignment w:val="auto"/>
        <w:rPr>
          <w:rFonts w:ascii="宋体" w:hAnsi="宋体"/>
          <w:color w:val="auto"/>
          <w:sz w:val="24"/>
          <w:highlight w:val="none"/>
        </w:rPr>
      </w:pPr>
      <w:r>
        <w:rPr>
          <w:rFonts w:hint="eastAsia" w:ascii="宋体" w:hAnsi="宋体"/>
          <w:color w:val="auto"/>
          <w:sz w:val="24"/>
          <w:highlight w:val="none"/>
        </w:rPr>
        <w:t>方所在地法院起诉。</w:t>
      </w:r>
    </w:p>
    <w:p w14:paraId="4B69FDB8">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val="en-US" w:eastAsia="zh-CN"/>
        </w:rPr>
        <w:t>四</w:t>
      </w:r>
      <w:r>
        <w:rPr>
          <w:rFonts w:hint="eastAsia" w:ascii="宋体" w:hAnsi="宋体"/>
          <w:b/>
          <w:color w:val="auto"/>
          <w:sz w:val="24"/>
          <w:highlight w:val="none"/>
        </w:rPr>
        <w:t>、合同生效及其它</w:t>
      </w:r>
    </w:p>
    <w:p w14:paraId="4516DF1A">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kern w:val="0"/>
          <w:sz w:val="24"/>
          <w:highlight w:val="none"/>
        </w:rPr>
      </w:pPr>
      <w:r>
        <w:rPr>
          <w:rFonts w:hint="eastAsia" w:ascii="宋体" w:hAnsi="宋体"/>
          <w:color w:val="auto"/>
          <w:kern w:val="0"/>
          <w:sz w:val="24"/>
          <w:highlight w:val="none"/>
        </w:rPr>
        <w:t>1．合同经双方法定代表人或授权代表签字并加盖单位公章后生效。招标文件、投标文件与本合同具有同等法律效力。</w:t>
      </w:r>
    </w:p>
    <w:p w14:paraId="47D856AE">
      <w:pPr>
        <w:pStyle w:val="30"/>
        <w:keepNext w:val="0"/>
        <w:keepLines w:val="0"/>
        <w:pageBreakBefore w:val="0"/>
        <w:widowControl w:val="0"/>
        <w:kinsoku/>
        <w:wordWrap/>
        <w:overflowPunct/>
        <w:topLinePunct w:val="0"/>
        <w:autoSpaceDE/>
        <w:autoSpaceDN/>
        <w:bidi w:val="0"/>
        <w:adjustRightInd/>
        <w:snapToGrid w:val="0"/>
        <w:spacing w:beforeLines="0" w:after="0" w:afterLines="0" w:line="360" w:lineRule="auto"/>
        <w:ind w:left="0" w:leftChars="0" w:firstLine="480" w:firstLineChars="200"/>
        <w:textAlignment w:val="auto"/>
        <w:rPr>
          <w:rFonts w:hAnsi="宋体"/>
          <w:color w:val="auto"/>
          <w:highlight w:val="none"/>
        </w:rPr>
      </w:pPr>
      <w:r>
        <w:rPr>
          <w:rFonts w:hint="eastAsia" w:hAnsi="宋体"/>
          <w:color w:val="auto"/>
          <w:highlight w:val="none"/>
        </w:rPr>
        <w:t>2.合同执行中涉及采购资金和采购内容修改或补充的，需签订书面补充协议作为主合同不可分割的一部分。</w:t>
      </w:r>
    </w:p>
    <w:p w14:paraId="178417FC">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3．本合同未尽事宜，遵照《中华人民共和国民法典》有关条文执行。</w:t>
      </w:r>
    </w:p>
    <w:p w14:paraId="138E0768">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b w:val="0"/>
          <w:bCs w:val="0"/>
          <w:color w:val="auto"/>
          <w:kern w:val="0"/>
          <w:sz w:val="24"/>
          <w:highlight w:val="none"/>
        </w:rPr>
      </w:pPr>
      <w:r>
        <w:rPr>
          <w:rFonts w:hint="eastAsia" w:ascii="宋体" w:hAnsi="宋体"/>
          <w:color w:val="auto"/>
          <w:kern w:val="0"/>
          <w:sz w:val="24"/>
          <w:highlight w:val="none"/>
        </w:rPr>
        <w:t>4. 本合同正本一式</w:t>
      </w:r>
      <w:r>
        <w:rPr>
          <w:rFonts w:hint="eastAsia" w:ascii="宋体" w:hAnsi="宋体"/>
          <w:color w:val="auto"/>
          <w:kern w:val="0"/>
          <w:sz w:val="24"/>
          <w:highlight w:val="none"/>
          <w:lang w:val="en-US" w:eastAsia="zh-CN"/>
        </w:rPr>
        <w:t>五</w:t>
      </w:r>
      <w:r>
        <w:rPr>
          <w:rFonts w:hint="eastAsia" w:ascii="宋体" w:hAnsi="宋体"/>
          <w:color w:val="auto"/>
          <w:kern w:val="0"/>
          <w:sz w:val="24"/>
          <w:highlight w:val="none"/>
        </w:rPr>
        <w:t>份,甲乙双方签订后代理机构见证盖章</w:t>
      </w:r>
      <w:r>
        <w:rPr>
          <w:rFonts w:hint="eastAsia" w:ascii="宋体" w:hAnsi="宋体"/>
          <w:b w:val="0"/>
          <w:bCs w:val="0"/>
          <w:color w:val="auto"/>
          <w:kern w:val="0"/>
          <w:sz w:val="24"/>
          <w:highlight w:val="none"/>
        </w:rPr>
        <w:t>，代理机构需留备</w:t>
      </w:r>
      <w:r>
        <w:rPr>
          <w:rFonts w:hint="eastAsia" w:ascii="宋体" w:hAnsi="宋体"/>
          <w:b w:val="0"/>
          <w:bCs w:val="0"/>
          <w:color w:val="auto"/>
          <w:kern w:val="0"/>
          <w:sz w:val="24"/>
          <w:highlight w:val="none"/>
          <w:lang w:val="en-US" w:eastAsia="zh-CN"/>
        </w:rPr>
        <w:t>一</w:t>
      </w:r>
      <w:r>
        <w:rPr>
          <w:rFonts w:hint="eastAsia" w:ascii="宋体" w:hAnsi="宋体"/>
          <w:b w:val="0"/>
          <w:bCs w:val="0"/>
          <w:color w:val="auto"/>
          <w:kern w:val="0"/>
          <w:sz w:val="24"/>
          <w:highlight w:val="none"/>
        </w:rPr>
        <w:t>份。</w:t>
      </w:r>
    </w:p>
    <w:p w14:paraId="111093D5">
      <w:pPr>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ascii="宋体" w:hAnsi="宋体"/>
          <w:color w:val="auto"/>
          <w:kern w:val="0"/>
          <w:sz w:val="24"/>
          <w:highlight w:val="none"/>
        </w:rPr>
      </w:pPr>
    </w:p>
    <w:p w14:paraId="30233E9D">
      <w:pPr>
        <w:snapToGrid w:val="0"/>
        <w:spacing w:line="460" w:lineRule="exact"/>
        <w:ind w:firstLine="240" w:firstLineChars="100"/>
        <w:rPr>
          <w:rFonts w:ascii="宋体" w:hAnsi="宋体"/>
          <w:color w:val="auto"/>
          <w:kern w:val="0"/>
          <w:sz w:val="24"/>
          <w:highlight w:val="none"/>
        </w:rPr>
      </w:pPr>
      <w:r>
        <w:rPr>
          <w:rFonts w:hint="eastAsia" w:ascii="宋体" w:hAnsi="宋体"/>
          <w:color w:val="auto"/>
          <w:kern w:val="0"/>
          <w:sz w:val="24"/>
          <w:highlight w:val="none"/>
        </w:rPr>
        <w:t xml:space="preserve">甲方：                                   乙方： </w:t>
      </w:r>
    </w:p>
    <w:p w14:paraId="456723C1">
      <w:pPr>
        <w:snapToGrid w:val="0"/>
        <w:spacing w:line="460" w:lineRule="exact"/>
        <w:rPr>
          <w:rFonts w:ascii="宋体" w:hAnsi="宋体"/>
          <w:color w:val="auto"/>
          <w:kern w:val="0"/>
          <w:sz w:val="24"/>
          <w:highlight w:val="none"/>
        </w:rPr>
      </w:pPr>
      <w:r>
        <w:rPr>
          <w:rFonts w:hint="eastAsia" w:ascii="宋体" w:hAnsi="宋体"/>
          <w:color w:val="auto"/>
          <w:kern w:val="0"/>
          <w:sz w:val="24"/>
          <w:highlight w:val="none"/>
        </w:rPr>
        <w:t xml:space="preserve">  地址：                                   地址： </w:t>
      </w:r>
    </w:p>
    <w:p w14:paraId="283C9DED">
      <w:pPr>
        <w:snapToGrid w:val="0"/>
        <w:spacing w:line="460" w:lineRule="exact"/>
        <w:rPr>
          <w:rFonts w:ascii="宋体" w:hAnsi="宋体"/>
          <w:color w:val="auto"/>
          <w:kern w:val="0"/>
          <w:sz w:val="24"/>
          <w:highlight w:val="none"/>
        </w:rPr>
      </w:pPr>
      <w:r>
        <w:rPr>
          <w:rFonts w:hint="eastAsia" w:ascii="宋体" w:hAnsi="宋体"/>
          <w:color w:val="auto"/>
          <w:kern w:val="0"/>
          <w:sz w:val="24"/>
          <w:highlight w:val="none"/>
        </w:rPr>
        <w:t xml:space="preserve">  法定（授权）代表人：                     法定（授权）代表人：</w:t>
      </w:r>
    </w:p>
    <w:p w14:paraId="67301DA0">
      <w:pPr>
        <w:snapToGrid w:val="0"/>
        <w:spacing w:line="460" w:lineRule="exact"/>
        <w:ind w:firstLine="360" w:firstLineChars="150"/>
        <w:rPr>
          <w:rFonts w:ascii="宋体" w:hAnsi="宋体"/>
          <w:color w:val="auto"/>
          <w:kern w:val="0"/>
          <w:sz w:val="24"/>
          <w:highlight w:val="none"/>
        </w:rPr>
      </w:pPr>
      <w:r>
        <w:rPr>
          <w:rFonts w:hint="eastAsia" w:ascii="宋体" w:hAnsi="宋体"/>
          <w:color w:val="auto"/>
          <w:kern w:val="0"/>
          <w:sz w:val="24"/>
          <w:highlight w:val="none"/>
        </w:rPr>
        <w:t>签订日期：     年　  月　 日            签订日期：     年　  月　 日</w:t>
      </w:r>
    </w:p>
    <w:p w14:paraId="636A9DE9">
      <w:pPr>
        <w:snapToGrid w:val="0"/>
        <w:spacing w:line="460" w:lineRule="exact"/>
        <w:ind w:firstLine="241" w:firstLineChars="100"/>
        <w:rPr>
          <w:rFonts w:hAnsi="宋体"/>
          <w:color w:val="auto"/>
          <w:highlight w:val="none"/>
        </w:rPr>
      </w:pPr>
      <w:r>
        <w:rPr>
          <w:rFonts w:hint="eastAsia" w:hAnsi="宋体"/>
          <w:b/>
          <w:bCs/>
          <w:color w:val="auto"/>
          <w:kern w:val="0"/>
          <w:sz w:val="24"/>
          <w:highlight w:val="none"/>
        </w:rPr>
        <w:t>见证方：（盖章）</w:t>
      </w:r>
      <w:r>
        <w:rPr>
          <w:rFonts w:hAnsi="宋体"/>
          <w:b/>
          <w:bCs/>
          <w:color w:val="auto"/>
          <w:kern w:val="0"/>
          <w:sz w:val="24"/>
          <w:highlight w:val="none"/>
        </w:rPr>
        <w:t xml:space="preserve">  </w:t>
      </w:r>
      <w:r>
        <w:rPr>
          <w:rFonts w:hAnsi="宋体"/>
          <w:b/>
          <w:bCs/>
          <w:color w:val="auto"/>
          <w:kern w:val="0"/>
          <w:highlight w:val="none"/>
        </w:rPr>
        <w:t xml:space="preserve"> </w:t>
      </w:r>
      <w:r>
        <w:rPr>
          <w:rFonts w:hAnsi="宋体"/>
          <w:color w:val="auto"/>
          <w:kern w:val="0"/>
          <w:highlight w:val="none"/>
        </w:rPr>
        <w:t xml:space="preserve">     </w:t>
      </w:r>
    </w:p>
    <w:p w14:paraId="6D2E43EB">
      <w:pPr>
        <w:snapToGrid w:val="0"/>
        <w:spacing w:line="460" w:lineRule="exact"/>
        <w:ind w:firstLine="201"/>
        <w:rPr>
          <w:rFonts w:ascii="宋体" w:hAnsi="宋体"/>
          <w:b/>
          <w:bCs/>
          <w:color w:val="auto"/>
          <w:kern w:val="0"/>
          <w:sz w:val="24"/>
          <w:highlight w:val="none"/>
        </w:rPr>
      </w:pPr>
    </w:p>
    <w:p w14:paraId="5ABDE639">
      <w:pPr>
        <w:pStyle w:val="30"/>
        <w:keepNext w:val="0"/>
        <w:keepLines w:val="0"/>
        <w:pageBreakBefore w:val="0"/>
        <w:widowControl w:val="0"/>
        <w:kinsoku/>
        <w:wordWrap/>
        <w:overflowPunct/>
        <w:topLinePunct w:val="0"/>
        <w:autoSpaceDE/>
        <w:autoSpaceDN/>
        <w:bidi w:val="0"/>
        <w:adjustRightInd w:val="0"/>
        <w:snapToGrid/>
        <w:spacing w:beforeLines="0" w:afterLines="0" w:line="360" w:lineRule="auto"/>
        <w:textAlignment w:val="auto"/>
        <w:rPr>
          <w:rFonts w:hint="eastAsia" w:ascii="宋体" w:hAnsi="宋体" w:eastAsia="宋体" w:cs="宋体"/>
          <w:b/>
          <w:bCs/>
          <w:color w:val="auto"/>
          <w:sz w:val="24"/>
          <w:szCs w:val="24"/>
          <w:highlight w:val="none"/>
        </w:rPr>
      </w:pPr>
      <w:r>
        <w:rPr>
          <w:rFonts w:hint="eastAsia" w:ascii="Times New Roman" w:hAnsi="宋体"/>
          <w:b/>
          <w:bCs/>
          <w:color w:val="auto"/>
          <w:kern w:val="2"/>
          <w:sz w:val="28"/>
          <w:szCs w:val="28"/>
          <w:highlight w:val="none"/>
          <w:u w:val="single"/>
          <w:shd w:val="pct10" w:color="auto" w:fill="FFFFFF"/>
        </w:rPr>
        <w:t>附件：附上报价明细表</w:t>
      </w:r>
      <w:r>
        <w:rPr>
          <w:rFonts w:ascii="Times New Roman" w:hAnsi="宋体"/>
          <w:b/>
          <w:bCs/>
          <w:color w:val="auto"/>
          <w:kern w:val="2"/>
          <w:sz w:val="28"/>
          <w:szCs w:val="28"/>
          <w:highlight w:val="none"/>
          <w:u w:val="single"/>
          <w:shd w:val="pct10" w:color="auto" w:fill="FFFFFF"/>
        </w:rPr>
        <w:t xml:space="preserve">   </w:t>
      </w:r>
      <w:r>
        <w:rPr>
          <w:rFonts w:hint="eastAsia" w:ascii="宋体" w:hAnsi="宋体" w:eastAsia="宋体" w:cs="宋体"/>
          <w:color w:val="auto"/>
          <w:sz w:val="24"/>
          <w:szCs w:val="24"/>
          <w:highlight w:val="none"/>
        </w:rPr>
        <w:t xml:space="preserve">     </w:t>
      </w:r>
    </w:p>
    <w:p w14:paraId="49528B89">
      <w:pPr>
        <w:pStyle w:val="30"/>
        <w:snapToGrid w:val="0"/>
        <w:spacing w:beforeLines="0" w:afterLines="0" w:line="480" w:lineRule="exact"/>
        <w:ind w:firstLine="240" w:firstLineChars="100"/>
        <w:rPr>
          <w:rFonts w:hint="eastAsia" w:hAnsi="宋体"/>
          <w:color w:val="auto"/>
          <w:highlight w:val="none"/>
        </w:rPr>
      </w:pPr>
    </w:p>
    <w:p w14:paraId="563C8BE0">
      <w:pPr>
        <w:widowControl/>
        <w:jc w:val="left"/>
        <w:rPr>
          <w:rFonts w:hint="eastAsia" w:ascii="宋体" w:hAnsi="宋体" w:cs="宋体"/>
          <w:b/>
          <w:bCs/>
          <w:color w:val="auto"/>
          <w:sz w:val="24"/>
          <w:highlight w:val="none"/>
          <w:lang w:val="zh-TW" w:eastAsia="zh-TW" w:bidi="zh-TW"/>
        </w:rPr>
      </w:pPr>
      <w:r>
        <w:rPr>
          <w:rFonts w:hint="eastAsia" w:hAnsi="宋体"/>
          <w:b/>
          <w:bCs/>
          <w:color w:val="auto"/>
          <w:highlight w:val="none"/>
        </w:rPr>
        <w:t xml:space="preserve">      </w:t>
      </w:r>
      <w:r>
        <w:rPr>
          <w:rFonts w:hint="eastAsia" w:ascii="宋体" w:hAnsi="宋体" w:cs="宋体"/>
          <w:b/>
          <w:bCs/>
          <w:color w:val="auto"/>
          <w:sz w:val="24"/>
          <w:highlight w:val="none"/>
        </w:rPr>
        <w:br w:type="page"/>
      </w:r>
    </w:p>
    <w:p w14:paraId="6BCEEF02">
      <w:pPr>
        <w:pStyle w:val="30"/>
        <w:snapToGrid w:val="0"/>
        <w:spacing w:before="120" w:after="120" w:line="420" w:lineRule="exact"/>
        <w:jc w:val="center"/>
        <w:outlineLvl w:val="0"/>
        <w:rPr>
          <w:rFonts w:hint="eastAsia" w:hAnsi="宋体" w:cs="宋体"/>
          <w:color w:val="auto"/>
          <w:highlight w:val="none"/>
        </w:rPr>
      </w:pPr>
    </w:p>
    <w:p w14:paraId="7CB4095F">
      <w:pPr>
        <w:pStyle w:val="30"/>
        <w:snapToGrid w:val="0"/>
        <w:spacing w:beforeLines="0" w:afterLines="0" w:line="440" w:lineRule="exact"/>
        <w:jc w:val="center"/>
        <w:rPr>
          <w:rFonts w:hint="eastAsia" w:hAnsi="宋体" w:cs="宋体"/>
          <w:b/>
          <w:color w:val="auto"/>
          <w:highlight w:val="none"/>
        </w:rPr>
      </w:pPr>
      <w:bookmarkStart w:id="56" w:name="_Toc14350"/>
      <w:bookmarkStart w:id="57" w:name="_Toc24427"/>
      <w:r>
        <w:rPr>
          <w:rFonts w:hint="eastAsia" w:hAnsi="宋体" w:cs="宋体"/>
          <w:b/>
          <w:color w:val="auto"/>
          <w:highlight w:val="none"/>
        </w:rPr>
        <w:t>第六章　投标文件格式</w:t>
      </w:r>
      <w:bookmarkEnd w:id="55"/>
      <w:bookmarkEnd w:id="56"/>
      <w:bookmarkEnd w:id="57"/>
    </w:p>
    <w:p w14:paraId="21D88636">
      <w:pPr>
        <w:pStyle w:val="30"/>
        <w:snapToGrid w:val="0"/>
        <w:spacing w:beforeLines="0" w:afterLines="0" w:line="420" w:lineRule="exact"/>
        <w:jc w:val="center"/>
        <w:rPr>
          <w:rFonts w:hint="eastAsia" w:hAnsi="宋体" w:cs="宋体"/>
          <w:color w:val="auto"/>
          <w:highlight w:val="none"/>
        </w:rPr>
      </w:pPr>
    </w:p>
    <w:p w14:paraId="0AA19379">
      <w:pPr>
        <w:snapToGrid w:val="0"/>
        <w:spacing w:before="120" w:beforeLines="50" w:after="50"/>
        <w:jc w:val="center"/>
        <w:outlineLvl w:val="1"/>
        <w:rPr>
          <w:rFonts w:hint="eastAsia" w:ascii="宋体" w:hAnsi="宋体" w:cs="宋体"/>
          <w:b/>
          <w:bCs/>
          <w:color w:val="auto"/>
          <w:sz w:val="24"/>
          <w:highlight w:val="none"/>
        </w:rPr>
      </w:pPr>
      <w:bookmarkStart w:id="58" w:name="_Toc30690"/>
      <w:bookmarkStart w:id="59" w:name="_Toc29949"/>
      <w:bookmarkStart w:id="60" w:name="_Toc265669850"/>
      <w:r>
        <w:rPr>
          <w:rFonts w:hint="eastAsia" w:ascii="宋体" w:hAnsi="宋体" w:cs="宋体"/>
          <w:b/>
          <w:bCs/>
          <w:color w:val="auto"/>
          <w:sz w:val="24"/>
          <w:highlight w:val="none"/>
        </w:rPr>
        <w:t>一、资格响应文件格式</w:t>
      </w:r>
      <w:bookmarkEnd w:id="58"/>
      <w:bookmarkEnd w:id="59"/>
    </w:p>
    <w:p w14:paraId="73A331DD">
      <w:pPr>
        <w:snapToGrid w:val="0"/>
        <w:spacing w:before="120" w:beforeLines="50" w:after="50"/>
        <w:jc w:val="center"/>
        <w:rPr>
          <w:rFonts w:hint="eastAsia" w:ascii="宋体" w:hAnsi="宋体" w:cs="宋体"/>
          <w:color w:val="auto"/>
          <w:sz w:val="24"/>
          <w:highlight w:val="none"/>
        </w:rPr>
      </w:pPr>
    </w:p>
    <w:p w14:paraId="56BCF23B">
      <w:pPr>
        <w:snapToGrid w:val="0"/>
        <w:spacing w:before="120" w:beforeLines="50" w:after="50"/>
        <w:jc w:val="center"/>
        <w:rPr>
          <w:rFonts w:hint="eastAsia" w:ascii="宋体" w:hAnsi="宋体" w:cs="宋体"/>
          <w:color w:val="auto"/>
          <w:sz w:val="24"/>
          <w:highlight w:val="none"/>
        </w:rPr>
      </w:pPr>
    </w:p>
    <w:p w14:paraId="29A5A085">
      <w:pPr>
        <w:snapToGrid w:val="0"/>
        <w:spacing w:before="120" w:beforeLines="50" w:after="50"/>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1.资格响应文件封面格式： </w:t>
      </w:r>
    </w:p>
    <w:p w14:paraId="520BD50C">
      <w:pPr>
        <w:snapToGrid w:val="0"/>
        <w:spacing w:before="120" w:beforeLines="50" w:after="50"/>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p>
    <w:p w14:paraId="2AF9192F">
      <w:pPr>
        <w:snapToGrid w:val="0"/>
        <w:spacing w:before="120" w:beforeLines="50" w:after="50"/>
        <w:rPr>
          <w:rFonts w:hint="eastAsia" w:ascii="宋体" w:hAnsi="宋体" w:cs="宋体"/>
          <w:color w:val="auto"/>
          <w:sz w:val="24"/>
          <w:highlight w:val="none"/>
        </w:rPr>
      </w:pPr>
    </w:p>
    <w:p w14:paraId="3147E22A">
      <w:pPr>
        <w:snapToGrid w:val="0"/>
        <w:spacing w:before="120" w:beforeLines="50" w:after="50"/>
        <w:jc w:val="center"/>
        <w:rPr>
          <w:rFonts w:hint="eastAsia" w:ascii="宋体" w:hAnsi="宋体" w:cs="宋体"/>
          <w:bCs/>
          <w:color w:val="auto"/>
          <w:sz w:val="24"/>
          <w:highlight w:val="none"/>
        </w:rPr>
      </w:pPr>
    </w:p>
    <w:p w14:paraId="2DBC20AD">
      <w:pPr>
        <w:snapToGrid w:val="0"/>
        <w:spacing w:before="120" w:beforeLines="50" w:after="50"/>
        <w:jc w:val="center"/>
        <w:rPr>
          <w:rFonts w:hint="eastAsia" w:ascii="宋体" w:hAnsi="宋体" w:cs="宋体"/>
          <w:bCs/>
          <w:color w:val="auto"/>
          <w:sz w:val="24"/>
          <w:highlight w:val="none"/>
        </w:rPr>
      </w:pPr>
      <w:r>
        <w:rPr>
          <w:rFonts w:hint="eastAsia" w:ascii="宋体" w:hAnsi="宋体" w:cs="宋体"/>
          <w:bCs/>
          <w:color w:val="auto"/>
          <w:sz w:val="24"/>
          <w:highlight w:val="none"/>
        </w:rPr>
        <w:t>资格响应文件</w:t>
      </w:r>
    </w:p>
    <w:p w14:paraId="253E6843">
      <w:pPr>
        <w:snapToGrid w:val="0"/>
        <w:spacing w:before="120" w:beforeLines="50" w:after="50" w:line="360" w:lineRule="auto"/>
        <w:jc w:val="center"/>
        <w:rPr>
          <w:rFonts w:hint="eastAsia" w:ascii="宋体" w:hAnsi="宋体" w:cs="宋体"/>
          <w:bCs/>
          <w:color w:val="auto"/>
          <w:sz w:val="24"/>
          <w:highlight w:val="none"/>
        </w:rPr>
      </w:pPr>
    </w:p>
    <w:p w14:paraId="66329CE4">
      <w:pPr>
        <w:snapToGrid w:val="0"/>
        <w:spacing w:before="120" w:beforeLines="50" w:after="50" w:line="360" w:lineRule="auto"/>
        <w:jc w:val="center"/>
        <w:rPr>
          <w:rFonts w:hint="eastAsia" w:ascii="宋体" w:hAnsi="宋体" w:cs="宋体"/>
          <w:bCs/>
          <w:color w:val="auto"/>
          <w:sz w:val="24"/>
          <w:highlight w:val="none"/>
        </w:rPr>
      </w:pPr>
    </w:p>
    <w:p w14:paraId="3EB9CCC4">
      <w:pPr>
        <w:snapToGrid w:val="0"/>
        <w:spacing w:before="120" w:beforeLines="50" w:after="50" w:line="360" w:lineRule="auto"/>
        <w:ind w:firstLine="1068" w:firstLineChars="445"/>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78F1514B">
      <w:pPr>
        <w:snapToGrid w:val="0"/>
        <w:spacing w:before="120" w:beforeLines="50" w:after="50"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     项目编号：    </w:t>
      </w:r>
    </w:p>
    <w:p w14:paraId="5CC89F22">
      <w:pPr>
        <w:pStyle w:val="15"/>
        <w:snapToGrid w:val="0"/>
        <w:spacing w:before="50" w:after="50" w:line="360" w:lineRule="auto"/>
        <w:ind w:firstLine="998" w:firstLineChars="416"/>
        <w:rPr>
          <w:rFonts w:hint="eastAsia" w:ascii="宋体" w:hAnsi="宋体" w:cs="宋体"/>
          <w:bCs/>
          <w:color w:val="auto"/>
          <w:sz w:val="24"/>
          <w:szCs w:val="24"/>
          <w:highlight w:val="none"/>
        </w:rPr>
      </w:pPr>
    </w:p>
    <w:p w14:paraId="178DC2FB">
      <w:pPr>
        <w:pStyle w:val="15"/>
        <w:snapToGrid w:val="0"/>
        <w:spacing w:before="50" w:after="50" w:line="360" w:lineRule="auto"/>
        <w:ind w:firstLine="998" w:firstLineChars="416"/>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投标人名称：</w:t>
      </w:r>
    </w:p>
    <w:p w14:paraId="347DD2AD">
      <w:pPr>
        <w:pStyle w:val="15"/>
        <w:snapToGrid w:val="0"/>
        <w:spacing w:before="50" w:after="50" w:line="360" w:lineRule="auto"/>
        <w:ind w:firstLine="998" w:firstLineChars="416"/>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投标人地址：</w:t>
      </w:r>
    </w:p>
    <w:p w14:paraId="5A08193A">
      <w:pPr>
        <w:pStyle w:val="15"/>
        <w:snapToGrid w:val="0"/>
        <w:spacing w:before="50" w:after="50"/>
        <w:ind w:firstLine="960" w:firstLineChars="400"/>
        <w:rPr>
          <w:rFonts w:hint="eastAsia" w:ascii="宋体" w:hAnsi="宋体" w:cs="宋体"/>
          <w:bCs/>
          <w:color w:val="auto"/>
          <w:sz w:val="24"/>
          <w:szCs w:val="24"/>
          <w:highlight w:val="none"/>
        </w:rPr>
      </w:pPr>
    </w:p>
    <w:p w14:paraId="03BCB2DF">
      <w:pPr>
        <w:snapToGrid w:val="0"/>
        <w:spacing w:line="360" w:lineRule="auto"/>
        <w:ind w:firstLine="2880" w:firstLineChars="1200"/>
        <w:jc w:val="left"/>
        <w:rPr>
          <w:rFonts w:hint="eastAsia" w:ascii="宋体" w:hAnsi="宋体" w:cs="宋体"/>
          <w:color w:val="auto"/>
          <w:sz w:val="24"/>
          <w:highlight w:val="none"/>
        </w:rPr>
      </w:pPr>
    </w:p>
    <w:p w14:paraId="7926BE98">
      <w:pPr>
        <w:snapToGrid w:val="0"/>
        <w:spacing w:line="360" w:lineRule="auto"/>
        <w:ind w:firstLine="3120" w:firstLineChars="1300"/>
        <w:jc w:val="left"/>
        <w:rPr>
          <w:rFonts w:hint="eastAsia" w:ascii="宋体" w:hAnsi="宋体" w:cs="宋体"/>
          <w:color w:val="auto"/>
          <w:sz w:val="24"/>
          <w:highlight w:val="none"/>
        </w:rPr>
      </w:pPr>
      <w:r>
        <w:rPr>
          <w:rFonts w:hint="eastAsia" w:ascii="宋体" w:hAnsi="宋体" w:cs="宋体"/>
          <w:color w:val="auto"/>
          <w:sz w:val="24"/>
          <w:highlight w:val="none"/>
        </w:rPr>
        <w:t>年  月  日</w:t>
      </w:r>
      <w:r>
        <w:rPr>
          <w:rFonts w:hint="eastAsia" w:ascii="宋体" w:hAnsi="宋体" w:cs="宋体"/>
          <w:color w:val="auto"/>
          <w:sz w:val="24"/>
          <w:highlight w:val="none"/>
        </w:rPr>
        <w:br w:type="page"/>
      </w:r>
      <w:bookmarkStart w:id="61" w:name="_Hlk60757343"/>
      <w:r>
        <w:rPr>
          <w:rFonts w:hint="eastAsia" w:ascii="宋体" w:hAnsi="宋体" w:cs="宋体"/>
          <w:color w:val="auto"/>
          <w:sz w:val="24"/>
          <w:highlight w:val="none"/>
        </w:rPr>
        <w:t>2.营业执照等：</w:t>
      </w:r>
      <w:bookmarkEnd w:id="61"/>
    </w:p>
    <w:p w14:paraId="5E6AC627">
      <w:pPr>
        <w:snapToGrid w:val="0"/>
        <w:spacing w:line="360" w:lineRule="auto"/>
        <w:jc w:val="center"/>
        <w:rPr>
          <w:rFonts w:hint="eastAsia" w:ascii="宋体" w:hAnsi="宋体" w:cs="宋体"/>
          <w:b/>
          <w:color w:val="auto"/>
          <w:kern w:val="0"/>
          <w:sz w:val="24"/>
          <w:highlight w:val="none"/>
          <w:lang w:val="zh-CN"/>
        </w:rPr>
      </w:pPr>
    </w:p>
    <w:p w14:paraId="4140A69A">
      <w:pPr>
        <w:snapToGrid w:val="0"/>
        <w:spacing w:line="360" w:lineRule="auto"/>
        <w:jc w:val="center"/>
        <w:rPr>
          <w:rFonts w:hint="eastAsia" w:ascii="宋体" w:hAnsi="宋体" w:cs="宋体"/>
          <w:b/>
          <w:color w:val="auto"/>
          <w:kern w:val="0"/>
          <w:sz w:val="24"/>
          <w:highlight w:val="none"/>
          <w:lang w:val="zh-CN"/>
        </w:rPr>
      </w:pPr>
    </w:p>
    <w:p w14:paraId="68443304">
      <w:pPr>
        <w:snapToGrid w:val="0"/>
        <w:spacing w:line="360" w:lineRule="auto"/>
        <w:jc w:val="center"/>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营业执照（推荐使用电子营业执照）</w:t>
      </w:r>
    </w:p>
    <w:p w14:paraId="1B660ED3">
      <w:pPr>
        <w:snapToGrid w:val="0"/>
        <w:spacing w:line="360" w:lineRule="auto"/>
        <w:rPr>
          <w:rFonts w:hint="eastAsia" w:ascii="宋体" w:hAnsi="宋体" w:cs="宋体"/>
          <w:b/>
          <w:color w:val="auto"/>
          <w:kern w:val="0"/>
          <w:sz w:val="24"/>
          <w:highlight w:val="none"/>
          <w:lang w:val="zh-CN"/>
        </w:rPr>
      </w:pPr>
      <w:r>
        <w:rPr>
          <w:rFonts w:hint="eastAsia" w:ascii="宋体" w:hAnsi="宋体" w:cs="宋体"/>
          <w:b/>
          <w:color w:val="auto"/>
          <w:kern w:val="0"/>
          <w:sz w:val="24"/>
          <w:highlight w:val="none"/>
          <w:lang w:val="zh-CN"/>
        </w:rPr>
        <w:t>或事业法人登记证或其他工商等登记证明材料原件扫描件或复印件</w:t>
      </w:r>
    </w:p>
    <w:p w14:paraId="35537D7C">
      <w:pPr>
        <w:snapToGrid w:val="0"/>
        <w:spacing w:line="360" w:lineRule="auto"/>
        <w:rPr>
          <w:rFonts w:hint="eastAsia" w:ascii="宋体" w:hAnsi="宋体" w:cs="宋体"/>
          <w:bCs/>
          <w:color w:val="auto"/>
          <w:kern w:val="0"/>
          <w:sz w:val="24"/>
          <w:highlight w:val="none"/>
          <w:lang w:val="zh-CN"/>
        </w:rPr>
      </w:pPr>
      <w:r>
        <w:rPr>
          <w:rFonts w:hint="eastAsia" w:ascii="宋体" w:hAnsi="宋体" w:cs="宋体"/>
          <w:bCs/>
          <w:color w:val="auto"/>
          <w:kern w:val="0"/>
          <w:sz w:val="24"/>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F01C6CD">
      <w:pPr>
        <w:snapToGrid w:val="0"/>
        <w:spacing w:line="360" w:lineRule="auto"/>
        <w:jc w:val="center"/>
        <w:rPr>
          <w:rFonts w:hint="eastAsia" w:ascii="宋体" w:hAnsi="宋体" w:cs="宋体"/>
          <w:b/>
          <w:color w:val="auto"/>
          <w:sz w:val="24"/>
          <w:highlight w:val="none"/>
        </w:rPr>
      </w:pPr>
    </w:p>
    <w:p w14:paraId="62348E9F">
      <w:pPr>
        <w:spacing w:line="360" w:lineRule="auto"/>
        <w:jc w:val="center"/>
        <w:rPr>
          <w:rFonts w:hint="eastAsia" w:ascii="宋体" w:hAnsi="宋体" w:cs="宋体"/>
          <w:b/>
          <w:color w:val="auto"/>
          <w:sz w:val="24"/>
          <w:highlight w:val="none"/>
        </w:rPr>
      </w:pPr>
    </w:p>
    <w:p w14:paraId="15505609">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特定资格条件要求的资质文件复印件（如有）</w:t>
      </w:r>
    </w:p>
    <w:p w14:paraId="46015CCE">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3D5213E4">
      <w:pPr>
        <w:spacing w:line="360" w:lineRule="auto"/>
        <w:jc w:val="center"/>
        <w:rPr>
          <w:rFonts w:hint="eastAsia" w:ascii="宋体" w:hAnsi="宋体" w:cs="宋体"/>
          <w:b/>
          <w:bCs/>
          <w:color w:val="auto"/>
          <w:sz w:val="24"/>
          <w:highlight w:val="none"/>
        </w:rPr>
      </w:pPr>
    </w:p>
    <w:p w14:paraId="10D1EF7E">
      <w:pPr>
        <w:spacing w:line="360" w:lineRule="auto"/>
        <w:jc w:val="center"/>
        <w:rPr>
          <w:rFonts w:hint="eastAsia" w:ascii="宋体" w:hAnsi="宋体" w:cs="宋体"/>
          <w:b/>
          <w:bCs/>
          <w:color w:val="auto"/>
          <w:sz w:val="24"/>
          <w:highlight w:val="none"/>
        </w:rPr>
      </w:pPr>
    </w:p>
    <w:p w14:paraId="60DD6A32">
      <w:pPr>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rPr>
        <w:br w:type="page"/>
      </w:r>
      <w:r>
        <w:rPr>
          <w:rFonts w:hint="eastAsia" w:ascii="宋体" w:hAnsi="宋体" w:cs="宋体"/>
          <w:color w:val="auto"/>
          <w:sz w:val="24"/>
          <w:highlight w:val="none"/>
        </w:rPr>
        <w:t>3. 没有重大违法记录的承诺函格式：</w:t>
      </w:r>
    </w:p>
    <w:p w14:paraId="293FED90">
      <w:pPr>
        <w:spacing w:line="360" w:lineRule="auto"/>
        <w:jc w:val="center"/>
        <w:rPr>
          <w:rFonts w:hint="eastAsia" w:ascii="宋体" w:hAnsi="宋体" w:cs="宋体"/>
          <w:b/>
          <w:color w:val="auto"/>
          <w:kern w:val="0"/>
          <w:sz w:val="24"/>
          <w:highlight w:val="none"/>
        </w:rPr>
      </w:pPr>
    </w:p>
    <w:p w14:paraId="14896849">
      <w:pPr>
        <w:spacing w:line="520" w:lineRule="exact"/>
        <w:jc w:val="center"/>
        <w:rPr>
          <w:rFonts w:hint="eastAsia" w:ascii="宋体" w:hAnsi="宋体" w:cs="宋体"/>
          <w:b/>
          <w:color w:val="auto"/>
          <w:sz w:val="24"/>
          <w:highlight w:val="none"/>
        </w:rPr>
      </w:pPr>
      <w:r>
        <w:rPr>
          <w:rFonts w:hint="eastAsia" w:ascii="宋体" w:hAnsi="宋体" w:cs="宋体"/>
          <w:b/>
          <w:color w:val="auto"/>
          <w:sz w:val="24"/>
          <w:highlight w:val="none"/>
        </w:rPr>
        <w:t>参加本次采购项目前三年内在经营活动中</w:t>
      </w:r>
    </w:p>
    <w:p w14:paraId="76726A1E">
      <w:pPr>
        <w:spacing w:line="520" w:lineRule="exact"/>
        <w:jc w:val="center"/>
        <w:rPr>
          <w:rFonts w:hint="eastAsia" w:ascii="宋体" w:hAnsi="宋体" w:cs="宋体"/>
          <w:b/>
          <w:color w:val="auto"/>
          <w:sz w:val="24"/>
          <w:highlight w:val="none"/>
        </w:rPr>
      </w:pPr>
      <w:r>
        <w:rPr>
          <w:rFonts w:hint="eastAsia" w:ascii="宋体" w:hAnsi="宋体" w:cs="宋体"/>
          <w:b/>
          <w:color w:val="auto"/>
          <w:sz w:val="24"/>
          <w:highlight w:val="none"/>
        </w:rPr>
        <w:t>没有重大违法记录的承诺函</w:t>
      </w:r>
    </w:p>
    <w:p w14:paraId="1E5E0A8B">
      <w:pPr>
        <w:spacing w:line="520" w:lineRule="exact"/>
        <w:jc w:val="center"/>
        <w:rPr>
          <w:rFonts w:hint="eastAsia" w:ascii="宋体" w:hAnsi="宋体" w:cs="宋体"/>
          <w:bCs/>
          <w:color w:val="auto"/>
          <w:sz w:val="24"/>
          <w:highlight w:val="none"/>
        </w:rPr>
      </w:pPr>
    </w:p>
    <w:p w14:paraId="18C743E6">
      <w:pPr>
        <w:ind w:firstLine="420"/>
        <w:rPr>
          <w:rFonts w:hint="eastAsia" w:ascii="宋体" w:hAnsi="宋体" w:cs="宋体"/>
          <w:color w:val="auto"/>
          <w:sz w:val="24"/>
          <w:highlight w:val="none"/>
        </w:rPr>
      </w:pPr>
    </w:p>
    <w:p w14:paraId="2F849A62">
      <w:pPr>
        <w:spacing w:line="360" w:lineRule="auto"/>
        <w:rPr>
          <w:rFonts w:hint="eastAsia"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0D23748D">
      <w:pPr>
        <w:snapToGrid w:val="0"/>
        <w:spacing w:before="120" w:beforeLines="50" w:after="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43AFB9F">
      <w:pPr>
        <w:ind w:firstLine="420"/>
        <w:rPr>
          <w:rFonts w:hint="eastAsia" w:ascii="宋体" w:hAnsi="宋体" w:cs="宋体"/>
          <w:color w:val="auto"/>
          <w:sz w:val="24"/>
          <w:highlight w:val="none"/>
        </w:rPr>
      </w:pPr>
    </w:p>
    <w:p w14:paraId="05D3D7A9">
      <w:pPr>
        <w:snapToGrid w:val="0"/>
        <w:spacing w:before="120" w:beforeLines="50" w:after="5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2B051A27">
      <w:pPr>
        <w:snapToGrid w:val="0"/>
        <w:spacing w:before="50" w:after="120" w:afterLines="50"/>
        <w:jc w:val="left"/>
        <w:rPr>
          <w:rFonts w:hint="eastAsia" w:ascii="宋体" w:hAnsi="宋体" w:cs="宋体"/>
          <w:color w:val="auto"/>
          <w:kern w:val="0"/>
          <w:sz w:val="24"/>
          <w:highlight w:val="none"/>
          <w:lang w:val="zh-CN"/>
        </w:rPr>
      </w:pPr>
    </w:p>
    <w:p w14:paraId="7DC92700">
      <w:pPr>
        <w:snapToGrid w:val="0"/>
        <w:spacing w:before="50" w:after="120" w:afterLines="50"/>
        <w:jc w:val="left"/>
        <w:rPr>
          <w:rFonts w:hint="eastAsia" w:ascii="宋体" w:hAnsi="宋体" w:cs="宋体"/>
          <w:color w:val="auto"/>
          <w:kern w:val="0"/>
          <w:sz w:val="24"/>
          <w:highlight w:val="none"/>
          <w:lang w:val="zh-CN"/>
        </w:rPr>
      </w:pPr>
    </w:p>
    <w:p w14:paraId="28EA2D3A">
      <w:pPr>
        <w:snapToGrid w:val="0"/>
        <w:spacing w:before="50" w:after="120" w:afterLines="50"/>
        <w:jc w:val="left"/>
        <w:rPr>
          <w:rFonts w:hint="eastAsia" w:ascii="宋体" w:hAnsi="宋体" w:cs="宋体"/>
          <w:color w:val="auto"/>
          <w:kern w:val="0"/>
          <w:sz w:val="24"/>
          <w:highlight w:val="none"/>
          <w:lang w:val="zh-CN"/>
        </w:rPr>
      </w:pPr>
    </w:p>
    <w:p w14:paraId="3AD5D839">
      <w:pPr>
        <w:snapToGrid w:val="0"/>
        <w:spacing w:before="50" w:after="120" w:afterLines="50"/>
        <w:jc w:val="left"/>
        <w:rPr>
          <w:rFonts w:hint="eastAsia" w:ascii="宋体" w:hAnsi="宋体" w:cs="宋体"/>
          <w:b/>
          <w:color w:val="auto"/>
          <w:spacing w:val="20"/>
          <w:sz w:val="24"/>
          <w:highlight w:val="none"/>
        </w:rPr>
      </w:pPr>
      <w:r>
        <w:rPr>
          <w:rFonts w:hint="eastAsia" w:ascii="宋体" w:hAnsi="宋体" w:cs="宋体"/>
          <w:b/>
          <w:color w:val="auto"/>
          <w:spacing w:val="20"/>
          <w:sz w:val="24"/>
          <w:highlight w:val="none"/>
        </w:rPr>
        <w:t>法定代表人签字（或盖章）：         投标人（盖章）：</w:t>
      </w:r>
    </w:p>
    <w:p w14:paraId="38D4C77E">
      <w:pPr>
        <w:snapToGrid w:val="0"/>
        <w:spacing w:before="50" w:after="120" w:afterLines="50"/>
        <w:jc w:val="left"/>
        <w:rPr>
          <w:rFonts w:hint="eastAsia" w:ascii="宋体" w:hAnsi="宋体" w:cs="宋体"/>
          <w:b/>
          <w:color w:val="auto"/>
          <w:sz w:val="24"/>
          <w:highlight w:val="none"/>
        </w:rPr>
      </w:pPr>
    </w:p>
    <w:p w14:paraId="55F5FCDF">
      <w:pPr>
        <w:snapToGrid w:val="0"/>
        <w:spacing w:before="50" w:after="120" w:afterLines="50"/>
        <w:jc w:val="left"/>
        <w:rPr>
          <w:rFonts w:hint="eastAsia" w:ascii="宋体" w:hAnsi="宋体" w:cs="宋体"/>
          <w:b/>
          <w:color w:val="auto"/>
          <w:sz w:val="24"/>
          <w:highlight w:val="none"/>
        </w:rPr>
      </w:pPr>
    </w:p>
    <w:p w14:paraId="58F2D785">
      <w:pPr>
        <w:snapToGrid w:val="0"/>
        <w:spacing w:before="50" w:after="120" w:afterLines="50"/>
        <w:jc w:val="left"/>
        <w:rPr>
          <w:rFonts w:hint="eastAsia" w:ascii="宋体" w:hAnsi="宋体" w:cs="宋体"/>
          <w:b/>
          <w:color w:val="auto"/>
          <w:sz w:val="24"/>
          <w:highlight w:val="none"/>
        </w:rPr>
      </w:pPr>
      <w:r>
        <w:rPr>
          <w:rFonts w:hint="eastAsia" w:ascii="宋体" w:hAnsi="宋体" w:cs="宋体"/>
          <w:b/>
          <w:color w:val="auto"/>
          <w:sz w:val="24"/>
          <w:highlight w:val="none"/>
        </w:rPr>
        <w:t>日期：  _____年___月___日</w:t>
      </w:r>
    </w:p>
    <w:p w14:paraId="7742E15B">
      <w:pPr>
        <w:snapToGrid w:val="0"/>
        <w:spacing w:before="50" w:after="120" w:afterLines="50"/>
        <w:jc w:val="left"/>
        <w:rPr>
          <w:rFonts w:hint="eastAsia" w:ascii="宋体" w:hAnsi="宋体" w:cs="宋体"/>
          <w:color w:val="auto"/>
          <w:sz w:val="24"/>
          <w:highlight w:val="none"/>
        </w:rPr>
      </w:pPr>
    </w:p>
    <w:p w14:paraId="5BCC4A4E">
      <w:pPr>
        <w:snapToGrid w:val="0"/>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zh-CN"/>
        </w:rPr>
        <w:br w:type="page"/>
      </w:r>
    </w:p>
    <w:p w14:paraId="474B820E">
      <w:pPr>
        <w:snapToGrid w:val="0"/>
        <w:spacing w:before="120" w:beforeLines="50" w:after="50"/>
        <w:outlineLvl w:val="1"/>
        <w:rPr>
          <w:rFonts w:hint="eastAsia" w:ascii="宋体" w:hAnsi="宋体" w:cs="宋体"/>
          <w:color w:val="auto"/>
          <w:kern w:val="0"/>
          <w:sz w:val="24"/>
          <w:highlight w:val="none"/>
        </w:rPr>
      </w:pPr>
    </w:p>
    <w:p w14:paraId="36C92642">
      <w:pPr>
        <w:snapToGrid w:val="0"/>
        <w:spacing w:before="120" w:beforeLines="50" w:after="50"/>
        <w:outlineLvl w:val="1"/>
        <w:rPr>
          <w:rFonts w:hint="eastAsia" w:ascii="宋体" w:hAnsi="宋体" w:cs="宋体"/>
          <w:color w:val="auto"/>
          <w:kern w:val="0"/>
          <w:sz w:val="24"/>
          <w:highlight w:val="none"/>
        </w:rPr>
      </w:pPr>
    </w:p>
    <w:p w14:paraId="5DCD7D47">
      <w:pPr>
        <w:snapToGrid w:val="0"/>
        <w:spacing w:before="120" w:beforeLines="50" w:after="50"/>
        <w:outlineLvl w:val="1"/>
        <w:rPr>
          <w:rFonts w:hint="eastAsia" w:ascii="宋体" w:hAnsi="宋体" w:cs="宋体"/>
          <w:b/>
          <w:bCs/>
          <w:color w:val="auto"/>
          <w:sz w:val="24"/>
          <w:highlight w:val="none"/>
        </w:rPr>
      </w:pPr>
    </w:p>
    <w:p w14:paraId="2F4BFBB0">
      <w:pPr>
        <w:snapToGrid w:val="0"/>
        <w:spacing w:before="120" w:beforeLines="50" w:after="50"/>
        <w:outlineLvl w:val="1"/>
        <w:rPr>
          <w:rFonts w:hint="eastAsia" w:ascii="宋体" w:hAnsi="宋体" w:cs="宋体"/>
          <w:b/>
          <w:bCs/>
          <w:color w:val="auto"/>
          <w:sz w:val="24"/>
          <w:highlight w:val="none"/>
        </w:rPr>
      </w:pPr>
    </w:p>
    <w:p w14:paraId="11036230">
      <w:pPr>
        <w:snapToGrid w:val="0"/>
        <w:spacing w:before="120" w:beforeLines="50" w:after="50"/>
        <w:jc w:val="center"/>
        <w:outlineLvl w:val="1"/>
        <w:rPr>
          <w:rFonts w:hint="eastAsia" w:ascii="宋体" w:hAnsi="宋体" w:cs="宋体"/>
          <w:b/>
          <w:bCs/>
          <w:color w:val="auto"/>
          <w:sz w:val="24"/>
          <w:highlight w:val="none"/>
        </w:rPr>
      </w:pPr>
    </w:p>
    <w:p w14:paraId="49DA7758">
      <w:pPr>
        <w:snapToGrid w:val="0"/>
        <w:spacing w:before="120" w:beforeLines="50" w:after="50"/>
        <w:jc w:val="center"/>
        <w:outlineLvl w:val="1"/>
        <w:rPr>
          <w:rFonts w:hint="eastAsia" w:ascii="宋体" w:hAnsi="宋体" w:cs="宋体"/>
          <w:b/>
          <w:bCs/>
          <w:color w:val="auto"/>
          <w:sz w:val="24"/>
          <w:highlight w:val="none"/>
        </w:rPr>
      </w:pPr>
      <w:bookmarkStart w:id="62" w:name="_Toc15805"/>
      <w:bookmarkStart w:id="63" w:name="_Toc18185"/>
      <w:bookmarkStart w:id="64" w:name="_Toc466534753"/>
      <w:r>
        <w:rPr>
          <w:rFonts w:hint="eastAsia" w:ascii="宋体" w:hAnsi="宋体" w:cs="宋体"/>
          <w:b/>
          <w:bCs/>
          <w:color w:val="auto"/>
          <w:sz w:val="24"/>
          <w:highlight w:val="none"/>
        </w:rPr>
        <w:t>二、商务技术文件格式</w:t>
      </w:r>
      <w:bookmarkEnd w:id="60"/>
      <w:bookmarkEnd w:id="62"/>
      <w:bookmarkEnd w:id="63"/>
      <w:bookmarkEnd w:id="64"/>
    </w:p>
    <w:p w14:paraId="5D2155BD">
      <w:pPr>
        <w:snapToGrid w:val="0"/>
        <w:spacing w:before="120" w:beforeLines="50" w:after="50"/>
        <w:jc w:val="center"/>
        <w:rPr>
          <w:rFonts w:hint="eastAsia" w:ascii="宋体" w:hAnsi="宋体" w:cs="宋体"/>
          <w:color w:val="auto"/>
          <w:sz w:val="24"/>
          <w:highlight w:val="none"/>
        </w:rPr>
      </w:pPr>
    </w:p>
    <w:p w14:paraId="62E32DA4">
      <w:pPr>
        <w:snapToGrid w:val="0"/>
        <w:spacing w:before="120" w:beforeLines="50" w:after="50"/>
        <w:jc w:val="center"/>
        <w:rPr>
          <w:rFonts w:hint="eastAsia" w:ascii="宋体" w:hAnsi="宋体" w:cs="宋体"/>
          <w:color w:val="auto"/>
          <w:sz w:val="24"/>
          <w:highlight w:val="none"/>
        </w:rPr>
      </w:pPr>
    </w:p>
    <w:p w14:paraId="405AE1B1">
      <w:pPr>
        <w:snapToGrid w:val="0"/>
        <w:spacing w:before="120" w:beforeLines="50" w:after="50"/>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4.商务技术文件封面格式： </w:t>
      </w:r>
    </w:p>
    <w:p w14:paraId="79911977">
      <w:pPr>
        <w:snapToGrid w:val="0"/>
        <w:spacing w:before="120" w:beforeLines="50" w:after="50"/>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p>
    <w:p w14:paraId="4E8AE616">
      <w:pPr>
        <w:snapToGrid w:val="0"/>
        <w:spacing w:before="120" w:beforeLines="50" w:after="50"/>
        <w:rPr>
          <w:rFonts w:hint="eastAsia" w:ascii="宋体" w:hAnsi="宋体" w:cs="宋体"/>
          <w:color w:val="auto"/>
          <w:sz w:val="24"/>
          <w:highlight w:val="none"/>
        </w:rPr>
      </w:pPr>
    </w:p>
    <w:p w14:paraId="41A9BD92">
      <w:pPr>
        <w:snapToGrid w:val="0"/>
        <w:spacing w:before="120" w:beforeLines="50" w:after="50"/>
        <w:jc w:val="center"/>
        <w:rPr>
          <w:rFonts w:hint="eastAsia" w:ascii="宋体" w:hAnsi="宋体" w:cs="宋体"/>
          <w:bCs/>
          <w:color w:val="auto"/>
          <w:sz w:val="24"/>
          <w:highlight w:val="none"/>
        </w:rPr>
      </w:pPr>
    </w:p>
    <w:p w14:paraId="27DA733D">
      <w:pPr>
        <w:snapToGrid w:val="0"/>
        <w:spacing w:before="120" w:beforeLines="50" w:after="50"/>
        <w:jc w:val="center"/>
        <w:rPr>
          <w:rFonts w:hint="eastAsia" w:ascii="宋体" w:hAnsi="宋体" w:cs="宋体"/>
          <w:bCs/>
          <w:color w:val="auto"/>
          <w:sz w:val="24"/>
          <w:highlight w:val="none"/>
        </w:rPr>
      </w:pPr>
      <w:r>
        <w:rPr>
          <w:rFonts w:hint="eastAsia" w:ascii="宋体" w:hAnsi="宋体" w:cs="宋体"/>
          <w:bCs/>
          <w:color w:val="auto"/>
          <w:sz w:val="24"/>
          <w:highlight w:val="none"/>
        </w:rPr>
        <w:t>商务技术文件</w:t>
      </w:r>
    </w:p>
    <w:p w14:paraId="0283C5E7">
      <w:pPr>
        <w:snapToGrid w:val="0"/>
        <w:spacing w:before="120" w:beforeLines="50" w:after="50" w:line="360" w:lineRule="auto"/>
        <w:jc w:val="center"/>
        <w:rPr>
          <w:rFonts w:hint="eastAsia" w:ascii="宋体" w:hAnsi="宋体" w:cs="宋体"/>
          <w:bCs/>
          <w:color w:val="auto"/>
          <w:sz w:val="24"/>
          <w:highlight w:val="none"/>
        </w:rPr>
      </w:pPr>
    </w:p>
    <w:p w14:paraId="144BE11F">
      <w:pPr>
        <w:snapToGrid w:val="0"/>
        <w:spacing w:before="120" w:beforeLines="50" w:after="50" w:line="360" w:lineRule="auto"/>
        <w:jc w:val="center"/>
        <w:rPr>
          <w:rFonts w:hint="eastAsia" w:ascii="宋体" w:hAnsi="宋体" w:cs="宋体"/>
          <w:bCs/>
          <w:color w:val="auto"/>
          <w:sz w:val="24"/>
          <w:highlight w:val="none"/>
        </w:rPr>
      </w:pPr>
    </w:p>
    <w:p w14:paraId="3E083091">
      <w:pPr>
        <w:snapToGrid w:val="0"/>
        <w:spacing w:before="120" w:beforeLines="50" w:after="50" w:line="360" w:lineRule="auto"/>
        <w:ind w:firstLine="1068" w:firstLineChars="445"/>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5B3BEE09">
      <w:pPr>
        <w:snapToGrid w:val="0"/>
        <w:spacing w:before="120" w:beforeLines="50" w:after="50"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     项目编号：    </w:t>
      </w:r>
    </w:p>
    <w:p w14:paraId="2527B46D">
      <w:pPr>
        <w:pStyle w:val="15"/>
        <w:snapToGrid w:val="0"/>
        <w:spacing w:before="50" w:after="50" w:line="360" w:lineRule="auto"/>
        <w:ind w:firstLine="998" w:firstLineChars="416"/>
        <w:rPr>
          <w:rFonts w:hint="eastAsia" w:ascii="宋体" w:hAnsi="宋体" w:cs="宋体"/>
          <w:bCs/>
          <w:color w:val="auto"/>
          <w:sz w:val="24"/>
          <w:szCs w:val="24"/>
          <w:highlight w:val="none"/>
        </w:rPr>
      </w:pPr>
    </w:p>
    <w:p w14:paraId="7F417550">
      <w:pPr>
        <w:pStyle w:val="15"/>
        <w:snapToGrid w:val="0"/>
        <w:spacing w:before="50" w:after="50" w:line="360" w:lineRule="auto"/>
        <w:ind w:firstLine="998" w:firstLineChars="416"/>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投标人名称：</w:t>
      </w:r>
    </w:p>
    <w:p w14:paraId="0D3E755A">
      <w:pPr>
        <w:pStyle w:val="15"/>
        <w:snapToGrid w:val="0"/>
        <w:spacing w:before="50" w:after="50" w:line="360" w:lineRule="auto"/>
        <w:ind w:firstLine="998" w:firstLineChars="416"/>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投标人地址：</w:t>
      </w:r>
    </w:p>
    <w:p w14:paraId="3028B7C4">
      <w:pPr>
        <w:pStyle w:val="15"/>
        <w:snapToGrid w:val="0"/>
        <w:spacing w:before="50" w:after="50"/>
        <w:ind w:firstLine="960" w:firstLineChars="400"/>
        <w:rPr>
          <w:rFonts w:hint="eastAsia" w:ascii="宋体" w:hAnsi="宋体" w:cs="宋体"/>
          <w:bCs/>
          <w:color w:val="auto"/>
          <w:sz w:val="24"/>
          <w:szCs w:val="24"/>
          <w:highlight w:val="none"/>
        </w:rPr>
      </w:pPr>
    </w:p>
    <w:p w14:paraId="251EAB47">
      <w:pPr>
        <w:snapToGrid w:val="0"/>
        <w:spacing w:before="120" w:beforeLines="50" w:after="50"/>
        <w:ind w:firstLine="645"/>
        <w:jc w:val="lef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rFonts w:hint="eastAsia" w:ascii="宋体" w:hAnsi="宋体" w:cs="宋体"/>
          <w:color w:val="auto"/>
          <w:sz w:val="24"/>
          <w:highlight w:val="none"/>
        </w:rPr>
        <w:br w:type="page"/>
      </w:r>
      <w:bookmarkStart w:id="65" w:name="_Hlk60757098"/>
      <w:r>
        <w:rPr>
          <w:rFonts w:hint="eastAsia" w:ascii="宋体" w:hAnsi="宋体" w:cs="宋体"/>
          <w:color w:val="auto"/>
          <w:sz w:val="24"/>
          <w:highlight w:val="none"/>
        </w:rPr>
        <w:t>5.投标函格式：</w:t>
      </w:r>
      <w:bookmarkEnd w:id="65"/>
    </w:p>
    <w:p w14:paraId="249D8ACD">
      <w:pPr>
        <w:snapToGrid w:val="0"/>
        <w:spacing w:before="120" w:beforeLines="50" w:after="50"/>
        <w:jc w:val="center"/>
        <w:rPr>
          <w:rFonts w:hint="eastAsia" w:ascii="宋体" w:hAnsi="宋体" w:cs="宋体"/>
          <w:b/>
          <w:color w:val="auto"/>
          <w:sz w:val="24"/>
          <w:highlight w:val="none"/>
        </w:rPr>
      </w:pPr>
      <w:r>
        <w:rPr>
          <w:rFonts w:hint="eastAsia" w:ascii="宋体" w:hAnsi="宋体" w:cs="宋体"/>
          <w:b/>
          <w:color w:val="auto"/>
          <w:sz w:val="24"/>
          <w:highlight w:val="none"/>
        </w:rPr>
        <w:t>投 标 函</w:t>
      </w:r>
    </w:p>
    <w:p w14:paraId="4AE2A34D">
      <w:pPr>
        <w:snapToGrid w:val="0"/>
        <w:spacing w:before="120" w:beforeLines="50" w:after="50" w:line="380" w:lineRule="exact"/>
        <w:rPr>
          <w:rFonts w:hint="eastAsia" w:ascii="宋体" w:hAnsi="宋体" w:cs="宋体"/>
          <w:color w:val="auto"/>
          <w:sz w:val="24"/>
          <w:highlight w:val="none"/>
        </w:rPr>
      </w:pPr>
      <w:r>
        <w:rPr>
          <w:rFonts w:hint="eastAsia" w:ascii="宋体" w:hAnsi="宋体" w:cs="宋体"/>
          <w:color w:val="auto"/>
          <w:sz w:val="24"/>
          <w:highlight w:val="none"/>
        </w:rPr>
        <w:t>致：______</w:t>
      </w:r>
      <w:r>
        <w:rPr>
          <w:rFonts w:hint="eastAsia" w:ascii="宋体" w:hAnsi="宋体" w:cs="宋体"/>
          <w:color w:val="auto"/>
          <w:sz w:val="24"/>
          <w:highlight w:val="none"/>
          <w:u w:val="single"/>
        </w:rPr>
        <w:t>_     _</w:t>
      </w:r>
      <w:r>
        <w:rPr>
          <w:rFonts w:hint="eastAsia" w:ascii="宋体" w:hAnsi="宋体" w:cs="宋体"/>
          <w:color w:val="auto"/>
          <w:sz w:val="24"/>
          <w:highlight w:val="none"/>
        </w:rPr>
        <w:t>_（招标人名称）：</w:t>
      </w:r>
    </w:p>
    <w:p w14:paraId="739FB017">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1、我方自愿参加贵方组织的_____</w:t>
      </w:r>
      <w:r>
        <w:rPr>
          <w:rFonts w:hint="eastAsia" w:ascii="宋体" w:hAnsi="宋体" w:cs="宋体"/>
          <w:color w:val="auto"/>
          <w:sz w:val="24"/>
          <w:highlight w:val="none"/>
          <w:u w:val="single"/>
        </w:rPr>
        <w:t>_              _</w:t>
      </w:r>
      <w:r>
        <w:rPr>
          <w:rFonts w:hint="eastAsia" w:ascii="宋体" w:hAnsi="宋体" w:cs="宋体"/>
          <w:color w:val="auto"/>
          <w:sz w:val="24"/>
          <w:highlight w:val="none"/>
        </w:rPr>
        <w:t>_项目（项目编号：____</w:t>
      </w:r>
      <w:r>
        <w:rPr>
          <w:rFonts w:hint="eastAsia" w:ascii="宋体" w:hAnsi="宋体" w:cs="宋体"/>
          <w:color w:val="auto"/>
          <w:sz w:val="24"/>
          <w:highlight w:val="none"/>
          <w:u w:val="single"/>
        </w:rPr>
        <w:t>_     _</w:t>
      </w:r>
      <w:r>
        <w:rPr>
          <w:rFonts w:hint="eastAsia" w:ascii="宋体" w:hAnsi="宋体" w:cs="宋体"/>
          <w:color w:val="auto"/>
          <w:sz w:val="24"/>
          <w:highlight w:val="none"/>
        </w:rPr>
        <w:t>_）的投标，并按采购文件的要求提交商务技术文件、报价文件。</w:t>
      </w:r>
    </w:p>
    <w:p w14:paraId="50334A81">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2、我方完全理解并接受招标文件（包括修改补充文件）的各项规定和要求，不再对招标文件的合理性、合法性等相关内容提出质疑或投诉。</w:t>
      </w:r>
    </w:p>
    <w:p w14:paraId="5ABE234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3、我方不是招标人的附属机构以及其它法律法规所规定的限制投标单位。</w:t>
      </w:r>
    </w:p>
    <w:p w14:paraId="4B5C7AFD">
      <w:pPr>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4.、我方向贵方提交的所有投标文件、资料（包括所有</w:t>
      </w:r>
      <w:bookmarkStart w:id="66" w:name="_Hlk59707887"/>
      <w:r>
        <w:rPr>
          <w:rFonts w:hint="eastAsia" w:ascii="宋体" w:hAnsi="宋体" w:cs="宋体"/>
          <w:b/>
          <w:bCs/>
          <w:color w:val="auto"/>
          <w:sz w:val="24"/>
          <w:highlight w:val="none"/>
        </w:rPr>
        <w:t>证书、合同、报告等</w:t>
      </w:r>
      <w:bookmarkEnd w:id="66"/>
      <w:r>
        <w:rPr>
          <w:rFonts w:hint="eastAsia" w:ascii="宋体" w:hAnsi="宋体" w:cs="宋体"/>
          <w:b/>
          <w:bCs/>
          <w:color w:val="auto"/>
          <w:sz w:val="24"/>
          <w:highlight w:val="none"/>
        </w:rPr>
        <w:t>）都是准确、真实、合规的，如有虚假或隐瞒，我方愿意承担一切后果。</w:t>
      </w:r>
    </w:p>
    <w:p w14:paraId="35E72316">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5、自投标截止日起 90天内有效。</w:t>
      </w:r>
    </w:p>
    <w:p w14:paraId="7F39E166">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6、如中标，本投标文件至本项目合同履行完毕均保持有效，同意按照贵方要求提供与投标有关的一切数据或资料，并按“招标文件”及相关法律、法规的规定履行合同责任和义务。</w:t>
      </w:r>
    </w:p>
    <w:p w14:paraId="6A89012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7、以上事项如有虚假或隐瞒，我方愿意承担一切后果，并不再寻求任何旨在减轻或免除法律责任的辩解，同意我方的履约保证金不予退回，并对招标人因此引起的损失予以赔偿。</w:t>
      </w:r>
    </w:p>
    <w:p w14:paraId="24FE6C85">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4F95F000">
      <w:pPr>
        <w:snapToGrid w:val="0"/>
        <w:spacing w:line="360" w:lineRule="auto"/>
        <w:ind w:firstLine="361" w:firstLineChars="150"/>
        <w:rPr>
          <w:rFonts w:hint="eastAsia" w:ascii="宋体" w:hAnsi="宋体" w:cs="宋体"/>
          <w:b/>
          <w:bCs/>
          <w:color w:val="auto"/>
          <w:sz w:val="24"/>
          <w:highlight w:val="none"/>
          <w:u w:val="single"/>
        </w:rPr>
      </w:pPr>
      <w:bookmarkStart w:id="67" w:name="_Hlk36048718"/>
      <w:r>
        <w:rPr>
          <w:rFonts w:hint="eastAsia" w:ascii="宋体" w:hAnsi="宋体" w:cs="宋体"/>
          <w:b/>
          <w:bCs/>
          <w:color w:val="auto"/>
          <w:sz w:val="24"/>
          <w:highlight w:val="none"/>
        </w:rPr>
        <w:t>与本投标有关的一切正式往来信函、传真或邮件</w:t>
      </w:r>
      <w:r>
        <w:rPr>
          <w:rFonts w:hint="eastAsia" w:ascii="宋体" w:hAnsi="宋体" w:cs="宋体"/>
          <w:b/>
          <w:bCs/>
          <w:color w:val="auto"/>
          <w:sz w:val="24"/>
          <w:highlight w:val="none"/>
          <w:u w:val="single"/>
        </w:rPr>
        <w:t>（例如质疑回复函、中标通知书、采购合同等）请采用如下联系方式送达，我方确保能够及时、准确收悉。</w:t>
      </w:r>
    </w:p>
    <w:p w14:paraId="462506FE">
      <w:pPr>
        <w:snapToGrid w:val="0"/>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邮寄详细地址：__________</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邮编：__________</w:t>
      </w:r>
    </w:p>
    <w:p w14:paraId="158A13B2">
      <w:pPr>
        <w:snapToGrid w:val="0"/>
        <w:spacing w:line="360" w:lineRule="auto"/>
        <w:ind w:firstLine="360" w:firstLineChars="150"/>
        <w:rPr>
          <w:rFonts w:hint="eastAsia" w:ascii="宋体" w:hAnsi="宋体" w:cs="宋体"/>
          <w:color w:val="auto"/>
          <w:sz w:val="24"/>
          <w:highlight w:val="none"/>
        </w:rPr>
      </w:pPr>
      <w:r>
        <w:rPr>
          <w:rFonts w:hint="eastAsia" w:ascii="宋体" w:hAnsi="宋体" w:cs="宋体"/>
          <w:color w:val="auto"/>
          <w:sz w:val="24"/>
          <w:highlight w:val="none"/>
        </w:rPr>
        <w:t>收件人姓名：_______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联系手机：</w:t>
      </w:r>
      <w:bookmarkStart w:id="68" w:name="_Hlk59370410"/>
      <w:r>
        <w:rPr>
          <w:rFonts w:hint="eastAsia" w:ascii="宋体" w:hAnsi="宋体" w:cs="宋体"/>
          <w:color w:val="auto"/>
          <w:sz w:val="24"/>
          <w:highlight w:val="none"/>
        </w:rPr>
        <w:t>_______</w:t>
      </w:r>
      <w:r>
        <w:rPr>
          <w:rFonts w:hint="eastAsia" w:ascii="宋体" w:hAnsi="宋体" w:cs="宋体"/>
          <w:color w:val="auto"/>
          <w:sz w:val="24"/>
          <w:highlight w:val="none"/>
          <w:u w:val="single"/>
        </w:rPr>
        <w:t xml:space="preserve">_       </w:t>
      </w:r>
      <w:bookmarkEnd w:id="68"/>
      <w:r>
        <w:rPr>
          <w:rFonts w:hint="eastAsia" w:ascii="宋体" w:hAnsi="宋体" w:cs="宋体"/>
          <w:color w:val="auto"/>
          <w:sz w:val="24"/>
          <w:highlight w:val="none"/>
        </w:rPr>
        <w:t>公司电子邮箱</w:t>
      </w:r>
      <w:r>
        <w:rPr>
          <w:rFonts w:hint="eastAsia" w:ascii="宋体" w:hAnsi="宋体" w:cs="宋体"/>
          <w:b/>
          <w:bCs/>
          <w:color w:val="auto"/>
          <w:sz w:val="24"/>
          <w:highlight w:val="none"/>
        </w:rPr>
        <w:t>：</w:t>
      </w:r>
      <w:r>
        <w:rPr>
          <w:rFonts w:hint="eastAsia" w:ascii="宋体" w:hAnsi="宋体" w:cs="宋体"/>
          <w:color w:val="auto"/>
          <w:sz w:val="24"/>
          <w:highlight w:val="none"/>
          <w:u w:val="single"/>
        </w:rPr>
        <w:t xml:space="preserve"> _     __ </w:t>
      </w:r>
      <w:r>
        <w:rPr>
          <w:rFonts w:hint="eastAsia" w:ascii="宋体" w:hAnsi="宋体" w:cs="宋体"/>
          <w:color w:val="auto"/>
          <w:sz w:val="24"/>
          <w:highlight w:val="none"/>
        </w:rPr>
        <w:t xml:space="preserve"> </w:t>
      </w:r>
    </w:p>
    <w:p w14:paraId="6D2249D6">
      <w:pPr>
        <w:snapToGrid w:val="0"/>
        <w:spacing w:line="360" w:lineRule="auto"/>
        <w:ind w:firstLine="361" w:firstLineChars="150"/>
        <w:jc w:val="left"/>
        <w:rPr>
          <w:rFonts w:hint="eastAsia" w:ascii="宋体" w:hAnsi="宋体" w:cs="宋体"/>
          <w:b/>
          <w:bCs/>
          <w:color w:val="auto"/>
          <w:sz w:val="24"/>
          <w:highlight w:val="none"/>
        </w:rPr>
      </w:pPr>
      <w:bookmarkStart w:id="69" w:name="_Hlk59370586"/>
      <w:r>
        <w:rPr>
          <w:rFonts w:hint="eastAsia" w:ascii="宋体" w:hAnsi="宋体" w:cs="宋体"/>
          <w:b/>
          <w:bCs/>
          <w:color w:val="auto"/>
          <w:sz w:val="24"/>
          <w:highlight w:val="none"/>
        </w:rPr>
        <w:t>为了方便评标委员会在必要时对投标人进行询标，请投标人填写以下投标文件编制人信息，以便及时、准确进行询标，投标文件编制人信息可不限于1人。</w:t>
      </w:r>
    </w:p>
    <w:p w14:paraId="57777D18">
      <w:pPr>
        <w:snapToGrid w:val="0"/>
        <w:spacing w:line="360" w:lineRule="auto"/>
        <w:ind w:firstLine="361" w:firstLineChars="150"/>
        <w:jc w:val="left"/>
        <w:rPr>
          <w:rFonts w:hint="eastAsia" w:ascii="宋体" w:hAnsi="宋体" w:cs="宋体"/>
          <w:b/>
          <w:bCs/>
          <w:color w:val="auto"/>
          <w:sz w:val="24"/>
          <w:highlight w:val="none"/>
          <w:u w:val="single"/>
        </w:rPr>
      </w:pPr>
      <w:r>
        <w:rPr>
          <w:rFonts w:hint="eastAsia" w:ascii="宋体" w:hAnsi="宋体" w:cs="宋体"/>
          <w:b/>
          <w:bCs/>
          <w:color w:val="auto"/>
          <w:sz w:val="24"/>
          <w:highlight w:val="none"/>
        </w:rPr>
        <w:t>投标文件编制人</w:t>
      </w:r>
      <w:bookmarkEnd w:id="69"/>
      <w:r>
        <w:rPr>
          <w:rFonts w:hint="eastAsia" w:ascii="宋体" w:hAnsi="宋体" w:cs="宋体"/>
          <w:b/>
          <w:bCs/>
          <w:color w:val="auto"/>
          <w:sz w:val="24"/>
          <w:highlight w:val="none"/>
        </w:rPr>
        <w:t>姓名：_</w:t>
      </w:r>
      <w:r>
        <w:rPr>
          <w:rFonts w:hint="eastAsia" w:ascii="宋体" w:hAnsi="宋体" w:cs="宋体"/>
          <w:b/>
          <w:bCs/>
          <w:color w:val="auto"/>
          <w:sz w:val="24"/>
          <w:highlight w:val="none"/>
          <w:u w:val="single"/>
        </w:rPr>
        <w:t>_</w:t>
      </w:r>
      <w:r>
        <w:rPr>
          <w:rFonts w:hint="eastAsia" w:ascii="宋体" w:hAnsi="宋体" w:cs="宋体"/>
          <w:b/>
          <w:bCs/>
          <w:color w:val="auto"/>
          <w:sz w:val="24"/>
          <w:highlight w:val="none"/>
        </w:rPr>
        <w:t>________    手机号码：__</w:t>
      </w:r>
      <w:r>
        <w:rPr>
          <w:rFonts w:hint="eastAsia" w:ascii="宋体" w:hAnsi="宋体" w:cs="宋体"/>
          <w:b/>
          <w:bCs/>
          <w:color w:val="auto"/>
          <w:sz w:val="24"/>
          <w:highlight w:val="none"/>
          <w:u w:val="single"/>
        </w:rPr>
        <w:t>____    _    __</w:t>
      </w:r>
    </w:p>
    <w:p w14:paraId="1E06E05B">
      <w:pPr>
        <w:snapToGrid w:val="0"/>
        <w:spacing w:line="360" w:lineRule="auto"/>
        <w:ind w:firstLine="361" w:firstLineChars="150"/>
        <w:jc w:val="left"/>
        <w:rPr>
          <w:rFonts w:hint="eastAsia" w:ascii="宋体" w:hAnsi="宋体" w:cs="宋体"/>
          <w:b/>
          <w:color w:val="auto"/>
          <w:sz w:val="24"/>
          <w:highlight w:val="none"/>
          <w:u w:val="single"/>
        </w:rPr>
      </w:pPr>
      <w:r>
        <w:rPr>
          <w:rFonts w:hint="eastAsia" w:ascii="宋体" w:hAnsi="宋体" w:cs="宋体"/>
          <w:b/>
          <w:color w:val="auto"/>
          <w:sz w:val="24"/>
          <w:highlight w:val="none"/>
        </w:rPr>
        <w:t>法定代表人（签字或盖章）：</w:t>
      </w:r>
    </w:p>
    <w:p w14:paraId="08D9C659">
      <w:pPr>
        <w:snapToGrid w:val="0"/>
        <w:spacing w:line="360" w:lineRule="auto"/>
        <w:ind w:firstLine="361" w:firstLineChars="150"/>
        <w:jc w:val="left"/>
        <w:rPr>
          <w:rFonts w:hint="eastAsia" w:ascii="宋体" w:hAnsi="宋体" w:cs="宋体"/>
          <w:b/>
          <w:bCs/>
          <w:color w:val="auto"/>
          <w:sz w:val="24"/>
          <w:highlight w:val="none"/>
        </w:rPr>
      </w:pPr>
      <w:r>
        <w:rPr>
          <w:rFonts w:hint="eastAsia" w:ascii="宋体" w:hAnsi="宋体" w:cs="宋体"/>
          <w:b/>
          <w:color w:val="auto"/>
          <w:sz w:val="24"/>
          <w:highlight w:val="none"/>
        </w:rPr>
        <w:t>被授权人（签字）:</w:t>
      </w:r>
      <w:bookmarkStart w:id="70" w:name="_Hlk34136414"/>
      <w:r>
        <w:rPr>
          <w:rFonts w:hint="eastAsia" w:ascii="宋体" w:hAnsi="宋体" w:cs="宋体"/>
          <w:b/>
          <w:color w:val="auto"/>
          <w:sz w:val="24"/>
          <w:highlight w:val="none"/>
        </w:rPr>
        <w:t>_</w:t>
      </w:r>
      <w:r>
        <w:rPr>
          <w:rFonts w:hint="eastAsia" w:ascii="宋体" w:hAnsi="宋体" w:cs="宋体"/>
          <w:color w:val="auto"/>
          <w:sz w:val="24"/>
          <w:highlight w:val="none"/>
        </w:rPr>
        <w:t>_</w:t>
      </w:r>
      <w:r>
        <w:rPr>
          <w:rFonts w:hint="eastAsia" w:ascii="宋体" w:hAnsi="宋体" w:cs="宋体"/>
          <w:color w:val="auto"/>
          <w:sz w:val="24"/>
          <w:highlight w:val="none"/>
          <w:u w:val="single"/>
        </w:rPr>
        <w:t>_</w:t>
      </w:r>
      <w:r>
        <w:rPr>
          <w:rFonts w:hint="eastAsia" w:ascii="宋体" w:hAnsi="宋体" w:cs="宋体"/>
          <w:color w:val="auto"/>
          <w:sz w:val="24"/>
          <w:highlight w:val="none"/>
        </w:rPr>
        <w:t>________</w:t>
      </w:r>
      <w:bookmarkEnd w:id="70"/>
      <w:r>
        <w:rPr>
          <w:rFonts w:hint="eastAsia" w:ascii="宋体" w:hAnsi="宋体" w:cs="宋体"/>
          <w:color w:val="auto"/>
          <w:sz w:val="24"/>
          <w:highlight w:val="none"/>
        </w:rPr>
        <w:t xml:space="preserve">  </w:t>
      </w:r>
      <w:r>
        <w:rPr>
          <w:rFonts w:hint="eastAsia" w:ascii="宋体" w:hAnsi="宋体" w:cs="宋体"/>
          <w:b/>
          <w:bCs/>
          <w:color w:val="auto"/>
          <w:sz w:val="24"/>
          <w:highlight w:val="none"/>
        </w:rPr>
        <w:t>被授权人手机号码：</w:t>
      </w:r>
      <w:r>
        <w:rPr>
          <w:rFonts w:hint="eastAsia" w:ascii="宋体" w:hAnsi="宋体" w:cs="宋体"/>
          <w:b/>
          <w:color w:val="auto"/>
          <w:sz w:val="24"/>
          <w:highlight w:val="none"/>
        </w:rPr>
        <w:t>_</w:t>
      </w:r>
      <w:r>
        <w:rPr>
          <w:rFonts w:hint="eastAsia" w:ascii="宋体" w:hAnsi="宋体" w:cs="宋体"/>
          <w:color w:val="auto"/>
          <w:sz w:val="24"/>
          <w:highlight w:val="none"/>
        </w:rPr>
        <w:t>_</w:t>
      </w:r>
      <w:r>
        <w:rPr>
          <w:rFonts w:hint="eastAsia" w:ascii="宋体" w:hAnsi="宋体" w:cs="宋体"/>
          <w:color w:val="auto"/>
          <w:sz w:val="24"/>
          <w:highlight w:val="none"/>
          <w:u w:val="single"/>
        </w:rPr>
        <w:t xml:space="preserve">____    _    __   </w:t>
      </w:r>
    </w:p>
    <w:bookmarkEnd w:id="67"/>
    <w:p w14:paraId="259AFC28">
      <w:pPr>
        <w:snapToGrid w:val="0"/>
        <w:spacing w:line="360" w:lineRule="auto"/>
        <w:jc w:val="left"/>
        <w:rPr>
          <w:rFonts w:hint="eastAsia" w:ascii="宋体" w:hAnsi="宋体" w:cs="宋体"/>
          <w:color w:val="auto"/>
          <w:sz w:val="24"/>
          <w:highlight w:val="none"/>
        </w:rPr>
      </w:pPr>
    </w:p>
    <w:p w14:paraId="45C84A5F">
      <w:pPr>
        <w:snapToGrid w:val="0"/>
        <w:spacing w:line="360" w:lineRule="auto"/>
        <w:ind w:firstLine="482" w:firstLineChars="200"/>
        <w:jc w:val="left"/>
        <w:rPr>
          <w:rFonts w:hint="eastAsia" w:ascii="宋体" w:hAnsi="宋体" w:cs="宋体"/>
          <w:color w:val="auto"/>
          <w:sz w:val="24"/>
          <w:highlight w:val="none"/>
        </w:rPr>
      </w:pPr>
      <w:r>
        <w:rPr>
          <w:rFonts w:hint="eastAsia" w:ascii="宋体" w:hAnsi="宋体" w:cs="宋体"/>
          <w:b/>
          <w:bCs/>
          <w:color w:val="auto"/>
          <w:sz w:val="24"/>
          <w:highlight w:val="none"/>
        </w:rPr>
        <w:t xml:space="preserve">投标人:(公章) </w:t>
      </w:r>
      <w:r>
        <w:rPr>
          <w:rFonts w:hint="eastAsia" w:ascii="宋体" w:hAnsi="宋体" w:cs="宋体"/>
          <w:color w:val="auto"/>
          <w:sz w:val="24"/>
          <w:highlight w:val="none"/>
        </w:rPr>
        <w:t xml:space="preserve">                           </w:t>
      </w:r>
      <w:r>
        <w:rPr>
          <w:rFonts w:hint="eastAsia" w:ascii="宋体" w:hAnsi="宋体" w:cs="宋体"/>
          <w:b/>
          <w:color w:val="auto"/>
          <w:sz w:val="24"/>
          <w:highlight w:val="none"/>
        </w:rPr>
        <w:t>日期:_____年___月___日</w:t>
      </w:r>
    </w:p>
    <w:p w14:paraId="2FD9EF10">
      <w:pPr>
        <w:snapToGrid w:val="0"/>
        <w:spacing w:before="120" w:beforeLines="50" w:after="50"/>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6.法定代表人授权委托书格式：</w:t>
      </w:r>
    </w:p>
    <w:p w14:paraId="56B4F667">
      <w:pPr>
        <w:snapToGrid w:val="0"/>
        <w:spacing w:before="120" w:beforeLines="50" w:after="50"/>
        <w:jc w:val="center"/>
        <w:rPr>
          <w:rFonts w:hint="eastAsia" w:ascii="宋体" w:hAnsi="宋体" w:cs="宋体"/>
          <w:b/>
          <w:color w:val="auto"/>
          <w:sz w:val="24"/>
          <w:highlight w:val="none"/>
        </w:rPr>
      </w:pPr>
      <w:r>
        <w:rPr>
          <w:rFonts w:hint="eastAsia" w:ascii="宋体" w:hAnsi="宋体" w:cs="宋体"/>
          <w:b/>
          <w:color w:val="auto"/>
          <w:sz w:val="24"/>
          <w:highlight w:val="none"/>
        </w:rPr>
        <w:t>法定代表人授权委托书</w:t>
      </w:r>
    </w:p>
    <w:p w14:paraId="775DB318">
      <w:pPr>
        <w:snapToGrid w:val="0"/>
        <w:spacing w:before="120" w:beforeLines="50" w:after="50" w:line="460" w:lineRule="exact"/>
        <w:rPr>
          <w:rFonts w:hint="eastAsia" w:ascii="宋体" w:hAnsi="宋体" w:cs="宋体"/>
          <w:b/>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rPr>
        <w:t>______</w:t>
      </w:r>
      <w:r>
        <w:rPr>
          <w:rFonts w:hint="eastAsia" w:ascii="宋体" w:hAnsi="宋体" w:cs="宋体"/>
          <w:color w:val="auto"/>
          <w:sz w:val="24"/>
          <w:highlight w:val="none"/>
          <w:u w:val="single"/>
        </w:rPr>
        <w:t>_     _</w:t>
      </w:r>
      <w:r>
        <w:rPr>
          <w:rFonts w:hint="eastAsia" w:ascii="宋体" w:hAnsi="宋体" w:cs="宋体"/>
          <w:color w:val="auto"/>
          <w:sz w:val="24"/>
          <w:highlight w:val="none"/>
        </w:rPr>
        <w:t>_（招标人名称）：</w:t>
      </w:r>
    </w:p>
    <w:p w14:paraId="60AC8C37">
      <w:pPr>
        <w:snapToGrid w:val="0"/>
        <w:spacing w:before="120" w:beforeLines="50" w:after="50"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w:t>
      </w:r>
      <w:bookmarkStart w:id="71" w:name="_Hlk12177807"/>
      <w:r>
        <w:rPr>
          <w:rFonts w:hint="eastAsia" w:ascii="宋体" w:hAnsi="宋体" w:cs="宋体"/>
          <w:color w:val="auto"/>
          <w:sz w:val="24"/>
          <w:highlight w:val="none"/>
        </w:rPr>
        <w:t>______</w:t>
      </w:r>
      <w:r>
        <w:rPr>
          <w:rFonts w:hint="eastAsia" w:ascii="宋体" w:hAnsi="宋体" w:cs="宋体"/>
          <w:color w:val="auto"/>
          <w:sz w:val="24"/>
          <w:highlight w:val="none"/>
          <w:u w:val="single"/>
        </w:rPr>
        <w:t>_</w:t>
      </w:r>
      <w:r>
        <w:rPr>
          <w:rFonts w:hint="eastAsia" w:ascii="宋体" w:hAnsi="宋体" w:cs="宋体"/>
          <w:color w:val="auto"/>
          <w:sz w:val="24"/>
          <w:highlight w:val="none"/>
        </w:rPr>
        <w:t>_</w:t>
      </w:r>
      <w:bookmarkEnd w:id="71"/>
      <w:r>
        <w:rPr>
          <w:rFonts w:hint="eastAsia" w:ascii="宋体" w:hAnsi="宋体" w:cs="宋体"/>
          <w:color w:val="auto"/>
          <w:sz w:val="24"/>
          <w:highlight w:val="none"/>
        </w:rPr>
        <w:t>（姓名）系______</w:t>
      </w:r>
      <w:r>
        <w:rPr>
          <w:rFonts w:hint="eastAsia" w:ascii="宋体" w:hAnsi="宋体" w:cs="宋体"/>
          <w:color w:val="auto"/>
          <w:sz w:val="24"/>
          <w:highlight w:val="none"/>
          <w:u w:val="single"/>
        </w:rPr>
        <w:t>_     _</w:t>
      </w:r>
      <w:r>
        <w:rPr>
          <w:rFonts w:hint="eastAsia" w:ascii="宋体" w:hAnsi="宋体" w:cs="宋体"/>
          <w:color w:val="auto"/>
          <w:sz w:val="24"/>
          <w:highlight w:val="none"/>
        </w:rPr>
        <w:t xml:space="preserve">_（投标单位名称）的法定代表人，现授权委托本单位职工 </w:t>
      </w:r>
      <w:bookmarkStart w:id="72" w:name="_Hlk12177819"/>
      <w:r>
        <w:rPr>
          <w:rFonts w:hint="eastAsia" w:ascii="宋体" w:hAnsi="宋体" w:cs="宋体"/>
          <w:color w:val="auto"/>
          <w:sz w:val="24"/>
          <w:highlight w:val="none"/>
        </w:rPr>
        <w:t>______</w:t>
      </w:r>
      <w:r>
        <w:rPr>
          <w:rFonts w:hint="eastAsia" w:ascii="宋体" w:hAnsi="宋体" w:cs="宋体"/>
          <w:color w:val="auto"/>
          <w:sz w:val="24"/>
          <w:highlight w:val="none"/>
          <w:u w:val="single"/>
        </w:rPr>
        <w:t xml:space="preserve">_ </w:t>
      </w:r>
      <w:bookmarkEnd w:id="72"/>
      <w:r>
        <w:rPr>
          <w:rFonts w:hint="eastAsia" w:ascii="宋体" w:hAnsi="宋体" w:cs="宋体"/>
          <w:color w:val="auto"/>
          <w:sz w:val="24"/>
          <w:highlight w:val="none"/>
        </w:rPr>
        <w:t>（姓名）以我方的名义参加______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项目的投标活动，并代表我方全权办理针对上述项目的投标、开标、评标、签约等具体事务和签署相关文件。</w:t>
      </w:r>
    </w:p>
    <w:p w14:paraId="568BF46B">
      <w:pPr>
        <w:snapToGrid w:val="0"/>
        <w:spacing w:before="120" w:beforeLines="50" w:after="50"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我方对被授权人的签名事项负全部责任。</w:t>
      </w:r>
    </w:p>
    <w:p w14:paraId="522C8FED">
      <w:pPr>
        <w:snapToGrid w:val="0"/>
        <w:spacing w:before="120" w:beforeLines="50" w:after="50" w:line="46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在撤销授权的书面通知以前，本授权书一直有效。</w:t>
      </w:r>
      <w:r>
        <w:rPr>
          <w:rFonts w:hint="eastAsia" w:ascii="宋体" w:hAnsi="宋体" w:cs="宋体"/>
          <w:color w:val="auto"/>
          <w:sz w:val="24"/>
          <w:highlight w:val="none"/>
        </w:rPr>
        <w:t>被授权人在授权书有效期内签署的所有文件不因授权的撤销而失效。</w:t>
      </w:r>
    </w:p>
    <w:p w14:paraId="129A55E3">
      <w:pPr>
        <w:snapToGrid w:val="0"/>
        <w:spacing w:before="120" w:beforeLines="50" w:after="50" w:line="460" w:lineRule="exact"/>
        <w:ind w:firstLine="480"/>
        <w:rPr>
          <w:rFonts w:hint="eastAsia" w:ascii="宋体" w:hAnsi="宋体" w:cs="宋体"/>
          <w:color w:val="auto"/>
          <w:sz w:val="24"/>
          <w:highlight w:val="none"/>
        </w:rPr>
      </w:pPr>
      <w:r>
        <w:rPr>
          <w:rFonts w:hint="eastAsia" w:ascii="宋体" w:hAnsi="宋体" w:cs="宋体"/>
          <w:color w:val="auto"/>
          <w:sz w:val="24"/>
          <w:highlight w:val="none"/>
        </w:rPr>
        <w:t>被授权人无转委托权，特此委托。</w:t>
      </w:r>
    </w:p>
    <w:p w14:paraId="45DD9053">
      <w:pPr>
        <w:snapToGrid w:val="0"/>
        <w:spacing w:before="120" w:beforeLines="50" w:after="50" w:line="460" w:lineRule="exact"/>
        <w:rPr>
          <w:rFonts w:hint="eastAsia" w:ascii="宋体" w:hAnsi="宋体" w:cs="宋体"/>
          <w:color w:val="auto"/>
          <w:sz w:val="24"/>
          <w:highlight w:val="none"/>
        </w:rPr>
      </w:pPr>
      <w:r>
        <w:rPr>
          <w:rFonts w:hint="eastAsia" w:ascii="宋体" w:hAnsi="宋体" w:cs="宋体"/>
          <w:b/>
          <w:bCs/>
          <w:color w:val="auto"/>
          <w:sz w:val="24"/>
          <w:highlight w:val="none"/>
          <w:u w:val="single"/>
        </w:rPr>
        <w:t>法定代表人签名或盖章：</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u w:val="single"/>
        </w:rPr>
        <w:t xml:space="preserve">被授权人签字： </w:t>
      </w:r>
      <w:r>
        <w:rPr>
          <w:rFonts w:hint="eastAsia" w:ascii="宋体" w:hAnsi="宋体" w:cs="宋体"/>
          <w:color w:val="auto"/>
          <w:sz w:val="24"/>
          <w:highlight w:val="none"/>
        </w:rPr>
        <w:t xml:space="preserve">               </w:t>
      </w:r>
    </w:p>
    <w:p w14:paraId="5FF69618">
      <w:pPr>
        <w:snapToGrid w:val="0"/>
        <w:spacing w:before="120" w:beforeLines="50" w:after="50" w:line="460" w:lineRule="exact"/>
        <w:rPr>
          <w:rFonts w:hint="eastAsia" w:ascii="宋体" w:hAnsi="宋体" w:cs="宋体"/>
          <w:color w:val="auto"/>
          <w:sz w:val="24"/>
          <w:highlight w:val="none"/>
          <w:u w:val="single"/>
        </w:rPr>
      </w:pPr>
    </w:p>
    <w:p w14:paraId="11E8FDAC">
      <w:pPr>
        <w:snapToGrid w:val="0"/>
        <w:spacing w:before="120" w:beforeLines="50" w:after="50"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66B179E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25878FD">
            <w:pPr>
              <w:spacing w:line="360" w:lineRule="auto"/>
              <w:rPr>
                <w:rFonts w:hint="eastAsia" w:ascii="宋体" w:hAnsi="宋体" w:cs="宋体"/>
                <w:color w:val="auto"/>
                <w:sz w:val="24"/>
                <w:highlight w:val="none"/>
              </w:rPr>
            </w:pPr>
            <w:r>
              <w:rPr>
                <w:rFonts w:hint="eastAsia" w:ascii="宋体" w:hAnsi="宋体" w:cs="宋体"/>
                <w:color w:val="auto"/>
                <w:sz w:val="24"/>
                <w:highlight w:val="none"/>
              </w:rPr>
              <w:t>身份证复印件粘贴处，正反两面均复印，复印件清晰可认。</w:t>
            </w:r>
          </w:p>
        </w:tc>
        <w:tc>
          <w:tcPr>
            <w:tcW w:w="4961" w:type="dxa"/>
          </w:tcPr>
          <w:p w14:paraId="072663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身份证复印件粘贴处，正反两面均复印，复印件清晰可认。</w:t>
            </w:r>
          </w:p>
        </w:tc>
      </w:tr>
      <w:tr w14:paraId="4081113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19D7605">
            <w:pPr>
              <w:spacing w:line="360" w:lineRule="auto"/>
              <w:rPr>
                <w:rFonts w:hint="eastAsia" w:ascii="宋体" w:hAnsi="宋体" w:cs="宋体"/>
                <w:color w:val="auto"/>
                <w:sz w:val="24"/>
                <w:highlight w:val="none"/>
              </w:rPr>
            </w:pPr>
          </w:p>
        </w:tc>
        <w:tc>
          <w:tcPr>
            <w:tcW w:w="4961" w:type="dxa"/>
          </w:tcPr>
          <w:p w14:paraId="50C56A05">
            <w:pPr>
              <w:spacing w:line="360" w:lineRule="auto"/>
              <w:rPr>
                <w:rFonts w:hint="eastAsia" w:ascii="宋体" w:hAnsi="宋体" w:cs="宋体"/>
                <w:color w:val="auto"/>
                <w:sz w:val="24"/>
                <w:highlight w:val="none"/>
              </w:rPr>
            </w:pPr>
          </w:p>
        </w:tc>
      </w:tr>
    </w:tbl>
    <w:p w14:paraId="327F3FAE">
      <w:pPr>
        <w:snapToGrid w:val="0"/>
        <w:spacing w:before="120" w:beforeLines="50" w:after="50"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投标人:(公章)</w:t>
      </w:r>
    </w:p>
    <w:p w14:paraId="56BACCFA">
      <w:pPr>
        <w:snapToGrid w:val="0"/>
        <w:spacing w:before="120" w:beforeLines="50" w:after="50"/>
        <w:jc w:val="center"/>
        <w:rPr>
          <w:rFonts w:hint="eastAsia" w:ascii="宋体" w:hAnsi="宋体" w:cs="宋体"/>
          <w:b/>
          <w:color w:val="auto"/>
          <w:sz w:val="24"/>
          <w:highlight w:val="none"/>
        </w:rPr>
      </w:pPr>
      <w:r>
        <w:rPr>
          <w:rFonts w:hint="eastAsia" w:ascii="宋体" w:hAnsi="宋体" w:cs="宋体"/>
          <w:b/>
          <w:color w:val="auto"/>
          <w:sz w:val="24"/>
          <w:highlight w:val="none"/>
        </w:rPr>
        <w:t xml:space="preserve">                                        日期：  _____年___月___日</w:t>
      </w:r>
    </w:p>
    <w:p w14:paraId="575679B2">
      <w:pPr>
        <w:rPr>
          <w:color w:val="auto"/>
          <w:highlight w:val="none"/>
        </w:rPr>
      </w:pPr>
      <w:r>
        <w:rPr>
          <w:rFonts w:hint="eastAsia" w:ascii="黑体" w:hAnsi="黑体" w:eastAsia="黑体"/>
          <w:b/>
          <w:bCs/>
          <w:color w:val="auto"/>
          <w:sz w:val="28"/>
          <w:szCs w:val="28"/>
          <w:highlight w:val="none"/>
        </w:rPr>
        <w:t>6-1.法定代表人身份证明格式：</w:t>
      </w:r>
    </w:p>
    <w:p w14:paraId="2B878A91">
      <w:pPr>
        <w:spacing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09DB9B8B">
      <w:pPr>
        <w:spacing w:line="360" w:lineRule="auto"/>
        <w:jc w:val="center"/>
        <w:rPr>
          <w:color w:val="auto"/>
          <w:highlight w:val="none"/>
        </w:rPr>
      </w:pPr>
      <w:r>
        <w:rPr>
          <w:rFonts w:hint="eastAsia" w:ascii="黑体" w:hAnsi="黑体" w:eastAsia="黑体"/>
          <w:b/>
          <w:color w:val="auto"/>
          <w:sz w:val="28"/>
          <w:szCs w:val="28"/>
          <w:highlight w:val="none"/>
        </w:rPr>
        <w:t>（适用于法定代表人、单位负责人本人代表投标人参加投标）</w:t>
      </w:r>
    </w:p>
    <w:p w14:paraId="48EAE62F">
      <w:pPr>
        <w:wordWrap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768D65DF">
      <w:pPr>
        <w:snapToGrid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298A232F">
      <w:pPr>
        <w:snapToGrid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33748FA0">
      <w:pPr>
        <w:pStyle w:val="408"/>
        <w:spacing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19B6C6E4">
      <w:pPr>
        <w:snapToGrid w:val="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0" distR="0"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ln>
                          <a:solidFill>
                            <a:prstClr val="white"/>
                          </a:solidFill>
                        </a:ln>
                      </wps:spPr>
                      <wps:bodyPr rot="0" vert="horz" wrap="square" lIns="0" tIns="0" rIns="0" bIns="0" anchor="t" anchorCtr="0"/>
                    </wps:wsp>
                  </a:graphicData>
                </a:graphic>
              </wp:anchor>
            </w:drawing>
          </mc:Choice>
          <mc:Fallback>
            <w:pict>
              <v:rect id="_x0000_s1034" o:spid="_x0000_s1026"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dsE4e1gAAAAkBAAAPAAAAAAAAAAEAIAAAACIAAABk&#10;cnMvZG93bnJldi54bWxQSwECFAAUAAAACACHTuJAo9yao88BAACrAwAADgAAAAAAAAABACAAAAAl&#10;AQAAZHJzL2Uyb0RvYy54bWxQSwUGAAAAAAYABgBZAQAAZg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rPr>
        <w:t xml:space="preserve">  手机号码：</w:t>
      </w:r>
      <w:r>
        <w:rPr>
          <w:rFonts w:hint="eastAsia" w:ascii="宋体" w:hAnsi="宋体"/>
          <w:color w:val="auto"/>
          <w:sz w:val="28"/>
          <w:szCs w:val="28"/>
          <w:highlight w:val="none"/>
          <w:u w:val="single"/>
        </w:rPr>
        <w:t xml:space="preserve">                 </w:t>
      </w:r>
    </w:p>
    <w:p w14:paraId="13F8E389">
      <w:pPr>
        <w:snapToGrid w:val="0"/>
        <w:spacing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的法定代表人                        </w:t>
      </w:r>
    </w:p>
    <w:p w14:paraId="4E3DB5EB">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   附法定代表人身份证复印件</w:t>
      </w:r>
    </w:p>
    <w:p w14:paraId="3078C639">
      <w:pPr>
        <w:pStyle w:val="96"/>
        <w:rPr>
          <w:rFonts w:hint="eastAsia"/>
          <w:color w:val="auto"/>
          <w:highlight w:val="none"/>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4E6067F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45947FC">
            <w:pPr>
              <w:jc w:val="center"/>
              <w:rPr>
                <w:rFonts w:hint="eastAsia" w:ascii="宋体" w:hAnsi="宋体"/>
                <w:color w:val="auto"/>
                <w:sz w:val="24"/>
                <w:highlight w:val="none"/>
              </w:rPr>
            </w:pPr>
          </w:p>
          <w:p w14:paraId="102B48C5">
            <w:pPr>
              <w:rPr>
                <w:rFonts w:hint="eastAsia" w:ascii="宋体" w:hAnsi="宋体"/>
                <w:color w:val="auto"/>
                <w:sz w:val="24"/>
                <w:highlight w:val="none"/>
              </w:rPr>
            </w:pPr>
          </w:p>
          <w:p w14:paraId="67936636">
            <w:pPr>
              <w:rPr>
                <w:rFonts w:hint="eastAsia" w:ascii="宋体" w:hAnsi="宋体"/>
                <w:color w:val="auto"/>
                <w:sz w:val="24"/>
                <w:highlight w:val="none"/>
              </w:rPr>
            </w:pPr>
            <w:r>
              <w:rPr>
                <w:rFonts w:hint="eastAsia" w:ascii="宋体" w:hAnsi="宋体"/>
                <w:color w:val="auto"/>
                <w:sz w:val="24"/>
                <w:highlight w:val="none"/>
              </w:rPr>
              <w:t>法定代表人身份证正面复印件粘贴处，</w:t>
            </w:r>
            <w:r>
              <w:rPr>
                <w:rFonts w:hint="eastAsia"/>
                <w:color w:val="auto"/>
                <w:sz w:val="24"/>
                <w:highlight w:val="none"/>
              </w:rPr>
              <w:t>复印件清晰可认</w:t>
            </w:r>
          </w:p>
          <w:p w14:paraId="1CC50BBF">
            <w:pPr>
              <w:spacing w:line="360" w:lineRule="auto"/>
              <w:rPr>
                <w:color w:val="auto"/>
                <w:sz w:val="30"/>
                <w:szCs w:val="30"/>
                <w:highlight w:val="none"/>
              </w:rPr>
            </w:pPr>
          </w:p>
        </w:tc>
      </w:tr>
      <w:tr w14:paraId="7CBF6E4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38156CE">
            <w:pPr>
              <w:rPr>
                <w:rFonts w:hint="eastAsia" w:ascii="宋体" w:hAnsi="宋体"/>
                <w:color w:val="auto"/>
                <w:sz w:val="24"/>
                <w:highlight w:val="none"/>
              </w:rPr>
            </w:pPr>
          </w:p>
          <w:p w14:paraId="73EC0223">
            <w:pPr>
              <w:rPr>
                <w:rFonts w:hint="eastAsia" w:ascii="宋体" w:hAnsi="宋体"/>
                <w:color w:val="auto"/>
                <w:sz w:val="24"/>
                <w:highlight w:val="none"/>
              </w:rPr>
            </w:pPr>
          </w:p>
          <w:p w14:paraId="401AE8BC">
            <w:pPr>
              <w:rPr>
                <w:rFonts w:hint="eastAsia" w:ascii="宋体" w:hAnsi="宋体"/>
                <w:color w:val="auto"/>
                <w:sz w:val="24"/>
                <w:highlight w:val="none"/>
              </w:rPr>
            </w:pPr>
            <w:r>
              <w:rPr>
                <w:rFonts w:hint="eastAsia" w:ascii="宋体" w:hAnsi="宋体"/>
                <w:color w:val="auto"/>
                <w:sz w:val="24"/>
                <w:highlight w:val="none"/>
              </w:rPr>
              <w:t>法定代表人身份证反面复印件粘贴处，复印件清晰可认</w:t>
            </w:r>
          </w:p>
          <w:p w14:paraId="635F3D0D">
            <w:pPr>
              <w:jc w:val="center"/>
              <w:rPr>
                <w:rFonts w:hint="eastAsia" w:ascii="宋体" w:hAnsi="宋体"/>
                <w:color w:val="auto"/>
                <w:szCs w:val="21"/>
                <w:highlight w:val="none"/>
              </w:rPr>
            </w:pPr>
          </w:p>
          <w:p w14:paraId="57B603DF">
            <w:pPr>
              <w:spacing w:line="360" w:lineRule="auto"/>
              <w:rPr>
                <w:color w:val="auto"/>
                <w:sz w:val="30"/>
                <w:szCs w:val="30"/>
                <w:highlight w:val="none"/>
              </w:rPr>
            </w:pPr>
          </w:p>
        </w:tc>
      </w:tr>
    </w:tbl>
    <w:p w14:paraId="56F6AC0D">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50335E24">
      <w:pPr>
        <w:snapToGrid w:val="0"/>
        <w:spacing w:before="120" w:beforeLines="50" w:after="50" w:line="460" w:lineRule="exact"/>
        <w:rPr>
          <w:rFonts w:hint="eastAsia" w:ascii="宋体" w:hAnsi="宋体"/>
          <w:b/>
          <w:color w:val="auto"/>
          <w:sz w:val="24"/>
          <w:highlight w:val="none"/>
        </w:rPr>
      </w:pPr>
    </w:p>
    <w:p w14:paraId="5DAF68BD">
      <w:pPr>
        <w:snapToGrid w:val="0"/>
        <w:spacing w:before="120" w:beforeLines="50" w:after="50" w:line="460" w:lineRule="exact"/>
        <w:rPr>
          <w:rFonts w:hint="eastAsia" w:ascii="宋体" w:hAnsi="宋体"/>
          <w:b/>
          <w:color w:val="auto"/>
          <w:sz w:val="24"/>
          <w:highlight w:val="none"/>
        </w:rPr>
      </w:pPr>
    </w:p>
    <w:p w14:paraId="2D51F673">
      <w:pPr>
        <w:snapToGrid w:val="0"/>
        <w:spacing w:before="120" w:beforeLines="50" w:after="50" w:line="460" w:lineRule="exact"/>
        <w:rPr>
          <w:rFonts w:hint="eastAsia" w:ascii="宋体" w:hAnsi="宋体"/>
          <w:b/>
          <w:color w:val="auto"/>
          <w:sz w:val="24"/>
          <w:highlight w:val="none"/>
        </w:rPr>
      </w:pPr>
    </w:p>
    <w:p w14:paraId="3C6860CF">
      <w:pPr>
        <w:snapToGrid w:val="0"/>
        <w:spacing w:before="120" w:beforeLines="50" w:after="50" w:line="460" w:lineRule="exact"/>
        <w:rPr>
          <w:rFonts w:hint="eastAsia" w:ascii="宋体" w:hAnsi="宋体"/>
          <w:b/>
          <w:color w:val="auto"/>
          <w:sz w:val="24"/>
          <w:highlight w:val="none"/>
        </w:rPr>
      </w:pPr>
    </w:p>
    <w:p w14:paraId="0B56C689">
      <w:pPr>
        <w:snapToGrid w:val="0"/>
        <w:spacing w:before="120" w:beforeLines="50" w:after="50" w:line="460" w:lineRule="exact"/>
        <w:rPr>
          <w:rFonts w:hint="eastAsia" w:ascii="宋体" w:hAnsi="宋体"/>
          <w:b/>
          <w:color w:val="auto"/>
          <w:sz w:val="24"/>
          <w:highlight w:val="none"/>
        </w:rPr>
      </w:pPr>
    </w:p>
    <w:p w14:paraId="1B0B2760">
      <w:pPr>
        <w:snapToGrid w:val="0"/>
        <w:spacing w:before="120" w:beforeLines="50" w:after="50" w:line="460" w:lineRule="exact"/>
        <w:rPr>
          <w:rFonts w:hint="eastAsia" w:ascii="宋体" w:hAnsi="宋体"/>
          <w:b/>
          <w:color w:val="auto"/>
          <w:sz w:val="24"/>
          <w:highlight w:val="none"/>
        </w:rPr>
      </w:pPr>
    </w:p>
    <w:p w14:paraId="15F24ACB">
      <w:pPr>
        <w:snapToGrid w:val="0"/>
        <w:spacing w:before="120" w:beforeLines="50" w:after="50" w:line="460" w:lineRule="exact"/>
        <w:rPr>
          <w:rFonts w:hint="eastAsia" w:ascii="宋体" w:hAnsi="宋体"/>
          <w:b/>
          <w:color w:val="auto"/>
          <w:sz w:val="24"/>
          <w:highlight w:val="none"/>
        </w:rPr>
      </w:pPr>
    </w:p>
    <w:p w14:paraId="0B2C1B13">
      <w:pPr>
        <w:snapToGrid w:val="0"/>
        <w:spacing w:before="120" w:beforeLines="50" w:after="50" w:line="460" w:lineRule="exact"/>
        <w:rPr>
          <w:rFonts w:hint="eastAsia" w:ascii="宋体" w:hAnsi="宋体"/>
          <w:b/>
          <w:color w:val="auto"/>
          <w:sz w:val="24"/>
          <w:highlight w:val="none"/>
        </w:rPr>
      </w:pPr>
    </w:p>
    <w:p w14:paraId="36176CC3">
      <w:pPr>
        <w:snapToGrid w:val="0"/>
        <w:spacing w:before="120" w:beforeLines="50" w:after="50" w:line="460" w:lineRule="exact"/>
        <w:rPr>
          <w:rFonts w:hint="eastAsia" w:ascii="宋体" w:hAnsi="宋体"/>
          <w:b/>
          <w:color w:val="auto"/>
          <w:sz w:val="24"/>
          <w:highlight w:val="none"/>
        </w:rPr>
      </w:pPr>
    </w:p>
    <w:p w14:paraId="3BB44BE8">
      <w:pPr>
        <w:snapToGrid w:val="0"/>
        <w:spacing w:before="120" w:beforeLines="50" w:after="50" w:line="460" w:lineRule="exact"/>
        <w:rPr>
          <w:rFonts w:hint="eastAsia" w:ascii="宋体" w:hAnsi="宋体"/>
          <w:b/>
          <w:color w:val="auto"/>
          <w:sz w:val="24"/>
          <w:highlight w:val="none"/>
        </w:rPr>
      </w:pPr>
    </w:p>
    <w:p w14:paraId="0ED0DFAC">
      <w:pPr>
        <w:snapToGrid w:val="0"/>
        <w:spacing w:before="120" w:beforeLines="50" w:after="50" w:line="460" w:lineRule="exact"/>
        <w:rPr>
          <w:rFonts w:hint="eastAsia" w:ascii="宋体" w:hAnsi="宋体"/>
          <w:b/>
          <w:color w:val="auto"/>
          <w:sz w:val="24"/>
          <w:highlight w:val="none"/>
        </w:rPr>
        <w:sectPr>
          <w:headerReference r:id="rId11" w:type="default"/>
          <w:footerReference r:id="rId12" w:type="default"/>
          <w:pgSz w:w="11906" w:h="16838"/>
          <w:pgMar w:top="1021" w:right="1588" w:bottom="851" w:left="1588" w:header="567" w:footer="454" w:gutter="0"/>
          <w:pgNumType w:fmt="decimal"/>
          <w:cols w:space="720" w:num="1"/>
          <w:docGrid w:linePitch="286" w:charSpace="0"/>
        </w:sect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7E217B88">
      <w:pPr>
        <w:snapToGrid w:val="0"/>
        <w:spacing w:before="120" w:beforeLines="50" w:after="50" w:line="460" w:lineRule="exact"/>
        <w:rPr>
          <w:rFonts w:hint="eastAsia" w:ascii="宋体" w:hAnsi="宋体" w:cs="宋体"/>
          <w:color w:val="auto"/>
          <w:sz w:val="24"/>
          <w:highlight w:val="none"/>
        </w:rPr>
      </w:pPr>
      <w:r>
        <w:rPr>
          <w:rFonts w:hint="eastAsia" w:ascii="宋体" w:hAnsi="宋体" w:cs="宋体"/>
          <w:color w:val="auto"/>
          <w:sz w:val="24"/>
          <w:highlight w:val="none"/>
        </w:rPr>
        <w:t>7.服务内容响应表格式：</w:t>
      </w:r>
    </w:p>
    <w:p w14:paraId="658D1D7F">
      <w:pPr>
        <w:snapToGrid w:val="0"/>
        <w:spacing w:before="120" w:beforeLines="50" w:after="50"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服务内容响应表</w:t>
      </w:r>
    </w:p>
    <w:p w14:paraId="71B16C2C">
      <w:pPr>
        <w:snapToGrid w:val="0"/>
        <w:spacing w:before="120" w:beforeLines="50" w:after="50" w:line="360" w:lineRule="auto"/>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3E8FC86C">
      <w:pPr>
        <w:snapToGrid w:val="0"/>
        <w:spacing w:before="120" w:beforeLines="50" w:after="50" w:line="360" w:lineRule="auto"/>
        <w:rPr>
          <w:rFonts w:hint="eastAsia" w:ascii="宋体" w:hAnsi="宋体" w:cs="宋体"/>
          <w:bCs/>
          <w:color w:val="auto"/>
          <w:sz w:val="24"/>
          <w:highlight w:val="none"/>
        </w:rPr>
      </w:pPr>
      <w:r>
        <w:rPr>
          <w:rFonts w:hint="eastAsia" w:ascii="宋体" w:hAnsi="宋体" w:cs="宋体"/>
          <w:bCs/>
          <w:color w:val="auto"/>
          <w:sz w:val="24"/>
          <w:highlight w:val="none"/>
        </w:rPr>
        <w:t>项目编号：</w:t>
      </w:r>
    </w:p>
    <w:tbl>
      <w:tblPr>
        <w:tblStyle w:val="52"/>
        <w:tblW w:w="0" w:type="auto"/>
        <w:tblInd w:w="93" w:type="dxa"/>
        <w:tblLayout w:type="fixed"/>
        <w:tblCellMar>
          <w:top w:w="0" w:type="dxa"/>
          <w:left w:w="108" w:type="dxa"/>
          <w:bottom w:w="0" w:type="dxa"/>
          <w:right w:w="108" w:type="dxa"/>
        </w:tblCellMar>
      </w:tblPr>
      <w:tblGrid>
        <w:gridCol w:w="1036"/>
        <w:gridCol w:w="2552"/>
        <w:gridCol w:w="3544"/>
        <w:gridCol w:w="1417"/>
      </w:tblGrid>
      <w:tr w14:paraId="77814BDE">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08BB91">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106578">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11847C">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2614655C">
            <w:pPr>
              <w:widowControl/>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1C5D85EB">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36486E7F">
            <w:pPr>
              <w:widowControl/>
              <w:jc w:val="left"/>
              <w:rPr>
                <w:rFonts w:hint="eastAsia"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13C3D8E1">
            <w:pPr>
              <w:widowControl/>
              <w:jc w:val="left"/>
              <w:rPr>
                <w:rFonts w:hint="eastAsia"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5B63E1F0">
            <w:pPr>
              <w:widowControl/>
              <w:jc w:val="left"/>
              <w:rPr>
                <w:rFonts w:hint="eastAsia"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21DFA8DA">
            <w:pPr>
              <w:widowControl/>
              <w:jc w:val="left"/>
              <w:rPr>
                <w:rFonts w:hint="eastAsia" w:ascii="宋体" w:hAnsi="宋体" w:cs="宋体"/>
                <w:color w:val="auto"/>
                <w:kern w:val="0"/>
                <w:sz w:val="24"/>
                <w:highlight w:val="none"/>
              </w:rPr>
            </w:pPr>
          </w:p>
        </w:tc>
      </w:tr>
      <w:tr w14:paraId="1AB54E3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AE7503A">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26FDA254">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B494183">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46325FD">
            <w:pPr>
              <w:widowControl/>
              <w:jc w:val="center"/>
              <w:rPr>
                <w:rFonts w:hint="eastAsia" w:ascii="宋体" w:hAnsi="宋体" w:cs="宋体"/>
                <w:color w:val="auto"/>
                <w:kern w:val="0"/>
                <w:sz w:val="24"/>
                <w:highlight w:val="none"/>
              </w:rPr>
            </w:pPr>
          </w:p>
        </w:tc>
      </w:tr>
      <w:tr w14:paraId="72CC7E5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886CF87">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26D43A52">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6CE322F">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F67F91D">
            <w:pPr>
              <w:widowControl/>
              <w:jc w:val="center"/>
              <w:rPr>
                <w:rFonts w:hint="eastAsia" w:ascii="宋体" w:hAnsi="宋体" w:cs="宋体"/>
                <w:color w:val="auto"/>
                <w:kern w:val="0"/>
                <w:sz w:val="24"/>
                <w:highlight w:val="none"/>
              </w:rPr>
            </w:pPr>
          </w:p>
        </w:tc>
      </w:tr>
      <w:tr w14:paraId="1EAED08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A16A66B">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41FB2B51">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BB99119">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90061A4">
            <w:pPr>
              <w:widowControl/>
              <w:jc w:val="center"/>
              <w:rPr>
                <w:rFonts w:hint="eastAsia" w:ascii="宋体" w:hAnsi="宋体" w:cs="宋体"/>
                <w:color w:val="auto"/>
                <w:kern w:val="0"/>
                <w:sz w:val="24"/>
                <w:highlight w:val="none"/>
              </w:rPr>
            </w:pPr>
          </w:p>
        </w:tc>
      </w:tr>
      <w:tr w14:paraId="7D43557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383BAB8">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5F9EE43B">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DA69EE5">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C2AB3E0">
            <w:pPr>
              <w:widowControl/>
              <w:jc w:val="center"/>
              <w:rPr>
                <w:rFonts w:hint="eastAsia" w:ascii="宋体" w:hAnsi="宋体" w:cs="宋体"/>
                <w:color w:val="auto"/>
                <w:kern w:val="0"/>
                <w:sz w:val="24"/>
                <w:highlight w:val="none"/>
              </w:rPr>
            </w:pPr>
          </w:p>
        </w:tc>
      </w:tr>
      <w:tr w14:paraId="62435A4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B31AB5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5B85FF31">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E9BE08E">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D0274AF">
            <w:pPr>
              <w:widowControl/>
              <w:jc w:val="center"/>
              <w:rPr>
                <w:rFonts w:hint="eastAsia" w:ascii="宋体" w:hAnsi="宋体" w:cs="宋体"/>
                <w:color w:val="auto"/>
                <w:kern w:val="0"/>
                <w:sz w:val="24"/>
                <w:highlight w:val="none"/>
              </w:rPr>
            </w:pPr>
          </w:p>
        </w:tc>
      </w:tr>
      <w:tr w14:paraId="4813A1A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CEA530B">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5480A842">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6C3CEF4">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0E764D3">
            <w:pPr>
              <w:widowControl/>
              <w:jc w:val="center"/>
              <w:rPr>
                <w:rFonts w:hint="eastAsia" w:ascii="宋体" w:hAnsi="宋体" w:cs="宋体"/>
                <w:color w:val="auto"/>
                <w:kern w:val="0"/>
                <w:sz w:val="24"/>
                <w:highlight w:val="none"/>
              </w:rPr>
            </w:pPr>
          </w:p>
        </w:tc>
      </w:tr>
      <w:tr w14:paraId="519F3E3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42C996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2E0693CF">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D61424B">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73905C6">
            <w:pPr>
              <w:widowControl/>
              <w:jc w:val="center"/>
              <w:rPr>
                <w:rFonts w:hint="eastAsia" w:ascii="宋体" w:hAnsi="宋体" w:cs="宋体"/>
                <w:color w:val="auto"/>
                <w:kern w:val="0"/>
                <w:sz w:val="24"/>
                <w:highlight w:val="none"/>
              </w:rPr>
            </w:pPr>
          </w:p>
        </w:tc>
      </w:tr>
      <w:tr w14:paraId="2D783C2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521BFA8">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5AC27269">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0AC12F0">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45F7781">
            <w:pPr>
              <w:widowControl/>
              <w:jc w:val="center"/>
              <w:rPr>
                <w:rFonts w:hint="eastAsia" w:ascii="宋体" w:hAnsi="宋体" w:cs="宋体"/>
                <w:color w:val="auto"/>
                <w:kern w:val="0"/>
                <w:sz w:val="24"/>
                <w:highlight w:val="none"/>
              </w:rPr>
            </w:pPr>
          </w:p>
        </w:tc>
      </w:tr>
      <w:tr w14:paraId="6B35836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8A83EB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6979F1AD">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63970EA">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4AD662C">
            <w:pPr>
              <w:widowControl/>
              <w:jc w:val="center"/>
              <w:rPr>
                <w:rFonts w:hint="eastAsia" w:ascii="宋体" w:hAnsi="宋体" w:cs="宋体"/>
                <w:color w:val="auto"/>
                <w:kern w:val="0"/>
                <w:sz w:val="24"/>
                <w:highlight w:val="none"/>
              </w:rPr>
            </w:pPr>
          </w:p>
        </w:tc>
      </w:tr>
      <w:tr w14:paraId="6437D52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EFF8D1D">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2CD58B72">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7535C46">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407A452">
            <w:pPr>
              <w:widowControl/>
              <w:jc w:val="center"/>
              <w:rPr>
                <w:rFonts w:hint="eastAsia" w:ascii="宋体" w:hAnsi="宋体" w:cs="宋体"/>
                <w:color w:val="auto"/>
                <w:kern w:val="0"/>
                <w:sz w:val="24"/>
                <w:highlight w:val="none"/>
              </w:rPr>
            </w:pPr>
          </w:p>
        </w:tc>
      </w:tr>
      <w:tr w14:paraId="343D019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CF8FA48">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06A67014">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A267387">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02AC7B9">
            <w:pPr>
              <w:widowControl/>
              <w:jc w:val="center"/>
              <w:rPr>
                <w:rFonts w:hint="eastAsia" w:ascii="宋体" w:hAnsi="宋体" w:cs="宋体"/>
                <w:color w:val="auto"/>
                <w:kern w:val="0"/>
                <w:sz w:val="24"/>
                <w:highlight w:val="none"/>
              </w:rPr>
            </w:pPr>
          </w:p>
        </w:tc>
      </w:tr>
      <w:tr w14:paraId="78E70F2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371C6CF">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5EE4B057">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64DDBD7">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3F77F99">
            <w:pPr>
              <w:widowControl/>
              <w:jc w:val="center"/>
              <w:rPr>
                <w:rFonts w:hint="eastAsia" w:ascii="宋体" w:hAnsi="宋体" w:cs="宋体"/>
                <w:color w:val="auto"/>
                <w:kern w:val="0"/>
                <w:sz w:val="24"/>
                <w:highlight w:val="none"/>
              </w:rPr>
            </w:pPr>
          </w:p>
        </w:tc>
      </w:tr>
      <w:tr w14:paraId="3E5B82B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33C839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5391E60A">
            <w:pPr>
              <w:widowControl/>
              <w:jc w:val="left"/>
              <w:rPr>
                <w:rFonts w:hint="eastAsia"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F32FCD4">
            <w:pPr>
              <w:widowControl/>
              <w:jc w:val="center"/>
              <w:rPr>
                <w:rFonts w:hint="eastAsia"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21A19C6">
            <w:pPr>
              <w:widowControl/>
              <w:jc w:val="center"/>
              <w:rPr>
                <w:rFonts w:hint="eastAsia" w:ascii="宋体" w:hAnsi="宋体" w:cs="宋体"/>
                <w:color w:val="auto"/>
                <w:kern w:val="0"/>
                <w:sz w:val="24"/>
                <w:highlight w:val="none"/>
              </w:rPr>
            </w:pPr>
          </w:p>
        </w:tc>
      </w:tr>
    </w:tbl>
    <w:p w14:paraId="57B292C1">
      <w:pPr>
        <w:snapToGrid w:val="0"/>
        <w:spacing w:before="50" w:after="120" w:afterLines="50"/>
        <w:jc w:val="left"/>
        <w:rPr>
          <w:rFonts w:hint="eastAsia" w:ascii="宋体" w:hAnsi="宋体" w:cs="宋体"/>
          <w:color w:val="auto"/>
          <w:spacing w:val="20"/>
          <w:sz w:val="24"/>
          <w:highlight w:val="none"/>
        </w:rPr>
      </w:pPr>
    </w:p>
    <w:p w14:paraId="78B4D2A6">
      <w:pPr>
        <w:snapToGrid w:val="0"/>
        <w:spacing w:before="120" w:beforeLines="50" w:after="50" w:line="360" w:lineRule="auto"/>
        <w:rPr>
          <w:rFonts w:hint="eastAsia" w:ascii="宋体" w:hAnsi="宋体" w:cs="宋体"/>
          <w:b/>
          <w:color w:val="auto"/>
          <w:sz w:val="24"/>
          <w:highlight w:val="none"/>
        </w:rPr>
      </w:pPr>
      <w:r>
        <w:rPr>
          <w:rFonts w:hint="eastAsia" w:ascii="宋体" w:hAnsi="宋体" w:cs="宋体"/>
          <w:b/>
          <w:color w:val="auto"/>
          <w:sz w:val="24"/>
          <w:highlight w:val="none"/>
        </w:rPr>
        <w:t>注：投标人根据采购服务需求中的内容进行填写，勿填写价格信息。</w:t>
      </w:r>
    </w:p>
    <w:p w14:paraId="4C0210A8">
      <w:pPr>
        <w:snapToGrid w:val="0"/>
        <w:spacing w:before="50" w:after="120" w:afterLines="50"/>
        <w:jc w:val="left"/>
        <w:rPr>
          <w:rFonts w:hint="eastAsia" w:ascii="宋体" w:hAnsi="宋体" w:cs="宋体"/>
          <w:b/>
          <w:color w:val="auto"/>
          <w:spacing w:val="20"/>
          <w:sz w:val="24"/>
          <w:highlight w:val="none"/>
        </w:rPr>
      </w:pPr>
    </w:p>
    <w:p w14:paraId="0645DBAB">
      <w:pPr>
        <w:snapToGrid w:val="0"/>
        <w:spacing w:before="50" w:after="120" w:afterLines="50"/>
        <w:jc w:val="left"/>
        <w:rPr>
          <w:rFonts w:hint="eastAsia" w:ascii="宋体" w:hAnsi="宋体" w:cs="宋体"/>
          <w:b/>
          <w:color w:val="auto"/>
          <w:spacing w:val="20"/>
          <w:sz w:val="24"/>
          <w:highlight w:val="none"/>
        </w:rPr>
      </w:pPr>
      <w:r>
        <w:rPr>
          <w:rFonts w:hint="eastAsia" w:ascii="宋体" w:hAnsi="宋体" w:cs="宋体"/>
          <w:b/>
          <w:color w:val="auto"/>
          <w:spacing w:val="20"/>
          <w:sz w:val="24"/>
          <w:highlight w:val="none"/>
        </w:rPr>
        <w:t>法定代表人签字（或盖章）：            投标人（盖章）：</w:t>
      </w:r>
    </w:p>
    <w:p w14:paraId="4108F268">
      <w:pPr>
        <w:snapToGrid w:val="0"/>
        <w:spacing w:before="50" w:after="120" w:afterLines="50"/>
        <w:jc w:val="left"/>
        <w:rPr>
          <w:rFonts w:hint="eastAsia" w:ascii="宋体" w:hAnsi="宋体" w:cs="宋体"/>
          <w:b/>
          <w:color w:val="auto"/>
          <w:sz w:val="24"/>
          <w:highlight w:val="none"/>
        </w:rPr>
      </w:pPr>
    </w:p>
    <w:p w14:paraId="0F485DF8">
      <w:pPr>
        <w:snapToGrid w:val="0"/>
        <w:spacing w:before="50" w:after="120" w:afterLines="50"/>
        <w:jc w:val="left"/>
        <w:rPr>
          <w:rFonts w:hint="eastAsia" w:ascii="宋体" w:hAnsi="宋体" w:cs="宋体"/>
          <w:b/>
          <w:color w:val="auto"/>
          <w:sz w:val="24"/>
          <w:highlight w:val="none"/>
        </w:rPr>
      </w:pPr>
      <w:r>
        <w:rPr>
          <w:rFonts w:hint="eastAsia" w:ascii="宋体" w:hAnsi="宋体" w:cs="宋体"/>
          <w:b/>
          <w:color w:val="auto"/>
          <w:sz w:val="24"/>
          <w:highlight w:val="none"/>
        </w:rPr>
        <w:t>日期：  _____年___月___日</w:t>
      </w:r>
    </w:p>
    <w:p w14:paraId="6649B2EE">
      <w:pPr>
        <w:snapToGrid w:val="0"/>
        <w:spacing w:before="50" w:after="120" w:afterLines="50"/>
        <w:jc w:val="left"/>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8.项目负责人简历：</w:t>
      </w:r>
    </w:p>
    <w:p w14:paraId="34624B60">
      <w:pPr>
        <w:snapToGrid w:val="0"/>
        <w:spacing w:before="50" w:after="120" w:afterLines="50"/>
        <w:jc w:val="left"/>
        <w:rPr>
          <w:rFonts w:hint="eastAsia" w:ascii="宋体" w:hAnsi="宋体" w:cs="宋体"/>
          <w:color w:val="auto"/>
          <w:sz w:val="24"/>
          <w:highlight w:val="none"/>
        </w:rPr>
      </w:pPr>
    </w:p>
    <w:p w14:paraId="39F25F77">
      <w:pPr>
        <w:jc w:val="center"/>
        <w:rPr>
          <w:rFonts w:hint="eastAsia" w:ascii="宋体" w:hAnsi="宋体" w:cs="宋体"/>
          <w:snapToGrid w:val="0"/>
          <w:color w:val="auto"/>
          <w:sz w:val="24"/>
          <w:highlight w:val="none"/>
        </w:rPr>
      </w:pPr>
      <w:r>
        <w:rPr>
          <w:rFonts w:hint="eastAsia" w:ascii="宋体" w:hAnsi="宋体" w:cs="宋体"/>
          <w:snapToGrid w:val="0"/>
          <w:color w:val="auto"/>
          <w:sz w:val="24"/>
          <w:highlight w:val="none"/>
        </w:rPr>
        <w:t>项目负责人简历表</w:t>
      </w:r>
    </w:p>
    <w:p w14:paraId="22453DE9">
      <w:pPr>
        <w:snapToGrid w:val="0"/>
        <w:spacing w:before="120" w:beforeLines="50" w:after="50" w:line="360" w:lineRule="auto"/>
        <w:jc w:val="center"/>
        <w:rPr>
          <w:rFonts w:hint="eastAsia" w:ascii="宋体" w:hAnsi="宋体" w:cs="宋体"/>
          <w:bCs/>
          <w:color w:val="auto"/>
          <w:sz w:val="24"/>
          <w:highlight w:val="none"/>
        </w:rPr>
      </w:pPr>
    </w:p>
    <w:p w14:paraId="5564D9C7">
      <w:pPr>
        <w:snapToGrid w:val="0"/>
        <w:spacing w:before="120" w:beforeLines="50" w:after="50" w:line="480" w:lineRule="auto"/>
        <w:rPr>
          <w:rFonts w:hint="eastAsia" w:ascii="宋体" w:hAnsi="宋体" w:cs="宋体"/>
          <w:color w:val="auto"/>
          <w:sz w:val="24"/>
          <w:highlight w:val="none"/>
        </w:rPr>
      </w:pPr>
      <w:r>
        <w:rPr>
          <w:rFonts w:hint="eastAsia" w:ascii="宋体" w:hAnsi="宋体" w:cs="宋体"/>
          <w:bCs/>
          <w:color w:val="auto"/>
          <w:sz w:val="24"/>
          <w:highlight w:val="none"/>
        </w:rPr>
        <w:t>项目名称：</w:t>
      </w:r>
    </w:p>
    <w:p w14:paraId="190381BC">
      <w:pPr>
        <w:snapToGrid w:val="0"/>
        <w:spacing w:before="120" w:beforeLines="50" w:after="50" w:line="480" w:lineRule="auto"/>
        <w:rPr>
          <w:rFonts w:hint="eastAsia" w:ascii="宋体" w:hAnsi="宋体" w:cs="宋体"/>
          <w:bCs/>
          <w:color w:val="auto"/>
          <w:sz w:val="24"/>
          <w:highlight w:val="none"/>
        </w:rPr>
      </w:pPr>
      <w:r>
        <w:rPr>
          <w:rFonts w:hint="eastAsia" w:ascii="宋体" w:hAnsi="宋体" w:cs="宋体"/>
          <w:bCs/>
          <w:color w:val="auto"/>
          <w:sz w:val="24"/>
          <w:highlight w:val="none"/>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42BD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94C5FD">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47C59B3">
            <w:pPr>
              <w:spacing w:line="351" w:lineRule="atLeast"/>
              <w:jc w:val="center"/>
              <w:rPr>
                <w:rFonts w:hint="eastAsia" w:ascii="宋体" w:hAnsi="宋体" w:cs="宋体"/>
                <w:color w:val="auto"/>
                <w:sz w:val="24"/>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189D2E3">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F6C2469">
            <w:pPr>
              <w:spacing w:line="351" w:lineRule="atLeast"/>
              <w:jc w:val="center"/>
              <w:rPr>
                <w:rFonts w:hint="eastAsia" w:ascii="宋体" w:hAnsi="宋体" w:cs="宋体"/>
                <w:color w:val="auto"/>
                <w:sz w:val="24"/>
                <w:highlight w:val="none"/>
                <w:u w:color="000000"/>
              </w:rPr>
            </w:pPr>
          </w:p>
        </w:tc>
      </w:tr>
      <w:tr w14:paraId="2671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D6645CC">
            <w:pPr>
              <w:spacing w:line="351" w:lineRule="atLeast"/>
              <w:jc w:val="center"/>
              <w:rPr>
                <w:rFonts w:hint="eastAsia" w:ascii="宋体" w:hAnsi="宋体" w:cs="宋体"/>
                <w:color w:val="auto"/>
                <w:sz w:val="24"/>
                <w:highlight w:val="none"/>
              </w:rPr>
            </w:pPr>
            <w:r>
              <w:rPr>
                <w:rFonts w:hint="eastAsia" w:ascii="宋体" w:hAnsi="宋体" w:cs="宋体"/>
                <w:color w:val="auto"/>
                <w:sz w:val="24"/>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790AA94">
            <w:pPr>
              <w:spacing w:line="351" w:lineRule="atLeast"/>
              <w:jc w:val="center"/>
              <w:rPr>
                <w:rFonts w:hint="eastAsia" w:ascii="宋体" w:hAnsi="宋体" w:cs="宋体"/>
                <w:color w:val="auto"/>
                <w:sz w:val="24"/>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3ECD930">
            <w:pPr>
              <w:spacing w:line="351" w:lineRule="atLeast"/>
              <w:jc w:val="center"/>
              <w:rPr>
                <w:rFonts w:hint="eastAsia" w:ascii="宋体" w:hAnsi="宋体" w:cs="宋体"/>
                <w:color w:val="auto"/>
                <w:sz w:val="24"/>
                <w:highlight w:val="none"/>
              </w:rPr>
            </w:pPr>
            <w:r>
              <w:rPr>
                <w:rFonts w:hint="eastAsia" w:ascii="宋体" w:hAnsi="宋体" w:cs="宋体"/>
                <w:color w:val="auto"/>
                <w:sz w:val="24"/>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054F615">
            <w:pPr>
              <w:spacing w:line="351" w:lineRule="atLeast"/>
              <w:jc w:val="center"/>
              <w:rPr>
                <w:rFonts w:hint="eastAsia" w:ascii="宋体" w:hAnsi="宋体" w:cs="宋体"/>
                <w:color w:val="auto"/>
                <w:sz w:val="24"/>
                <w:highlight w:val="none"/>
                <w:u w:color="000000"/>
              </w:rPr>
            </w:pPr>
          </w:p>
        </w:tc>
      </w:tr>
      <w:tr w14:paraId="3BD0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64106DCD">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65513FFD">
            <w:pPr>
              <w:spacing w:line="351" w:lineRule="atLeast"/>
              <w:jc w:val="center"/>
              <w:rPr>
                <w:rFonts w:hint="eastAsia" w:ascii="宋体" w:hAnsi="宋体" w:cs="宋体"/>
                <w:color w:val="auto"/>
                <w:sz w:val="24"/>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7910CA0A">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1423C883">
            <w:pPr>
              <w:spacing w:line="351" w:lineRule="atLeast"/>
              <w:jc w:val="center"/>
              <w:rPr>
                <w:rFonts w:hint="eastAsia" w:ascii="宋体" w:hAnsi="宋体" w:cs="宋体"/>
                <w:color w:val="auto"/>
                <w:sz w:val="24"/>
                <w:highlight w:val="none"/>
                <w:u w:color="000000"/>
              </w:rPr>
            </w:pPr>
          </w:p>
        </w:tc>
      </w:tr>
      <w:tr w14:paraId="6E00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3770ECBA">
            <w:pPr>
              <w:spacing w:line="351" w:lineRule="atLeast"/>
              <w:ind w:firstLine="477" w:firstLineChars="199"/>
              <w:rPr>
                <w:rFonts w:hint="eastAsia" w:ascii="宋体" w:hAnsi="宋体" w:cs="宋体"/>
                <w:color w:val="auto"/>
                <w:sz w:val="24"/>
                <w:highlight w:val="none"/>
                <w:u w:color="000000"/>
              </w:rPr>
            </w:pPr>
            <w:r>
              <w:rPr>
                <w:rFonts w:hint="eastAsia" w:ascii="宋体" w:hAnsi="宋体" w:cs="宋体"/>
                <w:color w:val="auto"/>
                <w:sz w:val="24"/>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02365A24">
            <w:pPr>
              <w:spacing w:line="351" w:lineRule="atLeast"/>
              <w:ind w:firstLine="419"/>
              <w:jc w:val="center"/>
              <w:rPr>
                <w:rFonts w:hint="eastAsia" w:ascii="宋体" w:hAnsi="宋体" w:cs="宋体"/>
                <w:color w:val="auto"/>
                <w:sz w:val="24"/>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A2CBDE3">
            <w:pPr>
              <w:spacing w:line="351" w:lineRule="atLeast"/>
              <w:ind w:firstLine="475" w:firstLineChars="198"/>
              <w:rPr>
                <w:rFonts w:hint="eastAsia" w:ascii="宋体" w:hAnsi="宋体" w:cs="宋体"/>
                <w:color w:val="auto"/>
                <w:sz w:val="24"/>
                <w:highlight w:val="none"/>
                <w:u w:color="000000"/>
              </w:rPr>
            </w:pPr>
            <w:r>
              <w:rPr>
                <w:rFonts w:hint="eastAsia" w:ascii="宋体" w:hAnsi="宋体" w:cs="宋体"/>
                <w:color w:val="auto"/>
                <w:sz w:val="24"/>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17DB11E">
            <w:pPr>
              <w:spacing w:line="351" w:lineRule="atLeast"/>
              <w:jc w:val="center"/>
              <w:rPr>
                <w:rFonts w:hint="eastAsia" w:ascii="宋体" w:hAnsi="宋体" w:cs="宋体"/>
                <w:color w:val="auto"/>
                <w:sz w:val="24"/>
                <w:highlight w:val="none"/>
                <w:u w:color="000000"/>
              </w:rPr>
            </w:pPr>
          </w:p>
        </w:tc>
      </w:tr>
      <w:tr w14:paraId="03005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867A668">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B679DDA">
            <w:pPr>
              <w:spacing w:line="351" w:lineRule="atLeast"/>
              <w:jc w:val="center"/>
              <w:rPr>
                <w:rFonts w:hint="eastAsia" w:ascii="宋体" w:hAnsi="宋体" w:cs="宋体"/>
                <w:color w:val="auto"/>
                <w:sz w:val="24"/>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411F8545">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71487012">
            <w:pPr>
              <w:spacing w:line="351" w:lineRule="atLeast"/>
              <w:jc w:val="center"/>
              <w:rPr>
                <w:rFonts w:hint="eastAsia" w:ascii="宋体" w:hAnsi="宋体" w:cs="宋体"/>
                <w:color w:val="auto"/>
                <w:sz w:val="24"/>
                <w:highlight w:val="none"/>
                <w:u w:color="000000"/>
              </w:rPr>
            </w:pPr>
          </w:p>
        </w:tc>
      </w:tr>
      <w:tr w14:paraId="4CEA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E4C620D">
            <w:pPr>
              <w:jc w:val="center"/>
              <w:rPr>
                <w:rFonts w:hint="eastAsia" w:ascii="宋体" w:hAnsi="宋体" w:cs="宋体"/>
                <w:color w:val="auto"/>
                <w:sz w:val="24"/>
                <w:highlight w:val="none"/>
                <w:u w:color="000000"/>
              </w:rPr>
            </w:pPr>
            <w:r>
              <w:rPr>
                <w:rFonts w:hint="eastAsia" w:ascii="宋体" w:hAnsi="宋体" w:cs="宋体"/>
                <w:color w:val="auto"/>
                <w:sz w:val="24"/>
                <w:highlight w:val="none"/>
              </w:rPr>
              <w:t>简</w:t>
            </w:r>
          </w:p>
          <w:p w14:paraId="135A74E1">
            <w:pPr>
              <w:jc w:val="center"/>
              <w:rPr>
                <w:rFonts w:hint="eastAsia" w:ascii="宋体" w:hAnsi="宋体" w:cs="宋体"/>
                <w:color w:val="auto"/>
                <w:sz w:val="24"/>
                <w:highlight w:val="none"/>
              </w:rPr>
            </w:pPr>
          </w:p>
          <w:p w14:paraId="1042924A">
            <w:pPr>
              <w:jc w:val="center"/>
              <w:rPr>
                <w:rFonts w:hint="eastAsia" w:ascii="宋体" w:hAnsi="宋体" w:cs="宋体"/>
                <w:color w:val="auto"/>
                <w:sz w:val="24"/>
                <w:highlight w:val="none"/>
              </w:rPr>
            </w:pPr>
          </w:p>
          <w:p w14:paraId="64F2DD59">
            <w:pPr>
              <w:spacing w:line="351" w:lineRule="atLeast"/>
              <w:jc w:val="center"/>
              <w:rPr>
                <w:rFonts w:hint="eastAsia" w:ascii="宋体" w:hAnsi="宋体" w:cs="宋体"/>
                <w:color w:val="auto"/>
                <w:sz w:val="24"/>
                <w:highlight w:val="none"/>
                <w:u w:color="000000"/>
              </w:rPr>
            </w:pPr>
            <w:r>
              <w:rPr>
                <w:rFonts w:hint="eastAsia" w:ascii="宋体" w:hAnsi="宋体" w:cs="宋体"/>
                <w:color w:val="auto"/>
                <w:sz w:val="24"/>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54228F93">
            <w:pPr>
              <w:spacing w:line="351" w:lineRule="atLeast"/>
              <w:jc w:val="center"/>
              <w:rPr>
                <w:rFonts w:hint="eastAsia" w:ascii="宋体" w:hAnsi="宋体" w:cs="宋体"/>
                <w:color w:val="auto"/>
                <w:sz w:val="24"/>
                <w:highlight w:val="none"/>
                <w:u w:color="000000"/>
              </w:rPr>
            </w:pPr>
          </w:p>
        </w:tc>
      </w:tr>
    </w:tbl>
    <w:p w14:paraId="686CD9BA">
      <w:pPr>
        <w:rPr>
          <w:rFonts w:hint="eastAsia" w:ascii="宋体" w:hAnsi="宋体" w:cs="宋体"/>
          <w:bCs/>
          <w:snapToGrid w:val="0"/>
          <w:color w:val="auto"/>
          <w:sz w:val="24"/>
          <w:highlight w:val="none"/>
        </w:rPr>
      </w:pPr>
    </w:p>
    <w:p w14:paraId="32E9A616">
      <w:pPr>
        <w:snapToGrid w:val="0"/>
        <w:spacing w:before="50" w:after="120" w:afterLines="50"/>
        <w:jc w:val="left"/>
        <w:rPr>
          <w:rFonts w:hint="eastAsia" w:ascii="宋体" w:hAnsi="宋体" w:cs="宋体"/>
          <w:b/>
          <w:color w:val="auto"/>
          <w:spacing w:val="20"/>
          <w:sz w:val="24"/>
          <w:highlight w:val="none"/>
        </w:rPr>
      </w:pPr>
      <w:bookmarkStart w:id="73" w:name="_Hlk60757472"/>
      <w:r>
        <w:rPr>
          <w:rFonts w:hint="eastAsia" w:ascii="宋体" w:hAnsi="宋体" w:cs="宋体"/>
          <w:b/>
          <w:color w:val="auto"/>
          <w:spacing w:val="20"/>
          <w:sz w:val="24"/>
          <w:highlight w:val="none"/>
        </w:rPr>
        <w:t>法定代表人签字（或盖章）：            投标人（盖章）：</w:t>
      </w:r>
    </w:p>
    <w:p w14:paraId="48957AF3">
      <w:pPr>
        <w:snapToGrid w:val="0"/>
        <w:spacing w:before="50" w:after="120" w:afterLines="50"/>
        <w:jc w:val="left"/>
        <w:rPr>
          <w:rFonts w:hint="eastAsia" w:ascii="宋体" w:hAnsi="宋体" w:cs="宋体"/>
          <w:b/>
          <w:color w:val="auto"/>
          <w:sz w:val="24"/>
          <w:highlight w:val="none"/>
        </w:rPr>
      </w:pPr>
    </w:p>
    <w:p w14:paraId="299A97C4">
      <w:pPr>
        <w:snapToGrid w:val="0"/>
        <w:spacing w:before="50" w:after="120" w:afterLines="50"/>
        <w:jc w:val="left"/>
        <w:rPr>
          <w:rFonts w:hint="eastAsia" w:ascii="宋体" w:hAnsi="宋体" w:cs="宋体"/>
          <w:color w:val="auto"/>
          <w:sz w:val="24"/>
          <w:highlight w:val="none"/>
        </w:rPr>
      </w:pPr>
      <w:r>
        <w:rPr>
          <w:rFonts w:hint="eastAsia" w:ascii="宋体" w:hAnsi="宋体" w:cs="宋体"/>
          <w:b/>
          <w:color w:val="auto"/>
          <w:sz w:val="24"/>
          <w:highlight w:val="none"/>
        </w:rPr>
        <w:t>日期：  _____年___月___日</w:t>
      </w:r>
      <w:r>
        <w:rPr>
          <w:rFonts w:hint="eastAsia" w:ascii="宋体" w:hAnsi="宋体" w:cs="宋体"/>
          <w:b/>
          <w:color w:val="auto"/>
          <w:sz w:val="24"/>
          <w:highlight w:val="none"/>
        </w:rPr>
        <w:br w:type="page"/>
      </w:r>
      <w:bookmarkEnd w:id="73"/>
      <w:r>
        <w:rPr>
          <w:rFonts w:hint="eastAsia" w:ascii="宋体" w:hAnsi="宋体" w:cs="宋体"/>
          <w:color w:val="auto"/>
          <w:sz w:val="24"/>
          <w:highlight w:val="none"/>
        </w:rPr>
        <w:t>9、项目实施人员一览表格式</w:t>
      </w:r>
    </w:p>
    <w:p w14:paraId="2ABD0BBA">
      <w:pPr>
        <w:snapToGrid w:val="0"/>
        <w:spacing w:before="50" w:after="120" w:afterLines="50"/>
        <w:jc w:val="left"/>
        <w:rPr>
          <w:rFonts w:hint="eastAsia" w:ascii="宋体" w:hAnsi="宋体" w:cs="宋体"/>
          <w:color w:val="auto"/>
          <w:sz w:val="24"/>
          <w:highlight w:val="none"/>
        </w:rPr>
      </w:pPr>
    </w:p>
    <w:p w14:paraId="3177AA06">
      <w:pPr>
        <w:snapToGrid w:val="0"/>
        <w:spacing w:before="120" w:beforeLines="50" w:after="50"/>
        <w:jc w:val="center"/>
        <w:rPr>
          <w:rFonts w:hint="eastAsia" w:ascii="宋体" w:hAnsi="宋体" w:cs="宋体"/>
          <w:b/>
          <w:color w:val="auto"/>
          <w:sz w:val="24"/>
          <w:highlight w:val="none"/>
        </w:rPr>
      </w:pPr>
      <w:r>
        <w:rPr>
          <w:rFonts w:hint="eastAsia" w:ascii="宋体" w:hAnsi="宋体" w:cs="宋体"/>
          <w:b/>
          <w:color w:val="auto"/>
          <w:sz w:val="24"/>
          <w:highlight w:val="none"/>
        </w:rPr>
        <w:t>项目实施人员（主要从业人员及其技术资格）一览表</w:t>
      </w:r>
    </w:p>
    <w:p w14:paraId="56C27EA5">
      <w:pPr>
        <w:snapToGrid w:val="0"/>
        <w:spacing w:before="120" w:beforeLines="50" w:after="50" w:line="480" w:lineRule="auto"/>
        <w:rPr>
          <w:rFonts w:hint="eastAsia" w:ascii="宋体" w:hAnsi="宋体" w:cs="宋体"/>
          <w:color w:val="auto"/>
          <w:sz w:val="24"/>
          <w:highlight w:val="none"/>
        </w:rPr>
      </w:pPr>
      <w:r>
        <w:rPr>
          <w:rFonts w:hint="eastAsia" w:ascii="宋体" w:hAnsi="宋体" w:cs="宋体"/>
          <w:bCs/>
          <w:color w:val="auto"/>
          <w:sz w:val="24"/>
          <w:highlight w:val="none"/>
        </w:rPr>
        <w:t>项目名称：</w:t>
      </w:r>
    </w:p>
    <w:p w14:paraId="7E81714E">
      <w:pPr>
        <w:snapToGrid w:val="0"/>
        <w:spacing w:before="120" w:beforeLines="50" w:after="50" w:line="480" w:lineRule="auto"/>
        <w:rPr>
          <w:rFonts w:hint="eastAsia" w:ascii="宋体" w:hAnsi="宋体" w:cs="宋体"/>
          <w:bCs/>
          <w:color w:val="auto"/>
          <w:sz w:val="24"/>
          <w:highlight w:val="none"/>
        </w:rPr>
      </w:pPr>
      <w:r>
        <w:rPr>
          <w:rFonts w:hint="eastAsia" w:ascii="宋体" w:hAnsi="宋体" w:cs="宋体"/>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27B5C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6E4B6B8">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F429493">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84A9C2D">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1563CD7">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46903C9">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BC2FD47">
            <w:pPr>
              <w:snapToGrid w:val="0"/>
              <w:spacing w:before="120" w:beforeLines="50" w:after="50"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进入本单位工作开始时间</w:t>
            </w:r>
          </w:p>
        </w:tc>
      </w:tr>
      <w:tr w14:paraId="09E310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9ED7B9">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C6B89C">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3A521CB">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10E62F4">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FF70E4C">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3EC436A">
            <w:pPr>
              <w:snapToGrid w:val="0"/>
              <w:spacing w:before="120" w:beforeLines="50" w:after="50" w:line="360" w:lineRule="auto"/>
              <w:rPr>
                <w:rFonts w:hint="eastAsia" w:ascii="宋体" w:hAnsi="宋体" w:cs="宋体"/>
                <w:color w:val="auto"/>
                <w:sz w:val="24"/>
                <w:highlight w:val="none"/>
              </w:rPr>
            </w:pPr>
          </w:p>
        </w:tc>
      </w:tr>
      <w:tr w14:paraId="0E67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6EE7490">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4FAA974">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F43AB9E">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21BBC7D">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D1AFD6C">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78F54B">
            <w:pPr>
              <w:snapToGrid w:val="0"/>
              <w:spacing w:before="120" w:beforeLines="50" w:after="50" w:line="360" w:lineRule="auto"/>
              <w:rPr>
                <w:rFonts w:hint="eastAsia" w:ascii="宋体" w:hAnsi="宋体" w:cs="宋体"/>
                <w:color w:val="auto"/>
                <w:sz w:val="24"/>
                <w:highlight w:val="none"/>
              </w:rPr>
            </w:pPr>
          </w:p>
        </w:tc>
      </w:tr>
      <w:tr w14:paraId="20F1B4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7836E2B">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826268F">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A22BF7">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A7D91D9">
            <w:pPr>
              <w:pStyle w:val="32"/>
              <w:snapToGrid w:val="0"/>
              <w:spacing w:before="120" w:beforeLines="50" w:after="50" w:line="360" w:lineRule="auto"/>
              <w:ind w:left="5250"/>
              <w:rPr>
                <w:rFonts w:hint="eastAsia" w:ascii="宋体" w:hAnsi="宋体" w:eastAsia="宋体" w:cs="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E5119FB">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5E9E75">
            <w:pPr>
              <w:snapToGrid w:val="0"/>
              <w:spacing w:before="120" w:beforeLines="50" w:after="50" w:line="360" w:lineRule="auto"/>
              <w:rPr>
                <w:rFonts w:hint="eastAsia" w:ascii="宋体" w:hAnsi="宋体" w:cs="宋体"/>
                <w:color w:val="auto"/>
                <w:sz w:val="24"/>
                <w:highlight w:val="none"/>
              </w:rPr>
            </w:pPr>
          </w:p>
        </w:tc>
      </w:tr>
      <w:tr w14:paraId="4AB13A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3978C8E">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7F8237E">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764EA6">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6B400C9">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28EE7A1">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F58BF57">
            <w:pPr>
              <w:snapToGrid w:val="0"/>
              <w:spacing w:before="120" w:beforeLines="50" w:after="50" w:line="360" w:lineRule="auto"/>
              <w:rPr>
                <w:rFonts w:hint="eastAsia" w:ascii="宋体" w:hAnsi="宋体" w:cs="宋体"/>
                <w:color w:val="auto"/>
                <w:sz w:val="24"/>
                <w:highlight w:val="none"/>
              </w:rPr>
            </w:pPr>
          </w:p>
        </w:tc>
      </w:tr>
      <w:tr w14:paraId="781FEC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C280044">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9EF7BB">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92C8A0">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027A088">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B46455D">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1DFF753">
            <w:pPr>
              <w:snapToGrid w:val="0"/>
              <w:spacing w:before="120" w:beforeLines="50" w:after="50" w:line="360" w:lineRule="auto"/>
              <w:rPr>
                <w:rFonts w:hint="eastAsia" w:ascii="宋体" w:hAnsi="宋体" w:cs="宋体"/>
                <w:color w:val="auto"/>
                <w:sz w:val="24"/>
                <w:highlight w:val="none"/>
              </w:rPr>
            </w:pPr>
          </w:p>
        </w:tc>
      </w:tr>
      <w:tr w14:paraId="64169A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BB7C09F">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3657E62">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7AE61B8">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7E7D42A">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3C34712">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58A4219">
            <w:pPr>
              <w:snapToGrid w:val="0"/>
              <w:spacing w:before="120" w:beforeLines="50" w:after="50" w:line="360" w:lineRule="auto"/>
              <w:rPr>
                <w:rFonts w:hint="eastAsia" w:ascii="宋体" w:hAnsi="宋体" w:cs="宋体"/>
                <w:color w:val="auto"/>
                <w:sz w:val="24"/>
                <w:highlight w:val="none"/>
              </w:rPr>
            </w:pPr>
          </w:p>
        </w:tc>
      </w:tr>
      <w:tr w14:paraId="7C6FA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374C16">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E6EBEE9">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99EBF18">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A15DC61">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3B434DB">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35C7134">
            <w:pPr>
              <w:snapToGrid w:val="0"/>
              <w:spacing w:before="120" w:beforeLines="50" w:after="50" w:line="360" w:lineRule="auto"/>
              <w:rPr>
                <w:rFonts w:hint="eastAsia" w:ascii="宋体" w:hAnsi="宋体" w:cs="宋体"/>
                <w:color w:val="auto"/>
                <w:sz w:val="24"/>
                <w:highlight w:val="none"/>
              </w:rPr>
            </w:pPr>
          </w:p>
        </w:tc>
      </w:tr>
      <w:tr w14:paraId="45DC69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1A0C005">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EF37706">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D2A2103">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4411F12">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151CB1B">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9E9B548">
            <w:pPr>
              <w:snapToGrid w:val="0"/>
              <w:spacing w:before="120" w:beforeLines="50" w:after="50" w:line="360" w:lineRule="auto"/>
              <w:rPr>
                <w:rFonts w:hint="eastAsia" w:ascii="宋体" w:hAnsi="宋体" w:cs="宋体"/>
                <w:color w:val="auto"/>
                <w:sz w:val="24"/>
                <w:highlight w:val="none"/>
              </w:rPr>
            </w:pPr>
          </w:p>
        </w:tc>
      </w:tr>
      <w:tr w14:paraId="703C54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3C214CF">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7A519BF">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D99857">
            <w:pPr>
              <w:snapToGrid w:val="0"/>
              <w:spacing w:before="120" w:beforeLines="50" w:after="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DB62748">
            <w:pPr>
              <w:snapToGrid w:val="0"/>
              <w:spacing w:before="120" w:beforeLines="50" w:after="50" w:line="360" w:lineRule="auto"/>
              <w:rPr>
                <w:rFonts w:hint="eastAsia"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00DE1A7">
            <w:pPr>
              <w:snapToGrid w:val="0"/>
              <w:spacing w:before="120" w:beforeLines="50" w:after="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F969E1C">
            <w:pPr>
              <w:snapToGrid w:val="0"/>
              <w:spacing w:before="120" w:beforeLines="50" w:after="50" w:line="360" w:lineRule="auto"/>
              <w:rPr>
                <w:rFonts w:hint="eastAsia" w:ascii="宋体" w:hAnsi="宋体" w:cs="宋体"/>
                <w:color w:val="auto"/>
                <w:sz w:val="24"/>
                <w:highlight w:val="none"/>
              </w:rPr>
            </w:pPr>
          </w:p>
        </w:tc>
      </w:tr>
    </w:tbl>
    <w:p w14:paraId="55908112">
      <w:pPr>
        <w:snapToGrid w:val="0"/>
        <w:spacing w:before="120" w:beforeLines="50" w:after="50" w:line="480" w:lineRule="auto"/>
        <w:rPr>
          <w:rFonts w:hint="eastAsia" w:ascii="宋体" w:hAnsi="宋体" w:cs="宋体"/>
          <w:bCs/>
          <w:color w:val="auto"/>
          <w:sz w:val="24"/>
          <w:highlight w:val="none"/>
        </w:rPr>
      </w:pPr>
    </w:p>
    <w:p w14:paraId="23B460D7">
      <w:pPr>
        <w:snapToGrid w:val="0"/>
        <w:spacing w:before="50" w:after="120" w:afterLines="50"/>
        <w:jc w:val="left"/>
        <w:rPr>
          <w:rFonts w:hint="eastAsia" w:ascii="宋体" w:hAnsi="宋体" w:cs="宋体"/>
          <w:b/>
          <w:bCs/>
          <w:color w:val="auto"/>
          <w:sz w:val="24"/>
          <w:highlight w:val="none"/>
        </w:rPr>
      </w:pPr>
      <w:r>
        <w:rPr>
          <w:rFonts w:hint="eastAsia" w:ascii="宋体" w:hAnsi="宋体" w:cs="宋体"/>
          <w:b/>
          <w:bCs/>
          <w:color w:val="auto"/>
          <w:sz w:val="24"/>
          <w:highlight w:val="none"/>
        </w:rPr>
        <w:t>注：在填写时，如本表格不适合投标人的实际情况，可根据本表格式自行划表填写。</w:t>
      </w:r>
    </w:p>
    <w:p w14:paraId="59F3CEA7">
      <w:pPr>
        <w:snapToGrid w:val="0"/>
        <w:spacing w:before="50" w:after="120" w:afterLines="50" w:line="360" w:lineRule="auto"/>
        <w:jc w:val="left"/>
        <w:rPr>
          <w:rFonts w:hint="eastAsia" w:ascii="宋体" w:hAnsi="宋体" w:cs="宋体"/>
          <w:color w:val="auto"/>
          <w:sz w:val="24"/>
          <w:highlight w:val="none"/>
        </w:rPr>
      </w:pPr>
    </w:p>
    <w:p w14:paraId="794BBF7F">
      <w:pPr>
        <w:snapToGrid w:val="0"/>
        <w:spacing w:before="50" w:after="120" w:afterLines="50" w:line="360" w:lineRule="auto"/>
        <w:jc w:val="left"/>
        <w:rPr>
          <w:rFonts w:hint="eastAsia" w:ascii="宋体" w:hAnsi="宋体" w:cs="宋体"/>
          <w:color w:val="auto"/>
          <w:sz w:val="24"/>
          <w:highlight w:val="none"/>
        </w:rPr>
      </w:pPr>
    </w:p>
    <w:p w14:paraId="69FE5B61">
      <w:pPr>
        <w:snapToGrid w:val="0"/>
        <w:spacing w:before="50" w:after="50" w:line="360" w:lineRule="auto"/>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法定代表人签字（或盖章）：            投标人（盖章）：          </w:t>
      </w:r>
    </w:p>
    <w:p w14:paraId="5E0475F9">
      <w:pPr>
        <w:pStyle w:val="30"/>
        <w:snapToGrid w:val="0"/>
        <w:spacing w:beforeLines="0" w:afterLines="0" w:line="240" w:lineRule="auto"/>
        <w:rPr>
          <w:rFonts w:hint="eastAsia" w:hAnsi="宋体" w:cs="宋体"/>
          <w:b/>
          <w:color w:val="auto"/>
          <w:highlight w:val="none"/>
        </w:rPr>
      </w:pPr>
    </w:p>
    <w:p w14:paraId="6C2EB436">
      <w:pPr>
        <w:pStyle w:val="30"/>
        <w:snapToGrid w:val="0"/>
        <w:spacing w:beforeLines="0" w:afterLines="0" w:line="240" w:lineRule="auto"/>
        <w:rPr>
          <w:rFonts w:hint="eastAsia" w:hAnsi="宋体" w:cs="宋体"/>
          <w:b/>
          <w:color w:val="auto"/>
          <w:highlight w:val="none"/>
        </w:rPr>
      </w:pPr>
      <w:r>
        <w:rPr>
          <w:rFonts w:hint="eastAsia" w:hAnsi="宋体" w:cs="宋体"/>
          <w:b/>
          <w:color w:val="auto"/>
          <w:highlight w:val="none"/>
        </w:rPr>
        <w:t>日期：  _____年___月___日</w:t>
      </w:r>
    </w:p>
    <w:p w14:paraId="56C464E4">
      <w:pPr>
        <w:pStyle w:val="30"/>
        <w:snapToGrid w:val="0"/>
        <w:spacing w:beforeLines="0" w:afterLines="0" w:line="240" w:lineRule="auto"/>
        <w:rPr>
          <w:rFonts w:hint="eastAsia" w:hAnsi="宋体" w:cs="宋体"/>
          <w:color w:val="auto"/>
          <w:highlight w:val="none"/>
        </w:rPr>
      </w:pPr>
    </w:p>
    <w:p w14:paraId="475F609C">
      <w:pPr>
        <w:pStyle w:val="30"/>
        <w:snapToGrid w:val="0"/>
        <w:spacing w:beforeLines="0" w:afterLines="0" w:line="240" w:lineRule="auto"/>
        <w:rPr>
          <w:rFonts w:hint="eastAsia" w:hAnsi="宋体" w:cs="宋体"/>
          <w:color w:val="auto"/>
          <w:highlight w:val="none"/>
        </w:rPr>
        <w:sectPr>
          <w:pgSz w:w="11906" w:h="16838"/>
          <w:pgMar w:top="1021" w:right="1588" w:bottom="851" w:left="1588" w:header="567" w:footer="454" w:gutter="0"/>
          <w:pgNumType w:fmt="decimal"/>
          <w:cols w:space="720" w:num="1"/>
          <w:docGrid w:linePitch="286" w:charSpace="0"/>
        </w:sectPr>
      </w:pPr>
    </w:p>
    <w:p w14:paraId="310A1C16">
      <w:pPr>
        <w:snapToGrid w:val="0"/>
        <w:spacing w:before="50" w:after="120" w:afterLines="50"/>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10.投标人类似合同案例一览表格式：</w:t>
      </w:r>
    </w:p>
    <w:p w14:paraId="6BE4428B">
      <w:pPr>
        <w:snapToGrid w:val="0"/>
        <w:spacing w:before="50" w:after="120" w:afterLines="50"/>
        <w:jc w:val="center"/>
        <w:rPr>
          <w:rFonts w:hint="eastAsia" w:ascii="宋体" w:hAnsi="宋体" w:cs="宋体"/>
          <w:b/>
          <w:color w:val="auto"/>
          <w:sz w:val="24"/>
          <w:highlight w:val="none"/>
        </w:rPr>
      </w:pPr>
      <w:r>
        <w:rPr>
          <w:rFonts w:hint="eastAsia" w:ascii="宋体" w:hAnsi="宋体" w:cs="宋体"/>
          <w:b/>
          <w:color w:val="auto"/>
          <w:sz w:val="24"/>
          <w:highlight w:val="none"/>
        </w:rPr>
        <w:t>投标人类似合同案例一览表</w:t>
      </w:r>
    </w:p>
    <w:p w14:paraId="2ED9C46F">
      <w:pPr>
        <w:snapToGrid w:val="0"/>
        <w:spacing w:before="120" w:beforeLines="50" w:after="50" w:line="480" w:lineRule="auto"/>
        <w:ind w:firstLine="1068" w:firstLineChars="445"/>
        <w:rPr>
          <w:rFonts w:hint="eastAsia" w:ascii="宋体" w:hAnsi="宋体" w:cs="宋体"/>
          <w:bCs/>
          <w:color w:val="auto"/>
          <w:sz w:val="24"/>
          <w:highlight w:val="none"/>
        </w:rPr>
      </w:pPr>
    </w:p>
    <w:p w14:paraId="7351AC90">
      <w:pPr>
        <w:snapToGrid w:val="0"/>
        <w:spacing w:before="120" w:beforeLines="50" w:after="50" w:line="480" w:lineRule="auto"/>
        <w:ind w:firstLine="1068" w:firstLineChars="445"/>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r>
        <w:rPr>
          <w:rFonts w:hint="eastAsia" w:ascii="宋体" w:hAnsi="宋体" w:cs="宋体"/>
          <w:color w:val="auto"/>
          <w:sz w:val="24"/>
          <w:highlight w:val="none"/>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921"/>
        <w:gridCol w:w="1399"/>
      </w:tblGrid>
      <w:tr w14:paraId="40231A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1F561324">
            <w:pPr>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44290540">
            <w:pPr>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74BB326D">
            <w:pPr>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4C8A790E">
            <w:pPr>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合同签订时间</w:t>
            </w:r>
          </w:p>
        </w:tc>
        <w:tc>
          <w:tcPr>
            <w:tcW w:w="1921" w:type="dxa"/>
            <w:tcBorders>
              <w:top w:val="single" w:color="auto" w:sz="4" w:space="0"/>
              <w:left w:val="single" w:color="auto" w:sz="4" w:space="0"/>
              <w:bottom w:val="single" w:color="auto" w:sz="4" w:space="0"/>
              <w:right w:val="single" w:color="auto" w:sz="4" w:space="0"/>
            </w:tcBorders>
            <w:vAlign w:val="center"/>
          </w:tcPr>
          <w:p w14:paraId="7752F8DB">
            <w:pPr>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4521E38B">
            <w:pPr>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联系电话</w:t>
            </w:r>
          </w:p>
        </w:tc>
      </w:tr>
      <w:tr w14:paraId="6F8E3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DB2B90F">
            <w:pPr>
              <w:snapToGrid w:val="0"/>
              <w:spacing w:line="240" w:lineRule="exact"/>
              <w:jc w:val="left"/>
              <w:rPr>
                <w:rFonts w:hint="eastAsia"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6C722394">
            <w:pPr>
              <w:snapToGrid w:val="0"/>
              <w:spacing w:line="240" w:lineRule="exact"/>
              <w:jc w:val="left"/>
              <w:rPr>
                <w:rFonts w:hint="eastAsia"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1CBC845">
            <w:pPr>
              <w:snapToGrid w:val="0"/>
              <w:spacing w:line="240" w:lineRule="exact"/>
              <w:jc w:val="left"/>
              <w:rPr>
                <w:rFonts w:hint="eastAsia"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31CEE14C">
            <w:pPr>
              <w:snapToGrid w:val="0"/>
              <w:spacing w:line="240" w:lineRule="exact"/>
              <w:jc w:val="left"/>
              <w:rPr>
                <w:rFonts w:hint="eastAsia"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68A5FF8B">
            <w:pPr>
              <w:snapToGrid w:val="0"/>
              <w:spacing w:line="240" w:lineRule="exact"/>
              <w:jc w:val="left"/>
              <w:rPr>
                <w:rFonts w:hint="eastAsia"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434956A8">
            <w:pPr>
              <w:snapToGrid w:val="0"/>
              <w:spacing w:line="240" w:lineRule="exact"/>
              <w:jc w:val="left"/>
              <w:rPr>
                <w:rFonts w:hint="eastAsia" w:ascii="宋体" w:hAnsi="宋体" w:cs="宋体"/>
                <w:color w:val="auto"/>
                <w:sz w:val="24"/>
                <w:highlight w:val="none"/>
              </w:rPr>
            </w:pPr>
          </w:p>
        </w:tc>
      </w:tr>
      <w:tr w14:paraId="0E7137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E2345A3">
            <w:pPr>
              <w:snapToGrid w:val="0"/>
              <w:spacing w:before="50" w:after="120" w:afterLines="50" w:line="400" w:lineRule="exact"/>
              <w:jc w:val="left"/>
              <w:rPr>
                <w:rFonts w:hint="eastAsia"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6A3340AD">
            <w:pPr>
              <w:snapToGrid w:val="0"/>
              <w:spacing w:before="50" w:after="120" w:afterLines="50" w:line="400" w:lineRule="exact"/>
              <w:jc w:val="left"/>
              <w:rPr>
                <w:rFonts w:hint="eastAsia"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4B450B1B">
            <w:pPr>
              <w:snapToGrid w:val="0"/>
              <w:spacing w:before="50" w:after="120" w:afterLines="50" w:line="400" w:lineRule="exact"/>
              <w:jc w:val="left"/>
              <w:rPr>
                <w:rFonts w:hint="eastAsia"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32C7F7FB">
            <w:pPr>
              <w:snapToGrid w:val="0"/>
              <w:spacing w:before="50" w:after="120" w:afterLines="50" w:line="400" w:lineRule="exact"/>
              <w:jc w:val="left"/>
              <w:rPr>
                <w:rFonts w:hint="eastAsia"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C81249C">
            <w:pPr>
              <w:snapToGrid w:val="0"/>
              <w:spacing w:before="50" w:after="120" w:afterLines="50" w:line="400" w:lineRule="exact"/>
              <w:jc w:val="left"/>
              <w:rPr>
                <w:rFonts w:hint="eastAsia"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41665900">
            <w:pPr>
              <w:snapToGrid w:val="0"/>
              <w:spacing w:before="50" w:after="120" w:afterLines="50" w:line="400" w:lineRule="exact"/>
              <w:jc w:val="left"/>
              <w:rPr>
                <w:rFonts w:hint="eastAsia" w:ascii="宋体" w:hAnsi="宋体" w:cs="宋体"/>
                <w:color w:val="auto"/>
                <w:sz w:val="24"/>
                <w:highlight w:val="none"/>
              </w:rPr>
            </w:pPr>
          </w:p>
        </w:tc>
      </w:tr>
      <w:tr w14:paraId="5CF95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285DD16D">
            <w:pPr>
              <w:snapToGrid w:val="0"/>
              <w:spacing w:before="50" w:after="120" w:afterLines="50" w:line="400" w:lineRule="exact"/>
              <w:jc w:val="left"/>
              <w:rPr>
                <w:rFonts w:hint="eastAsia"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237F88C">
            <w:pPr>
              <w:snapToGrid w:val="0"/>
              <w:spacing w:before="50" w:after="120" w:afterLines="50" w:line="400" w:lineRule="exact"/>
              <w:jc w:val="left"/>
              <w:rPr>
                <w:rFonts w:hint="eastAsia"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2846E44F">
            <w:pPr>
              <w:snapToGrid w:val="0"/>
              <w:spacing w:before="50" w:after="120" w:afterLines="50" w:line="400" w:lineRule="exact"/>
              <w:jc w:val="left"/>
              <w:rPr>
                <w:rFonts w:hint="eastAsia"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42B16F2F">
            <w:pPr>
              <w:snapToGrid w:val="0"/>
              <w:spacing w:before="50" w:after="120" w:afterLines="50" w:line="400" w:lineRule="exact"/>
              <w:jc w:val="left"/>
              <w:rPr>
                <w:rFonts w:hint="eastAsia"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2C0338AA">
            <w:pPr>
              <w:snapToGrid w:val="0"/>
              <w:spacing w:before="50" w:after="120" w:afterLines="50" w:line="400" w:lineRule="exact"/>
              <w:jc w:val="left"/>
              <w:rPr>
                <w:rFonts w:hint="eastAsia"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2A19C64">
            <w:pPr>
              <w:snapToGrid w:val="0"/>
              <w:spacing w:before="50" w:after="120" w:afterLines="50" w:line="400" w:lineRule="exact"/>
              <w:jc w:val="left"/>
              <w:rPr>
                <w:rFonts w:hint="eastAsia" w:ascii="宋体" w:hAnsi="宋体" w:cs="宋体"/>
                <w:color w:val="auto"/>
                <w:sz w:val="24"/>
                <w:highlight w:val="none"/>
              </w:rPr>
            </w:pPr>
          </w:p>
        </w:tc>
      </w:tr>
      <w:tr w14:paraId="6C078E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C54532">
            <w:pPr>
              <w:snapToGrid w:val="0"/>
              <w:spacing w:before="50" w:after="120" w:afterLines="50" w:line="400" w:lineRule="exact"/>
              <w:jc w:val="left"/>
              <w:rPr>
                <w:rFonts w:hint="eastAsia"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7EFC846C">
            <w:pPr>
              <w:snapToGrid w:val="0"/>
              <w:spacing w:before="50" w:after="120" w:afterLines="50" w:line="400" w:lineRule="exact"/>
              <w:jc w:val="left"/>
              <w:rPr>
                <w:rFonts w:hint="eastAsia"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8712DB4">
            <w:pPr>
              <w:snapToGrid w:val="0"/>
              <w:spacing w:before="50" w:after="120" w:afterLines="50" w:line="400" w:lineRule="exact"/>
              <w:jc w:val="left"/>
              <w:rPr>
                <w:rFonts w:hint="eastAsia"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68F31FA4">
            <w:pPr>
              <w:snapToGrid w:val="0"/>
              <w:spacing w:before="50" w:after="120" w:afterLines="50" w:line="400" w:lineRule="exact"/>
              <w:jc w:val="left"/>
              <w:rPr>
                <w:rFonts w:hint="eastAsia"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5211BAD5">
            <w:pPr>
              <w:snapToGrid w:val="0"/>
              <w:spacing w:before="50" w:after="120" w:afterLines="50" w:line="400" w:lineRule="exact"/>
              <w:jc w:val="left"/>
              <w:rPr>
                <w:rFonts w:hint="eastAsia"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0D395892">
            <w:pPr>
              <w:snapToGrid w:val="0"/>
              <w:spacing w:before="50" w:after="120" w:afterLines="50" w:line="400" w:lineRule="exact"/>
              <w:jc w:val="left"/>
              <w:rPr>
                <w:rFonts w:hint="eastAsia" w:ascii="宋体" w:hAnsi="宋体" w:cs="宋体"/>
                <w:color w:val="auto"/>
                <w:sz w:val="24"/>
                <w:highlight w:val="none"/>
              </w:rPr>
            </w:pPr>
          </w:p>
        </w:tc>
      </w:tr>
      <w:tr w14:paraId="40B92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8F9D1DF">
            <w:pPr>
              <w:snapToGrid w:val="0"/>
              <w:spacing w:before="50" w:after="120" w:afterLines="50" w:line="400" w:lineRule="exact"/>
              <w:jc w:val="left"/>
              <w:rPr>
                <w:rFonts w:hint="eastAsia" w:ascii="宋体" w:hAnsi="宋体" w:cs="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22F5536C">
            <w:pPr>
              <w:snapToGrid w:val="0"/>
              <w:spacing w:before="50" w:after="120" w:afterLines="50" w:line="400" w:lineRule="exact"/>
              <w:jc w:val="left"/>
              <w:rPr>
                <w:rFonts w:hint="eastAsia" w:ascii="宋体" w:hAnsi="宋体" w:cs="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88E1001">
            <w:pPr>
              <w:snapToGrid w:val="0"/>
              <w:spacing w:before="50" w:after="120" w:afterLines="50" w:line="400" w:lineRule="exact"/>
              <w:jc w:val="left"/>
              <w:rPr>
                <w:rFonts w:hint="eastAsia" w:ascii="宋体" w:hAnsi="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3D08D1ED">
            <w:pPr>
              <w:snapToGrid w:val="0"/>
              <w:spacing w:before="50" w:after="120" w:afterLines="50" w:line="400" w:lineRule="exact"/>
              <w:jc w:val="left"/>
              <w:rPr>
                <w:rFonts w:hint="eastAsia" w:ascii="宋体" w:hAnsi="宋体" w:cs="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166A4997">
            <w:pPr>
              <w:snapToGrid w:val="0"/>
              <w:spacing w:before="50" w:after="120" w:afterLines="50" w:line="400" w:lineRule="exact"/>
              <w:jc w:val="left"/>
              <w:rPr>
                <w:rFonts w:hint="eastAsia" w:ascii="宋体" w:hAnsi="宋体" w:cs="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0695ED31">
            <w:pPr>
              <w:snapToGrid w:val="0"/>
              <w:spacing w:before="50" w:after="120" w:afterLines="50" w:line="400" w:lineRule="exact"/>
              <w:jc w:val="left"/>
              <w:rPr>
                <w:rFonts w:hint="eastAsia" w:ascii="宋体" w:hAnsi="宋体" w:cs="宋体"/>
                <w:color w:val="auto"/>
                <w:sz w:val="24"/>
                <w:highlight w:val="none"/>
              </w:rPr>
            </w:pPr>
          </w:p>
        </w:tc>
      </w:tr>
    </w:tbl>
    <w:p w14:paraId="193E8EA4">
      <w:pPr>
        <w:pStyle w:val="16"/>
        <w:snapToGrid w:val="0"/>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FF2E7FF">
      <w:pPr>
        <w:pStyle w:val="16"/>
        <w:snapToGrid w:val="0"/>
        <w:ind w:firstLine="361" w:firstLineChars="150"/>
        <w:rPr>
          <w:rFonts w:hint="eastAsia" w:ascii="宋体" w:hAnsi="宋体" w:eastAsia="宋体" w:cs="宋体"/>
          <w:b/>
          <w:color w:val="auto"/>
          <w:sz w:val="24"/>
          <w:szCs w:val="24"/>
          <w:highlight w:val="none"/>
        </w:rPr>
      </w:pPr>
    </w:p>
    <w:p w14:paraId="74BAE0E0">
      <w:pPr>
        <w:pStyle w:val="16"/>
        <w:snapToGrid w:val="0"/>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法定代表人签字（或盖章）：                            投标人（盖章）：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日期：  _____年___月___日</w:t>
      </w:r>
    </w:p>
    <w:p w14:paraId="4051D6E7">
      <w:pPr>
        <w:pStyle w:val="16"/>
        <w:snapToGrid w:val="0"/>
        <w:rPr>
          <w:rFonts w:hint="eastAsia" w:ascii="宋体" w:hAnsi="宋体" w:eastAsia="宋体" w:cs="宋体"/>
          <w:color w:val="auto"/>
          <w:sz w:val="24"/>
          <w:szCs w:val="24"/>
          <w:highlight w:val="none"/>
        </w:rPr>
        <w:sectPr>
          <w:pgSz w:w="16838" w:h="11906" w:orient="landscape"/>
          <w:pgMar w:top="1588" w:right="1021" w:bottom="1588" w:left="851" w:header="851" w:footer="851" w:gutter="0"/>
          <w:pgNumType w:fmt="decimal"/>
          <w:cols w:space="720" w:num="1"/>
        </w:sectPr>
      </w:pPr>
    </w:p>
    <w:p w14:paraId="1EAE3A8E">
      <w:pPr>
        <w:snapToGrid w:val="0"/>
        <w:spacing w:before="50" w:after="120" w:afterLines="50"/>
        <w:jc w:val="left"/>
        <w:rPr>
          <w:rFonts w:hint="eastAsia" w:ascii="宋体" w:hAnsi="宋体" w:cs="宋体"/>
          <w:color w:val="auto"/>
          <w:sz w:val="24"/>
          <w:highlight w:val="none"/>
        </w:rPr>
      </w:pPr>
      <w:r>
        <w:rPr>
          <w:rFonts w:hint="eastAsia" w:ascii="宋体" w:hAnsi="宋体" w:cs="宋体"/>
          <w:color w:val="auto"/>
          <w:sz w:val="24"/>
          <w:highlight w:val="none"/>
        </w:rPr>
        <w:t>11.售后服务网点情况表格式：</w:t>
      </w:r>
    </w:p>
    <w:p w14:paraId="1D091CE0">
      <w:pPr>
        <w:snapToGrid w:val="0"/>
        <w:spacing w:before="50" w:after="120" w:afterLines="50"/>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01A57533">
      <w:pPr>
        <w:pStyle w:val="40"/>
        <w:snapToGrid w:val="0"/>
        <w:ind w:left="480" w:hanging="480"/>
        <w:rPr>
          <w:rFonts w:hint="eastAsia" w:ascii="宋体" w:hAnsi="宋体" w:cs="宋体"/>
          <w:color w:val="auto"/>
          <w:sz w:val="24"/>
          <w:highlight w:val="none"/>
        </w:rPr>
      </w:pPr>
    </w:p>
    <w:p w14:paraId="438DE55E">
      <w:pPr>
        <w:pStyle w:val="40"/>
        <w:snapToGrid w:val="0"/>
        <w:ind w:left="482" w:hanging="482"/>
        <w:jc w:val="center"/>
        <w:rPr>
          <w:rFonts w:hint="eastAsia" w:ascii="宋体" w:hAnsi="宋体" w:cs="宋体"/>
          <w:b/>
          <w:color w:val="auto"/>
          <w:sz w:val="24"/>
          <w:highlight w:val="none"/>
        </w:rPr>
      </w:pPr>
      <w:r>
        <w:rPr>
          <w:rFonts w:hint="eastAsia" w:ascii="宋体" w:hAnsi="宋体" w:cs="宋体"/>
          <w:b/>
          <w:color w:val="auto"/>
          <w:sz w:val="24"/>
          <w:highlight w:val="none"/>
        </w:rPr>
        <w:t>售后服务网点情况表</w:t>
      </w:r>
    </w:p>
    <w:p w14:paraId="35A517B3">
      <w:pPr>
        <w:snapToGrid w:val="0"/>
        <w:spacing w:before="120" w:beforeLines="50" w:after="50" w:line="360" w:lineRule="auto"/>
        <w:jc w:val="center"/>
        <w:rPr>
          <w:rFonts w:hint="eastAsia" w:ascii="宋体" w:hAnsi="宋体" w:cs="宋体"/>
          <w:bCs/>
          <w:color w:val="auto"/>
          <w:sz w:val="24"/>
          <w:highlight w:val="none"/>
        </w:rPr>
      </w:pPr>
    </w:p>
    <w:p w14:paraId="198AF716">
      <w:pPr>
        <w:snapToGrid w:val="0"/>
        <w:spacing w:before="120" w:beforeLines="50" w:after="50" w:line="480" w:lineRule="auto"/>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0335BE4B">
      <w:pPr>
        <w:snapToGrid w:val="0"/>
        <w:spacing w:before="120" w:beforeLines="50" w:after="50" w:line="480" w:lineRule="auto"/>
        <w:rPr>
          <w:rFonts w:hint="eastAsia" w:ascii="宋体" w:hAnsi="宋体" w:cs="宋体"/>
          <w:b/>
          <w:color w:val="auto"/>
          <w:sz w:val="24"/>
          <w:highlight w:val="none"/>
        </w:rPr>
      </w:pPr>
      <w:r>
        <w:rPr>
          <w:rFonts w:hint="eastAsia" w:ascii="宋体" w:hAnsi="宋体" w:cs="宋体"/>
          <w:color w:val="auto"/>
          <w:sz w:val="24"/>
          <w:highlight w:val="none"/>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7DB53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D1F8AC">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753DA584">
            <w:pPr>
              <w:snapToGrid w:val="0"/>
              <w:spacing w:before="50" w:after="120" w:afterLines="50" w:line="360" w:lineRule="auto"/>
              <w:jc w:val="left"/>
              <w:rPr>
                <w:rFonts w:hint="eastAsia" w:ascii="宋体" w:hAnsi="宋体" w:cs="宋体"/>
                <w:color w:val="auto"/>
                <w:sz w:val="24"/>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5903B149">
            <w:pPr>
              <w:snapToGrid w:val="0"/>
              <w:spacing w:before="50" w:after="120" w:afterLines="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投标文件页码</w:t>
            </w:r>
          </w:p>
        </w:tc>
      </w:tr>
      <w:tr w14:paraId="3AD4D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B6FC681">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A1F0805">
            <w:pPr>
              <w:snapToGrid w:val="0"/>
              <w:spacing w:before="50" w:after="120" w:afterLines="50" w:line="360" w:lineRule="auto"/>
              <w:jc w:val="left"/>
              <w:rPr>
                <w:rFonts w:hint="eastAsia" w:ascii="宋体" w:hAnsi="宋体" w:cs="宋体"/>
                <w:color w:val="auto"/>
                <w:sz w:val="24"/>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3839AC2">
            <w:pPr>
              <w:widowControl/>
              <w:spacing w:line="360" w:lineRule="auto"/>
              <w:jc w:val="left"/>
              <w:rPr>
                <w:rFonts w:hint="eastAsia" w:ascii="宋体" w:hAnsi="宋体" w:cs="宋体"/>
                <w:color w:val="auto"/>
                <w:sz w:val="24"/>
                <w:highlight w:val="none"/>
              </w:rPr>
            </w:pPr>
          </w:p>
        </w:tc>
      </w:tr>
      <w:tr w14:paraId="746C51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150B2E6">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5FEBCB96">
            <w:pPr>
              <w:snapToGrid w:val="0"/>
              <w:spacing w:before="50" w:after="120" w:afterLines="50" w:line="360" w:lineRule="auto"/>
              <w:jc w:val="left"/>
              <w:rPr>
                <w:rFonts w:hint="eastAsia" w:ascii="宋体" w:hAnsi="宋体" w:cs="宋体"/>
                <w:color w:val="auto"/>
                <w:sz w:val="24"/>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73EE35DF">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49599EF">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4A3F2B48">
            <w:pPr>
              <w:snapToGrid w:val="0"/>
              <w:spacing w:before="50" w:after="120" w:afterLines="50" w:line="360" w:lineRule="auto"/>
              <w:jc w:val="left"/>
              <w:rPr>
                <w:rFonts w:hint="eastAsia" w:ascii="宋体" w:hAnsi="宋体" w:cs="宋体"/>
                <w:color w:val="auto"/>
                <w:sz w:val="24"/>
                <w:highlight w:val="none"/>
              </w:rPr>
            </w:pPr>
          </w:p>
        </w:tc>
      </w:tr>
      <w:tr w14:paraId="4E0B48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A838916">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232F12D8">
            <w:pPr>
              <w:snapToGrid w:val="0"/>
              <w:spacing w:before="50" w:after="120" w:afterLines="50" w:line="360" w:lineRule="auto"/>
              <w:jc w:val="left"/>
              <w:rPr>
                <w:rFonts w:hint="eastAsia" w:ascii="宋体" w:hAnsi="宋体" w:cs="宋体"/>
                <w:color w:val="auto"/>
                <w:sz w:val="24"/>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5FF2BA10">
            <w:pPr>
              <w:snapToGrid w:val="0"/>
              <w:spacing w:before="50" w:after="120" w:afterLines="50" w:line="360" w:lineRule="auto"/>
              <w:ind w:left="120"/>
              <w:jc w:val="left"/>
              <w:rPr>
                <w:rFonts w:hint="eastAsia" w:ascii="宋体" w:hAnsi="宋体" w:cs="宋体"/>
                <w:color w:val="auto"/>
                <w:sz w:val="24"/>
                <w:highlight w:val="none"/>
              </w:rPr>
            </w:pPr>
            <w:r>
              <w:rPr>
                <w:rFonts w:hint="eastAsia" w:ascii="宋体" w:hAnsi="宋体" w:cs="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DD8F098">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0692EFEF">
            <w:pPr>
              <w:snapToGrid w:val="0"/>
              <w:spacing w:before="50" w:after="120" w:afterLines="50" w:line="360" w:lineRule="auto"/>
              <w:jc w:val="left"/>
              <w:rPr>
                <w:rFonts w:hint="eastAsia" w:ascii="宋体" w:hAnsi="宋体" w:cs="宋体"/>
                <w:color w:val="auto"/>
                <w:sz w:val="24"/>
                <w:highlight w:val="none"/>
              </w:rPr>
            </w:pPr>
          </w:p>
        </w:tc>
      </w:tr>
      <w:tr w14:paraId="373508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1F90F7A">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AD38652">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4FD4F12C">
            <w:pPr>
              <w:snapToGrid w:val="0"/>
              <w:spacing w:before="50" w:after="120" w:afterLines="50" w:line="360" w:lineRule="auto"/>
              <w:jc w:val="left"/>
              <w:rPr>
                <w:rFonts w:hint="eastAsia" w:ascii="宋体" w:hAnsi="宋体" w:cs="宋体"/>
                <w:color w:val="auto"/>
                <w:sz w:val="24"/>
                <w:highlight w:val="none"/>
              </w:rPr>
            </w:pPr>
          </w:p>
        </w:tc>
      </w:tr>
      <w:tr w14:paraId="7BEE4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89C2542">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94E011B">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708D687C">
            <w:pPr>
              <w:snapToGrid w:val="0"/>
              <w:spacing w:before="50" w:after="120" w:afterLines="50" w:line="360" w:lineRule="auto"/>
              <w:jc w:val="left"/>
              <w:rPr>
                <w:rFonts w:hint="eastAsia" w:ascii="宋体" w:hAnsi="宋体" w:cs="宋体"/>
                <w:color w:val="auto"/>
                <w:sz w:val="24"/>
                <w:highlight w:val="none"/>
              </w:rPr>
            </w:pPr>
          </w:p>
        </w:tc>
      </w:tr>
      <w:tr w14:paraId="033826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FB35211">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1D604F30">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12CAA567">
            <w:pPr>
              <w:snapToGrid w:val="0"/>
              <w:spacing w:before="50" w:after="120" w:afterLines="50" w:line="360" w:lineRule="auto"/>
              <w:jc w:val="left"/>
              <w:rPr>
                <w:rFonts w:hint="eastAsia" w:ascii="宋体" w:hAnsi="宋体" w:cs="宋体"/>
                <w:color w:val="auto"/>
                <w:sz w:val="24"/>
                <w:highlight w:val="none"/>
              </w:rPr>
            </w:pPr>
          </w:p>
        </w:tc>
      </w:tr>
      <w:tr w14:paraId="708671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2609EC">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A5767AB">
            <w:pPr>
              <w:snapToGrid w:val="0"/>
              <w:spacing w:before="50" w:after="120" w:afterLines="50" w:line="360" w:lineRule="auto"/>
              <w:jc w:val="left"/>
              <w:rPr>
                <w:rFonts w:hint="eastAsia" w:ascii="宋体" w:hAnsi="宋体" w:cs="宋体"/>
                <w:color w:val="auto"/>
                <w:sz w:val="24"/>
                <w:highlight w:val="none"/>
              </w:rPr>
            </w:pPr>
          </w:p>
        </w:tc>
        <w:tc>
          <w:tcPr>
            <w:tcW w:w="1326" w:type="dxa"/>
            <w:tcBorders>
              <w:top w:val="single" w:color="auto" w:sz="4" w:space="0"/>
              <w:left w:val="single" w:color="auto" w:sz="2" w:space="0"/>
              <w:bottom w:val="single" w:color="auto" w:sz="4" w:space="0"/>
              <w:right w:val="single" w:color="auto" w:sz="2" w:space="0"/>
            </w:tcBorders>
          </w:tcPr>
          <w:p w14:paraId="0631002A">
            <w:pPr>
              <w:snapToGrid w:val="0"/>
              <w:spacing w:before="50" w:after="120" w:afterLines="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20DFF43F">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2" w:space="0"/>
              <w:bottom w:val="single" w:color="auto" w:sz="4" w:space="0"/>
              <w:right w:val="single" w:color="auto" w:sz="4" w:space="0"/>
            </w:tcBorders>
          </w:tcPr>
          <w:p w14:paraId="4AA9D613">
            <w:pPr>
              <w:snapToGrid w:val="0"/>
              <w:spacing w:before="50" w:after="120" w:afterLines="50" w:line="360" w:lineRule="auto"/>
              <w:jc w:val="left"/>
              <w:rPr>
                <w:rFonts w:hint="eastAsia" w:ascii="宋体" w:hAnsi="宋体" w:cs="宋体"/>
                <w:color w:val="auto"/>
                <w:sz w:val="24"/>
                <w:highlight w:val="none"/>
              </w:rPr>
            </w:pPr>
          </w:p>
        </w:tc>
      </w:tr>
      <w:tr w14:paraId="1DB33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0C838E2">
            <w:pPr>
              <w:snapToGrid w:val="0"/>
              <w:spacing w:before="50" w:after="120" w:afterLines="50" w:line="360" w:lineRule="auto"/>
              <w:jc w:val="left"/>
              <w:rPr>
                <w:rFonts w:hint="eastAsia" w:ascii="宋体" w:hAnsi="宋体" w:cs="宋体"/>
                <w:color w:val="auto"/>
                <w:sz w:val="24"/>
                <w:highlight w:val="none"/>
              </w:rPr>
            </w:pPr>
            <w:r>
              <w:rPr>
                <w:rFonts w:hint="eastAsia" w:ascii="宋体" w:hAnsi="宋体" w:cs="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4C3B2286">
            <w:pPr>
              <w:snapToGrid w:val="0"/>
              <w:spacing w:before="50" w:after="120" w:afterLines="50" w:line="360" w:lineRule="auto"/>
              <w:jc w:val="left"/>
              <w:rPr>
                <w:rFonts w:hint="eastAsia" w:ascii="宋体" w:hAnsi="宋体" w:cs="宋体"/>
                <w:color w:val="auto"/>
                <w:sz w:val="24"/>
                <w:highlight w:val="none"/>
              </w:rPr>
            </w:pPr>
          </w:p>
        </w:tc>
        <w:tc>
          <w:tcPr>
            <w:tcW w:w="1326" w:type="dxa"/>
            <w:tcBorders>
              <w:top w:val="single" w:color="auto" w:sz="4" w:space="0"/>
              <w:left w:val="single" w:color="auto" w:sz="2" w:space="0"/>
              <w:bottom w:val="single" w:color="auto" w:sz="4" w:space="0"/>
              <w:right w:val="single" w:color="auto" w:sz="2" w:space="0"/>
            </w:tcBorders>
          </w:tcPr>
          <w:p w14:paraId="13A8423A">
            <w:pPr>
              <w:snapToGrid w:val="0"/>
              <w:spacing w:before="50" w:after="120" w:afterLines="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90172DA">
            <w:pPr>
              <w:snapToGrid w:val="0"/>
              <w:spacing w:before="50" w:after="120" w:afterLines="50" w:line="360" w:lineRule="auto"/>
              <w:jc w:val="left"/>
              <w:rPr>
                <w:rFonts w:hint="eastAsia" w:ascii="宋体" w:hAnsi="宋体" w:cs="宋体"/>
                <w:color w:val="auto"/>
                <w:sz w:val="24"/>
                <w:highlight w:val="none"/>
              </w:rPr>
            </w:pPr>
          </w:p>
        </w:tc>
        <w:tc>
          <w:tcPr>
            <w:tcW w:w="1080" w:type="dxa"/>
            <w:tcBorders>
              <w:top w:val="single" w:color="auto" w:sz="4" w:space="0"/>
              <w:left w:val="single" w:color="auto" w:sz="4" w:space="0"/>
              <w:bottom w:val="single" w:color="auto" w:sz="4" w:space="0"/>
              <w:right w:val="single" w:color="auto" w:sz="4" w:space="0"/>
            </w:tcBorders>
          </w:tcPr>
          <w:p w14:paraId="079FEF7D">
            <w:pPr>
              <w:snapToGrid w:val="0"/>
              <w:spacing w:before="50" w:after="120" w:afterLines="50" w:line="360" w:lineRule="auto"/>
              <w:jc w:val="left"/>
              <w:rPr>
                <w:rFonts w:hint="eastAsia" w:ascii="宋体" w:hAnsi="宋体" w:cs="宋体"/>
                <w:color w:val="auto"/>
                <w:sz w:val="24"/>
                <w:highlight w:val="none"/>
              </w:rPr>
            </w:pPr>
          </w:p>
        </w:tc>
      </w:tr>
    </w:tbl>
    <w:p w14:paraId="003E5B4A">
      <w:pPr>
        <w:pStyle w:val="40"/>
        <w:snapToGrid w:val="0"/>
        <w:ind w:left="199" w:hanging="199" w:hangingChars="83"/>
        <w:rPr>
          <w:rFonts w:hint="eastAsia" w:ascii="宋体" w:hAnsi="宋体" w:cs="宋体"/>
          <w:color w:val="auto"/>
          <w:sz w:val="24"/>
          <w:highlight w:val="none"/>
        </w:rPr>
      </w:pPr>
    </w:p>
    <w:p w14:paraId="7340CFFD">
      <w:pPr>
        <w:pStyle w:val="16"/>
        <w:snapToGrid w:val="0"/>
        <w:rPr>
          <w:rFonts w:hint="eastAsia" w:ascii="宋体" w:hAnsi="宋体" w:eastAsia="宋体" w:cs="宋体"/>
          <w:color w:val="auto"/>
          <w:sz w:val="24"/>
          <w:szCs w:val="24"/>
          <w:highlight w:val="none"/>
        </w:rPr>
      </w:pPr>
    </w:p>
    <w:p w14:paraId="18782043">
      <w:pPr>
        <w:pStyle w:val="2"/>
        <w:snapToGrid w:val="0"/>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法定代表人签字（或盖章）：            投标人（盖章）： </w:t>
      </w:r>
      <w:r>
        <w:rPr>
          <w:rFonts w:hint="eastAsia" w:ascii="宋体" w:hAnsi="宋体" w:cs="宋体"/>
          <w:b/>
          <w:color w:val="auto"/>
          <w:sz w:val="24"/>
          <w:highlight w:val="none"/>
        </w:rPr>
        <w:t xml:space="preserve">           　 </w:t>
      </w:r>
    </w:p>
    <w:p w14:paraId="537A7C3C">
      <w:pPr>
        <w:pStyle w:val="2"/>
        <w:snapToGrid w:val="0"/>
        <w:rPr>
          <w:rFonts w:hint="eastAsia" w:ascii="宋体" w:hAnsi="宋体" w:cs="宋体"/>
          <w:b/>
          <w:color w:val="auto"/>
          <w:sz w:val="24"/>
          <w:highlight w:val="none"/>
        </w:rPr>
      </w:pPr>
    </w:p>
    <w:p w14:paraId="1CFCF818">
      <w:pPr>
        <w:snapToGrid w:val="0"/>
        <w:spacing w:before="50" w:after="120" w:afterLines="50"/>
        <w:jc w:val="left"/>
        <w:rPr>
          <w:rFonts w:hint="eastAsia" w:ascii="宋体" w:hAnsi="宋体" w:cs="宋体"/>
          <w:b/>
          <w:color w:val="auto"/>
          <w:sz w:val="24"/>
          <w:highlight w:val="none"/>
        </w:rPr>
      </w:pPr>
      <w:r>
        <w:rPr>
          <w:rFonts w:hint="eastAsia" w:ascii="宋体" w:hAnsi="宋体" w:cs="宋体"/>
          <w:b/>
          <w:color w:val="auto"/>
          <w:kern w:val="0"/>
          <w:sz w:val="24"/>
          <w:highlight w:val="none"/>
        </w:rPr>
        <w:t>日期：  _____年___月___日</w:t>
      </w:r>
    </w:p>
    <w:p w14:paraId="2FC67295">
      <w:pPr>
        <w:snapToGrid w:val="0"/>
        <w:spacing w:before="50"/>
        <w:jc w:val="left"/>
        <w:rPr>
          <w:rFonts w:hint="eastAsia" w:ascii="宋体" w:hAnsi="宋体" w:cs="宋体"/>
          <w:color w:val="auto"/>
          <w:sz w:val="24"/>
          <w:highlight w:val="none"/>
        </w:rPr>
      </w:pPr>
    </w:p>
    <w:p w14:paraId="6B268B01">
      <w:pPr>
        <w:snapToGrid w:val="0"/>
        <w:spacing w:before="50"/>
        <w:jc w:val="left"/>
        <w:rPr>
          <w:rFonts w:hint="eastAsia" w:ascii="宋体" w:hAnsi="宋体" w:cs="宋体"/>
          <w:color w:val="auto"/>
          <w:sz w:val="24"/>
          <w:highlight w:val="none"/>
        </w:rPr>
      </w:pPr>
    </w:p>
    <w:p w14:paraId="40AF8D24">
      <w:pPr>
        <w:snapToGrid w:val="0"/>
        <w:spacing w:before="50"/>
        <w:jc w:val="left"/>
        <w:rPr>
          <w:rFonts w:hint="eastAsia" w:ascii="宋体" w:hAnsi="宋体" w:cs="宋体"/>
          <w:color w:val="auto"/>
          <w:sz w:val="24"/>
          <w:highlight w:val="none"/>
        </w:rPr>
      </w:pPr>
      <w:r>
        <w:rPr>
          <w:rFonts w:hint="eastAsia" w:ascii="宋体" w:hAnsi="宋体" w:cs="宋体"/>
          <w:color w:val="auto"/>
          <w:sz w:val="24"/>
          <w:highlight w:val="none"/>
        </w:rPr>
        <w:br w:type="page"/>
      </w:r>
      <w:bookmarkStart w:id="74" w:name="_Hlk77588362"/>
      <w:r>
        <w:rPr>
          <w:rFonts w:hint="eastAsia" w:ascii="宋体" w:hAnsi="宋体" w:cs="宋体"/>
          <w:color w:val="auto"/>
          <w:sz w:val="24"/>
          <w:highlight w:val="none"/>
        </w:rPr>
        <w:t>12.商务及技术响应表格式：</w:t>
      </w:r>
      <w:bookmarkEnd w:id="74"/>
    </w:p>
    <w:p w14:paraId="29C66796">
      <w:pPr>
        <w:snapToGrid w:val="0"/>
        <w:spacing w:before="50"/>
        <w:jc w:val="left"/>
        <w:rPr>
          <w:rFonts w:hint="eastAsia" w:ascii="宋体" w:hAnsi="宋体" w:cs="宋体"/>
          <w:color w:val="auto"/>
          <w:sz w:val="24"/>
          <w:highlight w:val="none"/>
        </w:rPr>
      </w:pPr>
    </w:p>
    <w:p w14:paraId="3B80A03D">
      <w:pPr>
        <w:snapToGrid w:val="0"/>
        <w:spacing w:before="50"/>
        <w:jc w:val="center"/>
        <w:rPr>
          <w:rFonts w:hint="eastAsia" w:ascii="宋体" w:hAnsi="宋体" w:cs="宋体"/>
          <w:b/>
          <w:color w:val="auto"/>
          <w:sz w:val="24"/>
          <w:highlight w:val="none"/>
        </w:rPr>
      </w:pPr>
      <w:r>
        <w:rPr>
          <w:rFonts w:hint="eastAsia" w:ascii="宋体" w:hAnsi="宋体" w:cs="宋体"/>
          <w:b/>
          <w:color w:val="auto"/>
          <w:sz w:val="24"/>
          <w:highlight w:val="none"/>
        </w:rPr>
        <w:t>商务及技术响应表</w:t>
      </w:r>
    </w:p>
    <w:p w14:paraId="50900738">
      <w:pPr>
        <w:snapToGrid w:val="0"/>
        <w:spacing w:before="120" w:beforeLines="50" w:after="50" w:line="360" w:lineRule="auto"/>
        <w:jc w:val="center"/>
        <w:rPr>
          <w:rFonts w:hint="eastAsia" w:ascii="宋体" w:hAnsi="宋体" w:cs="宋体"/>
          <w:bCs/>
          <w:color w:val="auto"/>
          <w:sz w:val="24"/>
          <w:highlight w:val="none"/>
        </w:rPr>
      </w:pPr>
    </w:p>
    <w:p w14:paraId="4071DEFD">
      <w:pPr>
        <w:snapToGrid w:val="0"/>
        <w:spacing w:before="120" w:beforeLines="50" w:after="50" w:line="480" w:lineRule="auto"/>
        <w:rPr>
          <w:rFonts w:hint="eastAsia" w:ascii="宋体" w:hAnsi="宋体" w:cs="宋体"/>
          <w:color w:val="auto"/>
          <w:sz w:val="24"/>
          <w:highlight w:val="none"/>
        </w:rPr>
      </w:pPr>
      <w:r>
        <w:rPr>
          <w:rFonts w:hint="eastAsia" w:ascii="宋体" w:hAnsi="宋体" w:cs="宋体"/>
          <w:bCs/>
          <w:color w:val="auto"/>
          <w:sz w:val="24"/>
          <w:highlight w:val="none"/>
        </w:rPr>
        <w:t>项目名称：</w:t>
      </w:r>
    </w:p>
    <w:p w14:paraId="6B845C1C">
      <w:pPr>
        <w:snapToGrid w:val="0"/>
        <w:spacing w:before="120" w:beforeLines="50" w:after="50" w:line="480" w:lineRule="auto"/>
        <w:rPr>
          <w:rFonts w:hint="eastAsia" w:ascii="宋体" w:hAnsi="宋体" w:cs="宋体"/>
          <w:b/>
          <w:color w:val="auto"/>
          <w:sz w:val="24"/>
          <w:highlight w:val="none"/>
        </w:rPr>
      </w:pPr>
      <w:r>
        <w:rPr>
          <w:rFonts w:hint="eastAsia" w:ascii="宋体" w:hAnsi="宋体" w:cs="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773FE6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FCE93F5">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430F0C86">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33604773">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0FA1C74B">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是否</w:t>
            </w:r>
          </w:p>
          <w:p w14:paraId="4C674AC8">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31ACBFE3">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4B4A2A27">
            <w:pPr>
              <w:snapToGrid w:val="0"/>
              <w:spacing w:before="120" w:beforeLines="50" w:line="360" w:lineRule="exact"/>
              <w:jc w:val="center"/>
              <w:rPr>
                <w:rFonts w:hint="eastAsia" w:ascii="宋体" w:hAnsi="宋体" w:cs="宋体"/>
                <w:b/>
                <w:color w:val="auto"/>
                <w:sz w:val="24"/>
                <w:highlight w:val="none"/>
              </w:rPr>
            </w:pPr>
            <w:r>
              <w:rPr>
                <w:rFonts w:hint="eastAsia" w:ascii="宋体" w:hAnsi="宋体" w:cs="宋体"/>
                <w:b/>
                <w:color w:val="auto"/>
                <w:sz w:val="24"/>
                <w:highlight w:val="none"/>
              </w:rPr>
              <w:t>相应内容在投标文件中页码</w:t>
            </w:r>
          </w:p>
        </w:tc>
      </w:tr>
      <w:tr w14:paraId="2CD44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698C98E6">
            <w:pPr>
              <w:snapToGrid w:val="0"/>
              <w:spacing w:before="120" w:beforeLines="50"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842" w:type="dxa"/>
            <w:tcBorders>
              <w:top w:val="single" w:color="auto" w:sz="4" w:space="0"/>
              <w:left w:val="single" w:color="auto" w:sz="4" w:space="0"/>
              <w:bottom w:val="single" w:color="auto" w:sz="4" w:space="0"/>
              <w:right w:val="single" w:color="auto" w:sz="4" w:space="0"/>
            </w:tcBorders>
          </w:tcPr>
          <w:p w14:paraId="51D2A378">
            <w:pPr>
              <w:snapToGrid w:val="0"/>
              <w:spacing w:before="120" w:beforeLines="50" w:line="360" w:lineRule="auto"/>
              <w:rPr>
                <w:rFonts w:hint="eastAsia" w:ascii="宋体" w:hAnsi="宋体" w:cs="宋体"/>
                <w:color w:val="auto"/>
                <w:sz w:val="24"/>
                <w:highlight w:val="none"/>
              </w:rPr>
            </w:pPr>
            <w:r>
              <w:rPr>
                <w:rFonts w:hint="eastAsia" w:ascii="宋体" w:hAnsi="宋体" w:cs="宋体"/>
                <w:color w:val="auto"/>
                <w:sz w:val="24"/>
                <w:highlight w:val="none"/>
              </w:rPr>
              <w:t>服务期限</w:t>
            </w:r>
          </w:p>
        </w:tc>
        <w:tc>
          <w:tcPr>
            <w:tcW w:w="1701" w:type="dxa"/>
            <w:tcBorders>
              <w:top w:val="single" w:color="auto" w:sz="4" w:space="0"/>
              <w:left w:val="single" w:color="auto" w:sz="4" w:space="0"/>
              <w:bottom w:val="single" w:color="auto" w:sz="4" w:space="0"/>
              <w:right w:val="single" w:color="auto" w:sz="4" w:space="0"/>
            </w:tcBorders>
          </w:tcPr>
          <w:p w14:paraId="630BB7A0">
            <w:pPr>
              <w:snapToGrid w:val="0"/>
              <w:spacing w:before="120" w:beforeLines="5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自合同签订之日起至本项目所有</w:t>
            </w:r>
            <w:r>
              <w:rPr>
                <w:rFonts w:hint="eastAsia" w:ascii="宋体" w:hAnsi="宋体" w:cs="宋体"/>
                <w:color w:val="auto"/>
                <w:sz w:val="24"/>
                <w:highlight w:val="none"/>
                <w:lang w:val="en-US" w:eastAsia="zh-CN"/>
              </w:rPr>
              <w:t>监测</w:t>
            </w:r>
            <w:r>
              <w:rPr>
                <w:rFonts w:hint="eastAsia" w:ascii="宋体" w:hAnsi="宋体" w:eastAsia="宋体" w:cs="宋体"/>
                <w:color w:val="auto"/>
                <w:sz w:val="24"/>
                <w:highlight w:val="none"/>
                <w:lang w:eastAsia="zh-CN"/>
              </w:rPr>
              <w:t>任务完成，出具成果报告并通过专家评审验收之日止。</w:t>
            </w:r>
          </w:p>
        </w:tc>
        <w:tc>
          <w:tcPr>
            <w:tcW w:w="993" w:type="dxa"/>
            <w:tcBorders>
              <w:top w:val="single" w:color="auto" w:sz="4" w:space="0"/>
              <w:left w:val="single" w:color="auto" w:sz="4" w:space="0"/>
              <w:bottom w:val="single" w:color="auto" w:sz="4" w:space="0"/>
              <w:right w:val="single" w:color="auto" w:sz="4" w:space="0"/>
            </w:tcBorders>
          </w:tcPr>
          <w:p w14:paraId="66A4F020">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609CD922">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C42E190">
            <w:pPr>
              <w:snapToGrid w:val="0"/>
              <w:spacing w:before="120" w:beforeLines="50" w:line="360" w:lineRule="auto"/>
              <w:rPr>
                <w:rFonts w:hint="eastAsia" w:ascii="宋体" w:hAnsi="宋体" w:cs="宋体"/>
                <w:color w:val="auto"/>
                <w:sz w:val="24"/>
                <w:highlight w:val="none"/>
              </w:rPr>
            </w:pPr>
          </w:p>
        </w:tc>
      </w:tr>
      <w:tr w14:paraId="160DF7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6B2B902">
            <w:pPr>
              <w:snapToGrid w:val="0"/>
              <w:spacing w:before="120" w:beforeLines="50"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842" w:type="dxa"/>
            <w:tcBorders>
              <w:top w:val="single" w:color="auto" w:sz="4" w:space="0"/>
              <w:left w:val="single" w:color="auto" w:sz="4" w:space="0"/>
              <w:bottom w:val="single" w:color="auto" w:sz="4" w:space="0"/>
              <w:right w:val="single" w:color="auto" w:sz="4" w:space="0"/>
            </w:tcBorders>
          </w:tcPr>
          <w:p w14:paraId="71706EAB">
            <w:pPr>
              <w:snapToGrid w:val="0"/>
              <w:spacing w:before="120" w:beforeLines="50"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投标有效期</w:t>
            </w:r>
          </w:p>
        </w:tc>
        <w:tc>
          <w:tcPr>
            <w:tcW w:w="1701" w:type="dxa"/>
            <w:tcBorders>
              <w:top w:val="single" w:color="auto" w:sz="4" w:space="0"/>
              <w:left w:val="single" w:color="auto" w:sz="4" w:space="0"/>
              <w:bottom w:val="single" w:color="auto" w:sz="4" w:space="0"/>
              <w:right w:val="single" w:color="auto" w:sz="4" w:space="0"/>
            </w:tcBorders>
          </w:tcPr>
          <w:p w14:paraId="01529A60">
            <w:pPr>
              <w:snapToGrid w:val="0"/>
              <w:spacing w:before="120" w:beforeLines="5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自投标截止日起 90 天投标文件应保持有效</w:t>
            </w:r>
            <w:r>
              <w:rPr>
                <w:rFonts w:hint="eastAsia" w:ascii="宋体" w:hAnsi="宋体" w:cs="宋体"/>
                <w:color w:val="auto"/>
                <w:sz w:val="24"/>
                <w:highlight w:val="none"/>
                <w:lang w:eastAsia="zh-CN"/>
              </w:rPr>
              <w:t>。</w:t>
            </w:r>
          </w:p>
        </w:tc>
        <w:tc>
          <w:tcPr>
            <w:tcW w:w="993" w:type="dxa"/>
            <w:tcBorders>
              <w:top w:val="single" w:color="auto" w:sz="4" w:space="0"/>
              <w:left w:val="single" w:color="auto" w:sz="4" w:space="0"/>
              <w:bottom w:val="single" w:color="auto" w:sz="4" w:space="0"/>
              <w:right w:val="single" w:color="auto" w:sz="4" w:space="0"/>
            </w:tcBorders>
          </w:tcPr>
          <w:p w14:paraId="58F8F8EA">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62721102">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D036386">
            <w:pPr>
              <w:snapToGrid w:val="0"/>
              <w:spacing w:before="120" w:beforeLines="50" w:line="360" w:lineRule="auto"/>
              <w:rPr>
                <w:rFonts w:hint="eastAsia" w:ascii="宋体" w:hAnsi="宋体" w:cs="宋体"/>
                <w:color w:val="auto"/>
                <w:sz w:val="24"/>
                <w:highlight w:val="none"/>
              </w:rPr>
            </w:pPr>
          </w:p>
        </w:tc>
      </w:tr>
      <w:tr w14:paraId="0D5E9D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30E8516F">
            <w:pPr>
              <w:snapToGrid w:val="0"/>
              <w:spacing w:before="120" w:beforeLines="50"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1842" w:type="dxa"/>
            <w:tcBorders>
              <w:top w:val="single" w:color="auto" w:sz="4" w:space="0"/>
              <w:left w:val="single" w:color="auto" w:sz="4" w:space="0"/>
              <w:bottom w:val="single" w:color="auto" w:sz="4" w:space="0"/>
              <w:right w:val="single" w:color="auto" w:sz="4" w:space="0"/>
            </w:tcBorders>
          </w:tcPr>
          <w:p w14:paraId="5B88E09F">
            <w:pPr>
              <w:snapToGrid w:val="0"/>
              <w:spacing w:before="120" w:beforeLines="50" w:line="360" w:lineRule="auto"/>
              <w:rPr>
                <w:rFonts w:hint="eastAsia" w:ascii="宋体" w:hAnsi="宋体" w:cs="宋体"/>
                <w:color w:val="auto"/>
                <w:sz w:val="24"/>
                <w:highlight w:val="none"/>
              </w:rPr>
            </w:pPr>
            <w:r>
              <w:rPr>
                <w:rFonts w:hint="eastAsia" w:ascii="宋体" w:hAnsi="宋体" w:cs="宋体"/>
                <w:color w:val="auto"/>
                <w:sz w:val="24"/>
                <w:highlight w:val="none"/>
              </w:rPr>
              <w:t>付款方式</w:t>
            </w:r>
          </w:p>
        </w:tc>
        <w:tc>
          <w:tcPr>
            <w:tcW w:w="1701" w:type="dxa"/>
            <w:tcBorders>
              <w:top w:val="single" w:color="auto" w:sz="4" w:space="0"/>
              <w:left w:val="single" w:color="auto" w:sz="4" w:space="0"/>
              <w:bottom w:val="single" w:color="auto" w:sz="4" w:space="0"/>
              <w:right w:val="single" w:color="auto" w:sz="4" w:space="0"/>
            </w:tcBorders>
          </w:tcPr>
          <w:p w14:paraId="645AF2E7">
            <w:pPr>
              <w:snapToGrid w:val="0"/>
              <w:spacing w:before="120" w:beforeLines="50"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合同生效以及具备实施条件后 7 个工作日内采购人支付合同价款的 70%，成果通过审查验收合格后支付剩余的合同价款。</w:t>
            </w:r>
          </w:p>
        </w:tc>
        <w:tc>
          <w:tcPr>
            <w:tcW w:w="993" w:type="dxa"/>
            <w:tcBorders>
              <w:top w:val="single" w:color="auto" w:sz="4" w:space="0"/>
              <w:left w:val="single" w:color="auto" w:sz="4" w:space="0"/>
              <w:bottom w:val="single" w:color="auto" w:sz="4" w:space="0"/>
              <w:right w:val="single" w:color="auto" w:sz="4" w:space="0"/>
            </w:tcBorders>
          </w:tcPr>
          <w:p w14:paraId="75727950">
            <w:pPr>
              <w:snapToGrid w:val="0"/>
              <w:spacing w:before="120" w:beforeLines="50" w:line="360" w:lineRule="auto"/>
              <w:ind w:left="86"/>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43A4E24E">
            <w:pPr>
              <w:snapToGrid w:val="0"/>
              <w:spacing w:before="120" w:beforeLines="50" w:line="360" w:lineRule="auto"/>
              <w:ind w:left="86"/>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78AA813">
            <w:pPr>
              <w:snapToGrid w:val="0"/>
              <w:spacing w:before="120" w:beforeLines="50" w:line="360" w:lineRule="auto"/>
              <w:ind w:left="86"/>
              <w:rPr>
                <w:rFonts w:hint="eastAsia" w:ascii="宋体" w:hAnsi="宋体" w:cs="宋体"/>
                <w:color w:val="auto"/>
                <w:sz w:val="24"/>
                <w:highlight w:val="none"/>
              </w:rPr>
            </w:pPr>
          </w:p>
        </w:tc>
      </w:tr>
      <w:tr w14:paraId="3B05F2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01C52F86">
            <w:pPr>
              <w:snapToGrid w:val="0"/>
              <w:spacing w:before="120" w:beforeLines="50" w:line="360" w:lineRule="auto"/>
              <w:rPr>
                <w:rFonts w:hint="default" w:ascii="宋体" w:hAnsi="宋体" w:eastAsia="宋体" w:cs="宋体"/>
                <w:color w:val="auto"/>
                <w:sz w:val="24"/>
                <w:highlight w:val="none"/>
                <w:lang w:val="en-US" w:eastAsia="zh-CN"/>
              </w:rPr>
            </w:pPr>
          </w:p>
        </w:tc>
        <w:tc>
          <w:tcPr>
            <w:tcW w:w="1842" w:type="dxa"/>
            <w:tcBorders>
              <w:top w:val="single" w:color="auto" w:sz="4" w:space="0"/>
              <w:left w:val="single" w:color="auto" w:sz="4" w:space="0"/>
              <w:bottom w:val="single" w:color="auto" w:sz="4" w:space="0"/>
              <w:right w:val="single" w:color="auto" w:sz="4" w:space="0"/>
            </w:tcBorders>
          </w:tcPr>
          <w:p w14:paraId="04BCE307">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D5E31A0">
            <w:pPr>
              <w:snapToGrid w:val="0"/>
              <w:spacing w:before="120" w:beforeLines="5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993" w:type="dxa"/>
            <w:tcBorders>
              <w:top w:val="single" w:color="auto" w:sz="4" w:space="0"/>
              <w:left w:val="single" w:color="auto" w:sz="4" w:space="0"/>
              <w:bottom w:val="single" w:color="auto" w:sz="4" w:space="0"/>
              <w:right w:val="single" w:color="auto" w:sz="4" w:space="0"/>
            </w:tcBorders>
          </w:tcPr>
          <w:p w14:paraId="01A2ACCC">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58CBC4F5">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C4FC359">
            <w:pPr>
              <w:snapToGrid w:val="0"/>
              <w:spacing w:before="120" w:beforeLines="50" w:line="360" w:lineRule="auto"/>
              <w:rPr>
                <w:rFonts w:hint="eastAsia" w:ascii="宋体" w:hAnsi="宋体" w:cs="宋体"/>
                <w:color w:val="auto"/>
                <w:sz w:val="24"/>
                <w:highlight w:val="none"/>
              </w:rPr>
            </w:pPr>
          </w:p>
        </w:tc>
      </w:tr>
      <w:tr w14:paraId="1D210C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6E2918DD">
            <w:pPr>
              <w:snapToGrid w:val="0"/>
              <w:spacing w:before="120" w:beforeLines="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9ABD909">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B206C3">
            <w:pPr>
              <w:snapToGrid w:val="0"/>
              <w:spacing w:before="120" w:beforeLines="50" w:line="360" w:lineRule="auto"/>
              <w:rPr>
                <w:rFonts w:hint="eastAsia"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18BA2E2D">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398A24D4">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3B3A080">
            <w:pPr>
              <w:snapToGrid w:val="0"/>
              <w:spacing w:before="120" w:beforeLines="50" w:line="360" w:lineRule="auto"/>
              <w:rPr>
                <w:rFonts w:hint="eastAsia" w:ascii="宋体" w:hAnsi="宋体" w:cs="宋体"/>
                <w:color w:val="auto"/>
                <w:sz w:val="24"/>
                <w:highlight w:val="none"/>
              </w:rPr>
            </w:pPr>
          </w:p>
        </w:tc>
      </w:tr>
      <w:tr w14:paraId="317885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7F9529D">
            <w:pPr>
              <w:snapToGrid w:val="0"/>
              <w:spacing w:before="120" w:beforeLines="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2E31033">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BF15316">
            <w:pPr>
              <w:snapToGrid w:val="0"/>
              <w:spacing w:before="120" w:beforeLines="50" w:line="360" w:lineRule="auto"/>
              <w:rPr>
                <w:rFonts w:hint="eastAsia"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240D55AD">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2E9C89DE">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661D015">
            <w:pPr>
              <w:snapToGrid w:val="0"/>
              <w:spacing w:before="120" w:beforeLines="50" w:line="360" w:lineRule="auto"/>
              <w:rPr>
                <w:rFonts w:hint="eastAsia" w:ascii="宋体" w:hAnsi="宋体" w:cs="宋体"/>
                <w:color w:val="auto"/>
                <w:sz w:val="24"/>
                <w:highlight w:val="none"/>
              </w:rPr>
            </w:pPr>
          </w:p>
        </w:tc>
      </w:tr>
      <w:tr w14:paraId="63A5A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77A95155">
            <w:pPr>
              <w:snapToGrid w:val="0"/>
              <w:spacing w:before="120" w:beforeLines="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5A23087">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A2C6E41">
            <w:pPr>
              <w:snapToGrid w:val="0"/>
              <w:spacing w:before="120" w:beforeLines="50" w:line="360" w:lineRule="auto"/>
              <w:rPr>
                <w:rFonts w:hint="eastAsia"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058E8AD5">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4870D157">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1BC6C8">
            <w:pPr>
              <w:snapToGrid w:val="0"/>
              <w:spacing w:before="120" w:beforeLines="50" w:line="360" w:lineRule="auto"/>
              <w:rPr>
                <w:rFonts w:hint="eastAsia" w:ascii="宋体" w:hAnsi="宋体" w:cs="宋体"/>
                <w:color w:val="auto"/>
                <w:sz w:val="24"/>
                <w:highlight w:val="none"/>
              </w:rPr>
            </w:pPr>
          </w:p>
        </w:tc>
      </w:tr>
      <w:tr w14:paraId="013B4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522047C">
            <w:pPr>
              <w:snapToGrid w:val="0"/>
              <w:spacing w:before="120" w:beforeLines="50" w:line="360" w:lineRule="auto"/>
              <w:rPr>
                <w:rFonts w:hint="eastAsia"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512F3AB">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31AD32B">
            <w:pPr>
              <w:snapToGrid w:val="0"/>
              <w:spacing w:before="120" w:beforeLines="50" w:line="360" w:lineRule="auto"/>
              <w:rPr>
                <w:rFonts w:hint="eastAsia" w:ascii="宋体" w:hAnsi="宋体" w:cs="宋体"/>
                <w:color w:val="auto"/>
                <w:sz w:val="24"/>
                <w:highlight w:val="none"/>
              </w:rPr>
            </w:pPr>
          </w:p>
        </w:tc>
        <w:tc>
          <w:tcPr>
            <w:tcW w:w="993" w:type="dxa"/>
            <w:tcBorders>
              <w:top w:val="single" w:color="auto" w:sz="4" w:space="0"/>
              <w:left w:val="single" w:color="auto" w:sz="4" w:space="0"/>
              <w:bottom w:val="single" w:color="auto" w:sz="4" w:space="0"/>
              <w:right w:val="single" w:color="auto" w:sz="4" w:space="0"/>
            </w:tcBorders>
          </w:tcPr>
          <w:p w14:paraId="5723EF9D">
            <w:pPr>
              <w:snapToGrid w:val="0"/>
              <w:spacing w:before="120" w:beforeLines="50" w:line="360" w:lineRule="auto"/>
              <w:rPr>
                <w:rFonts w:hint="eastAsia" w:ascii="宋体" w:hAnsi="宋体" w:cs="宋体"/>
                <w:color w:val="auto"/>
                <w:sz w:val="24"/>
                <w:highlight w:val="none"/>
              </w:rPr>
            </w:pPr>
          </w:p>
        </w:tc>
        <w:tc>
          <w:tcPr>
            <w:tcW w:w="2409" w:type="dxa"/>
            <w:tcBorders>
              <w:top w:val="single" w:color="auto" w:sz="4" w:space="0"/>
              <w:left w:val="single" w:color="auto" w:sz="4" w:space="0"/>
              <w:bottom w:val="single" w:color="auto" w:sz="4" w:space="0"/>
              <w:right w:val="single" w:color="auto" w:sz="4" w:space="0"/>
            </w:tcBorders>
          </w:tcPr>
          <w:p w14:paraId="18AC2F75">
            <w:pPr>
              <w:snapToGrid w:val="0"/>
              <w:spacing w:before="120" w:beforeLines="50" w:line="360" w:lineRule="auto"/>
              <w:rPr>
                <w:rFonts w:hint="eastAsia"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0A551AE">
            <w:pPr>
              <w:snapToGrid w:val="0"/>
              <w:spacing w:before="120" w:beforeLines="50" w:line="360" w:lineRule="auto"/>
              <w:rPr>
                <w:rFonts w:hint="eastAsia" w:ascii="宋体" w:hAnsi="宋体" w:cs="宋体"/>
                <w:color w:val="auto"/>
                <w:sz w:val="24"/>
                <w:highlight w:val="none"/>
              </w:rPr>
            </w:pPr>
          </w:p>
        </w:tc>
      </w:tr>
    </w:tbl>
    <w:p w14:paraId="591AC303">
      <w:pPr>
        <w:snapToGrid w:val="0"/>
        <w:spacing w:line="40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特别说明：</w:t>
      </w:r>
    </w:p>
    <w:p w14:paraId="72B825CD">
      <w:pPr>
        <w:snapToGrid w:val="0"/>
        <w:spacing w:line="40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1、投标人应在此表中将招标文件中列明</w:t>
      </w:r>
      <w:bookmarkStart w:id="75" w:name="_Hlk535995896"/>
      <w:r>
        <w:rPr>
          <w:rFonts w:hint="eastAsia" w:ascii="宋体" w:hAnsi="宋体" w:cs="宋体"/>
          <w:b/>
          <w:color w:val="auto"/>
          <w:sz w:val="24"/>
          <w:highlight w:val="none"/>
          <w:u w:val="single"/>
        </w:rPr>
        <w:t>的商务要求和技术参数要求的正偏离或负偏离的应标内容详细写明，</w:t>
      </w:r>
      <w:bookmarkEnd w:id="75"/>
      <w:r>
        <w:rPr>
          <w:rFonts w:hint="eastAsia" w:ascii="宋体" w:hAnsi="宋体" w:cs="宋体"/>
          <w:b/>
          <w:color w:val="auto"/>
          <w:sz w:val="24"/>
          <w:highlight w:val="none"/>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1D8F1B5E">
      <w:pPr>
        <w:snapToGrid w:val="0"/>
        <w:spacing w:line="40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2、如果在本表格中仅填写完全响应而不列出详细的应标内容，不予认可该商务及技术条款已作响应。</w:t>
      </w:r>
    </w:p>
    <w:p w14:paraId="16199C39">
      <w:pPr>
        <w:pStyle w:val="30"/>
        <w:snapToGrid w:val="0"/>
        <w:spacing w:beforeLines="0" w:afterLines="0" w:line="240" w:lineRule="auto"/>
        <w:rPr>
          <w:rFonts w:hint="eastAsia" w:hAnsi="宋体" w:cs="宋体"/>
          <w:color w:val="auto"/>
          <w:spacing w:val="20"/>
          <w:highlight w:val="none"/>
        </w:rPr>
      </w:pPr>
    </w:p>
    <w:p w14:paraId="6F8AFD96">
      <w:pPr>
        <w:pStyle w:val="30"/>
        <w:snapToGrid w:val="0"/>
        <w:spacing w:beforeLines="0" w:afterLines="0" w:line="240" w:lineRule="auto"/>
        <w:rPr>
          <w:rFonts w:hint="eastAsia" w:hAnsi="宋体" w:cs="宋体"/>
          <w:b/>
          <w:color w:val="auto"/>
          <w:highlight w:val="none"/>
        </w:rPr>
      </w:pPr>
      <w:r>
        <w:rPr>
          <w:rFonts w:hint="eastAsia" w:hAnsi="宋体" w:cs="宋体"/>
          <w:b/>
          <w:color w:val="auto"/>
          <w:spacing w:val="20"/>
          <w:highlight w:val="none"/>
        </w:rPr>
        <w:t>法定代表人签字（或盖章）：            投标人（盖章）：</w:t>
      </w:r>
    </w:p>
    <w:p w14:paraId="422F5D40">
      <w:pPr>
        <w:widowControl/>
        <w:jc w:val="left"/>
        <w:rPr>
          <w:rFonts w:hint="eastAsia" w:ascii="宋体" w:hAnsi="宋体" w:cs="宋体"/>
          <w:b/>
          <w:color w:val="auto"/>
          <w:sz w:val="24"/>
          <w:highlight w:val="none"/>
        </w:rPr>
      </w:pPr>
    </w:p>
    <w:p w14:paraId="2E194089">
      <w:pPr>
        <w:snapToGrid w:val="0"/>
        <w:spacing w:before="50" w:after="120" w:afterLines="50"/>
        <w:jc w:val="left"/>
        <w:rPr>
          <w:rFonts w:hint="eastAsia" w:ascii="宋体" w:hAnsi="宋体" w:cs="宋体"/>
          <w:b/>
          <w:color w:val="auto"/>
          <w:sz w:val="24"/>
          <w:highlight w:val="none"/>
        </w:rPr>
      </w:pPr>
      <w:r>
        <w:rPr>
          <w:rFonts w:hint="eastAsia" w:ascii="宋体" w:hAnsi="宋体" w:cs="宋体"/>
          <w:b/>
          <w:color w:val="auto"/>
          <w:kern w:val="0"/>
          <w:sz w:val="24"/>
          <w:highlight w:val="none"/>
        </w:rPr>
        <w:t>日期：  _____年___月___日</w:t>
      </w:r>
    </w:p>
    <w:p w14:paraId="19CD8AE8">
      <w:pPr>
        <w:snapToGrid w:val="0"/>
        <w:spacing w:line="400" w:lineRule="exact"/>
        <w:jc w:val="left"/>
        <w:rPr>
          <w:rFonts w:hint="eastAsia" w:ascii="宋体" w:hAnsi="宋体" w:cs="宋体"/>
          <w:b/>
          <w:bCs/>
          <w:color w:val="auto"/>
          <w:sz w:val="24"/>
          <w:highlight w:val="none"/>
        </w:rPr>
      </w:pPr>
      <w:r>
        <w:rPr>
          <w:rFonts w:hint="eastAsia" w:ascii="宋体" w:hAnsi="宋体" w:cs="宋体"/>
          <w:color w:val="auto"/>
          <w:sz w:val="24"/>
          <w:highlight w:val="none"/>
        </w:rPr>
        <w:br w:type="page"/>
      </w:r>
      <w:bookmarkStart w:id="76" w:name="_Toc265669851"/>
    </w:p>
    <w:p w14:paraId="7D56B687">
      <w:pPr>
        <w:snapToGrid w:val="0"/>
        <w:spacing w:line="400" w:lineRule="exact"/>
        <w:ind w:firstLine="472" w:firstLineChars="196"/>
        <w:jc w:val="left"/>
        <w:rPr>
          <w:rFonts w:hint="eastAsia" w:ascii="宋体" w:hAnsi="宋体" w:cs="宋体"/>
          <w:b/>
          <w:bCs/>
          <w:color w:val="auto"/>
          <w:sz w:val="24"/>
          <w:highlight w:val="none"/>
        </w:rPr>
      </w:pPr>
    </w:p>
    <w:p w14:paraId="02A5477E">
      <w:pPr>
        <w:widowControl/>
        <w:jc w:val="left"/>
        <w:rPr>
          <w:rFonts w:hint="eastAsia" w:ascii="宋体" w:hAnsi="宋体" w:cs="宋体"/>
          <w:b/>
          <w:color w:val="auto"/>
          <w:sz w:val="24"/>
          <w:highlight w:val="none"/>
        </w:rPr>
      </w:pPr>
    </w:p>
    <w:p w14:paraId="19B4565C">
      <w:pPr>
        <w:snapToGrid w:val="0"/>
        <w:spacing w:before="50" w:after="120" w:afterLines="50"/>
        <w:jc w:val="center"/>
        <w:outlineLvl w:val="1"/>
        <w:rPr>
          <w:rFonts w:hint="eastAsia" w:ascii="宋体" w:hAnsi="宋体" w:cs="宋体"/>
          <w:b/>
          <w:color w:val="auto"/>
          <w:sz w:val="24"/>
          <w:highlight w:val="none"/>
        </w:rPr>
      </w:pPr>
    </w:p>
    <w:p w14:paraId="3661D9FF">
      <w:pPr>
        <w:snapToGrid w:val="0"/>
        <w:spacing w:before="50" w:after="120" w:afterLines="50"/>
        <w:jc w:val="center"/>
        <w:outlineLvl w:val="1"/>
        <w:rPr>
          <w:rFonts w:hint="eastAsia" w:ascii="宋体" w:hAnsi="宋体" w:cs="宋体"/>
          <w:b/>
          <w:color w:val="auto"/>
          <w:sz w:val="24"/>
          <w:highlight w:val="none"/>
        </w:rPr>
      </w:pPr>
      <w:bookmarkStart w:id="77" w:name="_Toc466534754"/>
      <w:bookmarkStart w:id="78" w:name="_Toc11354"/>
      <w:bookmarkStart w:id="79" w:name="_Toc16395"/>
      <w:r>
        <w:rPr>
          <w:rFonts w:hint="eastAsia" w:ascii="宋体" w:hAnsi="宋体" w:cs="宋体"/>
          <w:b/>
          <w:color w:val="auto"/>
          <w:sz w:val="24"/>
          <w:highlight w:val="none"/>
        </w:rPr>
        <w:t>三、报价文件格式</w:t>
      </w:r>
      <w:bookmarkEnd w:id="76"/>
      <w:bookmarkEnd w:id="77"/>
      <w:bookmarkEnd w:id="78"/>
      <w:bookmarkEnd w:id="79"/>
    </w:p>
    <w:p w14:paraId="62F4DC8F">
      <w:pPr>
        <w:snapToGrid w:val="0"/>
        <w:spacing w:before="120" w:beforeLines="50" w:after="50"/>
        <w:ind w:firstLine="645"/>
        <w:jc w:val="center"/>
        <w:rPr>
          <w:rFonts w:hint="eastAsia" w:ascii="宋体" w:hAnsi="宋体" w:cs="宋体"/>
          <w:color w:val="auto"/>
          <w:sz w:val="24"/>
          <w:highlight w:val="none"/>
        </w:rPr>
      </w:pPr>
      <w:r>
        <w:rPr>
          <w:rFonts w:hint="eastAsia" w:ascii="宋体" w:hAnsi="宋体" w:cs="宋体"/>
          <w:bCs/>
          <w:color w:val="auto"/>
          <w:sz w:val="24"/>
          <w:highlight w:val="none"/>
        </w:rPr>
        <w:t xml:space="preserve"> </w:t>
      </w:r>
    </w:p>
    <w:p w14:paraId="66BE3A61">
      <w:pPr>
        <w:snapToGrid w:val="0"/>
        <w:spacing w:before="120" w:beforeLines="50" w:after="50"/>
        <w:rPr>
          <w:rFonts w:hint="eastAsia" w:ascii="宋体" w:hAnsi="宋体" w:cs="宋体"/>
          <w:color w:val="auto"/>
          <w:sz w:val="24"/>
          <w:highlight w:val="none"/>
        </w:rPr>
      </w:pPr>
    </w:p>
    <w:p w14:paraId="2AD292AD">
      <w:pPr>
        <w:snapToGrid w:val="0"/>
        <w:spacing w:before="120" w:beforeLines="50" w:after="50"/>
        <w:rPr>
          <w:rFonts w:hint="eastAsia" w:ascii="宋体" w:hAnsi="宋体" w:cs="宋体"/>
          <w:color w:val="auto"/>
          <w:sz w:val="24"/>
          <w:highlight w:val="none"/>
        </w:rPr>
      </w:pPr>
    </w:p>
    <w:p w14:paraId="6B51BEDA">
      <w:pPr>
        <w:snapToGrid w:val="0"/>
        <w:spacing w:before="120" w:beforeLines="50" w:after="50"/>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13.报价文件封面格式： </w:t>
      </w:r>
    </w:p>
    <w:p w14:paraId="3A13A064">
      <w:pPr>
        <w:snapToGrid w:val="0"/>
        <w:spacing w:before="120" w:beforeLines="50" w:after="50"/>
        <w:jc w:val="center"/>
        <w:rPr>
          <w:rFonts w:hint="eastAsia" w:ascii="宋体" w:hAnsi="宋体" w:cs="宋体"/>
          <w:bCs/>
          <w:color w:val="auto"/>
          <w:sz w:val="24"/>
          <w:highlight w:val="none"/>
        </w:rPr>
      </w:pPr>
      <w:r>
        <w:rPr>
          <w:rFonts w:hint="eastAsia" w:ascii="宋体" w:hAnsi="宋体" w:cs="宋体"/>
          <w:bCs/>
          <w:color w:val="auto"/>
          <w:sz w:val="24"/>
          <w:highlight w:val="none"/>
        </w:rPr>
        <w:t>报 价 文 件</w:t>
      </w:r>
    </w:p>
    <w:p w14:paraId="1DFCE516">
      <w:pPr>
        <w:snapToGrid w:val="0"/>
        <w:spacing w:before="120" w:beforeLines="50" w:after="50"/>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p>
    <w:p w14:paraId="09ED3EC8">
      <w:pPr>
        <w:snapToGrid w:val="0"/>
        <w:spacing w:before="120" w:beforeLines="50" w:after="50" w:line="360" w:lineRule="auto"/>
        <w:jc w:val="center"/>
        <w:rPr>
          <w:rFonts w:hint="eastAsia" w:ascii="宋体" w:hAnsi="宋体" w:cs="宋体"/>
          <w:bCs/>
          <w:color w:val="auto"/>
          <w:sz w:val="24"/>
          <w:highlight w:val="none"/>
        </w:rPr>
      </w:pPr>
    </w:p>
    <w:p w14:paraId="6D8E4490">
      <w:pPr>
        <w:snapToGrid w:val="0"/>
        <w:spacing w:before="120" w:beforeLines="50" w:after="50" w:line="360" w:lineRule="auto"/>
        <w:ind w:firstLine="1068" w:firstLineChars="445"/>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05E93437">
      <w:pPr>
        <w:snapToGrid w:val="0"/>
        <w:spacing w:before="120" w:beforeLines="50" w:after="50"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     项目编号：</w:t>
      </w:r>
    </w:p>
    <w:p w14:paraId="5E84C4AC">
      <w:pPr>
        <w:pStyle w:val="15"/>
        <w:snapToGrid w:val="0"/>
        <w:spacing w:before="50" w:after="50" w:line="360" w:lineRule="auto"/>
        <w:ind w:firstLine="998" w:firstLineChars="416"/>
        <w:rPr>
          <w:rFonts w:hint="eastAsia" w:ascii="宋体" w:hAnsi="宋体" w:cs="宋体"/>
          <w:bCs/>
          <w:color w:val="auto"/>
          <w:sz w:val="24"/>
          <w:szCs w:val="24"/>
          <w:highlight w:val="none"/>
        </w:rPr>
      </w:pPr>
    </w:p>
    <w:p w14:paraId="2679D826">
      <w:pPr>
        <w:pStyle w:val="15"/>
        <w:snapToGrid w:val="0"/>
        <w:spacing w:before="50" w:after="50" w:line="360" w:lineRule="auto"/>
        <w:ind w:firstLine="998" w:firstLineChars="416"/>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投标人名称：</w:t>
      </w:r>
    </w:p>
    <w:p w14:paraId="2B65DF3B">
      <w:pPr>
        <w:pStyle w:val="15"/>
        <w:snapToGrid w:val="0"/>
        <w:spacing w:before="50" w:after="50" w:line="360" w:lineRule="auto"/>
        <w:ind w:firstLine="998" w:firstLineChars="416"/>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投标人地址：</w:t>
      </w:r>
    </w:p>
    <w:p w14:paraId="7E31A176">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10C3390">
      <w:pPr>
        <w:snapToGrid w:val="0"/>
        <w:spacing w:before="120" w:beforeLines="50" w:after="50"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  日</w:t>
      </w:r>
    </w:p>
    <w:p w14:paraId="5C22F35A">
      <w:pPr>
        <w:pStyle w:val="30"/>
        <w:snapToGrid w:val="0"/>
        <w:spacing w:beforeLines="0" w:afterLines="0" w:line="240" w:lineRule="auto"/>
        <w:rPr>
          <w:rFonts w:hint="eastAsia" w:hAnsi="宋体" w:cs="宋体"/>
          <w:color w:val="auto"/>
          <w:highlight w:val="none"/>
        </w:rPr>
      </w:pPr>
      <w:r>
        <w:rPr>
          <w:rFonts w:hint="eastAsia" w:hAnsi="宋体" w:cs="宋体"/>
          <w:color w:val="auto"/>
          <w:highlight w:val="none"/>
        </w:rPr>
        <w:br w:type="page"/>
      </w:r>
      <w:r>
        <w:rPr>
          <w:rFonts w:hint="eastAsia" w:hAnsi="宋体" w:cs="宋体"/>
          <w:color w:val="auto"/>
          <w:highlight w:val="none"/>
        </w:rPr>
        <w:t>14.开标一览表格式：</w:t>
      </w:r>
    </w:p>
    <w:p w14:paraId="43DEADF2">
      <w:pPr>
        <w:pStyle w:val="30"/>
        <w:snapToGrid w:val="0"/>
        <w:spacing w:beforeLines="0" w:afterLines="0" w:line="240" w:lineRule="auto"/>
        <w:jc w:val="center"/>
        <w:rPr>
          <w:rFonts w:hint="eastAsia" w:hAnsi="宋体" w:cs="宋体"/>
          <w:b/>
          <w:color w:val="auto"/>
          <w:highlight w:val="none"/>
        </w:rPr>
      </w:pPr>
      <w:r>
        <w:rPr>
          <w:rFonts w:hint="eastAsia" w:hAnsi="宋体" w:cs="宋体"/>
          <w:b/>
          <w:color w:val="auto"/>
          <w:highlight w:val="none"/>
        </w:rPr>
        <w:t>开标一览表</w:t>
      </w:r>
    </w:p>
    <w:p w14:paraId="50C3E61E">
      <w:pPr>
        <w:snapToGrid w:val="0"/>
        <w:spacing w:before="120" w:beforeLines="50" w:after="50" w:line="480" w:lineRule="auto"/>
        <w:rPr>
          <w:rFonts w:hint="eastAsia" w:ascii="宋体" w:hAnsi="宋体" w:cs="宋体"/>
          <w:b/>
          <w:color w:val="auto"/>
          <w:sz w:val="24"/>
          <w:highlight w:val="none"/>
        </w:rPr>
      </w:pPr>
    </w:p>
    <w:p w14:paraId="065FF880">
      <w:pPr>
        <w:snapToGrid w:val="0"/>
        <w:spacing w:before="120" w:beforeLines="50" w:after="50" w:line="48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2ACCF3AF">
      <w:pPr>
        <w:snapToGrid w:val="0"/>
        <w:spacing w:before="120" w:beforeLines="50" w:after="50" w:line="48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项目编号：</w:t>
      </w:r>
    </w:p>
    <w:tbl>
      <w:tblPr>
        <w:tblStyle w:val="5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7"/>
        <w:gridCol w:w="5477"/>
        <w:gridCol w:w="1490"/>
      </w:tblGrid>
      <w:tr w14:paraId="09B9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105" w:type="pct"/>
            <w:vAlign w:val="center"/>
          </w:tcPr>
          <w:p w14:paraId="13AD485C">
            <w:pPr>
              <w:pStyle w:val="30"/>
              <w:snapToGrid w:val="0"/>
              <w:spacing w:before="120" w:after="120"/>
              <w:jc w:val="center"/>
              <w:rPr>
                <w:rFonts w:hint="eastAsia" w:hAnsi="宋体" w:cs="宋体"/>
                <w:b/>
                <w:color w:val="auto"/>
                <w:highlight w:val="none"/>
              </w:rPr>
            </w:pPr>
            <w:r>
              <w:rPr>
                <w:rFonts w:hint="eastAsia" w:hAnsi="宋体" w:cs="宋体"/>
                <w:b/>
                <w:color w:val="auto"/>
                <w:highlight w:val="none"/>
              </w:rPr>
              <w:t>名称</w:t>
            </w:r>
          </w:p>
        </w:tc>
        <w:tc>
          <w:tcPr>
            <w:tcW w:w="3061" w:type="pct"/>
            <w:vAlign w:val="center"/>
          </w:tcPr>
          <w:p w14:paraId="79BDA558">
            <w:pPr>
              <w:pStyle w:val="30"/>
              <w:snapToGrid w:val="0"/>
              <w:spacing w:before="120" w:after="120"/>
              <w:jc w:val="center"/>
              <w:rPr>
                <w:rFonts w:hint="eastAsia" w:hAnsi="宋体" w:cs="宋体"/>
                <w:b/>
                <w:color w:val="auto"/>
                <w:highlight w:val="none"/>
              </w:rPr>
            </w:pPr>
            <w:r>
              <w:rPr>
                <w:rFonts w:hint="eastAsia" w:hAnsi="宋体" w:cs="宋体"/>
                <w:b/>
                <w:color w:val="auto"/>
                <w:highlight w:val="none"/>
              </w:rPr>
              <w:t>总价</w:t>
            </w:r>
          </w:p>
        </w:tc>
        <w:tc>
          <w:tcPr>
            <w:tcW w:w="833" w:type="pct"/>
            <w:vAlign w:val="center"/>
          </w:tcPr>
          <w:p w14:paraId="7B7D1C73">
            <w:pPr>
              <w:pStyle w:val="30"/>
              <w:snapToGrid w:val="0"/>
              <w:spacing w:before="120" w:after="120"/>
              <w:jc w:val="center"/>
              <w:rPr>
                <w:rFonts w:hint="eastAsia" w:hAnsi="宋体" w:cs="宋体"/>
                <w:b/>
                <w:color w:val="auto"/>
                <w:highlight w:val="none"/>
              </w:rPr>
            </w:pPr>
            <w:r>
              <w:rPr>
                <w:rFonts w:hint="eastAsia" w:hAnsi="宋体" w:cs="宋体"/>
                <w:b/>
                <w:color w:val="auto"/>
                <w:highlight w:val="none"/>
              </w:rPr>
              <w:t>备注</w:t>
            </w:r>
          </w:p>
        </w:tc>
      </w:tr>
      <w:tr w14:paraId="7570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jc w:val="center"/>
        </w:trPr>
        <w:tc>
          <w:tcPr>
            <w:tcW w:w="1105" w:type="pct"/>
            <w:vAlign w:val="center"/>
          </w:tcPr>
          <w:p w14:paraId="25110563">
            <w:pPr>
              <w:pStyle w:val="30"/>
              <w:snapToGrid w:val="0"/>
              <w:spacing w:before="120" w:after="120"/>
              <w:jc w:val="center"/>
              <w:rPr>
                <w:rFonts w:hint="eastAsia" w:hAnsi="宋体" w:cs="宋体"/>
                <w:b/>
                <w:color w:val="auto"/>
                <w:highlight w:val="none"/>
              </w:rPr>
            </w:pPr>
          </w:p>
          <w:p w14:paraId="1908648F">
            <w:pPr>
              <w:pStyle w:val="30"/>
              <w:snapToGrid w:val="0"/>
              <w:spacing w:before="120" w:after="120"/>
              <w:jc w:val="center"/>
              <w:rPr>
                <w:rFonts w:hint="eastAsia" w:hAnsi="宋体" w:cs="宋体"/>
                <w:color w:val="auto"/>
                <w:highlight w:val="none"/>
              </w:rPr>
            </w:pPr>
            <w:r>
              <w:rPr>
                <w:rFonts w:hint="eastAsia" w:hAnsi="宋体" w:cs="宋体"/>
                <w:color w:val="auto"/>
                <w:highlight w:val="none"/>
              </w:rPr>
              <w:t>投标报价</w:t>
            </w:r>
          </w:p>
          <w:p w14:paraId="72068143">
            <w:pPr>
              <w:pStyle w:val="30"/>
              <w:snapToGrid w:val="0"/>
              <w:spacing w:before="120" w:after="120"/>
              <w:jc w:val="center"/>
              <w:rPr>
                <w:rFonts w:hint="eastAsia" w:hAnsi="宋体" w:cs="宋体"/>
                <w:b/>
                <w:color w:val="auto"/>
                <w:highlight w:val="none"/>
              </w:rPr>
            </w:pPr>
          </w:p>
          <w:p w14:paraId="7E99D3D5">
            <w:pPr>
              <w:pStyle w:val="30"/>
              <w:snapToGrid w:val="0"/>
              <w:spacing w:before="120" w:after="120"/>
              <w:jc w:val="center"/>
              <w:rPr>
                <w:rFonts w:hint="eastAsia" w:hAnsi="宋体" w:cs="宋体"/>
                <w:b/>
                <w:color w:val="auto"/>
                <w:highlight w:val="none"/>
              </w:rPr>
            </w:pPr>
          </w:p>
          <w:p w14:paraId="6E60932E">
            <w:pPr>
              <w:pStyle w:val="30"/>
              <w:snapToGrid w:val="0"/>
              <w:spacing w:before="120" w:after="120"/>
              <w:jc w:val="center"/>
              <w:rPr>
                <w:rFonts w:hint="eastAsia" w:hAnsi="宋体" w:cs="宋体"/>
                <w:b/>
                <w:color w:val="auto"/>
                <w:highlight w:val="none"/>
              </w:rPr>
            </w:pPr>
          </w:p>
        </w:tc>
        <w:tc>
          <w:tcPr>
            <w:tcW w:w="3061" w:type="pct"/>
            <w:vAlign w:val="center"/>
          </w:tcPr>
          <w:p w14:paraId="09FB2ED8">
            <w:pPr>
              <w:pStyle w:val="30"/>
              <w:snapToGrid w:val="0"/>
              <w:spacing w:before="120" w:after="120"/>
              <w:rPr>
                <w:rFonts w:hint="eastAsia" w:hAnsi="宋体" w:cs="宋体"/>
                <w:color w:val="auto"/>
                <w:highlight w:val="none"/>
              </w:rPr>
            </w:pPr>
            <w:r>
              <w:rPr>
                <w:rFonts w:hint="eastAsia" w:hAnsi="宋体" w:cs="宋体"/>
                <w:color w:val="auto"/>
                <w:highlight w:val="none"/>
              </w:rPr>
              <w:t>大写：</w:t>
            </w:r>
          </w:p>
          <w:p w14:paraId="0440D3F0">
            <w:pPr>
              <w:pStyle w:val="30"/>
              <w:snapToGrid w:val="0"/>
              <w:spacing w:before="120" w:after="120"/>
              <w:rPr>
                <w:rFonts w:hint="eastAsia" w:hAnsi="宋体" w:cs="宋体"/>
                <w:color w:val="auto"/>
                <w:highlight w:val="none"/>
              </w:rPr>
            </w:pPr>
            <w:r>
              <w:rPr>
                <w:rFonts w:hint="eastAsia" w:hAnsi="宋体" w:cs="宋体"/>
                <w:color w:val="auto"/>
                <w:highlight w:val="none"/>
              </w:rPr>
              <w:t>人民币</w:t>
            </w:r>
            <w:r>
              <w:rPr>
                <w:rFonts w:hint="eastAsia" w:hAnsi="宋体" w:cs="宋体"/>
                <w:color w:val="auto"/>
                <w:highlight w:val="none"/>
                <w:u w:val="single"/>
              </w:rPr>
              <w:t xml:space="preserve">            </w:t>
            </w:r>
            <w:r>
              <w:rPr>
                <w:rFonts w:hint="eastAsia" w:hAnsi="宋体" w:cs="宋体"/>
                <w:color w:val="auto"/>
                <w:highlight w:val="none"/>
              </w:rPr>
              <w:t>元整</w:t>
            </w:r>
          </w:p>
          <w:p w14:paraId="460F4BE5">
            <w:pPr>
              <w:pStyle w:val="30"/>
              <w:snapToGrid w:val="0"/>
              <w:spacing w:before="120" w:after="120"/>
              <w:rPr>
                <w:rFonts w:hint="eastAsia" w:hAnsi="宋体" w:cs="宋体"/>
                <w:color w:val="auto"/>
                <w:highlight w:val="none"/>
              </w:rPr>
            </w:pPr>
          </w:p>
          <w:p w14:paraId="53DF6263">
            <w:pPr>
              <w:pStyle w:val="30"/>
              <w:snapToGrid w:val="0"/>
              <w:spacing w:before="120" w:after="120"/>
              <w:rPr>
                <w:rFonts w:hint="eastAsia" w:hAnsi="宋体" w:cs="宋体"/>
                <w:b/>
                <w:color w:val="auto"/>
                <w:highlight w:val="none"/>
              </w:rPr>
            </w:pPr>
            <w:r>
              <w:rPr>
                <w:rFonts w:hint="eastAsia" w:hAnsi="宋体" w:cs="宋体"/>
                <w:color w:val="auto"/>
                <w:highlight w:val="none"/>
              </w:rPr>
              <w:t>小写：</w:t>
            </w:r>
            <w:r>
              <w:rPr>
                <w:rFonts w:hint="eastAsia" w:hAnsi="宋体" w:cs="宋体"/>
                <w:color w:val="auto"/>
                <w:highlight w:val="none"/>
                <w:u w:val="single"/>
              </w:rPr>
              <w:t xml:space="preserve">￥          </w:t>
            </w:r>
            <w:r>
              <w:rPr>
                <w:rFonts w:hint="eastAsia" w:hAnsi="宋体" w:cs="宋体"/>
                <w:color w:val="auto"/>
                <w:highlight w:val="none"/>
              </w:rPr>
              <w:t>元整</w:t>
            </w:r>
          </w:p>
        </w:tc>
        <w:tc>
          <w:tcPr>
            <w:tcW w:w="833" w:type="pct"/>
          </w:tcPr>
          <w:p w14:paraId="3BCE53C5">
            <w:pPr>
              <w:pStyle w:val="30"/>
              <w:snapToGrid w:val="0"/>
              <w:spacing w:before="120" w:after="120"/>
              <w:rPr>
                <w:rFonts w:hint="eastAsia" w:hAnsi="宋体" w:cs="宋体"/>
                <w:b/>
                <w:color w:val="auto"/>
                <w:highlight w:val="none"/>
              </w:rPr>
            </w:pPr>
          </w:p>
        </w:tc>
      </w:tr>
    </w:tbl>
    <w:p w14:paraId="78909912">
      <w:pPr>
        <w:pStyle w:val="30"/>
        <w:snapToGrid w:val="0"/>
        <w:spacing w:before="120" w:beforeLines="0" w:after="120" w:afterLines="0" w:line="240" w:lineRule="auto"/>
        <w:rPr>
          <w:rFonts w:hint="eastAsia" w:hAnsi="宋体" w:cs="宋体"/>
          <w:b/>
          <w:color w:val="auto"/>
          <w:highlight w:val="none"/>
        </w:rPr>
      </w:pPr>
      <w:r>
        <w:rPr>
          <w:rFonts w:hint="eastAsia" w:hAnsi="宋体" w:cs="宋体"/>
          <w:b/>
          <w:color w:val="auto"/>
          <w:highlight w:val="none"/>
        </w:rPr>
        <w:t>注：投标总报价包括人工工资、物料款、设备折旧、消耗物品、其他费用、保险、税金、培训、服务、合同包含的所有风险责任等各项费用及不可预见费等所需的全部费用。</w:t>
      </w:r>
    </w:p>
    <w:p w14:paraId="5E4D47BD">
      <w:pPr>
        <w:pStyle w:val="30"/>
        <w:snapToGrid w:val="0"/>
        <w:spacing w:before="120" w:beforeLines="0" w:after="120" w:afterLines="0" w:line="240" w:lineRule="auto"/>
        <w:rPr>
          <w:rFonts w:hint="eastAsia" w:hAnsi="宋体" w:cs="宋体"/>
          <w:b/>
          <w:color w:val="auto"/>
          <w:highlight w:val="none"/>
        </w:rPr>
      </w:pPr>
    </w:p>
    <w:p w14:paraId="55C615C5">
      <w:pPr>
        <w:pStyle w:val="30"/>
        <w:snapToGrid w:val="0"/>
        <w:spacing w:beforeLines="0" w:afterLines="0" w:line="240" w:lineRule="auto"/>
        <w:rPr>
          <w:rFonts w:hint="eastAsia" w:hAnsi="宋体" w:cs="宋体"/>
          <w:color w:val="auto"/>
          <w:spacing w:val="20"/>
          <w:highlight w:val="none"/>
        </w:rPr>
      </w:pPr>
    </w:p>
    <w:p w14:paraId="2B3E06ED">
      <w:pPr>
        <w:pStyle w:val="30"/>
        <w:snapToGrid w:val="0"/>
        <w:spacing w:beforeLines="0" w:afterLines="0" w:line="240" w:lineRule="auto"/>
        <w:rPr>
          <w:rFonts w:hint="eastAsia" w:hAnsi="宋体" w:cs="宋体"/>
          <w:color w:val="auto"/>
          <w:spacing w:val="20"/>
          <w:highlight w:val="none"/>
        </w:rPr>
      </w:pPr>
    </w:p>
    <w:p w14:paraId="059C7C35">
      <w:pPr>
        <w:pStyle w:val="30"/>
        <w:snapToGrid w:val="0"/>
        <w:spacing w:beforeLines="0" w:afterLines="0" w:line="240" w:lineRule="auto"/>
        <w:rPr>
          <w:rFonts w:hint="eastAsia" w:hAnsi="宋体" w:cs="宋体"/>
          <w:b/>
          <w:color w:val="auto"/>
          <w:spacing w:val="20"/>
          <w:highlight w:val="none"/>
        </w:rPr>
      </w:pPr>
      <w:r>
        <w:rPr>
          <w:rFonts w:hint="eastAsia" w:hAnsi="宋体" w:cs="宋体"/>
          <w:b/>
          <w:color w:val="auto"/>
          <w:spacing w:val="20"/>
          <w:highlight w:val="none"/>
        </w:rPr>
        <w:t xml:space="preserve">法定代表人签字（或盖章）：            投标人（盖章）：  </w:t>
      </w:r>
    </w:p>
    <w:p w14:paraId="5F55A304">
      <w:pPr>
        <w:pStyle w:val="30"/>
        <w:snapToGrid w:val="0"/>
        <w:spacing w:beforeLines="0" w:afterLines="0" w:line="240" w:lineRule="auto"/>
        <w:rPr>
          <w:rFonts w:hint="eastAsia" w:hAnsi="宋体" w:cs="宋体"/>
          <w:b/>
          <w:color w:val="auto"/>
          <w:highlight w:val="none"/>
        </w:rPr>
      </w:pPr>
    </w:p>
    <w:p w14:paraId="735BBF45">
      <w:pPr>
        <w:snapToGrid w:val="0"/>
        <w:spacing w:before="50" w:after="120" w:afterLines="50"/>
        <w:jc w:val="left"/>
        <w:rPr>
          <w:rFonts w:hint="eastAsia" w:ascii="宋体" w:hAnsi="宋体" w:cs="宋体"/>
          <w:b/>
          <w:color w:val="auto"/>
          <w:kern w:val="0"/>
          <w:sz w:val="24"/>
          <w:highlight w:val="none"/>
        </w:rPr>
      </w:pPr>
    </w:p>
    <w:p w14:paraId="21C5ACB5">
      <w:pPr>
        <w:snapToGrid w:val="0"/>
        <w:spacing w:before="50" w:after="120" w:afterLines="50"/>
        <w:jc w:val="left"/>
        <w:rPr>
          <w:rFonts w:hint="eastAsia" w:ascii="宋体" w:hAnsi="宋体" w:cs="宋体"/>
          <w:b/>
          <w:color w:val="auto"/>
          <w:sz w:val="24"/>
          <w:highlight w:val="none"/>
        </w:rPr>
      </w:pPr>
      <w:r>
        <w:rPr>
          <w:rFonts w:hint="eastAsia" w:ascii="宋体" w:hAnsi="宋体" w:cs="宋体"/>
          <w:b/>
          <w:color w:val="auto"/>
          <w:kern w:val="0"/>
          <w:sz w:val="24"/>
          <w:highlight w:val="none"/>
        </w:rPr>
        <w:t>日期：  _____年___月___日</w:t>
      </w:r>
    </w:p>
    <w:p w14:paraId="377F724C">
      <w:pPr>
        <w:pStyle w:val="30"/>
        <w:snapToGrid w:val="0"/>
        <w:spacing w:beforeLines="0" w:afterLines="0" w:line="240" w:lineRule="auto"/>
        <w:rPr>
          <w:rFonts w:hint="eastAsia" w:hAnsi="宋体" w:cs="宋体"/>
          <w:color w:val="auto"/>
          <w:highlight w:val="none"/>
        </w:rPr>
      </w:pPr>
    </w:p>
    <w:p w14:paraId="2F509F95">
      <w:pPr>
        <w:pStyle w:val="30"/>
        <w:snapToGrid w:val="0"/>
        <w:spacing w:beforeLines="0" w:afterLines="0" w:line="240" w:lineRule="auto"/>
        <w:rPr>
          <w:rFonts w:hint="eastAsia" w:hAnsi="宋体" w:cs="宋体"/>
          <w:color w:val="auto"/>
          <w:highlight w:val="none"/>
        </w:rPr>
        <w:sectPr>
          <w:footerReference r:id="rId13" w:type="default"/>
          <w:pgSz w:w="11906" w:h="16838"/>
          <w:pgMar w:top="1021" w:right="1588" w:bottom="851" w:left="1588" w:header="851" w:footer="851" w:gutter="0"/>
          <w:pgNumType w:fmt="decimal"/>
          <w:cols w:space="720" w:num="1"/>
        </w:sectPr>
      </w:pPr>
    </w:p>
    <w:p w14:paraId="38EC7657">
      <w:pPr>
        <w:pStyle w:val="30"/>
        <w:snapToGrid w:val="0"/>
        <w:spacing w:beforeLines="0" w:afterLines="0" w:line="240" w:lineRule="auto"/>
        <w:rPr>
          <w:rFonts w:hAnsi="宋体"/>
          <w:color w:val="auto"/>
          <w:highlight w:val="none"/>
        </w:rPr>
      </w:pPr>
      <w:r>
        <w:rPr>
          <w:rFonts w:hint="eastAsia" w:hAnsi="宋体" w:cs="宋体"/>
          <w:color w:val="auto"/>
          <w:highlight w:val="none"/>
          <w:lang w:val="en-US" w:eastAsia="zh-CN"/>
        </w:rPr>
        <w:t>15.</w:t>
      </w:r>
      <w:r>
        <w:rPr>
          <w:rFonts w:hint="eastAsia" w:hAnsi="宋体"/>
          <w:color w:val="auto"/>
          <w:highlight w:val="none"/>
        </w:rPr>
        <w:t xml:space="preserve">报价明细表格式：       </w:t>
      </w:r>
    </w:p>
    <w:p w14:paraId="30A31EC4">
      <w:pPr>
        <w:pStyle w:val="30"/>
        <w:snapToGrid w:val="0"/>
        <w:spacing w:beforeLines="0" w:afterLines="0" w:line="240" w:lineRule="auto"/>
        <w:jc w:val="center"/>
        <w:rPr>
          <w:rFonts w:hAnsi="宋体"/>
          <w:b/>
          <w:color w:val="auto"/>
          <w:highlight w:val="none"/>
        </w:rPr>
      </w:pPr>
      <w:r>
        <w:rPr>
          <w:rFonts w:hint="eastAsia" w:hAnsi="宋体"/>
          <w:b/>
          <w:color w:val="auto"/>
          <w:highlight w:val="none"/>
        </w:rPr>
        <w:t>报价明细表</w:t>
      </w:r>
    </w:p>
    <w:p w14:paraId="22407053">
      <w:pPr>
        <w:pStyle w:val="30"/>
        <w:snapToGrid w:val="0"/>
        <w:spacing w:beforeLines="0" w:afterLines="0" w:line="240" w:lineRule="auto"/>
        <w:jc w:val="center"/>
        <w:rPr>
          <w:rFonts w:hAnsi="宋体"/>
          <w:b/>
          <w:color w:val="auto"/>
          <w:highlight w:val="none"/>
        </w:rPr>
      </w:pPr>
      <w:r>
        <w:rPr>
          <w:rFonts w:hint="eastAsia" w:hAnsi="宋体"/>
          <w:b/>
          <w:color w:val="auto"/>
          <w:highlight w:val="none"/>
        </w:rPr>
        <w:t>（服务类）</w:t>
      </w:r>
    </w:p>
    <w:p w14:paraId="7696A6A4">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34B7B642">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2"/>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1559"/>
        <w:gridCol w:w="1872"/>
        <w:gridCol w:w="936"/>
        <w:gridCol w:w="1248"/>
        <w:gridCol w:w="935"/>
        <w:gridCol w:w="1093"/>
      </w:tblGrid>
      <w:tr w14:paraId="3880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93" w:type="dxa"/>
            <w:vAlign w:val="center"/>
          </w:tcPr>
          <w:p w14:paraId="1E069605">
            <w:pPr>
              <w:jc w:val="center"/>
              <w:rPr>
                <w:b/>
                <w:color w:val="auto"/>
                <w:sz w:val="24"/>
                <w:highlight w:val="none"/>
              </w:rPr>
            </w:pPr>
            <w:r>
              <w:rPr>
                <w:rFonts w:hint="eastAsia"/>
                <w:b/>
                <w:color w:val="auto"/>
                <w:sz w:val="24"/>
                <w:highlight w:val="none"/>
              </w:rPr>
              <w:t>序号</w:t>
            </w:r>
          </w:p>
        </w:tc>
        <w:tc>
          <w:tcPr>
            <w:tcW w:w="1559" w:type="dxa"/>
            <w:vAlign w:val="center"/>
          </w:tcPr>
          <w:p w14:paraId="5AA6CF6D">
            <w:pPr>
              <w:jc w:val="center"/>
              <w:rPr>
                <w:b/>
                <w:color w:val="auto"/>
                <w:sz w:val="24"/>
                <w:highlight w:val="none"/>
              </w:rPr>
            </w:pPr>
            <w:r>
              <w:rPr>
                <w:rFonts w:hint="eastAsia"/>
                <w:b/>
                <w:color w:val="auto"/>
                <w:sz w:val="24"/>
                <w:highlight w:val="none"/>
              </w:rPr>
              <w:t>服务内容</w:t>
            </w:r>
          </w:p>
        </w:tc>
        <w:tc>
          <w:tcPr>
            <w:tcW w:w="1872" w:type="dxa"/>
            <w:vAlign w:val="center"/>
          </w:tcPr>
          <w:p w14:paraId="6B78C08A">
            <w:pPr>
              <w:jc w:val="center"/>
              <w:rPr>
                <w:b/>
                <w:color w:val="auto"/>
                <w:sz w:val="24"/>
                <w:highlight w:val="none"/>
              </w:rPr>
            </w:pPr>
            <w:r>
              <w:rPr>
                <w:rFonts w:hint="eastAsia"/>
                <w:b/>
                <w:color w:val="auto"/>
                <w:sz w:val="24"/>
                <w:highlight w:val="none"/>
              </w:rPr>
              <w:t>承接企业名称</w:t>
            </w:r>
          </w:p>
        </w:tc>
        <w:tc>
          <w:tcPr>
            <w:tcW w:w="936" w:type="dxa"/>
            <w:vAlign w:val="center"/>
          </w:tcPr>
          <w:p w14:paraId="00998755">
            <w:pPr>
              <w:jc w:val="center"/>
              <w:rPr>
                <w:b/>
                <w:color w:val="auto"/>
                <w:sz w:val="24"/>
                <w:highlight w:val="none"/>
              </w:rPr>
            </w:pPr>
            <w:r>
              <w:rPr>
                <w:rFonts w:hint="eastAsia"/>
                <w:b/>
                <w:color w:val="auto"/>
                <w:sz w:val="24"/>
                <w:highlight w:val="none"/>
              </w:rPr>
              <w:t>数量</w:t>
            </w:r>
          </w:p>
        </w:tc>
        <w:tc>
          <w:tcPr>
            <w:tcW w:w="1248" w:type="dxa"/>
            <w:vAlign w:val="center"/>
          </w:tcPr>
          <w:p w14:paraId="72405AE8">
            <w:pPr>
              <w:jc w:val="center"/>
              <w:rPr>
                <w:b/>
                <w:color w:val="auto"/>
                <w:sz w:val="24"/>
                <w:highlight w:val="none"/>
              </w:rPr>
            </w:pPr>
            <w:r>
              <w:rPr>
                <w:rFonts w:hint="eastAsia"/>
                <w:b/>
                <w:color w:val="auto"/>
                <w:sz w:val="24"/>
                <w:highlight w:val="none"/>
              </w:rPr>
              <w:t>单位</w:t>
            </w:r>
          </w:p>
        </w:tc>
        <w:tc>
          <w:tcPr>
            <w:tcW w:w="935" w:type="dxa"/>
            <w:vAlign w:val="center"/>
          </w:tcPr>
          <w:p w14:paraId="006F6E0D">
            <w:pPr>
              <w:jc w:val="center"/>
              <w:rPr>
                <w:b/>
                <w:color w:val="auto"/>
                <w:sz w:val="24"/>
                <w:highlight w:val="none"/>
              </w:rPr>
            </w:pPr>
            <w:r>
              <w:rPr>
                <w:rFonts w:hint="eastAsia"/>
                <w:b/>
                <w:color w:val="auto"/>
                <w:sz w:val="24"/>
                <w:highlight w:val="none"/>
              </w:rPr>
              <w:t>单价</w:t>
            </w:r>
          </w:p>
        </w:tc>
        <w:tc>
          <w:tcPr>
            <w:tcW w:w="1093" w:type="dxa"/>
            <w:vAlign w:val="center"/>
          </w:tcPr>
          <w:p w14:paraId="10AA153F">
            <w:pPr>
              <w:jc w:val="center"/>
              <w:rPr>
                <w:b/>
                <w:color w:val="auto"/>
                <w:sz w:val="24"/>
                <w:highlight w:val="none"/>
              </w:rPr>
            </w:pPr>
            <w:r>
              <w:rPr>
                <w:rFonts w:hint="eastAsia"/>
                <w:b/>
                <w:color w:val="auto"/>
                <w:sz w:val="24"/>
                <w:highlight w:val="none"/>
              </w:rPr>
              <w:t>总价</w:t>
            </w:r>
          </w:p>
        </w:tc>
      </w:tr>
      <w:tr w14:paraId="1CEA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6C08C6D2">
            <w:pPr>
              <w:spacing w:line="480" w:lineRule="auto"/>
              <w:jc w:val="center"/>
              <w:rPr>
                <w:rFonts w:ascii="宋体" w:hAnsi="宋体"/>
                <w:b/>
                <w:color w:val="auto"/>
                <w:sz w:val="24"/>
                <w:highlight w:val="none"/>
              </w:rPr>
            </w:pPr>
          </w:p>
        </w:tc>
        <w:tc>
          <w:tcPr>
            <w:tcW w:w="1559" w:type="dxa"/>
          </w:tcPr>
          <w:p w14:paraId="2CD526AB">
            <w:pPr>
              <w:spacing w:line="480" w:lineRule="auto"/>
              <w:jc w:val="center"/>
              <w:rPr>
                <w:rFonts w:ascii="宋体" w:hAnsi="宋体"/>
                <w:color w:val="auto"/>
                <w:sz w:val="24"/>
                <w:highlight w:val="none"/>
              </w:rPr>
            </w:pPr>
          </w:p>
        </w:tc>
        <w:tc>
          <w:tcPr>
            <w:tcW w:w="1872" w:type="dxa"/>
            <w:vAlign w:val="center"/>
          </w:tcPr>
          <w:p w14:paraId="5D394D83">
            <w:pPr>
              <w:spacing w:line="480" w:lineRule="auto"/>
              <w:jc w:val="center"/>
              <w:rPr>
                <w:rFonts w:ascii="宋体" w:hAnsi="宋体"/>
                <w:b/>
                <w:color w:val="auto"/>
                <w:sz w:val="24"/>
                <w:highlight w:val="none"/>
              </w:rPr>
            </w:pPr>
          </w:p>
        </w:tc>
        <w:tc>
          <w:tcPr>
            <w:tcW w:w="936" w:type="dxa"/>
            <w:vAlign w:val="center"/>
          </w:tcPr>
          <w:p w14:paraId="177DDAE9">
            <w:pPr>
              <w:spacing w:line="480" w:lineRule="auto"/>
              <w:jc w:val="center"/>
              <w:rPr>
                <w:rFonts w:ascii="宋体" w:hAnsi="宋体"/>
                <w:b/>
                <w:color w:val="auto"/>
                <w:sz w:val="24"/>
                <w:highlight w:val="none"/>
              </w:rPr>
            </w:pPr>
          </w:p>
        </w:tc>
        <w:tc>
          <w:tcPr>
            <w:tcW w:w="1248" w:type="dxa"/>
            <w:vAlign w:val="center"/>
          </w:tcPr>
          <w:p w14:paraId="11AE73E3">
            <w:pPr>
              <w:spacing w:line="480" w:lineRule="auto"/>
              <w:jc w:val="center"/>
              <w:rPr>
                <w:rFonts w:ascii="宋体" w:hAnsi="宋体"/>
                <w:b/>
                <w:color w:val="auto"/>
                <w:sz w:val="24"/>
                <w:highlight w:val="none"/>
              </w:rPr>
            </w:pPr>
          </w:p>
        </w:tc>
        <w:tc>
          <w:tcPr>
            <w:tcW w:w="935" w:type="dxa"/>
            <w:vAlign w:val="center"/>
          </w:tcPr>
          <w:p w14:paraId="10EC7479">
            <w:pPr>
              <w:spacing w:line="480" w:lineRule="auto"/>
              <w:jc w:val="center"/>
              <w:rPr>
                <w:rFonts w:ascii="宋体" w:hAnsi="宋体"/>
                <w:b/>
                <w:color w:val="auto"/>
                <w:sz w:val="24"/>
                <w:highlight w:val="none"/>
              </w:rPr>
            </w:pPr>
          </w:p>
        </w:tc>
        <w:tc>
          <w:tcPr>
            <w:tcW w:w="1093" w:type="dxa"/>
            <w:vAlign w:val="center"/>
          </w:tcPr>
          <w:p w14:paraId="7CE7F814">
            <w:pPr>
              <w:spacing w:line="480" w:lineRule="auto"/>
              <w:jc w:val="center"/>
              <w:rPr>
                <w:rFonts w:ascii="宋体" w:hAnsi="宋体"/>
                <w:b/>
                <w:color w:val="auto"/>
                <w:sz w:val="24"/>
                <w:highlight w:val="none"/>
              </w:rPr>
            </w:pPr>
          </w:p>
        </w:tc>
      </w:tr>
      <w:tr w14:paraId="2AF5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77AECFEC">
            <w:pPr>
              <w:spacing w:line="480" w:lineRule="auto"/>
              <w:jc w:val="center"/>
              <w:rPr>
                <w:rFonts w:ascii="宋体" w:hAnsi="宋体"/>
                <w:b/>
                <w:color w:val="auto"/>
                <w:sz w:val="24"/>
                <w:highlight w:val="none"/>
              </w:rPr>
            </w:pPr>
          </w:p>
        </w:tc>
        <w:tc>
          <w:tcPr>
            <w:tcW w:w="1559" w:type="dxa"/>
          </w:tcPr>
          <w:p w14:paraId="6441EE56">
            <w:pPr>
              <w:spacing w:line="480" w:lineRule="auto"/>
              <w:jc w:val="center"/>
              <w:rPr>
                <w:rFonts w:ascii="宋体" w:hAnsi="宋体"/>
                <w:color w:val="auto"/>
                <w:sz w:val="24"/>
                <w:highlight w:val="none"/>
              </w:rPr>
            </w:pPr>
          </w:p>
        </w:tc>
        <w:tc>
          <w:tcPr>
            <w:tcW w:w="1872" w:type="dxa"/>
            <w:vAlign w:val="center"/>
          </w:tcPr>
          <w:p w14:paraId="234EDD8C">
            <w:pPr>
              <w:spacing w:line="480" w:lineRule="auto"/>
              <w:jc w:val="center"/>
              <w:rPr>
                <w:rFonts w:ascii="宋体" w:hAnsi="宋体"/>
                <w:b/>
                <w:color w:val="auto"/>
                <w:sz w:val="24"/>
                <w:highlight w:val="none"/>
              </w:rPr>
            </w:pPr>
          </w:p>
        </w:tc>
        <w:tc>
          <w:tcPr>
            <w:tcW w:w="936" w:type="dxa"/>
            <w:vAlign w:val="center"/>
          </w:tcPr>
          <w:p w14:paraId="263A1DB9">
            <w:pPr>
              <w:spacing w:line="480" w:lineRule="auto"/>
              <w:jc w:val="center"/>
              <w:rPr>
                <w:rFonts w:ascii="宋体" w:hAnsi="宋体"/>
                <w:color w:val="auto"/>
                <w:highlight w:val="none"/>
              </w:rPr>
            </w:pPr>
          </w:p>
        </w:tc>
        <w:tc>
          <w:tcPr>
            <w:tcW w:w="1248" w:type="dxa"/>
            <w:vAlign w:val="center"/>
          </w:tcPr>
          <w:p w14:paraId="76C61F07">
            <w:pPr>
              <w:spacing w:line="480" w:lineRule="auto"/>
              <w:jc w:val="center"/>
              <w:rPr>
                <w:rFonts w:ascii="宋体" w:hAnsi="宋体"/>
                <w:b/>
                <w:color w:val="auto"/>
                <w:sz w:val="24"/>
                <w:highlight w:val="none"/>
              </w:rPr>
            </w:pPr>
          </w:p>
        </w:tc>
        <w:tc>
          <w:tcPr>
            <w:tcW w:w="935" w:type="dxa"/>
            <w:vAlign w:val="center"/>
          </w:tcPr>
          <w:p w14:paraId="4F879E2E">
            <w:pPr>
              <w:spacing w:line="480" w:lineRule="auto"/>
              <w:jc w:val="center"/>
              <w:rPr>
                <w:rFonts w:ascii="宋体" w:hAnsi="宋体"/>
                <w:b/>
                <w:color w:val="auto"/>
                <w:sz w:val="24"/>
                <w:highlight w:val="none"/>
              </w:rPr>
            </w:pPr>
          </w:p>
        </w:tc>
        <w:tc>
          <w:tcPr>
            <w:tcW w:w="1093" w:type="dxa"/>
            <w:vAlign w:val="center"/>
          </w:tcPr>
          <w:p w14:paraId="0F7F709C">
            <w:pPr>
              <w:spacing w:line="480" w:lineRule="auto"/>
              <w:jc w:val="center"/>
              <w:rPr>
                <w:rFonts w:ascii="宋体" w:hAnsi="宋体"/>
                <w:b/>
                <w:color w:val="auto"/>
                <w:sz w:val="24"/>
                <w:highlight w:val="none"/>
              </w:rPr>
            </w:pPr>
          </w:p>
        </w:tc>
      </w:tr>
      <w:tr w14:paraId="5785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287D0C5B">
            <w:pPr>
              <w:spacing w:line="480" w:lineRule="auto"/>
              <w:jc w:val="center"/>
              <w:rPr>
                <w:rFonts w:ascii="宋体" w:hAnsi="宋体"/>
                <w:b/>
                <w:color w:val="auto"/>
                <w:sz w:val="24"/>
                <w:highlight w:val="none"/>
              </w:rPr>
            </w:pPr>
          </w:p>
        </w:tc>
        <w:tc>
          <w:tcPr>
            <w:tcW w:w="1559" w:type="dxa"/>
          </w:tcPr>
          <w:p w14:paraId="2592C69B">
            <w:pPr>
              <w:spacing w:line="480" w:lineRule="auto"/>
              <w:jc w:val="center"/>
              <w:rPr>
                <w:rFonts w:ascii="宋体" w:hAnsi="宋体"/>
                <w:color w:val="auto"/>
                <w:sz w:val="24"/>
                <w:highlight w:val="none"/>
              </w:rPr>
            </w:pPr>
          </w:p>
        </w:tc>
        <w:tc>
          <w:tcPr>
            <w:tcW w:w="1872" w:type="dxa"/>
            <w:vAlign w:val="center"/>
          </w:tcPr>
          <w:p w14:paraId="36416F0D">
            <w:pPr>
              <w:spacing w:line="480" w:lineRule="auto"/>
              <w:jc w:val="center"/>
              <w:rPr>
                <w:rFonts w:ascii="宋体" w:hAnsi="宋体"/>
                <w:b/>
                <w:color w:val="auto"/>
                <w:sz w:val="24"/>
                <w:highlight w:val="none"/>
              </w:rPr>
            </w:pPr>
          </w:p>
        </w:tc>
        <w:tc>
          <w:tcPr>
            <w:tcW w:w="936" w:type="dxa"/>
            <w:vAlign w:val="center"/>
          </w:tcPr>
          <w:p w14:paraId="566B83C3">
            <w:pPr>
              <w:spacing w:line="480" w:lineRule="auto"/>
              <w:jc w:val="center"/>
              <w:rPr>
                <w:rFonts w:ascii="宋体" w:hAnsi="宋体"/>
                <w:color w:val="auto"/>
                <w:highlight w:val="none"/>
              </w:rPr>
            </w:pPr>
          </w:p>
        </w:tc>
        <w:tc>
          <w:tcPr>
            <w:tcW w:w="1248" w:type="dxa"/>
            <w:vAlign w:val="center"/>
          </w:tcPr>
          <w:p w14:paraId="79BFCAAC">
            <w:pPr>
              <w:spacing w:line="480" w:lineRule="auto"/>
              <w:jc w:val="center"/>
              <w:rPr>
                <w:rFonts w:ascii="宋体" w:hAnsi="宋体"/>
                <w:b/>
                <w:color w:val="auto"/>
                <w:sz w:val="24"/>
                <w:highlight w:val="none"/>
              </w:rPr>
            </w:pPr>
          </w:p>
        </w:tc>
        <w:tc>
          <w:tcPr>
            <w:tcW w:w="935" w:type="dxa"/>
            <w:vAlign w:val="center"/>
          </w:tcPr>
          <w:p w14:paraId="69A4D829">
            <w:pPr>
              <w:spacing w:line="480" w:lineRule="auto"/>
              <w:jc w:val="center"/>
              <w:rPr>
                <w:rFonts w:ascii="宋体" w:hAnsi="宋体"/>
                <w:b/>
                <w:color w:val="auto"/>
                <w:sz w:val="24"/>
                <w:highlight w:val="none"/>
              </w:rPr>
            </w:pPr>
          </w:p>
        </w:tc>
        <w:tc>
          <w:tcPr>
            <w:tcW w:w="1093" w:type="dxa"/>
            <w:vAlign w:val="center"/>
          </w:tcPr>
          <w:p w14:paraId="1621B143">
            <w:pPr>
              <w:spacing w:line="480" w:lineRule="auto"/>
              <w:jc w:val="center"/>
              <w:rPr>
                <w:rFonts w:ascii="宋体" w:hAnsi="宋体"/>
                <w:b/>
                <w:color w:val="auto"/>
                <w:sz w:val="24"/>
                <w:highlight w:val="none"/>
              </w:rPr>
            </w:pPr>
          </w:p>
        </w:tc>
      </w:tr>
      <w:tr w14:paraId="5ABC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0A912316">
            <w:pPr>
              <w:spacing w:line="480" w:lineRule="auto"/>
              <w:jc w:val="center"/>
              <w:rPr>
                <w:rFonts w:ascii="宋体" w:hAnsi="宋体"/>
                <w:b/>
                <w:color w:val="auto"/>
                <w:sz w:val="24"/>
                <w:highlight w:val="none"/>
              </w:rPr>
            </w:pPr>
          </w:p>
        </w:tc>
        <w:tc>
          <w:tcPr>
            <w:tcW w:w="1559" w:type="dxa"/>
          </w:tcPr>
          <w:p w14:paraId="0BBDF37C">
            <w:pPr>
              <w:spacing w:line="480" w:lineRule="auto"/>
              <w:jc w:val="center"/>
              <w:rPr>
                <w:rFonts w:ascii="宋体" w:hAnsi="宋体"/>
                <w:color w:val="auto"/>
                <w:sz w:val="24"/>
                <w:highlight w:val="none"/>
              </w:rPr>
            </w:pPr>
          </w:p>
        </w:tc>
        <w:tc>
          <w:tcPr>
            <w:tcW w:w="1872" w:type="dxa"/>
            <w:vAlign w:val="center"/>
          </w:tcPr>
          <w:p w14:paraId="15A1F1DF">
            <w:pPr>
              <w:spacing w:line="480" w:lineRule="auto"/>
              <w:jc w:val="center"/>
              <w:rPr>
                <w:rFonts w:ascii="宋体" w:hAnsi="宋体"/>
                <w:b/>
                <w:color w:val="auto"/>
                <w:sz w:val="24"/>
                <w:highlight w:val="none"/>
              </w:rPr>
            </w:pPr>
          </w:p>
        </w:tc>
        <w:tc>
          <w:tcPr>
            <w:tcW w:w="936" w:type="dxa"/>
            <w:vAlign w:val="center"/>
          </w:tcPr>
          <w:p w14:paraId="496E6B13">
            <w:pPr>
              <w:spacing w:line="480" w:lineRule="auto"/>
              <w:jc w:val="center"/>
              <w:rPr>
                <w:rFonts w:ascii="宋体" w:hAnsi="宋体"/>
                <w:color w:val="auto"/>
                <w:highlight w:val="none"/>
              </w:rPr>
            </w:pPr>
          </w:p>
        </w:tc>
        <w:tc>
          <w:tcPr>
            <w:tcW w:w="1248" w:type="dxa"/>
            <w:vAlign w:val="center"/>
          </w:tcPr>
          <w:p w14:paraId="424AA2AB">
            <w:pPr>
              <w:spacing w:line="480" w:lineRule="auto"/>
              <w:jc w:val="center"/>
              <w:rPr>
                <w:rFonts w:ascii="宋体" w:hAnsi="宋体"/>
                <w:b/>
                <w:color w:val="auto"/>
                <w:sz w:val="24"/>
                <w:highlight w:val="none"/>
              </w:rPr>
            </w:pPr>
          </w:p>
        </w:tc>
        <w:tc>
          <w:tcPr>
            <w:tcW w:w="935" w:type="dxa"/>
            <w:vAlign w:val="center"/>
          </w:tcPr>
          <w:p w14:paraId="226BAE99">
            <w:pPr>
              <w:spacing w:line="480" w:lineRule="auto"/>
              <w:jc w:val="center"/>
              <w:rPr>
                <w:rFonts w:ascii="宋体" w:hAnsi="宋体"/>
                <w:b/>
                <w:color w:val="auto"/>
                <w:sz w:val="24"/>
                <w:highlight w:val="none"/>
              </w:rPr>
            </w:pPr>
          </w:p>
        </w:tc>
        <w:tc>
          <w:tcPr>
            <w:tcW w:w="1093" w:type="dxa"/>
            <w:vAlign w:val="center"/>
          </w:tcPr>
          <w:p w14:paraId="63813608">
            <w:pPr>
              <w:spacing w:line="480" w:lineRule="auto"/>
              <w:jc w:val="center"/>
              <w:rPr>
                <w:rFonts w:ascii="宋体" w:hAnsi="宋体"/>
                <w:b/>
                <w:color w:val="auto"/>
                <w:sz w:val="24"/>
                <w:highlight w:val="none"/>
              </w:rPr>
            </w:pPr>
          </w:p>
        </w:tc>
      </w:tr>
      <w:tr w14:paraId="578BA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6599E063">
            <w:pPr>
              <w:spacing w:line="480" w:lineRule="auto"/>
              <w:jc w:val="center"/>
              <w:rPr>
                <w:rFonts w:ascii="宋体" w:hAnsi="宋体"/>
                <w:b/>
                <w:color w:val="auto"/>
                <w:sz w:val="24"/>
                <w:highlight w:val="none"/>
              </w:rPr>
            </w:pPr>
          </w:p>
        </w:tc>
        <w:tc>
          <w:tcPr>
            <w:tcW w:w="1559" w:type="dxa"/>
          </w:tcPr>
          <w:p w14:paraId="13112132">
            <w:pPr>
              <w:spacing w:line="480" w:lineRule="auto"/>
              <w:jc w:val="center"/>
              <w:rPr>
                <w:rFonts w:ascii="宋体" w:hAnsi="宋体"/>
                <w:color w:val="auto"/>
                <w:sz w:val="24"/>
                <w:highlight w:val="none"/>
              </w:rPr>
            </w:pPr>
          </w:p>
        </w:tc>
        <w:tc>
          <w:tcPr>
            <w:tcW w:w="1872" w:type="dxa"/>
            <w:vAlign w:val="center"/>
          </w:tcPr>
          <w:p w14:paraId="3BBC2568">
            <w:pPr>
              <w:spacing w:line="480" w:lineRule="auto"/>
              <w:jc w:val="center"/>
              <w:rPr>
                <w:rFonts w:ascii="宋体" w:hAnsi="宋体"/>
                <w:b/>
                <w:color w:val="auto"/>
                <w:sz w:val="24"/>
                <w:highlight w:val="none"/>
              </w:rPr>
            </w:pPr>
          </w:p>
        </w:tc>
        <w:tc>
          <w:tcPr>
            <w:tcW w:w="936" w:type="dxa"/>
            <w:vAlign w:val="center"/>
          </w:tcPr>
          <w:p w14:paraId="59B43BBB">
            <w:pPr>
              <w:spacing w:line="480" w:lineRule="auto"/>
              <w:jc w:val="center"/>
              <w:rPr>
                <w:rFonts w:ascii="宋体" w:hAnsi="宋体"/>
                <w:color w:val="auto"/>
                <w:highlight w:val="none"/>
              </w:rPr>
            </w:pPr>
          </w:p>
        </w:tc>
        <w:tc>
          <w:tcPr>
            <w:tcW w:w="1248" w:type="dxa"/>
            <w:vAlign w:val="center"/>
          </w:tcPr>
          <w:p w14:paraId="25C80A90">
            <w:pPr>
              <w:spacing w:line="480" w:lineRule="auto"/>
              <w:jc w:val="center"/>
              <w:rPr>
                <w:rFonts w:ascii="宋体" w:hAnsi="宋体"/>
                <w:b/>
                <w:color w:val="auto"/>
                <w:sz w:val="24"/>
                <w:highlight w:val="none"/>
              </w:rPr>
            </w:pPr>
          </w:p>
        </w:tc>
        <w:tc>
          <w:tcPr>
            <w:tcW w:w="935" w:type="dxa"/>
            <w:vAlign w:val="center"/>
          </w:tcPr>
          <w:p w14:paraId="45B8BB6B">
            <w:pPr>
              <w:spacing w:line="480" w:lineRule="auto"/>
              <w:jc w:val="center"/>
              <w:rPr>
                <w:rFonts w:ascii="宋体" w:hAnsi="宋体"/>
                <w:b/>
                <w:color w:val="auto"/>
                <w:sz w:val="24"/>
                <w:highlight w:val="none"/>
              </w:rPr>
            </w:pPr>
          </w:p>
        </w:tc>
        <w:tc>
          <w:tcPr>
            <w:tcW w:w="1093" w:type="dxa"/>
            <w:vAlign w:val="center"/>
          </w:tcPr>
          <w:p w14:paraId="66C0553C">
            <w:pPr>
              <w:spacing w:line="480" w:lineRule="auto"/>
              <w:jc w:val="center"/>
              <w:rPr>
                <w:rFonts w:ascii="宋体" w:hAnsi="宋体"/>
                <w:b/>
                <w:color w:val="auto"/>
                <w:sz w:val="24"/>
                <w:highlight w:val="none"/>
              </w:rPr>
            </w:pPr>
          </w:p>
        </w:tc>
      </w:tr>
      <w:tr w14:paraId="10E9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590ED8A9">
            <w:pPr>
              <w:spacing w:line="480" w:lineRule="auto"/>
              <w:jc w:val="center"/>
              <w:rPr>
                <w:rFonts w:ascii="宋体" w:hAnsi="宋体"/>
                <w:b/>
                <w:color w:val="auto"/>
                <w:sz w:val="24"/>
                <w:highlight w:val="none"/>
              </w:rPr>
            </w:pPr>
          </w:p>
        </w:tc>
        <w:tc>
          <w:tcPr>
            <w:tcW w:w="1559" w:type="dxa"/>
          </w:tcPr>
          <w:p w14:paraId="20E2798D">
            <w:pPr>
              <w:spacing w:line="480" w:lineRule="auto"/>
              <w:jc w:val="center"/>
              <w:rPr>
                <w:rFonts w:ascii="宋体" w:hAnsi="宋体"/>
                <w:color w:val="auto"/>
                <w:sz w:val="24"/>
                <w:highlight w:val="none"/>
              </w:rPr>
            </w:pPr>
          </w:p>
        </w:tc>
        <w:tc>
          <w:tcPr>
            <w:tcW w:w="1872" w:type="dxa"/>
            <w:vAlign w:val="center"/>
          </w:tcPr>
          <w:p w14:paraId="3675E253">
            <w:pPr>
              <w:spacing w:line="480" w:lineRule="auto"/>
              <w:jc w:val="center"/>
              <w:rPr>
                <w:rFonts w:ascii="宋体" w:hAnsi="宋体"/>
                <w:b/>
                <w:color w:val="auto"/>
                <w:sz w:val="24"/>
                <w:highlight w:val="none"/>
              </w:rPr>
            </w:pPr>
          </w:p>
        </w:tc>
        <w:tc>
          <w:tcPr>
            <w:tcW w:w="936" w:type="dxa"/>
            <w:vAlign w:val="center"/>
          </w:tcPr>
          <w:p w14:paraId="2F9960C3">
            <w:pPr>
              <w:spacing w:line="480" w:lineRule="auto"/>
              <w:jc w:val="center"/>
              <w:rPr>
                <w:rFonts w:ascii="宋体" w:hAnsi="宋体"/>
                <w:color w:val="auto"/>
                <w:highlight w:val="none"/>
              </w:rPr>
            </w:pPr>
          </w:p>
        </w:tc>
        <w:tc>
          <w:tcPr>
            <w:tcW w:w="1248" w:type="dxa"/>
            <w:vAlign w:val="center"/>
          </w:tcPr>
          <w:p w14:paraId="4DD42031">
            <w:pPr>
              <w:spacing w:line="480" w:lineRule="auto"/>
              <w:jc w:val="center"/>
              <w:rPr>
                <w:rFonts w:ascii="宋体" w:hAnsi="宋体"/>
                <w:b/>
                <w:color w:val="auto"/>
                <w:sz w:val="24"/>
                <w:highlight w:val="none"/>
              </w:rPr>
            </w:pPr>
          </w:p>
        </w:tc>
        <w:tc>
          <w:tcPr>
            <w:tcW w:w="935" w:type="dxa"/>
            <w:vAlign w:val="center"/>
          </w:tcPr>
          <w:p w14:paraId="62802375">
            <w:pPr>
              <w:spacing w:line="480" w:lineRule="auto"/>
              <w:jc w:val="center"/>
              <w:rPr>
                <w:rFonts w:ascii="宋体" w:hAnsi="宋体"/>
                <w:b/>
                <w:color w:val="auto"/>
                <w:sz w:val="24"/>
                <w:highlight w:val="none"/>
              </w:rPr>
            </w:pPr>
          </w:p>
        </w:tc>
        <w:tc>
          <w:tcPr>
            <w:tcW w:w="1093" w:type="dxa"/>
            <w:vAlign w:val="center"/>
          </w:tcPr>
          <w:p w14:paraId="75B85739">
            <w:pPr>
              <w:spacing w:line="480" w:lineRule="auto"/>
              <w:jc w:val="center"/>
              <w:rPr>
                <w:rFonts w:ascii="宋体" w:hAnsi="宋体"/>
                <w:b/>
                <w:color w:val="auto"/>
                <w:sz w:val="24"/>
                <w:highlight w:val="none"/>
              </w:rPr>
            </w:pPr>
          </w:p>
        </w:tc>
      </w:tr>
      <w:tr w14:paraId="22376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5EEEE478">
            <w:pPr>
              <w:spacing w:line="480" w:lineRule="auto"/>
              <w:jc w:val="center"/>
              <w:rPr>
                <w:rFonts w:ascii="宋体" w:hAnsi="宋体"/>
                <w:b/>
                <w:color w:val="auto"/>
                <w:sz w:val="24"/>
                <w:highlight w:val="none"/>
              </w:rPr>
            </w:pPr>
          </w:p>
        </w:tc>
        <w:tc>
          <w:tcPr>
            <w:tcW w:w="1559" w:type="dxa"/>
          </w:tcPr>
          <w:p w14:paraId="34F6B45F">
            <w:pPr>
              <w:spacing w:line="480" w:lineRule="auto"/>
              <w:jc w:val="center"/>
              <w:rPr>
                <w:rFonts w:ascii="宋体" w:hAnsi="宋体"/>
                <w:color w:val="auto"/>
                <w:sz w:val="24"/>
                <w:highlight w:val="none"/>
              </w:rPr>
            </w:pPr>
          </w:p>
        </w:tc>
        <w:tc>
          <w:tcPr>
            <w:tcW w:w="1872" w:type="dxa"/>
            <w:vAlign w:val="center"/>
          </w:tcPr>
          <w:p w14:paraId="341B3A92">
            <w:pPr>
              <w:spacing w:line="480" w:lineRule="auto"/>
              <w:jc w:val="center"/>
              <w:rPr>
                <w:rFonts w:ascii="宋体" w:hAnsi="宋体"/>
                <w:b/>
                <w:color w:val="auto"/>
                <w:sz w:val="24"/>
                <w:highlight w:val="none"/>
              </w:rPr>
            </w:pPr>
          </w:p>
        </w:tc>
        <w:tc>
          <w:tcPr>
            <w:tcW w:w="936" w:type="dxa"/>
            <w:vAlign w:val="center"/>
          </w:tcPr>
          <w:p w14:paraId="6D9D6C65">
            <w:pPr>
              <w:spacing w:line="480" w:lineRule="auto"/>
              <w:jc w:val="center"/>
              <w:rPr>
                <w:rFonts w:ascii="宋体" w:hAnsi="宋体"/>
                <w:color w:val="auto"/>
                <w:highlight w:val="none"/>
              </w:rPr>
            </w:pPr>
          </w:p>
        </w:tc>
        <w:tc>
          <w:tcPr>
            <w:tcW w:w="1248" w:type="dxa"/>
            <w:vAlign w:val="center"/>
          </w:tcPr>
          <w:p w14:paraId="20604530">
            <w:pPr>
              <w:spacing w:line="480" w:lineRule="auto"/>
              <w:jc w:val="center"/>
              <w:rPr>
                <w:rFonts w:ascii="宋体" w:hAnsi="宋体"/>
                <w:b/>
                <w:color w:val="auto"/>
                <w:sz w:val="24"/>
                <w:highlight w:val="none"/>
              </w:rPr>
            </w:pPr>
          </w:p>
        </w:tc>
        <w:tc>
          <w:tcPr>
            <w:tcW w:w="935" w:type="dxa"/>
            <w:vAlign w:val="center"/>
          </w:tcPr>
          <w:p w14:paraId="1167DAC4">
            <w:pPr>
              <w:spacing w:line="480" w:lineRule="auto"/>
              <w:jc w:val="center"/>
              <w:rPr>
                <w:rFonts w:ascii="宋体" w:hAnsi="宋体"/>
                <w:b/>
                <w:color w:val="auto"/>
                <w:sz w:val="24"/>
                <w:highlight w:val="none"/>
              </w:rPr>
            </w:pPr>
          </w:p>
        </w:tc>
        <w:tc>
          <w:tcPr>
            <w:tcW w:w="1093" w:type="dxa"/>
            <w:vAlign w:val="center"/>
          </w:tcPr>
          <w:p w14:paraId="2BA445D1">
            <w:pPr>
              <w:spacing w:line="480" w:lineRule="auto"/>
              <w:jc w:val="center"/>
              <w:rPr>
                <w:rFonts w:ascii="宋体" w:hAnsi="宋体"/>
                <w:b/>
                <w:color w:val="auto"/>
                <w:sz w:val="24"/>
                <w:highlight w:val="none"/>
              </w:rPr>
            </w:pPr>
          </w:p>
        </w:tc>
      </w:tr>
      <w:tr w14:paraId="2E4A1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18E963EC">
            <w:pPr>
              <w:spacing w:line="480" w:lineRule="auto"/>
              <w:jc w:val="center"/>
              <w:rPr>
                <w:rFonts w:ascii="宋体" w:hAnsi="宋体"/>
                <w:b/>
                <w:color w:val="auto"/>
                <w:sz w:val="24"/>
                <w:highlight w:val="none"/>
              </w:rPr>
            </w:pPr>
          </w:p>
        </w:tc>
        <w:tc>
          <w:tcPr>
            <w:tcW w:w="1559" w:type="dxa"/>
          </w:tcPr>
          <w:p w14:paraId="1F238DE9">
            <w:pPr>
              <w:spacing w:line="480" w:lineRule="auto"/>
              <w:jc w:val="center"/>
              <w:rPr>
                <w:rFonts w:ascii="宋体" w:hAnsi="宋体"/>
                <w:color w:val="auto"/>
                <w:sz w:val="24"/>
                <w:highlight w:val="none"/>
              </w:rPr>
            </w:pPr>
          </w:p>
        </w:tc>
        <w:tc>
          <w:tcPr>
            <w:tcW w:w="1872" w:type="dxa"/>
            <w:vAlign w:val="center"/>
          </w:tcPr>
          <w:p w14:paraId="1F5E591D">
            <w:pPr>
              <w:spacing w:line="480" w:lineRule="auto"/>
              <w:jc w:val="center"/>
              <w:rPr>
                <w:rFonts w:ascii="宋体" w:hAnsi="宋体"/>
                <w:b/>
                <w:color w:val="auto"/>
                <w:sz w:val="24"/>
                <w:highlight w:val="none"/>
              </w:rPr>
            </w:pPr>
          </w:p>
        </w:tc>
        <w:tc>
          <w:tcPr>
            <w:tcW w:w="936" w:type="dxa"/>
            <w:vAlign w:val="center"/>
          </w:tcPr>
          <w:p w14:paraId="12C44F8B">
            <w:pPr>
              <w:spacing w:line="480" w:lineRule="auto"/>
              <w:jc w:val="center"/>
              <w:rPr>
                <w:rFonts w:ascii="宋体" w:hAnsi="宋体"/>
                <w:color w:val="auto"/>
                <w:highlight w:val="none"/>
              </w:rPr>
            </w:pPr>
          </w:p>
        </w:tc>
        <w:tc>
          <w:tcPr>
            <w:tcW w:w="1248" w:type="dxa"/>
            <w:vAlign w:val="center"/>
          </w:tcPr>
          <w:p w14:paraId="2BEAFF20">
            <w:pPr>
              <w:spacing w:line="480" w:lineRule="auto"/>
              <w:jc w:val="center"/>
              <w:rPr>
                <w:rFonts w:ascii="宋体" w:hAnsi="宋体"/>
                <w:b/>
                <w:color w:val="auto"/>
                <w:sz w:val="24"/>
                <w:highlight w:val="none"/>
              </w:rPr>
            </w:pPr>
          </w:p>
        </w:tc>
        <w:tc>
          <w:tcPr>
            <w:tcW w:w="935" w:type="dxa"/>
            <w:vAlign w:val="center"/>
          </w:tcPr>
          <w:p w14:paraId="57A0148E">
            <w:pPr>
              <w:spacing w:line="480" w:lineRule="auto"/>
              <w:jc w:val="center"/>
              <w:rPr>
                <w:rFonts w:ascii="宋体" w:hAnsi="宋体"/>
                <w:b/>
                <w:color w:val="auto"/>
                <w:sz w:val="24"/>
                <w:highlight w:val="none"/>
              </w:rPr>
            </w:pPr>
          </w:p>
        </w:tc>
        <w:tc>
          <w:tcPr>
            <w:tcW w:w="1093" w:type="dxa"/>
            <w:vAlign w:val="center"/>
          </w:tcPr>
          <w:p w14:paraId="6C8C4A67">
            <w:pPr>
              <w:spacing w:line="480" w:lineRule="auto"/>
              <w:jc w:val="center"/>
              <w:rPr>
                <w:rFonts w:ascii="宋体" w:hAnsi="宋体"/>
                <w:b/>
                <w:color w:val="auto"/>
                <w:sz w:val="24"/>
                <w:highlight w:val="none"/>
              </w:rPr>
            </w:pPr>
          </w:p>
        </w:tc>
      </w:tr>
      <w:tr w14:paraId="40D85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093" w:type="dxa"/>
            <w:vAlign w:val="center"/>
          </w:tcPr>
          <w:p w14:paraId="060661A8">
            <w:pPr>
              <w:spacing w:line="480" w:lineRule="auto"/>
              <w:jc w:val="center"/>
              <w:rPr>
                <w:rFonts w:ascii="宋体" w:hAnsi="宋体"/>
                <w:b/>
                <w:color w:val="auto"/>
                <w:sz w:val="24"/>
                <w:highlight w:val="none"/>
              </w:rPr>
            </w:pPr>
          </w:p>
        </w:tc>
        <w:tc>
          <w:tcPr>
            <w:tcW w:w="1559" w:type="dxa"/>
          </w:tcPr>
          <w:p w14:paraId="77B885DD">
            <w:pPr>
              <w:spacing w:line="480" w:lineRule="auto"/>
              <w:jc w:val="center"/>
              <w:rPr>
                <w:rFonts w:ascii="宋体" w:hAnsi="宋体"/>
                <w:color w:val="auto"/>
                <w:sz w:val="24"/>
                <w:highlight w:val="none"/>
              </w:rPr>
            </w:pPr>
          </w:p>
        </w:tc>
        <w:tc>
          <w:tcPr>
            <w:tcW w:w="1872" w:type="dxa"/>
            <w:vAlign w:val="center"/>
          </w:tcPr>
          <w:p w14:paraId="1E02BFBF">
            <w:pPr>
              <w:spacing w:line="480" w:lineRule="auto"/>
              <w:jc w:val="center"/>
              <w:rPr>
                <w:rFonts w:ascii="宋体" w:hAnsi="宋体"/>
                <w:b/>
                <w:color w:val="auto"/>
                <w:sz w:val="24"/>
                <w:highlight w:val="none"/>
              </w:rPr>
            </w:pPr>
          </w:p>
        </w:tc>
        <w:tc>
          <w:tcPr>
            <w:tcW w:w="936" w:type="dxa"/>
            <w:vAlign w:val="center"/>
          </w:tcPr>
          <w:p w14:paraId="52A75CAF">
            <w:pPr>
              <w:spacing w:line="480" w:lineRule="auto"/>
              <w:jc w:val="center"/>
              <w:rPr>
                <w:rFonts w:ascii="宋体" w:hAnsi="宋体"/>
                <w:color w:val="auto"/>
                <w:highlight w:val="none"/>
              </w:rPr>
            </w:pPr>
          </w:p>
        </w:tc>
        <w:tc>
          <w:tcPr>
            <w:tcW w:w="1248" w:type="dxa"/>
            <w:vAlign w:val="center"/>
          </w:tcPr>
          <w:p w14:paraId="3E7F90D9">
            <w:pPr>
              <w:spacing w:line="480" w:lineRule="auto"/>
              <w:jc w:val="center"/>
              <w:rPr>
                <w:rFonts w:ascii="宋体" w:hAnsi="宋体"/>
                <w:b/>
                <w:color w:val="auto"/>
                <w:sz w:val="24"/>
                <w:highlight w:val="none"/>
              </w:rPr>
            </w:pPr>
          </w:p>
        </w:tc>
        <w:tc>
          <w:tcPr>
            <w:tcW w:w="935" w:type="dxa"/>
            <w:vAlign w:val="center"/>
          </w:tcPr>
          <w:p w14:paraId="2C945FBA">
            <w:pPr>
              <w:spacing w:line="480" w:lineRule="auto"/>
              <w:jc w:val="center"/>
              <w:rPr>
                <w:rFonts w:ascii="宋体" w:hAnsi="宋体"/>
                <w:b/>
                <w:color w:val="auto"/>
                <w:sz w:val="24"/>
                <w:highlight w:val="none"/>
              </w:rPr>
            </w:pPr>
          </w:p>
        </w:tc>
        <w:tc>
          <w:tcPr>
            <w:tcW w:w="1093" w:type="dxa"/>
            <w:vAlign w:val="center"/>
          </w:tcPr>
          <w:p w14:paraId="25C3100F">
            <w:pPr>
              <w:spacing w:line="480" w:lineRule="auto"/>
              <w:jc w:val="center"/>
              <w:rPr>
                <w:rFonts w:ascii="宋体" w:hAnsi="宋体"/>
                <w:b/>
                <w:color w:val="auto"/>
                <w:sz w:val="24"/>
                <w:highlight w:val="none"/>
              </w:rPr>
            </w:pPr>
          </w:p>
        </w:tc>
      </w:tr>
      <w:tr w14:paraId="3E1E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736" w:type="dxa"/>
            <w:gridSpan w:val="7"/>
            <w:vAlign w:val="center"/>
          </w:tcPr>
          <w:p w14:paraId="4E7AA3CC">
            <w:pPr>
              <w:spacing w:line="480" w:lineRule="auto"/>
              <w:jc w:val="left"/>
              <w:rPr>
                <w:rFonts w:ascii="宋体" w:hAnsi="宋体"/>
                <w:b/>
                <w:color w:val="auto"/>
                <w:sz w:val="28"/>
                <w:szCs w:val="28"/>
                <w:highlight w:val="none"/>
              </w:rPr>
            </w:pPr>
            <w:r>
              <w:rPr>
                <w:rFonts w:hint="eastAsia" w:ascii="宋体" w:hAnsi="宋体"/>
                <w:b/>
                <w:color w:val="auto"/>
                <w:sz w:val="24"/>
                <w:highlight w:val="none"/>
              </w:rPr>
              <w:t xml:space="preserve">合计人民币：大写                             </w:t>
            </w:r>
            <w:r>
              <w:rPr>
                <w:rFonts w:ascii="宋体" w:hAnsi="宋体"/>
                <w:b/>
                <w:color w:val="auto"/>
                <w:sz w:val="24"/>
                <w:highlight w:val="none"/>
              </w:rPr>
              <w:t xml:space="preserve">              </w:t>
            </w:r>
            <w:r>
              <w:rPr>
                <w:rFonts w:hint="eastAsia" w:ascii="宋体" w:hAnsi="宋体"/>
                <w:b/>
                <w:color w:val="auto"/>
                <w:sz w:val="24"/>
                <w:highlight w:val="none"/>
              </w:rPr>
              <w:t xml:space="preserve">  小写</w:t>
            </w:r>
          </w:p>
        </w:tc>
      </w:tr>
    </w:tbl>
    <w:p w14:paraId="53017801">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p w14:paraId="79F19747">
      <w:pPr>
        <w:snapToGrid w:val="0"/>
        <w:spacing w:before="50" w:after="120" w:afterLines="50" w:line="360" w:lineRule="auto"/>
        <w:jc w:val="left"/>
        <w:rPr>
          <w:rFonts w:ascii="宋体" w:hAnsi="宋体"/>
          <w:b/>
          <w:color w:val="auto"/>
          <w:sz w:val="24"/>
          <w:highlight w:val="none"/>
        </w:rPr>
      </w:pPr>
      <w:r>
        <w:rPr>
          <w:rFonts w:ascii="宋体" w:hAnsi="宋体"/>
          <w:b/>
          <w:bCs/>
          <w:color w:val="auto"/>
          <w:sz w:val="24"/>
          <w:highlight w:val="none"/>
          <w:u w:val="single"/>
          <w:shd w:val="pct10" w:color="auto" w:fill="FFFFFF"/>
        </w:rPr>
        <w:t>1</w:t>
      </w:r>
      <w:r>
        <w:rPr>
          <w:rFonts w:hint="eastAsia" w:ascii="宋体" w:hAnsi="宋体"/>
          <w:b/>
          <w:bCs/>
          <w:color w:val="auto"/>
          <w:sz w:val="24"/>
          <w:highlight w:val="none"/>
          <w:u w:val="single"/>
          <w:shd w:val="pct10" w:color="auto" w:fill="FFFFFF"/>
        </w:rPr>
        <w:t>、</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41B70C73">
      <w:pPr>
        <w:snapToGrid w:val="0"/>
        <w:spacing w:before="50" w:after="120" w:afterLines="50" w:line="360" w:lineRule="auto"/>
        <w:jc w:val="left"/>
        <w:rPr>
          <w:rFonts w:ascii="宋体" w:hAnsi="宋体"/>
          <w:b/>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p>
    <w:p w14:paraId="17BC2152">
      <w:pPr>
        <w:snapToGrid w:val="0"/>
        <w:spacing w:before="50" w:after="12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6EEB93E1">
      <w:pPr>
        <w:pStyle w:val="30"/>
        <w:snapToGrid w:val="0"/>
        <w:spacing w:beforeLines="0" w:afterLines="0" w:line="240" w:lineRule="auto"/>
        <w:rPr>
          <w:rFonts w:hint="default" w:hAnsi="宋体" w:eastAsia="宋体" w:cs="宋体"/>
          <w:color w:val="auto"/>
          <w:highlight w:val="none"/>
          <w:lang w:val="en-US" w:eastAsia="zh-CN"/>
        </w:rPr>
      </w:pPr>
      <w:r>
        <w:rPr>
          <w:rFonts w:hint="eastAsia" w:hAnsi="宋体"/>
          <w:b/>
          <w:color w:val="auto"/>
          <w:spacing w:val="20"/>
          <w:highlight w:val="none"/>
        </w:rPr>
        <w:t>日期：  _____年___月___日</w:t>
      </w:r>
    </w:p>
    <w:p w14:paraId="4306E607">
      <w:pPr>
        <w:pStyle w:val="30"/>
        <w:snapToGrid w:val="0"/>
        <w:spacing w:beforeLines="0" w:afterLines="0" w:line="240" w:lineRule="auto"/>
        <w:rPr>
          <w:rFonts w:hint="eastAsia" w:hAnsi="宋体" w:cs="宋体"/>
          <w:color w:val="auto"/>
          <w:highlight w:val="none"/>
        </w:rPr>
      </w:pPr>
    </w:p>
    <w:p w14:paraId="7AB37EA5">
      <w:pPr>
        <w:rPr>
          <w:rFonts w:hint="eastAsia" w:ascii="宋体" w:hAnsi="宋体" w:cs="宋体"/>
          <w:color w:val="auto"/>
          <w:sz w:val="24"/>
          <w:highlight w:val="none"/>
        </w:rPr>
      </w:pPr>
    </w:p>
    <w:p w14:paraId="0538EB40">
      <w:pPr>
        <w:rPr>
          <w:rFonts w:hint="eastAsia"/>
          <w:color w:val="auto"/>
          <w:highlight w:val="none"/>
        </w:rPr>
      </w:pPr>
    </w:p>
    <w:sectPr>
      <w:pgSz w:w="11906" w:h="16838"/>
      <w:pgMar w:top="1021" w:right="1588" w:bottom="851" w:left="1588" w:header="851" w:footer="85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panose1 w:val="020B0604020202020204"/>
    <w:charset w:val="86"/>
    <w:family w:val="roman"/>
    <w:pitch w:val="default"/>
    <w:sig w:usb0="F7FFAEFF" w:usb1="F9DFFFFF" w:usb2="0000007F" w:usb3="00000000" w:csb0="203F01FF" w:csb1="DFFF0000"/>
  </w:font>
  <w:font w:name="Swis721 Lt BT">
    <w:panose1 w:val="020B0403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7" w:usb1="00000000" w:usb2="00000000" w:usb3="00000000" w:csb0="00000093"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宋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4652F">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5654C">
    <w:pPr>
      <w:pStyle w:val="35"/>
      <w:framePr w:wrap="around" w:vAnchor="text" w:hAnchor="margin" w:xAlign="right" w:y="1"/>
      <w:rPr>
        <w:rStyle w:val="56"/>
      </w:rPr>
    </w:pPr>
    <w:r>
      <w:fldChar w:fldCharType="begin"/>
    </w:r>
    <w:r>
      <w:rPr>
        <w:rStyle w:val="56"/>
      </w:rPr>
      <w:instrText xml:space="preserve">PAGE  </w:instrText>
    </w:r>
    <w:r>
      <w:fldChar w:fldCharType="end"/>
    </w:r>
  </w:p>
  <w:p w14:paraId="693BEF1F">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F20D8">
    <w:pPr>
      <w:widowControl w:val="0"/>
      <w:snapToGrid w:val="0"/>
      <w:ind w:right="360"/>
      <w:jc w:val="left"/>
      <w:rPr>
        <w:rFonts w:ascii="Times New Roman" w:hAnsi="Times New Roman" w:eastAsia="黑体" w:cs="Times New Roman"/>
        <w:kern w:val="0"/>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37517">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9C37517">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BD701">
    <w:pPr>
      <w:pStyle w:val="3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7299DA">
                          <w:pPr>
                            <w:pStyle w:val="3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D7299DA">
                    <w:pPr>
                      <w:pStyle w:val="3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E010D">
    <w:pPr>
      <w:pStyle w:val="35"/>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85468D">
                          <w:pPr>
                            <w:pStyle w:val="3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485468D">
                    <w:pPr>
                      <w:pStyle w:val="3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ADD2A">
    <w:pPr>
      <w:pStyle w:val="36"/>
      <w:ind w:right="90"/>
      <w:jc w:val="right"/>
      <w:rPr>
        <w:rFonts w:hint="eastAsia"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E89DB">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9EDBD">
    <w:pPr>
      <w:pStyle w:val="36"/>
      <w:pBdr>
        <w:bottom w:val="single" w:color="auto" w:sz="4" w:space="0"/>
      </w:pBdr>
      <w:jc w:val="right"/>
      <w:rPr>
        <w:rFonts w:hint="eastAsia" w:eastAsia="仿宋_GB2312"/>
        <w:lang w:eastAsia="zh-CN"/>
      </w:rPr>
    </w:pPr>
    <w:r>
      <w:rPr>
        <w:rFonts w:hint="eastAsia"/>
        <w:lang w:eastAsia="zh-CN"/>
      </w:rPr>
      <w:t>临海市2026年度海洋生态预警监测招标文件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9D1E8">
    <w:pPr>
      <w:pStyle w:val="36"/>
      <w:pBdr>
        <w:bottom w:val="single" w:color="auto" w:sz="4" w:space="0"/>
      </w:pBdr>
      <w:jc w:val="right"/>
    </w:pPr>
    <w:r>
      <w:rPr>
        <w:rFonts w:hint="eastAsia"/>
        <w:lang w:eastAsia="zh-CN"/>
      </w:rPr>
      <w:t>临海市2026年度海洋生态预警监测</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0B13BA"/>
    <w:multiLevelType w:val="singleLevel"/>
    <w:tmpl w:val="D10B13BA"/>
    <w:lvl w:ilvl="0" w:tentative="0">
      <w:start w:val="1"/>
      <w:numFmt w:val="decimal"/>
      <w:lvlText w:val="%1."/>
      <w:lvlJc w:val="left"/>
      <w:pPr>
        <w:tabs>
          <w:tab w:val="left" w:pos="312"/>
        </w:tabs>
      </w:pPr>
    </w:lvl>
  </w:abstractNum>
  <w:abstractNum w:abstractNumId="1">
    <w:nsid w:val="EE00DE0A"/>
    <w:multiLevelType w:val="singleLevel"/>
    <w:tmpl w:val="EE00DE0A"/>
    <w:lvl w:ilvl="0" w:tentative="0">
      <w:start w:val="1"/>
      <w:numFmt w:val="decimal"/>
      <w:suff w:val="nothing"/>
      <w:lvlText w:val="%1．"/>
      <w:lvlJc w:val="left"/>
      <w:pPr>
        <w:ind w:left="0" w:firstLine="400"/>
      </w:pPr>
      <w:rPr>
        <w:rFonts w:hint="default"/>
      </w:rPr>
    </w:lvl>
  </w:abstractNum>
  <w:abstractNum w:abstractNumId="2">
    <w:nsid w:val="FFFFFFFE"/>
    <w:multiLevelType w:val="singleLevel"/>
    <w:tmpl w:val="FFFFFFFE"/>
    <w:lvl w:ilvl="0" w:tentative="0">
      <w:start w:val="0"/>
      <w:numFmt w:val="bullet"/>
      <w:lvlText w:val="*"/>
      <w:lvlJc w:val="left"/>
    </w:lvl>
  </w:abstractNum>
  <w:abstractNum w:abstractNumId="3">
    <w:nsid w:val="00000003"/>
    <w:multiLevelType w:val="multilevel"/>
    <w:tmpl w:val="00000003"/>
    <w:lvl w:ilvl="0" w:tentative="0">
      <w:start w:val="1"/>
      <w:numFmt w:val="bullet"/>
      <w:pStyle w:val="37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5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12ADDBA0"/>
    <w:multiLevelType w:val="singleLevel"/>
    <w:tmpl w:val="12ADDBA0"/>
    <w:lvl w:ilvl="0" w:tentative="0">
      <w:start w:val="1"/>
      <w:numFmt w:val="decimal"/>
      <w:suff w:val="nothing"/>
      <w:lvlText w:val="%1．"/>
      <w:lvlJc w:val="left"/>
      <w:pPr>
        <w:ind w:left="0" w:firstLine="400"/>
      </w:pPr>
      <w:rPr>
        <w:rFonts w:hint="default"/>
      </w:rPr>
    </w:lvl>
  </w:abstractNum>
  <w:num w:numId="1">
    <w:abstractNumId w:val="4"/>
  </w:num>
  <w:num w:numId="2">
    <w:abstractNumId w:val="2"/>
    <w:lvlOverride w:ilvl="0">
      <w:lvl w:ilvl="0" w:tentative="1">
        <w:start w:val="0"/>
        <w:numFmt w:val="bullet"/>
        <w:pStyle w:val="343"/>
        <w:lvlText w:val=""/>
        <w:legacy w:legacy="1" w:legacySpace="0" w:legacyIndent="360"/>
        <w:lvlJc w:val="left"/>
        <w:rPr>
          <w:rFonts w:hint="default" w:ascii="Symbol" w:hAnsi="Symbol"/>
        </w:rPr>
      </w:lvl>
    </w:lvlOverride>
  </w:num>
  <w:num w:numId="3">
    <w:abstractNumId w:val="3"/>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F77"/>
    <w:rsid w:val="00000CAF"/>
    <w:rsid w:val="00175255"/>
    <w:rsid w:val="003F3F77"/>
    <w:rsid w:val="004A7A4C"/>
    <w:rsid w:val="00500D62"/>
    <w:rsid w:val="00D31F8A"/>
    <w:rsid w:val="09F86E54"/>
    <w:rsid w:val="0F671654"/>
    <w:rsid w:val="13880C9E"/>
    <w:rsid w:val="162714E3"/>
    <w:rsid w:val="17572907"/>
    <w:rsid w:val="17EF0CD3"/>
    <w:rsid w:val="1CD45F2E"/>
    <w:rsid w:val="1E8754B1"/>
    <w:rsid w:val="1FC3402A"/>
    <w:rsid w:val="20666463"/>
    <w:rsid w:val="20B66008"/>
    <w:rsid w:val="21112AC7"/>
    <w:rsid w:val="29291B74"/>
    <w:rsid w:val="2BB8344C"/>
    <w:rsid w:val="2FB36551"/>
    <w:rsid w:val="2FC008D8"/>
    <w:rsid w:val="30EC7553"/>
    <w:rsid w:val="38495FE1"/>
    <w:rsid w:val="43760DDC"/>
    <w:rsid w:val="43CC6427"/>
    <w:rsid w:val="441B14AD"/>
    <w:rsid w:val="441C404D"/>
    <w:rsid w:val="4B1C40F9"/>
    <w:rsid w:val="500B44AE"/>
    <w:rsid w:val="57FF2DA5"/>
    <w:rsid w:val="5F7C7776"/>
    <w:rsid w:val="6043139F"/>
    <w:rsid w:val="639059E8"/>
    <w:rsid w:val="6A1A7A8B"/>
    <w:rsid w:val="6BFF57BE"/>
    <w:rsid w:val="7231619E"/>
    <w:rsid w:val="74E4311F"/>
    <w:rsid w:val="7D0D597B"/>
    <w:rsid w:val="7D7715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4">
    <w:name w:val="heading 1"/>
    <w:basedOn w:val="1"/>
    <w:next w:val="1"/>
    <w:link w:val="61"/>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5">
    <w:name w:val="heading 2"/>
    <w:basedOn w:val="1"/>
    <w:next w:val="1"/>
    <w:link w:val="62"/>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6">
    <w:name w:val="heading 3"/>
    <w:basedOn w:val="1"/>
    <w:next w:val="1"/>
    <w:link w:val="63"/>
    <w:unhideWhenUsed/>
    <w:qFormat/>
    <w:uiPriority w:val="0"/>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7">
    <w:name w:val="heading 4"/>
    <w:basedOn w:val="1"/>
    <w:next w:val="1"/>
    <w:link w:val="64"/>
    <w:unhideWhenUsed/>
    <w:qFormat/>
    <w:uiPriority w:val="0"/>
    <w:pPr>
      <w:keepNext/>
      <w:keepLines/>
      <w:spacing w:before="80" w:after="40"/>
      <w:outlineLvl w:val="3"/>
    </w:pPr>
    <w:rPr>
      <w:rFonts w:cstheme="majorBidi"/>
      <w:color w:val="2F5597" w:themeColor="accent1" w:themeShade="BF"/>
      <w:sz w:val="28"/>
      <w:szCs w:val="28"/>
    </w:rPr>
  </w:style>
  <w:style w:type="paragraph" w:styleId="8">
    <w:name w:val="heading 5"/>
    <w:basedOn w:val="1"/>
    <w:next w:val="1"/>
    <w:link w:val="65"/>
    <w:unhideWhenUsed/>
    <w:qFormat/>
    <w:uiPriority w:val="9"/>
    <w:pPr>
      <w:keepNext/>
      <w:keepLines/>
      <w:spacing w:before="80" w:after="40"/>
      <w:outlineLvl w:val="4"/>
    </w:pPr>
    <w:rPr>
      <w:rFonts w:cstheme="majorBidi"/>
      <w:color w:val="2F5597" w:themeColor="accent1" w:themeShade="BF"/>
      <w:sz w:val="24"/>
    </w:rPr>
  </w:style>
  <w:style w:type="paragraph" w:styleId="9">
    <w:name w:val="heading 6"/>
    <w:basedOn w:val="1"/>
    <w:next w:val="1"/>
    <w:link w:val="66"/>
    <w:unhideWhenUsed/>
    <w:qFormat/>
    <w:uiPriority w:val="0"/>
    <w:pPr>
      <w:keepNext/>
      <w:keepLines/>
      <w:spacing w:before="40"/>
      <w:outlineLvl w:val="5"/>
    </w:pPr>
    <w:rPr>
      <w:rFonts w:cstheme="majorBidi"/>
      <w:b/>
      <w:bCs/>
      <w:color w:val="2F5597" w:themeColor="accent1" w:themeShade="BF"/>
    </w:rPr>
  </w:style>
  <w:style w:type="paragraph" w:styleId="10">
    <w:name w:val="heading 7"/>
    <w:basedOn w:val="1"/>
    <w:next w:val="1"/>
    <w:link w:val="67"/>
    <w:unhideWhenUsed/>
    <w:qFormat/>
    <w:uiPriority w:val="0"/>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1">
    <w:name w:val="heading 8"/>
    <w:basedOn w:val="1"/>
    <w:next w:val="1"/>
    <w:link w:val="68"/>
    <w:unhideWhenUsed/>
    <w:qFormat/>
    <w:uiPriority w:val="0"/>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2">
    <w:name w:val="heading 9"/>
    <w:basedOn w:val="1"/>
    <w:next w:val="1"/>
    <w:link w:val="69"/>
    <w:unhideWhenUsed/>
    <w:qFormat/>
    <w:uiPriority w:val="0"/>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48"/>
    <w:qFormat/>
    <w:uiPriority w:val="0"/>
    <w:pPr>
      <w:spacing w:after="120"/>
    </w:pPr>
    <w:rPr>
      <w:kern w:val="0"/>
      <w:sz w:val="28"/>
    </w:rPr>
  </w:style>
  <w:style w:type="paragraph" w:styleId="3">
    <w:name w:val="Body Text First Indent"/>
    <w:basedOn w:val="2"/>
    <w:link w:val="94"/>
    <w:qFormat/>
    <w:uiPriority w:val="0"/>
    <w:pPr>
      <w:spacing w:beforeLines="50" w:afterLines="50" w:line="360" w:lineRule="auto"/>
      <w:ind w:firstLine="480" w:firstLineChars="200"/>
    </w:pPr>
    <w:rPr>
      <w:sz w:val="24"/>
    </w:rPr>
  </w:style>
  <w:style w:type="paragraph" w:styleId="13">
    <w:name w:val="toc 7"/>
    <w:basedOn w:val="1"/>
    <w:next w:val="1"/>
    <w:qFormat/>
    <w:uiPriority w:val="39"/>
    <w:pPr>
      <w:ind w:left="2520" w:leftChars="1200"/>
    </w:pPr>
  </w:style>
  <w:style w:type="paragraph" w:styleId="14">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5">
    <w:name w:val="Normal Indent"/>
    <w:basedOn w:val="1"/>
    <w:link w:val="146"/>
    <w:qFormat/>
    <w:uiPriority w:val="0"/>
    <w:pPr>
      <w:ind w:firstLine="420"/>
    </w:pPr>
    <w:rPr>
      <w:kern w:val="0"/>
      <w:sz w:val="20"/>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List Bullet"/>
    <w:basedOn w:val="1"/>
    <w:qFormat/>
    <w:uiPriority w:val="0"/>
    <w:pPr>
      <w:spacing w:line="360" w:lineRule="auto"/>
      <w:jc w:val="left"/>
    </w:pPr>
    <w:rPr>
      <w:rFonts w:ascii="宋体"/>
      <w:b/>
      <w:sz w:val="24"/>
    </w:rPr>
  </w:style>
  <w:style w:type="paragraph" w:styleId="18">
    <w:name w:val="Document Map"/>
    <w:basedOn w:val="1"/>
    <w:link w:val="81"/>
    <w:qFormat/>
    <w:uiPriority w:val="99"/>
    <w:pPr>
      <w:shd w:val="clear" w:color="auto" w:fill="000080"/>
    </w:pPr>
    <w:rPr>
      <w:kern w:val="0"/>
      <w:sz w:val="20"/>
    </w:rPr>
  </w:style>
  <w:style w:type="paragraph" w:styleId="19">
    <w:name w:val="toa heading"/>
    <w:basedOn w:val="1"/>
    <w:next w:val="1"/>
    <w:link w:val="192"/>
    <w:qFormat/>
    <w:uiPriority w:val="0"/>
    <w:pPr>
      <w:tabs>
        <w:tab w:val="left" w:pos="0"/>
      </w:tabs>
      <w:spacing w:before="120" w:line="360" w:lineRule="auto"/>
    </w:pPr>
    <w:rPr>
      <w:rFonts w:ascii="Arial" w:hAnsi="Arial"/>
      <w:kern w:val="0"/>
      <w:sz w:val="24"/>
      <w:szCs w:val="20"/>
    </w:rPr>
  </w:style>
  <w:style w:type="paragraph" w:styleId="20">
    <w:name w:val="annotation text"/>
    <w:basedOn w:val="1"/>
    <w:link w:val="82"/>
    <w:qFormat/>
    <w:uiPriority w:val="0"/>
    <w:pPr>
      <w:jc w:val="left"/>
    </w:pPr>
    <w:rPr>
      <w:kern w:val="0"/>
      <w:sz w:val="20"/>
    </w:rPr>
  </w:style>
  <w:style w:type="paragraph" w:styleId="21">
    <w:name w:val="Body Text 3"/>
    <w:basedOn w:val="1"/>
    <w:link w:val="83"/>
    <w:qFormat/>
    <w:uiPriority w:val="0"/>
    <w:pPr>
      <w:snapToGrid w:val="0"/>
      <w:spacing w:before="50" w:after="50"/>
    </w:pPr>
    <w:rPr>
      <w:rFonts w:hAnsi="宋体" w:eastAsia="仿宋_GB2312"/>
      <w:b/>
      <w:bCs/>
      <w:kern w:val="0"/>
      <w:sz w:val="24"/>
      <w:szCs w:val="20"/>
    </w:rPr>
  </w:style>
  <w:style w:type="paragraph" w:styleId="22">
    <w:name w:val="Body Text Indent"/>
    <w:basedOn w:val="1"/>
    <w:link w:val="205"/>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link w:val="86"/>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96"/>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88"/>
    <w:qFormat/>
    <w:uiPriority w:val="0"/>
    <w:pPr>
      <w:ind w:left="2500" w:leftChars="2500"/>
    </w:pPr>
    <w:rPr>
      <w:rFonts w:eastAsia="楷体_GB2312"/>
      <w:kern w:val="0"/>
      <w:sz w:val="32"/>
      <w:szCs w:val="20"/>
    </w:rPr>
  </w:style>
  <w:style w:type="paragraph" w:styleId="33">
    <w:name w:val="Body Text Indent 2"/>
    <w:basedOn w:val="1"/>
    <w:link w:val="89"/>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90"/>
    <w:qFormat/>
    <w:uiPriority w:val="99"/>
    <w:rPr>
      <w:kern w:val="0"/>
      <w:sz w:val="18"/>
      <w:szCs w:val="18"/>
    </w:rPr>
  </w:style>
  <w:style w:type="paragraph" w:styleId="35">
    <w:name w:val="footer"/>
    <w:basedOn w:val="1"/>
    <w:link w:val="80"/>
    <w:unhideWhenUsed/>
    <w:qFormat/>
    <w:uiPriority w:val="99"/>
    <w:pPr>
      <w:tabs>
        <w:tab w:val="center" w:pos="4153"/>
        <w:tab w:val="right" w:pos="8306"/>
      </w:tabs>
      <w:snapToGrid w:val="0"/>
    </w:pPr>
    <w:rPr>
      <w:sz w:val="18"/>
      <w:szCs w:val="18"/>
    </w:rPr>
  </w:style>
  <w:style w:type="paragraph" w:styleId="36">
    <w:name w:val="header"/>
    <w:basedOn w:val="1"/>
    <w:link w:val="79"/>
    <w:unhideWhenUsed/>
    <w:qFormat/>
    <w:uiPriority w:val="99"/>
    <w:pPr>
      <w:tabs>
        <w:tab w:val="center" w:pos="4153"/>
        <w:tab w:val="right" w:pos="8306"/>
      </w:tabs>
      <w:snapToGrid w:val="0"/>
      <w:jc w:val="center"/>
    </w:pPr>
    <w:rPr>
      <w:sz w:val="18"/>
      <w:szCs w:val="18"/>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Subtitle"/>
    <w:basedOn w:val="1"/>
    <w:next w:val="1"/>
    <w:link w:val="7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1"/>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92"/>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109"/>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70"/>
    <w:qFormat/>
    <w:uiPriority w:val="0"/>
    <w:pPr>
      <w:spacing w:after="80"/>
      <w:contextualSpacing/>
      <w:jc w:val="center"/>
    </w:pPr>
    <w:rPr>
      <w:rFonts w:asciiTheme="majorHAnsi" w:hAnsiTheme="majorHAnsi" w:eastAsiaTheme="majorEastAsia" w:cstheme="majorBidi"/>
      <w:spacing w:val="-10"/>
      <w:kern w:val="28"/>
      <w:sz w:val="56"/>
      <w:szCs w:val="56"/>
    </w:rPr>
  </w:style>
  <w:style w:type="paragraph" w:styleId="50">
    <w:name w:val="annotation subject"/>
    <w:basedOn w:val="20"/>
    <w:next w:val="20"/>
    <w:link w:val="93"/>
    <w:qFormat/>
    <w:uiPriority w:val="99"/>
    <w:rPr>
      <w:b/>
      <w:bCs/>
    </w:rPr>
  </w:style>
  <w:style w:type="paragraph" w:styleId="51">
    <w:name w:val="Body Text First Indent 2"/>
    <w:basedOn w:val="22"/>
    <w:link w:val="95"/>
    <w:qFormat/>
    <w:uiPriority w:val="0"/>
    <w:pPr>
      <w:spacing w:after="120" w:line="240" w:lineRule="auto"/>
      <w:ind w:left="420" w:leftChars="200"/>
    </w:pPr>
    <w:rPr>
      <w:rFonts w:ascii="Calibri" w:hAnsi="Calibri"/>
      <w:kern w:val="2"/>
      <w:sz w:val="21"/>
    </w:rPr>
  </w:style>
  <w:style w:type="table" w:styleId="53">
    <w:name w:val="Table Grid"/>
    <w:basedOn w:val="52"/>
    <w:qFormat/>
    <w:uiPriority w:val="0"/>
    <w:pPr>
      <w:spacing w:after="0" w:line="240" w:lineRule="auto"/>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customStyle="1" w:styleId="61">
    <w:name w:val="标题 1 字符"/>
    <w:basedOn w:val="54"/>
    <w:link w:val="4"/>
    <w:qFormat/>
    <w:uiPriority w:val="9"/>
    <w:rPr>
      <w:rFonts w:asciiTheme="majorHAnsi" w:hAnsiTheme="majorHAnsi" w:eastAsiaTheme="majorEastAsia" w:cstheme="majorBidi"/>
      <w:color w:val="2F5597" w:themeColor="accent1" w:themeShade="BF"/>
      <w:sz w:val="48"/>
      <w:szCs w:val="48"/>
    </w:rPr>
  </w:style>
  <w:style w:type="character" w:customStyle="1" w:styleId="62">
    <w:name w:val="标题 2 字符"/>
    <w:basedOn w:val="54"/>
    <w:link w:val="5"/>
    <w:qFormat/>
    <w:uiPriority w:val="9"/>
    <w:rPr>
      <w:rFonts w:asciiTheme="majorHAnsi" w:hAnsiTheme="majorHAnsi" w:eastAsiaTheme="majorEastAsia" w:cstheme="majorBidi"/>
      <w:color w:val="2F5597" w:themeColor="accent1" w:themeShade="BF"/>
      <w:sz w:val="40"/>
      <w:szCs w:val="40"/>
    </w:rPr>
  </w:style>
  <w:style w:type="character" w:customStyle="1" w:styleId="63">
    <w:name w:val="标题 3 字符"/>
    <w:basedOn w:val="54"/>
    <w:link w:val="6"/>
    <w:qFormat/>
    <w:uiPriority w:val="0"/>
    <w:rPr>
      <w:rFonts w:asciiTheme="majorHAnsi" w:hAnsiTheme="majorHAnsi" w:eastAsiaTheme="majorEastAsia" w:cstheme="majorBidi"/>
      <w:color w:val="2F5597" w:themeColor="accent1" w:themeShade="BF"/>
      <w:sz w:val="32"/>
      <w:szCs w:val="32"/>
    </w:rPr>
  </w:style>
  <w:style w:type="character" w:customStyle="1" w:styleId="64">
    <w:name w:val="标题 4 字符"/>
    <w:basedOn w:val="54"/>
    <w:link w:val="7"/>
    <w:qFormat/>
    <w:uiPriority w:val="0"/>
    <w:rPr>
      <w:rFonts w:cstheme="majorBidi"/>
      <w:color w:val="2F5597" w:themeColor="accent1" w:themeShade="BF"/>
      <w:sz w:val="28"/>
      <w:szCs w:val="28"/>
    </w:rPr>
  </w:style>
  <w:style w:type="character" w:customStyle="1" w:styleId="65">
    <w:name w:val="标题 5 字符"/>
    <w:basedOn w:val="54"/>
    <w:link w:val="8"/>
    <w:qFormat/>
    <w:uiPriority w:val="9"/>
    <w:rPr>
      <w:rFonts w:cstheme="majorBidi"/>
      <w:color w:val="2F5597" w:themeColor="accent1" w:themeShade="BF"/>
      <w:sz w:val="24"/>
    </w:rPr>
  </w:style>
  <w:style w:type="character" w:customStyle="1" w:styleId="66">
    <w:name w:val="标题 6 字符"/>
    <w:basedOn w:val="54"/>
    <w:link w:val="9"/>
    <w:qFormat/>
    <w:uiPriority w:val="0"/>
    <w:rPr>
      <w:rFonts w:cstheme="majorBidi"/>
      <w:b/>
      <w:bCs/>
      <w:color w:val="2F5597" w:themeColor="accent1" w:themeShade="BF"/>
    </w:rPr>
  </w:style>
  <w:style w:type="character" w:customStyle="1" w:styleId="67">
    <w:name w:val="标题 7 字符"/>
    <w:basedOn w:val="54"/>
    <w:link w:val="10"/>
    <w:qFormat/>
    <w:uiPriority w:val="0"/>
    <w:rPr>
      <w:rFonts w:cstheme="majorBidi"/>
      <w:b/>
      <w:bCs/>
      <w:color w:val="595959" w:themeColor="text1" w:themeTint="A6"/>
      <w14:textFill>
        <w14:solidFill>
          <w14:schemeClr w14:val="tx1">
            <w14:lumMod w14:val="65000"/>
            <w14:lumOff w14:val="35000"/>
          </w14:schemeClr>
        </w14:solidFill>
      </w14:textFill>
    </w:rPr>
  </w:style>
  <w:style w:type="character" w:customStyle="1" w:styleId="68">
    <w:name w:val="标题 8 字符"/>
    <w:basedOn w:val="54"/>
    <w:link w:val="11"/>
    <w:qFormat/>
    <w:uiPriority w:val="0"/>
    <w:rPr>
      <w:rFonts w:cstheme="majorBidi"/>
      <w:color w:val="595959" w:themeColor="text1" w:themeTint="A6"/>
      <w14:textFill>
        <w14:solidFill>
          <w14:schemeClr w14:val="tx1">
            <w14:lumMod w14:val="65000"/>
            <w14:lumOff w14:val="35000"/>
          </w14:schemeClr>
        </w14:solidFill>
      </w14:textFill>
    </w:rPr>
  </w:style>
  <w:style w:type="character" w:customStyle="1" w:styleId="69">
    <w:name w:val="标题 9 字符"/>
    <w:basedOn w:val="54"/>
    <w:link w:val="12"/>
    <w:qFormat/>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70">
    <w:name w:val="标题 字符"/>
    <w:basedOn w:val="54"/>
    <w:link w:val="49"/>
    <w:qFormat/>
    <w:uiPriority w:val="0"/>
    <w:rPr>
      <w:rFonts w:asciiTheme="majorHAnsi" w:hAnsiTheme="majorHAnsi" w:eastAsiaTheme="majorEastAsia" w:cstheme="majorBidi"/>
      <w:spacing w:val="-10"/>
      <w:kern w:val="28"/>
      <w:sz w:val="56"/>
      <w:szCs w:val="56"/>
    </w:rPr>
  </w:style>
  <w:style w:type="character" w:customStyle="1" w:styleId="71">
    <w:name w:val="副标题 字符"/>
    <w:basedOn w:val="54"/>
    <w:link w:val="39"/>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2">
    <w:name w:val="Quote"/>
    <w:basedOn w:val="1"/>
    <w:next w:val="1"/>
    <w:link w:val="7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73">
    <w:name w:val="引用 字符"/>
    <w:basedOn w:val="54"/>
    <w:link w:val="72"/>
    <w:qFormat/>
    <w:uiPriority w:val="29"/>
    <w:rPr>
      <w:i/>
      <w:iCs/>
      <w:color w:val="404040" w:themeColor="text1" w:themeTint="BF"/>
      <w14:textFill>
        <w14:solidFill>
          <w14:schemeClr w14:val="tx1">
            <w14:lumMod w14:val="75000"/>
            <w14:lumOff w14:val="25000"/>
          </w14:schemeClr>
        </w14:solidFill>
      </w14:textFill>
    </w:rPr>
  </w:style>
  <w:style w:type="paragraph" w:styleId="74">
    <w:name w:val="List Paragraph"/>
    <w:basedOn w:val="1"/>
    <w:qFormat/>
    <w:uiPriority w:val="34"/>
    <w:pPr>
      <w:ind w:left="720"/>
      <w:contextualSpacing/>
    </w:pPr>
  </w:style>
  <w:style w:type="character" w:customStyle="1" w:styleId="75">
    <w:name w:val="Intense Emphasis"/>
    <w:basedOn w:val="54"/>
    <w:qFormat/>
    <w:uiPriority w:val="21"/>
    <w:rPr>
      <w:i/>
      <w:iCs/>
      <w:color w:val="2F5597" w:themeColor="accent1" w:themeShade="BF"/>
    </w:rPr>
  </w:style>
  <w:style w:type="paragraph" w:styleId="76">
    <w:name w:val="Intense Quote"/>
    <w:basedOn w:val="1"/>
    <w:next w:val="1"/>
    <w:link w:val="7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77">
    <w:name w:val="明显引用 字符"/>
    <w:basedOn w:val="54"/>
    <w:link w:val="76"/>
    <w:qFormat/>
    <w:uiPriority w:val="30"/>
    <w:rPr>
      <w:i/>
      <w:iCs/>
      <w:color w:val="2F5597" w:themeColor="accent1" w:themeShade="BF"/>
    </w:rPr>
  </w:style>
  <w:style w:type="character" w:customStyle="1" w:styleId="78">
    <w:name w:val="Intense Reference"/>
    <w:basedOn w:val="54"/>
    <w:qFormat/>
    <w:uiPriority w:val="32"/>
    <w:rPr>
      <w:b/>
      <w:bCs/>
      <w:smallCaps/>
      <w:color w:val="2F5597" w:themeColor="accent1" w:themeShade="BF"/>
      <w:spacing w:val="5"/>
    </w:rPr>
  </w:style>
  <w:style w:type="character" w:customStyle="1" w:styleId="79">
    <w:name w:val="页眉 字符"/>
    <w:basedOn w:val="54"/>
    <w:link w:val="36"/>
    <w:qFormat/>
    <w:uiPriority w:val="99"/>
    <w:rPr>
      <w:sz w:val="18"/>
      <w:szCs w:val="18"/>
    </w:rPr>
  </w:style>
  <w:style w:type="character" w:customStyle="1" w:styleId="80">
    <w:name w:val="页脚 字符"/>
    <w:basedOn w:val="54"/>
    <w:link w:val="35"/>
    <w:qFormat/>
    <w:uiPriority w:val="99"/>
    <w:rPr>
      <w:sz w:val="18"/>
      <w:szCs w:val="18"/>
    </w:rPr>
  </w:style>
  <w:style w:type="character" w:customStyle="1" w:styleId="81">
    <w:name w:val="文档结构图 字符"/>
    <w:basedOn w:val="54"/>
    <w:link w:val="18"/>
    <w:qFormat/>
    <w:uiPriority w:val="99"/>
    <w:rPr>
      <w:rFonts w:ascii="Times New Roman" w:hAnsi="Times New Roman" w:eastAsia="宋体" w:cs="Times New Roman"/>
      <w:kern w:val="0"/>
      <w:sz w:val="20"/>
      <w:shd w:val="clear" w:color="auto" w:fill="000080"/>
      <w14:ligatures w14:val="none"/>
    </w:rPr>
  </w:style>
  <w:style w:type="character" w:customStyle="1" w:styleId="82">
    <w:name w:val="批注文字 字符"/>
    <w:basedOn w:val="54"/>
    <w:link w:val="20"/>
    <w:qFormat/>
    <w:uiPriority w:val="0"/>
    <w:rPr>
      <w:rFonts w:ascii="Times New Roman" w:hAnsi="Times New Roman" w:eastAsia="宋体" w:cs="Times New Roman"/>
      <w:kern w:val="0"/>
      <w:sz w:val="20"/>
      <w14:ligatures w14:val="none"/>
    </w:rPr>
  </w:style>
  <w:style w:type="character" w:customStyle="1" w:styleId="83">
    <w:name w:val="正文文本 3 字符"/>
    <w:basedOn w:val="54"/>
    <w:link w:val="21"/>
    <w:qFormat/>
    <w:uiPriority w:val="0"/>
    <w:rPr>
      <w:rFonts w:ascii="Times New Roman" w:hAnsi="宋体" w:eastAsia="仿宋_GB2312" w:cs="Times New Roman"/>
      <w:b/>
      <w:bCs/>
      <w:kern w:val="0"/>
      <w:sz w:val="24"/>
      <w:szCs w:val="20"/>
      <w14:ligatures w14:val="none"/>
    </w:rPr>
  </w:style>
  <w:style w:type="character" w:customStyle="1" w:styleId="84">
    <w:name w:val="正文文本 字符"/>
    <w:basedOn w:val="54"/>
    <w:qFormat/>
    <w:uiPriority w:val="0"/>
    <w:rPr>
      <w:rFonts w:ascii="Times New Roman" w:hAnsi="Times New Roman" w:eastAsia="宋体" w:cs="Times New Roman"/>
      <w:sz w:val="21"/>
      <w14:ligatures w14:val="none"/>
    </w:rPr>
  </w:style>
  <w:style w:type="character" w:customStyle="1" w:styleId="85">
    <w:name w:val="正文文本缩进 字符"/>
    <w:basedOn w:val="54"/>
    <w:qFormat/>
    <w:uiPriority w:val="0"/>
    <w:rPr>
      <w:rFonts w:ascii="Times New Roman" w:hAnsi="Times New Roman" w:eastAsia="宋体" w:cs="Times New Roman"/>
      <w:sz w:val="21"/>
      <w14:ligatures w14:val="none"/>
    </w:rPr>
  </w:style>
  <w:style w:type="character" w:customStyle="1" w:styleId="86">
    <w:name w:val="HTML 地址 字符"/>
    <w:basedOn w:val="54"/>
    <w:link w:val="26"/>
    <w:qFormat/>
    <w:uiPriority w:val="0"/>
    <w:rPr>
      <w:rFonts w:ascii="宋体" w:hAnsi="宋体" w:eastAsia="宋体" w:cs="宋体"/>
      <w:kern w:val="0"/>
      <w:sz w:val="24"/>
      <w14:ligatures w14:val="none"/>
    </w:rPr>
  </w:style>
  <w:style w:type="character" w:customStyle="1" w:styleId="87">
    <w:name w:val="纯文本 字符"/>
    <w:basedOn w:val="54"/>
    <w:qFormat/>
    <w:uiPriority w:val="0"/>
    <w:rPr>
      <w:rFonts w:hAnsi="Courier New" w:cs="Courier New" w:asciiTheme="minorEastAsia"/>
      <w:sz w:val="21"/>
      <w14:ligatures w14:val="none"/>
    </w:rPr>
  </w:style>
  <w:style w:type="character" w:customStyle="1" w:styleId="88">
    <w:name w:val="日期 字符"/>
    <w:basedOn w:val="54"/>
    <w:link w:val="32"/>
    <w:qFormat/>
    <w:uiPriority w:val="0"/>
    <w:rPr>
      <w:rFonts w:ascii="Times New Roman" w:hAnsi="Times New Roman" w:eastAsia="楷体_GB2312" w:cs="Times New Roman"/>
      <w:kern w:val="0"/>
      <w:sz w:val="32"/>
      <w:szCs w:val="20"/>
      <w14:ligatures w14:val="none"/>
    </w:rPr>
  </w:style>
  <w:style w:type="character" w:customStyle="1" w:styleId="89">
    <w:name w:val="正文文本缩进 2 字符"/>
    <w:basedOn w:val="54"/>
    <w:link w:val="33"/>
    <w:qFormat/>
    <w:uiPriority w:val="0"/>
    <w:rPr>
      <w:rFonts w:ascii="仿宋_GB2312" w:hAnsi="宋体" w:eastAsia="宋体" w:cs="Times New Roman"/>
      <w:b/>
      <w:bCs/>
      <w:color w:val="000000"/>
      <w:kern w:val="0"/>
      <w:sz w:val="24"/>
      <w14:ligatures w14:val="none"/>
    </w:rPr>
  </w:style>
  <w:style w:type="character" w:customStyle="1" w:styleId="90">
    <w:name w:val="批注框文本 字符"/>
    <w:basedOn w:val="54"/>
    <w:link w:val="34"/>
    <w:qFormat/>
    <w:uiPriority w:val="99"/>
    <w:rPr>
      <w:rFonts w:ascii="Times New Roman" w:hAnsi="Times New Roman" w:eastAsia="宋体" w:cs="Times New Roman"/>
      <w:kern w:val="0"/>
      <w:sz w:val="18"/>
      <w:szCs w:val="18"/>
      <w14:ligatures w14:val="none"/>
    </w:rPr>
  </w:style>
  <w:style w:type="character" w:customStyle="1" w:styleId="91">
    <w:name w:val="正文文本缩进 3 字符"/>
    <w:basedOn w:val="54"/>
    <w:link w:val="42"/>
    <w:qFormat/>
    <w:uiPriority w:val="0"/>
    <w:rPr>
      <w:rFonts w:ascii="仿宋_GB2312" w:hAnsi="宋体" w:eastAsia="仿宋_GB2312" w:cs="Times New Roman"/>
      <w:color w:val="000000"/>
      <w:kern w:val="0"/>
      <w:sz w:val="24"/>
      <w14:ligatures w14:val="none"/>
    </w:rPr>
  </w:style>
  <w:style w:type="character" w:customStyle="1" w:styleId="92">
    <w:name w:val="正文文本 2 字符"/>
    <w:basedOn w:val="54"/>
    <w:link w:val="46"/>
    <w:qFormat/>
    <w:uiPriority w:val="99"/>
    <w:rPr>
      <w:rFonts w:ascii="宋体" w:hAnsi="宋体" w:eastAsia="宋体" w:cs="Times New Roman"/>
      <w:color w:val="000000"/>
      <w:kern w:val="0"/>
      <w:sz w:val="24"/>
      <w14:ligatures w14:val="none"/>
    </w:rPr>
  </w:style>
  <w:style w:type="character" w:customStyle="1" w:styleId="93">
    <w:name w:val="批注主题 字符"/>
    <w:basedOn w:val="82"/>
    <w:link w:val="50"/>
    <w:qFormat/>
    <w:uiPriority w:val="99"/>
    <w:rPr>
      <w:rFonts w:ascii="Times New Roman" w:hAnsi="Times New Roman" w:eastAsia="宋体" w:cs="Times New Roman"/>
      <w:b/>
      <w:bCs/>
      <w:kern w:val="0"/>
      <w:sz w:val="20"/>
      <w14:ligatures w14:val="none"/>
    </w:rPr>
  </w:style>
  <w:style w:type="character" w:customStyle="1" w:styleId="94">
    <w:name w:val="正文文本首行缩进 字符"/>
    <w:basedOn w:val="84"/>
    <w:link w:val="3"/>
    <w:qFormat/>
    <w:uiPriority w:val="0"/>
    <w:rPr>
      <w:rFonts w:ascii="Times New Roman" w:hAnsi="Times New Roman" w:eastAsia="宋体" w:cs="Times New Roman"/>
      <w:kern w:val="0"/>
      <w:sz w:val="24"/>
      <w14:ligatures w14:val="none"/>
    </w:rPr>
  </w:style>
  <w:style w:type="character" w:customStyle="1" w:styleId="95">
    <w:name w:val="正文文本首行缩进 2 字符"/>
    <w:basedOn w:val="85"/>
    <w:link w:val="51"/>
    <w:qFormat/>
    <w:uiPriority w:val="0"/>
    <w:rPr>
      <w:rFonts w:ascii="Calibri" w:hAnsi="Calibri" w:eastAsia="宋体" w:cs="Times New Roman"/>
      <w:spacing w:val="-4"/>
      <w:sz w:val="21"/>
      <w:szCs w:val="20"/>
      <w14:ligatures w14:val="none"/>
    </w:rPr>
  </w:style>
  <w:style w:type="paragraph" w:customStyle="1" w:styleId="96">
    <w:name w:val="AONormal"/>
    <w:qFormat/>
    <w:uiPriority w:val="0"/>
    <w:pPr>
      <w:autoSpaceDE w:val="0"/>
      <w:autoSpaceDN w:val="0"/>
      <w:adjustRightInd w:val="0"/>
      <w:spacing w:after="0" w:line="400" w:lineRule="exact"/>
      <w:ind w:firstLine="440" w:firstLineChars="200"/>
    </w:pPr>
    <w:rPr>
      <w:rFonts w:ascii="华文楷体" w:hAnsi="华文楷体" w:eastAsia="华文楷体" w:cs="华文楷体"/>
      <w:kern w:val="0"/>
      <w:sz w:val="22"/>
      <w:szCs w:val="21"/>
      <w:lang w:val="en-US" w:eastAsia="zh-CN" w:bidi="ar-SA"/>
      <w14:ligatures w14:val="none"/>
    </w:rPr>
  </w:style>
  <w:style w:type="paragraph" w:customStyle="1" w:styleId="97">
    <w:name w:val="列出段落2"/>
    <w:basedOn w:val="1"/>
    <w:link w:val="191"/>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paragraph" w:customStyle="1" w:styleId="98">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character" w:customStyle="1" w:styleId="99">
    <w:name w:val="页眉 Char1"/>
    <w:semiHidden/>
    <w:qFormat/>
    <w:uiPriority w:val="99"/>
    <w:rPr>
      <w:rFonts w:ascii="Times New Roman" w:hAnsi="Times New Roman" w:eastAsia="宋体" w:cs="Times New Roman"/>
      <w:sz w:val="18"/>
      <w:szCs w:val="18"/>
    </w:rPr>
  </w:style>
  <w:style w:type="character" w:customStyle="1" w:styleId="100">
    <w:name w:val="H2 Char"/>
    <w:qFormat/>
    <w:uiPriority w:val="0"/>
    <w:rPr>
      <w:rFonts w:ascii="Cambria" w:hAnsi="Cambria" w:eastAsia="宋体" w:cs="Times New Roman"/>
      <w:b/>
      <w:bCs/>
      <w:sz w:val="32"/>
      <w:szCs w:val="32"/>
    </w:rPr>
  </w:style>
  <w:style w:type="character" w:customStyle="1" w:styleId="101">
    <w:name w:val="* table text Char"/>
    <w:link w:val="102"/>
    <w:qFormat/>
    <w:locked/>
    <w:uiPriority w:val="0"/>
    <w:rPr>
      <w:rFonts w:ascii="Arial" w:hAnsi="Arial" w:eastAsia="宋体"/>
      <w:color w:val="333333"/>
      <w:sz w:val="18"/>
      <w:szCs w:val="18"/>
    </w:rPr>
  </w:style>
  <w:style w:type="paragraph" w:customStyle="1" w:styleId="102">
    <w:name w:val="* table text"/>
    <w:basedOn w:val="1"/>
    <w:link w:val="101"/>
    <w:qFormat/>
    <w:uiPriority w:val="0"/>
    <w:pPr>
      <w:widowControl/>
    </w:pPr>
    <w:rPr>
      <w:rFonts w:ascii="Arial" w:hAnsi="Arial" w:cstheme="minorBidi"/>
      <w:color w:val="333333"/>
      <w:sz w:val="18"/>
      <w:szCs w:val="18"/>
      <w14:ligatures w14:val="standardContextual"/>
    </w:rPr>
  </w:style>
  <w:style w:type="character" w:customStyle="1" w:styleId="103">
    <w:name w:val="Char Char12"/>
    <w:qFormat/>
    <w:uiPriority w:val="0"/>
    <w:rPr>
      <w:rFonts w:ascii="仿宋_GB2312" w:hAnsi="宋体" w:eastAsia="仿宋_GB2312"/>
      <w:color w:val="000000"/>
      <w:kern w:val="2"/>
      <w:sz w:val="24"/>
      <w:szCs w:val="24"/>
    </w:rPr>
  </w:style>
  <w:style w:type="character" w:customStyle="1" w:styleId="104">
    <w:name w:val="Char Char23"/>
    <w:qFormat/>
    <w:uiPriority w:val="0"/>
    <w:rPr>
      <w:b/>
      <w:bCs/>
      <w:kern w:val="2"/>
      <w:sz w:val="28"/>
      <w:szCs w:val="28"/>
    </w:rPr>
  </w:style>
  <w:style w:type="character" w:customStyle="1" w:styleId="105">
    <w:name w:val="Char Char27"/>
    <w:qFormat/>
    <w:uiPriority w:val="0"/>
    <w:rPr>
      <w:b/>
      <w:bCs/>
      <w:kern w:val="44"/>
      <w:sz w:val="44"/>
      <w:szCs w:val="44"/>
    </w:rPr>
  </w:style>
  <w:style w:type="character" w:customStyle="1" w:styleId="106">
    <w:name w:val="Char Char1111"/>
    <w:qFormat/>
    <w:uiPriority w:val="0"/>
    <w:rPr>
      <w:kern w:val="2"/>
      <w:sz w:val="28"/>
      <w:szCs w:val="24"/>
    </w:rPr>
  </w:style>
  <w:style w:type="character" w:customStyle="1" w:styleId="107">
    <w:name w:val="无格式标题 Char"/>
    <w:link w:val="108"/>
    <w:qFormat/>
    <w:uiPriority w:val="0"/>
    <w:rPr>
      <w:rFonts w:ascii="微软雅黑" w:hAnsi="微软雅黑" w:eastAsia="微软雅黑"/>
      <w:b/>
    </w:rPr>
  </w:style>
  <w:style w:type="paragraph" w:customStyle="1" w:styleId="108">
    <w:name w:val="无格式标题"/>
    <w:basedOn w:val="1"/>
    <w:link w:val="107"/>
    <w:qFormat/>
    <w:uiPriority w:val="0"/>
    <w:pPr>
      <w:spacing w:line="360" w:lineRule="auto"/>
    </w:pPr>
    <w:rPr>
      <w:rFonts w:ascii="微软雅黑" w:hAnsi="微软雅黑" w:eastAsia="微软雅黑" w:cstheme="minorBidi"/>
      <w:b/>
      <w:sz w:val="22"/>
      <w14:ligatures w14:val="standardContextual"/>
    </w:rPr>
  </w:style>
  <w:style w:type="character" w:customStyle="1" w:styleId="109">
    <w:name w:val="普通(网站) 字符"/>
    <w:link w:val="47"/>
    <w:qFormat/>
    <w:uiPriority w:val="0"/>
    <w:rPr>
      <w:rFonts w:ascii="宋体" w:hAnsi="宋体" w:eastAsia="宋体" w:cs="Times New Roman"/>
      <w:kern w:val="0"/>
      <w:sz w:val="24"/>
      <w14:ligatures w14:val="none"/>
    </w:rPr>
  </w:style>
  <w:style w:type="character" w:customStyle="1" w:styleId="110">
    <w:name w:val="标题 3 Char1"/>
    <w:qFormat/>
    <w:uiPriority w:val="0"/>
    <w:rPr>
      <w:rFonts w:ascii="Times New Roman" w:hAnsi="Times New Roman" w:eastAsia="宋体" w:cs="Times New Roman"/>
      <w:b/>
      <w:bCs/>
      <w:sz w:val="32"/>
      <w:szCs w:val="32"/>
    </w:rPr>
  </w:style>
  <w:style w:type="character" w:customStyle="1" w:styleId="111">
    <w:name w:val="Heading 9 Char"/>
    <w:semiHidden/>
    <w:qFormat/>
    <w:locked/>
    <w:uiPriority w:val="0"/>
    <w:rPr>
      <w:rFonts w:ascii="Cambria" w:hAnsi="Cambria" w:eastAsia="宋体" w:cs="Times New Roman"/>
      <w:kern w:val="0"/>
      <w:sz w:val="21"/>
      <w:szCs w:val="21"/>
    </w:rPr>
  </w:style>
  <w:style w:type="character" w:customStyle="1" w:styleId="112">
    <w:name w:val="中等深浅网格 2 字符"/>
    <w:link w:val="113"/>
    <w:qFormat/>
    <w:uiPriority w:val="1"/>
    <w:rPr>
      <w:sz w:val="21"/>
    </w:rPr>
  </w:style>
  <w:style w:type="paragraph" w:customStyle="1" w:styleId="113">
    <w:name w:val="中等深浅网格 21"/>
    <w:link w:val="112"/>
    <w:qFormat/>
    <w:uiPriority w:val="1"/>
    <w:pPr>
      <w:widowControl w:val="0"/>
      <w:spacing w:after="0" w:line="240" w:lineRule="auto"/>
      <w:jc w:val="both"/>
    </w:pPr>
    <w:rPr>
      <w:rFonts w:asciiTheme="minorHAnsi" w:hAnsiTheme="minorHAnsi" w:eastAsiaTheme="minorEastAsia" w:cstheme="minorBidi"/>
      <w:kern w:val="2"/>
      <w:sz w:val="21"/>
      <w:szCs w:val="24"/>
      <w:lang w:val="en-US" w:eastAsia="zh-CN" w:bidi="ar-SA"/>
      <w14:ligatures w14:val="standardContextual"/>
    </w:rPr>
  </w:style>
  <w:style w:type="character" w:customStyle="1" w:styleId="114">
    <w:name w:val="段落文本 Char"/>
    <w:link w:val="115"/>
    <w:qFormat/>
    <w:uiPriority w:val="0"/>
    <w:rPr>
      <w:rFonts w:eastAsia="宋体"/>
      <w:szCs w:val="21"/>
    </w:rPr>
  </w:style>
  <w:style w:type="paragraph" w:customStyle="1" w:styleId="115">
    <w:name w:val="段落文本"/>
    <w:basedOn w:val="1"/>
    <w:link w:val="114"/>
    <w:qFormat/>
    <w:uiPriority w:val="0"/>
    <w:pPr>
      <w:spacing w:line="360" w:lineRule="auto"/>
      <w:ind w:firstLine="420"/>
    </w:pPr>
    <w:rPr>
      <w:rFonts w:asciiTheme="minorHAnsi" w:hAnsiTheme="minorHAnsi" w:cstheme="minorBidi"/>
      <w:sz w:val="22"/>
      <w:szCs w:val="21"/>
      <w14:ligatures w14:val="standardContextual"/>
    </w:rPr>
  </w:style>
  <w:style w:type="character" w:customStyle="1" w:styleId="116">
    <w:name w:val="批注文字 Char1"/>
    <w:semiHidden/>
    <w:qFormat/>
    <w:uiPriority w:val="99"/>
    <w:rPr>
      <w:rFonts w:ascii="Times New Roman" w:hAnsi="Times New Roman" w:eastAsia="宋体" w:cs="Times New Roman"/>
      <w:szCs w:val="24"/>
    </w:rPr>
  </w:style>
  <w:style w:type="character" w:customStyle="1" w:styleId="117">
    <w:name w:val="￥正文 Char Char"/>
    <w:qFormat/>
    <w:uiPriority w:val="0"/>
    <w:rPr>
      <w:rFonts w:ascii="Calibri" w:hAnsi="Calibri"/>
      <w:sz w:val="24"/>
    </w:rPr>
  </w:style>
  <w:style w:type="character" w:customStyle="1" w:styleId="118">
    <w:name w:val="Char Char5"/>
    <w:qFormat/>
    <w:uiPriority w:val="0"/>
    <w:rPr>
      <w:rFonts w:ascii="宋体" w:hAnsi="宋体"/>
      <w:sz w:val="24"/>
      <w:szCs w:val="24"/>
    </w:rPr>
  </w:style>
  <w:style w:type="character" w:customStyle="1" w:styleId="119">
    <w:name w:val="Heading 3 Char"/>
    <w:semiHidden/>
    <w:qFormat/>
    <w:locked/>
    <w:uiPriority w:val="0"/>
    <w:rPr>
      <w:rFonts w:cs="Times New Roman"/>
      <w:b/>
      <w:bCs/>
      <w:kern w:val="0"/>
      <w:sz w:val="32"/>
      <w:szCs w:val="32"/>
    </w:rPr>
  </w:style>
  <w:style w:type="character" w:customStyle="1" w:styleId="120">
    <w:name w:val="Char Char21"/>
    <w:qFormat/>
    <w:uiPriority w:val="0"/>
    <w:rPr>
      <w:b/>
      <w:bCs/>
      <w:kern w:val="2"/>
      <w:sz w:val="24"/>
      <w:szCs w:val="24"/>
    </w:rPr>
  </w:style>
  <w:style w:type="character" w:customStyle="1" w:styleId="121">
    <w:name w:val="正文样式 Char"/>
    <w:link w:val="122"/>
    <w:qFormat/>
    <w:uiPriority w:val="0"/>
    <w:rPr>
      <w:rFonts w:ascii="宋体" w:hAnsi="Calibri" w:eastAsia="宋体" w:cs="宋体"/>
      <w:sz w:val="24"/>
      <w:lang w:val="zh-CN" w:eastAsia="en-US" w:bidi="he-IL"/>
    </w:rPr>
  </w:style>
  <w:style w:type="paragraph" w:customStyle="1" w:styleId="122">
    <w:name w:val="正文样式"/>
    <w:basedOn w:val="1"/>
    <w:link w:val="121"/>
    <w:qFormat/>
    <w:uiPriority w:val="0"/>
    <w:pPr>
      <w:widowControl/>
      <w:autoSpaceDE w:val="0"/>
      <w:autoSpaceDN w:val="0"/>
      <w:adjustRightInd w:val="0"/>
      <w:ind w:firstLine="480"/>
      <w:jc w:val="left"/>
    </w:pPr>
    <w:rPr>
      <w:rFonts w:ascii="宋体" w:hAnsi="Calibri" w:cs="宋体"/>
      <w:sz w:val="24"/>
      <w:lang w:val="zh-CN" w:eastAsia="en-US" w:bidi="he-IL"/>
      <w14:ligatures w14:val="standardContextual"/>
    </w:rPr>
  </w:style>
  <w:style w:type="character" w:customStyle="1" w:styleId="123">
    <w:name w:val="Heading 8 Char"/>
    <w:semiHidden/>
    <w:qFormat/>
    <w:locked/>
    <w:uiPriority w:val="0"/>
    <w:rPr>
      <w:rFonts w:ascii="Cambria" w:hAnsi="Cambria" w:eastAsia="宋体" w:cs="Times New Roman"/>
      <w:kern w:val="0"/>
      <w:sz w:val="24"/>
      <w:szCs w:val="24"/>
    </w:rPr>
  </w:style>
  <w:style w:type="character" w:customStyle="1" w:styleId="124">
    <w:name w:val="内容文本 Char"/>
    <w:link w:val="125"/>
    <w:qFormat/>
    <w:uiPriority w:val="0"/>
    <w:rPr>
      <w:rFonts w:ascii="宋体" w:hAnsi="宋体" w:eastAsia="宋体"/>
      <w:sz w:val="24"/>
    </w:rPr>
  </w:style>
  <w:style w:type="paragraph" w:customStyle="1" w:styleId="125">
    <w:name w:val="内容文本"/>
    <w:basedOn w:val="1"/>
    <w:link w:val="124"/>
    <w:qFormat/>
    <w:uiPriority w:val="0"/>
    <w:pPr>
      <w:spacing w:line="360" w:lineRule="auto"/>
      <w:ind w:firstLine="480" w:firstLineChars="200"/>
    </w:pPr>
    <w:rPr>
      <w:rFonts w:ascii="宋体" w:hAnsi="宋体" w:cstheme="minorBidi"/>
      <w:sz w:val="24"/>
      <w14:ligatures w14:val="standardContextual"/>
    </w:rPr>
  </w:style>
  <w:style w:type="character" w:customStyle="1" w:styleId="126">
    <w:name w:val="Char Char3"/>
    <w:qFormat/>
    <w:uiPriority w:val="0"/>
    <w:rPr>
      <w:kern w:val="2"/>
      <w:sz w:val="24"/>
      <w:szCs w:val="24"/>
    </w:rPr>
  </w:style>
  <w:style w:type="character" w:customStyle="1" w:styleId="127">
    <w:name w:val="Char Char8"/>
    <w:qFormat/>
    <w:uiPriority w:val="0"/>
    <w:rPr>
      <w:rFonts w:eastAsia="楷体_GB2312"/>
      <w:kern w:val="2"/>
      <w:sz w:val="32"/>
    </w:rPr>
  </w:style>
  <w:style w:type="character" w:customStyle="1" w:styleId="128">
    <w:name w:val="Char Char18"/>
    <w:qFormat/>
    <w:uiPriority w:val="0"/>
    <w:rPr>
      <w:rFonts w:eastAsia="黑体"/>
      <w:sz w:val="18"/>
      <w:szCs w:val="18"/>
    </w:rPr>
  </w:style>
  <w:style w:type="character" w:customStyle="1" w:styleId="129">
    <w:name w:val="h Char"/>
    <w:qFormat/>
    <w:uiPriority w:val="0"/>
    <w:rPr>
      <w:rFonts w:ascii="Times New Roman" w:hAnsi="Times New Roman" w:eastAsia="宋体" w:cs="Times New Roman"/>
      <w:sz w:val="18"/>
      <w:szCs w:val="18"/>
    </w:rPr>
  </w:style>
  <w:style w:type="character" w:customStyle="1" w:styleId="130">
    <w:name w:val="Heading 4 Char"/>
    <w:qFormat/>
    <w:locked/>
    <w:uiPriority w:val="0"/>
    <w:rPr>
      <w:rFonts w:cs="Times New Roman"/>
      <w:b/>
      <w:sz w:val="21"/>
    </w:rPr>
  </w:style>
  <w:style w:type="character" w:customStyle="1" w:styleId="131">
    <w:name w:val="zhenwen14"/>
    <w:qFormat/>
    <w:uiPriority w:val="0"/>
    <w:rPr>
      <w:color w:val="085994"/>
      <w:sz w:val="18"/>
      <w:szCs w:val="18"/>
    </w:rPr>
  </w:style>
  <w:style w:type="character" w:customStyle="1" w:styleId="132">
    <w:name w:val="中等深浅网格 1 - 强调文字颜色 2 Char"/>
    <w:link w:val="133"/>
    <w:qFormat/>
    <w:uiPriority w:val="0"/>
    <w:rPr>
      <w:rFonts w:ascii="Calibri" w:hAnsi="Calibri" w:eastAsia="宋体"/>
      <w:sz w:val="24"/>
    </w:rPr>
  </w:style>
  <w:style w:type="paragraph" w:customStyle="1" w:styleId="133">
    <w:name w:val="中等深浅网格 1 - 强调文字颜色 21"/>
    <w:basedOn w:val="1"/>
    <w:link w:val="132"/>
    <w:qFormat/>
    <w:uiPriority w:val="0"/>
    <w:pPr>
      <w:spacing w:line="360" w:lineRule="auto"/>
      <w:ind w:firstLine="420" w:firstLineChars="200"/>
    </w:pPr>
    <w:rPr>
      <w:rFonts w:ascii="Calibri" w:hAnsi="Calibri" w:cstheme="minorBidi"/>
      <w:sz w:val="24"/>
      <w14:ligatures w14:val="standardContextual"/>
    </w:rPr>
  </w:style>
  <w:style w:type="character" w:customStyle="1" w:styleId="134">
    <w:name w:val="Char Char2"/>
    <w:qFormat/>
    <w:uiPriority w:val="0"/>
    <w:rPr>
      <w:rFonts w:ascii="宋体" w:hAnsi="宋体"/>
      <w:color w:val="000000"/>
      <w:kern w:val="2"/>
      <w:sz w:val="24"/>
      <w:szCs w:val="24"/>
    </w:rPr>
  </w:style>
  <w:style w:type="character" w:customStyle="1" w:styleId="135">
    <w:name w:val="Char Char24"/>
    <w:qFormat/>
    <w:uiPriority w:val="0"/>
    <w:rPr>
      <w:rFonts w:ascii="Arial" w:hAnsi="Arial" w:eastAsia="黑体"/>
      <w:b/>
      <w:bCs/>
      <w:kern w:val="2"/>
      <w:sz w:val="28"/>
      <w:szCs w:val="28"/>
    </w:rPr>
  </w:style>
  <w:style w:type="character" w:customStyle="1" w:styleId="136">
    <w:name w:val="样式 (中文) 放宋 小四号"/>
    <w:qFormat/>
    <w:uiPriority w:val="0"/>
    <w:rPr>
      <w:rFonts w:eastAsia="仿宋_GB2312"/>
      <w:sz w:val="24"/>
    </w:rPr>
  </w:style>
  <w:style w:type="character" w:customStyle="1" w:styleId="137">
    <w:name w:val="日期 Char1"/>
    <w:semiHidden/>
    <w:qFormat/>
    <w:uiPriority w:val="99"/>
    <w:rPr>
      <w:rFonts w:ascii="Times New Roman" w:hAnsi="Times New Roman" w:eastAsia="宋体" w:cs="Times New Roman"/>
      <w:szCs w:val="24"/>
    </w:rPr>
  </w:style>
  <w:style w:type="character" w:customStyle="1" w:styleId="138">
    <w:name w:val="font31"/>
    <w:qFormat/>
    <w:uiPriority w:val="0"/>
    <w:rPr>
      <w:rFonts w:hint="default" w:ascii="Times New Roman" w:hAnsi="Times New Roman" w:cs="Times New Roman"/>
      <w:color w:val="000000"/>
      <w:sz w:val="20"/>
      <w:szCs w:val="20"/>
      <w:u w:val="none"/>
    </w:rPr>
  </w:style>
  <w:style w:type="character" w:customStyle="1" w:styleId="139">
    <w:name w:val="样式 加粗"/>
    <w:qFormat/>
    <w:uiPriority w:val="0"/>
    <w:rPr>
      <w:rFonts w:eastAsia="仿宋_GB2312"/>
      <w:b/>
      <w:bCs/>
      <w:sz w:val="24"/>
    </w:rPr>
  </w:style>
  <w:style w:type="character" w:customStyle="1" w:styleId="140">
    <w:name w:val="常规 Char"/>
    <w:link w:val="141"/>
    <w:qFormat/>
    <w:uiPriority w:val="0"/>
    <w:rPr>
      <w:rFonts w:eastAsia="宋体"/>
      <w:szCs w:val="21"/>
    </w:rPr>
  </w:style>
  <w:style w:type="paragraph" w:customStyle="1" w:styleId="141">
    <w:name w:val="常规"/>
    <w:basedOn w:val="1"/>
    <w:link w:val="140"/>
    <w:qFormat/>
    <w:uiPriority w:val="0"/>
    <w:pPr>
      <w:spacing w:beforeLines="100" w:afterLines="100"/>
      <w:ind w:left="1134"/>
    </w:pPr>
    <w:rPr>
      <w:rFonts w:asciiTheme="minorHAnsi" w:hAnsiTheme="minorHAnsi" w:cstheme="minorBidi"/>
      <w:sz w:val="22"/>
      <w:szCs w:val="21"/>
      <w14:ligatures w14:val="standardContextual"/>
    </w:rPr>
  </w:style>
  <w:style w:type="character" w:customStyle="1" w:styleId="142">
    <w:name w:val="普通 (Web) Char1"/>
    <w:qFormat/>
    <w:locked/>
    <w:uiPriority w:val="0"/>
    <w:rPr>
      <w:rFonts w:ascii="宋体" w:hAnsi="宋体" w:eastAsia="宋体"/>
      <w:sz w:val="24"/>
      <w:szCs w:val="24"/>
      <w:lang w:val="en-US" w:eastAsia="zh-CN" w:bidi="ar-SA"/>
    </w:rPr>
  </w:style>
  <w:style w:type="character" w:customStyle="1" w:styleId="143">
    <w:name w:val="Heading 2 Char"/>
    <w:semiHidden/>
    <w:qFormat/>
    <w:locked/>
    <w:uiPriority w:val="0"/>
    <w:rPr>
      <w:rFonts w:ascii="Cambria" w:hAnsi="Cambria" w:eastAsia="宋体" w:cs="Times New Roman"/>
      <w:b/>
      <w:bCs/>
      <w:kern w:val="0"/>
      <w:sz w:val="32"/>
      <w:szCs w:val="32"/>
    </w:rPr>
  </w:style>
  <w:style w:type="character" w:customStyle="1" w:styleId="144">
    <w:name w:val="Body Text Char"/>
    <w:semiHidden/>
    <w:qFormat/>
    <w:locked/>
    <w:uiPriority w:val="0"/>
    <w:rPr>
      <w:rFonts w:cs="Times New Roman"/>
      <w:kern w:val="0"/>
      <w:sz w:val="21"/>
      <w:szCs w:val="21"/>
    </w:rPr>
  </w:style>
  <w:style w:type="character" w:customStyle="1" w:styleId="145">
    <w:name w:val="正文首行缩进1 Char"/>
    <w:qFormat/>
    <w:uiPriority w:val="0"/>
    <w:rPr>
      <w:rFonts w:ascii="Arial" w:hAnsi="Arial" w:eastAsia="宋体"/>
      <w:sz w:val="24"/>
      <w:szCs w:val="21"/>
      <w:lang w:bidi="ar-SA"/>
    </w:rPr>
  </w:style>
  <w:style w:type="character" w:customStyle="1" w:styleId="146">
    <w:name w:val="正文缩进 字符1"/>
    <w:link w:val="15"/>
    <w:qFormat/>
    <w:uiPriority w:val="0"/>
    <w:rPr>
      <w:rFonts w:ascii="Times New Roman" w:hAnsi="Times New Roman" w:eastAsia="宋体" w:cs="Times New Roman"/>
      <w:kern w:val="0"/>
      <w:sz w:val="20"/>
      <w:szCs w:val="20"/>
      <w14:ligatures w14:val="none"/>
    </w:rPr>
  </w:style>
  <w:style w:type="character" w:customStyle="1" w:styleId="147">
    <w:name w:val="Char Char6"/>
    <w:qFormat/>
    <w:uiPriority w:val="0"/>
    <w:rPr>
      <w:rFonts w:ascii="Cambria" w:hAnsi="Cambria"/>
      <w:b/>
      <w:bCs/>
      <w:kern w:val="2"/>
      <w:sz w:val="32"/>
      <w:szCs w:val="32"/>
    </w:rPr>
  </w:style>
  <w:style w:type="character" w:customStyle="1" w:styleId="148">
    <w:name w:val="正文文本 字符1"/>
    <w:link w:val="2"/>
    <w:qFormat/>
    <w:uiPriority w:val="0"/>
    <w:rPr>
      <w:rFonts w:ascii="Times New Roman" w:hAnsi="Times New Roman" w:eastAsia="宋体" w:cs="Times New Roman"/>
      <w:kern w:val="0"/>
      <w:sz w:val="28"/>
      <w14:ligatures w14:val="none"/>
    </w:rPr>
  </w:style>
  <w:style w:type="character" w:customStyle="1" w:styleId="149">
    <w:name w:val="style171"/>
    <w:qFormat/>
    <w:uiPriority w:val="0"/>
    <w:rPr>
      <w:sz w:val="20"/>
      <w:szCs w:val="20"/>
    </w:rPr>
  </w:style>
  <w:style w:type="character" w:customStyle="1" w:styleId="150">
    <w:name w:val="标题 1 字符1"/>
    <w:qFormat/>
    <w:uiPriority w:val="9"/>
    <w:rPr>
      <w:rFonts w:ascii="Times New Roman" w:hAnsi="Times New Roman" w:eastAsia="宋体" w:cs="Times New Roman"/>
      <w:b/>
      <w:bCs/>
      <w:kern w:val="44"/>
      <w:sz w:val="44"/>
      <w:szCs w:val="44"/>
    </w:rPr>
  </w:style>
  <w:style w:type="character" w:customStyle="1" w:styleId="151">
    <w:name w:val="newscontent1"/>
    <w:qFormat/>
    <w:uiPriority w:val="0"/>
    <w:rPr>
      <w:rFonts w:hint="default" w:ascii="Verdana" w:hAnsi="Verdana"/>
      <w:color w:val="333333"/>
      <w:sz w:val="18"/>
      <w:szCs w:val="18"/>
    </w:rPr>
  </w:style>
  <w:style w:type="character" w:customStyle="1" w:styleId="152">
    <w:name w:val="H1 Char"/>
    <w:qFormat/>
    <w:uiPriority w:val="0"/>
    <w:rPr>
      <w:rFonts w:ascii="Times New Roman" w:hAnsi="Times New Roman" w:eastAsia="宋体" w:cs="Times New Roman"/>
      <w:b/>
      <w:bCs/>
      <w:kern w:val="44"/>
      <w:sz w:val="44"/>
      <w:szCs w:val="44"/>
    </w:rPr>
  </w:style>
  <w:style w:type="character" w:customStyle="1" w:styleId="153">
    <w:name w:val="style211"/>
    <w:qFormat/>
    <w:uiPriority w:val="0"/>
    <w:rPr>
      <w:color w:val="0000FF"/>
    </w:rPr>
  </w:style>
  <w:style w:type="character" w:customStyle="1" w:styleId="154">
    <w:name w:val="con-all2"/>
    <w:qFormat/>
    <w:uiPriority w:val="0"/>
  </w:style>
  <w:style w:type="character" w:customStyle="1" w:styleId="155">
    <w:name w:val="!标题3 Ctrl+3 Char"/>
    <w:link w:val="156"/>
    <w:qFormat/>
    <w:locked/>
    <w:uiPriority w:val="0"/>
    <w:rPr>
      <w:rFonts w:ascii="Arial" w:hAnsi="Arial" w:eastAsia="黑体"/>
      <w:b/>
      <w:sz w:val="32"/>
      <w:szCs w:val="32"/>
    </w:rPr>
  </w:style>
  <w:style w:type="paragraph" w:customStyle="1" w:styleId="156">
    <w:name w:val="!标题3 Ctrl+3"/>
    <w:basedOn w:val="6"/>
    <w:next w:val="1"/>
    <w:link w:val="155"/>
    <w:qFormat/>
    <w:uiPriority w:val="0"/>
    <w:pPr>
      <w:keepNext w:val="0"/>
      <w:keepLines w:val="0"/>
      <w:tabs>
        <w:tab w:val="left" w:pos="709"/>
      </w:tabs>
      <w:adjustRightInd w:val="0"/>
      <w:snapToGrid w:val="0"/>
      <w:spacing w:before="260" w:beforeLines="75" w:after="260" w:afterLines="25" w:line="360" w:lineRule="auto"/>
      <w:ind w:left="709" w:hanging="709"/>
    </w:pPr>
    <w:rPr>
      <w:rFonts w:ascii="Arial" w:hAnsi="Arial" w:eastAsia="黑体" w:cstheme="minorBidi"/>
      <w:b/>
      <w:color w:val="auto"/>
    </w:rPr>
  </w:style>
  <w:style w:type="character" w:customStyle="1" w:styleId="157">
    <w:name w:val="font61"/>
    <w:qFormat/>
    <w:uiPriority w:val="0"/>
    <w:rPr>
      <w:rFonts w:hint="eastAsia" w:ascii="宋体" w:hAnsi="宋体" w:eastAsia="宋体" w:cs="宋体"/>
      <w:color w:val="000000"/>
      <w:sz w:val="24"/>
      <w:szCs w:val="24"/>
      <w:u w:val="none"/>
    </w:rPr>
  </w:style>
  <w:style w:type="character" w:customStyle="1" w:styleId="158">
    <w:name w:val="正文文本缩进 Char1"/>
    <w:semiHidden/>
    <w:qFormat/>
    <w:uiPriority w:val="99"/>
    <w:rPr>
      <w:rFonts w:ascii="Times New Roman" w:hAnsi="Times New Roman" w:eastAsia="宋体" w:cs="Times New Roman"/>
      <w:szCs w:val="24"/>
    </w:rPr>
  </w:style>
  <w:style w:type="character" w:customStyle="1" w:styleId="159">
    <w:name w:val="Char Char25"/>
    <w:qFormat/>
    <w:uiPriority w:val="0"/>
    <w:rPr>
      <w:rFonts w:eastAsia="楷体_GB2312"/>
      <w:b/>
      <w:bCs/>
      <w:kern w:val="2"/>
      <w:sz w:val="32"/>
      <w:szCs w:val="32"/>
    </w:rPr>
  </w:style>
  <w:style w:type="character" w:customStyle="1" w:styleId="160">
    <w:name w:val="Char Char14"/>
    <w:qFormat/>
    <w:uiPriority w:val="0"/>
    <w:rPr>
      <w:kern w:val="2"/>
      <w:sz w:val="18"/>
      <w:szCs w:val="18"/>
    </w:rPr>
  </w:style>
  <w:style w:type="character" w:customStyle="1" w:styleId="161">
    <w:name w:val="unnamed21"/>
    <w:qFormat/>
    <w:uiPriority w:val="0"/>
    <w:rPr>
      <w:b/>
      <w:bCs/>
      <w:spacing w:val="330"/>
      <w:sz w:val="21"/>
      <w:szCs w:val="21"/>
    </w:rPr>
  </w:style>
  <w:style w:type="character" w:customStyle="1" w:styleId="162">
    <w:name w:val="body1"/>
    <w:qFormat/>
    <w:uiPriority w:val="0"/>
    <w:rPr>
      <w:rFonts w:hint="default"/>
      <w:sz w:val="18"/>
    </w:rPr>
  </w:style>
  <w:style w:type="character" w:customStyle="1" w:styleId="163">
    <w:name w:val="表格文本 Char Char"/>
    <w:link w:val="164"/>
    <w:qFormat/>
    <w:uiPriority w:val="0"/>
    <w:rPr>
      <w:rFonts w:ascii="Arial" w:hAnsi="Arial"/>
      <w:sz w:val="21"/>
      <w:szCs w:val="21"/>
    </w:rPr>
  </w:style>
  <w:style w:type="paragraph" w:customStyle="1" w:styleId="164">
    <w:name w:val="表格文本 Char"/>
    <w:link w:val="163"/>
    <w:qFormat/>
    <w:uiPriority w:val="0"/>
    <w:pPr>
      <w:tabs>
        <w:tab w:val="decimal" w:pos="0"/>
      </w:tabs>
      <w:spacing w:after="0" w:line="240" w:lineRule="auto"/>
    </w:pPr>
    <w:rPr>
      <w:rFonts w:ascii="Arial" w:hAnsi="Arial" w:eastAsiaTheme="minorEastAsia" w:cstheme="minorBidi"/>
      <w:kern w:val="2"/>
      <w:sz w:val="21"/>
      <w:szCs w:val="21"/>
      <w:lang w:val="en-US" w:eastAsia="zh-CN" w:bidi="ar-SA"/>
      <w14:ligatures w14:val="standardContextual"/>
    </w:rPr>
  </w:style>
  <w:style w:type="character" w:customStyle="1" w:styleId="165">
    <w:name w:val="批注主题 Char1"/>
    <w:semiHidden/>
    <w:qFormat/>
    <w:uiPriority w:val="99"/>
    <w:rPr>
      <w:rFonts w:ascii="Times New Roman" w:hAnsi="Times New Roman" w:eastAsia="宋体" w:cs="Times New Roman"/>
      <w:b/>
      <w:bCs/>
      <w:szCs w:val="24"/>
    </w:rPr>
  </w:style>
  <w:style w:type="character" w:customStyle="1" w:styleId="166">
    <w:name w:val="页脚 Char1"/>
    <w:semiHidden/>
    <w:qFormat/>
    <w:uiPriority w:val="99"/>
    <w:rPr>
      <w:rFonts w:ascii="Times New Roman" w:hAnsi="Times New Roman" w:eastAsia="宋体" w:cs="Times New Roman"/>
      <w:sz w:val="18"/>
      <w:szCs w:val="18"/>
    </w:rPr>
  </w:style>
  <w:style w:type="character" w:customStyle="1" w:styleId="167">
    <w:name w:val="Heading 5 Char"/>
    <w:semiHidden/>
    <w:qFormat/>
    <w:locked/>
    <w:uiPriority w:val="0"/>
    <w:rPr>
      <w:rFonts w:cs="Times New Roman"/>
      <w:b/>
      <w:bCs/>
      <w:kern w:val="0"/>
      <w:sz w:val="28"/>
      <w:szCs w:val="28"/>
    </w:rPr>
  </w:style>
  <w:style w:type="character" w:customStyle="1" w:styleId="168">
    <w:name w:val="Char Char26"/>
    <w:qFormat/>
    <w:uiPriority w:val="0"/>
    <w:rPr>
      <w:rFonts w:ascii="Arial" w:hAnsi="Arial" w:eastAsia="黑体"/>
      <w:b/>
      <w:bCs/>
      <w:kern w:val="2"/>
      <w:sz w:val="32"/>
      <w:szCs w:val="32"/>
    </w:rPr>
  </w:style>
  <w:style w:type="character" w:customStyle="1" w:styleId="169">
    <w:name w:val="正文文本 2 Char1"/>
    <w:semiHidden/>
    <w:qFormat/>
    <w:uiPriority w:val="99"/>
    <w:rPr>
      <w:rFonts w:ascii="Times New Roman" w:hAnsi="Times New Roman" w:eastAsia="宋体" w:cs="Times New Roman"/>
      <w:szCs w:val="24"/>
    </w:rPr>
  </w:style>
  <w:style w:type="character" w:customStyle="1" w:styleId="170">
    <w:name w:val="font41"/>
    <w:qFormat/>
    <w:uiPriority w:val="0"/>
    <w:rPr>
      <w:rFonts w:hint="eastAsia" w:ascii="宋体" w:hAnsi="宋体" w:eastAsia="宋体" w:cs="宋体"/>
      <w:color w:val="000000"/>
      <w:sz w:val="20"/>
      <w:szCs w:val="20"/>
      <w:u w:val="none"/>
    </w:rPr>
  </w:style>
  <w:style w:type="character" w:customStyle="1" w:styleId="171">
    <w:name w:val="BOD 4 Char Char"/>
    <w:qFormat/>
    <w:uiPriority w:val="0"/>
    <w:rPr>
      <w:rFonts w:ascii="Arial" w:hAnsi="Arial" w:eastAsia="黑体" w:cs="Times New Roman"/>
      <w:b/>
      <w:bCs/>
      <w:sz w:val="24"/>
      <w:szCs w:val="24"/>
    </w:rPr>
  </w:style>
  <w:style w:type="character" w:customStyle="1" w:styleId="172">
    <w:name w:val="Heading 1 Char"/>
    <w:qFormat/>
    <w:locked/>
    <w:uiPriority w:val="0"/>
    <w:rPr>
      <w:rFonts w:cs="Times New Roman"/>
      <w:b/>
      <w:bCs/>
      <w:kern w:val="44"/>
      <w:sz w:val="44"/>
      <w:szCs w:val="44"/>
    </w:rPr>
  </w:style>
  <w:style w:type="character" w:customStyle="1" w:styleId="173">
    <w:name w:val="txt1"/>
    <w:qFormat/>
    <w:uiPriority w:val="0"/>
    <w:rPr>
      <w:rFonts w:hint="default" w:ascii="ˎ̥" w:hAnsi="ˎ̥"/>
      <w:sz w:val="18"/>
      <w:szCs w:val="18"/>
    </w:rPr>
  </w:style>
  <w:style w:type="character" w:customStyle="1" w:styleId="174">
    <w:name w:val="Plain Text Char"/>
    <w:semiHidden/>
    <w:qFormat/>
    <w:locked/>
    <w:uiPriority w:val="0"/>
    <w:rPr>
      <w:rFonts w:ascii="宋体" w:hAnsi="Courier New" w:cs="Courier New"/>
      <w:kern w:val="0"/>
      <w:sz w:val="21"/>
      <w:szCs w:val="21"/>
    </w:rPr>
  </w:style>
  <w:style w:type="character" w:customStyle="1" w:styleId="175">
    <w:name w:val="Char Char1"/>
    <w:qFormat/>
    <w:uiPriority w:val="0"/>
    <w:rPr>
      <w:kern w:val="2"/>
      <w:sz w:val="21"/>
      <w:szCs w:val="24"/>
    </w:rPr>
  </w:style>
  <w:style w:type="character" w:customStyle="1" w:styleId="176">
    <w:name w:val="￥正文 Char"/>
    <w:link w:val="177"/>
    <w:qFormat/>
    <w:uiPriority w:val="0"/>
    <w:rPr>
      <w:rFonts w:ascii="Calibri" w:hAnsi="Calibri" w:eastAsia="宋体"/>
      <w:sz w:val="24"/>
    </w:rPr>
  </w:style>
  <w:style w:type="paragraph" w:customStyle="1" w:styleId="177">
    <w:name w:val="￥正文"/>
    <w:basedOn w:val="1"/>
    <w:link w:val="176"/>
    <w:qFormat/>
    <w:uiPriority w:val="0"/>
    <w:pPr>
      <w:spacing w:line="360" w:lineRule="auto"/>
      <w:ind w:firstLine="200" w:firstLineChars="200"/>
    </w:pPr>
    <w:rPr>
      <w:rFonts w:ascii="Calibri" w:hAnsi="Calibri" w:cstheme="minorBidi"/>
      <w:sz w:val="24"/>
      <w14:ligatures w14:val="standardContextual"/>
    </w:rPr>
  </w:style>
  <w:style w:type="character" w:customStyle="1" w:styleId="178">
    <w:name w:val="Char Char22"/>
    <w:qFormat/>
    <w:uiPriority w:val="0"/>
    <w:rPr>
      <w:rFonts w:ascii="Arial" w:hAnsi="Arial" w:eastAsia="黑体"/>
      <w:b/>
      <w:bCs/>
      <w:kern w:val="2"/>
      <w:sz w:val="24"/>
      <w:szCs w:val="24"/>
    </w:rPr>
  </w:style>
  <w:style w:type="character" w:customStyle="1" w:styleId="179">
    <w:name w:val="标题 1 Char Char"/>
    <w:qFormat/>
    <w:uiPriority w:val="0"/>
    <w:rPr>
      <w:rFonts w:eastAsia="宋体"/>
      <w:b/>
      <w:spacing w:val="-2"/>
      <w:sz w:val="24"/>
      <w:lang w:val="en-US" w:eastAsia="zh-CN" w:bidi="ar-SA"/>
    </w:rPr>
  </w:style>
  <w:style w:type="character" w:customStyle="1" w:styleId="180">
    <w:name w:val="Char Char20"/>
    <w:qFormat/>
    <w:uiPriority w:val="0"/>
    <w:rPr>
      <w:rFonts w:ascii="Arial" w:hAnsi="Arial" w:eastAsia="黑体"/>
      <w:kern w:val="2"/>
      <w:sz w:val="24"/>
      <w:szCs w:val="24"/>
    </w:rPr>
  </w:style>
  <w:style w:type="character" w:customStyle="1" w:styleId="181">
    <w:name w:val="wj1"/>
    <w:qFormat/>
    <w:uiPriority w:val="0"/>
    <w:rPr>
      <w:color w:val="000000"/>
      <w:sz w:val="18"/>
      <w:szCs w:val="18"/>
      <w:u w:val="none"/>
    </w:rPr>
  </w:style>
  <w:style w:type="character" w:customStyle="1" w:styleId="182">
    <w:name w:val="font91"/>
    <w:qFormat/>
    <w:uiPriority w:val="0"/>
    <w:rPr>
      <w:rFonts w:hint="default" w:ascii="Arial" w:hAnsi="Arial" w:cs="Arial"/>
      <w:b/>
      <w:color w:val="auto"/>
      <w:sz w:val="20"/>
      <w:szCs w:val="20"/>
      <w:u w:val="none"/>
    </w:rPr>
  </w:style>
  <w:style w:type="character" w:customStyle="1" w:styleId="183">
    <w:name w:val="Char Char17"/>
    <w:qFormat/>
    <w:uiPriority w:val="0"/>
    <w:rPr>
      <w:rFonts w:ascii="仿宋_GB2312" w:hAnsi="宋体" w:cs="Arial"/>
      <w:b/>
      <w:bCs/>
      <w:color w:val="000000"/>
      <w:kern w:val="2"/>
      <w:sz w:val="24"/>
      <w:szCs w:val="24"/>
    </w:rPr>
  </w:style>
  <w:style w:type="character" w:customStyle="1" w:styleId="184">
    <w:name w:val="font11"/>
    <w:qFormat/>
    <w:uiPriority w:val="0"/>
    <w:rPr>
      <w:rFonts w:hint="default" w:ascii="Times New Roman" w:hAnsi="Times New Roman" w:cs="Times New Roman"/>
      <w:color w:val="000000"/>
      <w:sz w:val="20"/>
      <w:szCs w:val="20"/>
      <w:u w:val="none"/>
    </w:rPr>
  </w:style>
  <w:style w:type="character" w:customStyle="1" w:styleId="185">
    <w:name w:val="Normal Indent Char"/>
    <w:qFormat/>
    <w:locked/>
    <w:uiPriority w:val="0"/>
    <w:rPr>
      <w:sz w:val="20"/>
    </w:rPr>
  </w:style>
  <w:style w:type="character" w:customStyle="1" w:styleId="186">
    <w:name w:val="正文文本 3 Char1"/>
    <w:semiHidden/>
    <w:qFormat/>
    <w:uiPriority w:val="99"/>
    <w:rPr>
      <w:rFonts w:ascii="Times New Roman" w:hAnsi="Times New Roman" w:eastAsia="宋体" w:cs="Times New Roman"/>
      <w:sz w:val="16"/>
      <w:szCs w:val="16"/>
    </w:rPr>
  </w:style>
  <w:style w:type="character" w:customStyle="1" w:styleId="187">
    <w:name w:val="表正文 Char"/>
    <w:qFormat/>
    <w:uiPriority w:val="0"/>
    <w:rPr>
      <w:rFonts w:ascii="Times New Roman" w:hAnsi="Times New Roman" w:eastAsia="宋体" w:cs="Times New Roman"/>
      <w:szCs w:val="24"/>
    </w:rPr>
  </w:style>
  <w:style w:type="character" w:customStyle="1" w:styleId="188">
    <w:name w:val="Header Char"/>
    <w:qFormat/>
    <w:locked/>
    <w:uiPriority w:val="0"/>
    <w:rPr>
      <w:rFonts w:ascii="Calibri" w:hAnsi="Calibri" w:eastAsia="宋体" w:cs="Times New Roman"/>
      <w:sz w:val="18"/>
      <w:szCs w:val="18"/>
    </w:rPr>
  </w:style>
  <w:style w:type="character" w:customStyle="1" w:styleId="189">
    <w:name w:val="cn1"/>
    <w:qFormat/>
    <w:uiPriority w:val="0"/>
  </w:style>
  <w:style w:type="character" w:customStyle="1" w:styleId="190">
    <w:name w:val="样式7 Char"/>
    <w:qFormat/>
    <w:uiPriority w:val="0"/>
    <w:rPr>
      <w:rFonts w:eastAsia="宋体" w:cs="宋体"/>
      <w:kern w:val="2"/>
      <w:sz w:val="24"/>
      <w:szCs w:val="24"/>
      <w:lang w:val="en-US" w:eastAsia="zh-CN" w:bidi="ar-SA"/>
    </w:rPr>
  </w:style>
  <w:style w:type="character" w:customStyle="1" w:styleId="191">
    <w:name w:val="彩色列表 - 强调文字颜色 1 Char"/>
    <w:link w:val="97"/>
    <w:qFormat/>
    <w:uiPriority w:val="0"/>
    <w:rPr>
      <w:rFonts w:ascii="微软雅黑" w:hAnsi="微软雅黑" w:eastAsia="微软雅黑" w:cs="宋体"/>
      <w:sz w:val="24"/>
      <w:szCs w:val="21"/>
      <w14:ligatures w14:val="none"/>
    </w:rPr>
  </w:style>
  <w:style w:type="character" w:customStyle="1" w:styleId="192">
    <w:name w:val="引文目录标题 字符"/>
    <w:link w:val="19"/>
    <w:qFormat/>
    <w:uiPriority w:val="0"/>
    <w:rPr>
      <w:rFonts w:ascii="Arial" w:hAnsi="Arial" w:eastAsia="宋体" w:cs="Times New Roman"/>
      <w:kern w:val="0"/>
      <w:sz w:val="24"/>
      <w:szCs w:val="20"/>
      <w14:ligatures w14:val="none"/>
    </w:rPr>
  </w:style>
  <w:style w:type="character" w:customStyle="1" w:styleId="193">
    <w:name w:val="Char Char13"/>
    <w:qFormat/>
    <w:uiPriority w:val="0"/>
    <w:rPr>
      <w:b/>
      <w:bCs/>
      <w:kern w:val="2"/>
      <w:sz w:val="21"/>
      <w:szCs w:val="24"/>
    </w:rPr>
  </w:style>
  <w:style w:type="character" w:customStyle="1" w:styleId="194">
    <w:name w:val="纯文本 Char2"/>
    <w:semiHidden/>
    <w:qFormat/>
    <w:uiPriority w:val="99"/>
    <w:rPr>
      <w:rFonts w:ascii="宋体" w:hAnsi="Courier New" w:eastAsia="宋体" w:cs="Courier New"/>
      <w:szCs w:val="21"/>
    </w:rPr>
  </w:style>
  <w:style w:type="character" w:customStyle="1" w:styleId="195">
    <w:name w:val="Char Char10"/>
    <w:qFormat/>
    <w:uiPriority w:val="0"/>
    <w:rPr>
      <w:kern w:val="2"/>
      <w:sz w:val="21"/>
      <w:szCs w:val="24"/>
      <w:shd w:val="clear" w:color="auto" w:fill="000080"/>
    </w:rPr>
  </w:style>
  <w:style w:type="character" w:customStyle="1" w:styleId="196">
    <w:name w:val="纯文本 字符2"/>
    <w:link w:val="30"/>
    <w:qFormat/>
    <w:uiPriority w:val="0"/>
    <w:rPr>
      <w:rFonts w:ascii="宋体" w:hAnsi="Courier New" w:eastAsia="宋体" w:cs="Times New Roman"/>
      <w:kern w:val="0"/>
      <w:sz w:val="24"/>
      <w14:ligatures w14:val="none"/>
    </w:rPr>
  </w:style>
  <w:style w:type="character" w:customStyle="1" w:styleId="197">
    <w:name w:val="未处理的提及1"/>
    <w:unhideWhenUsed/>
    <w:qFormat/>
    <w:uiPriority w:val="99"/>
    <w:rPr>
      <w:color w:val="605E5C"/>
      <w:shd w:val="clear" w:color="auto" w:fill="E1DFDD"/>
    </w:rPr>
  </w:style>
  <w:style w:type="character" w:customStyle="1" w:styleId="198">
    <w:name w:val="普通段落 Char"/>
    <w:link w:val="199"/>
    <w:qFormat/>
    <w:uiPriority w:val="0"/>
    <w:rPr>
      <w:rFonts w:ascii="Arial" w:hAnsi="Arial" w:eastAsia="宋体"/>
    </w:rPr>
  </w:style>
  <w:style w:type="paragraph" w:customStyle="1" w:styleId="199">
    <w:name w:val="普通段落"/>
    <w:basedOn w:val="1"/>
    <w:link w:val="198"/>
    <w:qFormat/>
    <w:uiPriority w:val="0"/>
    <w:pPr>
      <w:spacing w:after="240" w:line="276" w:lineRule="auto"/>
    </w:pPr>
    <w:rPr>
      <w:rFonts w:ascii="Arial" w:hAnsi="Arial" w:cstheme="minorBidi"/>
      <w:sz w:val="22"/>
      <w14:ligatures w14:val="standardContextual"/>
    </w:rPr>
  </w:style>
  <w:style w:type="character" w:customStyle="1" w:styleId="200">
    <w:name w:val="纯文本 Char1"/>
    <w:qFormat/>
    <w:uiPriority w:val="0"/>
    <w:rPr>
      <w:rFonts w:ascii="宋体" w:hAnsi="Courier New" w:eastAsia="宋体"/>
      <w:kern w:val="2"/>
      <w:sz w:val="24"/>
      <w:szCs w:val="24"/>
      <w:lang w:val="en-US" w:eastAsia="zh-CN" w:bidi="ar-SA"/>
    </w:rPr>
  </w:style>
  <w:style w:type="character" w:customStyle="1" w:styleId="201">
    <w:name w:val="页脚 Char"/>
    <w:qFormat/>
    <w:uiPriority w:val="99"/>
    <w:rPr>
      <w:rFonts w:eastAsia="Calibri"/>
      <w:sz w:val="21"/>
    </w:rPr>
  </w:style>
  <w:style w:type="character" w:customStyle="1" w:styleId="202">
    <w:name w:val="正文文字缩进4字符 Char"/>
    <w:qFormat/>
    <w:uiPriority w:val="0"/>
    <w:rPr>
      <w:rFonts w:ascii="Times New Roman" w:hAnsi="Times New Roman" w:eastAsia="宋体" w:cs="Times New Roman"/>
      <w:sz w:val="24"/>
      <w:szCs w:val="24"/>
    </w:rPr>
  </w:style>
  <w:style w:type="character" w:customStyle="1" w:styleId="203">
    <w:name w:val="Heading 3 - old Char"/>
    <w:qFormat/>
    <w:uiPriority w:val="0"/>
    <w:rPr>
      <w:rFonts w:ascii="Times New Roman" w:hAnsi="Times New Roman" w:eastAsia="宋体" w:cs="Times New Roman"/>
      <w:b/>
      <w:bCs/>
      <w:sz w:val="32"/>
      <w:szCs w:val="32"/>
    </w:rPr>
  </w:style>
  <w:style w:type="character" w:customStyle="1" w:styleId="204">
    <w:name w:val="H4 Char"/>
    <w:qFormat/>
    <w:uiPriority w:val="0"/>
    <w:rPr>
      <w:rFonts w:ascii="Arial" w:hAnsi="Arial" w:eastAsia="黑体" w:cs="Times New Roman"/>
      <w:b/>
      <w:bCs/>
      <w:sz w:val="28"/>
      <w:szCs w:val="28"/>
    </w:rPr>
  </w:style>
  <w:style w:type="character" w:customStyle="1" w:styleId="205">
    <w:name w:val="正文文本缩进 字符1"/>
    <w:link w:val="22"/>
    <w:qFormat/>
    <w:uiPriority w:val="0"/>
    <w:rPr>
      <w:rFonts w:ascii="宋体" w:hAnsi="Courier New" w:eastAsia="宋体" w:cs="Times New Roman"/>
      <w:spacing w:val="-4"/>
      <w:kern w:val="0"/>
      <w:sz w:val="18"/>
      <w:szCs w:val="20"/>
      <w14:ligatures w14:val="none"/>
    </w:rPr>
  </w:style>
  <w:style w:type="character" w:customStyle="1" w:styleId="206">
    <w:name w:val="Char Char15"/>
    <w:qFormat/>
    <w:uiPriority w:val="0"/>
    <w:rPr>
      <w:rFonts w:hAnsi="宋体" w:eastAsia="仿宋_GB2312"/>
      <w:b/>
      <w:bCs/>
      <w:kern w:val="2"/>
      <w:sz w:val="24"/>
    </w:rPr>
  </w:style>
  <w:style w:type="character" w:customStyle="1" w:styleId="207">
    <w:name w:val="Footer Char"/>
    <w:qFormat/>
    <w:locked/>
    <w:uiPriority w:val="0"/>
    <w:rPr>
      <w:rFonts w:ascii="Calibri" w:hAnsi="Calibri" w:eastAsia="宋体" w:cs="Times New Roman"/>
      <w:sz w:val="18"/>
      <w:szCs w:val="18"/>
    </w:rPr>
  </w:style>
  <w:style w:type="character" w:customStyle="1" w:styleId="208">
    <w:name w:val="def正文 Char Char"/>
    <w:link w:val="209"/>
    <w:qFormat/>
    <w:uiPriority w:val="0"/>
    <w:rPr>
      <w:sz w:val="24"/>
    </w:rPr>
  </w:style>
  <w:style w:type="paragraph" w:customStyle="1" w:styleId="209">
    <w:name w:val="def正文"/>
    <w:basedOn w:val="2"/>
    <w:link w:val="208"/>
    <w:qFormat/>
    <w:uiPriority w:val="0"/>
    <w:pPr>
      <w:widowControl/>
      <w:spacing w:after="0" w:line="360" w:lineRule="auto"/>
      <w:ind w:firstLine="510"/>
      <w:jc w:val="left"/>
    </w:pPr>
    <w:rPr>
      <w:rFonts w:asciiTheme="minorHAnsi" w:hAnsiTheme="minorHAnsi" w:eastAsiaTheme="minorEastAsia" w:cstheme="minorBidi"/>
      <w:kern w:val="2"/>
      <w:sz w:val="24"/>
      <w14:ligatures w14:val="standardContextual"/>
    </w:rPr>
  </w:style>
  <w:style w:type="character" w:customStyle="1" w:styleId="210">
    <w:name w:val="font51"/>
    <w:qFormat/>
    <w:uiPriority w:val="0"/>
    <w:rPr>
      <w:rFonts w:hint="eastAsia" w:ascii="宋体" w:hAnsi="宋体" w:eastAsia="宋体" w:cs="宋体"/>
      <w:color w:val="auto"/>
      <w:sz w:val="18"/>
      <w:szCs w:val="18"/>
      <w:u w:val="none"/>
    </w:rPr>
  </w:style>
  <w:style w:type="character" w:customStyle="1" w:styleId="211">
    <w:name w:val="普通文字 Char Char"/>
    <w:qFormat/>
    <w:uiPriority w:val="0"/>
    <w:rPr>
      <w:rFonts w:ascii="宋体" w:hAnsi="Courier New" w:eastAsia="宋体" w:cs="Times New Roman"/>
      <w:szCs w:val="20"/>
    </w:rPr>
  </w:style>
  <w:style w:type="character" w:customStyle="1" w:styleId="212">
    <w:name w:val="正文文本 Char"/>
    <w:qFormat/>
    <w:uiPriority w:val="0"/>
    <w:rPr>
      <w:rFonts w:ascii="Times New Roman" w:hAnsi="Times New Roman" w:eastAsia="宋体" w:cs="Times New Roman"/>
      <w:szCs w:val="24"/>
    </w:rPr>
  </w:style>
  <w:style w:type="character" w:customStyle="1" w:styleId="213">
    <w:name w:val="3zw"/>
    <w:qFormat/>
    <w:uiPriority w:val="0"/>
  </w:style>
  <w:style w:type="character" w:customStyle="1" w:styleId="214">
    <w:name w:val="font71"/>
    <w:qFormat/>
    <w:uiPriority w:val="0"/>
    <w:rPr>
      <w:rFonts w:hint="default" w:ascii="Arial" w:hAnsi="Arial" w:cs="Arial"/>
      <w:color w:val="auto"/>
      <w:sz w:val="20"/>
      <w:szCs w:val="20"/>
      <w:u w:val="none"/>
    </w:rPr>
  </w:style>
  <w:style w:type="character" w:customStyle="1" w:styleId="215">
    <w:name w:val="标题 Char1"/>
    <w:qFormat/>
    <w:uiPriority w:val="10"/>
    <w:rPr>
      <w:rFonts w:ascii="Cambria" w:hAnsi="Cambria" w:eastAsia="宋体" w:cs="Times New Roman"/>
      <w:b/>
      <w:bCs/>
      <w:sz w:val="32"/>
      <w:szCs w:val="32"/>
    </w:rPr>
  </w:style>
  <w:style w:type="character" w:customStyle="1" w:styleId="216">
    <w:name w:val="标书正文格式 Char"/>
    <w:link w:val="217"/>
    <w:qFormat/>
    <w:uiPriority w:val="0"/>
    <w:rPr>
      <w:rFonts w:eastAsia="楷体_GB2312"/>
      <w:sz w:val="24"/>
    </w:rPr>
  </w:style>
  <w:style w:type="paragraph" w:customStyle="1" w:styleId="217">
    <w:name w:val="标书正文格式"/>
    <w:link w:val="216"/>
    <w:qFormat/>
    <w:uiPriority w:val="0"/>
    <w:pPr>
      <w:spacing w:after="0" w:line="360" w:lineRule="auto"/>
      <w:ind w:firstLine="200" w:firstLineChars="200"/>
      <w:jc w:val="both"/>
    </w:pPr>
    <w:rPr>
      <w:rFonts w:eastAsia="楷体_GB2312" w:asciiTheme="minorHAnsi" w:hAnsiTheme="minorHAnsi" w:cstheme="minorBidi"/>
      <w:kern w:val="2"/>
      <w:sz w:val="24"/>
      <w:szCs w:val="24"/>
      <w:lang w:val="en-US" w:eastAsia="zh-CN" w:bidi="ar-SA"/>
      <w14:ligatures w14:val="standardContextual"/>
    </w:rPr>
  </w:style>
  <w:style w:type="character" w:customStyle="1" w:styleId="218">
    <w:name w:val="正文缩进 字符"/>
    <w:qFormat/>
    <w:uiPriority w:val="0"/>
    <w:rPr>
      <w:rFonts w:eastAsia="宋体"/>
    </w:rPr>
  </w:style>
  <w:style w:type="character" w:customStyle="1" w:styleId="219">
    <w:name w:val="A7"/>
    <w:qFormat/>
    <w:uiPriority w:val="0"/>
    <w:rPr>
      <w:rFonts w:ascii="HelveticaNeueLT Std Lt" w:eastAsia="HelveticaNeueLT Std Lt" w:cs="HelveticaNeueLT Std Lt"/>
      <w:color w:val="000000"/>
      <w:sz w:val="20"/>
      <w:szCs w:val="20"/>
    </w:rPr>
  </w:style>
  <w:style w:type="character" w:customStyle="1" w:styleId="220">
    <w:name w:val="Balloon Text Char"/>
    <w:qFormat/>
    <w:locked/>
    <w:uiPriority w:val="0"/>
    <w:rPr>
      <w:rFonts w:cs="Times New Roman"/>
      <w:sz w:val="18"/>
      <w:szCs w:val="18"/>
    </w:rPr>
  </w:style>
  <w:style w:type="character" w:customStyle="1" w:styleId="221">
    <w:name w:val="批注框文本 Char1"/>
    <w:semiHidden/>
    <w:qFormat/>
    <w:uiPriority w:val="99"/>
    <w:rPr>
      <w:rFonts w:ascii="Times New Roman" w:hAnsi="Times New Roman" w:eastAsia="宋体" w:cs="Times New Roman"/>
      <w:sz w:val="18"/>
      <w:szCs w:val="18"/>
    </w:rPr>
  </w:style>
  <w:style w:type="character" w:customStyle="1" w:styleId="222">
    <w:name w:val="彩色列表 - 着色 1 字符"/>
    <w:link w:val="223"/>
    <w:qFormat/>
    <w:locked/>
    <w:uiPriority w:val="34"/>
    <w:rPr>
      <w:rFonts w:ascii="Times New Roman" w:hAnsi="Times New Roman"/>
      <w:sz w:val="21"/>
    </w:rPr>
  </w:style>
  <w:style w:type="paragraph" w:customStyle="1" w:styleId="223">
    <w:name w:val="彩色列表 - 着色 11"/>
    <w:basedOn w:val="1"/>
    <w:link w:val="222"/>
    <w:qFormat/>
    <w:uiPriority w:val="34"/>
    <w:pPr>
      <w:ind w:firstLine="420" w:firstLineChars="200"/>
    </w:pPr>
    <w:rPr>
      <w:rFonts w:eastAsiaTheme="minorEastAsia" w:cstheme="minorBidi"/>
      <w14:ligatures w14:val="standardContextual"/>
    </w:rPr>
  </w:style>
  <w:style w:type="character" w:customStyle="1" w:styleId="224">
    <w:name w:val="正文文本缩进 2 Char1"/>
    <w:semiHidden/>
    <w:qFormat/>
    <w:uiPriority w:val="99"/>
    <w:rPr>
      <w:rFonts w:ascii="Times New Roman" w:hAnsi="Times New Roman" w:eastAsia="宋体" w:cs="Times New Roman"/>
      <w:szCs w:val="24"/>
    </w:rPr>
  </w:style>
  <w:style w:type="character" w:customStyle="1" w:styleId="225">
    <w:name w:val="普通 (Web) Char"/>
    <w:qFormat/>
    <w:uiPriority w:val="0"/>
    <w:rPr>
      <w:rFonts w:ascii="宋体" w:hAnsi="宋体" w:eastAsia="宋体" w:cs="Times New Roman"/>
      <w:kern w:val="0"/>
      <w:sz w:val="24"/>
      <w:szCs w:val="24"/>
    </w:rPr>
  </w:style>
  <w:style w:type="character" w:customStyle="1" w:styleId="226">
    <w:name w:val="纯文本 Char3"/>
    <w:qFormat/>
    <w:uiPriority w:val="0"/>
    <w:rPr>
      <w:rFonts w:ascii="宋体" w:hAnsi="Courier New" w:eastAsia="宋体"/>
      <w:sz w:val="24"/>
      <w:szCs w:val="24"/>
    </w:rPr>
  </w:style>
  <w:style w:type="character" w:customStyle="1" w:styleId="227">
    <w:name w:val="正文首行缩进 Char1"/>
    <w:semiHidden/>
    <w:qFormat/>
    <w:uiPriority w:val="99"/>
    <w:rPr>
      <w:rFonts w:ascii="Times New Roman" w:hAnsi="Times New Roman" w:eastAsia="宋体" w:cs="Times New Roman"/>
      <w:szCs w:val="24"/>
    </w:rPr>
  </w:style>
  <w:style w:type="character" w:customStyle="1" w:styleId="228">
    <w:name w:val="style551"/>
    <w:qFormat/>
    <w:uiPriority w:val="0"/>
    <w:rPr>
      <w:rFonts w:hint="default" w:ascii="Arial" w:hAnsi="Arial" w:cs="Arial"/>
      <w:color w:val="333333"/>
      <w:sz w:val="18"/>
      <w:szCs w:val="18"/>
    </w:rPr>
  </w:style>
  <w:style w:type="character" w:customStyle="1" w:styleId="229">
    <w:name w:val="文章正文 Char Char"/>
    <w:link w:val="230"/>
    <w:qFormat/>
    <w:uiPriority w:val="0"/>
    <w:rPr>
      <w:rFonts w:ascii="宋体" w:hAnsi="宋体"/>
      <w:sz w:val="24"/>
    </w:rPr>
  </w:style>
  <w:style w:type="paragraph" w:customStyle="1" w:styleId="230">
    <w:name w:val="文章正文"/>
    <w:basedOn w:val="1"/>
    <w:link w:val="229"/>
    <w:qFormat/>
    <w:uiPriority w:val="0"/>
    <w:pPr>
      <w:spacing w:line="360" w:lineRule="auto"/>
      <w:ind w:firstLine="200" w:firstLineChars="200"/>
      <w:jc w:val="left"/>
    </w:pPr>
    <w:rPr>
      <w:rFonts w:ascii="宋体" w:hAnsi="宋体" w:eastAsiaTheme="minorEastAsia" w:cstheme="minorBidi"/>
      <w:sz w:val="24"/>
      <w14:ligatures w14:val="standardContextual"/>
    </w:rPr>
  </w:style>
  <w:style w:type="character" w:customStyle="1" w:styleId="231">
    <w:name w:val="font81"/>
    <w:qFormat/>
    <w:uiPriority w:val="0"/>
    <w:rPr>
      <w:rFonts w:hint="eastAsia" w:ascii="宋体" w:hAnsi="宋体" w:eastAsia="宋体" w:cs="宋体"/>
      <w:color w:val="000000"/>
      <w:sz w:val="20"/>
      <w:szCs w:val="20"/>
      <w:u w:val="none"/>
      <w:vertAlign w:val="superscript"/>
    </w:rPr>
  </w:style>
  <w:style w:type="character" w:customStyle="1" w:styleId="232">
    <w:name w:val="Body Text Indent 3 Char"/>
    <w:qFormat/>
    <w:locked/>
    <w:uiPriority w:val="0"/>
    <w:rPr>
      <w:rFonts w:cs="Times New Roman"/>
      <w:kern w:val="2"/>
      <w:sz w:val="16"/>
      <w:szCs w:val="16"/>
    </w:rPr>
  </w:style>
  <w:style w:type="character" w:customStyle="1" w:styleId="233">
    <w:name w:val="Char Char16"/>
    <w:qFormat/>
    <w:uiPriority w:val="0"/>
    <w:rPr>
      <w:rFonts w:ascii="宋体" w:hAnsi="Courier New"/>
      <w:spacing w:val="-4"/>
      <w:kern w:val="2"/>
      <w:sz w:val="18"/>
    </w:rPr>
  </w:style>
  <w:style w:type="character" w:customStyle="1" w:styleId="234">
    <w:name w:val="Char Char4"/>
    <w:qFormat/>
    <w:uiPriority w:val="0"/>
    <w:rPr>
      <w:rFonts w:ascii="宋体" w:hAnsi="Courier New" w:eastAsia="宋体"/>
      <w:kern w:val="2"/>
      <w:sz w:val="24"/>
      <w:szCs w:val="24"/>
      <w:lang w:val="en-US" w:eastAsia="zh-CN" w:bidi="ar-SA"/>
    </w:rPr>
  </w:style>
  <w:style w:type="character" w:customStyle="1" w:styleId="235">
    <w:name w:val="正文文本缩进 3 Char1"/>
    <w:semiHidden/>
    <w:qFormat/>
    <w:uiPriority w:val="99"/>
    <w:rPr>
      <w:rFonts w:ascii="Times New Roman" w:hAnsi="Times New Roman" w:eastAsia="宋体" w:cs="Times New Roman"/>
      <w:sz w:val="16"/>
      <w:szCs w:val="16"/>
    </w:rPr>
  </w:style>
  <w:style w:type="character" w:customStyle="1" w:styleId="236">
    <w:name w:val="Char Char7"/>
    <w:qFormat/>
    <w:uiPriority w:val="0"/>
    <w:rPr>
      <w:rFonts w:eastAsia="宋体"/>
      <w:kern w:val="2"/>
      <w:sz w:val="21"/>
      <w:lang w:val="en-US" w:eastAsia="zh-CN" w:bidi="ar-SA"/>
    </w:rPr>
  </w:style>
  <w:style w:type="character" w:customStyle="1" w:styleId="237">
    <w:name w:val="A正文 Char"/>
    <w:link w:val="238"/>
    <w:qFormat/>
    <w:uiPriority w:val="0"/>
  </w:style>
  <w:style w:type="paragraph" w:customStyle="1" w:styleId="238">
    <w:name w:val="A正文"/>
    <w:basedOn w:val="1"/>
    <w:link w:val="237"/>
    <w:qFormat/>
    <w:uiPriority w:val="0"/>
    <w:pPr>
      <w:spacing w:line="360" w:lineRule="auto"/>
      <w:ind w:firstLine="200" w:firstLineChars="200"/>
    </w:pPr>
    <w:rPr>
      <w:rFonts w:asciiTheme="minorHAnsi" w:hAnsiTheme="minorHAnsi" w:eastAsiaTheme="minorEastAsia" w:cstheme="minorBidi"/>
      <w:sz w:val="22"/>
      <w14:ligatures w14:val="standardContextual"/>
    </w:rPr>
  </w:style>
  <w:style w:type="character" w:customStyle="1" w:styleId="239">
    <w:name w:val="正文1 Char Char"/>
    <w:link w:val="240"/>
    <w:qFormat/>
    <w:uiPriority w:val="0"/>
    <w:rPr>
      <w:rFonts w:ascii="宋体" w:hAnsi="宋体" w:eastAsia="宋体"/>
      <w:color w:val="000000"/>
      <w:sz w:val="24"/>
    </w:rPr>
  </w:style>
  <w:style w:type="paragraph" w:customStyle="1" w:styleId="240">
    <w:name w:val="正文1"/>
    <w:basedOn w:val="1"/>
    <w:link w:val="239"/>
    <w:qFormat/>
    <w:uiPriority w:val="0"/>
    <w:pPr>
      <w:spacing w:line="360" w:lineRule="auto"/>
      <w:ind w:firstLine="200" w:firstLineChars="200"/>
      <w:jc w:val="left"/>
    </w:pPr>
    <w:rPr>
      <w:rFonts w:ascii="宋体" w:hAnsi="宋体" w:cstheme="minorBidi"/>
      <w:color w:val="000000"/>
      <w:sz w:val="24"/>
      <w14:ligatures w14:val="standardContextual"/>
    </w:rPr>
  </w:style>
  <w:style w:type="character" w:customStyle="1" w:styleId="241">
    <w:name w:val="Char Char111"/>
    <w:qFormat/>
    <w:uiPriority w:val="0"/>
    <w:rPr>
      <w:kern w:val="2"/>
      <w:sz w:val="28"/>
      <w:szCs w:val="24"/>
    </w:rPr>
  </w:style>
  <w:style w:type="character" w:customStyle="1" w:styleId="242">
    <w:name w:val="粘贴正文 Char"/>
    <w:link w:val="243"/>
    <w:qFormat/>
    <w:uiPriority w:val="0"/>
    <w:rPr>
      <w:sz w:val="24"/>
      <w:szCs w:val="21"/>
    </w:rPr>
  </w:style>
  <w:style w:type="paragraph" w:customStyle="1" w:styleId="243">
    <w:name w:val="粘贴正文"/>
    <w:link w:val="242"/>
    <w:qFormat/>
    <w:uiPriority w:val="0"/>
    <w:pPr>
      <w:spacing w:before="260" w:after="260" w:line="360" w:lineRule="auto"/>
      <w:ind w:left="578" w:right="210" w:firstLine="480"/>
      <w:jc w:val="both"/>
    </w:pPr>
    <w:rPr>
      <w:rFonts w:asciiTheme="minorHAnsi" w:hAnsiTheme="minorHAnsi" w:eastAsiaTheme="minorEastAsia" w:cstheme="minorBidi"/>
      <w:kern w:val="2"/>
      <w:sz w:val="24"/>
      <w:szCs w:val="21"/>
      <w:lang w:val="en-US" w:eastAsia="zh-CN" w:bidi="ar-SA"/>
      <w14:ligatures w14:val="standardContextual"/>
    </w:rPr>
  </w:style>
  <w:style w:type="character" w:customStyle="1" w:styleId="244">
    <w:name w:val="缺省文本 Char"/>
    <w:link w:val="245"/>
    <w:qFormat/>
    <w:uiPriority w:val="0"/>
    <w:rPr>
      <w:rFonts w:ascii="Arial" w:hAnsi="Arial"/>
      <w:szCs w:val="21"/>
    </w:rPr>
  </w:style>
  <w:style w:type="paragraph" w:customStyle="1" w:styleId="245">
    <w:name w:val="缺省文本"/>
    <w:basedOn w:val="1"/>
    <w:link w:val="244"/>
    <w:qFormat/>
    <w:uiPriority w:val="0"/>
    <w:pPr>
      <w:autoSpaceDE w:val="0"/>
      <w:autoSpaceDN w:val="0"/>
      <w:adjustRightInd w:val="0"/>
      <w:spacing w:line="360" w:lineRule="auto"/>
      <w:jc w:val="left"/>
    </w:pPr>
    <w:rPr>
      <w:rFonts w:ascii="Arial" w:hAnsi="Arial" w:eastAsiaTheme="minorEastAsia" w:cstheme="minorBidi"/>
      <w:sz w:val="22"/>
      <w:szCs w:val="21"/>
      <w14:ligatures w14:val="standardContextual"/>
    </w:rPr>
  </w:style>
  <w:style w:type="character" w:customStyle="1" w:styleId="246">
    <w:name w:val="Heading 7 Char"/>
    <w:semiHidden/>
    <w:qFormat/>
    <w:locked/>
    <w:uiPriority w:val="0"/>
    <w:rPr>
      <w:rFonts w:cs="Times New Roman"/>
      <w:b/>
      <w:bCs/>
      <w:kern w:val="0"/>
      <w:sz w:val="24"/>
      <w:szCs w:val="24"/>
    </w:rPr>
  </w:style>
  <w:style w:type="character" w:customStyle="1" w:styleId="247">
    <w:name w:val="font21"/>
    <w:qFormat/>
    <w:uiPriority w:val="0"/>
    <w:rPr>
      <w:rFonts w:hint="eastAsia" w:ascii="宋体" w:hAnsi="宋体" w:eastAsia="宋体" w:cs="宋体"/>
      <w:color w:val="000000"/>
      <w:sz w:val="20"/>
      <w:szCs w:val="20"/>
      <w:u w:val="none"/>
    </w:rPr>
  </w:style>
  <w:style w:type="character" w:customStyle="1" w:styleId="248">
    <w:name w:val="文档结构图 Char1"/>
    <w:semiHidden/>
    <w:qFormat/>
    <w:uiPriority w:val="99"/>
    <w:rPr>
      <w:rFonts w:ascii="宋体" w:hAnsi="Times New Roman" w:eastAsia="宋体" w:cs="Times New Roman"/>
      <w:sz w:val="18"/>
      <w:szCs w:val="18"/>
    </w:rPr>
  </w:style>
  <w:style w:type="character" w:customStyle="1" w:styleId="249">
    <w:name w:val="纯文本 字符1"/>
    <w:semiHidden/>
    <w:qFormat/>
    <w:locked/>
    <w:uiPriority w:val="0"/>
    <w:rPr>
      <w:rFonts w:ascii="宋体" w:hAnsi="Courier New"/>
      <w:sz w:val="24"/>
      <w:szCs w:val="24"/>
    </w:rPr>
  </w:style>
  <w:style w:type="character" w:customStyle="1" w:styleId="250">
    <w:name w:val="Char Char19"/>
    <w:qFormat/>
    <w:uiPriority w:val="0"/>
    <w:rPr>
      <w:rFonts w:ascii="Arial" w:hAnsi="Arial" w:eastAsia="黑体"/>
      <w:kern w:val="2"/>
      <w:sz w:val="21"/>
      <w:szCs w:val="21"/>
    </w:rPr>
  </w:style>
  <w:style w:type="character" w:customStyle="1" w:styleId="251">
    <w:name w:val="Item List Char"/>
    <w:link w:val="252"/>
    <w:qFormat/>
    <w:uiPriority w:val="0"/>
    <w:rPr>
      <w:rFonts w:cs="Arial"/>
      <w:sz w:val="21"/>
      <w:szCs w:val="21"/>
    </w:rPr>
  </w:style>
  <w:style w:type="paragraph" w:customStyle="1" w:styleId="252">
    <w:name w:val="Item List"/>
    <w:link w:val="251"/>
    <w:qFormat/>
    <w:uiPriority w:val="0"/>
    <w:pPr>
      <w:tabs>
        <w:tab w:val="left" w:pos="0"/>
        <w:tab w:val="left" w:pos="2126"/>
      </w:tabs>
      <w:adjustRightInd w:val="0"/>
      <w:snapToGrid w:val="0"/>
      <w:spacing w:before="80" w:after="80" w:line="240" w:lineRule="atLeast"/>
      <w:ind w:left="1134" w:hanging="1134"/>
    </w:pPr>
    <w:rPr>
      <w:rFonts w:cs="Arial" w:asciiTheme="minorHAnsi" w:hAnsiTheme="minorHAnsi" w:eastAsiaTheme="minorEastAsia"/>
      <w:kern w:val="2"/>
      <w:sz w:val="21"/>
      <w:szCs w:val="21"/>
      <w:lang w:val="en-US" w:eastAsia="zh-CN" w:bidi="ar-SA"/>
      <w14:ligatures w14:val="standardContextual"/>
    </w:rPr>
  </w:style>
  <w:style w:type="character" w:customStyle="1" w:styleId="253">
    <w:name w:val="Char Char9"/>
    <w:qFormat/>
    <w:uiPriority w:val="0"/>
    <w:rPr>
      <w:rFonts w:eastAsia="仿宋_GB2312"/>
      <w:kern w:val="2"/>
      <w:sz w:val="18"/>
    </w:rPr>
  </w:style>
  <w:style w:type="character" w:customStyle="1" w:styleId="254">
    <w:name w:val="Heading 6 Char"/>
    <w:semiHidden/>
    <w:qFormat/>
    <w:locked/>
    <w:uiPriority w:val="0"/>
    <w:rPr>
      <w:rFonts w:ascii="Cambria" w:hAnsi="Cambria" w:eastAsia="宋体" w:cs="Times New Roman"/>
      <w:b/>
      <w:bCs/>
      <w:kern w:val="0"/>
      <w:sz w:val="24"/>
      <w:szCs w:val="24"/>
    </w:rPr>
  </w:style>
  <w:style w:type="paragraph" w:customStyle="1" w:styleId="25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7">
    <w:name w:val="Item Step"/>
    <w:basedOn w:val="1"/>
    <w:qFormat/>
    <w:uiPriority w:val="0"/>
    <w:pPr>
      <w:widowControl/>
      <w:numPr>
        <w:ilvl w:val="0"/>
        <w:numId w:val="1"/>
      </w:numPr>
      <w:spacing w:afterLines="50"/>
      <w:ind w:left="0" w:firstLine="0"/>
      <w:jc w:val="left"/>
    </w:pPr>
  </w:style>
  <w:style w:type="paragraph" w:customStyle="1" w:styleId="258">
    <w:name w:val="Char11"/>
    <w:basedOn w:val="1"/>
    <w:qFormat/>
    <w:uiPriority w:val="0"/>
    <w:rPr>
      <w:rFonts w:ascii="仿宋_GB2312" w:hAnsi="宋体" w:eastAsia="仿宋_GB2312" w:cs="宋体"/>
      <w:b/>
      <w:sz w:val="32"/>
      <w:szCs w:val="32"/>
    </w:rPr>
  </w:style>
  <w:style w:type="paragraph" w:customStyle="1" w:styleId="25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60">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61">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62">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63">
    <w:name w:val="Block"/>
    <w:basedOn w:val="1"/>
    <w:next w:val="141"/>
    <w:qFormat/>
    <w:uiPriority w:val="0"/>
    <w:pPr>
      <w:tabs>
        <w:tab w:val="left" w:pos="0"/>
      </w:tabs>
    </w:pPr>
    <w:rPr>
      <w:rFonts w:ascii="Arial" w:hAnsi="Arial" w:eastAsia="楷体_GB2312"/>
      <w:color w:val="000080"/>
      <w:sz w:val="28"/>
      <w:szCs w:val="28"/>
    </w:rPr>
  </w:style>
  <w:style w:type="paragraph" w:customStyle="1" w:styleId="264">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6">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7">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8">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9">
    <w:name w:val="样式 标题 2H2子系统子系统1子系统2子系统3子系统4子系统11子系统21子系统31子系统5子系统12...1"/>
    <w:basedOn w:val="5"/>
    <w:qFormat/>
    <w:uiPriority w:val="0"/>
    <w:pPr>
      <w:keepLines w:val="0"/>
      <w:widowControl/>
      <w:tabs>
        <w:tab w:val="left" w:pos="151"/>
        <w:tab w:val="left" w:pos="432"/>
        <w:tab w:val="left" w:pos="576"/>
      </w:tabs>
      <w:autoSpaceDE w:val="0"/>
      <w:autoSpaceDN w:val="0"/>
      <w:spacing w:before="120" w:after="120"/>
      <w:ind w:left="576" w:hanging="576"/>
    </w:pPr>
    <w:rPr>
      <w:rFonts w:ascii="黑体" w:hAnsi="黑体" w:eastAsia="黑体" w:cs="Times New Roman"/>
      <w:b/>
      <w:bCs/>
      <w:color w:val="auto"/>
      <w:kern w:val="0"/>
      <w:sz w:val="28"/>
      <w:szCs w:val="28"/>
    </w:rPr>
  </w:style>
  <w:style w:type="paragraph" w:customStyle="1" w:styleId="270">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7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72">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7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4">
    <w:name w:val="正文首行缩进2字"/>
    <w:basedOn w:val="1"/>
    <w:qFormat/>
    <w:uiPriority w:val="0"/>
    <w:pPr>
      <w:spacing w:line="360" w:lineRule="auto"/>
      <w:ind w:firstLine="412" w:firstLineChars="196"/>
    </w:pPr>
    <w:rPr>
      <w:rFonts w:ascii="宋体" w:hAnsi="宋体"/>
      <w:kern w:val="0"/>
      <w:szCs w:val="21"/>
    </w:rPr>
  </w:style>
  <w:style w:type="paragraph" w:customStyle="1" w:styleId="275">
    <w:name w:val="列出段落1"/>
    <w:basedOn w:val="1"/>
    <w:qFormat/>
    <w:uiPriority w:val="34"/>
    <w:pPr>
      <w:ind w:firstLine="420" w:firstLineChars="200"/>
    </w:pPr>
  </w:style>
  <w:style w:type="paragraph" w:customStyle="1" w:styleId="276">
    <w:name w:val="Default"/>
    <w:qFormat/>
    <w:uiPriority w:val="0"/>
    <w:pPr>
      <w:widowControl w:val="0"/>
      <w:autoSpaceDE w:val="0"/>
      <w:autoSpaceDN w:val="0"/>
      <w:adjustRightInd w:val="0"/>
      <w:spacing w:after="0" w:line="240" w:lineRule="auto"/>
    </w:pPr>
    <w:rPr>
      <w:rFonts w:ascii="宋体" w:hAnsi="Times New Roman" w:eastAsia="宋体" w:cs="宋体"/>
      <w:color w:val="000000"/>
      <w:kern w:val="0"/>
      <w:sz w:val="24"/>
      <w:szCs w:val="24"/>
      <w:lang w:val="en-US" w:eastAsia="zh-CN" w:bidi="ar-SA"/>
      <w14:ligatures w14:val="none"/>
    </w:rPr>
  </w:style>
  <w:style w:type="paragraph" w:customStyle="1" w:styleId="277">
    <w:name w:val="列出段落11"/>
    <w:basedOn w:val="1"/>
    <w:qFormat/>
    <w:uiPriority w:val="0"/>
    <w:pPr>
      <w:spacing w:line="360" w:lineRule="auto"/>
      <w:ind w:firstLine="420" w:firstLineChars="200"/>
    </w:pPr>
    <w:rPr>
      <w:rFonts w:ascii="宋体" w:hAnsi="宋体"/>
      <w:sz w:val="24"/>
    </w:rPr>
  </w:style>
  <w:style w:type="paragraph" w:customStyle="1" w:styleId="27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8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1">
    <w:name w:val="简单回函地址"/>
    <w:basedOn w:val="1"/>
    <w:qFormat/>
    <w:uiPriority w:val="0"/>
    <w:rPr>
      <w:szCs w:val="20"/>
    </w:rPr>
  </w:style>
  <w:style w:type="paragraph" w:customStyle="1" w:styleId="282">
    <w:name w:val="样式23"/>
    <w:basedOn w:val="283"/>
    <w:qFormat/>
    <w:uiPriority w:val="0"/>
    <w:pPr>
      <w:tabs>
        <w:tab w:val="left" w:pos="420"/>
      </w:tabs>
      <w:adjustRightInd w:val="0"/>
      <w:snapToGrid w:val="0"/>
      <w:spacing w:after="0" w:line="240" w:lineRule="auto"/>
    </w:pPr>
    <w:rPr>
      <w:szCs w:val="20"/>
    </w:rPr>
  </w:style>
  <w:style w:type="paragraph" w:customStyle="1" w:styleId="283">
    <w:name w:val="小点说明"/>
    <w:basedOn w:val="1"/>
    <w:qFormat/>
    <w:uiPriority w:val="0"/>
    <w:pPr>
      <w:tabs>
        <w:tab w:val="left" w:pos="420"/>
      </w:tabs>
      <w:spacing w:after="80" w:line="360" w:lineRule="auto"/>
      <w:ind w:left="420" w:hanging="420"/>
    </w:pPr>
    <w:rPr>
      <w:sz w:val="24"/>
    </w:rPr>
  </w:style>
  <w:style w:type="paragraph" w:customStyle="1" w:styleId="284">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8">
    <w:name w:val="Pa5"/>
    <w:basedOn w:val="1"/>
    <w:next w:val="1"/>
    <w:qFormat/>
    <w:uiPriority w:val="0"/>
    <w:pPr>
      <w:spacing w:line="241" w:lineRule="auto"/>
      <w:ind w:firstLine="1680" w:firstLineChars="200"/>
    </w:pPr>
    <w:rPr>
      <w:rFonts w:ascii="EtGsHeiBold" w:eastAsia="EtGsHeiBold"/>
      <w:sz w:val="24"/>
    </w:rPr>
  </w:style>
  <w:style w:type="paragraph" w:customStyle="1" w:styleId="289">
    <w:name w:val="首行缩进"/>
    <w:basedOn w:val="1"/>
    <w:qFormat/>
    <w:uiPriority w:val="0"/>
    <w:pPr>
      <w:spacing w:line="360" w:lineRule="auto"/>
      <w:ind w:firstLine="720"/>
    </w:pPr>
    <w:rPr>
      <w:szCs w:val="21"/>
    </w:rPr>
  </w:style>
  <w:style w:type="paragraph" w:customStyle="1" w:styleId="290">
    <w:name w:val="正文段"/>
    <w:basedOn w:val="1"/>
    <w:qFormat/>
    <w:uiPriority w:val="0"/>
    <w:pPr>
      <w:widowControl/>
      <w:snapToGrid w:val="0"/>
      <w:spacing w:afterLines="50"/>
      <w:ind w:firstLine="200" w:firstLineChars="200"/>
    </w:pPr>
    <w:rPr>
      <w:kern w:val="0"/>
      <w:sz w:val="24"/>
      <w:szCs w:val="20"/>
    </w:rPr>
  </w:style>
  <w:style w:type="paragraph" w:customStyle="1" w:styleId="291">
    <w:name w:val="样式 A正文 + 首行缩进:  0 字符"/>
    <w:basedOn w:val="238"/>
    <w:qFormat/>
    <w:uiPriority w:val="0"/>
    <w:pPr>
      <w:spacing w:line="240" w:lineRule="auto"/>
      <w:ind w:firstLine="0" w:firstLineChars="0"/>
    </w:pPr>
    <w:rPr>
      <w:rFonts w:cs="宋体"/>
      <w:szCs w:val="20"/>
    </w:rPr>
  </w:style>
  <w:style w:type="paragraph" w:customStyle="1" w:styleId="292">
    <w:name w:val="TOC 标题1"/>
    <w:basedOn w:val="4"/>
    <w:next w:val="1"/>
    <w:qFormat/>
    <w:uiPriority w:val="0"/>
    <w:pPr>
      <w:widowControl/>
      <w:spacing w:before="0" w:after="0" w:line="276" w:lineRule="auto"/>
      <w:outlineLvl w:val="9"/>
    </w:pPr>
    <w:rPr>
      <w:rFonts w:ascii="Calibri Light" w:hAnsi="Calibri Light" w:eastAsia="宋体" w:cs="Times New Roman"/>
      <w:b/>
      <w:bCs/>
      <w:color w:val="2E74B5"/>
      <w:kern w:val="0"/>
      <w:sz w:val="28"/>
      <w:szCs w:val="28"/>
    </w:rPr>
  </w:style>
  <w:style w:type="paragraph" w:customStyle="1" w:styleId="29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9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8">
    <w:name w:val="网格表 31"/>
    <w:basedOn w:val="4"/>
    <w:next w:val="1"/>
    <w:qFormat/>
    <w:uiPriority w:val="39"/>
    <w:pPr>
      <w:widowControl/>
      <w:spacing w:after="0" w:line="276" w:lineRule="auto"/>
      <w:outlineLvl w:val="9"/>
    </w:pPr>
    <w:rPr>
      <w:rFonts w:ascii="Cambria" w:hAnsi="Cambria" w:eastAsia="宋体" w:cs="Times New Roman"/>
      <w:b/>
      <w:bCs/>
      <w:color w:val="365F91"/>
      <w:kern w:val="0"/>
      <w:sz w:val="28"/>
      <w:szCs w:val="28"/>
    </w:rPr>
  </w:style>
  <w:style w:type="paragraph" w:customStyle="1" w:styleId="299">
    <w:name w:val="二级编号"/>
    <w:basedOn w:val="1"/>
    <w:qFormat/>
    <w:uiPriority w:val="0"/>
    <w:pPr>
      <w:tabs>
        <w:tab w:val="left" w:pos="851"/>
      </w:tabs>
      <w:spacing w:line="360" w:lineRule="auto"/>
      <w:jc w:val="left"/>
    </w:pPr>
    <w:rPr>
      <w:rFonts w:cs="宋体"/>
      <w:sz w:val="24"/>
      <w:szCs w:val="20"/>
    </w:rPr>
  </w:style>
  <w:style w:type="paragraph" w:customStyle="1" w:styleId="30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1">
    <w:name w:val="彩色底纹 - 着色 11"/>
    <w:semiHidden/>
    <w:qFormat/>
    <w:uiPriority w:val="99"/>
    <w:pPr>
      <w:spacing w:after="0" w:line="240" w:lineRule="auto"/>
    </w:pPr>
    <w:rPr>
      <w:rFonts w:ascii="Times New Roman" w:hAnsi="Times New Roman" w:eastAsia="宋体" w:cs="Times New Roman"/>
      <w:kern w:val="2"/>
      <w:sz w:val="21"/>
      <w:szCs w:val="24"/>
      <w:lang w:val="en-US" w:eastAsia="zh-CN" w:bidi="ar-SA"/>
      <w14:ligatures w14:val="non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30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0"/>
    <w:basedOn w:val="1"/>
    <w:qFormat/>
    <w:uiPriority w:val="0"/>
    <w:pPr>
      <w:widowControl/>
      <w:jc w:val="left"/>
    </w:pPr>
    <w:rPr>
      <w:rFonts w:ascii="宋体" w:hAnsi="宋体"/>
      <w:kern w:val="0"/>
      <w:sz w:val="20"/>
      <w:szCs w:val="20"/>
    </w:rPr>
  </w:style>
  <w:style w:type="paragraph" w:customStyle="1" w:styleId="305">
    <w:name w:val="Char Char"/>
    <w:basedOn w:val="1"/>
    <w:qFormat/>
    <w:uiPriority w:val="0"/>
    <w:pPr>
      <w:jc w:val="center"/>
    </w:pPr>
    <w:rPr>
      <w:rFonts w:ascii="仿宋_GB2312" w:eastAsia="仿宋_GB2312"/>
      <w:b/>
      <w:kern w:val="0"/>
      <w:sz w:val="32"/>
      <w:szCs w:val="32"/>
      <w:lang w:val="en-GB"/>
    </w:rPr>
  </w:style>
  <w:style w:type="paragraph" w:customStyle="1" w:styleId="30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8">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0">
    <w:name w:val="p16"/>
    <w:basedOn w:val="1"/>
    <w:qFormat/>
    <w:uiPriority w:val="0"/>
    <w:pPr>
      <w:widowControl/>
    </w:pPr>
    <w:rPr>
      <w:rFonts w:ascii="Arial" w:hAnsi="Arial" w:cs="Arial"/>
      <w:color w:val="333333"/>
      <w:kern w:val="0"/>
      <w:sz w:val="18"/>
      <w:szCs w:val="18"/>
    </w:rPr>
  </w:style>
  <w:style w:type="paragraph" w:customStyle="1" w:styleId="31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1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13">
    <w:name w:val="默认段落字体 Para Char Char Char Char Char Char Char Char Char1 Char Char Char Char"/>
    <w:basedOn w:val="1"/>
    <w:qFormat/>
    <w:uiPriority w:val="0"/>
    <w:rPr>
      <w:rFonts w:ascii="Tahoma" w:hAnsi="Tahoma"/>
      <w:sz w:val="24"/>
      <w:szCs w:val="20"/>
    </w:rPr>
  </w:style>
  <w:style w:type="paragraph" w:customStyle="1" w:styleId="314">
    <w:name w:val="样式26"/>
    <w:basedOn w:val="315"/>
    <w:qFormat/>
    <w:uiPriority w:val="0"/>
    <w:pPr>
      <w:tabs>
        <w:tab w:val="left" w:pos="180"/>
        <w:tab w:val="left" w:pos="1580"/>
      </w:tabs>
      <w:ind w:left="1603" w:hanging="363"/>
    </w:pPr>
  </w:style>
  <w:style w:type="paragraph" w:customStyle="1" w:styleId="315">
    <w:name w:val="样式25"/>
    <w:basedOn w:val="1"/>
    <w:qFormat/>
    <w:uiPriority w:val="0"/>
    <w:pPr>
      <w:tabs>
        <w:tab w:val="left" w:pos="180"/>
      </w:tabs>
      <w:ind w:left="1260" w:hanging="720"/>
    </w:pPr>
    <w:rPr>
      <w:sz w:val="24"/>
      <w:szCs w:val="20"/>
    </w:rPr>
  </w:style>
  <w:style w:type="paragraph" w:customStyle="1" w:styleId="31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Char Char Char Char Char Char"/>
    <w:basedOn w:val="1"/>
    <w:qFormat/>
    <w:uiPriority w:val="0"/>
    <w:pPr>
      <w:ind w:firstLine="200" w:firstLineChars="200"/>
    </w:pPr>
    <w:rPr>
      <w:szCs w:val="20"/>
    </w:rPr>
  </w:style>
  <w:style w:type="paragraph" w:customStyle="1" w:styleId="321">
    <w:name w:val="样式 标题 3列表编号3h33rd level + 段前: 1 行"/>
    <w:basedOn w:val="6"/>
    <w:qFormat/>
    <w:uiPriority w:val="0"/>
    <w:pPr>
      <w:keepNext w:val="0"/>
      <w:keepLines w:val="0"/>
      <w:adjustRightInd w:val="0"/>
      <w:spacing w:before="312" w:after="260" w:afterLines="50" w:line="360" w:lineRule="auto"/>
    </w:pPr>
    <w:rPr>
      <w:rFonts w:ascii="宋体" w:hAnsi="Times New Roman" w:eastAsia="宋体" w:cs="Times New Roman"/>
      <w:b/>
      <w:color w:val="auto"/>
      <w:kern w:val="0"/>
      <w:sz w:val="21"/>
      <w:szCs w:val="20"/>
    </w:rPr>
  </w:style>
  <w:style w:type="paragraph" w:customStyle="1" w:styleId="32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23">
    <w:name w:val="正文首行缩进1"/>
    <w:qFormat/>
    <w:uiPriority w:val="0"/>
    <w:pPr>
      <w:spacing w:after="120" w:line="240" w:lineRule="auto"/>
      <w:ind w:firstLine="420" w:firstLineChars="100"/>
    </w:pPr>
    <w:rPr>
      <w:rFonts w:ascii="Times New Roman" w:hAnsi="Times New Roman" w:eastAsia="宋体" w:cs="Times New Roman"/>
      <w:kern w:val="0"/>
      <w:sz w:val="20"/>
      <w:szCs w:val="20"/>
      <w:lang w:val="en-US" w:eastAsia="zh-CN" w:bidi="ar-SA"/>
      <w14:ligatures w14:val="none"/>
    </w:rPr>
  </w:style>
  <w:style w:type="paragraph" w:customStyle="1" w:styleId="32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6">
    <w:name w:val="样式 正文缩进 + 首行缩进:  2 字符"/>
    <w:basedOn w:val="15"/>
    <w:qFormat/>
    <w:uiPriority w:val="0"/>
    <w:pPr>
      <w:spacing w:after="80" w:line="360" w:lineRule="auto"/>
      <w:ind w:firstLine="480" w:firstLineChars="200"/>
    </w:pPr>
    <w:rPr>
      <w:sz w:val="24"/>
    </w:rPr>
  </w:style>
  <w:style w:type="paragraph" w:customStyle="1" w:styleId="32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8">
    <w:name w:val="样式22"/>
    <w:basedOn w:val="6"/>
    <w:qFormat/>
    <w:uiPriority w:val="0"/>
    <w:pPr>
      <w:tabs>
        <w:tab w:val="left" w:pos="1080"/>
      </w:tabs>
      <w:spacing w:before="0" w:after="0"/>
      <w:ind w:left="1260" w:hanging="420"/>
    </w:pPr>
    <w:rPr>
      <w:rFonts w:ascii="Times New Roman" w:hAnsi="Times New Roman" w:eastAsia="宋体" w:cs="Times New Roman"/>
      <w:b/>
      <w:bCs/>
      <w:color w:val="auto"/>
      <w:kern w:val="0"/>
      <w:sz w:val="28"/>
    </w:rPr>
  </w:style>
  <w:style w:type="paragraph" w:customStyle="1" w:styleId="32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3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3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3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40">
    <w:name w:val="Char"/>
    <w:basedOn w:val="1"/>
    <w:qFormat/>
    <w:uiPriority w:val="0"/>
    <w:rPr>
      <w:rFonts w:ascii="仿宋_GB2312" w:eastAsia="仿宋_GB2312"/>
      <w:b/>
      <w:sz w:val="32"/>
      <w:szCs w:val="32"/>
    </w:rPr>
  </w:style>
  <w:style w:type="paragraph" w:customStyle="1" w:styleId="34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4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43">
    <w:name w:val="标题1"/>
    <w:basedOn w:val="4"/>
    <w:next w:val="1"/>
    <w:qFormat/>
    <w:uiPriority w:val="0"/>
    <w:pPr>
      <w:numPr>
        <w:ilvl w:val="0"/>
        <w:numId w:val="2"/>
      </w:numPr>
      <w:spacing w:before="0" w:after="0" w:line="360" w:lineRule="auto"/>
    </w:pPr>
    <w:rPr>
      <w:rFonts w:ascii="华文中宋" w:hAnsi="华文中宋" w:eastAsia="华文中宋" w:cs="Times New Roman"/>
      <w:b/>
      <w:bCs/>
      <w:color w:val="auto"/>
      <w:kern w:val="44"/>
      <w:sz w:val="44"/>
      <w:szCs w:val="36"/>
    </w:rPr>
  </w:style>
  <w:style w:type="paragraph" w:customStyle="1" w:styleId="34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6">
    <w:name w:val="Figure"/>
    <w:basedOn w:val="1"/>
    <w:next w:val="347"/>
    <w:qFormat/>
    <w:uiPriority w:val="0"/>
    <w:pPr>
      <w:keepNext/>
      <w:keepLines/>
      <w:ind w:left="1134"/>
      <w:jc w:val="center"/>
    </w:pPr>
  </w:style>
  <w:style w:type="paragraph" w:customStyle="1" w:styleId="347">
    <w:name w:val="Figure Description"/>
    <w:basedOn w:val="346"/>
    <w:next w:val="141"/>
    <w:qFormat/>
    <w:uiPriority w:val="0"/>
    <w:pPr>
      <w:tabs>
        <w:tab w:val="left" w:pos="680"/>
      </w:tabs>
      <w:spacing w:afterLines="100"/>
    </w:pPr>
    <w:rPr>
      <w:sz w:val="18"/>
    </w:rPr>
  </w:style>
  <w:style w:type="paragraph" w:customStyle="1" w:styleId="34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51">
    <w:name w:val="p19"/>
    <w:basedOn w:val="1"/>
    <w:qFormat/>
    <w:uiPriority w:val="0"/>
    <w:pPr>
      <w:widowControl/>
      <w:spacing w:beforeLines="100" w:afterLines="100"/>
      <w:ind w:left="1134"/>
    </w:pPr>
    <w:rPr>
      <w:kern w:val="0"/>
      <w:szCs w:val="21"/>
    </w:rPr>
  </w:style>
  <w:style w:type="paragraph" w:customStyle="1" w:styleId="35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5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5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Char Char11"/>
    <w:basedOn w:val="1"/>
    <w:qFormat/>
    <w:uiPriority w:val="0"/>
    <w:pPr>
      <w:widowControl/>
      <w:jc w:val="left"/>
    </w:pPr>
    <w:rPr>
      <w:sz w:val="36"/>
    </w:rPr>
  </w:style>
  <w:style w:type="paragraph" w:customStyle="1" w:styleId="35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0">
    <w:name w:val="正文符号1"/>
    <w:basedOn w:val="274"/>
    <w:qFormat/>
    <w:uiPriority w:val="0"/>
    <w:pPr>
      <w:tabs>
        <w:tab w:val="left" w:pos="1080"/>
      </w:tabs>
      <w:ind w:left="1134" w:firstLine="0" w:firstLineChars="0"/>
    </w:pPr>
  </w:style>
  <w:style w:type="paragraph" w:customStyle="1" w:styleId="361">
    <w:name w:val="列项——"/>
    <w:qFormat/>
    <w:uiPriority w:val="0"/>
    <w:pPr>
      <w:widowControl w:val="0"/>
      <w:tabs>
        <w:tab w:val="left" w:pos="854"/>
      </w:tabs>
      <w:spacing w:after="0" w:line="240" w:lineRule="auto"/>
      <w:ind w:left="200" w:leftChars="200" w:hanging="200" w:hangingChars="200"/>
      <w:jc w:val="both"/>
    </w:pPr>
    <w:rPr>
      <w:rFonts w:ascii="宋体" w:hAnsi="Times New Roman" w:eastAsia="宋体" w:cs="Times New Roman"/>
      <w:kern w:val="0"/>
      <w:sz w:val="21"/>
      <w:szCs w:val="20"/>
      <w:lang w:val="en-US" w:eastAsia="zh-CN" w:bidi="ar-SA"/>
      <w14:ligatures w14:val="none"/>
    </w:rPr>
  </w:style>
  <w:style w:type="paragraph" w:customStyle="1" w:styleId="36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6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段"/>
    <w:qFormat/>
    <w:uiPriority w:val="0"/>
    <w:pPr>
      <w:autoSpaceDE w:val="0"/>
      <w:autoSpaceDN w:val="0"/>
      <w:spacing w:after="0" w:line="240" w:lineRule="auto"/>
      <w:ind w:firstLine="200" w:firstLineChars="200"/>
      <w:jc w:val="both"/>
    </w:pPr>
    <w:rPr>
      <w:rFonts w:ascii="宋体" w:hAnsi="Times New Roman" w:eastAsia="宋体" w:cs="Times New Roman"/>
      <w:kern w:val="0"/>
      <w:sz w:val="21"/>
      <w:szCs w:val="20"/>
      <w:lang w:val="en-US" w:eastAsia="zh-CN" w:bidi="ar-SA"/>
      <w14:ligatures w14:val="none"/>
    </w:rPr>
  </w:style>
  <w:style w:type="paragraph" w:customStyle="1" w:styleId="36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9">
    <w:name w:val="图片"/>
    <w:basedOn w:val="1"/>
    <w:next w:val="1"/>
    <w:qFormat/>
    <w:uiPriority w:val="0"/>
    <w:pPr>
      <w:jc w:val="center"/>
    </w:pPr>
  </w:style>
  <w:style w:type="paragraph" w:customStyle="1" w:styleId="370">
    <w:name w:val="Item Step in Table"/>
    <w:basedOn w:val="1"/>
    <w:qFormat/>
    <w:uiPriority w:val="0"/>
    <w:pPr>
      <w:tabs>
        <w:tab w:val="left" w:pos="420"/>
      </w:tabs>
      <w:ind w:left="420" w:hanging="420"/>
      <w:jc w:val="left"/>
    </w:pPr>
  </w:style>
  <w:style w:type="paragraph" w:customStyle="1" w:styleId="371">
    <w:name w:val="默认段落字体 Para Char"/>
    <w:basedOn w:val="1"/>
    <w:qFormat/>
    <w:uiPriority w:val="0"/>
    <w:rPr>
      <w:szCs w:val="20"/>
    </w:rPr>
  </w:style>
  <w:style w:type="paragraph" w:customStyle="1" w:styleId="37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7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4">
    <w:name w:val="5"/>
    <w:qFormat/>
    <w:uiPriority w:val="0"/>
    <w:pPr>
      <w:spacing w:after="0" w:line="240" w:lineRule="auto"/>
    </w:pPr>
    <w:rPr>
      <w:rFonts w:ascii="Times New Roman" w:hAnsi="Times New Roman" w:eastAsia="宋体" w:cs="Times New Roman"/>
      <w:kern w:val="2"/>
      <w:sz w:val="21"/>
      <w:szCs w:val="22"/>
      <w:lang w:val="en-US" w:eastAsia="zh-CN" w:bidi="ar-SA"/>
      <w14:ligatures w14:val="none"/>
    </w:rPr>
  </w:style>
  <w:style w:type="paragraph" w:customStyle="1" w:styleId="37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7">
    <w:name w:val="Char111"/>
    <w:basedOn w:val="1"/>
    <w:qFormat/>
    <w:uiPriority w:val="0"/>
    <w:rPr>
      <w:rFonts w:ascii="仿宋_GB2312" w:hAnsi="宋体" w:eastAsia="仿宋_GB2312" w:cs="宋体"/>
      <w:b/>
      <w:sz w:val="32"/>
      <w:szCs w:val="32"/>
    </w:rPr>
  </w:style>
  <w:style w:type="paragraph" w:customStyle="1" w:styleId="37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9">
    <w:name w:val="Item List in Table"/>
    <w:basedOn w:val="1"/>
    <w:qFormat/>
    <w:uiPriority w:val="0"/>
    <w:pPr>
      <w:numPr>
        <w:ilvl w:val="0"/>
        <w:numId w:val="3"/>
      </w:numPr>
      <w:tabs>
        <w:tab w:val="clear" w:pos="420"/>
      </w:tabs>
      <w:ind w:left="0" w:firstLine="0"/>
      <w:jc w:val="left"/>
    </w:pPr>
  </w:style>
  <w:style w:type="paragraph" w:customStyle="1" w:styleId="380">
    <w:name w:val="Table Heading"/>
    <w:basedOn w:val="1"/>
    <w:qFormat/>
    <w:uiPriority w:val="0"/>
    <w:pPr>
      <w:jc w:val="center"/>
    </w:pPr>
    <w:rPr>
      <w:rFonts w:ascii="Arial" w:hAnsi="Arial" w:eastAsia="黑体"/>
      <w:b/>
    </w:rPr>
  </w:style>
  <w:style w:type="paragraph" w:customStyle="1" w:styleId="38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8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83">
    <w:name w:val="_Style 3"/>
    <w:basedOn w:val="1"/>
    <w:qFormat/>
    <w:uiPriority w:val="34"/>
    <w:pPr>
      <w:spacing w:line="360" w:lineRule="auto"/>
      <w:ind w:firstLine="420" w:firstLineChars="200"/>
    </w:pPr>
    <w:rPr>
      <w:rFonts w:ascii="Calibri" w:hAnsi="Calibri"/>
      <w:szCs w:val="22"/>
    </w:rPr>
  </w:style>
  <w:style w:type="paragraph" w:customStyle="1" w:styleId="38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8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Table Text"/>
    <w:basedOn w:val="1"/>
    <w:qFormat/>
    <w:uiPriority w:val="0"/>
    <w:rPr>
      <w:sz w:val="18"/>
    </w:rPr>
  </w:style>
  <w:style w:type="paragraph" w:customStyle="1" w:styleId="387">
    <w:name w:val="次小点说明"/>
    <w:basedOn w:val="15"/>
    <w:qFormat/>
    <w:uiPriority w:val="0"/>
    <w:pPr>
      <w:tabs>
        <w:tab w:val="left" w:pos="720"/>
      </w:tabs>
      <w:spacing w:line="360" w:lineRule="auto"/>
      <w:ind w:left="777" w:hanging="417"/>
    </w:pPr>
    <w:rPr>
      <w:sz w:val="24"/>
    </w:rPr>
  </w:style>
  <w:style w:type="paragraph" w:customStyle="1" w:styleId="38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9">
    <w:name w:val="此正文"/>
    <w:basedOn w:val="1"/>
    <w:qFormat/>
    <w:uiPriority w:val="0"/>
    <w:pPr>
      <w:spacing w:line="360" w:lineRule="auto"/>
      <w:ind w:firstLine="200" w:firstLineChars="200"/>
    </w:pPr>
    <w:rPr>
      <w:sz w:val="24"/>
    </w:rPr>
  </w:style>
  <w:style w:type="paragraph" w:customStyle="1" w:styleId="390">
    <w:name w:val="方案标题4"/>
    <w:basedOn w:val="7"/>
    <w:qFormat/>
    <w:uiPriority w:val="0"/>
    <w:pPr>
      <w:keepNext w:val="0"/>
      <w:keepLines w:val="0"/>
      <w:adjustRightInd w:val="0"/>
      <w:snapToGrid w:val="0"/>
      <w:spacing w:before="60" w:after="0" w:line="360" w:lineRule="auto"/>
      <w:outlineLvl w:val="4"/>
    </w:pPr>
    <w:rPr>
      <w:rFonts w:ascii="Arial" w:hAnsi="Arial" w:cs="Times New Roman"/>
      <w:bCs/>
      <w:color w:val="auto"/>
      <w:spacing w:val="10"/>
      <w:kern w:val="0"/>
      <w:sz w:val="24"/>
      <w:szCs w:val="20"/>
    </w:rPr>
  </w:style>
  <w:style w:type="paragraph" w:customStyle="1" w:styleId="39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94">
    <w:name w:val="项目正文"/>
    <w:basedOn w:val="1"/>
    <w:qFormat/>
    <w:uiPriority w:val="0"/>
    <w:pPr>
      <w:ind w:left="420" w:hanging="420"/>
    </w:pPr>
    <w:rPr>
      <w:sz w:val="28"/>
      <w:szCs w:val="20"/>
    </w:rPr>
  </w:style>
  <w:style w:type="paragraph" w:customStyle="1" w:styleId="39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8">
    <w:name w:val="段落正文 Char Char"/>
    <w:basedOn w:val="1"/>
    <w:qFormat/>
    <w:uiPriority w:val="0"/>
    <w:pPr>
      <w:spacing w:line="360" w:lineRule="auto"/>
      <w:ind w:firstLine="461" w:firstLineChars="192"/>
    </w:pPr>
    <w:rPr>
      <w:rFonts w:ascii="宋体" w:hAnsi="宋体"/>
      <w:sz w:val="24"/>
    </w:rPr>
  </w:style>
  <w:style w:type="paragraph" w:customStyle="1" w:styleId="39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400">
    <w:name w:val="p18"/>
    <w:basedOn w:val="1"/>
    <w:qFormat/>
    <w:uiPriority w:val="0"/>
    <w:pPr>
      <w:widowControl/>
      <w:spacing w:afterLines="100"/>
      <w:ind w:left="1134"/>
      <w:jc w:val="center"/>
    </w:pPr>
    <w:rPr>
      <w:kern w:val="0"/>
      <w:sz w:val="18"/>
      <w:szCs w:val="18"/>
    </w:rPr>
  </w:style>
  <w:style w:type="paragraph" w:customStyle="1" w:styleId="40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0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40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404">
    <w:name w:val="Char2"/>
    <w:basedOn w:val="1"/>
    <w:qFormat/>
    <w:uiPriority w:val="0"/>
    <w:pPr>
      <w:spacing w:line="240" w:lineRule="atLeast"/>
      <w:ind w:left="420" w:firstLine="420"/>
    </w:pPr>
  </w:style>
  <w:style w:type="paragraph" w:customStyle="1" w:styleId="40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6">
    <w:name w:val="网格型1"/>
    <w:basedOn w:val="52"/>
    <w:unhideWhenUsed/>
    <w:qFormat/>
    <w:uiPriority w:val="99"/>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7">
    <w:name w:val="NormalCharacter"/>
    <w:semiHidden/>
    <w:qFormat/>
    <w:uiPriority w:val="0"/>
    <w:rPr>
      <w:kern w:val="2"/>
      <w:sz w:val="21"/>
      <w:szCs w:val="24"/>
      <w:lang w:val="en-US" w:eastAsia="zh-CN" w:bidi="ar-SA"/>
    </w:rPr>
  </w:style>
  <w:style w:type="paragraph" w:customStyle="1" w:styleId="408">
    <w:name w:val="正文_4"/>
    <w:qFormat/>
    <w:uiPriority w:val="0"/>
    <w:pPr>
      <w:widowControl w:val="0"/>
      <w:spacing w:after="0" w:line="240" w:lineRule="auto"/>
      <w:jc w:val="both"/>
    </w:pPr>
    <w:rPr>
      <w:rFonts w:ascii="Times New Roman" w:hAnsi="Times New Roman" w:eastAsia="宋体" w:cs="Times New Roman"/>
      <w:kern w:val="2"/>
      <w:sz w:val="21"/>
      <w:szCs w:val="22"/>
      <w:lang w:val="en-US" w:eastAsia="zh-CN" w:bidi="ar-SA"/>
      <w14:ligatures w14:val="none"/>
    </w:rPr>
  </w:style>
  <w:style w:type="paragraph" w:customStyle="1" w:styleId="409">
    <w:name w:val="正文缩进1"/>
    <w:basedOn w:val="1"/>
    <w:qFormat/>
    <w:uiPriority w:val="0"/>
    <w:pPr>
      <w:ind w:firstLine="420"/>
    </w:pPr>
  </w:style>
  <w:style w:type="paragraph" w:customStyle="1" w:styleId="410">
    <w:name w:val="_Style 2"/>
    <w:qFormat/>
    <w:uiPriority w:val="99"/>
    <w:pPr>
      <w:adjustRightInd w:val="0"/>
      <w:snapToGrid w:val="0"/>
      <w:spacing w:after="0" w:line="240" w:lineRule="auto"/>
    </w:pPr>
    <w:rPr>
      <w:rFonts w:ascii="Tahoma" w:hAnsi="Tahoma" w:eastAsia="微软雅黑" w:cs="Tahoma"/>
      <w:kern w:val="0"/>
      <w:sz w:val="22"/>
      <w:szCs w:val="22"/>
      <w:lang w:val="en-US" w:eastAsia="zh-CN" w:bidi="ar-SA"/>
      <w14:ligatures w14:val="none"/>
    </w:rPr>
  </w:style>
  <w:style w:type="paragraph" w:customStyle="1" w:styleId="411">
    <w:name w:val="Normal Indent1"/>
    <w:basedOn w:val="1"/>
    <w:qFormat/>
    <w:uiPriority w:val="0"/>
    <w:pPr>
      <w:ind w:firstLine="420" w:firstLineChars="200"/>
    </w:pPr>
  </w:style>
  <w:style w:type="paragraph" w:customStyle="1" w:styleId="412">
    <w:name w:val="正文（绿盟科技）"/>
    <w:qFormat/>
    <w:uiPriority w:val="0"/>
    <w:pPr>
      <w:spacing w:after="0" w:line="300" w:lineRule="auto"/>
    </w:pPr>
    <w:rPr>
      <w:rFonts w:ascii="Arial" w:hAnsi="Arial" w:eastAsia="宋体" w:cs="黑体"/>
      <w:kern w:val="0"/>
      <w:sz w:val="21"/>
      <w:szCs w:val="21"/>
      <w:lang w:val="en-US" w:eastAsia="zh-CN" w:bidi="ar-SA"/>
      <w14:ligatures w14:val="none"/>
    </w:rPr>
  </w:style>
  <w:style w:type="paragraph" w:customStyle="1" w:styleId="413">
    <w:name w:val="普通(网站)_0"/>
    <w:basedOn w:val="1"/>
    <w:unhideWhenUsed/>
    <w:qFormat/>
    <w:uiPriority w:val="0"/>
    <w:pPr>
      <w:widowControl/>
      <w:spacing w:before="100" w:beforeAutospacing="1" w:after="100" w:afterAutospacing="1"/>
      <w:jc w:val="left"/>
    </w:pPr>
    <w:rPr>
      <w:rFonts w:ascii="宋体" w:hAnsi="宋体"/>
      <w:kern w:val="0"/>
      <w:sz w:val="24"/>
      <w:szCs w:val="22"/>
    </w:rPr>
  </w:style>
  <w:style w:type="paragraph" w:customStyle="1" w:styleId="414">
    <w:name w:val="Revision"/>
    <w:hidden/>
    <w:unhideWhenUsed/>
    <w:qFormat/>
    <w:uiPriority w:val="99"/>
    <w:pPr>
      <w:spacing w:after="0" w:line="240" w:lineRule="auto"/>
    </w:pPr>
    <w:rPr>
      <w:rFonts w:ascii="Times New Roman" w:hAnsi="Times New Roman" w:eastAsia="宋体" w:cs="Times New Roman"/>
      <w:kern w:val="2"/>
      <w:sz w:val="21"/>
      <w:szCs w:val="24"/>
      <w:lang w:val="en-US" w:eastAsia="zh-CN"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20603</Words>
  <Characters>21609</Characters>
  <Lines>205</Lines>
  <Paragraphs>57</Paragraphs>
  <TotalTime>51</TotalTime>
  <ScaleCrop>false</ScaleCrop>
  <LinksUpToDate>false</LinksUpToDate>
  <CharactersWithSpaces>22973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2025-12-17T06:47:00Z</dcterms:created>
  <dc:creator>先生 何</dc:creator>
  <cp:lastModifiedBy>WPS_1503645033</cp:lastModifiedBy>
  <cp:lastPrinted>2026-06-15T07:33:00Z</cp:lastPrinted>
  <dcterms:modified xsi:type="dcterms:W3CDTF">2026-06-16T06:58:49Z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eyJoZGlkIjoiOTEzY2YxMTdlNzRmNmFlNGJhYTRmMzU4Njc2MTg1YmMiLCJ1c2VySWQiOiIyOTc2NTg1MTcifQ==</vt:lpwstr>
  </property>
  <property fmtid="{D5CDD505-2E9C-101B-9397-08002B2CF9AE}" pid="3" name="KSOProductBuildVer">
    <vt:lpwstr>2052-12.1.0.26895</vt:lpwstr>
  </property>
  <property fmtid="{D5CDD505-2E9C-101B-9397-08002B2CF9AE}" pid="4" name="ICV">
    <vt:lpwstr>4463740B803F48FF86F389034B7FEDA7_13</vt:lpwstr>
  </property>
</Properties>
</file>