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9"/>
        <w:rPr>
          <w:rFonts w:ascii="宋体" w:hAnsi="宋体"/>
          <w:bCs/>
          <w:color w:val="auto"/>
          <w:sz w:val="44"/>
          <w:szCs w:val="44"/>
          <w:highlight w:val="none"/>
        </w:rPr>
      </w:pPr>
    </w:p>
    <w:p>
      <w:pPr>
        <w:pStyle w:val="29"/>
        <w:rPr>
          <w:color w:val="auto"/>
          <w:highlight w:val="none"/>
        </w:rPr>
      </w:pPr>
    </w:p>
    <w:p>
      <w:pPr>
        <w:tabs>
          <w:tab w:val="left" w:pos="2153"/>
          <w:tab w:val="center" w:pos="4652"/>
        </w:tabs>
        <w:jc w:val="left"/>
        <w:rPr>
          <w:rFonts w:hint="eastAsia"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ab/>
      </w:r>
      <w:r>
        <w:rPr>
          <w:rFonts w:hint="eastAsia" w:asciiTheme="minorEastAsia" w:hAnsiTheme="minorEastAsia" w:eastAsiaTheme="minorEastAsia" w:cstheme="minorEastAsia"/>
          <w:bCs/>
          <w:color w:val="auto"/>
          <w:sz w:val="44"/>
          <w:szCs w:val="44"/>
          <w:highlight w:val="none"/>
        </w:rPr>
        <w:tab/>
      </w:r>
    </w:p>
    <w:p>
      <w:pPr>
        <w:tabs>
          <w:tab w:val="left" w:pos="2153"/>
          <w:tab w:val="center" w:pos="4652"/>
        </w:tabs>
        <w:jc w:val="center"/>
        <w:rPr>
          <w:rFonts w:hint="eastAsia" w:asciiTheme="minorEastAsia" w:hAnsiTheme="minorEastAsia" w:eastAsiaTheme="minorEastAsia" w:cstheme="minorEastAsia"/>
          <w:bCs/>
          <w:color w:val="auto"/>
          <w:sz w:val="44"/>
          <w:szCs w:val="44"/>
          <w:highlight w:val="none"/>
        </w:rPr>
      </w:pPr>
    </w:p>
    <w:p>
      <w:pPr>
        <w:tabs>
          <w:tab w:val="left" w:pos="2153"/>
          <w:tab w:val="center" w:pos="4652"/>
        </w:tabs>
        <w:jc w:val="center"/>
        <w:rPr>
          <w:rFonts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临海市限额以下建设工程</w:t>
      </w:r>
    </w:p>
    <w:p>
      <w:pPr>
        <w:jc w:val="center"/>
        <w:rPr>
          <w:rFonts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b/>
          <w:color w:val="auto"/>
          <w:sz w:val="72"/>
          <w:szCs w:val="72"/>
          <w:highlight w:val="none"/>
        </w:rPr>
        <w:t>招 标 文 件</w:t>
      </w:r>
    </w:p>
    <w:p>
      <w:pPr>
        <w:spacing w:line="440" w:lineRule="exact"/>
        <w:rPr>
          <w:rFonts w:ascii="宋体" w:hAnsi="宋体"/>
          <w:b/>
          <w:bCs/>
          <w:color w:val="auto"/>
          <w:sz w:val="28"/>
          <w:highlight w:val="none"/>
        </w:rPr>
      </w:pPr>
    </w:p>
    <w:p>
      <w:pPr>
        <w:spacing w:line="288" w:lineRule="auto"/>
        <w:jc w:val="center"/>
        <w:rPr>
          <w:rFonts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t>备案登记号：临建招备小额</w:t>
      </w:r>
      <w:r>
        <w:rPr>
          <w:rFonts w:hint="eastAsia" w:asciiTheme="minorEastAsia" w:hAnsiTheme="minorEastAsia" w:eastAsiaTheme="minorEastAsia" w:cstheme="minorEastAsia"/>
          <w:color w:val="auto"/>
          <w:sz w:val="28"/>
          <w:highlight w:val="none"/>
          <w:lang w:eastAsia="zh-CN"/>
        </w:rPr>
        <w:t>【</w:t>
      </w:r>
      <w:r>
        <w:rPr>
          <w:rFonts w:hint="eastAsia" w:asciiTheme="minorEastAsia" w:hAnsiTheme="minorEastAsia" w:eastAsiaTheme="minorEastAsia" w:cstheme="minorEastAsia"/>
          <w:color w:val="auto"/>
          <w:sz w:val="28"/>
          <w:highlight w:val="none"/>
          <w:lang w:val="en-US" w:eastAsia="zh-CN"/>
        </w:rPr>
        <w:t>2026</w:t>
      </w:r>
      <w:r>
        <w:rPr>
          <w:rFonts w:hint="eastAsia" w:asciiTheme="minorEastAsia" w:hAnsiTheme="minorEastAsia" w:eastAsiaTheme="minorEastAsia" w:cstheme="minorEastAsia"/>
          <w:color w:val="auto"/>
          <w:sz w:val="28"/>
          <w:highlight w:val="none"/>
          <w:lang w:eastAsia="zh-CN"/>
        </w:rPr>
        <w:t>】</w:t>
      </w:r>
      <w:r>
        <w:rPr>
          <w:rFonts w:hint="eastAsia" w:asciiTheme="minorEastAsia" w:hAnsiTheme="minorEastAsia" w:eastAsiaTheme="minorEastAsia" w:cstheme="minorEastAsia"/>
          <w:color w:val="auto"/>
          <w:sz w:val="28"/>
          <w:highlight w:val="none"/>
          <w:u w:val="single"/>
        </w:rPr>
        <w:t xml:space="preserve">  </w:t>
      </w:r>
      <w:r>
        <w:rPr>
          <w:rFonts w:hint="eastAsia" w:asciiTheme="minorEastAsia" w:hAnsiTheme="minorEastAsia" w:eastAsiaTheme="minorEastAsia" w:cstheme="minorEastAsia"/>
          <w:color w:val="auto"/>
          <w:sz w:val="28"/>
          <w:highlight w:val="none"/>
          <w:u w:val="single"/>
          <w:lang w:val="en-US" w:eastAsia="zh-CN"/>
        </w:rPr>
        <w:t xml:space="preserve">39 </w:t>
      </w:r>
      <w:r>
        <w:rPr>
          <w:rFonts w:hint="eastAsia" w:asciiTheme="minorEastAsia" w:hAnsiTheme="minorEastAsia" w:eastAsiaTheme="minorEastAsia" w:cstheme="minorEastAsia"/>
          <w:color w:val="auto"/>
          <w:sz w:val="28"/>
          <w:highlight w:val="none"/>
          <w:u w:val="single"/>
        </w:rPr>
        <w:t xml:space="preserve"> </w:t>
      </w:r>
      <w:r>
        <w:rPr>
          <w:rFonts w:hint="eastAsia" w:asciiTheme="minorEastAsia" w:hAnsiTheme="minorEastAsia" w:eastAsiaTheme="minorEastAsia" w:cstheme="minorEastAsia"/>
          <w:color w:val="auto"/>
          <w:sz w:val="28"/>
          <w:highlight w:val="none"/>
        </w:rPr>
        <w:t>号</w:t>
      </w:r>
    </w:p>
    <w:p>
      <w:pPr>
        <w:spacing w:line="480" w:lineRule="auto"/>
        <w:ind w:right="-173" w:rightChars="-54"/>
        <w:rPr>
          <w:rFonts w:asciiTheme="minorEastAsia" w:hAnsiTheme="minorEastAsia" w:eastAsiaTheme="minorEastAsia" w:cstheme="minorEastAsia"/>
          <w:bCs/>
          <w:color w:val="auto"/>
          <w:sz w:val="28"/>
          <w:highlight w:val="none"/>
        </w:rPr>
      </w:pPr>
    </w:p>
    <w:p>
      <w:pPr>
        <w:pStyle w:val="29"/>
        <w:rPr>
          <w:rFonts w:asciiTheme="minorEastAsia" w:hAnsiTheme="minorEastAsia" w:eastAsiaTheme="minorEastAsia" w:cstheme="minorEastAsia"/>
          <w:color w:val="auto"/>
          <w:highlight w:val="none"/>
        </w:rPr>
      </w:pPr>
    </w:p>
    <w:p>
      <w:pPr>
        <w:spacing w:line="660" w:lineRule="exact"/>
        <w:ind w:left="2514" w:leftChars="348" w:hanging="1400" w:hangingChars="500"/>
        <w:rPr>
          <w:rFonts w:hint="eastAsia" w:ascii="宋体" w:hAnsi="宋体" w:eastAsia="宋体" w:cs="宋体"/>
          <w:color w:val="auto"/>
          <w:sz w:val="28"/>
          <w:highlight w:val="none"/>
          <w:lang w:eastAsia="zh-CN"/>
        </w:rPr>
      </w:pPr>
      <w:r>
        <w:rPr>
          <w:rFonts w:hint="eastAsia" w:ascii="宋体" w:hAnsi="宋体" w:eastAsia="宋体"/>
          <w:bCs/>
          <w:color w:val="auto"/>
          <w:sz w:val="28"/>
          <w:highlight w:val="none"/>
        </w:rPr>
        <w:t>招标项目：</w:t>
      </w:r>
      <w:r>
        <w:rPr>
          <w:rFonts w:hint="eastAsia" w:ascii="宋体" w:hAnsi="宋体" w:eastAsia="宋体" w:cs="宋体"/>
          <w:color w:val="auto"/>
          <w:sz w:val="28"/>
          <w:highlight w:val="none"/>
          <w:lang w:eastAsia="zh-CN"/>
        </w:rPr>
        <w:t>永丰镇凤凰桥村居家养老服务照料中心项目</w:t>
      </w:r>
    </w:p>
    <w:p>
      <w:pPr>
        <w:spacing w:line="660" w:lineRule="exact"/>
        <w:ind w:firstLine="1120" w:firstLineChars="400"/>
        <w:rPr>
          <w:rFonts w:ascii="宋体" w:hAnsi="宋体" w:eastAsia="宋体"/>
          <w:color w:val="auto"/>
          <w:sz w:val="28"/>
          <w:szCs w:val="22"/>
          <w:highlight w:val="none"/>
        </w:rPr>
      </w:pPr>
      <w:r>
        <w:rPr>
          <w:rFonts w:hint="eastAsia" w:ascii="宋体" w:hAnsi="宋体" w:eastAsia="宋体"/>
          <w:color w:val="auto"/>
          <w:sz w:val="28"/>
          <w:highlight w:val="none"/>
        </w:rPr>
        <w:t>招 标 人</w:t>
      </w:r>
      <w:r>
        <w:rPr>
          <w:rFonts w:hint="eastAsia" w:ascii="宋体" w:hAnsi="宋体" w:eastAsia="宋体"/>
          <w:color w:val="auto"/>
          <w:sz w:val="28"/>
          <w:szCs w:val="22"/>
          <w:highlight w:val="none"/>
        </w:rPr>
        <w:t>：临海市永丰镇凤凰桥村村民委员会（盖章）</w:t>
      </w:r>
    </w:p>
    <w:p>
      <w:pPr>
        <w:spacing w:line="660" w:lineRule="exact"/>
        <w:ind w:firstLine="1148" w:firstLineChars="410"/>
        <w:rPr>
          <w:rFonts w:hint="default" w:ascii="宋体" w:hAnsi="宋体" w:eastAsia="宋体"/>
          <w:color w:val="auto"/>
          <w:sz w:val="28"/>
          <w:highlight w:val="none"/>
          <w:lang w:val="en-US" w:eastAsia="zh-CN"/>
        </w:rPr>
      </w:pPr>
      <w:r>
        <w:rPr>
          <w:rFonts w:hint="eastAsia" w:ascii="宋体" w:hAnsi="宋体" w:eastAsia="宋体"/>
          <w:color w:val="auto"/>
          <w:sz w:val="28"/>
          <w:highlight w:val="none"/>
        </w:rPr>
        <w:t>联 系 人：</w:t>
      </w:r>
      <w:r>
        <w:rPr>
          <w:rFonts w:hint="eastAsia" w:ascii="宋体" w:hAnsi="宋体" w:eastAsia="宋体"/>
          <w:color w:val="auto"/>
          <w:sz w:val="28"/>
          <w:highlight w:val="none"/>
          <w:lang w:eastAsia="zh-CN"/>
        </w:rPr>
        <w:t>应先生</w:t>
      </w:r>
      <w:r>
        <w:rPr>
          <w:rFonts w:hint="eastAsia" w:ascii="宋体" w:hAnsi="宋体" w:eastAsia="宋体"/>
          <w:color w:val="auto"/>
          <w:sz w:val="28"/>
          <w:highlight w:val="none"/>
        </w:rPr>
        <w:t xml:space="preserve">   </w:t>
      </w:r>
      <w:r>
        <w:rPr>
          <w:rFonts w:hint="eastAsia" w:ascii="宋体" w:hAnsi="宋体" w:eastAsia="宋体"/>
          <w:color w:val="auto"/>
          <w:sz w:val="28"/>
          <w:highlight w:val="none"/>
          <w:lang w:val="en-US" w:eastAsia="zh-CN"/>
        </w:rPr>
        <w:t xml:space="preserve"> </w:t>
      </w:r>
      <w:r>
        <w:rPr>
          <w:rFonts w:hint="eastAsia" w:ascii="宋体" w:hAnsi="宋体" w:eastAsia="宋体"/>
          <w:color w:val="auto"/>
          <w:sz w:val="28"/>
          <w:highlight w:val="none"/>
        </w:rPr>
        <w:t xml:space="preserve">  联系电话：18069305617</w:t>
      </w:r>
      <w:r>
        <w:rPr>
          <w:rFonts w:hint="eastAsia" w:ascii="宋体" w:hAnsi="宋体" w:eastAsia="宋体"/>
          <w:color w:val="auto"/>
          <w:sz w:val="28"/>
          <w:highlight w:val="none"/>
          <w:lang w:val="en-US" w:eastAsia="zh-CN"/>
        </w:rPr>
        <w:t xml:space="preserve"> </w:t>
      </w:r>
    </w:p>
    <w:p>
      <w:pPr>
        <w:spacing w:line="360" w:lineRule="auto"/>
        <w:rPr>
          <w:rFonts w:ascii="宋体" w:hAnsi="宋体" w:eastAsia="宋体"/>
          <w:color w:val="auto"/>
          <w:sz w:val="28"/>
          <w:highlight w:val="none"/>
        </w:rPr>
      </w:pPr>
    </w:p>
    <w:p>
      <w:pPr>
        <w:spacing w:line="360" w:lineRule="auto"/>
        <w:rPr>
          <w:rFonts w:ascii="宋体" w:hAnsi="宋体" w:eastAsia="宋体"/>
          <w:color w:val="auto"/>
          <w:sz w:val="28"/>
          <w:highlight w:val="none"/>
        </w:rPr>
      </w:pPr>
    </w:p>
    <w:p>
      <w:pPr>
        <w:spacing w:line="360" w:lineRule="auto"/>
        <w:rPr>
          <w:rFonts w:ascii="宋体" w:hAnsi="宋体" w:eastAsia="宋体"/>
          <w:color w:val="auto"/>
          <w:sz w:val="28"/>
          <w:highlight w:val="none"/>
        </w:rPr>
      </w:pPr>
    </w:p>
    <w:p>
      <w:pPr>
        <w:spacing w:line="360" w:lineRule="auto"/>
        <w:ind w:firstLine="1120" w:firstLineChars="400"/>
        <w:rPr>
          <w:rFonts w:hint="eastAsia" w:ascii="宋体" w:hAnsi="宋体" w:eastAsia="宋体"/>
          <w:bCs/>
          <w:color w:val="auto"/>
          <w:sz w:val="28"/>
          <w:highlight w:val="none"/>
        </w:rPr>
      </w:pPr>
      <w:bookmarkStart w:id="0" w:name="_Toc11904"/>
      <w:bookmarkStart w:id="1" w:name="_Toc7071"/>
      <w:r>
        <w:rPr>
          <w:rFonts w:hint="eastAsia" w:ascii="宋体" w:hAnsi="宋体" w:eastAsia="宋体"/>
          <w:bCs/>
          <w:color w:val="auto"/>
          <w:sz w:val="28"/>
          <w:highlight w:val="none"/>
        </w:rPr>
        <w:t>招标代理机构：</w:t>
      </w:r>
      <w:r>
        <w:rPr>
          <w:rFonts w:hint="eastAsia" w:ascii="宋体" w:hAnsi="宋体" w:eastAsia="宋体"/>
          <w:bCs/>
          <w:color w:val="auto"/>
          <w:sz w:val="28"/>
          <w:highlight w:val="none"/>
          <w:lang w:eastAsia="zh-CN"/>
        </w:rPr>
        <w:t>建经投资咨询有限公司</w:t>
      </w:r>
      <w:r>
        <w:rPr>
          <w:rFonts w:hint="eastAsia" w:ascii="宋体" w:hAnsi="宋体" w:eastAsia="宋体"/>
          <w:bCs/>
          <w:color w:val="auto"/>
          <w:sz w:val="28"/>
          <w:highlight w:val="none"/>
        </w:rPr>
        <w:t>（盖章）</w:t>
      </w:r>
      <w:bookmarkEnd w:id="0"/>
      <w:bookmarkEnd w:id="1"/>
    </w:p>
    <w:p>
      <w:pPr>
        <w:spacing w:line="360" w:lineRule="auto"/>
        <w:rPr>
          <w:rFonts w:hint="eastAsia" w:ascii="宋体" w:hAnsi="宋体" w:eastAsia="宋体"/>
          <w:bCs/>
          <w:color w:val="auto"/>
          <w:sz w:val="28"/>
          <w:highlight w:val="none"/>
        </w:rPr>
      </w:pPr>
      <w:r>
        <w:rPr>
          <w:rFonts w:hint="eastAsia" w:ascii="宋体" w:hAnsi="宋体" w:eastAsia="宋体"/>
          <w:bCs/>
          <w:color w:val="auto"/>
          <w:sz w:val="28"/>
          <w:highlight w:val="none"/>
        </w:rPr>
        <w:t xml:space="preserve">       </w:t>
      </w:r>
      <w:r>
        <w:rPr>
          <w:rFonts w:hint="eastAsia" w:ascii="宋体" w:hAnsi="宋体" w:eastAsia="宋体"/>
          <w:bCs/>
          <w:color w:val="auto"/>
          <w:sz w:val="28"/>
          <w:highlight w:val="none"/>
          <w:lang w:val="en-US" w:eastAsia="zh-CN"/>
        </w:rPr>
        <w:t xml:space="preserve"> </w:t>
      </w:r>
      <w:r>
        <w:rPr>
          <w:rFonts w:hint="eastAsia" w:ascii="宋体" w:hAnsi="宋体" w:eastAsia="宋体"/>
          <w:bCs/>
          <w:color w:val="auto"/>
          <w:sz w:val="28"/>
          <w:highlight w:val="none"/>
        </w:rPr>
        <w:t>代理项目负责人：</w:t>
      </w:r>
      <w:r>
        <w:rPr>
          <w:rFonts w:hint="eastAsia" w:ascii="宋体" w:hAnsi="宋体" w:eastAsia="宋体"/>
          <w:bCs/>
          <w:color w:val="auto"/>
          <w:sz w:val="28"/>
          <w:highlight w:val="none"/>
          <w:lang w:eastAsia="zh-CN"/>
        </w:rPr>
        <w:t>潘先生</w:t>
      </w:r>
      <w:r>
        <w:rPr>
          <w:rFonts w:hint="eastAsia" w:ascii="宋体" w:hAnsi="宋体" w:eastAsia="宋体"/>
          <w:bCs/>
          <w:color w:val="auto"/>
          <w:sz w:val="28"/>
          <w:highlight w:val="none"/>
        </w:rPr>
        <w:t xml:space="preserve">     </w:t>
      </w:r>
    </w:p>
    <w:p>
      <w:pPr>
        <w:spacing w:line="360" w:lineRule="auto"/>
        <w:ind w:firstLine="1120" w:firstLineChars="400"/>
        <w:rPr>
          <w:rFonts w:hint="default" w:ascii="宋体" w:hAnsi="宋体" w:eastAsia="宋体"/>
          <w:bCs/>
          <w:color w:val="auto"/>
          <w:sz w:val="28"/>
          <w:highlight w:val="none"/>
          <w:lang w:val="en-US" w:eastAsia="zh-CN"/>
        </w:rPr>
      </w:pPr>
      <w:r>
        <w:rPr>
          <w:rFonts w:hint="eastAsia" w:ascii="宋体" w:hAnsi="宋体" w:eastAsia="宋体"/>
          <w:bCs/>
          <w:color w:val="auto"/>
          <w:sz w:val="28"/>
          <w:highlight w:val="none"/>
        </w:rPr>
        <w:t>联 系 人：</w:t>
      </w:r>
      <w:r>
        <w:rPr>
          <w:rFonts w:hint="eastAsia" w:ascii="宋体" w:hAnsi="宋体" w:eastAsia="宋体"/>
          <w:bCs/>
          <w:color w:val="auto"/>
          <w:sz w:val="28"/>
          <w:highlight w:val="none"/>
          <w:lang w:eastAsia="zh-CN"/>
        </w:rPr>
        <w:t>俞女士</w:t>
      </w:r>
      <w:r>
        <w:rPr>
          <w:rFonts w:hint="eastAsia" w:ascii="宋体" w:hAnsi="宋体" w:eastAsia="宋体"/>
          <w:bCs/>
          <w:color w:val="auto"/>
          <w:sz w:val="28"/>
          <w:highlight w:val="none"/>
        </w:rPr>
        <w:t xml:space="preserve">           联系电话：</w:t>
      </w:r>
      <w:r>
        <w:rPr>
          <w:rFonts w:hint="eastAsia" w:ascii="宋体" w:hAnsi="宋体" w:eastAsia="宋体"/>
          <w:bCs/>
          <w:color w:val="auto"/>
          <w:sz w:val="28"/>
          <w:highlight w:val="none"/>
          <w:lang w:val="en-US" w:eastAsia="zh-CN"/>
        </w:rPr>
        <w:t>0576-85176275</w:t>
      </w:r>
    </w:p>
    <w:p>
      <w:pPr>
        <w:spacing w:line="360" w:lineRule="auto"/>
        <w:rPr>
          <w:rFonts w:ascii="宋体" w:hAnsi="宋体" w:eastAsia="宋体"/>
          <w:color w:val="auto"/>
          <w:sz w:val="28"/>
          <w:highlight w:val="none"/>
        </w:rPr>
      </w:pPr>
    </w:p>
    <w:p>
      <w:pPr>
        <w:pStyle w:val="21"/>
        <w:rPr>
          <w:color w:val="auto"/>
          <w:highlight w:val="none"/>
        </w:rPr>
      </w:pPr>
    </w:p>
    <w:p>
      <w:pPr>
        <w:spacing w:line="360" w:lineRule="auto"/>
        <w:ind w:firstLine="826" w:firstLineChars="295"/>
        <w:rPr>
          <w:rFonts w:ascii="宋体" w:hAnsi="宋体" w:eastAsia="宋体"/>
          <w:color w:val="auto"/>
          <w:sz w:val="28"/>
          <w:highlight w:val="none"/>
        </w:rPr>
      </w:pPr>
    </w:p>
    <w:p>
      <w:pPr>
        <w:pStyle w:val="21"/>
        <w:outlineLvl w:val="9"/>
        <w:rPr>
          <w:color w:val="auto"/>
          <w:highlight w:val="none"/>
        </w:rPr>
      </w:pPr>
    </w:p>
    <w:p>
      <w:pPr>
        <w:rPr>
          <w:color w:val="auto"/>
          <w:highlight w:val="none"/>
        </w:rPr>
      </w:pPr>
    </w:p>
    <w:p>
      <w:pPr>
        <w:pStyle w:val="29"/>
        <w:rPr>
          <w:color w:val="auto"/>
          <w:highlight w:val="none"/>
        </w:rPr>
      </w:pPr>
    </w:p>
    <w:p>
      <w:pPr>
        <w:spacing w:line="400" w:lineRule="exact"/>
        <w:jc w:val="center"/>
        <w:rPr>
          <w:rFonts w:asciiTheme="minorEastAsia" w:hAnsiTheme="minorEastAsia" w:eastAsiaTheme="minorEastAsia" w:cstheme="minorEastAsia"/>
          <w:b/>
          <w:bCs/>
          <w:color w:val="auto"/>
          <w:sz w:val="48"/>
          <w:szCs w:val="48"/>
          <w:highlight w:val="none"/>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Theme="minorEastAsia" w:hAnsiTheme="minorEastAsia" w:eastAsiaTheme="minorEastAsia" w:cstheme="minorEastAsia"/>
          <w:color w:val="auto"/>
          <w:sz w:val="28"/>
          <w:highlight w:val="none"/>
        </w:rPr>
        <w:t>202</w:t>
      </w:r>
      <w:r>
        <w:rPr>
          <w:rFonts w:hint="eastAsia" w:asciiTheme="minorEastAsia" w:hAnsiTheme="minorEastAsia" w:eastAsiaTheme="minorEastAsia" w:cstheme="minorEastAsia"/>
          <w:color w:val="auto"/>
          <w:sz w:val="28"/>
          <w:highlight w:val="none"/>
          <w:lang w:val="en-US" w:eastAsia="zh-CN"/>
        </w:rPr>
        <w:t>6</w:t>
      </w:r>
      <w:r>
        <w:rPr>
          <w:rFonts w:hint="eastAsia" w:asciiTheme="minorEastAsia" w:hAnsiTheme="minorEastAsia" w:eastAsiaTheme="minorEastAsia" w:cstheme="minorEastAsia"/>
          <w:color w:val="auto"/>
          <w:sz w:val="28"/>
          <w:highlight w:val="none"/>
        </w:rPr>
        <w:t>年</w:t>
      </w:r>
      <w:r>
        <w:rPr>
          <w:rFonts w:hint="eastAsia" w:asciiTheme="minorEastAsia" w:hAnsiTheme="minorEastAsia" w:eastAsiaTheme="minorEastAsia" w:cstheme="minorEastAsia"/>
          <w:color w:val="auto"/>
          <w:sz w:val="28"/>
          <w:highlight w:val="none"/>
          <w:lang w:val="en-US" w:eastAsia="zh-CN"/>
        </w:rPr>
        <w:t>6</w:t>
      </w:r>
      <w:r>
        <w:rPr>
          <w:rFonts w:hint="eastAsia" w:asciiTheme="minorEastAsia" w:hAnsiTheme="minorEastAsia" w:eastAsiaTheme="minorEastAsia" w:cstheme="minorEastAsia"/>
          <w:color w:val="auto"/>
          <w:sz w:val="28"/>
          <w:highlight w:val="none"/>
        </w:rPr>
        <w:t>月</w:t>
      </w:r>
    </w:p>
    <w:p>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 录</w:t>
      </w:r>
    </w:p>
    <w:p>
      <w:pPr>
        <w:jc w:val="center"/>
        <w:rPr>
          <w:rFonts w:ascii="宋体" w:hAnsi="宋体" w:eastAsia="宋体" w:cs="宋体"/>
          <w:b/>
          <w:bCs/>
          <w:color w:val="auto"/>
          <w:sz w:val="48"/>
          <w:szCs w:val="48"/>
          <w:highlight w:val="none"/>
        </w:rPr>
      </w:pPr>
    </w:p>
    <w:p>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4</w:t>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"_Toc18169" </w:instrText>
      </w:r>
      <w:r>
        <w:rPr>
          <w:color w:val="auto"/>
          <w:highlight w:val="none"/>
        </w:rPr>
        <w:fldChar w:fldCharType="separate"/>
      </w:r>
      <w:r>
        <w:rPr>
          <w:rFonts w:hint="eastAsia" w:ascii="宋体" w:hAnsi="宋体" w:cs="宋体"/>
          <w:color w:val="auto"/>
          <w:sz w:val="28"/>
          <w:szCs w:val="28"/>
          <w:highlight w:val="none"/>
        </w:rPr>
        <w:t>第五部分  工程建设项目廉政责任书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9</w:t>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0</w:t>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1</w:t>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2</w:t>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4</w:t>
      </w:r>
    </w:p>
    <w:p>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w:t>
      </w:r>
      <w:r>
        <w:rPr>
          <w:rFonts w:hint="eastAsia" w:ascii="宋体" w:hAnsi="宋体" w:cs="宋体"/>
          <w:color w:val="auto"/>
          <w:sz w:val="28"/>
          <w:szCs w:val="28"/>
          <w:highlight w:val="none"/>
        </w:rPr>
        <w:tab/>
      </w:r>
      <w:r>
        <w:rPr>
          <w:rFonts w:hint="eastAsia" w:ascii="宋体" w:hAnsi="宋体" w:cs="宋体"/>
          <w:color w:val="auto"/>
          <w:sz w:val="28"/>
          <w:szCs w:val="28"/>
          <w:highlight w:val="none"/>
        </w:rPr>
        <w:t>56</w:t>
      </w:r>
    </w:p>
    <w:p>
      <w:pPr>
        <w:pStyle w:val="30"/>
        <w:tabs>
          <w:tab w:val="right" w:leader="dot" w:pos="9185"/>
        </w:tabs>
        <w:spacing w:line="360" w:lineRule="auto"/>
        <w:rPr>
          <w:rFonts w:ascii="宋体" w:hAnsi="宋体" w:cs="宋体"/>
          <w:color w:val="auto"/>
          <w:sz w:val="28"/>
          <w:szCs w:val="28"/>
          <w:highlight w:val="none"/>
        </w:rPr>
        <w:sectPr>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 xml:space="preserve"> </w:t>
      </w:r>
    </w:p>
    <w:p>
      <w:pPr>
        <w:keepNext/>
        <w:keepLines/>
        <w:spacing w:before="120" w:after="120"/>
        <w:jc w:val="center"/>
        <w:outlineLvl w:val="0"/>
        <w:rPr>
          <w:rFonts w:ascii="黑体" w:hAnsi="黑体" w:eastAsia="黑体"/>
          <w:b/>
          <w:color w:val="auto"/>
          <w:kern w:val="44"/>
          <w:sz w:val="30"/>
          <w:highlight w:val="none"/>
        </w:rPr>
      </w:pPr>
      <w:bookmarkStart w:id="2" w:name="_Toc5497"/>
      <w:bookmarkStart w:id="3" w:name="_Toc1787"/>
      <w:bookmarkStart w:id="4" w:name="_Toc22713"/>
      <w:bookmarkStart w:id="5" w:name="_Toc386121562"/>
      <w:bookmarkStart w:id="6" w:name="_Toc500209421"/>
      <w:bookmarkStart w:id="7" w:name="_Toc386121751"/>
      <w:bookmarkStart w:id="8" w:name="_Toc500208499"/>
      <w:r>
        <w:rPr>
          <w:rFonts w:hint="eastAsia" w:ascii="黑体" w:hAnsi="黑体" w:eastAsia="黑体"/>
          <w:b/>
          <w:color w:val="auto"/>
          <w:kern w:val="44"/>
          <w:sz w:val="30"/>
          <w:highlight w:val="none"/>
        </w:rPr>
        <w:t>投标须知</w:t>
      </w:r>
      <w:bookmarkStart w:id="9" w:name="_Toc1731"/>
      <w:r>
        <w:rPr>
          <w:rFonts w:hint="eastAsia" w:ascii="黑体" w:hAnsi="黑体" w:eastAsia="黑体"/>
          <w:b/>
          <w:color w:val="auto"/>
          <w:kern w:val="44"/>
          <w:sz w:val="30"/>
          <w:highlight w:val="none"/>
        </w:rPr>
        <w:t>前附表</w:t>
      </w:r>
      <w:bookmarkEnd w:id="2"/>
      <w:bookmarkEnd w:id="3"/>
      <w:bookmarkEnd w:id="4"/>
      <w:bookmarkEnd w:id="9"/>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749"/>
        <w:gridCol w:w="1834"/>
        <w:gridCol w:w="5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序号</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条款号</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内  容</w:t>
            </w:r>
          </w:p>
        </w:tc>
        <w:tc>
          <w:tcPr>
            <w:tcW w:w="5919"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w:t>
            </w:r>
          </w:p>
        </w:tc>
        <w:tc>
          <w:tcPr>
            <w:tcW w:w="749"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1.1</w:t>
            </w:r>
          </w:p>
        </w:tc>
        <w:tc>
          <w:tcPr>
            <w:tcW w:w="1834" w:type="dxa"/>
            <w:tcBorders>
              <w:bottom w:val="single" w:color="auto" w:sz="4" w:space="0"/>
            </w:tcBorders>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工程名称</w:t>
            </w:r>
          </w:p>
        </w:tc>
        <w:tc>
          <w:tcPr>
            <w:tcW w:w="5919" w:type="dxa"/>
            <w:tcBorders>
              <w:bottom w:val="single" w:color="auto" w:sz="4" w:space="0"/>
            </w:tcBorders>
            <w:vAlign w:val="center"/>
          </w:tcPr>
          <w:p>
            <w:pPr>
              <w:adjustRightInd w:val="0"/>
              <w:snapToGrid w:val="0"/>
              <w:rPr>
                <w:rFonts w:ascii="宋体" w:hAnsi="宋体" w:eastAsia="宋体"/>
                <w:bCs/>
                <w:color w:val="auto"/>
                <w:sz w:val="21"/>
                <w:szCs w:val="21"/>
                <w:highlight w:val="none"/>
                <w:shd w:val="clear" w:color="FFFFFF" w:fill="D9D9D9"/>
              </w:rPr>
            </w:pPr>
            <w:r>
              <w:rPr>
                <w:rFonts w:hint="eastAsia" w:ascii="宋体" w:hAnsi="宋体" w:eastAsia="宋体"/>
                <w:bCs/>
                <w:color w:val="auto"/>
                <w:sz w:val="21"/>
                <w:szCs w:val="21"/>
                <w:highlight w:val="none"/>
                <w:shd w:val="clear" w:color="FFFFFF" w:fill="D9D9D9"/>
                <w:lang w:eastAsia="zh-CN"/>
              </w:rPr>
              <w:t>永丰镇凤凰桥村居家养老服务照料中心项目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w:t>
            </w:r>
          </w:p>
        </w:tc>
        <w:tc>
          <w:tcPr>
            <w:tcW w:w="749"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1.1</w:t>
            </w:r>
          </w:p>
        </w:tc>
        <w:tc>
          <w:tcPr>
            <w:tcW w:w="1834" w:type="dxa"/>
            <w:tcBorders>
              <w:bottom w:val="single" w:color="auto" w:sz="4" w:space="0"/>
            </w:tcBorders>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建设地点</w:t>
            </w:r>
          </w:p>
        </w:tc>
        <w:tc>
          <w:tcPr>
            <w:tcW w:w="5919" w:type="dxa"/>
            <w:tcBorders>
              <w:bottom w:val="single" w:color="auto" w:sz="4" w:space="0"/>
            </w:tcBorders>
            <w:vAlign w:val="center"/>
          </w:tcPr>
          <w:p>
            <w:pPr>
              <w:adjustRightInd w:val="0"/>
              <w:snapToGrid w:val="0"/>
              <w:rPr>
                <w:rFonts w:hint="eastAsia" w:ascii="宋体" w:hAnsi="宋体" w:eastAsia="宋体"/>
                <w:bCs/>
                <w:color w:val="auto"/>
                <w:sz w:val="21"/>
                <w:szCs w:val="21"/>
                <w:highlight w:val="none"/>
                <w:shd w:val="clear" w:color="FFFFFF" w:fill="D9D9D9"/>
                <w:lang w:eastAsia="zh-CN"/>
              </w:rPr>
            </w:pPr>
            <w:r>
              <w:rPr>
                <w:rFonts w:hint="eastAsia" w:ascii="宋体" w:hAnsi="宋体" w:eastAsia="宋体"/>
                <w:bCs/>
                <w:color w:val="auto"/>
                <w:sz w:val="21"/>
                <w:szCs w:val="21"/>
                <w:highlight w:val="none"/>
                <w:shd w:val="clear" w:color="FFFFFF" w:fill="D9D9D9"/>
                <w:lang w:eastAsia="zh-CN"/>
              </w:rPr>
              <w:t>浙江省临海市永丰镇凤凰桥村。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682"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3</w:t>
            </w:r>
          </w:p>
        </w:tc>
        <w:tc>
          <w:tcPr>
            <w:tcW w:w="749"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1.1</w:t>
            </w:r>
          </w:p>
        </w:tc>
        <w:tc>
          <w:tcPr>
            <w:tcW w:w="1834" w:type="dxa"/>
            <w:tcBorders>
              <w:bottom w:val="single" w:color="auto" w:sz="4" w:space="0"/>
            </w:tcBorders>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建设规模</w:t>
            </w:r>
          </w:p>
        </w:tc>
        <w:tc>
          <w:tcPr>
            <w:tcW w:w="5919" w:type="dxa"/>
            <w:tcBorders>
              <w:bottom w:val="single" w:color="auto" w:sz="4" w:space="0"/>
            </w:tcBorders>
            <w:vAlign w:val="center"/>
          </w:tcPr>
          <w:p>
            <w:pPr>
              <w:adjustRightInd w:val="0"/>
              <w:snapToGrid w:val="0"/>
              <w:rPr>
                <w:rFonts w:eastAsia="宋体"/>
                <w:color w:val="auto"/>
                <w:sz w:val="21"/>
                <w:szCs w:val="21"/>
                <w:highlight w:val="none"/>
                <w:shd w:val="clear" w:color="FFFFFF" w:fill="D9D9D9"/>
              </w:rPr>
            </w:pPr>
            <w:r>
              <w:rPr>
                <w:rFonts w:hint="eastAsia" w:ascii="宋体" w:hAnsi="宋体" w:eastAsia="宋体"/>
                <w:bCs/>
                <w:color w:val="auto"/>
                <w:sz w:val="21"/>
                <w:szCs w:val="21"/>
                <w:highlight w:val="none"/>
                <w:shd w:val="clear" w:color="FFFFFF" w:fill="D9D9D9"/>
                <w:lang w:val="en-US" w:eastAsia="zh-CN"/>
              </w:rPr>
              <w:t>该工程主要为新建框架结构项目，该建筑占地面积311.58平方米，总建筑面积415.94平方米，地上两层建筑。室外绿化等内容。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4</w:t>
            </w:r>
          </w:p>
        </w:tc>
        <w:tc>
          <w:tcPr>
            <w:tcW w:w="749"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1.1</w:t>
            </w:r>
          </w:p>
        </w:tc>
        <w:tc>
          <w:tcPr>
            <w:tcW w:w="1834" w:type="dxa"/>
            <w:tcBorders>
              <w:bottom w:val="single" w:color="auto" w:sz="4" w:space="0"/>
            </w:tcBorders>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预算造价</w:t>
            </w:r>
          </w:p>
        </w:tc>
        <w:tc>
          <w:tcPr>
            <w:tcW w:w="5919" w:type="dxa"/>
            <w:tcBorders>
              <w:bottom w:val="single" w:color="auto" w:sz="4" w:space="0"/>
            </w:tcBorders>
            <w:vAlign w:val="center"/>
          </w:tcPr>
          <w:p>
            <w:pPr>
              <w:widowControl/>
              <w:jc w:val="left"/>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1272745元（详见招标人预算书）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6" w:hRule="atLeast"/>
        </w:trPr>
        <w:tc>
          <w:tcPr>
            <w:tcW w:w="682"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5</w:t>
            </w:r>
          </w:p>
        </w:tc>
        <w:tc>
          <w:tcPr>
            <w:tcW w:w="749"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1.1</w:t>
            </w:r>
          </w:p>
        </w:tc>
        <w:tc>
          <w:tcPr>
            <w:tcW w:w="1834" w:type="dxa"/>
            <w:tcBorders>
              <w:bottom w:val="single" w:color="auto" w:sz="4" w:space="0"/>
            </w:tcBorders>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承包方式</w:t>
            </w:r>
          </w:p>
        </w:tc>
        <w:tc>
          <w:tcPr>
            <w:tcW w:w="5919" w:type="dxa"/>
            <w:tcBorders>
              <w:bottom w:val="single" w:color="auto" w:sz="4" w:space="0"/>
            </w:tcBorders>
            <w:vAlign w:val="center"/>
          </w:tcPr>
          <w:p>
            <w:pPr>
              <w:adjustRightInd w:val="0"/>
              <w:snapToGrid w:val="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包工包料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6</w:t>
            </w:r>
          </w:p>
        </w:tc>
        <w:tc>
          <w:tcPr>
            <w:tcW w:w="749"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1.1</w:t>
            </w:r>
          </w:p>
        </w:tc>
        <w:tc>
          <w:tcPr>
            <w:tcW w:w="1834" w:type="dxa"/>
            <w:tcBorders>
              <w:bottom w:val="single" w:color="auto" w:sz="4" w:space="0"/>
            </w:tcBorders>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质量标准</w:t>
            </w:r>
          </w:p>
        </w:tc>
        <w:tc>
          <w:tcPr>
            <w:tcW w:w="5919" w:type="dxa"/>
            <w:tcBorders>
              <w:bottom w:val="single" w:color="auto" w:sz="4" w:space="0"/>
            </w:tcBorders>
            <w:vAlign w:val="center"/>
          </w:tcPr>
          <w:p>
            <w:pPr>
              <w:adjustRightInd w:val="0"/>
              <w:snapToGrid w:val="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682"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7</w:t>
            </w:r>
          </w:p>
        </w:tc>
        <w:tc>
          <w:tcPr>
            <w:tcW w:w="749"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1.1</w:t>
            </w:r>
          </w:p>
        </w:tc>
        <w:tc>
          <w:tcPr>
            <w:tcW w:w="1834" w:type="dxa"/>
            <w:tcBorders>
              <w:bottom w:val="single" w:color="auto" w:sz="4" w:space="0"/>
            </w:tcBorders>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工期要求</w:t>
            </w:r>
          </w:p>
        </w:tc>
        <w:tc>
          <w:tcPr>
            <w:tcW w:w="5919" w:type="dxa"/>
            <w:tcBorders>
              <w:bottom w:val="single" w:color="auto" w:sz="4" w:space="0"/>
            </w:tcBorders>
            <w:vAlign w:val="center"/>
          </w:tcPr>
          <w:p>
            <w:pP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不超过</w:t>
            </w:r>
            <w:r>
              <w:rPr>
                <w:rFonts w:hint="eastAsia" w:ascii="宋体" w:hAnsi="宋体" w:eastAsia="宋体"/>
                <w:color w:val="auto"/>
                <w:sz w:val="21"/>
                <w:szCs w:val="21"/>
                <w:highlight w:val="none"/>
                <w:u w:val="single"/>
                <w:shd w:val="clear" w:color="FFFFFF" w:fill="D9D9D9"/>
                <w:lang w:val="en-US" w:eastAsia="zh-CN"/>
              </w:rPr>
              <w:t xml:space="preserve"> 140 </w:t>
            </w:r>
            <w:r>
              <w:rPr>
                <w:rFonts w:hint="eastAsia" w:ascii="宋体" w:hAnsi="宋体" w:eastAsia="宋体"/>
                <w:color w:val="auto"/>
                <w:sz w:val="21"/>
                <w:szCs w:val="21"/>
                <w:highlight w:val="none"/>
                <w:shd w:val="clear" w:color="FFFFFF" w:fill="D9D9D9"/>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8</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招标方式</w:t>
            </w:r>
          </w:p>
        </w:tc>
        <w:tc>
          <w:tcPr>
            <w:tcW w:w="5919" w:type="dxa"/>
            <w:vAlign w:val="center"/>
          </w:tcPr>
          <w:p>
            <w:pP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0" w:hRule="atLeast"/>
        </w:trPr>
        <w:tc>
          <w:tcPr>
            <w:tcW w:w="682"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9</w:t>
            </w:r>
          </w:p>
        </w:tc>
        <w:tc>
          <w:tcPr>
            <w:tcW w:w="749"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2.2</w:t>
            </w:r>
          </w:p>
        </w:tc>
        <w:tc>
          <w:tcPr>
            <w:tcW w:w="1834" w:type="dxa"/>
            <w:tcBorders>
              <w:bottom w:val="single" w:color="auto" w:sz="4" w:space="0"/>
            </w:tcBorders>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招标范围</w:t>
            </w:r>
          </w:p>
        </w:tc>
        <w:tc>
          <w:tcPr>
            <w:tcW w:w="5919" w:type="dxa"/>
            <w:tcBorders>
              <w:bottom w:val="single" w:color="auto" w:sz="4" w:space="0"/>
            </w:tcBorders>
            <w:vAlign w:val="center"/>
          </w:tcPr>
          <w:p>
            <w:pPr>
              <w:adjustRightInd w:val="0"/>
              <w:snapToGrid w:val="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招标人提供的施工图纸所包含的</w:t>
            </w:r>
            <w:r>
              <w:rPr>
                <w:rFonts w:hint="eastAsia" w:ascii="宋体" w:hAnsi="宋体" w:eastAsia="宋体"/>
                <w:color w:val="auto"/>
                <w:sz w:val="21"/>
                <w:szCs w:val="21"/>
                <w:highlight w:val="none"/>
                <w:shd w:val="clear" w:color="FFFFFF" w:fill="D9D9D9"/>
                <w:lang w:eastAsia="zh-CN"/>
              </w:rPr>
              <w:t>永丰镇凤凰桥村居家养老服务照料中心项目</w:t>
            </w:r>
            <w:r>
              <w:rPr>
                <w:rFonts w:hint="eastAsia" w:ascii="宋体" w:hAnsi="宋体" w:eastAsia="宋体"/>
                <w:color w:val="auto"/>
                <w:sz w:val="21"/>
                <w:szCs w:val="21"/>
                <w:highlight w:val="none"/>
                <w:shd w:val="clear" w:color="FFFFFF" w:fill="D9D9D9"/>
              </w:rPr>
              <w:t>的全部内容，具体内容以招标人提供的预算书</w:t>
            </w:r>
            <w:r>
              <w:rPr>
                <w:rFonts w:hint="eastAsia" w:ascii="宋体" w:hAnsi="宋体" w:eastAsia="宋体"/>
                <w:color w:val="auto"/>
                <w:sz w:val="21"/>
                <w:szCs w:val="21"/>
                <w:highlight w:val="none"/>
                <w:shd w:val="clear" w:color="FFFFFF" w:fill="D9D9D9"/>
                <w:lang w:eastAsia="zh-CN"/>
              </w:rPr>
              <w:t>及图纸</w:t>
            </w:r>
            <w:r>
              <w:rPr>
                <w:rFonts w:hint="eastAsia" w:ascii="宋体" w:hAnsi="宋体" w:eastAsia="宋体"/>
                <w:color w:val="auto"/>
                <w:sz w:val="21"/>
                <w:szCs w:val="21"/>
                <w:highlight w:val="none"/>
                <w:shd w:val="clear" w:color="FFFFFF" w:fill="D9D9D9"/>
              </w:rPr>
              <w:t>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10</w:t>
            </w:r>
          </w:p>
        </w:tc>
        <w:tc>
          <w:tcPr>
            <w:tcW w:w="749"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3.1</w:t>
            </w:r>
          </w:p>
        </w:tc>
        <w:tc>
          <w:tcPr>
            <w:tcW w:w="1834" w:type="dxa"/>
            <w:tcBorders>
              <w:bottom w:val="single" w:color="auto" w:sz="4" w:space="0"/>
            </w:tcBorders>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资金来源</w:t>
            </w:r>
          </w:p>
        </w:tc>
        <w:tc>
          <w:tcPr>
            <w:tcW w:w="5919" w:type="dxa"/>
            <w:tcBorders>
              <w:bottom w:val="single" w:color="auto" w:sz="4" w:space="0"/>
            </w:tcBorders>
            <w:vAlign w:val="center"/>
          </w:tcPr>
          <w:p>
            <w:pPr>
              <w:adjustRightInd w:val="0"/>
              <w:snapToGrid w:val="0"/>
              <w:rPr>
                <w:rFonts w:hint="default" w:ascii="宋体" w:hAnsi="宋体" w:eastAsia="宋体"/>
                <w:color w:val="auto"/>
                <w:sz w:val="21"/>
                <w:szCs w:val="21"/>
                <w:highlight w:val="none"/>
                <w:shd w:val="clear" w:color="FFFFFF" w:fill="D9D9D9"/>
                <w:lang w:val="en-US" w:eastAsia="zh-CN"/>
              </w:rPr>
            </w:pPr>
            <w:r>
              <w:rPr>
                <w:rFonts w:hint="default" w:ascii="宋体" w:hAnsi="宋体" w:eastAsia="宋体"/>
                <w:color w:val="auto"/>
                <w:sz w:val="21"/>
                <w:szCs w:val="21"/>
                <w:highlight w:val="none"/>
                <w:shd w:val="clear" w:color="FFFFFF" w:fill="D9D9D9"/>
                <w:lang w:val="en-US" w:eastAsia="zh-CN"/>
              </w:rPr>
              <w:t>自筹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11</w:t>
            </w:r>
          </w:p>
        </w:tc>
        <w:tc>
          <w:tcPr>
            <w:tcW w:w="749" w:type="dxa"/>
            <w:tcBorders>
              <w:bottom w:val="single" w:color="auto" w:sz="4" w:space="0"/>
            </w:tcBorders>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4.1</w:t>
            </w:r>
          </w:p>
        </w:tc>
        <w:tc>
          <w:tcPr>
            <w:tcW w:w="1834" w:type="dxa"/>
            <w:tcBorders>
              <w:bottom w:val="single" w:color="auto" w:sz="4" w:space="0"/>
            </w:tcBorders>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投标人要求</w:t>
            </w:r>
          </w:p>
        </w:tc>
        <w:tc>
          <w:tcPr>
            <w:tcW w:w="5919" w:type="dxa"/>
            <w:tcBorders>
              <w:bottom w:val="single" w:color="auto" w:sz="4" w:space="0"/>
            </w:tcBorders>
            <w:vAlign w:val="center"/>
          </w:tcPr>
          <w:p>
            <w:pP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全国范围内建筑工程施工总承包</w:t>
            </w:r>
            <w:r>
              <w:rPr>
                <w:rFonts w:hint="eastAsia" w:ascii="宋体" w:hAnsi="宋体" w:eastAsia="宋体"/>
                <w:color w:val="auto"/>
                <w:sz w:val="21"/>
                <w:szCs w:val="21"/>
                <w:highlight w:val="none"/>
                <w:shd w:val="clear" w:color="FFFFFF" w:fill="D9D9D9"/>
                <w:lang w:eastAsia="zh-CN"/>
              </w:rPr>
              <w:t>三</w:t>
            </w:r>
            <w:r>
              <w:rPr>
                <w:rFonts w:hint="eastAsia" w:ascii="宋体" w:hAnsi="宋体" w:eastAsia="宋体"/>
                <w:color w:val="auto"/>
                <w:sz w:val="21"/>
                <w:szCs w:val="21"/>
                <w:highlight w:val="none"/>
                <w:shd w:val="clear" w:color="FFFFFF" w:fill="D9D9D9"/>
              </w:rPr>
              <w:t>级及以上资质；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12</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4.1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项目负责人要求</w:t>
            </w:r>
          </w:p>
        </w:tc>
        <w:tc>
          <w:tcPr>
            <w:tcW w:w="5919" w:type="dxa"/>
            <w:vAlign w:val="center"/>
          </w:tcPr>
          <w:p>
            <w:pP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注册建造师（</w:t>
            </w:r>
            <w:r>
              <w:rPr>
                <w:rFonts w:hint="eastAsia" w:ascii="宋体" w:hAnsi="宋体" w:eastAsia="宋体"/>
                <w:color w:val="auto"/>
                <w:sz w:val="21"/>
                <w:szCs w:val="21"/>
                <w:highlight w:val="none"/>
                <w:shd w:val="clear" w:color="FFFFFF" w:fill="D9D9D9"/>
                <w:lang w:eastAsia="zh-CN"/>
              </w:rPr>
              <w:t>建筑</w:t>
            </w:r>
            <w:r>
              <w:rPr>
                <w:rFonts w:hint="eastAsia" w:ascii="宋体" w:hAnsi="宋体" w:eastAsia="宋体"/>
                <w:color w:val="auto"/>
                <w:sz w:val="21"/>
                <w:szCs w:val="21"/>
                <w:highlight w:val="none"/>
                <w:shd w:val="clear" w:color="FFFFFF" w:fill="D9D9D9"/>
              </w:rPr>
              <w:t>工程）二级及以上；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13</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4.2</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投标人确定方式</w:t>
            </w:r>
          </w:p>
        </w:tc>
        <w:tc>
          <w:tcPr>
            <w:tcW w:w="5919" w:type="dxa"/>
            <w:vAlign w:val="center"/>
          </w:tcPr>
          <w:p>
            <w:pP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7"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14</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13.1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电子投标文件组成</w:t>
            </w:r>
          </w:p>
        </w:tc>
        <w:tc>
          <w:tcPr>
            <w:tcW w:w="5919" w:type="dxa"/>
          </w:tcPr>
          <w:p>
            <w:pPr>
              <w:adjustRightInd w:val="0"/>
              <w:snapToGrid w:val="0"/>
              <w:rPr>
                <w:rFonts w:ascii="宋体" w:hAnsi="宋体" w:eastAsia="宋体" w:cs="宋体"/>
                <w:b/>
                <w:color w:val="auto"/>
                <w:sz w:val="21"/>
                <w:szCs w:val="21"/>
                <w:highlight w:val="none"/>
                <w:shd w:val="clear" w:color="FFFFFF" w:fill="D9D9D9"/>
              </w:rPr>
            </w:pPr>
            <w:r>
              <w:rPr>
                <w:rFonts w:hint="eastAsia" w:ascii="宋体" w:hAnsi="宋体" w:eastAsia="宋体" w:cs="宋体"/>
                <w:b/>
                <w:color w:val="auto"/>
                <w:sz w:val="21"/>
                <w:szCs w:val="21"/>
                <w:highlight w:val="none"/>
                <w:shd w:val="clear" w:color="FFFFFF" w:fill="D9D9D9"/>
              </w:rPr>
              <w:t>电子投标文件包括商务标和资信标。</w:t>
            </w:r>
          </w:p>
          <w:p>
            <w:pPr>
              <w:ind w:left="-5"/>
              <w:rPr>
                <w:rFonts w:ascii="宋体" w:hAnsi="宋体" w:eastAsia="宋体" w:cs="宋体"/>
                <w:b/>
                <w:color w:val="auto"/>
                <w:sz w:val="21"/>
                <w:szCs w:val="21"/>
                <w:highlight w:val="none"/>
                <w:shd w:val="clear" w:color="FFFFFF" w:fill="D9D9D9"/>
              </w:rPr>
            </w:pPr>
            <w:r>
              <w:rPr>
                <w:rFonts w:hint="eastAsia" w:ascii="宋体" w:hAnsi="宋体" w:eastAsia="宋体" w:cs="宋体"/>
                <w:b/>
                <w:color w:val="auto"/>
                <w:sz w:val="21"/>
                <w:szCs w:val="21"/>
                <w:highlight w:val="none"/>
                <w:shd w:val="clear" w:color="FFFFFF" w:fill="D9D9D9"/>
              </w:rPr>
              <w:t>（一）、商务标包括以下内容：</w:t>
            </w:r>
          </w:p>
          <w:p>
            <w:pPr>
              <w:ind w:left="-5" w:firstLine="420" w:firstLineChars="200"/>
              <w:rPr>
                <w:rFonts w:ascii="宋体" w:hAnsi="宋体" w:eastAsia="宋体" w:cs="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（1）投标函（附件一）。</w:t>
            </w:r>
          </w:p>
          <w:p>
            <w:pPr>
              <w:rPr>
                <w:rFonts w:ascii="宋体" w:hAnsi="宋体" w:eastAsia="宋体"/>
                <w:b/>
                <w:color w:val="auto"/>
                <w:sz w:val="21"/>
                <w:szCs w:val="21"/>
                <w:highlight w:val="none"/>
                <w:shd w:val="clear" w:color="FFFFFF" w:fill="D9D9D9"/>
              </w:rPr>
            </w:pPr>
            <w:r>
              <w:rPr>
                <w:rFonts w:hint="eastAsia" w:ascii="宋体" w:hAnsi="宋体" w:eastAsia="宋体"/>
                <w:b/>
                <w:color w:val="auto"/>
                <w:sz w:val="21"/>
                <w:szCs w:val="21"/>
                <w:highlight w:val="none"/>
                <w:shd w:val="clear" w:color="FFFFFF" w:fill="D9D9D9"/>
              </w:rPr>
              <w:t>（二）、</w:t>
            </w:r>
            <w:r>
              <w:rPr>
                <w:rFonts w:hint="eastAsia" w:ascii="宋体" w:hAnsi="宋体" w:eastAsia="宋体" w:cs="宋体"/>
                <w:b/>
                <w:color w:val="auto"/>
                <w:sz w:val="21"/>
                <w:szCs w:val="21"/>
                <w:highlight w:val="none"/>
                <w:shd w:val="clear" w:color="FFFFFF" w:fill="D9D9D9"/>
              </w:rPr>
              <w:t>资信标包括以下内容</w:t>
            </w:r>
            <w:r>
              <w:rPr>
                <w:rFonts w:hint="eastAsia" w:ascii="宋体" w:hAnsi="宋体" w:eastAsia="宋体"/>
                <w:b/>
                <w:color w:val="auto"/>
                <w:sz w:val="21"/>
                <w:szCs w:val="21"/>
                <w:highlight w:val="none"/>
                <w:shd w:val="clear" w:color="FFFFFF" w:fill="D9D9D9"/>
              </w:rPr>
              <w:t>：</w:t>
            </w:r>
          </w:p>
          <w:p>
            <w:pPr>
              <w:spacing w:line="300" w:lineRule="exact"/>
              <w:ind w:firstLine="420" w:firstLineChars="200"/>
              <w:rPr>
                <w:rFonts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（1）</w:t>
            </w:r>
            <w:r>
              <w:rPr>
                <w:rFonts w:hint="eastAsia" w:ascii="宋体" w:hAnsi="宋体" w:eastAsia="宋体"/>
                <w:color w:val="auto"/>
                <w:sz w:val="21"/>
                <w:szCs w:val="21"/>
                <w:highlight w:val="none"/>
                <w:shd w:val="clear" w:color="FFFFFF" w:fill="D9D9D9"/>
              </w:rPr>
              <w:t>临海市建设工程安全生产任职资格承诺书</w:t>
            </w:r>
            <w:r>
              <w:rPr>
                <w:rFonts w:hint="eastAsia" w:ascii="宋体" w:hAnsi="宋体" w:eastAsia="宋体" w:cs="宋体"/>
                <w:color w:val="auto"/>
                <w:sz w:val="21"/>
                <w:szCs w:val="21"/>
                <w:highlight w:val="none"/>
                <w:shd w:val="clear" w:color="FFFFFF" w:fill="D9D9D9"/>
              </w:rPr>
              <w:t>（附件二）；</w:t>
            </w:r>
          </w:p>
          <w:p>
            <w:pPr>
              <w:spacing w:line="300" w:lineRule="exact"/>
              <w:ind w:firstLine="420" w:firstLineChars="200"/>
              <w:rPr>
                <w:rFonts w:ascii="宋体" w:hAnsi="宋体" w:eastAsia="宋体" w:cs="宋体"/>
                <w:color w:val="auto"/>
                <w:sz w:val="21"/>
                <w:szCs w:val="21"/>
                <w:highlight w:val="none"/>
                <w:shd w:val="clear" w:color="FFFFFF" w:fill="D9D9D9"/>
              </w:rPr>
            </w:pPr>
            <w:r>
              <w:rPr>
                <w:rFonts w:hint="eastAsia" w:ascii="宋体" w:hAnsi="宋体" w:eastAsia="宋体" w:cs="宋体"/>
                <w:bCs/>
                <w:color w:val="auto"/>
                <w:sz w:val="21"/>
                <w:szCs w:val="21"/>
                <w:highlight w:val="none"/>
                <w:shd w:val="clear" w:color="FFFFFF" w:fill="D9D9D9"/>
              </w:rPr>
              <w:t>（2）</w:t>
            </w:r>
            <w:r>
              <w:rPr>
                <w:rFonts w:hint="eastAsia" w:ascii="宋体" w:hAnsi="宋体" w:eastAsia="宋体" w:cs="宋体"/>
                <w:color w:val="auto"/>
                <w:sz w:val="21"/>
                <w:szCs w:val="21"/>
                <w:highlight w:val="none"/>
                <w:shd w:val="clear" w:color="FFFFFF" w:fill="D9D9D9"/>
              </w:rPr>
              <w:t>项目负责人简历表（附件三）；</w:t>
            </w:r>
          </w:p>
          <w:p>
            <w:pPr>
              <w:spacing w:line="300" w:lineRule="exact"/>
              <w:ind w:firstLine="420" w:firstLineChars="200"/>
              <w:rPr>
                <w:rFonts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（3）技术负责人简历表（附件四）；</w:t>
            </w:r>
          </w:p>
          <w:p>
            <w:pPr>
              <w:spacing w:line="300" w:lineRule="exact"/>
              <w:ind w:firstLine="420" w:firstLineChars="200"/>
              <w:rPr>
                <w:rFonts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（4）项目负责人在建项目承诺书（附件五）；</w:t>
            </w:r>
          </w:p>
          <w:p>
            <w:pPr>
              <w:spacing w:line="300" w:lineRule="exact"/>
              <w:ind w:firstLine="420" w:firstLineChars="200"/>
              <w:rPr>
                <w:rFonts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（5）主要施工机械设备表（附件六）；</w:t>
            </w:r>
          </w:p>
          <w:p>
            <w:pPr>
              <w:spacing w:line="300" w:lineRule="exact"/>
              <w:ind w:firstLine="420" w:firstLineChars="200"/>
              <w:rPr>
                <w:rFonts w:ascii="宋体" w:hAnsi="宋体" w:eastAsia="宋体" w:cs="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（6）</w:t>
            </w:r>
            <w:r>
              <w:rPr>
                <w:rFonts w:hint="eastAsia" w:ascii="宋体" w:hAnsi="宋体" w:eastAsia="宋体" w:cs="宋体"/>
                <w:color w:val="auto"/>
                <w:sz w:val="21"/>
                <w:szCs w:val="21"/>
                <w:highlight w:val="none"/>
                <w:shd w:val="clear" w:color="FFFFFF" w:fill="D9D9D9"/>
              </w:rPr>
              <w:t>临海市建设工程诚信投标承诺书（投标文件格式七）；</w:t>
            </w:r>
          </w:p>
          <w:p>
            <w:pPr>
              <w:spacing w:line="300" w:lineRule="exact"/>
              <w:ind w:firstLine="420" w:firstLineChars="200"/>
              <w:rPr>
                <w:rFonts w:ascii="宋体" w:hAnsi="宋体" w:eastAsia="宋体" w:cs="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（7）法定代表人授权委托书（投标文件格式八）或法定代表人身份证明（投标文件格式九）</w:t>
            </w:r>
            <w:r>
              <w:rPr>
                <w:rFonts w:hint="eastAsia" w:ascii="宋体" w:hAnsi="宋体" w:eastAsia="宋体" w:cs="宋体"/>
                <w:color w:val="auto"/>
                <w:sz w:val="21"/>
                <w:szCs w:val="21"/>
                <w:highlight w:val="none"/>
                <w:shd w:val="clear" w:color="FFFFFF" w:fill="D9D9D9"/>
              </w:rPr>
              <w:t>；</w:t>
            </w:r>
          </w:p>
          <w:p>
            <w:pPr>
              <w:spacing w:line="300" w:lineRule="exact"/>
              <w:ind w:firstLine="420" w:firstLineChars="200"/>
              <w:rPr>
                <w:rFonts w:ascii="宋体" w:hAnsi="宋体" w:eastAsia="宋体"/>
                <w:b/>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（8）证书材料（仅提供证书扫描件或电子证书）：</w:t>
            </w:r>
            <w:r>
              <w:rPr>
                <w:rFonts w:ascii="宋体" w:hAnsi="宋体" w:eastAsia="宋体"/>
                <w:b/>
                <w:color w:val="auto"/>
                <w:sz w:val="21"/>
                <w:szCs w:val="21"/>
                <w:highlight w:val="none"/>
                <w:shd w:val="clear" w:color="FFFFFF" w:fill="D9D9D9"/>
              </w:rPr>
              <w:t xml:space="preserve"> </w:t>
            </w:r>
          </w:p>
          <w:p>
            <w:pPr>
              <w:pStyle w:val="5"/>
              <w:adjustRightInd w:val="0"/>
              <w:ind w:firstLine="422"/>
              <w:rPr>
                <w:rFonts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 xml:space="preserve">①《省外企业进浙承接业务备案证明》或“浙江省建筑市场监管公共服务系统”对外发布的通过审核形成的备案信息网页截图（仅指浙江省省外企业）（若为联合体，联合体成员为省外企业均应提供）； </w:t>
            </w:r>
          </w:p>
          <w:p>
            <w:pPr>
              <w:pStyle w:val="5"/>
              <w:adjustRightInd w:val="0"/>
              <w:ind w:firstLine="422"/>
              <w:rPr>
                <w:rFonts w:ascii="宋体" w:hAnsi="宋体" w:eastAsia="宋体" w:cs="宋体"/>
                <w:b/>
                <w:bCs/>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②《建筑业企业资质证书》</w:t>
            </w:r>
            <w:r>
              <w:rPr>
                <w:rFonts w:hint="eastAsia" w:ascii="宋体" w:hAnsi="宋体" w:eastAsia="宋体" w:cs="宋体"/>
                <w:b/>
                <w:bCs/>
                <w:color w:val="auto"/>
                <w:sz w:val="21"/>
                <w:szCs w:val="21"/>
                <w:highlight w:val="none"/>
                <w:shd w:val="clear" w:color="FFFFFF" w:fill="D9D9D9"/>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pPr>
              <w:pStyle w:val="5"/>
              <w:adjustRightInd w:val="0"/>
              <w:ind w:firstLine="422"/>
              <w:rPr>
                <w:rFonts w:ascii="宋体" w:hAnsi="宋体" w:eastAsia="宋体" w:cs="宋体"/>
                <w:b/>
                <w:bCs/>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shd w:val="clear" w:color="FFFFFF" w:fill="D9D9D9"/>
              </w:rPr>
              <w:t>一级建造师电子证书打印后，应在个人签名处手写本人签名，未手写签名或与签名图像笔迹不一致的，该电子证书无效。</w:t>
            </w:r>
          </w:p>
          <w:p>
            <w:pPr>
              <w:pStyle w:val="5"/>
              <w:adjustRightInd w:val="0"/>
              <w:ind w:firstLine="422"/>
              <w:rPr>
                <w:rFonts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④企业法定代表人、项目负责人身份证扫描件；</w:t>
            </w:r>
          </w:p>
          <w:p>
            <w:pPr>
              <w:spacing w:beforeLines="50"/>
              <w:ind w:firstLine="420"/>
              <w:rPr>
                <w:rFonts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投标文件中注明签署或盖章的，投标人均应按要求进行电子签署或盖章。资料不全（模糊不清者视为不全），资格审查不予通过。资格审查未通过，无资格进入下阶段评审。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15</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14.1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投标文件格式</w:t>
            </w:r>
          </w:p>
        </w:tc>
        <w:tc>
          <w:tcPr>
            <w:tcW w:w="5919" w:type="dxa"/>
            <w:vAlign w:val="center"/>
          </w:tcPr>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1、投标人应使用招标文件中提供的附件格式。表格如不够用时，可以按同样格式扩展。</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2、投标人投标文件所用的纸张建议采用</w:t>
            </w:r>
            <w:r>
              <w:rPr>
                <w:rFonts w:ascii="宋体" w:hAnsi="宋体" w:eastAsia="宋体"/>
                <w:color w:val="auto"/>
                <w:sz w:val="21"/>
                <w:szCs w:val="21"/>
                <w:highlight w:val="none"/>
                <w:shd w:val="clear" w:color="FFFFFF" w:fill="D9D9D9"/>
              </w:rPr>
              <w:t>A4</w:t>
            </w:r>
            <w:r>
              <w:rPr>
                <w:rFonts w:hint="eastAsia" w:ascii="宋体" w:hAnsi="宋体" w:eastAsia="宋体"/>
                <w:color w:val="auto"/>
                <w:sz w:val="21"/>
                <w:szCs w:val="21"/>
                <w:highlight w:val="none"/>
                <w:shd w:val="clear" w:color="FFFFFF" w:fill="D9D9D9"/>
              </w:rPr>
              <w:t>型纸，图表可根据需要作适当扩展。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16</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15.1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报价方式</w:t>
            </w:r>
          </w:p>
        </w:tc>
        <w:tc>
          <w:tcPr>
            <w:tcW w:w="5919" w:type="dxa"/>
            <w:vAlign w:val="center"/>
          </w:tcPr>
          <w:p>
            <w:pP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报价方式采用明标暗投的方式进行报价。各投标人根据现场堪踏和自身情况、市场风险因素，在最高投标限价内报价，超过此价格的按无效标处理。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17</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16.3</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招标控制价及最高投标限价</w:t>
            </w:r>
          </w:p>
        </w:tc>
        <w:tc>
          <w:tcPr>
            <w:tcW w:w="5919" w:type="dxa"/>
            <w:vAlign w:val="center"/>
          </w:tcPr>
          <w:p>
            <w:pPr>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招标控制价：</w:t>
            </w:r>
            <w:r>
              <w:rPr>
                <w:rFonts w:hint="eastAsia" w:ascii="宋体" w:hAnsi="宋体" w:eastAsia="宋体" w:cs="宋体"/>
                <w:color w:val="auto"/>
                <w:sz w:val="21"/>
                <w:szCs w:val="21"/>
                <w:highlight w:val="none"/>
                <w:u w:val="single"/>
                <w:shd w:val="clear" w:color="FFFFFF" w:fill="D9D9D9"/>
              </w:rPr>
              <w:t>1272745</w:t>
            </w:r>
            <w:r>
              <w:rPr>
                <w:rFonts w:hint="eastAsia" w:ascii="宋体" w:hAnsi="宋体" w:eastAsia="宋体"/>
                <w:color w:val="auto"/>
                <w:sz w:val="21"/>
                <w:szCs w:val="21"/>
                <w:highlight w:val="none"/>
                <w:u w:val="single"/>
                <w:shd w:val="clear" w:color="FFFFFF" w:fill="D9D9D9"/>
                <w:lang w:val="en-US" w:eastAsia="zh-CN"/>
              </w:rPr>
              <w:t xml:space="preserve"> </w:t>
            </w:r>
            <w:r>
              <w:rPr>
                <w:rFonts w:hint="eastAsia" w:ascii="宋体" w:hAnsi="宋体" w:eastAsia="宋体" w:cs="宋体"/>
                <w:color w:val="auto"/>
                <w:sz w:val="21"/>
                <w:szCs w:val="21"/>
                <w:highlight w:val="none"/>
                <w:shd w:val="clear" w:color="FFFFFF" w:fill="D9D9D9"/>
              </w:rPr>
              <w:t>元；</w:t>
            </w:r>
          </w:p>
          <w:p>
            <w:pPr>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最高投标限价：</w:t>
            </w:r>
            <w:r>
              <w:rPr>
                <w:rFonts w:hint="eastAsia" w:ascii="宋体" w:hAnsi="宋体" w:eastAsia="宋体" w:cs="宋体"/>
                <w:color w:val="auto"/>
                <w:sz w:val="21"/>
                <w:szCs w:val="21"/>
                <w:highlight w:val="none"/>
                <w:u w:val="single"/>
                <w:shd w:val="clear" w:color="FFFFFF" w:fill="D9D9D9"/>
                <w:lang w:val="en-US" w:eastAsia="zh-CN"/>
              </w:rPr>
              <w:t xml:space="preserve"> 1145470 </w:t>
            </w:r>
            <w:r>
              <w:rPr>
                <w:rFonts w:hint="eastAsia" w:ascii="宋体" w:hAnsi="宋体" w:eastAsia="宋体" w:cs="宋体"/>
                <w:color w:val="auto"/>
                <w:sz w:val="21"/>
                <w:szCs w:val="21"/>
                <w:highlight w:val="none"/>
                <w:shd w:val="clear" w:color="FFFFFF" w:fill="D9D9D9"/>
              </w:rPr>
              <w:t>元。</w:t>
            </w:r>
          </w:p>
          <w:p>
            <w:pPr>
              <w:rPr>
                <w:rFonts w:hint="eastAsia" w:eastAsia="宋体"/>
                <w:b/>
                <w:color w:val="auto"/>
                <w:sz w:val="21"/>
                <w:szCs w:val="21"/>
                <w:highlight w:val="none"/>
                <w:shd w:val="clear" w:color="FFFFFF" w:fill="D9D9D9"/>
                <w:lang w:val="en-US" w:eastAsia="zh-CN"/>
              </w:rPr>
            </w:pPr>
            <w:r>
              <w:rPr>
                <w:rFonts w:hint="eastAsia" w:ascii="宋体" w:hAnsi="宋体" w:eastAsia="宋体" w:cs="宋体"/>
                <w:color w:val="auto"/>
                <w:sz w:val="21"/>
                <w:szCs w:val="21"/>
                <w:highlight w:val="none"/>
                <w:shd w:val="clear" w:color="FFFFFF" w:fill="D9D9D9"/>
              </w:rPr>
              <w:t xml:space="preserve">最高投标限价=招标控制价* </w:t>
            </w:r>
            <w:r>
              <w:rPr>
                <w:rFonts w:hint="eastAsia" w:ascii="宋体" w:hAnsi="宋体" w:eastAsia="宋体" w:cs="宋体"/>
                <w:color w:val="auto"/>
                <w:sz w:val="21"/>
                <w:szCs w:val="21"/>
                <w:highlight w:val="none"/>
                <w:shd w:val="clear" w:color="FFFFFF" w:fill="D9D9D9"/>
                <w:lang w:val="en-US" w:eastAsia="zh-CN"/>
              </w:rPr>
              <w:t>90</w:t>
            </w:r>
            <w:r>
              <w:rPr>
                <w:rFonts w:hint="eastAsia" w:ascii="宋体" w:hAnsi="宋体" w:eastAsia="宋体" w:cs="宋体"/>
                <w:color w:val="auto"/>
                <w:sz w:val="21"/>
                <w:szCs w:val="21"/>
                <w:highlight w:val="none"/>
                <w:shd w:val="clear" w:color="FFFFFF" w:fill="D9D9D9"/>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18</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17.1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投标担保要求</w:t>
            </w:r>
          </w:p>
        </w:tc>
        <w:tc>
          <w:tcPr>
            <w:tcW w:w="5919" w:type="dxa"/>
            <w:vAlign w:val="center"/>
          </w:tcPr>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1、担保金额：</w:t>
            </w:r>
            <w:r>
              <w:rPr>
                <w:rFonts w:hint="eastAsia" w:ascii="宋体" w:hAnsi="宋体" w:eastAsia="宋体"/>
                <w:color w:val="auto"/>
                <w:sz w:val="21"/>
                <w:szCs w:val="21"/>
                <w:highlight w:val="none"/>
                <w:u w:val="single"/>
                <w:shd w:val="clear" w:color="FFFFFF" w:fill="D9D9D9"/>
                <w:lang w:val="en-US" w:eastAsia="zh-CN"/>
              </w:rPr>
              <w:t>25000</w:t>
            </w:r>
            <w:r>
              <w:rPr>
                <w:rFonts w:hint="eastAsia" w:ascii="宋体" w:hAnsi="宋体" w:eastAsia="宋体"/>
                <w:color w:val="auto"/>
                <w:sz w:val="21"/>
                <w:szCs w:val="21"/>
                <w:highlight w:val="none"/>
                <w:shd w:val="clear" w:color="FFFFFF" w:fill="D9D9D9"/>
              </w:rPr>
              <w:t>元。</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2、投标保证金缴纳方式：网上银行转账或工程保函。</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(1) 担保形式：网上银行转账。</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开户名：临海市产权交易所有限公司</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开户行：浙江临海农村商业银行股份有限公司科技支行；</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投标保证金账号：201000105503123000001</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投标保证金应在投标截止时间前到达指定账户；</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投标单位汇出账号必须是企业基本账户。</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(2)担保形式：工程保函</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保函形式：须为银行保函、保险机构保证保险保单或融资担保公司保函。</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工程保函的受益人：</w:t>
            </w:r>
            <w:r>
              <w:rPr>
                <w:rFonts w:hint="eastAsia" w:ascii="宋体" w:hAnsi="宋体" w:eastAsia="宋体"/>
                <w:color w:val="auto"/>
                <w:sz w:val="21"/>
                <w:szCs w:val="21"/>
                <w:highlight w:val="none"/>
                <w:u w:val="single"/>
                <w:shd w:val="clear" w:color="FFFFFF" w:fill="D9D9D9"/>
                <w:lang w:val="en-US" w:eastAsia="zh-CN"/>
              </w:rPr>
              <w:t xml:space="preserve"> 临海市永丰镇凤凰桥村村民委员会 </w:t>
            </w:r>
            <w:r>
              <w:rPr>
                <w:rFonts w:hint="eastAsia" w:ascii="宋体" w:hAnsi="宋体" w:eastAsia="宋体"/>
                <w:color w:val="auto"/>
                <w:sz w:val="21"/>
                <w:szCs w:val="21"/>
                <w:highlight w:val="none"/>
                <w:shd w:val="clear" w:color="FFFFFF" w:fill="D9D9D9"/>
              </w:rPr>
              <w:t>（招标人名称）；</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工程保函的有效期为1年（工程保函有效期起始时间最早为招标公告发布之日，最迟为投标截止日）；</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保函递交方式：工程电子保函形式或工程纸质保函形式。</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 xml:space="preserve">递交方式：开标现场递交； </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 xml:space="preserve">递交时间及地点：详见招标公告或招标文件； </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接收人：</w:t>
            </w:r>
            <w:r>
              <w:rPr>
                <w:rFonts w:hint="eastAsia" w:ascii="宋体" w:hAnsi="宋体" w:eastAsia="宋体" w:cs="宋体"/>
                <w:color w:val="auto"/>
                <w:sz w:val="21"/>
                <w:szCs w:val="21"/>
                <w:highlight w:val="none"/>
                <w:shd w:val="clear" w:color="FFFFFF" w:fill="D9D9D9"/>
                <w:lang w:eastAsia="zh-CN"/>
              </w:rPr>
              <w:t>建经投资咨询有限公司</w:t>
            </w:r>
            <w:r>
              <w:rPr>
                <w:rFonts w:hint="eastAsia" w:ascii="宋体" w:hAnsi="宋体" w:eastAsia="宋体"/>
                <w:color w:val="auto"/>
                <w:sz w:val="21"/>
                <w:szCs w:val="21"/>
                <w:highlight w:val="none"/>
                <w:shd w:val="clear" w:color="FFFFFF" w:fill="D9D9D9"/>
              </w:rPr>
              <w:t xml:space="preserve">（代理机构）； </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接收人联系方式：</w:t>
            </w:r>
            <w:r>
              <w:rPr>
                <w:rFonts w:hint="eastAsia" w:ascii="宋体" w:hAnsi="宋体" w:eastAsia="宋体"/>
                <w:color w:val="auto"/>
                <w:sz w:val="21"/>
                <w:szCs w:val="21"/>
                <w:highlight w:val="none"/>
                <w:shd w:val="clear" w:color="FFFFFF" w:fill="D9D9D9"/>
                <w:lang w:eastAsia="zh-CN"/>
              </w:rPr>
              <w:t>0576-85176275</w:t>
            </w:r>
            <w:r>
              <w:rPr>
                <w:rFonts w:hint="eastAsia" w:ascii="宋体" w:hAnsi="宋体" w:eastAsia="宋体" w:cs="宋体"/>
                <w:color w:val="auto"/>
                <w:sz w:val="21"/>
                <w:szCs w:val="21"/>
                <w:highlight w:val="none"/>
                <w:shd w:val="clear" w:color="FFFFFF" w:fill="D9D9D9"/>
              </w:rPr>
              <w:t xml:space="preserve"> </w:t>
            </w:r>
            <w:r>
              <w:rPr>
                <w:rFonts w:hint="eastAsia" w:ascii="宋体" w:hAnsi="宋体" w:eastAsia="宋体"/>
                <w:color w:val="auto"/>
                <w:sz w:val="21"/>
                <w:szCs w:val="21"/>
                <w:highlight w:val="none"/>
                <w:shd w:val="clear" w:color="FFFFFF" w:fill="D9D9D9"/>
              </w:rPr>
              <w:t xml:space="preserve">（代理机构联系方式）； </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若招标文件允许联合体投标且投标人以联合体身份投标的，由联合体牵头人提交工程投标保证金。</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4、投标人投标保证金未满足上述要求的，按无效标处理。</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咨询电话：</w:t>
            </w:r>
          </w:p>
          <w:p>
            <w:pPr>
              <w:spacing w:line="288" w:lineRule="auto"/>
              <w:ind w:right="200"/>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招天下公司技术服务电话：0576-85407095。</w:t>
            </w:r>
          </w:p>
          <w:p>
            <w:pPr>
              <w:spacing w:line="288" w:lineRule="auto"/>
              <w:ind w:right="200"/>
              <w:rPr>
                <w:rFonts w:ascii="黑体" w:hAnsi="宋体" w:eastAsia="黑体"/>
                <w:b/>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平台财务咨询电话：0576-85407100。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 xml:space="preserve"> 19</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18.1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投标有效期</w:t>
            </w:r>
          </w:p>
        </w:tc>
        <w:tc>
          <w:tcPr>
            <w:tcW w:w="5919" w:type="dxa"/>
            <w:vAlign w:val="center"/>
          </w:tcPr>
          <w:p>
            <w:pP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60日历天（自投标截止日起计算）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20</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19.1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投标文件份数</w:t>
            </w:r>
          </w:p>
        </w:tc>
        <w:tc>
          <w:tcPr>
            <w:tcW w:w="5919" w:type="dxa"/>
            <w:vAlign w:val="center"/>
          </w:tcPr>
          <w:p>
            <w:pP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投标文件份数：</w:t>
            </w:r>
          </w:p>
          <w:p>
            <w:pPr>
              <w:rPr>
                <w:rFonts w:ascii="宋体" w:hAnsi="宋体" w:eastAsia="宋体"/>
                <w:b/>
                <w:color w:val="auto"/>
                <w:sz w:val="21"/>
                <w:highlight w:val="none"/>
                <w:shd w:val="clear" w:color="FFFFFF" w:fill="D9D9D9"/>
              </w:rPr>
            </w:pPr>
            <w:r>
              <w:rPr>
                <w:rFonts w:hint="eastAsia" w:ascii="宋体" w:hAnsi="宋体" w:eastAsia="宋体"/>
                <w:color w:val="auto"/>
                <w:sz w:val="21"/>
                <w:highlight w:val="none"/>
                <w:shd w:val="clear" w:color="FFFFFF" w:fill="D9D9D9"/>
              </w:rPr>
              <w:t>a加密电子投标文件（.投标文件）一份（上传至交易平台），作为投标文件正本。</w:t>
            </w:r>
          </w:p>
          <w:p>
            <w:pPr>
              <w:rPr>
                <w:rFonts w:ascii="宋体" w:hAnsi="宋体" w:eastAsia="宋体"/>
                <w:color w:val="auto"/>
                <w:sz w:val="21"/>
                <w:szCs w:val="21"/>
                <w:highlight w:val="none"/>
                <w:shd w:val="clear" w:color="FFFFFF" w:fill="D9D9D9"/>
              </w:rPr>
            </w:pPr>
            <w:r>
              <w:rPr>
                <w:rFonts w:hint="eastAsia" w:ascii="宋体" w:hAnsi="宋体" w:eastAsia="宋体" w:cs="宋体"/>
                <w:b/>
                <w:bCs/>
                <w:snapToGrid w:val="0"/>
                <w:color w:val="auto"/>
                <w:sz w:val="21"/>
                <w:szCs w:val="21"/>
                <w:highlight w:val="none"/>
                <w:shd w:val="clear" w:color="FFFFFF" w:fill="D9D9D9"/>
              </w:rPr>
              <w:t>（</w:t>
            </w:r>
            <w:r>
              <w:rPr>
                <w:rFonts w:hint="eastAsia" w:ascii="宋体" w:hAnsi="宋体" w:eastAsia="宋体" w:cs="宋体"/>
                <w:b/>
                <w:bCs/>
                <w:color w:val="auto"/>
                <w:sz w:val="21"/>
                <w:szCs w:val="21"/>
                <w:highlight w:val="none"/>
                <w:shd w:val="clear" w:color="FFFFFF" w:fill="D9D9D9"/>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shd w:val="clear" w:color="FFFFFF" w:fill="D9D9D9"/>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21</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20.1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投标文件递交</w:t>
            </w:r>
          </w:p>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要求</w:t>
            </w:r>
          </w:p>
        </w:tc>
        <w:tc>
          <w:tcPr>
            <w:tcW w:w="5919" w:type="dxa"/>
            <w:vAlign w:val="center"/>
          </w:tcPr>
          <w:p>
            <w:pPr>
              <w:jc w:val="left"/>
              <w:rPr>
                <w:rFonts w:ascii="宋体" w:hAnsi="宋体" w:eastAsia="宋体" w:cs="宋体"/>
                <w:b/>
                <w:bCs/>
                <w:snapToGrid w:val="0"/>
                <w:color w:val="auto"/>
                <w:sz w:val="21"/>
                <w:szCs w:val="21"/>
                <w:highlight w:val="none"/>
                <w:shd w:val="clear" w:color="FFFFFF" w:fill="D9D9D9"/>
              </w:rPr>
            </w:pPr>
            <w:r>
              <w:rPr>
                <w:rFonts w:hint="eastAsia" w:ascii="宋体" w:hAnsi="宋体" w:eastAsia="宋体" w:cs="宋体"/>
                <w:b/>
                <w:color w:val="auto"/>
                <w:sz w:val="21"/>
                <w:szCs w:val="21"/>
                <w:highlight w:val="none"/>
                <w:shd w:val="clear" w:color="FFFFFF" w:fill="D9D9D9"/>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22</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20.3</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现场人员签到</w:t>
            </w:r>
            <w:r>
              <w:rPr>
                <w:rFonts w:ascii="宋体" w:hAnsi="宋体" w:eastAsia="宋体"/>
                <w:color w:val="auto"/>
                <w:sz w:val="21"/>
                <w:szCs w:val="21"/>
                <w:highlight w:val="none"/>
                <w:shd w:val="clear" w:color="FFFFFF" w:fill="D9D9D9"/>
              </w:rPr>
              <w:t>地点</w:t>
            </w:r>
          </w:p>
        </w:tc>
        <w:tc>
          <w:tcPr>
            <w:tcW w:w="5919" w:type="dxa"/>
            <w:vAlign w:val="center"/>
          </w:tcPr>
          <w:p>
            <w:pPr>
              <w:jc w:val="left"/>
              <w:rPr>
                <w:rFonts w:ascii="宋体" w:hAnsi="宋体" w:eastAsia="宋体"/>
                <w:color w:val="auto"/>
                <w:sz w:val="21"/>
                <w:szCs w:val="21"/>
                <w:highlight w:val="none"/>
                <w:u w:val="single"/>
                <w:shd w:val="clear" w:color="FFFFFF" w:fill="D9D9D9"/>
              </w:rPr>
            </w:pPr>
            <w:r>
              <w:rPr>
                <w:rFonts w:hint="eastAsia" w:ascii="宋体" w:hAnsi="宋体" w:eastAsia="宋体"/>
                <w:b/>
                <w:bCs/>
                <w:color w:val="auto"/>
                <w:sz w:val="21"/>
                <w:szCs w:val="21"/>
                <w:highlight w:val="none"/>
                <w:shd w:val="clear" w:color="FFFFFF" w:fill="D9D9D9"/>
              </w:rPr>
              <w:t>投标人无需现场签到、递交资料（工程纸质保函除外）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23</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21.1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开标时间和地点</w:t>
            </w:r>
          </w:p>
        </w:tc>
        <w:tc>
          <w:tcPr>
            <w:tcW w:w="5919" w:type="dxa"/>
            <w:vAlign w:val="center"/>
          </w:tcPr>
          <w:p>
            <w:pP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开标时间：同投标截止时间</w:t>
            </w:r>
          </w:p>
          <w:p>
            <w:pP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开标地点：临海市限额以下公共资源交易区域平台</w:t>
            </w:r>
            <w:r>
              <w:rPr>
                <w:rFonts w:hint="eastAsia" w:ascii="宋体" w:hAnsi="宋体" w:eastAsia="宋体"/>
                <w:color w:val="auto"/>
                <w:sz w:val="21"/>
                <w:szCs w:val="21"/>
                <w:highlight w:val="none"/>
                <w:shd w:val="clear" w:color="FFFFFF" w:fill="D9D9D9"/>
                <w:lang w:eastAsia="zh-CN"/>
              </w:rPr>
              <w:t>西</w:t>
            </w:r>
            <w:r>
              <w:rPr>
                <w:rFonts w:hint="eastAsia" w:ascii="宋体" w:hAnsi="宋体" w:eastAsia="宋体"/>
                <w:color w:val="auto"/>
                <w:sz w:val="21"/>
                <w:szCs w:val="21"/>
                <w:highlight w:val="none"/>
                <w:shd w:val="clear" w:color="FFFFFF" w:fill="D9D9D9"/>
              </w:rPr>
              <w:t>部开标室（临海市永丰镇人民政府对面）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24</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21.1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投标文件提交截止时间与开标</w:t>
            </w:r>
          </w:p>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时间</w:t>
            </w:r>
          </w:p>
        </w:tc>
        <w:tc>
          <w:tcPr>
            <w:tcW w:w="5919" w:type="dxa"/>
            <w:vAlign w:val="center"/>
          </w:tcPr>
          <w:p>
            <w:pPr>
              <w:rPr>
                <w:rFonts w:hint="eastAsia" w:ascii="宋体" w:hAnsi="宋体" w:eastAsia="宋体"/>
                <w:color w:val="auto"/>
                <w:sz w:val="21"/>
                <w:szCs w:val="21"/>
                <w:highlight w:val="none"/>
                <w:shd w:val="clear" w:color="FFFFFF" w:fill="D9D9D9"/>
                <w:lang w:val="en-US" w:eastAsia="zh-CN"/>
              </w:rPr>
            </w:pPr>
            <w:r>
              <w:rPr>
                <w:rFonts w:hint="eastAsia" w:ascii="宋体" w:hAnsi="宋体" w:eastAsia="宋体"/>
                <w:color w:val="auto"/>
                <w:sz w:val="21"/>
                <w:szCs w:val="21"/>
                <w:highlight w:val="none"/>
                <w:u w:val="single"/>
                <w:shd w:val="clear" w:color="FFFFFF" w:fill="D9D9D9"/>
              </w:rPr>
              <w:t>202</w:t>
            </w:r>
            <w:r>
              <w:rPr>
                <w:rFonts w:hint="eastAsia" w:ascii="宋体" w:hAnsi="宋体" w:eastAsia="宋体"/>
                <w:color w:val="auto"/>
                <w:sz w:val="21"/>
                <w:szCs w:val="21"/>
                <w:highlight w:val="none"/>
                <w:u w:val="single"/>
                <w:shd w:val="clear" w:color="FFFFFF" w:fill="D9D9D9"/>
                <w:lang w:val="en-US" w:eastAsia="zh-CN"/>
              </w:rPr>
              <w:t>6</w:t>
            </w:r>
            <w:r>
              <w:rPr>
                <w:rFonts w:hint="eastAsia" w:ascii="宋体" w:hAnsi="宋体" w:eastAsia="宋体"/>
                <w:color w:val="auto"/>
                <w:sz w:val="21"/>
                <w:szCs w:val="21"/>
                <w:highlight w:val="none"/>
                <w:u w:val="single"/>
                <w:shd w:val="clear" w:color="FFFFFF" w:fill="D9D9D9"/>
              </w:rPr>
              <w:t>年</w:t>
            </w:r>
            <w:r>
              <w:rPr>
                <w:rFonts w:hint="eastAsia" w:ascii="宋体" w:hAnsi="宋体" w:eastAsia="宋体"/>
                <w:color w:val="auto"/>
                <w:sz w:val="21"/>
                <w:szCs w:val="21"/>
                <w:highlight w:val="none"/>
                <w:u w:val="single"/>
                <w:shd w:val="clear" w:color="FFFFFF" w:fill="D9D9D9"/>
                <w:lang w:val="en-US" w:eastAsia="zh-CN"/>
              </w:rPr>
              <w:t>6</w:t>
            </w:r>
            <w:r>
              <w:rPr>
                <w:rFonts w:hint="eastAsia" w:ascii="宋体" w:hAnsi="宋体" w:eastAsia="宋体"/>
                <w:color w:val="auto"/>
                <w:sz w:val="21"/>
                <w:szCs w:val="21"/>
                <w:highlight w:val="none"/>
                <w:u w:val="single"/>
                <w:shd w:val="clear" w:color="FFFFFF" w:fill="D9D9D9"/>
              </w:rPr>
              <w:t>月</w:t>
            </w:r>
            <w:r>
              <w:rPr>
                <w:rFonts w:hint="eastAsia" w:ascii="宋体" w:hAnsi="宋体" w:eastAsia="宋体"/>
                <w:color w:val="auto"/>
                <w:sz w:val="21"/>
                <w:szCs w:val="21"/>
                <w:highlight w:val="none"/>
                <w:u w:val="single"/>
                <w:shd w:val="clear" w:color="FFFFFF" w:fill="D9D9D9"/>
                <w:lang w:val="en-US" w:eastAsia="zh-CN"/>
              </w:rPr>
              <w:t>18</w:t>
            </w:r>
            <w:r>
              <w:rPr>
                <w:rFonts w:hint="eastAsia" w:ascii="宋体" w:hAnsi="宋体" w:eastAsia="宋体"/>
                <w:color w:val="auto"/>
                <w:sz w:val="21"/>
                <w:szCs w:val="21"/>
                <w:highlight w:val="none"/>
                <w:u w:val="single"/>
                <w:shd w:val="clear" w:color="FFFFFF" w:fill="D9D9D9"/>
              </w:rPr>
              <w:t>日</w:t>
            </w:r>
            <w:r>
              <w:rPr>
                <w:rFonts w:hint="eastAsia" w:ascii="宋体" w:hAnsi="宋体" w:eastAsia="宋体"/>
                <w:color w:val="auto"/>
                <w:sz w:val="21"/>
                <w:szCs w:val="21"/>
                <w:highlight w:val="none"/>
                <w:u w:val="single"/>
                <w:shd w:val="clear" w:color="FFFFFF" w:fill="D9D9D9"/>
                <w:lang w:val="en-US" w:eastAsia="zh-CN"/>
              </w:rPr>
              <w:t>8</w:t>
            </w:r>
            <w:r>
              <w:rPr>
                <w:rFonts w:hint="eastAsia" w:ascii="宋体" w:hAnsi="宋体" w:eastAsia="宋体"/>
                <w:color w:val="auto"/>
                <w:sz w:val="21"/>
                <w:szCs w:val="21"/>
                <w:highlight w:val="none"/>
                <w:u w:val="single"/>
                <w:shd w:val="clear" w:color="FFFFFF" w:fill="D9D9D9"/>
              </w:rPr>
              <w:t>时</w:t>
            </w:r>
            <w:r>
              <w:rPr>
                <w:rFonts w:hint="eastAsia" w:ascii="宋体" w:hAnsi="宋体" w:eastAsia="宋体"/>
                <w:color w:val="auto"/>
                <w:sz w:val="21"/>
                <w:szCs w:val="21"/>
                <w:highlight w:val="none"/>
                <w:u w:val="single"/>
                <w:shd w:val="clear" w:color="FFFFFF" w:fill="D9D9D9"/>
                <w:lang w:val="en-US" w:eastAsia="zh-CN"/>
              </w:rPr>
              <w:t>30</w:t>
            </w:r>
            <w:r>
              <w:rPr>
                <w:rFonts w:hint="eastAsia" w:ascii="宋体" w:hAnsi="宋体" w:eastAsia="宋体"/>
                <w:color w:val="auto"/>
                <w:sz w:val="21"/>
                <w:szCs w:val="21"/>
                <w:highlight w:val="none"/>
                <w:u w:val="single"/>
                <w:shd w:val="clear" w:color="FFFFFF" w:fill="D9D9D9"/>
              </w:rPr>
              <w:t>分</w:t>
            </w:r>
            <w:r>
              <w:rPr>
                <w:rFonts w:hint="eastAsia" w:ascii="宋体" w:hAnsi="宋体" w:eastAsia="宋体"/>
                <w:color w:val="auto"/>
                <w:sz w:val="21"/>
                <w:szCs w:val="21"/>
                <w:highlight w:val="none"/>
                <w:shd w:val="clear" w:color="FFFFFF" w:fill="D9D9D9"/>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25</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22.3</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开标顺序</w:t>
            </w:r>
          </w:p>
        </w:tc>
        <w:tc>
          <w:tcPr>
            <w:tcW w:w="5919" w:type="dxa"/>
            <w:vAlign w:val="center"/>
          </w:tcPr>
          <w:p>
            <w:pPr>
              <w:rPr>
                <w:rFonts w:ascii="宋体" w:hAnsi="宋体" w:eastAsia="宋体"/>
                <w:color w:val="auto"/>
                <w:sz w:val="21"/>
                <w:szCs w:val="21"/>
                <w:highlight w:val="none"/>
                <w:shd w:val="clear" w:color="FFFFFF" w:fill="D9D9D9"/>
              </w:rPr>
            </w:pPr>
            <w:r>
              <w:rPr>
                <w:rFonts w:hint="eastAsia" w:ascii="宋体" w:hAnsi="宋体" w:eastAsia="宋体" w:cs="宋体"/>
                <w:b/>
                <w:color w:val="auto"/>
                <w:sz w:val="21"/>
                <w:szCs w:val="21"/>
                <w:highlight w:val="none"/>
                <w:shd w:val="clear" w:color="FFFFFF" w:fill="D9D9D9"/>
              </w:rPr>
              <w:t>开标顺序</w:t>
            </w:r>
            <w:r>
              <w:rPr>
                <w:rFonts w:hint="eastAsia" w:ascii="宋体" w:hAnsi="宋体" w:eastAsia="宋体"/>
                <w:i/>
                <w:color w:val="auto"/>
                <w:sz w:val="21"/>
                <w:szCs w:val="21"/>
                <w:highlight w:val="none"/>
                <w:shd w:val="clear" w:color="FFFFFF" w:fill="D9D9D9"/>
              </w:rPr>
              <w:t>：</w:t>
            </w:r>
            <w:r>
              <w:rPr>
                <w:rFonts w:hint="eastAsia" w:ascii="宋体" w:hAnsi="宋体" w:eastAsia="宋体"/>
                <w:color w:val="auto"/>
                <w:sz w:val="21"/>
                <w:szCs w:val="21"/>
                <w:highlight w:val="none"/>
                <w:shd w:val="clear" w:color="FFFFFF" w:fill="D9D9D9"/>
              </w:rPr>
              <w:t>各投标人首先在投标截止时间后对各自网上提交的电子投标文件解密。解密后先进行D值抽取，然后按评标顺序分别开启各单位的标书，并由评标委员会进行评审，最后宣布评审结果。</w:t>
            </w:r>
          </w:p>
          <w:p>
            <w:pPr>
              <w:rPr>
                <w:rFonts w:ascii="宋体" w:hAnsi="宋体" w:eastAsia="宋体"/>
                <w:i/>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投标人对开标有异议的，应该在开标时通过电话提出、招标人（招标代理机构）应当当场通过电话作出答复，并制作记录。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26</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31.1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评标办法</w:t>
            </w:r>
          </w:p>
        </w:tc>
        <w:tc>
          <w:tcPr>
            <w:tcW w:w="5919" w:type="dxa"/>
            <w:vAlign w:val="center"/>
          </w:tcPr>
          <w:p>
            <w:pP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临海市限额以下公共资源交易工程建设项目(房建市政项目评标办法)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27</w:t>
            </w:r>
          </w:p>
        </w:tc>
        <w:tc>
          <w:tcPr>
            <w:tcW w:w="749" w:type="dxa"/>
            <w:vAlign w:val="center"/>
          </w:tcPr>
          <w:p>
            <w:pPr>
              <w:jc w:val="center"/>
              <w:rPr>
                <w:rFonts w:ascii="宋体" w:hAnsi="宋体" w:eastAsia="宋体"/>
                <w:color w:val="auto"/>
                <w:sz w:val="21"/>
                <w:highlight w:val="none"/>
                <w:shd w:val="clear" w:color="FFFFFF" w:fill="D9D9D9"/>
              </w:rPr>
            </w:pPr>
            <w:r>
              <w:rPr>
                <w:rFonts w:hint="eastAsia" w:ascii="宋体" w:hAnsi="宋体" w:eastAsia="宋体"/>
                <w:color w:val="auto"/>
                <w:sz w:val="21"/>
                <w:highlight w:val="none"/>
                <w:shd w:val="clear" w:color="FFFFFF" w:fill="D9D9D9"/>
              </w:rPr>
              <w:t>34.1</w:t>
            </w:r>
          </w:p>
        </w:tc>
        <w:tc>
          <w:tcPr>
            <w:tcW w:w="1834" w:type="dxa"/>
            <w:vAlign w:val="center"/>
          </w:tcPr>
          <w:p>
            <w:pPr>
              <w:jc w:val="center"/>
              <w:rPr>
                <w:rFonts w:ascii="宋体" w:hAnsi="宋体" w:eastAsia="宋体"/>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工程担保</w:t>
            </w:r>
          </w:p>
        </w:tc>
        <w:tc>
          <w:tcPr>
            <w:tcW w:w="5919" w:type="dxa"/>
            <w:vAlign w:val="center"/>
          </w:tcPr>
          <w:p>
            <w:pPr>
              <w:jc w:val="left"/>
              <w:rPr>
                <w:color w:val="auto"/>
                <w:sz w:val="21"/>
                <w:szCs w:val="21"/>
                <w:highlight w:val="none"/>
                <w:shd w:val="clear" w:color="FFFFFF" w:fill="D9D9D9"/>
              </w:rPr>
            </w:pPr>
            <w:r>
              <w:rPr>
                <w:rFonts w:hint="eastAsia" w:ascii="宋体" w:hAnsi="宋体" w:eastAsia="宋体"/>
                <w:color w:val="auto"/>
                <w:sz w:val="21"/>
                <w:szCs w:val="21"/>
                <w:highlight w:val="none"/>
                <w:shd w:val="clear" w:color="FFFFFF" w:fill="D9D9D9"/>
              </w:rPr>
              <w:t>履约担保金额为中标价的2%。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pPr>
              <w:pStyle w:val="12"/>
              <w:ind w:left="0" w:leftChars="0"/>
              <w:rPr>
                <w:rFonts w:hint="eastAsia" w:ascii="宋体" w:hAnsi="宋体" w:eastAsia="宋体" w:cs="宋体"/>
                <w:color w:val="auto"/>
                <w:sz w:val="21"/>
                <w:szCs w:val="21"/>
                <w:highlight w:val="none"/>
                <w:shd w:val="clear" w:color="FFFFFF" w:fill="D9D9D9"/>
              </w:rPr>
            </w:pPr>
            <w:r>
              <w:rPr>
                <w:rFonts w:hint="eastAsia" w:ascii="宋体" w:hAnsi="宋体" w:eastAsia="宋体" w:cs="宋体"/>
                <w:b/>
                <w:color w:val="auto"/>
                <w:sz w:val="21"/>
                <w:szCs w:val="21"/>
                <w:highlight w:val="none"/>
                <w:shd w:val="clear" w:color="FFFFFF" w:fill="D9D9D9"/>
              </w:rPr>
              <w:t>注：本项目无需报名，潜在投标人自行在临海市限额以下公共资源交易区域平台自行下载招标文件。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1431" w:type="dxa"/>
            <w:gridSpan w:val="2"/>
            <w:vAlign w:val="center"/>
          </w:tcPr>
          <w:p>
            <w:pPr>
              <w:jc w:val="center"/>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投标人平台使用费</w:t>
            </w:r>
          </w:p>
        </w:tc>
        <w:tc>
          <w:tcPr>
            <w:tcW w:w="7753" w:type="dxa"/>
            <w:gridSpan w:val="2"/>
            <w:vAlign w:val="center"/>
          </w:tcPr>
          <w:p>
            <w:pPr>
              <w:pStyle w:val="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项目金额50万元以下收费100元，50万元以上收费150元。</w:t>
            </w:r>
          </w:p>
          <w:p>
            <w:pPr>
              <w:pStyle w:val="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开户名：临海市产权交易所有限公司</w:t>
            </w:r>
          </w:p>
          <w:p>
            <w:pPr>
              <w:pStyle w:val="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开户行：浙江临海农村商业银行股份有限公司科技支行；</w:t>
            </w:r>
          </w:p>
          <w:p>
            <w:pPr>
              <w:pStyle w:val="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平台使用费账号：201000105503123000003</w:t>
            </w:r>
          </w:p>
          <w:p>
            <w:pPr>
              <w:pStyle w:val="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临海市产权交易所有限公司财务咨询电话：0576-85407100。</w:t>
            </w:r>
          </w:p>
          <w:p>
            <w:pPr>
              <w:pStyle w:val="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注意：请提前缴纳相关费用，以防影响正常投标。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8" w:hRule="atLeast"/>
        </w:trPr>
        <w:tc>
          <w:tcPr>
            <w:tcW w:w="1431" w:type="dxa"/>
            <w:gridSpan w:val="2"/>
            <w:vAlign w:val="center"/>
          </w:tcPr>
          <w:p>
            <w:pPr>
              <w:jc w:val="center"/>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交易服务费</w:t>
            </w:r>
          </w:p>
        </w:tc>
        <w:tc>
          <w:tcPr>
            <w:tcW w:w="7753" w:type="dxa"/>
            <w:gridSpan w:val="2"/>
            <w:vAlign w:val="center"/>
          </w:tcPr>
          <w:p>
            <w:pPr>
              <w:pStyle w:val="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交易服务费根据台州市公共资源交易机构（含分支机构）工程建设项目交易服务收费标准收取。</w:t>
            </w:r>
          </w:p>
          <w:p>
            <w:pPr>
              <w:pStyle w:val="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开户名：临海市产权交易所有限公司</w:t>
            </w:r>
          </w:p>
          <w:p>
            <w:pPr>
              <w:pStyle w:val="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开户行：浙江临海农村商业银行股份有限公司科技支行；</w:t>
            </w:r>
          </w:p>
          <w:p>
            <w:pPr>
              <w:pStyle w:val="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中标服务费账号：201000105503123000004</w:t>
            </w:r>
          </w:p>
          <w:p>
            <w:pPr>
              <w:pStyle w:val="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临海市产权交易所有限公司财务咨询</w:t>
            </w:r>
            <w:bookmarkStart w:id="213" w:name="_GoBack"/>
            <w:bookmarkEnd w:id="213"/>
            <w:r>
              <w:rPr>
                <w:rFonts w:hint="eastAsia" w:ascii="宋体" w:hAnsi="宋体" w:eastAsia="宋体" w:cs="宋体"/>
                <w:color w:val="auto"/>
                <w:kern w:val="0"/>
                <w:sz w:val="21"/>
                <w:szCs w:val="21"/>
                <w:highlight w:val="none"/>
                <w:shd w:val="clear" w:color="FFFFFF" w:fill="D9D9D9"/>
              </w:rPr>
              <w:t>电话：0576-85407100。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431" w:type="dxa"/>
            <w:gridSpan w:val="2"/>
            <w:vAlign w:val="center"/>
          </w:tcPr>
          <w:p>
            <w:pPr>
              <w:jc w:val="center"/>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电子发票开具方式</w:t>
            </w:r>
          </w:p>
        </w:tc>
        <w:tc>
          <w:tcPr>
            <w:tcW w:w="7753" w:type="dxa"/>
            <w:gridSpan w:val="2"/>
            <w:vAlign w:val="center"/>
          </w:tcPr>
          <w:p>
            <w:pPr>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kern w:val="0"/>
                <w:sz w:val="21"/>
                <w:szCs w:val="21"/>
                <w:highlight w:val="none"/>
                <w:shd w:val="clear" w:color="FFFFFF" w:fill="D9D9D9"/>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431" w:type="dxa"/>
            <w:gridSpan w:val="2"/>
            <w:vAlign w:val="center"/>
          </w:tcPr>
          <w:p>
            <w:pPr>
              <w:jc w:val="center"/>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其他说明</w:t>
            </w:r>
          </w:p>
        </w:tc>
        <w:tc>
          <w:tcPr>
            <w:tcW w:w="7753" w:type="dxa"/>
            <w:gridSpan w:val="2"/>
            <w:vAlign w:val="center"/>
          </w:tcPr>
          <w:p>
            <w:pPr>
              <w:pStyle w:val="29"/>
              <w:spacing w:line="260" w:lineRule="exact"/>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pPr>
              <w:pStyle w:val="29"/>
              <w:spacing w:line="260" w:lineRule="exact"/>
              <w:ind w:firstLine="273" w:firstLineChars="130"/>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pPr>
              <w:pStyle w:val="29"/>
              <w:spacing w:line="260" w:lineRule="exact"/>
              <w:ind w:firstLine="273" w:firstLineChars="130"/>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2、本项目电子投标文件须通过临海市限额以下公共资源交易区域平台—电子投标文件编制工具制作。电子投标文件编制工具可在临海市限额以下公共资源交易区域平台交易系统（https://jypt.lhcqjy.com.cn/）中下载。</w:t>
            </w:r>
          </w:p>
          <w:p>
            <w:pPr>
              <w:pStyle w:val="29"/>
              <w:spacing w:line="260" w:lineRule="exact"/>
              <w:ind w:firstLine="273" w:firstLineChars="130"/>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软件技术支持电话：15267291759（同微信）。</w:t>
            </w:r>
          </w:p>
          <w:p>
            <w:pPr>
              <w:pStyle w:val="29"/>
              <w:spacing w:line="260" w:lineRule="exact"/>
              <w:ind w:firstLine="273" w:firstLineChars="130"/>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3、招标监管机构：临海市建设工程招标投标事务中心</w:t>
            </w:r>
          </w:p>
          <w:p>
            <w:pPr>
              <w:pStyle w:val="29"/>
              <w:spacing w:line="260" w:lineRule="exact"/>
              <w:ind w:firstLine="273" w:firstLineChars="130"/>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shd w:val="clear" w:color="FFFFFF" w:fill="D9D9D9"/>
              </w:rPr>
              <w:t>联系电话：0576-85280256</w:t>
            </w:r>
          </w:p>
          <w:p>
            <w:pPr>
              <w:pStyle w:val="29"/>
              <w:spacing w:line="260" w:lineRule="exact"/>
              <w:ind w:firstLine="273" w:firstLineChars="130"/>
              <w:rPr>
                <w:rFonts w:hint="eastAsia" w:ascii="宋体" w:hAnsi="宋体" w:eastAsia="宋体" w:cs="宋体"/>
                <w:color w:val="auto"/>
                <w:sz w:val="21"/>
                <w:szCs w:val="21"/>
                <w:highlight w:val="none"/>
                <w:shd w:val="clear" w:color="FFFFFF" w:fill="D9D9D9"/>
              </w:rPr>
            </w:pPr>
            <w:r>
              <w:rPr>
                <w:rFonts w:hint="eastAsia" w:ascii="Calibri" w:hAnsi="宋体"/>
                <w:color w:val="auto"/>
                <w:sz w:val="21"/>
                <w:szCs w:val="21"/>
                <w:highlight w:val="none"/>
                <w:shd w:val="clear" w:color="FFFFFF" w:fill="D9D9D9"/>
                <w:lang w:val="en-US" w:eastAsia="zh-CN"/>
              </w:rPr>
              <w:t>4、</w:t>
            </w:r>
            <w:r>
              <w:rPr>
                <w:rFonts w:hint="default" w:ascii="Calibri" w:hAnsi="宋体"/>
                <w:b/>
                <w:bCs/>
                <w:color w:val="auto"/>
                <w:sz w:val="21"/>
                <w:szCs w:val="21"/>
                <w:highlight w:val="none"/>
                <w:shd w:val="clear" w:color="FFFFFF" w:fill="D9D9D9"/>
                <w:lang w:val="en-US" w:eastAsia="zh-CN"/>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pPr>
        <w:jc w:val="center"/>
        <w:rPr>
          <w:rFonts w:ascii="宋体" w:hAnsi="宋体"/>
          <w:color w:val="auto"/>
          <w:highlight w:val="none"/>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pPr>
        <w:keepNext/>
        <w:keepLines/>
        <w:spacing w:before="120" w:after="120"/>
        <w:jc w:val="center"/>
        <w:outlineLvl w:val="0"/>
        <w:rPr>
          <w:rFonts w:ascii="黑体" w:hAnsi="黑体" w:eastAsia="黑体"/>
          <w:b/>
          <w:color w:val="auto"/>
          <w:kern w:val="44"/>
          <w:sz w:val="30"/>
          <w:highlight w:val="none"/>
        </w:rPr>
      </w:pPr>
      <w:bookmarkStart w:id="10" w:name="_Toc9614"/>
      <w:bookmarkStart w:id="11" w:name="_Toc500208463"/>
      <w:bookmarkStart w:id="12" w:name="_Toc10147"/>
      <w:bookmarkStart w:id="13" w:name="_Toc26109"/>
      <w:bookmarkStart w:id="14" w:name="_Toc500209412"/>
      <w:r>
        <w:rPr>
          <w:rFonts w:hint="eastAsia" w:ascii="黑体" w:hAnsi="黑体" w:eastAsia="黑体"/>
          <w:b/>
          <w:color w:val="auto"/>
          <w:kern w:val="44"/>
          <w:sz w:val="30"/>
          <w:highlight w:val="none"/>
        </w:rPr>
        <w:t>第一章  投标须知</w:t>
      </w:r>
      <w:bookmarkEnd w:id="10"/>
      <w:bookmarkEnd w:id="11"/>
      <w:bookmarkEnd w:id="12"/>
      <w:bookmarkEnd w:id="13"/>
      <w:bookmarkEnd w:id="14"/>
    </w:p>
    <w:p>
      <w:pPr>
        <w:numPr>
          <w:ilvl w:val="0"/>
          <w:numId w:val="3"/>
        </w:numPr>
        <w:spacing w:before="360" w:afterLines="50" w:line="320" w:lineRule="exact"/>
        <w:jc w:val="center"/>
        <w:outlineLvl w:val="1"/>
        <w:rPr>
          <w:rFonts w:ascii="Arial" w:hAnsi="Arial" w:eastAsia="黑体" w:cs="Arial"/>
          <w:b/>
          <w:color w:val="auto"/>
          <w:szCs w:val="24"/>
          <w:highlight w:val="none"/>
        </w:rPr>
      </w:pPr>
      <w:bookmarkStart w:id="15" w:name="_Toc32149"/>
      <w:bookmarkStart w:id="16" w:name="_Toc500209413"/>
      <w:bookmarkStart w:id="17" w:name="_Toc4837"/>
      <w:bookmarkStart w:id="18" w:name="_Toc500208464"/>
      <w:r>
        <w:rPr>
          <w:rFonts w:hint="eastAsia" w:ascii="Arial" w:hAnsi="Arial" w:eastAsia="黑体" w:cs="Arial"/>
          <w:b/>
          <w:color w:val="auto"/>
          <w:szCs w:val="24"/>
          <w:highlight w:val="none"/>
        </w:rPr>
        <w:t>总  则</w:t>
      </w:r>
      <w:bookmarkEnd w:id="15"/>
      <w:bookmarkEnd w:id="16"/>
      <w:bookmarkEnd w:id="17"/>
      <w:bookmarkEnd w:id="18"/>
    </w:p>
    <w:bookmarkEnd w:id="5"/>
    <w:bookmarkEnd w:id="6"/>
    <w:bookmarkEnd w:id="7"/>
    <w:bookmarkEnd w:id="8"/>
    <w:p>
      <w:pPr>
        <w:keepNext/>
        <w:keepLines/>
        <w:numPr>
          <w:ilvl w:val="0"/>
          <w:numId w:val="4"/>
        </w:numPr>
        <w:spacing w:before="360" w:line="288" w:lineRule="auto"/>
        <w:jc w:val="left"/>
        <w:outlineLvl w:val="2"/>
        <w:rPr>
          <w:rFonts w:ascii="黑体" w:hAnsi="宋体" w:eastAsia="黑体"/>
          <w:b/>
          <w:color w:val="auto"/>
          <w:sz w:val="21"/>
          <w:highlight w:val="none"/>
        </w:rPr>
      </w:pPr>
      <w:bookmarkStart w:id="19" w:name="_Toc169487776"/>
      <w:bookmarkStart w:id="20" w:name="_Toc155342528"/>
      <w:bookmarkStart w:id="21" w:name="_Toc500208465"/>
      <w:bookmarkStart w:id="22" w:name="_Toc511741120"/>
      <w:bookmarkStart w:id="23" w:name="_Toc386121757"/>
      <w:bookmarkStart w:id="24" w:name="_Toc386121568"/>
      <w:bookmarkStart w:id="25" w:name="_Toc169487823"/>
      <w:r>
        <w:rPr>
          <w:rFonts w:hint="eastAsia" w:ascii="黑体" w:hAnsi="宋体" w:eastAsia="黑体"/>
          <w:b/>
          <w:color w:val="auto"/>
          <w:sz w:val="21"/>
          <w:highlight w:val="none"/>
        </w:rPr>
        <w:t>工程说明</w:t>
      </w:r>
      <w:bookmarkEnd w:id="19"/>
      <w:bookmarkEnd w:id="20"/>
    </w:p>
    <w:p>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26" w:name="_Toc155342529"/>
      <w:bookmarkStart w:id="27" w:name="_Toc169487777"/>
      <w:r>
        <w:rPr>
          <w:rFonts w:hint="eastAsia" w:ascii="黑体" w:hAnsi="宋体" w:eastAsia="黑体"/>
          <w:b/>
          <w:color w:val="auto"/>
          <w:sz w:val="21"/>
          <w:highlight w:val="none"/>
        </w:rPr>
        <w:t>招标范围</w:t>
      </w:r>
      <w:bookmarkEnd w:id="21"/>
      <w:bookmarkEnd w:id="26"/>
      <w:bookmarkEnd w:id="27"/>
    </w:p>
    <w:p>
      <w:pPr>
        <w:pStyle w:val="9"/>
        <w:numPr>
          <w:ilvl w:val="1"/>
          <w:numId w:val="4"/>
        </w:numPr>
        <w:ind w:firstLine="420" w:firstLineChars="200"/>
        <w:rPr>
          <w:color w:val="auto"/>
          <w:highlight w:val="none"/>
        </w:rPr>
      </w:pPr>
      <w:bookmarkStart w:id="28" w:name="_Toc500208466"/>
      <w:r>
        <w:rPr>
          <w:rFonts w:hint="eastAsia"/>
          <w:color w:val="auto"/>
          <w:highlight w:val="none"/>
        </w:rPr>
        <w:t>本招标工程项目的招标方式详见本须知前附表第8项。</w:t>
      </w:r>
    </w:p>
    <w:p>
      <w:pPr>
        <w:pStyle w:val="9"/>
        <w:numPr>
          <w:ilvl w:val="1"/>
          <w:numId w:val="4"/>
        </w:numPr>
        <w:ind w:firstLine="420" w:firstLineChars="200"/>
        <w:rPr>
          <w:color w:val="auto"/>
          <w:highlight w:val="none"/>
        </w:rPr>
      </w:pPr>
      <w:r>
        <w:rPr>
          <w:rFonts w:hint="eastAsia"/>
          <w:color w:val="auto"/>
          <w:highlight w:val="none"/>
        </w:rPr>
        <w:t>本招标工程项目的招标范围详见本须知前附表第9项。</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29" w:name="_Toc169487778"/>
      <w:bookmarkStart w:id="30" w:name="_Toc155342530"/>
      <w:r>
        <w:rPr>
          <w:rFonts w:hint="eastAsia" w:ascii="黑体" w:hAnsi="宋体" w:eastAsia="黑体"/>
          <w:b/>
          <w:color w:val="auto"/>
          <w:sz w:val="21"/>
          <w:highlight w:val="none"/>
        </w:rPr>
        <w:t>资金来源</w:t>
      </w:r>
      <w:bookmarkEnd w:id="28"/>
      <w:bookmarkEnd w:id="29"/>
      <w:bookmarkEnd w:id="30"/>
    </w:p>
    <w:p>
      <w:pPr>
        <w:pStyle w:val="9"/>
        <w:numPr>
          <w:ilvl w:val="1"/>
          <w:numId w:val="4"/>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pPr>
        <w:keepNext/>
        <w:keepLines/>
        <w:numPr>
          <w:ilvl w:val="0"/>
          <w:numId w:val="4"/>
        </w:numPr>
        <w:spacing w:before="360" w:line="288" w:lineRule="auto"/>
        <w:jc w:val="left"/>
        <w:outlineLvl w:val="2"/>
        <w:rPr>
          <w:rFonts w:ascii="黑体" w:hAnsi="宋体" w:eastAsia="黑体"/>
          <w:b/>
          <w:color w:val="auto"/>
          <w:sz w:val="21"/>
          <w:szCs w:val="22"/>
          <w:highlight w:val="none"/>
        </w:rPr>
      </w:pPr>
      <w:bookmarkStart w:id="31" w:name="_Toc155342532"/>
      <w:bookmarkStart w:id="32" w:name="_Toc169487780"/>
      <w:r>
        <w:rPr>
          <w:rFonts w:hint="eastAsia" w:ascii="黑体" w:hAnsi="宋体" w:eastAsia="黑体"/>
          <w:b/>
          <w:color w:val="auto"/>
          <w:sz w:val="21"/>
          <w:szCs w:val="22"/>
          <w:highlight w:val="none"/>
        </w:rPr>
        <w:t>投标人资格</w:t>
      </w:r>
    </w:p>
    <w:p>
      <w:pPr>
        <w:pStyle w:val="9"/>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pPr>
        <w:pStyle w:val="9"/>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pPr>
        <w:pStyle w:val="9"/>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4.3对项目负责人“有在建合同工程”的认定标准：</w:t>
      </w:r>
    </w:p>
    <w:p>
      <w:pPr>
        <w:pStyle w:val="9"/>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（1）拟派项目负责人以注册建造师身份承接工程建设项目的。</w:t>
      </w:r>
    </w:p>
    <w:p>
      <w:pPr>
        <w:pStyle w:val="9"/>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（2）拟派项目负责人在投标截止时间尚有在中华人民共和国境内其他在建合同工程建设项目中担任项目负责人的情形为“有在建合同工程”。</w:t>
      </w:r>
    </w:p>
    <w:p>
      <w:pPr>
        <w:pStyle w:val="9"/>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pPr>
        <w:pStyle w:val="9"/>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以下情形视为“有在建合同工程”：</w:t>
      </w:r>
    </w:p>
    <w:p>
      <w:pPr>
        <w:pStyle w:val="9"/>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pPr>
        <w:pStyle w:val="9"/>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发生下列情形之一的除外：</w:t>
      </w:r>
    </w:p>
    <w:p>
      <w:pPr>
        <w:pStyle w:val="9"/>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a.原承接的项目与本工程属于同一工程相邻分段发包或分期施工的；</w:t>
      </w:r>
    </w:p>
    <w:p>
      <w:pPr>
        <w:pStyle w:val="9"/>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b.因非承包方原因致使工程项目停工超过120天（含），经原建设单位同意的；</w:t>
      </w:r>
    </w:p>
    <w:p>
      <w:pPr>
        <w:pStyle w:val="9"/>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c.合同约定的工程已完工，承包方向建设单位提交竣工报告时间已超过120天（含），经原建设单位同意的。</w:t>
      </w:r>
    </w:p>
    <w:p>
      <w:pPr>
        <w:pStyle w:val="9"/>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pPr>
        <w:pStyle w:val="9"/>
        <w:pageBreakBefore w:val="0"/>
        <w:widowControl w:val="0"/>
        <w:kinsoku/>
        <w:wordWrap/>
        <w:overflowPunct/>
        <w:topLinePunct w:val="0"/>
        <w:autoSpaceDE/>
        <w:autoSpaceDN/>
        <w:bidi w:val="0"/>
        <w:snapToGrid w:val="0"/>
        <w:spacing w:line="360" w:lineRule="auto"/>
        <w:ind w:firstLine="42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若是年度招标项目则以具体项目的承接作为是否已承接该项目的判断依据。</w:t>
      </w:r>
    </w:p>
    <w:p>
      <w:pPr>
        <w:pStyle w:val="9"/>
        <w:ind w:firstLine="420" w:firstLineChars="200"/>
        <w:rPr>
          <w:b/>
          <w:bCs/>
          <w:color w:val="auto"/>
          <w:szCs w:val="22"/>
          <w:highlight w:val="none"/>
        </w:rPr>
      </w:pPr>
      <w:r>
        <w:rPr>
          <w:rFonts w:hint="eastAsia" w:ascii="宋体" w:hAnsi="宋体" w:eastAsia="宋体" w:cs="宋体"/>
          <w:color w:val="auto"/>
          <w:szCs w:val="22"/>
          <w:highlight w:val="none"/>
        </w:rPr>
        <w:t>（</w:t>
      </w:r>
      <w:r>
        <w:rPr>
          <w:rFonts w:hint="eastAsia" w:cs="宋体"/>
          <w:color w:val="auto"/>
          <w:szCs w:val="22"/>
          <w:highlight w:val="none"/>
          <w:lang w:val="en-US" w:eastAsia="zh-CN"/>
        </w:rPr>
        <w:t>4</w:t>
      </w:r>
      <w:r>
        <w:rPr>
          <w:rFonts w:hint="eastAsia" w:ascii="宋体" w:hAnsi="宋体" w:eastAsia="宋体" w:cs="宋体"/>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r>
        <w:rPr>
          <w:rFonts w:hint="eastAsia"/>
          <w:b/>
          <w:bCs/>
          <w:color w:val="auto"/>
          <w:szCs w:val="22"/>
          <w:highlight w:val="none"/>
        </w:rPr>
        <w:t xml:space="preserve"> </w:t>
      </w:r>
    </w:p>
    <w:p>
      <w:pPr>
        <w:pStyle w:val="9"/>
        <w:ind w:firstLine="420" w:firstLineChars="200"/>
        <w:rPr>
          <w:color w:val="auto"/>
          <w:szCs w:val="22"/>
          <w:highlight w:val="none"/>
        </w:rPr>
      </w:pPr>
      <w:r>
        <w:rPr>
          <w:rFonts w:hint="eastAsia"/>
          <w:color w:val="auto"/>
          <w:szCs w:val="22"/>
          <w:highlight w:val="none"/>
        </w:rPr>
        <w:t>4.4投标人有以下情形之一的，不得参加本项目投标：</w:t>
      </w:r>
    </w:p>
    <w:p>
      <w:pPr>
        <w:pStyle w:val="9"/>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pPr>
        <w:pStyle w:val="9"/>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pPr>
        <w:pStyle w:val="9"/>
        <w:ind w:firstLine="315" w:firstLineChars="150"/>
        <w:rPr>
          <w:color w:val="auto"/>
          <w:szCs w:val="22"/>
          <w:highlight w:val="none"/>
        </w:rPr>
      </w:pPr>
      <w:r>
        <w:rPr>
          <w:rFonts w:hint="eastAsia"/>
          <w:color w:val="auto"/>
          <w:szCs w:val="22"/>
          <w:highlight w:val="none"/>
        </w:rPr>
        <w:t>（3）为本工程的监理人；</w:t>
      </w:r>
    </w:p>
    <w:p>
      <w:pPr>
        <w:pStyle w:val="9"/>
        <w:ind w:firstLine="315" w:firstLineChars="150"/>
        <w:rPr>
          <w:color w:val="auto"/>
          <w:szCs w:val="22"/>
          <w:highlight w:val="none"/>
        </w:rPr>
      </w:pPr>
      <w:r>
        <w:rPr>
          <w:rFonts w:hint="eastAsia"/>
          <w:color w:val="auto"/>
          <w:szCs w:val="22"/>
          <w:highlight w:val="none"/>
        </w:rPr>
        <w:t xml:space="preserve">（4）为本工程的代建人； </w:t>
      </w:r>
    </w:p>
    <w:p>
      <w:pPr>
        <w:pStyle w:val="9"/>
        <w:ind w:firstLine="315" w:firstLineChars="150"/>
        <w:rPr>
          <w:color w:val="auto"/>
          <w:szCs w:val="22"/>
          <w:highlight w:val="none"/>
        </w:rPr>
      </w:pPr>
      <w:r>
        <w:rPr>
          <w:rFonts w:hint="eastAsia"/>
          <w:color w:val="auto"/>
          <w:szCs w:val="22"/>
          <w:highlight w:val="none"/>
        </w:rPr>
        <w:t xml:space="preserve">（5）为本工程提供招标代理服务的； </w:t>
      </w:r>
    </w:p>
    <w:p>
      <w:pPr>
        <w:pStyle w:val="9"/>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pPr>
        <w:pStyle w:val="9"/>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pPr>
        <w:pStyle w:val="9"/>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pPr>
        <w:pStyle w:val="9"/>
        <w:ind w:firstLine="315" w:firstLineChars="150"/>
        <w:rPr>
          <w:color w:val="auto"/>
          <w:szCs w:val="22"/>
          <w:highlight w:val="none"/>
        </w:rPr>
      </w:pPr>
      <w:r>
        <w:rPr>
          <w:rFonts w:hint="eastAsia"/>
          <w:color w:val="auto"/>
          <w:szCs w:val="22"/>
          <w:highlight w:val="none"/>
        </w:rPr>
        <w:t xml:space="preserve">（9）被责令停业的； </w:t>
      </w:r>
    </w:p>
    <w:p>
      <w:pPr>
        <w:pStyle w:val="9"/>
        <w:ind w:firstLine="315" w:firstLineChars="150"/>
        <w:rPr>
          <w:color w:val="auto"/>
          <w:szCs w:val="22"/>
          <w:highlight w:val="none"/>
        </w:rPr>
      </w:pPr>
      <w:r>
        <w:rPr>
          <w:rFonts w:hint="eastAsia"/>
          <w:color w:val="auto"/>
          <w:szCs w:val="22"/>
          <w:highlight w:val="none"/>
        </w:rPr>
        <w:t xml:space="preserve">（10）被暂停或取消投标资格的（包括项目负责人）； </w:t>
      </w:r>
    </w:p>
    <w:p>
      <w:pPr>
        <w:pStyle w:val="9"/>
        <w:ind w:firstLine="315" w:firstLineChars="150"/>
        <w:rPr>
          <w:color w:val="auto"/>
          <w:szCs w:val="22"/>
          <w:highlight w:val="none"/>
        </w:rPr>
      </w:pPr>
      <w:r>
        <w:rPr>
          <w:rFonts w:hint="eastAsia"/>
          <w:color w:val="auto"/>
          <w:szCs w:val="22"/>
          <w:highlight w:val="none"/>
        </w:rPr>
        <w:t>（11）安全生产许可证超出有效期或处于暂扣时限内的；</w:t>
      </w:r>
    </w:p>
    <w:p>
      <w:pPr>
        <w:pStyle w:val="9"/>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pPr>
        <w:pStyle w:val="9"/>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pPr>
        <w:pStyle w:val="9"/>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31"/>
      <w:bookmarkEnd w:id="32"/>
    </w:p>
    <w:p>
      <w:pPr>
        <w:pStyle w:val="9"/>
        <w:numPr>
          <w:ilvl w:val="1"/>
          <w:numId w:val="4"/>
        </w:numPr>
        <w:ind w:firstLine="420" w:firstLineChars="200"/>
        <w:rPr>
          <w:color w:val="auto"/>
          <w:highlight w:val="none"/>
        </w:rPr>
      </w:pPr>
      <w:r>
        <w:rPr>
          <w:rFonts w:hint="eastAsia"/>
          <w:color w:val="auto"/>
          <w:highlight w:val="none"/>
        </w:rPr>
        <w:t>投标人应自行承担其参加投标活动自身发生的费用。</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33" w:name="_Toc155342533"/>
      <w:bookmarkStart w:id="34" w:name="_Toc169487781"/>
      <w:r>
        <w:rPr>
          <w:rFonts w:hint="eastAsia" w:ascii="黑体" w:hAnsi="宋体" w:eastAsia="黑体"/>
          <w:b/>
          <w:color w:val="auto"/>
          <w:sz w:val="21"/>
          <w:highlight w:val="none"/>
        </w:rPr>
        <w:t>现场条件</w:t>
      </w:r>
      <w:bookmarkEnd w:id="33"/>
      <w:bookmarkEnd w:id="34"/>
    </w:p>
    <w:p>
      <w:pPr>
        <w:pStyle w:val="9"/>
        <w:numPr>
          <w:ilvl w:val="1"/>
          <w:numId w:val="4"/>
        </w:numPr>
        <w:ind w:firstLine="420" w:firstLineChars="200"/>
        <w:rPr>
          <w:color w:val="auto"/>
          <w:highlight w:val="none"/>
        </w:rPr>
      </w:pPr>
      <w:r>
        <w:rPr>
          <w:rFonts w:hint="eastAsia"/>
          <w:color w:val="auto"/>
          <w:highlight w:val="none"/>
        </w:rPr>
        <w:t>施工现场“三通一平”已经完成。</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35" w:name="_Toc155342534"/>
      <w:bookmarkStart w:id="36" w:name="_Toc169487782"/>
      <w:r>
        <w:rPr>
          <w:rFonts w:hint="eastAsia" w:ascii="黑体" w:hAnsi="宋体" w:eastAsia="黑体"/>
          <w:b/>
          <w:color w:val="auto"/>
          <w:sz w:val="21"/>
          <w:highlight w:val="none"/>
        </w:rPr>
        <w:t>踏勘现场</w:t>
      </w:r>
      <w:bookmarkEnd w:id="35"/>
      <w:bookmarkEnd w:id="36"/>
    </w:p>
    <w:p>
      <w:pPr>
        <w:pStyle w:val="9"/>
        <w:numPr>
          <w:ilvl w:val="1"/>
          <w:numId w:val="4"/>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pPr>
        <w:pStyle w:val="9"/>
        <w:numPr>
          <w:ilvl w:val="1"/>
          <w:numId w:val="4"/>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pPr>
        <w:pStyle w:val="9"/>
        <w:numPr>
          <w:ilvl w:val="1"/>
          <w:numId w:val="4"/>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pPr>
        <w:spacing w:before="360" w:afterLines="50" w:line="320" w:lineRule="exact"/>
        <w:ind w:left="2159" w:hanging="1320"/>
        <w:jc w:val="center"/>
        <w:outlineLvl w:val="1"/>
        <w:rPr>
          <w:rFonts w:ascii="Arial" w:hAnsi="Arial" w:eastAsia="黑体" w:cs="Arial"/>
          <w:b/>
          <w:color w:val="auto"/>
          <w:szCs w:val="24"/>
          <w:highlight w:val="none"/>
        </w:rPr>
      </w:pPr>
      <w:bookmarkStart w:id="37" w:name="_Toc500208467"/>
      <w:bookmarkStart w:id="38" w:name="_Toc20890"/>
      <w:bookmarkStart w:id="39" w:name="_Toc500209414"/>
      <w:bookmarkStart w:id="40" w:name="_Toc24275"/>
      <w:r>
        <w:rPr>
          <w:rFonts w:hint="eastAsia" w:ascii="Arial" w:hAnsi="Arial" w:eastAsia="黑体" w:cs="Arial"/>
          <w:b/>
          <w:color w:val="auto"/>
          <w:szCs w:val="24"/>
          <w:highlight w:val="none"/>
        </w:rPr>
        <w:t>第二节  招标文件</w:t>
      </w:r>
      <w:bookmarkEnd w:id="37"/>
      <w:bookmarkEnd w:id="38"/>
      <w:bookmarkEnd w:id="39"/>
      <w:bookmarkEnd w:id="40"/>
    </w:p>
    <w:p>
      <w:pPr>
        <w:keepNext/>
        <w:keepLines/>
        <w:numPr>
          <w:ilvl w:val="0"/>
          <w:numId w:val="4"/>
        </w:numPr>
        <w:spacing w:before="360" w:line="288" w:lineRule="auto"/>
        <w:jc w:val="left"/>
        <w:outlineLvl w:val="2"/>
        <w:rPr>
          <w:rFonts w:ascii="黑体" w:hAnsi="宋体" w:eastAsia="黑体"/>
          <w:b/>
          <w:color w:val="auto"/>
          <w:sz w:val="21"/>
          <w:highlight w:val="none"/>
        </w:rPr>
      </w:pPr>
      <w:bookmarkStart w:id="41" w:name="_Toc155342536"/>
      <w:bookmarkStart w:id="42" w:name="_Toc500208468"/>
      <w:bookmarkStart w:id="43" w:name="_Toc169487784"/>
      <w:r>
        <w:rPr>
          <w:rFonts w:hint="eastAsia" w:ascii="黑体" w:hAnsi="宋体" w:eastAsia="黑体"/>
          <w:b/>
          <w:color w:val="auto"/>
          <w:sz w:val="21"/>
          <w:highlight w:val="none"/>
        </w:rPr>
        <w:t>招标文件的组成</w:t>
      </w:r>
      <w:bookmarkEnd w:id="41"/>
      <w:bookmarkEnd w:id="42"/>
      <w:bookmarkEnd w:id="43"/>
    </w:p>
    <w:p>
      <w:pPr>
        <w:pStyle w:val="9"/>
        <w:numPr>
          <w:ilvl w:val="1"/>
          <w:numId w:val="4"/>
        </w:numPr>
        <w:ind w:firstLine="420" w:firstLineChars="200"/>
        <w:rPr>
          <w:color w:val="auto"/>
          <w:highlight w:val="none"/>
        </w:rPr>
      </w:pPr>
      <w:r>
        <w:rPr>
          <w:rFonts w:hint="eastAsia"/>
          <w:color w:val="auto"/>
          <w:highlight w:val="none"/>
        </w:rPr>
        <w:t>招标文件包括下列内容：</w:t>
      </w:r>
    </w:p>
    <w:p>
      <w:pPr>
        <w:pStyle w:val="9"/>
        <w:ind w:firstLine="420" w:firstLineChars="200"/>
        <w:rPr>
          <w:color w:val="auto"/>
          <w:highlight w:val="none"/>
        </w:rPr>
      </w:pPr>
      <w:r>
        <w:rPr>
          <w:rFonts w:hint="eastAsia"/>
          <w:color w:val="auto"/>
          <w:highlight w:val="none"/>
        </w:rPr>
        <w:t>第一章 投标须知及投标须知前附表；</w:t>
      </w:r>
    </w:p>
    <w:p>
      <w:pPr>
        <w:pStyle w:val="9"/>
        <w:ind w:firstLine="420" w:firstLineChars="200"/>
        <w:rPr>
          <w:color w:val="auto"/>
          <w:highlight w:val="none"/>
        </w:rPr>
      </w:pPr>
      <w:r>
        <w:rPr>
          <w:rFonts w:hint="eastAsia"/>
          <w:color w:val="auto"/>
          <w:highlight w:val="none"/>
        </w:rPr>
        <w:t>第二章 合同条款；</w:t>
      </w:r>
    </w:p>
    <w:p>
      <w:pPr>
        <w:pStyle w:val="9"/>
        <w:ind w:firstLine="420" w:firstLineChars="200"/>
        <w:rPr>
          <w:color w:val="auto"/>
          <w:highlight w:val="none"/>
        </w:rPr>
      </w:pPr>
      <w:r>
        <w:rPr>
          <w:rFonts w:hint="eastAsia"/>
          <w:color w:val="auto"/>
          <w:highlight w:val="none"/>
        </w:rPr>
        <w:t>第三章 评标办法；</w:t>
      </w:r>
    </w:p>
    <w:p>
      <w:pPr>
        <w:pStyle w:val="9"/>
        <w:ind w:firstLine="422" w:firstLineChars="200"/>
        <w:rPr>
          <w:b/>
          <w:color w:val="auto"/>
          <w:highlight w:val="none"/>
        </w:rPr>
      </w:pPr>
      <w:r>
        <w:rPr>
          <w:rFonts w:hint="eastAsia"/>
          <w:b/>
          <w:color w:val="auto"/>
          <w:highlight w:val="none"/>
        </w:rPr>
        <w:t>第四章 投标文件格式；</w:t>
      </w:r>
    </w:p>
    <w:p>
      <w:pPr>
        <w:pStyle w:val="9"/>
        <w:ind w:firstLine="422" w:firstLineChars="200"/>
        <w:rPr>
          <w:b/>
          <w:color w:val="auto"/>
          <w:highlight w:val="none"/>
        </w:rPr>
      </w:pPr>
      <w:r>
        <w:rPr>
          <w:rFonts w:hint="eastAsia"/>
          <w:b/>
          <w:color w:val="auto"/>
          <w:highlight w:val="none"/>
        </w:rPr>
        <w:t>其他附件材料：</w:t>
      </w:r>
    </w:p>
    <w:p>
      <w:pPr>
        <w:pStyle w:val="9"/>
        <w:ind w:firstLine="422" w:firstLineChars="200"/>
        <w:rPr>
          <w:b/>
          <w:color w:val="auto"/>
          <w:highlight w:val="none"/>
        </w:rPr>
      </w:pPr>
      <w:r>
        <w:rPr>
          <w:rFonts w:hint="eastAsia"/>
          <w:b/>
          <w:color w:val="auto"/>
          <w:highlight w:val="none"/>
        </w:rPr>
        <w:t>（1）施工图预算书（以下简称招标人预算书）；</w:t>
      </w:r>
    </w:p>
    <w:p>
      <w:pPr>
        <w:pStyle w:val="9"/>
        <w:ind w:firstLine="422" w:firstLineChars="200"/>
        <w:rPr>
          <w:b/>
          <w:color w:val="auto"/>
          <w:highlight w:val="none"/>
        </w:rPr>
      </w:pPr>
      <w:r>
        <w:rPr>
          <w:rFonts w:hint="eastAsia"/>
          <w:b/>
          <w:color w:val="auto"/>
          <w:highlight w:val="none"/>
        </w:rPr>
        <w:t>（2）施工图纸。</w:t>
      </w:r>
    </w:p>
    <w:p>
      <w:pPr>
        <w:pStyle w:val="9"/>
        <w:numPr>
          <w:ilvl w:val="1"/>
          <w:numId w:val="4"/>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pPr>
        <w:pStyle w:val="9"/>
        <w:numPr>
          <w:ilvl w:val="1"/>
          <w:numId w:val="4"/>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44" w:name="_Toc500208469"/>
      <w:bookmarkStart w:id="45" w:name="_Toc169487785"/>
      <w:bookmarkStart w:id="46" w:name="_Toc155342537"/>
      <w:r>
        <w:rPr>
          <w:rFonts w:hint="eastAsia" w:ascii="黑体" w:hAnsi="宋体" w:eastAsia="黑体"/>
          <w:b/>
          <w:color w:val="auto"/>
          <w:sz w:val="21"/>
          <w:highlight w:val="none"/>
        </w:rPr>
        <w:t>招标文件的</w:t>
      </w:r>
      <w:bookmarkEnd w:id="44"/>
      <w:r>
        <w:rPr>
          <w:rFonts w:hint="eastAsia" w:ascii="黑体" w:hAnsi="宋体" w:eastAsia="黑体"/>
          <w:b/>
          <w:color w:val="auto"/>
          <w:sz w:val="21"/>
          <w:highlight w:val="none"/>
        </w:rPr>
        <w:t>澄清</w:t>
      </w:r>
      <w:bookmarkEnd w:id="45"/>
      <w:bookmarkEnd w:id="46"/>
    </w:p>
    <w:p>
      <w:pPr>
        <w:pStyle w:val="9"/>
        <w:numPr>
          <w:ilvl w:val="1"/>
          <w:numId w:val="4"/>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47" w:name="_Toc155342538"/>
      <w:bookmarkStart w:id="48" w:name="_Toc500208470"/>
      <w:bookmarkStart w:id="49" w:name="_Toc169487786"/>
      <w:r>
        <w:rPr>
          <w:rFonts w:hint="eastAsia" w:ascii="黑体" w:hAnsi="宋体" w:eastAsia="黑体"/>
          <w:b/>
          <w:color w:val="auto"/>
          <w:sz w:val="21"/>
          <w:highlight w:val="none"/>
        </w:rPr>
        <w:t>招标文件的修改</w:t>
      </w:r>
      <w:bookmarkEnd w:id="47"/>
      <w:bookmarkEnd w:id="48"/>
      <w:bookmarkEnd w:id="49"/>
    </w:p>
    <w:p>
      <w:pPr>
        <w:pStyle w:val="9"/>
        <w:numPr>
          <w:ilvl w:val="1"/>
          <w:numId w:val="4"/>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pPr>
        <w:pStyle w:val="9"/>
        <w:spacing w:line="360" w:lineRule="exact"/>
        <w:ind w:left="425"/>
        <w:rPr>
          <w:color w:val="auto"/>
          <w:highlight w:val="none"/>
        </w:rPr>
      </w:pPr>
      <w:r>
        <w:rPr>
          <w:rFonts w:hint="eastAsia"/>
          <w:color w:val="auto"/>
          <w:highlight w:val="none"/>
        </w:rPr>
        <w:t>10.2在在投标截止日期前，招标人可能以补充通知的方式修改招标文件。</w:t>
      </w:r>
    </w:p>
    <w:p>
      <w:pPr>
        <w:pStyle w:val="9"/>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pPr>
        <w:pStyle w:val="9"/>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50" w:name="_Toc169487787"/>
      <w:bookmarkStart w:id="51" w:name="_Toc155342539"/>
      <w:r>
        <w:rPr>
          <w:rFonts w:hint="eastAsia" w:ascii="黑体" w:hAnsi="宋体" w:eastAsia="黑体"/>
          <w:b/>
          <w:color w:val="auto"/>
          <w:sz w:val="21"/>
          <w:highlight w:val="none"/>
        </w:rPr>
        <w:t>招标文件的备案</w:t>
      </w:r>
      <w:bookmarkEnd w:id="50"/>
      <w:bookmarkEnd w:id="51"/>
    </w:p>
    <w:p>
      <w:pPr>
        <w:pStyle w:val="9"/>
        <w:numPr>
          <w:ilvl w:val="1"/>
          <w:numId w:val="4"/>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52" w:name="_Toc155342540"/>
      <w:bookmarkStart w:id="53" w:name="_Toc169487788"/>
      <w:r>
        <w:rPr>
          <w:rFonts w:hint="eastAsia" w:ascii="黑体" w:hAnsi="宋体" w:eastAsia="黑体"/>
          <w:b/>
          <w:color w:val="auto"/>
          <w:sz w:val="21"/>
          <w:highlight w:val="none"/>
        </w:rPr>
        <w:t>招标文件的解释权</w:t>
      </w:r>
      <w:bookmarkEnd w:id="52"/>
      <w:bookmarkEnd w:id="53"/>
    </w:p>
    <w:p>
      <w:pPr>
        <w:pStyle w:val="9"/>
        <w:numPr>
          <w:ilvl w:val="1"/>
          <w:numId w:val="4"/>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pPr>
        <w:spacing w:before="360" w:afterLines="50" w:line="320" w:lineRule="exact"/>
        <w:ind w:left="2159" w:hanging="1320"/>
        <w:jc w:val="center"/>
        <w:outlineLvl w:val="1"/>
        <w:rPr>
          <w:rFonts w:ascii="Arial" w:hAnsi="Arial" w:eastAsia="黑体" w:cs="Arial"/>
          <w:b/>
          <w:color w:val="auto"/>
          <w:szCs w:val="24"/>
          <w:highlight w:val="none"/>
        </w:rPr>
      </w:pPr>
      <w:bookmarkStart w:id="54" w:name="_Toc500209416"/>
      <w:bookmarkStart w:id="55" w:name="_Toc20604"/>
      <w:bookmarkStart w:id="56" w:name="_Toc7036"/>
      <w:bookmarkStart w:id="57" w:name="_Toc500208475"/>
      <w:r>
        <w:rPr>
          <w:rFonts w:hint="eastAsia" w:ascii="Arial" w:hAnsi="Arial" w:eastAsia="黑体" w:cs="Arial"/>
          <w:b/>
          <w:color w:val="auto"/>
          <w:szCs w:val="24"/>
          <w:highlight w:val="none"/>
        </w:rPr>
        <w:t>第三节  投标文件的编制</w:t>
      </w:r>
      <w:bookmarkEnd w:id="54"/>
      <w:bookmarkEnd w:id="55"/>
      <w:bookmarkEnd w:id="56"/>
      <w:bookmarkEnd w:id="57"/>
    </w:p>
    <w:p>
      <w:pPr>
        <w:keepNext/>
        <w:keepLines/>
        <w:numPr>
          <w:ilvl w:val="0"/>
          <w:numId w:val="4"/>
        </w:numPr>
        <w:spacing w:before="360" w:line="288" w:lineRule="auto"/>
        <w:jc w:val="left"/>
        <w:outlineLvl w:val="2"/>
        <w:rPr>
          <w:rFonts w:ascii="黑体" w:hAnsi="宋体" w:eastAsia="黑体"/>
          <w:b/>
          <w:color w:val="auto"/>
          <w:sz w:val="21"/>
          <w:highlight w:val="none"/>
        </w:rPr>
      </w:pPr>
      <w:bookmarkStart w:id="58" w:name="_Toc69095786"/>
      <w:bookmarkStart w:id="59" w:name="_Toc155342542"/>
      <w:bookmarkStart w:id="60" w:name="_Toc500208476"/>
      <w:bookmarkStart w:id="61" w:name="_Toc169487790"/>
      <w:bookmarkStart w:id="62" w:name="_Toc500208477"/>
      <w:r>
        <w:rPr>
          <w:rFonts w:hint="eastAsia" w:ascii="黑体" w:hAnsi="宋体" w:eastAsia="黑体"/>
          <w:b/>
          <w:color w:val="auto"/>
          <w:sz w:val="21"/>
          <w:highlight w:val="none"/>
        </w:rPr>
        <w:t>投标文件的组成</w:t>
      </w:r>
      <w:bookmarkEnd w:id="58"/>
      <w:bookmarkEnd w:id="59"/>
      <w:bookmarkEnd w:id="60"/>
      <w:bookmarkEnd w:id="61"/>
    </w:p>
    <w:p>
      <w:pPr>
        <w:pStyle w:val="9"/>
        <w:numPr>
          <w:ilvl w:val="1"/>
          <w:numId w:val="4"/>
        </w:numPr>
        <w:ind w:firstLine="420" w:firstLineChars="200"/>
        <w:rPr>
          <w:color w:val="auto"/>
          <w:highlight w:val="none"/>
        </w:rPr>
      </w:pPr>
      <w:r>
        <w:rPr>
          <w:rFonts w:hint="eastAsia"/>
          <w:color w:val="auto"/>
          <w:highlight w:val="none"/>
        </w:rPr>
        <w:t>本招标工程项目的投标文件组成详见本须知前附表第14项。</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63" w:name="_Toc169487791"/>
      <w:bookmarkStart w:id="64" w:name="_Toc155342544"/>
      <w:r>
        <w:rPr>
          <w:rFonts w:hint="eastAsia" w:ascii="黑体" w:hAnsi="宋体" w:eastAsia="黑体"/>
          <w:b/>
          <w:color w:val="auto"/>
          <w:sz w:val="21"/>
          <w:highlight w:val="none"/>
        </w:rPr>
        <w:t>投标文件的格式</w:t>
      </w:r>
      <w:bookmarkEnd w:id="63"/>
      <w:bookmarkEnd w:id="64"/>
    </w:p>
    <w:p>
      <w:pPr>
        <w:pStyle w:val="9"/>
        <w:numPr>
          <w:ilvl w:val="1"/>
          <w:numId w:val="4"/>
        </w:numPr>
        <w:ind w:firstLine="420" w:firstLineChars="200"/>
        <w:rPr>
          <w:color w:val="auto"/>
          <w:highlight w:val="none"/>
        </w:rPr>
      </w:pPr>
      <w:r>
        <w:rPr>
          <w:rFonts w:hint="eastAsia"/>
          <w:color w:val="auto"/>
          <w:highlight w:val="none"/>
        </w:rPr>
        <w:t>本招标工程项目的投标文件格式要求详见本须知前附表第15项。</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65" w:name="_Toc169487792"/>
      <w:bookmarkStart w:id="66" w:name="_Toc155342545"/>
      <w:r>
        <w:rPr>
          <w:rFonts w:hint="eastAsia" w:ascii="黑体" w:hAnsi="宋体" w:eastAsia="黑体"/>
          <w:b/>
          <w:color w:val="auto"/>
          <w:sz w:val="21"/>
          <w:highlight w:val="none"/>
        </w:rPr>
        <w:t>投标报价组成</w:t>
      </w:r>
      <w:bookmarkEnd w:id="65"/>
      <w:bookmarkEnd w:id="66"/>
    </w:p>
    <w:p>
      <w:pPr>
        <w:pStyle w:val="9"/>
        <w:numPr>
          <w:ilvl w:val="1"/>
          <w:numId w:val="4"/>
        </w:numPr>
        <w:ind w:left="0" w:firstLine="420" w:firstLineChars="200"/>
        <w:rPr>
          <w:color w:val="auto"/>
          <w:highlight w:val="none"/>
        </w:rPr>
      </w:pPr>
      <w:r>
        <w:rPr>
          <w:rFonts w:hint="eastAsia"/>
          <w:color w:val="auto"/>
          <w:highlight w:val="none"/>
        </w:rPr>
        <w:t>报价方式：本工程项目报价方式详见本须知前附表第16项。</w:t>
      </w:r>
      <w:bookmarkStart w:id="67" w:name="_Toc500208474"/>
    </w:p>
    <w:p>
      <w:pPr>
        <w:pStyle w:val="9"/>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68" w:name="_Toc169487793"/>
      <w:bookmarkStart w:id="69" w:name="_Toc155342546"/>
      <w:r>
        <w:rPr>
          <w:rFonts w:hint="eastAsia" w:ascii="黑体" w:hAnsi="宋体" w:eastAsia="黑体"/>
          <w:b/>
          <w:color w:val="auto"/>
          <w:sz w:val="21"/>
          <w:highlight w:val="none"/>
        </w:rPr>
        <w:t>投标报价要求</w:t>
      </w:r>
      <w:bookmarkEnd w:id="68"/>
      <w:bookmarkEnd w:id="69"/>
    </w:p>
    <w:p>
      <w:pPr>
        <w:pStyle w:val="9"/>
        <w:numPr>
          <w:ilvl w:val="1"/>
          <w:numId w:val="4"/>
        </w:numPr>
        <w:ind w:firstLine="420" w:firstLineChars="200"/>
        <w:rPr>
          <w:color w:val="auto"/>
          <w:highlight w:val="none"/>
        </w:rPr>
      </w:pPr>
      <w:r>
        <w:rPr>
          <w:rFonts w:hint="eastAsia"/>
          <w:color w:val="auto"/>
          <w:highlight w:val="none"/>
        </w:rPr>
        <w:t>招标人预算书按照</w:t>
      </w:r>
      <w:r>
        <w:rPr>
          <w:rFonts w:hint="eastAsia"/>
          <w:color w:val="auto"/>
          <w:highlight w:val="none"/>
          <w:lang w:eastAsia="zh-CN"/>
        </w:rPr>
        <w:t>《浙江省建筑、市政工程预算定额》（2018版）、《浙江省通用安装工程预算定额》（2018版）、《浙江省建设工程计价规范》（2018版）、《浙江省建设工程施工机械台班费用定额》（2018版）</w:t>
      </w:r>
      <w:r>
        <w:rPr>
          <w:rFonts w:hint="eastAsia"/>
          <w:color w:val="auto"/>
          <w:highlight w:val="none"/>
        </w:rPr>
        <w:t>、省市建设主管部门有关工程造价文件及相关的定额解释等。招标文件规定应由投标人自行确定的费用，投标人应根据报价要求，结合工程施工的实际情况、市场行情、技术方案和企业的管理水平，综合分析后自主确定报价，招标人预算书中相对应的费用仅供投标人参考。</w:t>
      </w:r>
    </w:p>
    <w:p>
      <w:pPr>
        <w:pStyle w:val="9"/>
        <w:numPr>
          <w:ilvl w:val="1"/>
          <w:numId w:val="4"/>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pPr>
        <w:pStyle w:val="9"/>
        <w:numPr>
          <w:ilvl w:val="1"/>
          <w:numId w:val="4"/>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7"/>
    <w:p>
      <w:pPr>
        <w:keepNext/>
        <w:keepLines/>
        <w:numPr>
          <w:ilvl w:val="0"/>
          <w:numId w:val="4"/>
        </w:numPr>
        <w:spacing w:before="360" w:line="288" w:lineRule="auto"/>
        <w:jc w:val="left"/>
        <w:outlineLvl w:val="2"/>
        <w:rPr>
          <w:rFonts w:ascii="黑体" w:hAnsi="宋体" w:eastAsia="黑体"/>
          <w:b/>
          <w:color w:val="auto"/>
          <w:sz w:val="21"/>
          <w:highlight w:val="none"/>
        </w:rPr>
      </w:pPr>
      <w:bookmarkStart w:id="70" w:name="_Toc169487794"/>
      <w:bookmarkStart w:id="71" w:name="_Toc155342547"/>
      <w:r>
        <w:rPr>
          <w:rFonts w:hint="eastAsia" w:ascii="黑体" w:hAnsi="宋体" w:eastAsia="黑体"/>
          <w:b/>
          <w:color w:val="auto"/>
          <w:sz w:val="21"/>
          <w:highlight w:val="none"/>
        </w:rPr>
        <w:t>投标</w:t>
      </w:r>
      <w:bookmarkEnd w:id="62"/>
      <w:r>
        <w:rPr>
          <w:rFonts w:hint="eastAsia" w:ascii="黑体" w:hAnsi="宋体" w:eastAsia="黑体"/>
          <w:b/>
          <w:color w:val="auto"/>
          <w:sz w:val="21"/>
          <w:highlight w:val="none"/>
        </w:rPr>
        <w:t>担保</w:t>
      </w:r>
      <w:bookmarkEnd w:id="70"/>
      <w:bookmarkEnd w:id="71"/>
    </w:p>
    <w:p>
      <w:pPr>
        <w:pStyle w:val="9"/>
        <w:numPr>
          <w:ilvl w:val="1"/>
          <w:numId w:val="4"/>
        </w:numPr>
        <w:ind w:firstLine="420" w:firstLineChars="200"/>
        <w:rPr>
          <w:color w:val="auto"/>
          <w:highlight w:val="none"/>
        </w:rPr>
      </w:pPr>
      <w:r>
        <w:rPr>
          <w:rFonts w:hint="eastAsia"/>
          <w:color w:val="auto"/>
          <w:highlight w:val="none"/>
        </w:rPr>
        <w:t>投标人在递交投标文件的同时，应按投标人须知前附表规定递交担保。</w:t>
      </w:r>
    </w:p>
    <w:p>
      <w:pPr>
        <w:pStyle w:val="9"/>
        <w:numPr>
          <w:ilvl w:val="1"/>
          <w:numId w:val="4"/>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pPr>
        <w:pStyle w:val="9"/>
        <w:numPr>
          <w:ilvl w:val="1"/>
          <w:numId w:val="4"/>
        </w:numPr>
        <w:ind w:firstLine="420" w:firstLineChars="200"/>
        <w:rPr>
          <w:color w:val="auto"/>
          <w:highlight w:val="none"/>
        </w:rPr>
      </w:pPr>
      <w:r>
        <w:rPr>
          <w:rFonts w:hint="eastAsia"/>
          <w:color w:val="auto"/>
          <w:highlight w:val="none"/>
        </w:rPr>
        <w:t>投标担保按以下方式退还：</w:t>
      </w:r>
    </w:p>
    <w:p>
      <w:pPr>
        <w:pStyle w:val="9"/>
        <w:ind w:firstLine="420" w:firstLineChars="200"/>
        <w:rPr>
          <w:color w:val="auto"/>
          <w:highlight w:val="none"/>
        </w:rPr>
      </w:pPr>
      <w:r>
        <w:rPr>
          <w:rFonts w:hint="eastAsia"/>
          <w:color w:val="auto"/>
          <w:highlight w:val="none"/>
        </w:rPr>
        <w:t>（1）未中标人投标保证金在中标公告发布后可退回；</w:t>
      </w:r>
    </w:p>
    <w:p>
      <w:pPr>
        <w:pStyle w:val="9"/>
        <w:ind w:firstLine="420" w:firstLineChars="200"/>
        <w:rPr>
          <w:color w:val="auto"/>
          <w:highlight w:val="none"/>
        </w:rPr>
      </w:pPr>
      <w:r>
        <w:rPr>
          <w:rFonts w:hint="eastAsia"/>
          <w:color w:val="auto"/>
          <w:highlight w:val="none"/>
        </w:rPr>
        <w:t>（2）中标人的投标保证金在缴纳履约保证金和签订合同后退回。</w:t>
      </w:r>
    </w:p>
    <w:p>
      <w:pPr>
        <w:pStyle w:val="9"/>
        <w:numPr>
          <w:ilvl w:val="1"/>
          <w:numId w:val="4"/>
        </w:numPr>
        <w:ind w:firstLine="420" w:firstLineChars="200"/>
        <w:rPr>
          <w:color w:val="auto"/>
          <w:highlight w:val="none"/>
        </w:rPr>
      </w:pPr>
      <w:r>
        <w:rPr>
          <w:rFonts w:hint="eastAsia"/>
          <w:color w:val="auto"/>
          <w:highlight w:val="none"/>
        </w:rPr>
        <w:t>如投标人有下列情况，投标担保将被没收：</w:t>
      </w:r>
    </w:p>
    <w:p>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72" w:name="_Toc155342548"/>
      <w:bookmarkStart w:id="73" w:name="_Toc169487795"/>
      <w:bookmarkStart w:id="74" w:name="_Toc500208478"/>
      <w:r>
        <w:rPr>
          <w:rFonts w:hint="eastAsia" w:ascii="黑体" w:hAnsi="宋体" w:eastAsia="黑体"/>
          <w:b/>
          <w:color w:val="auto"/>
          <w:sz w:val="21"/>
          <w:highlight w:val="none"/>
        </w:rPr>
        <w:t>投标有效期</w:t>
      </w:r>
      <w:bookmarkEnd w:id="72"/>
      <w:bookmarkEnd w:id="73"/>
    </w:p>
    <w:p>
      <w:pPr>
        <w:pStyle w:val="9"/>
        <w:numPr>
          <w:ilvl w:val="1"/>
          <w:numId w:val="4"/>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pPr>
        <w:pStyle w:val="9"/>
        <w:numPr>
          <w:ilvl w:val="1"/>
          <w:numId w:val="4"/>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74"/>
    <w:p>
      <w:pPr>
        <w:keepNext/>
        <w:keepLines/>
        <w:numPr>
          <w:ilvl w:val="0"/>
          <w:numId w:val="4"/>
        </w:numPr>
        <w:spacing w:before="360" w:line="288" w:lineRule="auto"/>
        <w:jc w:val="left"/>
        <w:outlineLvl w:val="2"/>
        <w:rPr>
          <w:rFonts w:ascii="黑体" w:hAnsi="宋体" w:eastAsia="黑体"/>
          <w:b/>
          <w:color w:val="auto"/>
          <w:sz w:val="21"/>
          <w:highlight w:val="none"/>
        </w:rPr>
      </w:pPr>
      <w:bookmarkStart w:id="75" w:name="_Toc500208479"/>
      <w:bookmarkStart w:id="76" w:name="_Toc169487796"/>
      <w:bookmarkStart w:id="77" w:name="_Toc155342549"/>
      <w:r>
        <w:rPr>
          <w:rFonts w:hint="eastAsia" w:ascii="黑体" w:hAnsi="宋体" w:eastAsia="黑体"/>
          <w:b/>
          <w:color w:val="auto"/>
          <w:sz w:val="21"/>
          <w:highlight w:val="none"/>
        </w:rPr>
        <w:t>投标文件的份数和签署</w:t>
      </w:r>
      <w:bookmarkEnd w:id="75"/>
      <w:bookmarkEnd w:id="76"/>
      <w:bookmarkEnd w:id="77"/>
    </w:p>
    <w:p>
      <w:pPr>
        <w:pStyle w:val="9"/>
        <w:numPr>
          <w:ilvl w:val="1"/>
          <w:numId w:val="4"/>
        </w:numPr>
        <w:ind w:firstLine="420" w:firstLineChars="200"/>
        <w:rPr>
          <w:color w:val="auto"/>
          <w:highlight w:val="none"/>
        </w:rPr>
      </w:pPr>
      <w:r>
        <w:rPr>
          <w:rFonts w:hint="eastAsia"/>
          <w:color w:val="auto"/>
          <w:highlight w:val="none"/>
        </w:rPr>
        <w:t>投标人按本须知前附表第20项规定的份数递交投标文件。</w:t>
      </w:r>
    </w:p>
    <w:p>
      <w:pPr>
        <w:pStyle w:val="9"/>
        <w:numPr>
          <w:ilvl w:val="1"/>
          <w:numId w:val="4"/>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pPr>
        <w:spacing w:before="360" w:afterLines="50" w:line="320" w:lineRule="exact"/>
        <w:ind w:left="2159" w:hanging="1320"/>
        <w:jc w:val="center"/>
        <w:outlineLvl w:val="1"/>
        <w:rPr>
          <w:rFonts w:ascii="Arial" w:hAnsi="Arial" w:eastAsia="黑体" w:cs="Arial"/>
          <w:b/>
          <w:color w:val="auto"/>
          <w:szCs w:val="24"/>
          <w:highlight w:val="none"/>
        </w:rPr>
      </w:pPr>
      <w:bookmarkStart w:id="78" w:name="_Toc500208480"/>
      <w:bookmarkStart w:id="79" w:name="_Toc500209417"/>
      <w:bookmarkStart w:id="80" w:name="_Toc21898"/>
      <w:bookmarkStart w:id="81" w:name="_Toc21258"/>
      <w:r>
        <w:rPr>
          <w:rFonts w:hint="eastAsia" w:ascii="Arial" w:hAnsi="Arial" w:eastAsia="黑体" w:cs="Arial"/>
          <w:b/>
          <w:color w:val="auto"/>
          <w:szCs w:val="24"/>
          <w:highlight w:val="none"/>
        </w:rPr>
        <w:t>第四节  投标文件的递交</w:t>
      </w:r>
      <w:bookmarkEnd w:id="78"/>
      <w:bookmarkEnd w:id="79"/>
      <w:bookmarkEnd w:id="80"/>
      <w:bookmarkEnd w:id="81"/>
    </w:p>
    <w:p>
      <w:pPr>
        <w:keepNext/>
        <w:keepLines/>
        <w:numPr>
          <w:ilvl w:val="0"/>
          <w:numId w:val="4"/>
        </w:numPr>
        <w:spacing w:before="360" w:line="288" w:lineRule="auto"/>
        <w:jc w:val="left"/>
        <w:outlineLvl w:val="2"/>
        <w:rPr>
          <w:rFonts w:ascii="黑体" w:hAnsi="宋体" w:eastAsia="黑体"/>
          <w:b/>
          <w:color w:val="auto"/>
          <w:sz w:val="21"/>
          <w:highlight w:val="none"/>
        </w:rPr>
      </w:pPr>
      <w:bookmarkStart w:id="82" w:name="_Toc169487799"/>
      <w:bookmarkStart w:id="83" w:name="_Toc155342552"/>
      <w:bookmarkStart w:id="84" w:name="_Toc500208482"/>
      <w:r>
        <w:rPr>
          <w:rFonts w:hint="eastAsia" w:ascii="黑体" w:hAnsi="宋体" w:eastAsia="黑体"/>
          <w:b/>
          <w:color w:val="auto"/>
          <w:sz w:val="21"/>
          <w:highlight w:val="none"/>
        </w:rPr>
        <w:t>投标文件的递交</w:t>
      </w:r>
      <w:bookmarkEnd w:id="82"/>
      <w:bookmarkEnd w:id="83"/>
    </w:p>
    <w:p>
      <w:pPr>
        <w:pStyle w:val="9"/>
        <w:numPr>
          <w:ilvl w:val="1"/>
          <w:numId w:val="4"/>
        </w:numPr>
        <w:ind w:firstLine="420" w:firstLineChars="200"/>
        <w:rPr>
          <w:color w:val="auto"/>
          <w:highlight w:val="none"/>
        </w:rPr>
      </w:pPr>
      <w:r>
        <w:rPr>
          <w:rStyle w:val="26"/>
          <w:rFonts w:hint="eastAsia"/>
          <w:color w:val="auto"/>
          <w:szCs w:val="21"/>
          <w:highlight w:val="none"/>
        </w:rPr>
        <w:t>投标人应按招标文件规定要求上传电子投标文件，未在投标截止时间前完成上传的电子投标文件均作无效处理。</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85" w:name="_Toc155342553"/>
      <w:bookmarkStart w:id="86" w:name="_Toc169487800"/>
      <w:r>
        <w:rPr>
          <w:rFonts w:hint="eastAsia" w:ascii="黑体" w:hAnsi="宋体" w:eastAsia="黑体"/>
          <w:b/>
          <w:color w:val="auto"/>
          <w:sz w:val="21"/>
          <w:highlight w:val="none"/>
        </w:rPr>
        <w:t>投标截止期</w:t>
      </w:r>
      <w:bookmarkEnd w:id="84"/>
      <w:bookmarkEnd w:id="85"/>
      <w:bookmarkEnd w:id="86"/>
    </w:p>
    <w:p>
      <w:pPr>
        <w:pStyle w:val="9"/>
        <w:numPr>
          <w:ilvl w:val="1"/>
          <w:numId w:val="4"/>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pPr>
        <w:pStyle w:val="9"/>
        <w:numPr>
          <w:ilvl w:val="1"/>
          <w:numId w:val="4"/>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pPr>
        <w:pStyle w:val="9"/>
        <w:numPr>
          <w:ilvl w:val="1"/>
          <w:numId w:val="4"/>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pPr>
        <w:spacing w:before="360" w:afterLines="50" w:line="320" w:lineRule="exact"/>
        <w:ind w:left="2159" w:hanging="1320"/>
        <w:jc w:val="center"/>
        <w:outlineLvl w:val="1"/>
        <w:rPr>
          <w:rFonts w:ascii="Arial" w:hAnsi="Arial" w:eastAsia="黑体" w:cs="Arial"/>
          <w:b/>
          <w:color w:val="auto"/>
          <w:szCs w:val="24"/>
          <w:highlight w:val="none"/>
        </w:rPr>
      </w:pPr>
      <w:bookmarkStart w:id="87" w:name="_Toc500208484"/>
      <w:bookmarkStart w:id="88" w:name="_Toc500209418"/>
      <w:bookmarkStart w:id="89" w:name="_Toc9012"/>
      <w:bookmarkStart w:id="90" w:name="_Toc15794"/>
      <w:r>
        <w:rPr>
          <w:rFonts w:hint="eastAsia" w:ascii="Arial" w:hAnsi="Arial" w:eastAsia="黑体" w:cs="Arial"/>
          <w:b/>
          <w:color w:val="auto"/>
          <w:szCs w:val="24"/>
          <w:highlight w:val="none"/>
        </w:rPr>
        <w:t>第五节  开   标</w:t>
      </w:r>
      <w:bookmarkEnd w:id="87"/>
      <w:bookmarkEnd w:id="88"/>
      <w:bookmarkEnd w:id="89"/>
      <w:bookmarkEnd w:id="90"/>
    </w:p>
    <w:p>
      <w:pPr>
        <w:keepNext/>
        <w:keepLines/>
        <w:numPr>
          <w:ilvl w:val="0"/>
          <w:numId w:val="4"/>
        </w:numPr>
        <w:spacing w:before="360" w:line="288" w:lineRule="auto"/>
        <w:jc w:val="left"/>
        <w:outlineLvl w:val="2"/>
        <w:rPr>
          <w:rFonts w:ascii="黑体" w:hAnsi="宋体" w:eastAsia="黑体"/>
          <w:b/>
          <w:color w:val="auto"/>
          <w:sz w:val="21"/>
          <w:highlight w:val="none"/>
        </w:rPr>
      </w:pPr>
      <w:bookmarkStart w:id="91" w:name="_Toc500208485"/>
      <w:bookmarkStart w:id="92" w:name="_Toc155342556"/>
      <w:bookmarkStart w:id="93" w:name="_Toc169487803"/>
      <w:r>
        <w:rPr>
          <w:rFonts w:hint="eastAsia" w:ascii="黑体" w:hAnsi="宋体" w:eastAsia="黑体"/>
          <w:b/>
          <w:color w:val="auto"/>
          <w:sz w:val="21"/>
          <w:highlight w:val="none"/>
        </w:rPr>
        <w:t>开标</w:t>
      </w:r>
      <w:bookmarkEnd w:id="91"/>
      <w:bookmarkEnd w:id="92"/>
      <w:bookmarkEnd w:id="93"/>
    </w:p>
    <w:p>
      <w:pPr>
        <w:pStyle w:val="9"/>
        <w:numPr>
          <w:ilvl w:val="1"/>
          <w:numId w:val="4"/>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pPr>
        <w:pStyle w:val="9"/>
        <w:numPr>
          <w:ilvl w:val="1"/>
          <w:numId w:val="4"/>
        </w:numPr>
        <w:ind w:firstLine="420" w:firstLineChars="200"/>
        <w:rPr>
          <w:color w:val="auto"/>
          <w:highlight w:val="none"/>
        </w:rPr>
      </w:pPr>
      <w:r>
        <w:rPr>
          <w:rFonts w:hint="eastAsia"/>
          <w:color w:val="auto"/>
          <w:highlight w:val="none"/>
        </w:rPr>
        <w:t>开标会议由招标人组织并主持。</w:t>
      </w:r>
    </w:p>
    <w:p>
      <w:pPr>
        <w:pStyle w:val="9"/>
        <w:numPr>
          <w:ilvl w:val="1"/>
          <w:numId w:val="4"/>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94" w:name="_Toc169487804"/>
      <w:bookmarkStart w:id="95" w:name="_Toc155342557"/>
      <w:r>
        <w:rPr>
          <w:rFonts w:hint="eastAsia" w:ascii="黑体" w:hAnsi="宋体" w:eastAsia="黑体"/>
          <w:b/>
          <w:color w:val="auto"/>
          <w:sz w:val="21"/>
          <w:highlight w:val="none"/>
        </w:rPr>
        <w:t>投标文件公布</w:t>
      </w:r>
      <w:bookmarkEnd w:id="94"/>
      <w:bookmarkEnd w:id="95"/>
    </w:p>
    <w:p>
      <w:pPr>
        <w:pStyle w:val="9"/>
        <w:numPr>
          <w:ilvl w:val="1"/>
          <w:numId w:val="4"/>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pPr>
        <w:spacing w:before="360" w:afterLines="50" w:line="320" w:lineRule="exact"/>
        <w:ind w:left="2159" w:hanging="1320"/>
        <w:jc w:val="center"/>
        <w:outlineLvl w:val="1"/>
        <w:rPr>
          <w:rFonts w:ascii="Arial" w:hAnsi="Arial" w:eastAsia="黑体" w:cs="Arial"/>
          <w:b/>
          <w:color w:val="auto"/>
          <w:szCs w:val="24"/>
          <w:highlight w:val="none"/>
        </w:rPr>
      </w:pPr>
      <w:bookmarkStart w:id="96" w:name="_Toc500208488"/>
      <w:bookmarkStart w:id="97" w:name="_Toc500209419"/>
      <w:bookmarkStart w:id="98" w:name="_Toc15849"/>
      <w:bookmarkStart w:id="99" w:name="_Toc31728"/>
      <w:bookmarkStart w:id="100" w:name="_Toc500209420"/>
      <w:bookmarkStart w:id="101" w:name="_Toc500208495"/>
      <w:r>
        <w:rPr>
          <w:rFonts w:hint="eastAsia" w:ascii="Arial" w:hAnsi="Arial" w:eastAsia="黑体" w:cs="Arial"/>
          <w:b/>
          <w:color w:val="auto"/>
          <w:szCs w:val="24"/>
          <w:highlight w:val="none"/>
        </w:rPr>
        <w:t>第六节  评   标</w:t>
      </w:r>
      <w:bookmarkEnd w:id="96"/>
      <w:bookmarkEnd w:id="97"/>
      <w:bookmarkEnd w:id="98"/>
      <w:bookmarkEnd w:id="99"/>
    </w:p>
    <w:p>
      <w:pPr>
        <w:keepNext/>
        <w:keepLines/>
        <w:numPr>
          <w:ilvl w:val="0"/>
          <w:numId w:val="4"/>
        </w:numPr>
        <w:spacing w:before="360" w:line="288" w:lineRule="auto"/>
        <w:jc w:val="left"/>
        <w:outlineLvl w:val="2"/>
        <w:rPr>
          <w:rFonts w:ascii="黑体" w:hAnsi="宋体" w:eastAsia="黑体"/>
          <w:b/>
          <w:color w:val="auto"/>
          <w:sz w:val="21"/>
          <w:highlight w:val="none"/>
        </w:rPr>
      </w:pPr>
      <w:bookmarkStart w:id="102" w:name="_Toc500208489"/>
      <w:bookmarkStart w:id="103" w:name="_Toc169487806"/>
      <w:bookmarkStart w:id="104" w:name="_Toc155342559"/>
      <w:r>
        <w:rPr>
          <w:rFonts w:hint="eastAsia" w:ascii="黑体" w:hAnsi="宋体" w:eastAsia="黑体"/>
          <w:b/>
          <w:color w:val="auto"/>
          <w:sz w:val="21"/>
          <w:highlight w:val="none"/>
        </w:rPr>
        <w:t>评标会议</w:t>
      </w:r>
      <w:bookmarkEnd w:id="102"/>
      <w:bookmarkEnd w:id="103"/>
      <w:bookmarkEnd w:id="104"/>
    </w:p>
    <w:p>
      <w:pPr>
        <w:pStyle w:val="9"/>
        <w:numPr>
          <w:ilvl w:val="1"/>
          <w:numId w:val="4"/>
        </w:numPr>
        <w:ind w:firstLine="420" w:firstLineChars="200"/>
        <w:rPr>
          <w:color w:val="auto"/>
          <w:highlight w:val="none"/>
        </w:rPr>
      </w:pPr>
      <w:r>
        <w:rPr>
          <w:color w:val="auto"/>
          <w:highlight w:val="none"/>
        </w:rPr>
        <w:t>评标委员会由招标人依法组建，负责评标活动。</w:t>
      </w:r>
    </w:p>
    <w:p>
      <w:pPr>
        <w:pStyle w:val="9"/>
        <w:numPr>
          <w:ilvl w:val="1"/>
          <w:numId w:val="4"/>
        </w:numPr>
        <w:ind w:firstLine="420" w:firstLineChars="200"/>
        <w:rPr>
          <w:color w:val="auto"/>
          <w:highlight w:val="none"/>
        </w:rPr>
      </w:pPr>
      <w:r>
        <w:rPr>
          <w:color w:val="auto"/>
          <w:highlight w:val="none"/>
        </w:rPr>
        <w:t>开标结束后，开始评标，评标采用保密方式进行。</w:t>
      </w:r>
    </w:p>
    <w:p>
      <w:pPr>
        <w:pStyle w:val="9"/>
        <w:numPr>
          <w:ilvl w:val="1"/>
          <w:numId w:val="4"/>
        </w:numPr>
        <w:ind w:firstLine="420" w:firstLineChars="200"/>
        <w:rPr>
          <w:color w:val="auto"/>
          <w:highlight w:val="none"/>
        </w:rPr>
      </w:pPr>
      <w:r>
        <w:rPr>
          <w:rFonts w:hint="eastAsia"/>
          <w:color w:val="auto"/>
          <w:highlight w:val="none"/>
        </w:rPr>
        <w:t>评标委员会在评标前须签订《临海市建设工程公正评标承诺书》。</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105" w:name="_Toc169487807"/>
      <w:bookmarkStart w:id="106" w:name="_Toc155342560"/>
      <w:r>
        <w:rPr>
          <w:rFonts w:hint="eastAsia" w:ascii="黑体" w:hAnsi="宋体" w:eastAsia="黑体"/>
          <w:b/>
          <w:color w:val="auto"/>
          <w:sz w:val="21"/>
          <w:highlight w:val="none"/>
        </w:rPr>
        <w:t>评标过程的保密</w:t>
      </w:r>
      <w:bookmarkEnd w:id="105"/>
      <w:bookmarkEnd w:id="106"/>
    </w:p>
    <w:p>
      <w:pPr>
        <w:pStyle w:val="9"/>
        <w:numPr>
          <w:ilvl w:val="1"/>
          <w:numId w:val="4"/>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pPr>
        <w:pStyle w:val="9"/>
        <w:numPr>
          <w:ilvl w:val="1"/>
          <w:numId w:val="4"/>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pPr>
        <w:pStyle w:val="9"/>
        <w:numPr>
          <w:ilvl w:val="1"/>
          <w:numId w:val="4"/>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107" w:name="_Toc155342561"/>
      <w:bookmarkStart w:id="108" w:name="_Toc169487808"/>
      <w:r>
        <w:rPr>
          <w:rFonts w:hint="eastAsia" w:ascii="黑体" w:hAnsi="宋体" w:eastAsia="黑体"/>
          <w:b/>
          <w:color w:val="auto"/>
          <w:sz w:val="21"/>
          <w:highlight w:val="none"/>
        </w:rPr>
        <w:t>投标文件符合性鉴定</w:t>
      </w:r>
      <w:bookmarkEnd w:id="107"/>
      <w:bookmarkEnd w:id="108"/>
    </w:p>
    <w:p>
      <w:pPr>
        <w:pStyle w:val="9"/>
        <w:numPr>
          <w:ilvl w:val="1"/>
          <w:numId w:val="4"/>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pPr>
        <w:pStyle w:val="9"/>
        <w:numPr>
          <w:ilvl w:val="1"/>
          <w:numId w:val="4"/>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109" w:name="_Toc169487809"/>
      <w:bookmarkStart w:id="110" w:name="_Toc155342562"/>
      <w:r>
        <w:rPr>
          <w:rFonts w:hint="eastAsia" w:ascii="黑体" w:hAnsi="宋体" w:eastAsia="黑体"/>
          <w:b/>
          <w:color w:val="auto"/>
          <w:sz w:val="21"/>
          <w:highlight w:val="none"/>
        </w:rPr>
        <w:t>投标文件的澄清</w:t>
      </w:r>
      <w:bookmarkEnd w:id="109"/>
      <w:bookmarkEnd w:id="110"/>
    </w:p>
    <w:p>
      <w:pPr>
        <w:pStyle w:val="9"/>
        <w:numPr>
          <w:ilvl w:val="1"/>
          <w:numId w:val="4"/>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pPr>
        <w:pStyle w:val="9"/>
        <w:numPr>
          <w:ilvl w:val="1"/>
          <w:numId w:val="4"/>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111" w:name="_Toc169487810"/>
      <w:bookmarkStart w:id="112" w:name="_Toc155342563"/>
      <w:r>
        <w:rPr>
          <w:rFonts w:hint="eastAsia" w:ascii="黑体" w:hAnsi="宋体" w:eastAsia="黑体"/>
          <w:b/>
          <w:color w:val="auto"/>
          <w:sz w:val="21"/>
          <w:highlight w:val="none"/>
        </w:rPr>
        <w:t>投标文件的评审</w:t>
      </w:r>
      <w:bookmarkEnd w:id="111"/>
      <w:bookmarkEnd w:id="112"/>
    </w:p>
    <w:p>
      <w:pPr>
        <w:pStyle w:val="9"/>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pPr>
        <w:pStyle w:val="9"/>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113" w:name="_Toc169487811"/>
      <w:bookmarkStart w:id="114" w:name="_Toc155342564"/>
      <w:r>
        <w:rPr>
          <w:rFonts w:hint="eastAsia" w:ascii="黑体" w:hAnsi="宋体" w:eastAsia="黑体"/>
          <w:b/>
          <w:color w:val="auto"/>
          <w:sz w:val="21"/>
          <w:highlight w:val="none"/>
        </w:rPr>
        <w:t>商务标的修正</w:t>
      </w:r>
      <w:bookmarkEnd w:id="113"/>
      <w:bookmarkEnd w:id="114"/>
    </w:p>
    <w:p>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pPr>
        <w:keepNext/>
        <w:keepLines/>
        <w:numPr>
          <w:ilvl w:val="0"/>
          <w:numId w:val="4"/>
        </w:numPr>
        <w:spacing w:before="360" w:line="288" w:lineRule="auto"/>
        <w:jc w:val="left"/>
        <w:outlineLvl w:val="2"/>
        <w:rPr>
          <w:rFonts w:ascii="黑体" w:hAnsi="宋体" w:eastAsia="黑体"/>
          <w:b/>
          <w:color w:val="auto"/>
          <w:sz w:val="21"/>
          <w:highlight w:val="none"/>
        </w:rPr>
      </w:pPr>
      <w:bookmarkStart w:id="115" w:name="_Toc169487812"/>
      <w:bookmarkStart w:id="116" w:name="_Toc155342565"/>
      <w:r>
        <w:rPr>
          <w:rFonts w:hint="eastAsia" w:ascii="黑体" w:hAnsi="宋体" w:eastAsia="黑体"/>
          <w:b/>
          <w:color w:val="auto"/>
          <w:sz w:val="21"/>
          <w:highlight w:val="none"/>
        </w:rPr>
        <w:t>评标办法</w:t>
      </w:r>
      <w:bookmarkEnd w:id="115"/>
      <w:bookmarkEnd w:id="116"/>
    </w:p>
    <w:p>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pPr>
        <w:spacing w:before="360" w:afterLines="50" w:line="320" w:lineRule="exact"/>
        <w:ind w:left="2159" w:hanging="1320"/>
        <w:jc w:val="center"/>
        <w:outlineLvl w:val="1"/>
        <w:rPr>
          <w:rFonts w:ascii="Arial" w:hAnsi="Arial" w:eastAsia="黑体" w:cs="Arial"/>
          <w:b/>
          <w:color w:val="auto"/>
          <w:szCs w:val="24"/>
          <w:highlight w:val="none"/>
        </w:rPr>
      </w:pPr>
      <w:bookmarkStart w:id="117" w:name="_Toc15646"/>
      <w:bookmarkStart w:id="118" w:name="_Toc1799"/>
      <w:r>
        <w:rPr>
          <w:rFonts w:hint="eastAsia" w:ascii="Arial" w:hAnsi="Arial" w:eastAsia="黑体" w:cs="Arial"/>
          <w:b/>
          <w:color w:val="auto"/>
          <w:szCs w:val="24"/>
          <w:highlight w:val="none"/>
        </w:rPr>
        <w:t>第七节  授予合同</w:t>
      </w:r>
      <w:bookmarkEnd w:id="100"/>
      <w:bookmarkEnd w:id="101"/>
      <w:bookmarkEnd w:id="117"/>
      <w:bookmarkEnd w:id="118"/>
    </w:p>
    <w:p>
      <w:pPr>
        <w:keepNext/>
        <w:keepLines/>
        <w:numPr>
          <w:ilvl w:val="0"/>
          <w:numId w:val="4"/>
        </w:numPr>
        <w:spacing w:before="360" w:line="288" w:lineRule="auto"/>
        <w:jc w:val="left"/>
        <w:outlineLvl w:val="2"/>
        <w:rPr>
          <w:rFonts w:ascii="黑体" w:hAnsi="宋体" w:eastAsia="黑体"/>
          <w:b/>
          <w:color w:val="auto"/>
          <w:sz w:val="21"/>
          <w:highlight w:val="none"/>
        </w:rPr>
      </w:pPr>
      <w:bookmarkStart w:id="119" w:name="_Toc169487814"/>
      <w:bookmarkStart w:id="120" w:name="_Toc155342567"/>
      <w:bookmarkStart w:id="121" w:name="_Toc500208496"/>
      <w:r>
        <w:rPr>
          <w:rFonts w:hint="eastAsia" w:ascii="黑体" w:hAnsi="宋体" w:eastAsia="黑体"/>
          <w:b/>
          <w:color w:val="auto"/>
          <w:sz w:val="21"/>
          <w:highlight w:val="none"/>
        </w:rPr>
        <w:t>中标候选人公示</w:t>
      </w:r>
      <w:bookmarkEnd w:id="119"/>
      <w:bookmarkEnd w:id="120"/>
    </w:p>
    <w:p>
      <w:pPr>
        <w:pStyle w:val="9"/>
        <w:numPr>
          <w:ilvl w:val="1"/>
          <w:numId w:val="4"/>
        </w:numPr>
        <w:ind w:firstLine="420" w:firstLineChars="200"/>
        <w:rPr>
          <w:color w:val="auto"/>
          <w:highlight w:val="none"/>
        </w:rPr>
      </w:pPr>
      <w:bookmarkStart w:id="122" w:name="_Toc155342568"/>
      <w:bookmarkStart w:id="123" w:name="_Toc169487815"/>
      <w:r>
        <w:rPr>
          <w:rFonts w:hint="eastAsia"/>
          <w:color w:val="auto"/>
          <w:highlight w:val="none"/>
        </w:rPr>
        <w:t>招标人应当将评标委员会推荐的中标候选人在交易场所（发布招标公告的媒体上）进行公示，公示期不得少于1个工作日。</w:t>
      </w:r>
    </w:p>
    <w:p>
      <w:pPr>
        <w:pStyle w:val="9"/>
        <w:numPr>
          <w:ilvl w:val="1"/>
          <w:numId w:val="4"/>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pPr>
        <w:pStyle w:val="9"/>
        <w:numPr>
          <w:ilvl w:val="1"/>
          <w:numId w:val="4"/>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pPr>
        <w:pStyle w:val="9"/>
        <w:numPr>
          <w:ilvl w:val="1"/>
          <w:numId w:val="4"/>
        </w:numPr>
        <w:ind w:firstLine="420" w:firstLineChars="200"/>
        <w:rPr>
          <w:color w:val="auto"/>
          <w:highlight w:val="none"/>
        </w:rPr>
      </w:pPr>
      <w:r>
        <w:rPr>
          <w:rFonts w:hint="eastAsia"/>
          <w:color w:val="auto"/>
          <w:highlight w:val="none"/>
        </w:rPr>
        <w:t>中标候选人有以下情形之一的，其资格无效：</w:t>
      </w:r>
    </w:p>
    <w:p>
      <w:pPr>
        <w:numPr>
          <w:ilvl w:val="0"/>
          <w:numId w:val="5"/>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21"/>
    <w:bookmarkEnd w:id="122"/>
    <w:bookmarkEnd w:id="123"/>
    <w:p>
      <w:pPr>
        <w:keepNext/>
        <w:keepLines/>
        <w:numPr>
          <w:ilvl w:val="0"/>
          <w:numId w:val="4"/>
        </w:numPr>
        <w:spacing w:before="360" w:line="288" w:lineRule="auto"/>
        <w:jc w:val="left"/>
        <w:outlineLvl w:val="2"/>
        <w:rPr>
          <w:rFonts w:ascii="黑体" w:hAnsi="宋体" w:eastAsia="黑体"/>
          <w:b/>
          <w:color w:val="auto"/>
          <w:sz w:val="21"/>
          <w:highlight w:val="none"/>
        </w:rPr>
      </w:pPr>
      <w:bookmarkStart w:id="124" w:name="_Toc169487816"/>
      <w:bookmarkStart w:id="125" w:name="_Toc500208498"/>
      <w:r>
        <w:rPr>
          <w:rFonts w:hint="eastAsia" w:ascii="黑体" w:hAnsi="宋体" w:eastAsia="黑体"/>
          <w:b/>
          <w:color w:val="auto"/>
          <w:sz w:val="21"/>
          <w:highlight w:val="none"/>
        </w:rPr>
        <w:t>中标通知书</w:t>
      </w:r>
      <w:bookmarkEnd w:id="124"/>
    </w:p>
    <w:p>
      <w:pPr>
        <w:pStyle w:val="9"/>
        <w:numPr>
          <w:ilvl w:val="1"/>
          <w:numId w:val="4"/>
        </w:numPr>
        <w:ind w:firstLine="420" w:firstLineChars="200"/>
        <w:rPr>
          <w:b/>
          <w:color w:val="auto"/>
          <w:highlight w:val="none"/>
        </w:rPr>
      </w:pPr>
      <w:bookmarkStart w:id="126" w:name="_Toc155342569"/>
      <w:bookmarkStart w:id="127" w:name="_Toc169487817"/>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pPr>
        <w:pStyle w:val="9"/>
        <w:numPr>
          <w:ilvl w:val="1"/>
          <w:numId w:val="4"/>
        </w:numPr>
        <w:ind w:firstLine="420" w:firstLineChars="200"/>
        <w:rPr>
          <w:color w:val="auto"/>
          <w:highlight w:val="none"/>
        </w:rPr>
      </w:pPr>
      <w:r>
        <w:rPr>
          <w:rFonts w:hint="eastAsia"/>
          <w:color w:val="auto"/>
          <w:szCs w:val="32"/>
          <w:highlight w:val="none"/>
        </w:rPr>
        <w:t>中标人确定后，招标人应当向中标人发出《建设工程中标通知书》。</w:t>
      </w:r>
    </w:p>
    <w:p>
      <w:pPr>
        <w:pStyle w:val="9"/>
        <w:numPr>
          <w:ilvl w:val="1"/>
          <w:numId w:val="4"/>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pPr>
        <w:pStyle w:val="9"/>
        <w:numPr>
          <w:ilvl w:val="1"/>
          <w:numId w:val="4"/>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6"/>
      <w:bookmarkEnd w:id="127"/>
    </w:p>
    <w:p>
      <w:pPr>
        <w:pStyle w:val="9"/>
        <w:numPr>
          <w:ilvl w:val="1"/>
          <w:numId w:val="4"/>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pPr>
        <w:pStyle w:val="9"/>
        <w:numPr>
          <w:ilvl w:val="1"/>
          <w:numId w:val="4"/>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pPr>
        <w:pStyle w:val="9"/>
        <w:numPr>
          <w:ilvl w:val="1"/>
          <w:numId w:val="4"/>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pPr>
        <w:pStyle w:val="9"/>
        <w:numPr>
          <w:ilvl w:val="1"/>
          <w:numId w:val="4"/>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25"/>
    </w:p>
    <w:p>
      <w:pPr>
        <w:pStyle w:val="2"/>
        <w:spacing w:line="288" w:lineRule="auto"/>
        <w:ind w:left="300"/>
        <w:rPr>
          <w:rFonts w:hint="eastAsia" w:ascii="宋体" w:hAnsi="宋体" w:eastAsia="宋体" w:cs="宋体"/>
          <w:b w:val="0"/>
          <w:bCs/>
          <w:color w:val="auto"/>
          <w:sz w:val="21"/>
          <w:szCs w:val="21"/>
          <w:highlight w:val="none"/>
        </w:rPr>
      </w:pPr>
    </w:p>
    <w:p>
      <w:pPr>
        <w:rPr>
          <w:rFonts w:ascii="宋体" w:eastAsia="宋体"/>
          <w:bCs/>
          <w:color w:val="auto"/>
          <w:sz w:val="44"/>
          <w:highlight w:val="none"/>
        </w:rPr>
      </w:pPr>
    </w:p>
    <w:p>
      <w:pPr>
        <w:rPr>
          <w:rFonts w:ascii="宋体" w:eastAsia="宋体"/>
          <w:bCs/>
          <w:color w:val="auto"/>
          <w:sz w:val="44"/>
          <w:highlight w:val="none"/>
        </w:rPr>
      </w:pPr>
    </w:p>
    <w:p>
      <w:pPr>
        <w:rPr>
          <w:rFonts w:ascii="宋体" w:eastAsia="宋体"/>
          <w:bCs/>
          <w:color w:val="auto"/>
          <w:sz w:val="44"/>
          <w:highlight w:val="none"/>
        </w:rPr>
      </w:pPr>
    </w:p>
    <w:p>
      <w:pPr>
        <w:rPr>
          <w:rFonts w:ascii="宋体" w:eastAsia="宋体"/>
          <w:bCs/>
          <w:color w:val="auto"/>
          <w:sz w:val="44"/>
          <w:highlight w:val="none"/>
        </w:rPr>
      </w:pPr>
    </w:p>
    <w:p>
      <w:pPr>
        <w:rPr>
          <w:rFonts w:ascii="宋体" w:eastAsia="宋体"/>
          <w:bCs/>
          <w:color w:val="auto"/>
          <w:sz w:val="44"/>
          <w:highlight w:val="none"/>
        </w:rPr>
      </w:pPr>
    </w:p>
    <w:p>
      <w:pPr>
        <w:pStyle w:val="10"/>
        <w:rPr>
          <w:color w:val="auto"/>
          <w:highlight w:val="none"/>
        </w:rPr>
      </w:pPr>
    </w:p>
    <w:p>
      <w:pPr>
        <w:rPr>
          <w:rFonts w:ascii="宋体" w:eastAsia="宋体"/>
          <w:bCs/>
          <w:color w:val="auto"/>
          <w:sz w:val="44"/>
          <w:highlight w:val="none"/>
        </w:rPr>
      </w:pPr>
    </w:p>
    <w:p>
      <w:pPr>
        <w:pStyle w:val="8"/>
        <w:jc w:val="both"/>
        <w:outlineLvl w:val="0"/>
        <w:rPr>
          <w:rFonts w:ascii="黑体" w:hAnsi="黑体" w:eastAsia="黑体"/>
          <w:b/>
          <w:color w:val="auto"/>
          <w:sz w:val="32"/>
          <w:szCs w:val="32"/>
          <w:highlight w:val="none"/>
        </w:rPr>
      </w:pPr>
      <w:bookmarkStart w:id="128" w:name="_Toc20217"/>
      <w:bookmarkStart w:id="129" w:name="_Toc484683196"/>
      <w:bookmarkStart w:id="130" w:name="_Toc561"/>
    </w:p>
    <w:p>
      <w:pPr>
        <w:pStyle w:val="8"/>
        <w:outlineLvl w:val="0"/>
        <w:rPr>
          <w:b/>
          <w:color w:val="auto"/>
          <w:highlight w:val="none"/>
        </w:rPr>
      </w:pPr>
      <w:r>
        <w:rPr>
          <w:rFonts w:hint="eastAsia" w:ascii="黑体" w:hAnsi="黑体" w:eastAsia="黑体"/>
          <w:b/>
          <w:color w:val="auto"/>
          <w:sz w:val="32"/>
          <w:szCs w:val="32"/>
          <w:highlight w:val="none"/>
        </w:rPr>
        <w:t>第二章  评标办法</w:t>
      </w:r>
      <w:bookmarkEnd w:id="128"/>
      <w:bookmarkEnd w:id="129"/>
    </w:p>
    <w:bookmarkEnd w:id="22"/>
    <w:bookmarkEnd w:id="130"/>
    <w:p>
      <w:pPr>
        <w:spacing w:line="720" w:lineRule="exact"/>
        <w:jc w:val="center"/>
        <w:rPr>
          <w:rFonts w:ascii="方正小标宋简体" w:hAnsi="方正小标宋简体" w:eastAsia="方正小标宋简体" w:cs="方正小标宋简体"/>
          <w:color w:val="auto"/>
          <w:sz w:val="38"/>
          <w:szCs w:val="38"/>
          <w:highlight w:val="none"/>
        </w:rPr>
      </w:pPr>
      <w:r>
        <w:rPr>
          <w:rFonts w:hint="eastAsia" w:ascii="方正小标宋简体" w:hAnsi="方正小标宋简体" w:eastAsia="方正小标宋简体" w:cs="方正小标宋简体"/>
          <w:color w:val="auto"/>
          <w:sz w:val="38"/>
          <w:szCs w:val="38"/>
          <w:highlight w:val="none"/>
        </w:rPr>
        <w:t>临海市限额以下公共资源交易工程建设项目</w:t>
      </w:r>
    </w:p>
    <w:p>
      <w:pPr>
        <w:spacing w:line="720" w:lineRule="exact"/>
        <w:jc w:val="center"/>
        <w:rPr>
          <w:rFonts w:eastAsia="黑体"/>
          <w:color w:val="auto"/>
          <w:kern w:val="0"/>
          <w:szCs w:val="32"/>
          <w:highlight w:val="none"/>
        </w:rPr>
      </w:pPr>
      <w:r>
        <w:rPr>
          <w:rFonts w:ascii="方正小标宋简体" w:hAnsi="方正小标宋简体" w:eastAsia="方正小标宋简体" w:cs="方正小标宋简体"/>
          <w:color w:val="auto"/>
          <w:sz w:val="38"/>
          <w:szCs w:val="38"/>
          <w:highlight w:val="none"/>
        </w:rPr>
        <w:t>房建市政项目</w:t>
      </w:r>
      <w:r>
        <w:rPr>
          <w:rFonts w:hint="eastAsia" w:ascii="方正小标宋简体" w:hAnsi="方正小标宋简体" w:eastAsia="方正小标宋简体" w:cs="方正小标宋简体"/>
          <w:color w:val="auto"/>
          <w:sz w:val="38"/>
          <w:szCs w:val="38"/>
          <w:highlight w:val="none"/>
        </w:rPr>
        <w:t>评标办法</w:t>
      </w:r>
    </w:p>
    <w:p>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评标顺序</w:t>
      </w:r>
    </w:p>
    <w:p>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（一）商务标评审</w:t>
      </w:r>
    </w:p>
    <w:p>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（二）资信标评审</w:t>
      </w:r>
    </w:p>
    <w:p>
      <w:pPr>
        <w:pStyle w:val="37"/>
        <w:snapToGrid w:val="0"/>
        <w:spacing w:line="360" w:lineRule="auto"/>
        <w:ind w:firstLine="525" w:firstLineChars="250"/>
        <w:jc w:val="both"/>
        <w:rPr>
          <w:rFonts w:ascii="宋体" w:hAnsi="宋体" w:eastAsia="宋体" w:cs="宋体"/>
          <w:b/>
          <w:bCs/>
          <w:color w:val="auto"/>
          <w:sz w:val="21"/>
          <w:szCs w:val="21"/>
          <w:highlight w:val="none"/>
        </w:rPr>
      </w:pPr>
      <w:r>
        <w:rPr>
          <w:rFonts w:hint="eastAsia" w:ascii="宋体" w:hAnsi="宋体"/>
          <w:color w:val="auto"/>
          <w:sz w:val="21"/>
          <w:szCs w:val="21"/>
          <w:highlight w:val="none"/>
        </w:rPr>
        <w:t>(三)确定中标候选人</w:t>
      </w:r>
    </w:p>
    <w:p>
      <w:pPr>
        <w:snapToGrid w:val="0"/>
        <w:spacing w:line="360" w:lineRule="auto"/>
        <w:ind w:firstLine="422" w:firstLineChars="200"/>
        <w:outlineLvl w:val="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一、商务标评审（100分）</w:t>
      </w:r>
    </w:p>
    <w:p>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最高投标限价乘以调整系数作为评标标底价，即评标标底价＝最高投标限价×调整系数。（以元为单位，保留整数，小数点后第1位四舍五入）</w:t>
      </w:r>
    </w:p>
    <w:p>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pPr>
        <w:snapToGrid w:val="0"/>
        <w:spacing w:line="36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pPr>
        <w:snapToGrid w:val="0"/>
        <w:spacing w:line="360" w:lineRule="auto"/>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b/>
          <w:bCs/>
          <w:color w:val="auto"/>
          <w:sz w:val="21"/>
          <w:szCs w:val="21"/>
          <w:highlight w:val="none"/>
        </w:rPr>
        <w:t>中标候选人的确定</w:t>
      </w:r>
    </w:p>
    <w:p>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pPr>
        <w:rPr>
          <w:color w:val="auto"/>
          <w:highlight w:val="none"/>
        </w:rPr>
      </w:pPr>
    </w:p>
    <w:p>
      <w:pPr>
        <w:pStyle w:val="21"/>
        <w:rPr>
          <w:color w:val="auto"/>
          <w:highlight w:val="none"/>
        </w:rPr>
      </w:pPr>
    </w:p>
    <w:p>
      <w:pPr>
        <w:pStyle w:val="21"/>
        <w:jc w:val="both"/>
        <w:rPr>
          <w:color w:val="auto"/>
          <w:highlight w:val="none"/>
        </w:rPr>
      </w:pPr>
    </w:p>
    <w:p>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pPr>
        <w:pStyle w:val="31"/>
        <w:spacing w:line="288" w:lineRule="auto"/>
        <w:ind w:firstLine="360" w:firstLineChars="15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合同文本采用</w:t>
      </w:r>
      <w:r>
        <w:rPr>
          <w:rFonts w:hint="eastAsia" w:ascii="宋体" w:hAnsi="宋体" w:eastAsia="宋体" w:cs="宋体"/>
          <w:b/>
          <w:bCs/>
          <w:color w:val="auto"/>
          <w:sz w:val="24"/>
          <w:szCs w:val="24"/>
          <w:highlight w:val="none"/>
        </w:rPr>
        <w:t>《建设工程施工合同（GF—2017—0201）专用条款台州示范文本（定额计价）》（台建〔2020〕120号）</w:t>
      </w:r>
      <w:r>
        <w:rPr>
          <w:rFonts w:hint="eastAsia" w:ascii="宋体" w:hAnsi="宋体" w:eastAsia="宋体" w:cs="宋体"/>
          <w:color w:val="auto"/>
          <w:sz w:val="24"/>
          <w:szCs w:val="24"/>
          <w:highlight w:val="none"/>
        </w:rPr>
        <w:t>。</w:t>
      </w:r>
    </w:p>
    <w:p>
      <w:pPr>
        <w:spacing w:line="36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合同通用条款采用《台州市建设工程施工合同（示范文本）》的通用条款。</w:t>
      </w:r>
    </w:p>
    <w:p>
      <w:pPr>
        <w:spacing w:line="360" w:lineRule="exact"/>
        <w:ind w:firstLine="480" w:firstLineChars="200"/>
        <w:rPr>
          <w:rFonts w:ascii="宋体" w:hAnsi="宋体" w:eastAsia="宋体" w:cs="宋体"/>
          <w:color w:val="auto"/>
          <w:szCs w:val="32"/>
          <w:highlight w:val="none"/>
        </w:rPr>
      </w:pPr>
      <w:r>
        <w:rPr>
          <w:rFonts w:hint="eastAsia" w:ascii="宋体" w:hAnsi="宋体" w:eastAsia="宋体" w:cs="宋体"/>
          <w:color w:val="auto"/>
          <w:sz w:val="24"/>
          <w:szCs w:val="24"/>
          <w:highlight w:val="none"/>
        </w:rPr>
        <w:t>合同专用条款中的主要条款将由招标人(发包人)与中标人(承包人)根据各具体工程的投标文件签订。</w:t>
      </w:r>
    </w:p>
    <w:p>
      <w:pPr>
        <w:pStyle w:val="2"/>
        <w:rPr>
          <w:rFonts w:ascii="宋体" w:eastAsia="宋体"/>
          <w:color w:val="auto"/>
          <w:highlight w:val="none"/>
        </w:rPr>
      </w:pPr>
    </w:p>
    <w:p>
      <w:pPr>
        <w:spacing w:line="360" w:lineRule="exact"/>
        <w:ind w:firstLine="640" w:firstLineChars="200"/>
        <w:rPr>
          <w:rFonts w:ascii="宋体" w:hAnsi="宋体"/>
          <w:color w:val="auto"/>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pPr>
        <w:pStyle w:val="4"/>
        <w:numPr>
          <w:ilvl w:val="0"/>
          <w:numId w:val="0"/>
        </w:numPr>
        <w:spacing w:line="400" w:lineRule="exact"/>
        <w:ind w:left="574"/>
        <w:jc w:val="center"/>
        <w:rPr>
          <w:rFonts w:ascii="宋体" w:eastAsia="宋体" w:cs="宋体"/>
          <w:color w:val="auto"/>
          <w:sz w:val="32"/>
          <w:szCs w:val="32"/>
          <w:highlight w:val="none"/>
        </w:rPr>
      </w:pPr>
      <w:bookmarkStart w:id="131" w:name="_Toc511741122"/>
      <w:bookmarkStart w:id="132" w:name="_Toc267580969"/>
      <w:bookmarkStart w:id="133" w:name="_Toc239477934"/>
      <w:r>
        <w:rPr>
          <w:rFonts w:hint="eastAsia" w:ascii="宋体" w:eastAsia="宋体" w:cs="宋体"/>
          <w:color w:val="auto"/>
          <w:sz w:val="32"/>
          <w:szCs w:val="32"/>
          <w:highlight w:val="none"/>
        </w:rPr>
        <w:t>第一部分  合同协议书</w:t>
      </w:r>
    </w:p>
    <w:p>
      <w:pPr>
        <w:spacing w:line="400" w:lineRule="exact"/>
        <w:rPr>
          <w:rFonts w:ascii="宋体" w:hAnsi="宋体" w:eastAsia="宋体" w:cs="宋体"/>
          <w:color w:val="auto"/>
          <w:sz w:val="21"/>
          <w:szCs w:val="21"/>
          <w:highlight w:val="none"/>
        </w:rPr>
      </w:pPr>
    </w:p>
    <w:p>
      <w:pPr>
        <w:spacing w:line="440" w:lineRule="exact"/>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 xml:space="preserve">  临海市永丰镇凤凰桥村村民委员会  </w:t>
      </w:r>
    </w:p>
    <w:p>
      <w:pPr>
        <w:spacing w:line="44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pPr>
        <w:spacing w:line="44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永丰镇凤凰桥村居家养老服务照料中心项目</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工程施工及有关事项协商一致，共同达成如下协议：</w:t>
      </w:r>
    </w:p>
    <w:p>
      <w:pPr>
        <w:pStyle w:val="6"/>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pPr>
        <w:spacing w:line="440" w:lineRule="exact"/>
        <w:ind w:firstLine="404" w:firstLineChars="196"/>
        <w:rPr>
          <w:rFonts w:hint="eastAsia" w:ascii="宋体" w:hAnsi="宋体" w:eastAsia="宋体" w:cs="宋体"/>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eastAsia="zh-CN"/>
        </w:rPr>
        <w:t>永丰镇凤凰桥村居家养老服务照料中心项目</w:t>
      </w:r>
    </w:p>
    <w:p>
      <w:pPr>
        <w:spacing w:line="440" w:lineRule="exact"/>
        <w:ind w:firstLine="404" w:firstLineChars="196"/>
        <w:rPr>
          <w:rFonts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2．工程地点：</w:t>
      </w:r>
      <w:r>
        <w:rPr>
          <w:rFonts w:hint="eastAsia" w:ascii="宋体" w:hAnsi="宋体" w:eastAsia="宋体" w:cs="宋体"/>
          <w:bCs/>
          <w:color w:val="auto"/>
          <w:sz w:val="21"/>
          <w:szCs w:val="21"/>
          <w:highlight w:val="none"/>
          <w:u w:val="single"/>
        </w:rPr>
        <w:t>浙江省临海市</w:t>
      </w:r>
      <w:r>
        <w:rPr>
          <w:rFonts w:hint="eastAsia" w:ascii="宋体" w:hAnsi="宋体" w:eastAsia="宋体" w:cs="宋体"/>
          <w:color w:val="auto"/>
          <w:sz w:val="21"/>
          <w:szCs w:val="21"/>
          <w:highlight w:val="none"/>
          <w:u w:val="single"/>
          <w:lang w:eastAsia="zh-CN"/>
        </w:rPr>
        <w:t>永丰镇凤凰桥村</w:t>
      </w:r>
      <w:r>
        <w:rPr>
          <w:rFonts w:hint="eastAsia" w:ascii="宋体" w:hAnsi="宋体" w:eastAsia="宋体" w:cs="宋体"/>
          <w:bCs/>
          <w:color w:val="auto"/>
          <w:sz w:val="21"/>
          <w:szCs w:val="21"/>
          <w:highlight w:val="none"/>
          <w:u w:val="single"/>
        </w:rPr>
        <w:t>。</w:t>
      </w:r>
    </w:p>
    <w:p>
      <w:pPr>
        <w:spacing w:line="440" w:lineRule="exact"/>
        <w:ind w:firstLine="404" w:firstLineChars="196"/>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u w:val="single"/>
          <w:lang w:val="en-US" w:eastAsia="zh-CN"/>
        </w:rPr>
        <w:t xml:space="preserve">          </w:t>
      </w:r>
    </w:p>
    <w:p>
      <w:pPr>
        <w:spacing w:line="440" w:lineRule="exact"/>
        <w:ind w:firstLine="404" w:firstLineChars="196"/>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lang w:val="en-US" w:eastAsia="zh-CN"/>
        </w:rPr>
        <w:t xml:space="preserve">          </w:t>
      </w:r>
    </w:p>
    <w:p>
      <w:pPr>
        <w:spacing w:line="440" w:lineRule="exact"/>
        <w:ind w:firstLine="404" w:firstLineChars="196"/>
        <w:rPr>
          <w:rFonts w:hint="eastAsia" w:ascii="宋体" w:hAnsi="宋体" w:eastAsia="宋体" w:cs="宋体"/>
          <w:bCs/>
          <w:color w:val="auto"/>
          <w:sz w:val="21"/>
          <w:szCs w:val="21"/>
          <w:highlight w:val="none"/>
          <w:u w:val="single"/>
          <w:lang w:val="en-US" w:eastAsia="zh-CN"/>
        </w:rPr>
      </w:pPr>
      <w:r>
        <w:rPr>
          <w:rFonts w:hint="eastAsia" w:ascii="宋体" w:hAnsi="宋体" w:eastAsia="宋体" w:cs="宋体"/>
          <w:bCs/>
          <w:color w:val="auto"/>
          <w:sz w:val="21"/>
          <w:szCs w:val="21"/>
          <w:highlight w:val="none"/>
        </w:rPr>
        <w:t>5．工程内容：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w:t>
      </w:r>
    </w:p>
    <w:p>
      <w:pPr>
        <w:spacing w:line="44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pPr>
        <w:spacing w:line="44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color w:val="auto"/>
          <w:sz w:val="21"/>
          <w:szCs w:val="21"/>
          <w:highlight w:val="none"/>
          <w:u w:val="single"/>
          <w:lang w:eastAsia="zh-CN"/>
        </w:rPr>
        <w:t>永丰镇凤凰桥村居家养老服务照料中心项目</w:t>
      </w:r>
      <w:r>
        <w:rPr>
          <w:rFonts w:hint="eastAsia" w:ascii="宋体" w:hAnsi="宋体" w:eastAsia="宋体" w:cs="宋体"/>
          <w:color w:val="auto"/>
          <w:sz w:val="21"/>
          <w:szCs w:val="21"/>
          <w:highlight w:val="none"/>
          <w:u w:val="single"/>
        </w:rPr>
        <w:t>，具体内容以发包人提供的预算书</w:t>
      </w:r>
      <w:r>
        <w:rPr>
          <w:rFonts w:hint="eastAsia" w:ascii="宋体" w:hAnsi="宋体" w:eastAsia="宋体" w:cs="宋体"/>
          <w:color w:val="auto"/>
          <w:sz w:val="21"/>
          <w:szCs w:val="21"/>
          <w:highlight w:val="none"/>
          <w:u w:val="single"/>
          <w:lang w:eastAsia="zh-CN"/>
        </w:rPr>
        <w:t>及图纸</w:t>
      </w:r>
      <w:r>
        <w:rPr>
          <w:rFonts w:hint="eastAsia" w:ascii="宋体" w:hAnsi="宋体" w:eastAsia="宋体" w:cs="宋体"/>
          <w:color w:val="auto"/>
          <w:sz w:val="21"/>
          <w:szCs w:val="21"/>
          <w:highlight w:val="none"/>
          <w:u w:val="single"/>
        </w:rPr>
        <w:t>为准；</w:t>
      </w:r>
    </w:p>
    <w:p>
      <w:pPr>
        <w:pStyle w:val="6"/>
        <w:keepNext w:val="0"/>
        <w:keepLines w:val="0"/>
        <w:spacing w:line="44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pPr>
        <w:pStyle w:val="6"/>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pPr>
        <w:spacing w:line="44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pPr>
        <w:pStyle w:val="6"/>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pPr>
        <w:spacing w:line="44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pPr>
        <w:spacing w:line="44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pPr>
        <w:spacing w:line="44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pPr>
        <w:pStyle w:val="6"/>
        <w:keepNext w:val="0"/>
        <w:keepLines w:val="0"/>
        <w:spacing w:line="44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pPr>
        <w:pStyle w:val="6"/>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pPr>
        <w:pStyle w:val="6"/>
        <w:keepNext w:val="0"/>
        <w:keepLines w:val="0"/>
        <w:spacing w:line="44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pPr>
        <w:pStyle w:val="6"/>
        <w:keepNext w:val="0"/>
        <w:keepLines w:val="0"/>
        <w:spacing w:line="44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pPr>
        <w:pStyle w:val="6"/>
        <w:keepNext w:val="0"/>
        <w:keepLines w:val="0"/>
        <w:spacing w:line="44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pPr>
        <w:tabs>
          <w:tab w:val="left" w:pos="0"/>
        </w:tabs>
        <w:spacing w:line="44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pPr>
        <w:spacing w:line="44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pPr>
        <w:pStyle w:val="6"/>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pPr>
        <w:pStyle w:val="6"/>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pPr>
        <w:pStyle w:val="6"/>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pPr>
        <w:spacing w:line="44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pPr>
        <w:pStyle w:val="6"/>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pPr>
        <w:pStyle w:val="6"/>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pPr>
        <w:spacing w:line="380" w:lineRule="exact"/>
        <w:ind w:firstLine="412" w:firstLineChars="200"/>
        <w:rPr>
          <w:rFonts w:ascii="宋体" w:hAnsi="宋体" w:eastAsia="宋体" w:cs="宋体"/>
          <w:bCs/>
          <w:color w:val="auto"/>
          <w:sz w:val="21"/>
          <w:szCs w:val="21"/>
          <w:highlight w:val="none"/>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pPr>
              <w:spacing w:line="380" w:lineRule="exact"/>
              <w:ind w:firstLine="412" w:firstLineChars="200"/>
              <w:rPr>
                <w:rFonts w:ascii="宋体" w:hAnsi="宋体" w:eastAsia="宋体" w:cs="宋体"/>
                <w:bCs/>
                <w:color w:val="auto"/>
                <w:sz w:val="21"/>
                <w:szCs w:val="21"/>
                <w:highlight w:val="none"/>
              </w:rPr>
            </w:pP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pPr>
              <w:spacing w:line="380" w:lineRule="exact"/>
              <w:ind w:firstLine="412" w:firstLineChars="200"/>
              <w:rPr>
                <w:rFonts w:ascii="宋体" w:hAnsi="宋体" w:eastAsia="宋体" w:cs="宋体"/>
                <w:bCs/>
                <w:color w:val="auto"/>
                <w:sz w:val="21"/>
                <w:szCs w:val="21"/>
                <w:highlight w:val="none"/>
              </w:rPr>
            </w:pP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pPr>
        <w:rPr>
          <w:rFonts w:ascii="宋体" w:hAnsi="宋体" w:eastAsia="宋体" w:cs="宋体"/>
          <w:b/>
          <w:color w:val="auto"/>
          <w:sz w:val="28"/>
          <w:szCs w:val="28"/>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rPr>
          <w:rFonts w:ascii="宋体" w:hAnsi="宋体" w:eastAsia="宋体" w:cs="宋体"/>
          <w:b/>
          <w:color w:val="auto"/>
          <w:sz w:val="21"/>
          <w:szCs w:val="21"/>
          <w:highlight w:val="none"/>
        </w:rPr>
      </w:pPr>
    </w:p>
    <w:p>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pPr>
        <w:spacing w:line="400" w:lineRule="exact"/>
        <w:rPr>
          <w:rFonts w:ascii="宋体" w:hAnsi="宋体" w:eastAsia="宋体" w:cs="宋体"/>
          <w:color w:val="auto"/>
          <w:sz w:val="21"/>
          <w:szCs w:val="21"/>
          <w:highlight w:val="none"/>
        </w:rPr>
      </w:pP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工程招标文件、《关于进一步完善政府投资项目管理的若干意见》（临政办发〔2018〕167号）、除投标函及其附录和已标价工程量清单或预算书外的其它投标文件。</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1.1.3.10临时占地包括：</w:t>
      </w:r>
      <w:r>
        <w:rPr>
          <w:rFonts w:hint="eastAsia" w:ascii="宋体" w:hAnsi="宋体" w:eastAsia="宋体" w:cs="宋体"/>
          <w:color w:val="auto"/>
          <w:kern w:val="0"/>
          <w:sz w:val="21"/>
          <w:szCs w:val="21"/>
          <w:highlight w:val="none"/>
          <w:u w:val="single"/>
        </w:rPr>
        <w:t xml:space="preserve">                                                            </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法律</w:t>
      </w:r>
    </w:p>
    <w:p>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适用于合同的其他规范性文件：</w:t>
      </w:r>
      <w:r>
        <w:rPr>
          <w:rFonts w:hint="eastAsia" w:ascii="宋体" w:hAnsi="宋体" w:eastAsia="宋体" w:cs="宋体"/>
          <w:color w:val="auto"/>
          <w:sz w:val="21"/>
          <w:szCs w:val="21"/>
          <w:highlight w:val="none"/>
          <w:u w:val="single"/>
          <w:lang w:eastAsia="zh-CN"/>
        </w:rPr>
        <w:t>建设单位提供的施工图纸及现场勘查；《浙江省建设工程计价规则》（2018版）、《浙江省房屋建筑与装饰工程预算定额》（2018版）、《浙江省通用安装工程预算定额》（2018版）、浙江省市政工程预算定额》（2018版）、《浙江省园林绿化及仿古建筑工程预算定额》（2018版）、《台州造价》、《浙江造价信息》、浙江省建设工程计价依据(2018版)的补充通知（台建[2019]16号）、关于增值税调整后我省建设工程计价依据增值税税率及有关计价调整的通知（浙建建〔2019〕92号）、省建设厅关于调整我省2018版建筑安装工程安全文明施工费的通知”（浙建建函〔2025〕320号）等省、市有关文件。</w:t>
      </w:r>
      <w:r>
        <w:rPr>
          <w:rFonts w:hint="eastAsia" w:ascii="宋体" w:hAnsi="宋体" w:eastAsia="宋体" w:cs="宋体"/>
          <w:color w:val="auto"/>
          <w:sz w:val="21"/>
          <w:szCs w:val="21"/>
          <w:highlight w:val="none"/>
          <w:u w:val="single"/>
        </w:rPr>
        <w:t>以上规定的工程量计算规则中没有的子目，其工程量按照有合同约束力的图纸所标示尺寸的理论净量计算。计量采用中华人民共和国法定的基本计量单位。</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1.10.1出入现场的权利</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1.10.3场内交通</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工程量清单错误的修正</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本工程按定额计价不涉及工程量清单相关规则。</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纸质及相关电子数据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lang w:val="en-US" w:eastAsia="zh-CN"/>
        </w:rPr>
        <w:t>e.</w:t>
      </w:r>
      <w:r>
        <w:rPr>
          <w:rFonts w:hint="eastAsia" w:ascii="宋体" w:hAnsi="宋体" w:eastAsia="宋体" w:cs="宋体"/>
          <w:color w:val="auto"/>
          <w:kern w:val="0"/>
          <w:sz w:val="21"/>
          <w:szCs w:val="21"/>
          <w:highlight w:val="none"/>
          <w:u w:val="single"/>
        </w:rPr>
        <w:t>承包人必须按台州市、临海市有关规定进行文明施工管理。</w:t>
      </w:r>
    </w:p>
    <w:p>
      <w:pPr>
        <w:spacing w:line="400" w:lineRule="exact"/>
        <w:ind w:firstLine="412" w:firstLineChars="200"/>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f.商品砼运距按7km包干；砂浆采用预拌砂浆。</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lang w:val="en-US" w:eastAsia="zh-CN"/>
        </w:rPr>
        <w:t>g.</w:t>
      </w:r>
      <w:r>
        <w:rPr>
          <w:rFonts w:hint="eastAsia" w:ascii="宋体" w:hAnsi="宋体" w:eastAsia="宋体" w:cs="宋体"/>
          <w:color w:val="auto"/>
          <w:kern w:val="0"/>
          <w:sz w:val="21"/>
          <w:szCs w:val="21"/>
          <w:highlight w:val="none"/>
          <w:u w:val="single"/>
        </w:rPr>
        <w:t>其他：</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移交期间现场安全、成品保护、水电费等可能发生的其他费用由承包人承担。承包人应在移交前负责完成承包范围内的卫生清理、保洁工作，保洁标准应经发包人验收确认，费用含在合同价款中。</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pPr>
        <w:numPr>
          <w:ilvl w:val="0"/>
          <w:numId w:val="6"/>
        </w:numPr>
        <w:spacing w:line="40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pPr>
        <w:pStyle w:val="29"/>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u w:val="single"/>
        </w:rPr>
        <w:t>施工过程中应注重安全文明施工及环境保护，施工过程中如有出现人员伤亡情况，责任均由施工方承担。</w:t>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36"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pPr>
        <w:autoSpaceDE w:val="0"/>
        <w:autoSpaceDN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w:t>
      </w:r>
      <w:r>
        <w:rPr>
          <w:rFonts w:hint="eastAsia" w:ascii="宋体" w:hAnsi="宋体" w:eastAsia="宋体" w:cs="宋体"/>
          <w:color w:val="auto"/>
          <w:sz w:val="21"/>
          <w:szCs w:val="21"/>
          <w:highlight w:val="none"/>
          <w:u w:val="single"/>
        </w:rPr>
        <w:t>签订工程合同时提供履约保函，保函形式为工程保函（银行保函、保险机构保证保险保单和融资担保公司保函 ）</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color w:val="auto"/>
          <w:sz w:val="21"/>
          <w:szCs w:val="21"/>
          <w:highlight w:val="none"/>
        </w:rPr>
        <w:t>。</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color w:val="auto"/>
          <w:sz w:val="21"/>
          <w:szCs w:val="21"/>
          <w:highlight w:val="none"/>
        </w:rPr>
        <w:t>；</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color w:val="auto"/>
          <w:sz w:val="21"/>
          <w:szCs w:val="21"/>
          <w:highlight w:val="none"/>
        </w:rPr>
        <w:t>。</w:t>
      </w:r>
    </w:p>
    <w:p>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pPr>
        <w:autoSpaceDE w:val="0"/>
        <w:autoSpaceDN w:val="0"/>
        <w:adjustRightInd w:val="0"/>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按每天500元计取</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因政府行政命令（因承包人原因的除外）。</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非因双方原因而无法控制的爆炸、火灾等事件。</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地质勘探资料未涉及的地下管道、暗沟、岩层等。</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材料由发包人提供，详见附件2：发包人供应材料设备一览表。</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（3）本工程要求使用材料要求：商品混凝土</w:t>
      </w:r>
      <w:r>
        <w:rPr>
          <w:rFonts w:hint="eastAsia" w:ascii="宋体" w:hAnsi="宋体" w:eastAsia="宋体" w:cs="宋体"/>
          <w:color w:val="auto"/>
          <w:sz w:val="21"/>
          <w:szCs w:val="21"/>
          <w:highlight w:val="none"/>
          <w:u w:val="single"/>
          <w:lang w:eastAsia="zh-CN"/>
        </w:rPr>
        <w:t>、预拌砂浆</w:t>
      </w:r>
      <w:r>
        <w:rPr>
          <w:rFonts w:hint="eastAsia" w:ascii="宋体" w:hAnsi="宋体" w:eastAsia="宋体" w:cs="宋体"/>
          <w:color w:val="auto"/>
          <w:sz w:val="21"/>
          <w:szCs w:val="21"/>
          <w:highlight w:val="none"/>
          <w:u w:val="single"/>
        </w:rPr>
        <w:t>。</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）所有材料必须有质保书或合格证，符合施工图纸和规范要求，且品牌、产地需报发包人备案，否则，因此产生的后果均由承包人负责。</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）根据工程需要，发包人有权对承包人投标时确认的品牌进行更换，更换后的材料价格由发包人签证进行结算。</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8</w:t>
      </w:r>
      <w:r>
        <w:rPr>
          <w:rFonts w:hint="eastAsia" w:ascii="宋体" w:hAnsi="宋体" w:eastAsia="宋体" w:cs="宋体"/>
          <w:color w:val="auto"/>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pPr>
        <w:autoSpaceDE w:val="0"/>
        <w:autoSpaceDN w:val="0"/>
        <w:adjustRightInd w:val="0"/>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（如有要封存样品，明确具体样品名称）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pPr>
        <w:autoSpaceDE w:val="0"/>
        <w:autoSpaceDN w:val="0"/>
        <w:adjustRightInd w:val="0"/>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pPr>
        <w:autoSpaceDE w:val="0"/>
        <w:autoSpaceDN w:val="0"/>
        <w:adjustRightInd w:val="0"/>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pStyle w:val="6"/>
        <w:keepNext w:val="0"/>
        <w:keepLines w:val="0"/>
        <w:numPr>
          <w:ilvl w:val="0"/>
          <w:numId w:val="7"/>
        </w:numPr>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工程变更按照临海市人民政府办公室印发的《关于进一步完善政府投资项目管理的若干意见》（临政办发〔2018〕167号）办理。</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w:t>
      </w:r>
      <w:r>
        <w:rPr>
          <w:rFonts w:hint="eastAsia" w:ascii="宋体" w:hAnsi="宋体" w:eastAsia="宋体" w:cs="宋体"/>
          <w:color w:val="auto"/>
          <w:sz w:val="21"/>
          <w:szCs w:val="21"/>
          <w:highlight w:val="none"/>
          <w:lang w:val="en-US" w:eastAsia="zh-CN"/>
        </w:rPr>
        <w:t>月份</w:t>
      </w:r>
      <w:r>
        <w:rPr>
          <w:rFonts w:hint="eastAsia" w:ascii="宋体" w:hAnsi="宋体" w:eastAsia="宋体" w:cs="宋体"/>
          <w:color w:val="auto"/>
          <w:sz w:val="21"/>
          <w:szCs w:val="21"/>
          <w:highlight w:val="none"/>
        </w:rPr>
        <w:t>的信息价《台州造价（正刊）》（工程所在地）的平均值计算。</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pPr>
        <w:pStyle w:val="13"/>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本合同价款采用第</w:t>
      </w:r>
      <w:r>
        <w:rPr>
          <w:rFonts w:hint="eastAsia" w:ascii="宋体" w:hAnsi="宋体" w:eastAsia="宋体" w:cs="宋体"/>
          <w:color w:val="auto"/>
          <w:kern w:val="0"/>
          <w:sz w:val="21"/>
          <w:szCs w:val="21"/>
          <w:highlight w:val="none"/>
          <w:u w:val="single"/>
        </w:rPr>
        <w:t xml:space="preserve">  3  </w:t>
      </w:r>
      <w:r>
        <w:rPr>
          <w:rFonts w:hint="eastAsia" w:ascii="宋体" w:hAnsi="宋体" w:eastAsia="宋体" w:cs="宋体"/>
          <w:color w:val="auto"/>
          <w:kern w:val="0"/>
          <w:sz w:val="21"/>
          <w:szCs w:val="21"/>
          <w:highlight w:val="none"/>
        </w:rPr>
        <w:t>种方式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kern w:val="0"/>
          <w:sz w:val="21"/>
          <w:szCs w:val="21"/>
          <w:highlight w:val="none"/>
        </w:rPr>
        <w:t>确定。</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tabs>
          <w:tab w:val="left" w:pos="0"/>
        </w:tabs>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tabs>
          <w:tab w:val="left" w:pos="0"/>
        </w:tabs>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pPr>
        <w:pStyle w:val="13"/>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pPr>
        <w:pStyle w:val="13"/>
        <w:widowControl/>
        <w:numPr>
          <w:ilvl w:val="0"/>
          <w:numId w:val="0"/>
        </w:numPr>
        <w:adjustRightInd w:val="0"/>
        <w:spacing w:line="400" w:lineRule="exact"/>
        <w:ind w:firstLine="618" w:firstLineChars="300"/>
        <w:rPr>
          <w:rFonts w:hint="eastAsia" w:ascii="宋体" w:hAnsi="宋体" w:eastAsia="宋体" w:cs="宋体"/>
          <w:color w:val="auto"/>
          <w:kern w:val="0"/>
          <w:sz w:val="21"/>
          <w:szCs w:val="21"/>
          <w:highlight w:val="none"/>
          <w:u w:val="single"/>
          <w:lang w:eastAsia="zh-CN"/>
        </w:rPr>
      </w:pPr>
      <w:r>
        <w:rPr>
          <w:rFonts w:hint="eastAsia" w:ascii="宋体" w:hAnsi="宋体" w:eastAsia="宋体" w:cs="宋体"/>
          <w:color w:val="auto"/>
          <w:kern w:val="0"/>
          <w:sz w:val="21"/>
          <w:szCs w:val="21"/>
          <w:highlight w:val="none"/>
          <w:u w:val="single"/>
          <w:lang w:val="en-US" w:eastAsia="zh-CN"/>
        </w:rPr>
        <w:t>(1)</w:t>
      </w:r>
      <w:r>
        <w:rPr>
          <w:rFonts w:hint="eastAsia" w:ascii="宋体" w:hAnsi="宋体" w:eastAsia="宋体" w:cs="宋体"/>
          <w:color w:val="auto"/>
          <w:sz w:val="21"/>
          <w:szCs w:val="21"/>
          <w:highlight w:val="none"/>
          <w:u w:val="single"/>
        </w:rPr>
        <w:t>建设单位提供的施工图纸及现场勘查；《浙江省建设工程计价规则》（2018版）、《浙江省房屋建筑与装饰工程预算定额》（2018版）、《浙江省通用安装工程预算定额》（2018版）、浙江省市政工程预算定额》（2018版）、《浙江省园林绿化及仿古建筑工程预算定额》（2018版）、《台州造价》、《浙江造价信息》、浙江省建设工程计价依据(2018版)的补充通知（台建[2019]16号）、关于增值税调整后我省建设工程计价依据增值税税率及有关计价调整的通知（浙建建〔2019〕92号）、省建设厅关于调整我省2018版建筑安装工程安全文明施工费的通知”（浙建建函〔2025〕320号）等省、市有关文件。</w:t>
      </w:r>
    </w:p>
    <w:p>
      <w:pPr>
        <w:pStyle w:val="13"/>
        <w:widowControl/>
        <w:numPr>
          <w:ilvl w:val="0"/>
          <w:numId w:val="0"/>
        </w:numPr>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（2）工程结算率：           ；</w:t>
      </w:r>
    </w:p>
    <w:p>
      <w:pPr>
        <w:pStyle w:val="13"/>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（3）施工组织措施项目内容及对应费率：</w:t>
      </w:r>
      <w:r>
        <w:rPr>
          <w:rFonts w:hint="eastAsia" w:ascii="宋体" w:hAnsi="宋体" w:eastAsia="宋体" w:cs="宋体"/>
          <w:color w:val="auto"/>
          <w:sz w:val="21"/>
          <w:highlight w:val="none"/>
          <w:u w:val="single"/>
        </w:rPr>
        <w:t>按预算书相应费率</w:t>
      </w:r>
      <w:r>
        <w:rPr>
          <w:rFonts w:hint="eastAsia" w:ascii="宋体" w:hAnsi="宋体" w:eastAsia="宋体" w:cs="宋体"/>
          <w:color w:val="auto"/>
          <w:kern w:val="0"/>
          <w:sz w:val="21"/>
          <w:szCs w:val="21"/>
          <w:highlight w:val="none"/>
          <w:u w:val="single"/>
        </w:rPr>
        <w:t>；</w:t>
      </w:r>
    </w:p>
    <w:p>
      <w:pPr>
        <w:pStyle w:val="13"/>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（4）规费费率：</w:t>
      </w:r>
      <w:r>
        <w:rPr>
          <w:rFonts w:hint="eastAsia" w:ascii="宋体" w:hAnsi="宋体" w:eastAsia="宋体" w:cs="宋体"/>
          <w:color w:val="auto"/>
          <w:sz w:val="21"/>
          <w:highlight w:val="none"/>
          <w:u w:val="single"/>
        </w:rPr>
        <w:t>按预算书相应费率</w:t>
      </w:r>
      <w:r>
        <w:rPr>
          <w:rFonts w:hint="eastAsia" w:ascii="宋体" w:hAnsi="宋体" w:eastAsia="宋体" w:cs="宋体"/>
          <w:color w:val="auto"/>
          <w:kern w:val="0"/>
          <w:sz w:val="21"/>
          <w:szCs w:val="21"/>
          <w:highlight w:val="none"/>
          <w:u w:val="single"/>
        </w:rPr>
        <w:t>；税金税率：</w:t>
      </w:r>
      <w:r>
        <w:rPr>
          <w:rFonts w:hint="eastAsia" w:ascii="宋体" w:hAnsi="宋体" w:eastAsia="宋体" w:cs="宋体"/>
          <w:color w:val="auto"/>
          <w:sz w:val="21"/>
          <w:highlight w:val="none"/>
          <w:u w:val="single"/>
        </w:rPr>
        <w:t>按预算书相应费率</w:t>
      </w:r>
      <w:r>
        <w:rPr>
          <w:rFonts w:hint="eastAsia" w:ascii="宋体" w:hAnsi="宋体" w:eastAsia="宋体" w:cs="宋体"/>
          <w:color w:val="auto"/>
          <w:kern w:val="0"/>
          <w:sz w:val="21"/>
          <w:szCs w:val="21"/>
          <w:highlight w:val="none"/>
          <w:u w:val="single"/>
        </w:rPr>
        <w:t>；</w:t>
      </w:r>
    </w:p>
    <w:p>
      <w:pPr>
        <w:pStyle w:val="13"/>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pPr>
        <w:pStyle w:val="13"/>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pPr>
        <w:pStyle w:val="13"/>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pPr>
        <w:pStyle w:val="13"/>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（7）计日工综合单价（工数经发包人签证，综合单价按技术工260元/工日、普工180元/工日计取）；该项费用仅另计算税金。</w:t>
      </w:r>
    </w:p>
    <w:p>
      <w:pPr>
        <w:pStyle w:val="13"/>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（8）其他可能发生的费用：</w:t>
      </w:r>
    </w:p>
    <w:p>
      <w:pPr>
        <w:pStyle w:val="13"/>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pPr>
        <w:pStyle w:val="13"/>
        <w:widowControl/>
        <w:adjustRightInd w:val="0"/>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b.实际施工中可能发生街道管理费、干扰费、环保费、占道押金等其它管理费。</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c.</w:t>
      </w:r>
      <w:r>
        <w:rPr>
          <w:rFonts w:hint="eastAsia" w:ascii="宋体" w:hAnsi="宋体" w:eastAsia="宋体" w:cs="宋体"/>
          <w:color w:val="auto"/>
          <w:kern w:val="0"/>
          <w:sz w:val="21"/>
          <w:szCs w:val="21"/>
          <w:highlight w:val="none"/>
          <w:u w:val="single"/>
          <w:lang w:val="en-US" w:eastAsia="zh-CN"/>
        </w:rPr>
        <w:t>详见预算书；</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pPr>
        <w:numPr>
          <w:ilvl w:val="0"/>
          <w:numId w:val="8"/>
        </w:numPr>
        <w:autoSpaceDE w:val="0"/>
        <w:autoSpaceDN w:val="0"/>
        <w:spacing w:line="400" w:lineRule="exact"/>
        <w:ind w:firstLine="412" w:firstLineChars="200"/>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建设单位提供的施工图纸及现场勘查；《浙江省建设工程计价规则》（2018版）、《浙江省房屋建筑与装饰工程预算定额》（2018版）、《浙江省通用安装工程预算定额》（2018版）、浙江省市政工程预算定额》（2018版）、《浙江省园林绿化及仿古建筑工程预算定额》（2018版）、《台州造价》、《浙江造价信息》、浙江省建设工程计价依据(2018版)的补充通知（台建[2019]16号）、关于增值税调整后我省建设工程计价依据增值税税率及有关计价调整的通知（浙建建〔2019〕92号）、省建设厅关于调整我省2018版建筑安装工程安全文明施工费的通知”（浙建建函〔2025〕320号）等省、市有关文件。</w:t>
      </w:r>
    </w:p>
    <w:p>
      <w:pPr>
        <w:numPr>
          <w:ilvl w:val="0"/>
          <w:numId w:val="8"/>
        </w:numPr>
        <w:autoSpaceDE w:val="0"/>
        <w:autoSpaceDN w:val="0"/>
        <w:spacing w:line="400" w:lineRule="exact"/>
        <w:ind w:firstLine="412" w:firstLineChars="200"/>
        <w:rPr>
          <w:rFonts w:hint="eastAsia" w:ascii="宋体" w:hAnsi="宋体" w:eastAsia="宋体" w:cs="宋体"/>
          <w:color w:val="auto"/>
          <w:sz w:val="21"/>
          <w:szCs w:val="21"/>
          <w:highlight w:val="none"/>
          <w:u w:val="single"/>
          <w:lang w:val="zh-CN"/>
        </w:rPr>
      </w:pP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.1款约定调整。</w:t>
      </w:r>
    </w:p>
    <w:p>
      <w:pPr>
        <w:autoSpaceDE w:val="0"/>
        <w:autoSpaceDN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pPr>
        <w:autoSpaceDE w:val="0"/>
        <w:autoSpaceDN w:val="0"/>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不扣回。作为工程款，不抵扣每期应付进度款</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本工程按月支付工程进度款，承包人必须每月25日前将当月实际完成的各部位的已完工程量报告送交工程师。</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发包人向承包人支付当期按12.1、12.3款计量工程量价款的75%工程价款。人工、材料市场价格调整引起合同价款调整，在完成专用条款第11.1条约定的调整节点后，计入该节点所在当期工程进度款；工程变更、索赔、现场签证等办理完毕的，计入当期工程进度款。</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合同范</w:t>
      </w:r>
      <w:r>
        <w:rPr>
          <w:rFonts w:hint="eastAsia" w:ascii="宋体" w:hAnsi="宋体" w:eastAsia="宋体" w:cs="宋体"/>
          <w:color w:val="auto"/>
          <w:sz w:val="21"/>
          <w:szCs w:val="21"/>
          <w:highlight w:val="none"/>
          <w:u w:val="single"/>
        </w:rPr>
        <w:t>围内的施工内容施工完成，参建各方对工程验收并签署工程质量合格文件后，支付至进度款审核汇总的合同价格的85%。</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pPr>
        <w:spacing w:line="400" w:lineRule="exact"/>
        <w:ind w:firstLine="412"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pPr>
        <w:spacing w:line="36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发包人应将合同价款支至合同协议书中约定的承包人帐户：</w:t>
      </w:r>
      <w:r>
        <w:rPr>
          <w:rFonts w:hint="eastAsia" w:ascii="宋体" w:hAnsi="宋体" w:eastAsia="宋体" w:cs="宋体"/>
          <w:color w:val="auto"/>
          <w:sz w:val="21"/>
          <w:highlight w:val="none"/>
          <w:u w:val="single"/>
        </w:rPr>
        <w:t>开户行：              帐号：                       。</w:t>
      </w:r>
      <w:r>
        <w:rPr>
          <w:rFonts w:hint="eastAsia" w:ascii="宋体" w:hAnsi="宋体" w:eastAsia="宋体" w:cs="宋体"/>
          <w:color w:val="auto"/>
          <w:sz w:val="21"/>
          <w:highlight w:val="none"/>
        </w:rPr>
        <w:t>承包人收取款项时应开具增值税发票。</w:t>
      </w:r>
    </w:p>
    <w:p>
      <w:pPr>
        <w:spacing w:line="400" w:lineRule="exact"/>
        <w:ind w:firstLine="41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w:t>
      </w:r>
      <w:r>
        <w:rPr>
          <w:rFonts w:hint="eastAsia" w:ascii="宋体" w:hAnsi="宋体" w:eastAsia="宋体" w:cs="宋体"/>
          <w:b/>
          <w:bCs/>
          <w:color w:val="auto"/>
          <w:sz w:val="21"/>
          <w:szCs w:val="21"/>
          <w:highlight w:val="none"/>
          <w:u w:val="single"/>
        </w:rPr>
        <w:t>依据文件规定发包人将当期应付工程进度款的(  )% 拨付到承包人的农民工工资专用账户：           ；</w:t>
      </w:r>
      <w:r>
        <w:rPr>
          <w:rFonts w:hint="eastAsia" w:ascii="宋体" w:hAnsi="宋体" w:eastAsia="宋体" w:cs="宋体"/>
          <w:b/>
          <w:bCs/>
          <w:color w:val="auto"/>
          <w:sz w:val="21"/>
          <w:szCs w:val="21"/>
          <w:highlight w:val="none"/>
        </w:rPr>
        <w:t>其余合同价款支付至合同协议书中约定的承包人帐户。</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按每天500元计取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pPr>
        <w:pStyle w:val="6"/>
        <w:keepNext w:val="0"/>
        <w:keepLines w:val="0"/>
        <w:spacing w:line="4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个月，其余按通用条款执行</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保函形式：</w:t>
      </w:r>
      <w:r>
        <w:rPr>
          <w:rFonts w:hint="eastAsia" w:ascii="宋体" w:hAnsi="宋体" w:eastAsia="宋体" w:cs="宋体"/>
          <w:b/>
          <w:bCs/>
          <w:color w:val="auto"/>
          <w:sz w:val="21"/>
          <w:szCs w:val="21"/>
          <w:highlight w:val="none"/>
        </w:rPr>
        <w:t>银行保函、融资担保公司保函、保险机构保证保险保单中任选一种</w:t>
      </w:r>
      <w:r>
        <w:rPr>
          <w:rFonts w:hint="eastAsia" w:ascii="宋体" w:hAnsi="宋体" w:eastAsia="宋体" w:cs="宋体"/>
          <w:color w:val="auto"/>
          <w:sz w:val="21"/>
          <w:szCs w:val="21"/>
          <w:highlight w:val="none"/>
        </w:rPr>
        <w:t xml:space="preserve">，金额为1.5%的工程结算价款； </w:t>
      </w:r>
    </w:p>
    <w:p>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pPr>
        <w:autoSpaceDE w:val="0"/>
        <w:autoSpaceDN w:val="0"/>
        <w:adjustRightInd w:val="0"/>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kern w:val="0"/>
          <w:sz w:val="21"/>
          <w:szCs w:val="21"/>
          <w:highlight w:val="none"/>
        </w:rPr>
        <w:t>。</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4   </w:t>
      </w:r>
      <w:r>
        <w:rPr>
          <w:rFonts w:hint="eastAsia" w:ascii="宋体" w:hAnsi="宋体" w:eastAsia="宋体" w:cs="宋体"/>
          <w:color w:val="auto"/>
          <w:sz w:val="21"/>
          <w:szCs w:val="21"/>
          <w:highlight w:val="none"/>
        </w:rPr>
        <w:t>方式退回：</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（1）缺陷责任期终止后，发包人退还剩余的质量保证金（不计息）。</w:t>
      </w:r>
    </w:p>
    <w:p>
      <w:pPr>
        <w:adjustRightInd w:val="0"/>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pPr>
        <w:adjustRightInd w:val="0"/>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年返还全部质量保证金。</w:t>
      </w:r>
    </w:p>
    <w:p>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 xml:space="preserve"> 缺陷责任期终止后</w:t>
      </w:r>
      <w:r>
        <w:rPr>
          <w:rFonts w:hint="eastAsia" w:ascii="宋体" w:hAnsi="宋体" w:eastAsia="宋体" w:cs="宋体"/>
          <w:color w:val="auto"/>
          <w:sz w:val="21"/>
          <w:szCs w:val="21"/>
          <w:highlight w:val="none"/>
          <w:u w:val="single"/>
          <w:lang w:eastAsia="zh-CN"/>
        </w:rPr>
        <w:t>，质量保证金保函自动失效。</w:t>
      </w:r>
      <w:r>
        <w:rPr>
          <w:rFonts w:hint="eastAsia" w:ascii="宋体" w:hAnsi="宋体" w:eastAsia="宋体" w:cs="宋体"/>
          <w:color w:val="auto"/>
          <w:sz w:val="21"/>
          <w:szCs w:val="21"/>
          <w:highlight w:val="none"/>
          <w:u w:val="single"/>
        </w:rPr>
        <w:t xml:space="preserve"> </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17.3 不可抗力后果的承担</w:t>
      </w:r>
    </w:p>
    <w:p>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pPr>
        <w:keepNext w:val="0"/>
        <w:keepLines w:val="0"/>
        <w:pageBreakBefore w:val="0"/>
        <w:widowControl w:val="0"/>
        <w:kinsoku/>
        <w:wordWrap/>
        <w:overflowPunct/>
        <w:topLinePunct w:val="0"/>
        <w:autoSpaceDE/>
        <w:autoSpaceDN/>
        <w:bidi w:val="0"/>
        <w:adjustRightInd/>
        <w:snapToGrid/>
        <w:spacing w:line="340" w:lineRule="exact"/>
        <w:ind w:firstLine="412"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pPr>
        <w:keepNext w:val="0"/>
        <w:keepLines w:val="0"/>
        <w:pageBreakBefore w:val="0"/>
        <w:widowControl w:val="0"/>
        <w:kinsoku/>
        <w:wordWrap/>
        <w:overflowPunct/>
        <w:topLinePunct w:val="0"/>
        <w:autoSpaceDE/>
        <w:autoSpaceDN/>
        <w:bidi w:val="0"/>
        <w:adjustRightInd/>
        <w:snapToGrid/>
        <w:spacing w:line="340" w:lineRule="exact"/>
        <w:ind w:firstLine="412"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pPr>
        <w:keepNext w:val="0"/>
        <w:keepLines w:val="0"/>
        <w:pageBreakBefore w:val="0"/>
        <w:widowControl w:val="0"/>
        <w:kinsoku/>
        <w:wordWrap/>
        <w:overflowPunct/>
        <w:topLinePunct w:val="0"/>
        <w:autoSpaceDE/>
        <w:autoSpaceDN/>
        <w:bidi w:val="0"/>
        <w:adjustRightInd/>
        <w:snapToGrid/>
        <w:spacing w:line="340" w:lineRule="exact"/>
        <w:ind w:firstLine="412"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pPr>
        <w:keepNext w:val="0"/>
        <w:keepLines w:val="0"/>
        <w:pageBreakBefore w:val="0"/>
        <w:widowControl w:val="0"/>
        <w:kinsoku/>
        <w:wordWrap/>
        <w:overflowPunct/>
        <w:topLinePunct w:val="0"/>
        <w:autoSpaceDE/>
        <w:autoSpaceDN/>
        <w:bidi w:val="0"/>
        <w:adjustRightInd/>
        <w:snapToGrid/>
        <w:spacing w:line="340" w:lineRule="exact"/>
        <w:ind w:firstLine="412"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 xml:space="preserve">委托代理人（签字）：                   </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委托代理人（签字）：</w:t>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pPr>
        <w:spacing w:line="400" w:lineRule="exact"/>
        <w:rPr>
          <w:rFonts w:ascii="宋体" w:hAnsi="宋体" w:eastAsia="宋体" w:cs="宋体"/>
          <w:color w:val="auto"/>
          <w:sz w:val="21"/>
          <w:szCs w:val="21"/>
          <w:highlight w:val="none"/>
        </w:rPr>
      </w:pP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附件4：主要建设工程文件目录（略）</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附件11：暂估价一览表（略）</w:t>
      </w:r>
    </w:p>
    <w:p>
      <w:pPr>
        <w:pStyle w:val="10"/>
        <w:rPr>
          <w:rFonts w:hint="default" w:eastAsia="宋体"/>
          <w:color w:val="auto"/>
          <w:highlight w:val="none"/>
          <w:lang w:val="en-US" w:eastAsia="zh-CN"/>
        </w:rPr>
      </w:pPr>
      <w:r>
        <w:rPr>
          <w:rFonts w:hint="eastAsia" w:ascii="宋体" w:hAnsi="宋体" w:cs="宋体"/>
          <w:color w:val="auto"/>
          <w:sz w:val="21"/>
          <w:szCs w:val="21"/>
          <w:highlight w:val="none"/>
          <w:lang w:val="en-US" w:eastAsia="zh-CN"/>
        </w:rPr>
        <w:t xml:space="preserve">  附件12：主要材料品牌一览表</w:t>
      </w:r>
      <w:r>
        <w:rPr>
          <w:rFonts w:hint="eastAsia" w:ascii="宋体" w:hAnsi="宋体" w:eastAsia="宋体" w:cs="宋体"/>
          <w:color w:val="auto"/>
          <w:sz w:val="21"/>
          <w:szCs w:val="21"/>
          <w:highlight w:val="none"/>
        </w:rPr>
        <w:t>（略）</w:t>
      </w:r>
    </w:p>
    <w:p>
      <w:pPr>
        <w:pStyle w:val="29"/>
        <w:rPr>
          <w:color w:val="auto"/>
          <w:highlight w:val="none"/>
        </w:rPr>
      </w:pPr>
      <w:r>
        <w:rPr>
          <w:rFonts w:hint="eastAsia" w:ascii="宋体" w:hAnsi="宋体" w:cs="宋体"/>
          <w:color w:val="auto"/>
          <w:sz w:val="21"/>
          <w:szCs w:val="21"/>
          <w:highlight w:val="none"/>
        </w:rPr>
        <w:t xml:space="preserve">  </w:t>
      </w:r>
    </w:p>
    <w:p>
      <w:pPr>
        <w:spacing w:line="400" w:lineRule="exact"/>
        <w:rPr>
          <w:rFonts w:ascii="宋体" w:hAnsi="宋体" w:eastAsia="宋体" w:cs="宋体"/>
          <w:color w:val="auto"/>
          <w:sz w:val="21"/>
          <w:szCs w:val="21"/>
          <w:highlight w:val="none"/>
        </w:rPr>
      </w:pPr>
    </w:p>
    <w:p>
      <w:pPr>
        <w:spacing w:line="400" w:lineRule="exact"/>
        <w:rPr>
          <w:rFonts w:ascii="宋体" w:hAnsi="宋体" w:eastAsia="宋体" w:cs="宋体"/>
          <w:color w:val="auto"/>
          <w:sz w:val="21"/>
          <w:szCs w:val="21"/>
          <w:highlight w:val="none"/>
        </w:rPr>
      </w:pPr>
    </w:p>
    <w:p>
      <w:pPr>
        <w:spacing w:line="400" w:lineRule="exact"/>
        <w:rPr>
          <w:rFonts w:ascii="宋体" w:hAnsi="宋体" w:eastAsia="宋体" w:cs="宋体"/>
          <w:color w:val="auto"/>
          <w:sz w:val="21"/>
          <w:szCs w:val="21"/>
          <w:highlight w:val="none"/>
        </w:rPr>
        <w:sectPr>
          <w:footerReference r:id="rId9" w:type="default"/>
          <w:headerReference r:id="rId8" w:type="even"/>
          <w:footerReference r:id="rId10" w:type="even"/>
          <w:pgSz w:w="11907" w:h="16840"/>
          <w:pgMar w:top="1247" w:right="1531" w:bottom="1247" w:left="1531" w:header="851" w:footer="850" w:gutter="0"/>
          <w:cols w:space="720" w:num="1"/>
          <w:docGrid w:type="linesAndChars" w:linePitch="586" w:charSpace="-842"/>
        </w:sectPr>
      </w:pP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pPr>
        <w:spacing w:line="400" w:lineRule="exact"/>
        <w:rPr>
          <w:rFonts w:ascii="宋体" w:hAnsi="宋体" w:eastAsia="宋体" w:cs="宋体"/>
          <w:color w:val="auto"/>
          <w:sz w:val="21"/>
          <w:szCs w:val="21"/>
          <w:highlight w:val="none"/>
        </w:rPr>
      </w:pPr>
    </w:p>
    <w:p>
      <w:pP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 xml:space="preserve">  临海市永丰镇凤凰桥村村民委员会  </w:t>
      </w:r>
    </w:p>
    <w:p>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永丰镇凤凰桥村居家养老服务照料中心项目</w:t>
      </w:r>
      <w:r>
        <w:rPr>
          <w:rFonts w:hint="eastAsia" w:ascii="宋体" w:hAnsi="宋体" w:eastAsia="宋体" w:cs="宋体"/>
          <w:color w:val="auto"/>
          <w:sz w:val="21"/>
          <w:szCs w:val="21"/>
          <w:highlight w:val="none"/>
        </w:rPr>
        <w:t>（工程全称）签订工程质量保修书。</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具体保修的内容，双方约定如下：</w:t>
      </w:r>
      <w:r>
        <w:rPr>
          <w:rFonts w:hint="eastAsia" w:ascii="宋体" w:hAnsi="宋体" w:eastAsia="宋体" w:cs="宋体"/>
          <w:color w:val="auto"/>
          <w:sz w:val="21"/>
          <w:szCs w:val="21"/>
          <w:highlight w:val="none"/>
          <w:u w:val="single"/>
        </w:rPr>
        <w:t>本工程合同范围内的所有工程</w:t>
      </w:r>
      <w:r>
        <w:rPr>
          <w:rFonts w:hint="eastAsia" w:ascii="宋体" w:hAnsi="宋体" w:eastAsia="宋体" w:cs="宋体"/>
          <w:color w:val="auto"/>
          <w:sz w:val="21"/>
          <w:szCs w:val="21"/>
          <w:highlight w:val="none"/>
        </w:rPr>
        <w:t>。</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个采暖期、供冷期；</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本工程约定质量保修期为</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年</w:t>
      </w:r>
      <w:r>
        <w:rPr>
          <w:rFonts w:hint="eastAsia" w:ascii="宋体" w:hAnsi="宋体" w:eastAsia="宋体" w:cs="宋体"/>
          <w:color w:val="auto"/>
          <w:sz w:val="21"/>
          <w:szCs w:val="21"/>
          <w:highlight w:val="none"/>
        </w:rPr>
        <w:t>。</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pPr>
        <w:spacing w:line="400" w:lineRule="exact"/>
        <w:rPr>
          <w:rFonts w:ascii="宋体" w:hAnsi="宋体" w:eastAsia="宋体" w:cs="宋体"/>
          <w:color w:val="auto"/>
          <w:sz w:val="21"/>
          <w:szCs w:val="21"/>
          <w:highlight w:val="none"/>
        </w:rPr>
      </w:pP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                                  邮政编码：</w:t>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pPr>
        <w:spacing w:line="400" w:lineRule="exact"/>
        <w:jc w:val="left"/>
        <w:rPr>
          <w:rFonts w:hint="eastAsia" w:ascii="宋体" w:hAnsi="宋体" w:eastAsia="宋体" w:cs="宋体"/>
          <w:color w:val="auto"/>
          <w:sz w:val="21"/>
          <w:szCs w:val="21"/>
          <w:highlight w:val="none"/>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bookmarkEnd w:id="131"/>
    <w:bookmarkEnd w:id="132"/>
    <w:bookmarkEnd w:id="133"/>
    <w:p>
      <w:pPr>
        <w:pStyle w:val="2"/>
        <w:spacing w:line="400" w:lineRule="exact"/>
        <w:jc w:val="both"/>
        <w:rPr>
          <w:rFonts w:ascii="宋体" w:eastAsia="宋体" w:cs="宋体"/>
          <w:color w:val="auto"/>
          <w:sz w:val="28"/>
          <w:szCs w:val="28"/>
          <w:highlight w:val="none"/>
        </w:rPr>
      </w:pPr>
      <w:bookmarkStart w:id="134" w:name="_Toc6352"/>
      <w:bookmarkStart w:id="135" w:name="_Toc18169"/>
    </w:p>
    <w:p>
      <w:pPr>
        <w:pStyle w:val="2"/>
        <w:spacing w:line="400" w:lineRule="exact"/>
        <w:rPr>
          <w:rFonts w:ascii="宋体" w:eastAsia="宋体" w:cs="宋体"/>
          <w:bCs/>
          <w:color w:val="auto"/>
          <w:sz w:val="28"/>
          <w:szCs w:val="28"/>
          <w:highlight w:val="none"/>
        </w:rPr>
      </w:pPr>
      <w:r>
        <w:rPr>
          <w:rFonts w:hint="eastAsia" w:ascii="宋体" w:eastAsia="宋体" w:cs="宋体"/>
          <w:color w:val="auto"/>
          <w:sz w:val="28"/>
          <w:szCs w:val="28"/>
          <w:highlight w:val="none"/>
        </w:rPr>
        <w:t>第五部分  工程建设项目廉政责任书</w:t>
      </w:r>
      <w:bookmarkEnd w:id="134"/>
      <w:bookmarkEnd w:id="135"/>
    </w:p>
    <w:p>
      <w:pPr>
        <w:pStyle w:val="8"/>
        <w:spacing w:line="400" w:lineRule="exact"/>
        <w:jc w:val="left"/>
        <w:rPr>
          <w:rFonts w:cs="宋体"/>
          <w:color w:val="auto"/>
          <w:szCs w:val="21"/>
          <w:highlight w:val="none"/>
        </w:rPr>
      </w:pPr>
    </w:p>
    <w:p>
      <w:pPr>
        <w:pStyle w:val="8"/>
        <w:spacing w:line="400" w:lineRule="exact"/>
        <w:ind w:firstLine="420" w:firstLineChars="200"/>
        <w:jc w:val="left"/>
        <w:rPr>
          <w:rFonts w:hint="eastAsia" w:eastAsia="宋体" w:cs="宋体"/>
          <w:color w:val="auto"/>
          <w:szCs w:val="21"/>
          <w:highlight w:val="non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永丰镇凤凰桥村居家养老服务照料中心项目</w:t>
      </w:r>
    </w:p>
    <w:p>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rPr>
        <w:t>浙江省临海市</w:t>
      </w:r>
      <w:r>
        <w:rPr>
          <w:rFonts w:hint="eastAsia" w:cs="宋体"/>
          <w:color w:val="auto"/>
          <w:szCs w:val="21"/>
          <w:highlight w:val="none"/>
          <w:u w:val="single"/>
          <w:lang w:eastAsia="zh-CN"/>
        </w:rPr>
        <w:t>永丰镇凤凰桥村</w:t>
      </w:r>
      <w:r>
        <w:rPr>
          <w:rFonts w:hint="eastAsia" w:cs="宋体"/>
          <w:color w:val="auto"/>
          <w:szCs w:val="21"/>
          <w:highlight w:val="none"/>
          <w:u w:val="single"/>
        </w:rPr>
        <w:t>。</w:t>
      </w:r>
    </w:p>
    <w:p>
      <w:pPr>
        <w:pStyle w:val="8"/>
        <w:spacing w:line="400" w:lineRule="exact"/>
        <w:ind w:firstLine="420" w:firstLineChars="200"/>
        <w:jc w:val="left"/>
        <w:rPr>
          <w:rFonts w:hint="default" w:eastAsia="宋体" w:cs="宋体"/>
          <w:color w:val="auto"/>
          <w:szCs w:val="21"/>
          <w:highlight w:val="none"/>
          <w:lang w:val="en-US" w:eastAsia="zh-CN"/>
        </w:rPr>
      </w:pPr>
      <w:r>
        <w:rPr>
          <w:rFonts w:hint="eastAsia" w:cs="宋体"/>
          <w:color w:val="auto"/>
          <w:szCs w:val="21"/>
          <w:highlight w:val="none"/>
        </w:rPr>
        <w:t>建设单位（甲方）：</w:t>
      </w:r>
      <w:r>
        <w:rPr>
          <w:rFonts w:hint="eastAsia" w:cs="宋体"/>
          <w:color w:val="auto"/>
          <w:szCs w:val="21"/>
          <w:highlight w:val="none"/>
          <w:u w:val="single"/>
          <w:lang w:val="en-US" w:eastAsia="zh-CN"/>
        </w:rPr>
        <w:t xml:space="preserve"> 临海市永丰镇凤凰桥村村民委员会 </w:t>
      </w:r>
    </w:p>
    <w:p>
      <w:pPr>
        <w:pStyle w:val="8"/>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pPr>
        <w:pStyle w:val="8"/>
        <w:spacing w:line="400" w:lineRule="exact"/>
        <w:jc w:val="left"/>
        <w:rPr>
          <w:rFonts w:cs="宋体"/>
          <w:color w:val="auto"/>
          <w:szCs w:val="21"/>
          <w:highlight w:val="none"/>
        </w:rPr>
      </w:pPr>
      <w:r>
        <w:rPr>
          <w:rFonts w:hint="eastAsia" w:cs="宋体"/>
          <w:color w:val="auto"/>
          <w:szCs w:val="21"/>
          <w:highlight w:val="none"/>
        </w:rPr>
        <w:t>　　第一条 甲乙双方的责任</w:t>
      </w:r>
    </w:p>
    <w:p>
      <w:pPr>
        <w:pStyle w:val="8"/>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pPr>
        <w:pStyle w:val="8"/>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pPr>
        <w:pStyle w:val="8"/>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pPr>
        <w:pStyle w:val="8"/>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pPr>
        <w:pStyle w:val="8"/>
        <w:spacing w:line="400" w:lineRule="exact"/>
        <w:jc w:val="left"/>
        <w:rPr>
          <w:rFonts w:cs="宋体"/>
          <w:color w:val="auto"/>
          <w:szCs w:val="21"/>
          <w:highlight w:val="none"/>
        </w:rPr>
      </w:pPr>
      <w:r>
        <w:rPr>
          <w:rFonts w:hint="eastAsia" w:cs="宋体"/>
          <w:color w:val="auto"/>
          <w:szCs w:val="21"/>
          <w:highlight w:val="none"/>
        </w:rPr>
        <w:t>　　第二条 甲方的责任</w:t>
      </w:r>
    </w:p>
    <w:p>
      <w:pPr>
        <w:pStyle w:val="8"/>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pPr>
        <w:pStyle w:val="8"/>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pPr>
        <w:pStyle w:val="8"/>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pPr>
        <w:pStyle w:val="8"/>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pPr>
        <w:pStyle w:val="8"/>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pPr>
        <w:pStyle w:val="8"/>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pPr>
        <w:pStyle w:val="8"/>
        <w:spacing w:line="400" w:lineRule="exact"/>
        <w:jc w:val="left"/>
        <w:rPr>
          <w:rFonts w:cs="宋体"/>
          <w:color w:val="auto"/>
          <w:szCs w:val="21"/>
          <w:highlight w:val="none"/>
        </w:rPr>
      </w:pPr>
      <w:r>
        <w:rPr>
          <w:rFonts w:hint="eastAsia" w:cs="宋体"/>
          <w:color w:val="auto"/>
          <w:szCs w:val="21"/>
          <w:highlight w:val="none"/>
        </w:rPr>
        <w:t>　　第三条 乙方的责任</w:t>
      </w:r>
    </w:p>
    <w:p>
      <w:pPr>
        <w:pStyle w:val="8"/>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pPr>
        <w:pStyle w:val="8"/>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pPr>
        <w:pStyle w:val="8"/>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pPr>
        <w:pStyle w:val="8"/>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pPr>
        <w:pStyle w:val="8"/>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pPr>
        <w:pStyle w:val="8"/>
        <w:spacing w:line="400" w:lineRule="exact"/>
        <w:jc w:val="left"/>
        <w:rPr>
          <w:rFonts w:cs="宋体"/>
          <w:color w:val="auto"/>
          <w:szCs w:val="21"/>
          <w:highlight w:val="none"/>
        </w:rPr>
      </w:pPr>
      <w:r>
        <w:rPr>
          <w:rFonts w:hint="eastAsia" w:cs="宋体"/>
          <w:color w:val="auto"/>
          <w:szCs w:val="21"/>
          <w:highlight w:val="none"/>
        </w:rPr>
        <w:t>　　第四条 违约责任</w:t>
      </w:r>
    </w:p>
    <w:p>
      <w:pPr>
        <w:pStyle w:val="8"/>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pPr>
        <w:pStyle w:val="8"/>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pPr>
        <w:pStyle w:val="8"/>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pPr>
        <w:pStyle w:val="8"/>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pPr>
        <w:pStyle w:val="8"/>
        <w:spacing w:line="400" w:lineRule="exact"/>
        <w:jc w:val="left"/>
        <w:rPr>
          <w:rFonts w:cs="宋体"/>
          <w:color w:val="auto"/>
          <w:szCs w:val="21"/>
          <w:highlight w:val="none"/>
        </w:rPr>
      </w:pPr>
      <w:r>
        <w:rPr>
          <w:rFonts w:hint="eastAsia" w:cs="宋体"/>
          <w:color w:val="auto"/>
          <w:szCs w:val="21"/>
          <w:highlight w:val="none"/>
        </w:rPr>
        <w:t>　　第七条 本责任书一式八份。</w:t>
      </w:r>
    </w:p>
    <w:p>
      <w:pPr>
        <w:pStyle w:val="8"/>
        <w:spacing w:line="400" w:lineRule="exact"/>
        <w:jc w:val="left"/>
        <w:rPr>
          <w:rFonts w:cs="宋体"/>
          <w:color w:val="auto"/>
          <w:szCs w:val="21"/>
          <w:highlight w:val="none"/>
        </w:rPr>
      </w:pPr>
    </w:p>
    <w:p>
      <w:pPr>
        <w:pStyle w:val="8"/>
        <w:spacing w:line="400" w:lineRule="exact"/>
        <w:jc w:val="left"/>
        <w:rPr>
          <w:rFonts w:cs="宋体"/>
          <w:color w:val="auto"/>
          <w:szCs w:val="21"/>
          <w:highlight w:val="none"/>
        </w:rPr>
      </w:pPr>
    </w:p>
    <w:p>
      <w:pPr>
        <w:pStyle w:val="8"/>
        <w:spacing w:line="400" w:lineRule="exact"/>
        <w:jc w:val="left"/>
        <w:rPr>
          <w:rFonts w:cs="宋体"/>
          <w:color w:val="auto"/>
          <w:szCs w:val="21"/>
          <w:highlight w:val="none"/>
        </w:rPr>
      </w:pPr>
    </w:p>
    <w:p>
      <w:pPr>
        <w:pStyle w:val="8"/>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pPr>
        <w:pStyle w:val="8"/>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pPr>
        <w:pStyle w:val="8"/>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pPr>
        <w:pStyle w:val="8"/>
        <w:spacing w:line="400" w:lineRule="exact"/>
        <w:jc w:val="left"/>
        <w:rPr>
          <w:rFonts w:cs="宋体"/>
          <w:color w:val="auto"/>
          <w:szCs w:val="21"/>
          <w:highlight w:val="none"/>
        </w:rPr>
      </w:pPr>
      <w:r>
        <w:rPr>
          <w:rFonts w:hint="eastAsia" w:cs="宋体"/>
          <w:color w:val="auto"/>
          <w:szCs w:val="21"/>
          <w:highlight w:val="none"/>
        </w:rPr>
        <w:t>地址：　　　　　　　　　　　　　                          地址：</w:t>
      </w:r>
    </w:p>
    <w:p>
      <w:pPr>
        <w:pStyle w:val="8"/>
        <w:spacing w:line="400" w:lineRule="exact"/>
        <w:jc w:val="left"/>
        <w:rPr>
          <w:rFonts w:cs="宋体"/>
          <w:color w:val="auto"/>
          <w:szCs w:val="21"/>
          <w:highlight w:val="none"/>
        </w:rPr>
      </w:pPr>
      <w:r>
        <w:rPr>
          <w:rFonts w:hint="eastAsia" w:cs="宋体"/>
          <w:color w:val="auto"/>
          <w:szCs w:val="21"/>
          <w:highlight w:val="none"/>
        </w:rPr>
        <w:t>电话：　　　　　　　　　　　　　                          电话：</w:t>
      </w:r>
    </w:p>
    <w:p>
      <w:pPr>
        <w:pStyle w:val="8"/>
        <w:spacing w:line="400" w:lineRule="exact"/>
        <w:ind w:firstLine="630" w:firstLineChars="300"/>
        <w:jc w:val="left"/>
        <w:rPr>
          <w:rFonts w:cs="宋体"/>
          <w:color w:val="auto"/>
          <w:szCs w:val="21"/>
          <w:highlight w:val="none"/>
        </w:rPr>
      </w:pPr>
      <w:r>
        <w:rPr>
          <w:rFonts w:hint="eastAsia" w:cs="宋体"/>
          <w:color w:val="auto"/>
          <w:szCs w:val="21"/>
          <w:highlight w:val="none"/>
        </w:rPr>
        <w:t>年　 月 　日　　　                                        年　 月　 日</w:t>
      </w:r>
    </w:p>
    <w:p>
      <w:pPr>
        <w:rPr>
          <w:color w:val="auto"/>
          <w:highlight w:val="none"/>
        </w:rPr>
      </w:pPr>
    </w:p>
    <w:p>
      <w:pPr>
        <w:pStyle w:val="21"/>
        <w:rPr>
          <w:color w:val="auto"/>
          <w:highlight w:val="none"/>
        </w:rPr>
      </w:pPr>
    </w:p>
    <w:p>
      <w:pPr>
        <w:rPr>
          <w:color w:val="auto"/>
          <w:highlight w:val="none"/>
        </w:rPr>
      </w:pPr>
    </w:p>
    <w:p>
      <w:pPr>
        <w:pStyle w:val="21"/>
        <w:rPr>
          <w:color w:val="auto"/>
          <w:highlight w:val="none"/>
        </w:rPr>
      </w:pPr>
    </w:p>
    <w:p>
      <w:pPr>
        <w:rPr>
          <w:color w:val="auto"/>
          <w:highlight w:val="none"/>
        </w:rPr>
      </w:pPr>
    </w:p>
    <w:p>
      <w:pPr>
        <w:pStyle w:val="21"/>
        <w:rPr>
          <w:color w:val="auto"/>
          <w:highlight w:val="none"/>
        </w:rPr>
      </w:pPr>
    </w:p>
    <w:p>
      <w:pPr>
        <w:rPr>
          <w:color w:val="auto"/>
          <w:highlight w:val="none"/>
        </w:rPr>
      </w:pPr>
    </w:p>
    <w:bookmarkEnd w:id="23"/>
    <w:bookmarkEnd w:id="24"/>
    <w:bookmarkEnd w:id="25"/>
    <w:p>
      <w:pPr>
        <w:pStyle w:val="2"/>
        <w:spacing w:beforeLines="50" w:afterLines="50"/>
        <w:rPr>
          <w:color w:val="auto"/>
          <w:highlight w:val="none"/>
        </w:rPr>
      </w:pPr>
      <w:bookmarkStart w:id="136" w:name="_Toc21472"/>
      <w:bookmarkStart w:id="137" w:name="_Toc386121758"/>
      <w:bookmarkStart w:id="138" w:name="_Toc9900"/>
      <w:bookmarkStart w:id="139" w:name="_Toc386121569"/>
      <w:bookmarkStart w:id="140" w:name="_Toc155342575"/>
      <w:bookmarkStart w:id="141" w:name="_Toc106012814"/>
    </w:p>
    <w:p>
      <w:pPr>
        <w:rPr>
          <w:color w:val="auto"/>
          <w:highlight w:val="none"/>
        </w:rPr>
      </w:pPr>
    </w:p>
    <w:p>
      <w:pPr>
        <w:pStyle w:val="2"/>
        <w:spacing w:beforeLines="50" w:afterLines="50"/>
        <w:rPr>
          <w:color w:val="auto"/>
          <w:highlight w:val="none"/>
        </w:rPr>
      </w:pPr>
      <w:r>
        <w:rPr>
          <w:rFonts w:hint="eastAsia"/>
          <w:color w:val="auto"/>
          <w:highlight w:val="none"/>
        </w:rPr>
        <w:t>第四章 投标文件格式</w:t>
      </w:r>
      <w:bookmarkEnd w:id="136"/>
      <w:bookmarkEnd w:id="137"/>
      <w:bookmarkEnd w:id="138"/>
      <w:bookmarkEnd w:id="139"/>
    </w:p>
    <w:bookmarkEnd w:id="140"/>
    <w:bookmarkEnd w:id="141"/>
    <w:p>
      <w:pPr>
        <w:rPr>
          <w:color w:val="auto"/>
          <w:highlight w:val="none"/>
        </w:rPr>
      </w:pPr>
      <w:bookmarkStart w:id="142" w:name="_Toc169487825"/>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1"/>
        <w:rPr>
          <w:color w:val="auto"/>
          <w:highlight w:val="none"/>
        </w:rPr>
      </w:pPr>
    </w:p>
    <w:p>
      <w:pPr>
        <w:rPr>
          <w:color w:val="auto"/>
          <w:highlight w:val="none"/>
        </w:rPr>
      </w:pPr>
    </w:p>
    <w:p>
      <w:pPr>
        <w:pStyle w:val="21"/>
        <w:rPr>
          <w:color w:val="auto"/>
          <w:highlight w:val="none"/>
        </w:rPr>
      </w:pPr>
    </w:p>
    <w:p>
      <w:pPr>
        <w:rPr>
          <w:color w:val="auto"/>
          <w:highlight w:val="none"/>
        </w:rPr>
      </w:pPr>
    </w:p>
    <w:p>
      <w:pPr>
        <w:pStyle w:val="21"/>
        <w:rPr>
          <w:color w:val="auto"/>
          <w:highlight w:val="none"/>
        </w:rPr>
      </w:pPr>
    </w:p>
    <w:p>
      <w:pPr>
        <w:rPr>
          <w:color w:val="auto"/>
          <w:highlight w:val="none"/>
        </w:rPr>
      </w:pPr>
    </w:p>
    <w:p>
      <w:pPr>
        <w:pStyle w:val="21"/>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1"/>
        <w:rPr>
          <w:color w:val="auto"/>
          <w:highlight w:val="none"/>
        </w:rPr>
      </w:pPr>
    </w:p>
    <w:p>
      <w:pPr>
        <w:rPr>
          <w:color w:val="auto"/>
          <w:highlight w:val="none"/>
        </w:rPr>
      </w:pPr>
    </w:p>
    <w:p>
      <w:pPr>
        <w:pStyle w:val="21"/>
        <w:rPr>
          <w:color w:val="auto"/>
          <w:highlight w:val="none"/>
        </w:rPr>
      </w:pPr>
    </w:p>
    <w:p>
      <w:pPr>
        <w:rPr>
          <w:color w:val="auto"/>
          <w:highlight w:val="none"/>
        </w:rPr>
      </w:pPr>
    </w:p>
    <w:p>
      <w:pPr>
        <w:pStyle w:val="21"/>
        <w:rPr>
          <w:color w:val="auto"/>
          <w:highlight w:val="none"/>
        </w:rPr>
      </w:pPr>
    </w:p>
    <w:p>
      <w:pPr>
        <w:rPr>
          <w:color w:val="auto"/>
          <w:highlight w:val="none"/>
        </w:rPr>
      </w:pPr>
    </w:p>
    <w:p>
      <w:pPr>
        <w:pStyle w:val="21"/>
        <w:rPr>
          <w:color w:val="auto"/>
          <w:highlight w:val="none"/>
        </w:rPr>
      </w:pPr>
    </w:p>
    <w:p>
      <w:pPr>
        <w:rPr>
          <w:color w:val="auto"/>
          <w:highlight w:val="none"/>
        </w:rPr>
      </w:pPr>
    </w:p>
    <w:p>
      <w:pPr>
        <w:pStyle w:val="3"/>
        <w:numPr>
          <w:ilvl w:val="0"/>
          <w:numId w:val="0"/>
        </w:numPr>
        <w:spacing w:before="0" w:afterLines="0" w:line="360" w:lineRule="exact"/>
        <w:jc w:val="both"/>
        <w:rPr>
          <w:b w:val="0"/>
          <w:color w:val="auto"/>
          <w:sz w:val="28"/>
          <w:szCs w:val="28"/>
          <w:highlight w:val="none"/>
        </w:rPr>
      </w:pPr>
      <w:bookmarkStart w:id="143" w:name="_Toc386122456"/>
      <w:bookmarkStart w:id="144" w:name="_Toc386121759"/>
      <w:bookmarkStart w:id="145" w:name="_Toc30925"/>
      <w:bookmarkStart w:id="146" w:name="_Toc30668"/>
      <w:r>
        <w:rPr>
          <w:rFonts w:hint="eastAsia"/>
          <w:b w:val="0"/>
          <w:color w:val="auto"/>
          <w:sz w:val="28"/>
          <w:szCs w:val="28"/>
          <w:highlight w:val="none"/>
        </w:rPr>
        <w:t>附件一：</w:t>
      </w:r>
      <w:bookmarkEnd w:id="142"/>
      <w:bookmarkEnd w:id="143"/>
      <w:bookmarkEnd w:id="144"/>
      <w:r>
        <w:rPr>
          <w:rFonts w:hint="eastAsia"/>
          <w:b w:val="0"/>
          <w:color w:val="auto"/>
          <w:sz w:val="28"/>
          <w:szCs w:val="28"/>
          <w:highlight w:val="none"/>
        </w:rPr>
        <w:t>投标函</w:t>
      </w:r>
      <w:bookmarkEnd w:id="145"/>
      <w:bookmarkEnd w:id="146"/>
    </w:p>
    <w:p>
      <w:pPr>
        <w:rPr>
          <w:rFonts w:ascii="黑体" w:eastAsia="黑体"/>
          <w:color w:val="auto"/>
          <w:sz w:val="28"/>
          <w:szCs w:val="28"/>
          <w:highlight w:val="none"/>
        </w:rPr>
      </w:pPr>
    </w:p>
    <w:p>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永丰镇凤凰桥村居家养老服务照料中心项目</w:t>
      </w:r>
    </w:p>
    <w:p>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pPr>
        <w:pStyle w:val="18"/>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eastAsia="zh-CN"/>
        </w:rPr>
        <w:t xml:space="preserve"> 临海市永丰镇凤凰桥村村民委员会</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永丰镇凤凰桥村居家养老服务照料中心项目</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pPr>
        <w:ind w:firstLine="585"/>
        <w:rPr>
          <w:rFonts w:ascii="宋体" w:hAnsi="宋体" w:eastAsia="宋体"/>
          <w:color w:val="auto"/>
          <w:w w:val="107"/>
          <w:sz w:val="24"/>
          <w:szCs w:val="24"/>
          <w:highlight w:val="none"/>
          <w:u w:val="single"/>
        </w:rPr>
      </w:pPr>
      <w:r>
        <w:rPr>
          <w:rFonts w:hint="eastAsia" w:ascii="宋体" w:hAnsi="宋体" w:eastAsia="宋体"/>
          <w:color w:val="auto"/>
          <w:sz w:val="24"/>
          <w:szCs w:val="24"/>
          <w:highlight w:val="none"/>
        </w:rPr>
        <w:t>1、愿以总报价人民币（大写）：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pPr>
        <w:ind w:right="480"/>
        <w:rPr>
          <w:rFonts w:ascii="宋体" w:hAnsi="宋体" w:eastAsia="宋体"/>
          <w:color w:val="auto"/>
          <w:sz w:val="24"/>
          <w:szCs w:val="24"/>
          <w:highlight w:val="none"/>
        </w:rPr>
      </w:pPr>
    </w:p>
    <w:p>
      <w:pPr>
        <w:rPr>
          <w:rFonts w:ascii="宋体" w:hAnsi="宋体" w:eastAsia="宋体"/>
          <w:color w:val="auto"/>
          <w:sz w:val="24"/>
          <w:szCs w:val="24"/>
          <w:highlight w:val="none"/>
        </w:rPr>
      </w:pPr>
    </w:p>
    <w:p>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7" w:name="_Hlk465759066"/>
      <w:bookmarkEnd w:id="147"/>
      <w:bookmarkStart w:id="148" w:name="_Hlt465761988"/>
      <w:bookmarkEnd w:id="148"/>
      <w:r>
        <w:rPr>
          <w:rFonts w:hint="eastAsia" w:ascii="宋体" w:hAnsi="宋体" w:eastAsia="宋体"/>
          <w:color w:val="auto"/>
          <w:sz w:val="24"/>
          <w:szCs w:val="24"/>
          <w:highlight w:val="none"/>
        </w:rPr>
        <w:t>投标人（盖章）：</w:t>
      </w:r>
    </w:p>
    <w:p>
      <w:pPr>
        <w:jc w:val="right"/>
        <w:rPr>
          <w:rFonts w:ascii="宋体" w:hAnsi="宋体" w:eastAsia="宋体"/>
          <w:color w:val="auto"/>
          <w:sz w:val="24"/>
          <w:szCs w:val="24"/>
          <w:highlight w:val="none"/>
        </w:rPr>
      </w:pPr>
    </w:p>
    <w:p>
      <w:pPr>
        <w:rPr>
          <w:color w:val="auto"/>
          <w:sz w:val="24"/>
          <w:szCs w:val="24"/>
          <w:highlight w:val="none"/>
        </w:rPr>
      </w:pPr>
    </w:p>
    <w:p>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9" w:name="_Toc169487830"/>
      <w:bookmarkStart w:id="150" w:name="_Toc106553077"/>
      <w:bookmarkStart w:id="151" w:name="_Toc155342580"/>
      <w:bookmarkStart w:id="152" w:name="_Toc106012815"/>
      <w:bookmarkStart w:id="153" w:name="_Toc144975208"/>
    </w:p>
    <w:p>
      <w:pPr>
        <w:pStyle w:val="3"/>
        <w:numPr>
          <w:ilvl w:val="0"/>
          <w:numId w:val="0"/>
        </w:numPr>
        <w:spacing w:afterLines="0" w:line="360" w:lineRule="exact"/>
        <w:jc w:val="both"/>
        <w:rPr>
          <w:b w:val="0"/>
          <w:color w:val="auto"/>
          <w:sz w:val="28"/>
          <w:szCs w:val="28"/>
          <w:highlight w:val="none"/>
        </w:rPr>
      </w:pPr>
      <w:bookmarkStart w:id="154" w:name="_Toc386122457"/>
      <w:bookmarkStart w:id="155" w:name="_Toc24432"/>
      <w:bookmarkStart w:id="156" w:name="_Toc386121760"/>
      <w:bookmarkStart w:id="157" w:name="_Toc23377"/>
    </w:p>
    <w:p>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9"/>
      <w:bookmarkEnd w:id="150"/>
      <w:bookmarkEnd w:id="151"/>
      <w:bookmarkEnd w:id="152"/>
      <w:bookmarkEnd w:id="153"/>
      <w:bookmarkEnd w:id="154"/>
      <w:bookmarkEnd w:id="155"/>
      <w:bookmarkEnd w:id="156"/>
      <w:bookmarkEnd w:id="157"/>
      <w:r>
        <w:rPr>
          <w:rFonts w:hint="eastAsia"/>
          <w:b w:val="0"/>
          <w:color w:val="auto"/>
          <w:sz w:val="28"/>
          <w:szCs w:val="28"/>
          <w:highlight w:val="none"/>
        </w:rPr>
        <w:t>临海市建设工程安全生产任职资格承诺书</w:t>
      </w:r>
    </w:p>
    <w:p>
      <w:pPr>
        <w:rPr>
          <w:b/>
          <w:bCs/>
          <w:color w:val="auto"/>
          <w:sz w:val="21"/>
          <w:szCs w:val="21"/>
          <w:highlight w:val="none"/>
        </w:rPr>
      </w:pPr>
    </w:p>
    <w:p>
      <w:pPr>
        <w:jc w:val="center"/>
        <w:rPr>
          <w:rFonts w:ascii="宋体" w:hAnsi="宋体" w:eastAsia="宋体"/>
          <w:color w:val="auto"/>
          <w:szCs w:val="18"/>
          <w:highlight w:val="none"/>
        </w:rPr>
      </w:pPr>
    </w:p>
    <w:p>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永丰镇凤凰桥村居家养老服务照料中心项目</w:t>
      </w:r>
    </w:p>
    <w:p>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pPr>
        <w:rPr>
          <w:rFonts w:ascii="宋体" w:hAnsi="宋体" w:eastAsia="宋体"/>
          <w:color w:val="auto"/>
          <w:sz w:val="28"/>
          <w:highlight w:val="none"/>
        </w:rPr>
      </w:pPr>
    </w:p>
    <w:p>
      <w:pPr>
        <w:rPr>
          <w:rFonts w:ascii="宋体" w:hAnsi="宋体" w:eastAsia="宋体" w:cs="宋体"/>
          <w:color w:val="auto"/>
          <w:sz w:val="24"/>
          <w:szCs w:val="24"/>
          <w:highlight w:val="none"/>
        </w:rPr>
      </w:pPr>
      <w:bookmarkStart w:id="158" w:name="_Toc106012816"/>
      <w:bookmarkStart w:id="159" w:name="_Toc106553078"/>
      <w:bookmarkStart w:id="160" w:name="_Toc155342584"/>
      <w:r>
        <w:rPr>
          <w:rFonts w:hint="eastAsia" w:ascii="宋体" w:hAnsi="宋体" w:eastAsia="宋体" w:cs="宋体"/>
          <w:color w:val="auto"/>
          <w:sz w:val="24"/>
          <w:szCs w:val="24"/>
          <w:highlight w:val="none"/>
        </w:rPr>
        <w:t>本人以企业法定代表人的身份郑重承诺：</w:t>
      </w:r>
    </w:p>
    <w:p>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pPr>
        <w:adjustRightInd w:val="0"/>
        <w:snapToGrid w:val="0"/>
        <w:spacing w:beforeLines="50" w:line="360" w:lineRule="auto"/>
        <w:ind w:firstLine="480" w:firstLineChars="200"/>
        <w:rPr>
          <w:rFonts w:ascii="宋体" w:hAnsi="宋体" w:eastAsia="宋体" w:cs="宋体"/>
          <w:color w:val="auto"/>
          <w:sz w:val="24"/>
          <w:szCs w:val="24"/>
          <w:highlight w:val="none"/>
        </w:rPr>
      </w:pPr>
    </w:p>
    <w:p>
      <w:pPr>
        <w:adjustRightInd w:val="0"/>
        <w:snapToGrid w:val="0"/>
        <w:spacing w:beforeLines="50" w:line="360" w:lineRule="auto"/>
        <w:ind w:firstLine="480" w:firstLineChars="200"/>
        <w:rPr>
          <w:rFonts w:ascii="宋体" w:hAnsi="宋体" w:eastAsia="宋体" w:cs="宋体"/>
          <w:color w:val="auto"/>
          <w:sz w:val="24"/>
          <w:szCs w:val="24"/>
          <w:highlight w:val="none"/>
        </w:rPr>
      </w:pPr>
    </w:p>
    <w:p>
      <w:pPr>
        <w:adjustRightInd w:val="0"/>
        <w:snapToGrid w:val="0"/>
        <w:spacing w:beforeLines="50" w:line="360" w:lineRule="auto"/>
        <w:ind w:firstLine="480" w:firstLineChars="200"/>
        <w:rPr>
          <w:rFonts w:ascii="宋体" w:hAnsi="宋体" w:eastAsia="宋体" w:cs="宋体"/>
          <w:color w:val="auto"/>
          <w:sz w:val="24"/>
          <w:szCs w:val="24"/>
          <w:highlight w:val="none"/>
        </w:rPr>
      </w:pPr>
    </w:p>
    <w:p>
      <w:pPr>
        <w:adjustRightInd w:val="0"/>
        <w:snapToGrid w:val="0"/>
        <w:spacing w:beforeLines="50" w:line="360" w:lineRule="auto"/>
        <w:ind w:firstLine="480" w:firstLineChars="200"/>
        <w:rPr>
          <w:rFonts w:ascii="宋体" w:hAnsi="宋体" w:eastAsia="宋体" w:cs="宋体"/>
          <w:color w:val="auto"/>
          <w:sz w:val="24"/>
          <w:szCs w:val="24"/>
          <w:highlight w:val="none"/>
        </w:rPr>
      </w:pPr>
    </w:p>
    <w:p>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pPr>
        <w:ind w:firstLine="7080" w:firstLineChars="2950"/>
        <w:rPr>
          <w:rFonts w:ascii="宋体" w:hAnsi="宋体" w:eastAsia="宋体" w:cs="宋体"/>
          <w:color w:val="auto"/>
          <w:sz w:val="24"/>
          <w:szCs w:val="24"/>
          <w:highlight w:val="none"/>
        </w:rPr>
      </w:pPr>
    </w:p>
    <w:p>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pPr>
        <w:rPr>
          <w:color w:val="auto"/>
          <w:highlight w:val="none"/>
        </w:rPr>
      </w:pPr>
    </w:p>
    <w:p>
      <w:pPr>
        <w:rPr>
          <w:color w:val="auto"/>
          <w:highlight w:val="none"/>
        </w:rPr>
      </w:pPr>
    </w:p>
    <w:p>
      <w:pPr>
        <w:widowControl/>
        <w:jc w:val="left"/>
        <w:rPr>
          <w:rFonts w:ascii="Arial" w:hAnsi="Arial" w:eastAsia="黑体" w:cs="Arial"/>
          <w:color w:val="auto"/>
          <w:sz w:val="28"/>
          <w:szCs w:val="28"/>
          <w:highlight w:val="none"/>
        </w:rPr>
      </w:pPr>
      <w:bookmarkStart w:id="161" w:name="_Toc386122458"/>
      <w:bookmarkStart w:id="162" w:name="_Toc386121761"/>
      <w:bookmarkStart w:id="163" w:name="_Toc30036"/>
      <w:bookmarkStart w:id="164" w:name="_Toc14753"/>
      <w:r>
        <w:rPr>
          <w:b/>
          <w:color w:val="auto"/>
          <w:sz w:val="28"/>
          <w:szCs w:val="28"/>
          <w:highlight w:val="none"/>
        </w:rPr>
        <w:br w:type="page"/>
      </w:r>
    </w:p>
    <w:p>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8"/>
      <w:bookmarkEnd w:id="159"/>
      <w:bookmarkEnd w:id="160"/>
      <w:bookmarkEnd w:id="161"/>
      <w:bookmarkEnd w:id="162"/>
      <w:r>
        <w:rPr>
          <w:rFonts w:hint="eastAsia"/>
          <w:b w:val="0"/>
          <w:color w:val="auto"/>
          <w:sz w:val="28"/>
          <w:szCs w:val="28"/>
          <w:highlight w:val="none"/>
        </w:rPr>
        <w:t>项目负责人简历表</w:t>
      </w:r>
      <w:bookmarkEnd w:id="163"/>
      <w:bookmarkEnd w:id="164"/>
    </w:p>
    <w:p>
      <w:pPr>
        <w:rPr>
          <w:rFonts w:ascii="黑体" w:eastAsia="黑体"/>
          <w:color w:val="auto"/>
          <w:sz w:val="28"/>
          <w:szCs w:val="28"/>
          <w:highlight w:val="none"/>
        </w:rPr>
      </w:pPr>
    </w:p>
    <w:p>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永丰镇凤凰桥村居家养老服务照料中心项目</w:t>
      </w:r>
    </w:p>
    <w:p>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0" w:hRule="exact"/>
          <w:jc w:val="center"/>
        </w:trPr>
        <w:tc>
          <w:tcPr>
            <w:tcW w:w="969" w:type="dxa"/>
            <w:vAlign w:val="center"/>
          </w:tcPr>
          <w:p>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pPr>
              <w:jc w:val="center"/>
              <w:rPr>
                <w:rFonts w:ascii="宋体" w:hAnsi="宋体" w:eastAsia="宋体"/>
                <w:color w:val="auto"/>
                <w:highlight w:val="none"/>
              </w:rPr>
            </w:pPr>
          </w:p>
        </w:tc>
        <w:tc>
          <w:tcPr>
            <w:tcW w:w="861" w:type="dxa"/>
            <w:vAlign w:val="center"/>
          </w:tcPr>
          <w:p>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pPr>
              <w:jc w:val="center"/>
              <w:rPr>
                <w:rFonts w:ascii="宋体" w:hAnsi="宋体" w:eastAsia="宋体"/>
                <w:color w:val="auto"/>
                <w:highlight w:val="none"/>
              </w:rPr>
            </w:pPr>
          </w:p>
        </w:tc>
        <w:tc>
          <w:tcPr>
            <w:tcW w:w="913" w:type="dxa"/>
            <w:vAlign w:val="center"/>
          </w:tcPr>
          <w:p>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pPr>
              <w:jc w:val="center"/>
              <w:rPr>
                <w:rFonts w:ascii="宋体" w:hAnsi="宋体" w:eastAsia="宋体"/>
                <w:color w:val="auto"/>
                <w:highlight w:val="none"/>
              </w:rPr>
            </w:pPr>
          </w:p>
        </w:tc>
        <w:tc>
          <w:tcPr>
            <w:tcW w:w="861" w:type="dxa"/>
            <w:vAlign w:val="center"/>
          </w:tcPr>
          <w:p>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pPr>
              <w:jc w:val="cente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pPr>
              <w:jc w:val="center"/>
              <w:rPr>
                <w:rFonts w:ascii="宋体" w:hAnsi="宋体" w:eastAsia="宋体"/>
                <w:color w:val="auto"/>
                <w:highlight w:val="none"/>
              </w:rPr>
            </w:pPr>
          </w:p>
        </w:tc>
        <w:tc>
          <w:tcPr>
            <w:tcW w:w="1096" w:type="dxa"/>
            <w:vAlign w:val="center"/>
          </w:tcPr>
          <w:p>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pPr>
              <w:jc w:val="center"/>
              <w:rPr>
                <w:rFonts w:ascii="宋体" w:hAnsi="宋体" w:eastAsia="宋体"/>
                <w:color w:val="auto"/>
                <w:highlight w:val="none"/>
              </w:rPr>
            </w:pPr>
          </w:p>
        </w:tc>
        <w:tc>
          <w:tcPr>
            <w:tcW w:w="861" w:type="dxa"/>
            <w:vAlign w:val="center"/>
          </w:tcPr>
          <w:p>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pPr>
              <w:jc w:val="cente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pPr>
              <w:jc w:val="center"/>
              <w:rPr>
                <w:rFonts w:ascii="宋体" w:hAnsi="宋体" w:eastAsia="宋体"/>
                <w:color w:val="auto"/>
                <w:highlight w:val="none"/>
              </w:rPr>
            </w:pPr>
          </w:p>
        </w:tc>
        <w:tc>
          <w:tcPr>
            <w:tcW w:w="3209" w:type="dxa"/>
            <w:gridSpan w:val="3"/>
            <w:vAlign w:val="center"/>
          </w:tcPr>
          <w:p>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pPr>
              <w:jc w:val="cente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pPr>
              <w:jc w:val="center"/>
              <w:rPr>
                <w:rFonts w:ascii="宋体" w:hAnsi="宋体" w:eastAsia="宋体"/>
                <w:color w:val="auto"/>
                <w:highlight w:val="none"/>
              </w:rPr>
            </w:pPr>
          </w:p>
          <w:p>
            <w:pPr>
              <w:jc w:val="center"/>
              <w:rPr>
                <w:rFonts w:ascii="宋体" w:hAnsi="宋体" w:eastAsia="宋体"/>
                <w:color w:val="auto"/>
                <w:highlight w:val="none"/>
              </w:rPr>
            </w:pPr>
          </w:p>
          <w:p>
            <w:pPr>
              <w:jc w:val="center"/>
              <w:rPr>
                <w:rFonts w:ascii="宋体" w:hAnsi="宋体" w:eastAsia="宋体"/>
                <w:color w:val="auto"/>
                <w:highlight w:val="none"/>
              </w:rPr>
            </w:pPr>
          </w:p>
          <w:p>
            <w:pPr>
              <w:jc w:val="center"/>
              <w:rPr>
                <w:rFonts w:ascii="宋体" w:hAnsi="宋体" w:eastAsia="宋体"/>
                <w:color w:val="auto"/>
                <w:highlight w:val="none"/>
              </w:rPr>
            </w:pPr>
            <w:r>
              <w:rPr>
                <w:rFonts w:hint="eastAsia" w:ascii="宋体" w:hAnsi="宋体" w:eastAsia="宋体"/>
                <w:color w:val="auto"/>
                <w:highlight w:val="none"/>
              </w:rPr>
              <w:t>简</w:t>
            </w:r>
          </w:p>
          <w:p>
            <w:pPr>
              <w:jc w:val="center"/>
              <w:rPr>
                <w:rFonts w:ascii="宋体" w:hAnsi="宋体" w:eastAsia="宋体"/>
                <w:color w:val="auto"/>
                <w:highlight w:val="none"/>
              </w:rPr>
            </w:pPr>
          </w:p>
          <w:p>
            <w:pPr>
              <w:jc w:val="center"/>
              <w:rPr>
                <w:rFonts w:ascii="宋体" w:hAnsi="宋体" w:eastAsia="宋体"/>
                <w:color w:val="auto"/>
                <w:highlight w:val="none"/>
              </w:rPr>
            </w:pPr>
          </w:p>
          <w:p>
            <w:pPr>
              <w:rPr>
                <w:rFonts w:ascii="宋体" w:hAnsi="宋体" w:eastAsia="宋体"/>
                <w:color w:val="auto"/>
                <w:highlight w:val="none"/>
              </w:rPr>
            </w:pPr>
          </w:p>
          <w:p>
            <w:pPr>
              <w:rPr>
                <w:rFonts w:ascii="宋体" w:hAnsi="宋体" w:eastAsia="宋体"/>
                <w:color w:val="auto"/>
                <w:highlight w:val="none"/>
              </w:rPr>
            </w:pPr>
          </w:p>
          <w:p>
            <w:pPr>
              <w:jc w:val="center"/>
              <w:rPr>
                <w:rFonts w:ascii="宋体" w:hAnsi="宋体" w:eastAsia="宋体"/>
                <w:color w:val="auto"/>
                <w:highlight w:val="none"/>
              </w:rPr>
            </w:pPr>
          </w:p>
          <w:p>
            <w:pPr>
              <w:jc w:val="center"/>
              <w:rPr>
                <w:rFonts w:ascii="宋体" w:hAnsi="宋体" w:eastAsia="宋体"/>
                <w:color w:val="auto"/>
                <w:highlight w:val="none"/>
              </w:rPr>
            </w:pPr>
          </w:p>
          <w:p>
            <w:pPr>
              <w:jc w:val="center"/>
              <w:rPr>
                <w:rFonts w:ascii="宋体" w:hAnsi="宋体" w:eastAsia="宋体"/>
                <w:color w:val="auto"/>
                <w:highlight w:val="none"/>
              </w:rPr>
            </w:pPr>
            <w:r>
              <w:rPr>
                <w:rFonts w:hint="eastAsia" w:ascii="宋体" w:hAnsi="宋体" w:eastAsia="宋体"/>
                <w:color w:val="auto"/>
                <w:highlight w:val="none"/>
              </w:rPr>
              <w:t>历</w:t>
            </w:r>
          </w:p>
          <w:p>
            <w:pPr>
              <w:jc w:val="center"/>
              <w:rPr>
                <w:rFonts w:ascii="宋体" w:hAnsi="宋体" w:eastAsia="宋体"/>
                <w:color w:val="auto"/>
                <w:highlight w:val="none"/>
              </w:rPr>
            </w:pPr>
          </w:p>
          <w:p>
            <w:pPr>
              <w:jc w:val="center"/>
              <w:rPr>
                <w:rFonts w:ascii="宋体" w:hAnsi="宋体" w:eastAsia="宋体"/>
                <w:color w:val="auto"/>
                <w:highlight w:val="none"/>
              </w:rPr>
            </w:pPr>
          </w:p>
          <w:p>
            <w:pPr>
              <w:rPr>
                <w:rFonts w:ascii="宋体" w:hAnsi="宋体" w:eastAsia="宋体"/>
                <w:color w:val="auto"/>
                <w:highlight w:val="none"/>
              </w:rPr>
            </w:pPr>
          </w:p>
        </w:tc>
        <w:tc>
          <w:tcPr>
            <w:tcW w:w="8610" w:type="dxa"/>
            <w:gridSpan w:val="8"/>
          </w:tcPr>
          <w:p>
            <w:pPr>
              <w:rPr>
                <w:rFonts w:ascii="宋体" w:hAnsi="宋体" w:eastAsia="宋体"/>
                <w:color w:val="auto"/>
                <w:highlight w:val="none"/>
              </w:rPr>
            </w:pPr>
          </w:p>
        </w:tc>
      </w:tr>
    </w:tbl>
    <w:p>
      <w:pPr>
        <w:rPr>
          <w:rFonts w:ascii="宋体" w:hAnsi="宋体" w:eastAsia="宋体"/>
          <w:color w:val="auto"/>
          <w:highlight w:val="none"/>
        </w:rPr>
      </w:pPr>
    </w:p>
    <w:p>
      <w:pPr>
        <w:rPr>
          <w:rFonts w:ascii="宋体" w:hAnsi="宋体" w:eastAsia="宋体"/>
          <w:color w:val="auto"/>
          <w:sz w:val="24"/>
          <w:szCs w:val="24"/>
          <w:highlight w:val="none"/>
        </w:rPr>
      </w:pPr>
      <w:bookmarkStart w:id="165" w:name="_Toc106553079"/>
      <w:bookmarkStart w:id="166" w:name="_Toc155342585"/>
      <w:bookmarkStart w:id="167" w:name="_Toc106012817"/>
      <w:r>
        <w:rPr>
          <w:rFonts w:hint="eastAsia" w:ascii="宋体" w:hAnsi="宋体" w:eastAsia="宋体"/>
          <w:color w:val="auto"/>
          <w:sz w:val="24"/>
          <w:szCs w:val="24"/>
          <w:highlight w:val="none"/>
        </w:rPr>
        <w:t>法定代表人（签字或盖章）：                            投标人（盖章）：</w:t>
      </w:r>
    </w:p>
    <w:p>
      <w:pPr>
        <w:jc w:val="right"/>
        <w:rPr>
          <w:rFonts w:ascii="宋体" w:hAnsi="宋体" w:eastAsia="宋体"/>
          <w:color w:val="auto"/>
          <w:sz w:val="24"/>
          <w:szCs w:val="24"/>
          <w:highlight w:val="none"/>
        </w:rPr>
      </w:pPr>
    </w:p>
    <w:p>
      <w:pPr>
        <w:ind w:firstLine="6360" w:firstLineChars="2650"/>
        <w:rPr>
          <w:rFonts w:ascii="宋体" w:hAnsi="宋体" w:eastAsia="宋体"/>
          <w:color w:val="auto"/>
          <w:sz w:val="24"/>
          <w:szCs w:val="24"/>
          <w:highlight w:val="none"/>
        </w:rPr>
      </w:pPr>
    </w:p>
    <w:p>
      <w:pPr>
        <w:ind w:firstLine="6360" w:firstLineChars="2650"/>
        <w:rPr>
          <w:color w:val="auto"/>
          <w:highlight w:val="none"/>
        </w:rPr>
      </w:pPr>
      <w:r>
        <w:rPr>
          <w:rFonts w:hint="eastAsia" w:ascii="宋体" w:hAnsi="宋体" w:eastAsia="宋体"/>
          <w:color w:val="auto"/>
          <w:sz w:val="24"/>
          <w:szCs w:val="24"/>
          <w:highlight w:val="none"/>
        </w:rPr>
        <w:t>日期：   年   月   日</w:t>
      </w:r>
    </w:p>
    <w:p>
      <w:pPr>
        <w:pStyle w:val="3"/>
        <w:numPr>
          <w:ilvl w:val="0"/>
          <w:numId w:val="0"/>
        </w:numPr>
        <w:spacing w:before="0" w:afterLines="0" w:line="240" w:lineRule="auto"/>
        <w:jc w:val="both"/>
        <w:rPr>
          <w:b w:val="0"/>
          <w:color w:val="auto"/>
          <w:sz w:val="28"/>
          <w:szCs w:val="28"/>
          <w:highlight w:val="none"/>
        </w:rPr>
      </w:pPr>
      <w:bookmarkStart w:id="168" w:name="_Toc386122459"/>
      <w:bookmarkStart w:id="169" w:name="_Toc386121762"/>
      <w:bookmarkStart w:id="170" w:name="_Toc20785"/>
      <w:bookmarkStart w:id="171" w:name="_Toc581"/>
    </w:p>
    <w:p>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5"/>
      <w:bookmarkEnd w:id="166"/>
      <w:bookmarkEnd w:id="167"/>
      <w:bookmarkEnd w:id="168"/>
      <w:bookmarkEnd w:id="169"/>
      <w:r>
        <w:rPr>
          <w:rFonts w:hint="eastAsia"/>
          <w:b w:val="0"/>
          <w:color w:val="auto"/>
          <w:sz w:val="28"/>
          <w:szCs w:val="28"/>
          <w:highlight w:val="none"/>
        </w:rPr>
        <w:t>技术负责人简历表</w:t>
      </w:r>
      <w:bookmarkEnd w:id="170"/>
      <w:bookmarkEnd w:id="171"/>
    </w:p>
    <w:p>
      <w:pPr>
        <w:rPr>
          <w:rFonts w:ascii="黑体" w:eastAsia="黑体"/>
          <w:color w:val="auto"/>
          <w:sz w:val="28"/>
          <w:szCs w:val="28"/>
          <w:highlight w:val="none"/>
        </w:rPr>
      </w:pPr>
    </w:p>
    <w:p>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永丰镇凤凰桥村居家养老服务照料中心项目</w:t>
      </w:r>
    </w:p>
    <w:p>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pPr>
              <w:jc w:val="center"/>
              <w:rPr>
                <w:rFonts w:ascii="宋体" w:hAnsi="宋体" w:eastAsia="宋体"/>
                <w:color w:val="auto"/>
                <w:highlight w:val="none"/>
              </w:rPr>
            </w:pPr>
          </w:p>
        </w:tc>
        <w:tc>
          <w:tcPr>
            <w:tcW w:w="861" w:type="dxa"/>
            <w:vAlign w:val="center"/>
          </w:tcPr>
          <w:p>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pPr>
              <w:jc w:val="center"/>
              <w:rPr>
                <w:rFonts w:ascii="宋体" w:hAnsi="宋体" w:eastAsia="宋体"/>
                <w:color w:val="auto"/>
                <w:highlight w:val="none"/>
              </w:rPr>
            </w:pPr>
          </w:p>
        </w:tc>
        <w:tc>
          <w:tcPr>
            <w:tcW w:w="913" w:type="dxa"/>
            <w:vAlign w:val="center"/>
          </w:tcPr>
          <w:p>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pPr>
              <w:jc w:val="center"/>
              <w:rPr>
                <w:rFonts w:ascii="宋体" w:hAnsi="宋体" w:eastAsia="宋体"/>
                <w:color w:val="auto"/>
                <w:highlight w:val="none"/>
              </w:rPr>
            </w:pPr>
          </w:p>
        </w:tc>
        <w:tc>
          <w:tcPr>
            <w:tcW w:w="861" w:type="dxa"/>
            <w:vAlign w:val="center"/>
          </w:tcPr>
          <w:p>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pPr>
              <w:jc w:val="cente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pPr>
              <w:jc w:val="center"/>
              <w:rPr>
                <w:rFonts w:ascii="宋体" w:hAnsi="宋体" w:eastAsia="宋体"/>
                <w:color w:val="auto"/>
                <w:highlight w:val="none"/>
              </w:rPr>
            </w:pPr>
          </w:p>
        </w:tc>
        <w:tc>
          <w:tcPr>
            <w:tcW w:w="1957" w:type="dxa"/>
            <w:gridSpan w:val="2"/>
            <w:vAlign w:val="center"/>
          </w:tcPr>
          <w:p>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pPr>
              <w:jc w:val="center"/>
              <w:rPr>
                <w:rFonts w:ascii="宋体" w:hAnsi="宋体" w:eastAsia="宋体"/>
                <w:color w:val="auto"/>
                <w:highlight w:val="none"/>
              </w:rPr>
            </w:pPr>
          </w:p>
        </w:tc>
        <w:tc>
          <w:tcPr>
            <w:tcW w:w="861" w:type="dxa"/>
            <w:vAlign w:val="center"/>
          </w:tcPr>
          <w:p>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pPr>
              <w:jc w:val="cente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pPr>
              <w:jc w:val="center"/>
              <w:rPr>
                <w:rFonts w:ascii="宋体" w:hAnsi="宋体" w:eastAsia="宋体"/>
                <w:color w:val="auto"/>
                <w:highlight w:val="none"/>
              </w:rPr>
            </w:pPr>
          </w:p>
        </w:tc>
        <w:tc>
          <w:tcPr>
            <w:tcW w:w="3209" w:type="dxa"/>
            <w:gridSpan w:val="3"/>
            <w:vAlign w:val="center"/>
          </w:tcPr>
          <w:p>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pPr>
              <w:jc w:val="cente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pPr>
              <w:jc w:val="center"/>
              <w:rPr>
                <w:rFonts w:ascii="宋体" w:hAnsi="宋体" w:eastAsia="宋体"/>
                <w:color w:val="auto"/>
                <w:highlight w:val="none"/>
              </w:rPr>
            </w:pPr>
          </w:p>
          <w:p>
            <w:pPr>
              <w:jc w:val="center"/>
              <w:rPr>
                <w:rFonts w:ascii="宋体" w:hAnsi="宋体" w:eastAsia="宋体"/>
                <w:color w:val="auto"/>
                <w:highlight w:val="none"/>
              </w:rPr>
            </w:pPr>
          </w:p>
          <w:p>
            <w:pPr>
              <w:jc w:val="center"/>
              <w:rPr>
                <w:rFonts w:ascii="宋体" w:hAnsi="宋体" w:eastAsia="宋体"/>
                <w:color w:val="auto"/>
                <w:highlight w:val="none"/>
              </w:rPr>
            </w:pPr>
          </w:p>
          <w:p>
            <w:pPr>
              <w:jc w:val="center"/>
              <w:rPr>
                <w:rFonts w:ascii="宋体" w:hAnsi="宋体" w:eastAsia="宋体"/>
                <w:color w:val="auto"/>
                <w:highlight w:val="none"/>
              </w:rPr>
            </w:pPr>
            <w:r>
              <w:rPr>
                <w:rFonts w:hint="eastAsia" w:ascii="宋体" w:hAnsi="宋体" w:eastAsia="宋体"/>
                <w:color w:val="auto"/>
                <w:highlight w:val="none"/>
              </w:rPr>
              <w:t>简</w:t>
            </w:r>
          </w:p>
          <w:p>
            <w:pPr>
              <w:jc w:val="center"/>
              <w:rPr>
                <w:rFonts w:ascii="宋体" w:hAnsi="宋体" w:eastAsia="宋体"/>
                <w:color w:val="auto"/>
                <w:highlight w:val="none"/>
              </w:rPr>
            </w:pPr>
          </w:p>
          <w:p>
            <w:pPr>
              <w:jc w:val="center"/>
              <w:rPr>
                <w:rFonts w:ascii="宋体" w:hAnsi="宋体" w:eastAsia="宋体"/>
                <w:color w:val="auto"/>
                <w:highlight w:val="none"/>
              </w:rPr>
            </w:pPr>
          </w:p>
          <w:p>
            <w:pPr>
              <w:rPr>
                <w:rFonts w:ascii="宋体" w:hAnsi="宋体" w:eastAsia="宋体"/>
                <w:color w:val="auto"/>
                <w:highlight w:val="none"/>
              </w:rPr>
            </w:pPr>
          </w:p>
          <w:p>
            <w:pPr>
              <w:rPr>
                <w:rFonts w:ascii="宋体" w:hAnsi="宋体" w:eastAsia="宋体"/>
                <w:color w:val="auto"/>
                <w:highlight w:val="none"/>
              </w:rPr>
            </w:pPr>
          </w:p>
          <w:p>
            <w:pPr>
              <w:jc w:val="center"/>
              <w:rPr>
                <w:rFonts w:ascii="宋体" w:hAnsi="宋体" w:eastAsia="宋体"/>
                <w:color w:val="auto"/>
                <w:highlight w:val="none"/>
              </w:rPr>
            </w:pPr>
          </w:p>
          <w:p>
            <w:pPr>
              <w:jc w:val="center"/>
              <w:rPr>
                <w:rFonts w:ascii="宋体" w:hAnsi="宋体" w:eastAsia="宋体"/>
                <w:color w:val="auto"/>
                <w:highlight w:val="none"/>
              </w:rPr>
            </w:pPr>
          </w:p>
          <w:p>
            <w:pPr>
              <w:jc w:val="center"/>
              <w:rPr>
                <w:rFonts w:ascii="宋体" w:hAnsi="宋体" w:eastAsia="宋体"/>
                <w:color w:val="auto"/>
                <w:highlight w:val="none"/>
              </w:rPr>
            </w:pPr>
            <w:r>
              <w:rPr>
                <w:rFonts w:hint="eastAsia" w:ascii="宋体" w:hAnsi="宋体" w:eastAsia="宋体"/>
                <w:color w:val="auto"/>
                <w:highlight w:val="none"/>
              </w:rPr>
              <w:t>历</w:t>
            </w:r>
          </w:p>
          <w:p>
            <w:pPr>
              <w:jc w:val="center"/>
              <w:rPr>
                <w:rFonts w:ascii="宋体" w:hAnsi="宋体" w:eastAsia="宋体"/>
                <w:color w:val="auto"/>
                <w:highlight w:val="none"/>
              </w:rPr>
            </w:pPr>
          </w:p>
          <w:p>
            <w:pPr>
              <w:jc w:val="center"/>
              <w:rPr>
                <w:rFonts w:ascii="宋体" w:hAnsi="宋体" w:eastAsia="宋体"/>
                <w:color w:val="auto"/>
                <w:highlight w:val="none"/>
              </w:rPr>
            </w:pPr>
          </w:p>
          <w:p>
            <w:pPr>
              <w:rPr>
                <w:rFonts w:ascii="宋体" w:hAnsi="宋体" w:eastAsia="宋体"/>
                <w:color w:val="auto"/>
                <w:highlight w:val="none"/>
              </w:rPr>
            </w:pPr>
          </w:p>
        </w:tc>
        <w:tc>
          <w:tcPr>
            <w:tcW w:w="8610" w:type="dxa"/>
            <w:gridSpan w:val="7"/>
          </w:tcPr>
          <w:p>
            <w:pPr>
              <w:rPr>
                <w:rFonts w:ascii="宋体" w:hAnsi="宋体" w:eastAsia="宋体"/>
                <w:color w:val="auto"/>
                <w:highlight w:val="none"/>
              </w:rPr>
            </w:pPr>
          </w:p>
        </w:tc>
      </w:tr>
    </w:tbl>
    <w:p>
      <w:pPr>
        <w:rPr>
          <w:rFonts w:ascii="宋体" w:hAnsi="宋体" w:eastAsia="宋体"/>
          <w:color w:val="auto"/>
          <w:highlight w:val="none"/>
        </w:rPr>
      </w:pPr>
    </w:p>
    <w:p>
      <w:pPr>
        <w:rPr>
          <w:rFonts w:ascii="宋体" w:hAnsi="宋体" w:eastAsia="宋体"/>
          <w:color w:val="auto"/>
          <w:sz w:val="24"/>
          <w:szCs w:val="24"/>
          <w:highlight w:val="none"/>
        </w:rPr>
      </w:pPr>
      <w:bookmarkStart w:id="172" w:name="_Toc155342586"/>
      <w:bookmarkStart w:id="173" w:name="_Toc106553080"/>
      <w:bookmarkStart w:id="174" w:name="_Toc106012818"/>
      <w:r>
        <w:rPr>
          <w:rFonts w:hint="eastAsia" w:ascii="宋体" w:hAnsi="宋体" w:eastAsia="宋体"/>
          <w:color w:val="auto"/>
          <w:sz w:val="24"/>
          <w:szCs w:val="24"/>
          <w:highlight w:val="none"/>
        </w:rPr>
        <w:t>法定代表人（签字或盖章）：                             投标人（盖章）：</w:t>
      </w:r>
    </w:p>
    <w:p>
      <w:pPr>
        <w:jc w:val="right"/>
        <w:rPr>
          <w:rFonts w:ascii="宋体" w:hAnsi="宋体" w:eastAsia="宋体"/>
          <w:color w:val="auto"/>
          <w:sz w:val="24"/>
          <w:szCs w:val="24"/>
          <w:highlight w:val="none"/>
        </w:rPr>
      </w:pPr>
    </w:p>
    <w:p>
      <w:pPr>
        <w:ind w:firstLine="6480" w:firstLineChars="2700"/>
        <w:rPr>
          <w:rFonts w:ascii="宋体" w:hAnsi="宋体" w:eastAsia="宋体"/>
          <w:color w:val="auto"/>
          <w:sz w:val="24"/>
          <w:szCs w:val="24"/>
          <w:highlight w:val="none"/>
        </w:rPr>
      </w:pPr>
    </w:p>
    <w:p>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pPr>
        <w:rPr>
          <w:color w:val="auto"/>
          <w:sz w:val="28"/>
          <w:szCs w:val="28"/>
          <w:highlight w:val="none"/>
        </w:rPr>
      </w:pPr>
      <w:bookmarkStart w:id="175" w:name="_Toc386208332"/>
      <w:bookmarkStart w:id="176" w:name="_Toc26311"/>
      <w:bookmarkStart w:id="177" w:name="_Toc386207774"/>
      <w:bookmarkStart w:id="178" w:name="_Toc4216"/>
      <w:bookmarkStart w:id="179" w:name="_Toc24065"/>
      <w:bookmarkStart w:id="180" w:name="_Toc386209083"/>
      <w:bookmarkStart w:id="181" w:name="_Toc386207588"/>
      <w:bookmarkStart w:id="182" w:name="_Toc386207867"/>
      <w:r>
        <w:rPr>
          <w:rFonts w:hint="eastAsia"/>
          <w:color w:val="auto"/>
          <w:sz w:val="28"/>
          <w:szCs w:val="28"/>
          <w:highlight w:val="none"/>
        </w:rPr>
        <w:br w:type="page"/>
      </w:r>
    </w:p>
    <w:p>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5"/>
      <w:bookmarkEnd w:id="176"/>
      <w:bookmarkEnd w:id="177"/>
      <w:bookmarkEnd w:id="178"/>
      <w:bookmarkEnd w:id="179"/>
      <w:bookmarkEnd w:id="180"/>
      <w:bookmarkEnd w:id="181"/>
      <w:bookmarkEnd w:id="182"/>
    </w:p>
    <w:p>
      <w:pPr>
        <w:spacing w:line="440" w:lineRule="exact"/>
        <w:rPr>
          <w:rFonts w:eastAsia="黑体"/>
          <w:color w:val="auto"/>
          <w:sz w:val="20"/>
          <w:highlight w:val="none"/>
        </w:rPr>
      </w:pPr>
    </w:p>
    <w:p>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pPr>
        <w:spacing w:line="440" w:lineRule="exact"/>
        <w:rPr>
          <w:rFonts w:ascii="宋体" w:hAnsi="宋体" w:eastAsia="宋体"/>
          <w:color w:val="auto"/>
          <w:sz w:val="24"/>
          <w:szCs w:val="24"/>
          <w:highlight w:val="none"/>
        </w:rPr>
      </w:pPr>
    </w:p>
    <w:p>
      <w:pPr>
        <w:spacing w:line="440" w:lineRule="exact"/>
        <w:rPr>
          <w:rFonts w:ascii="宋体" w:hAnsi="宋体" w:eastAsia="宋体"/>
          <w:color w:val="auto"/>
          <w:sz w:val="24"/>
          <w:szCs w:val="24"/>
          <w:highlight w:val="none"/>
        </w:rPr>
      </w:pPr>
    </w:p>
    <w:p>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永丰镇凤凰桥村居家养老服务照料中心项目</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pPr>
        <w:spacing w:line="360" w:lineRule="auto"/>
        <w:ind w:firstLine="560" w:firstLineChars="200"/>
        <w:rPr>
          <w:rFonts w:ascii="宋体" w:hAnsi="宋体" w:eastAsia="宋体"/>
          <w:color w:val="auto"/>
          <w:sz w:val="28"/>
          <w:szCs w:val="28"/>
          <w:highlight w:val="none"/>
          <w:u w:val="single"/>
        </w:rPr>
      </w:pPr>
    </w:p>
    <w:p>
      <w:pPr>
        <w:spacing w:line="440" w:lineRule="exact"/>
        <w:jc w:val="center"/>
        <w:rPr>
          <w:rFonts w:eastAsia="黑体"/>
          <w:color w:val="auto"/>
          <w:sz w:val="20"/>
          <w:highlight w:val="none"/>
        </w:rPr>
      </w:pPr>
    </w:p>
    <w:p>
      <w:pPr>
        <w:spacing w:line="440" w:lineRule="exact"/>
        <w:jc w:val="center"/>
        <w:rPr>
          <w:rFonts w:eastAsia="黑体"/>
          <w:color w:val="auto"/>
          <w:sz w:val="20"/>
          <w:highlight w:val="none"/>
        </w:rPr>
      </w:pPr>
    </w:p>
    <w:p>
      <w:pPr>
        <w:spacing w:line="440" w:lineRule="exact"/>
        <w:jc w:val="center"/>
        <w:rPr>
          <w:rFonts w:eastAsia="黑体"/>
          <w:color w:val="auto"/>
          <w:sz w:val="20"/>
          <w:highlight w:val="none"/>
        </w:rPr>
      </w:pPr>
    </w:p>
    <w:p>
      <w:pPr>
        <w:spacing w:line="440" w:lineRule="exact"/>
        <w:jc w:val="center"/>
        <w:rPr>
          <w:rFonts w:eastAsia="黑体"/>
          <w:color w:val="auto"/>
          <w:sz w:val="20"/>
          <w:highlight w:val="none"/>
        </w:rPr>
      </w:pPr>
    </w:p>
    <w:p>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pPr>
        <w:spacing w:line="440" w:lineRule="exact"/>
        <w:jc w:val="right"/>
        <w:rPr>
          <w:rFonts w:ascii="宋体" w:hAnsi="宋体" w:eastAsia="宋体"/>
          <w:color w:val="auto"/>
          <w:sz w:val="28"/>
          <w:szCs w:val="28"/>
          <w:highlight w:val="none"/>
        </w:rPr>
      </w:pPr>
    </w:p>
    <w:p>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pPr>
        <w:spacing w:line="440" w:lineRule="exact"/>
        <w:ind w:right="560" w:firstLine="3920" w:firstLineChars="1400"/>
        <w:rPr>
          <w:rFonts w:ascii="宋体" w:hAnsi="宋体" w:eastAsia="宋体"/>
          <w:color w:val="auto"/>
          <w:sz w:val="28"/>
          <w:szCs w:val="28"/>
          <w:highlight w:val="none"/>
        </w:rPr>
      </w:pPr>
    </w:p>
    <w:p>
      <w:pPr>
        <w:rPr>
          <w:rFonts w:eastAsia="宋体"/>
          <w:color w:val="auto"/>
          <w:sz w:val="21"/>
          <w:szCs w:val="24"/>
          <w:highlight w:val="none"/>
        </w:rPr>
      </w:pPr>
    </w:p>
    <w:p>
      <w:pPr>
        <w:jc w:val="right"/>
        <w:rPr>
          <w:color w:val="auto"/>
          <w:highlight w:val="none"/>
        </w:rPr>
      </w:pPr>
      <w:r>
        <w:rPr>
          <w:rFonts w:hint="eastAsia" w:ascii="宋体" w:hAnsi="宋体" w:eastAsia="宋体"/>
          <w:color w:val="auto"/>
          <w:sz w:val="28"/>
          <w:szCs w:val="28"/>
          <w:highlight w:val="none"/>
        </w:rPr>
        <w:t>日期：    年   月   日</w:t>
      </w:r>
    </w:p>
    <w:p>
      <w:pPr>
        <w:pStyle w:val="3"/>
        <w:numPr>
          <w:ilvl w:val="0"/>
          <w:numId w:val="0"/>
        </w:numPr>
        <w:spacing w:before="0" w:afterLines="0" w:line="240" w:lineRule="auto"/>
        <w:jc w:val="both"/>
        <w:rPr>
          <w:b w:val="0"/>
          <w:color w:val="auto"/>
          <w:sz w:val="28"/>
          <w:szCs w:val="28"/>
          <w:highlight w:val="none"/>
        </w:rPr>
      </w:pPr>
      <w:bookmarkStart w:id="183" w:name="_Toc386122460"/>
      <w:bookmarkStart w:id="184" w:name="_Toc386121763"/>
      <w:bookmarkStart w:id="185" w:name="_Toc13566"/>
      <w:bookmarkStart w:id="186" w:name="_Toc25896"/>
    </w:p>
    <w:p>
      <w:pPr>
        <w:rPr>
          <w:color w:val="auto"/>
          <w:sz w:val="28"/>
          <w:szCs w:val="28"/>
          <w:highlight w:val="none"/>
        </w:rPr>
      </w:pPr>
    </w:p>
    <w:p>
      <w:pPr>
        <w:rPr>
          <w:color w:val="auto"/>
          <w:sz w:val="28"/>
          <w:szCs w:val="28"/>
          <w:highlight w:val="none"/>
        </w:rPr>
      </w:pPr>
    </w:p>
    <w:p>
      <w:pPr>
        <w:rPr>
          <w:color w:val="auto"/>
          <w:sz w:val="28"/>
          <w:szCs w:val="28"/>
          <w:highlight w:val="none"/>
        </w:rPr>
      </w:pPr>
      <w:r>
        <w:rPr>
          <w:rFonts w:hint="eastAsia"/>
          <w:color w:val="auto"/>
          <w:sz w:val="28"/>
          <w:szCs w:val="28"/>
          <w:highlight w:val="none"/>
        </w:rPr>
        <w:br w:type="page"/>
      </w:r>
    </w:p>
    <w:p>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2"/>
      <w:bookmarkEnd w:id="173"/>
      <w:bookmarkEnd w:id="174"/>
      <w:bookmarkEnd w:id="183"/>
      <w:bookmarkEnd w:id="184"/>
      <w:r>
        <w:rPr>
          <w:rFonts w:hint="eastAsia"/>
          <w:b w:val="0"/>
          <w:color w:val="auto"/>
          <w:sz w:val="28"/>
          <w:szCs w:val="28"/>
          <w:highlight w:val="none"/>
        </w:rPr>
        <w:t>主要施工机械设备表</w:t>
      </w:r>
      <w:bookmarkEnd w:id="185"/>
      <w:bookmarkEnd w:id="186"/>
    </w:p>
    <w:p>
      <w:pPr>
        <w:rPr>
          <w:rFonts w:ascii="黑体" w:eastAsia="黑体"/>
          <w:color w:val="auto"/>
          <w:sz w:val="28"/>
          <w:szCs w:val="28"/>
          <w:highlight w:val="none"/>
        </w:rPr>
      </w:pPr>
    </w:p>
    <w:p>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永丰镇凤凰桥村居家养老服务照料中心项目</w:t>
      </w:r>
    </w:p>
    <w:p>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pPr>
              <w:jc w:val="center"/>
              <w:rPr>
                <w:rFonts w:ascii="宋体" w:hAnsi="宋体" w:eastAsia="宋体"/>
                <w:color w:val="auto"/>
                <w:highlight w:val="none"/>
              </w:rPr>
            </w:pPr>
            <w:r>
              <w:rPr>
                <w:rFonts w:hint="eastAsia" w:ascii="宋体" w:hAnsi="宋体" w:eastAsia="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pPr>
              <w:rPr>
                <w:rFonts w:ascii="宋体" w:hAnsi="宋体" w:eastAsia="宋体"/>
                <w:color w:val="auto"/>
                <w:highlight w:val="none"/>
              </w:rPr>
            </w:pPr>
          </w:p>
        </w:tc>
        <w:tc>
          <w:tcPr>
            <w:tcW w:w="1525" w:type="dxa"/>
          </w:tcPr>
          <w:p>
            <w:pPr>
              <w:rPr>
                <w:rFonts w:ascii="宋体" w:hAnsi="宋体" w:eastAsia="宋体"/>
                <w:color w:val="auto"/>
                <w:highlight w:val="none"/>
              </w:rPr>
            </w:pPr>
          </w:p>
        </w:tc>
        <w:tc>
          <w:tcPr>
            <w:tcW w:w="1635" w:type="dxa"/>
          </w:tcPr>
          <w:p>
            <w:pPr>
              <w:rPr>
                <w:rFonts w:ascii="宋体" w:hAnsi="宋体" w:eastAsia="宋体"/>
                <w:color w:val="auto"/>
                <w:highlight w:val="none"/>
              </w:rPr>
            </w:pPr>
          </w:p>
        </w:tc>
        <w:tc>
          <w:tcPr>
            <w:tcW w:w="859"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582" w:type="dxa"/>
          </w:tcPr>
          <w:p>
            <w:pPr>
              <w:rPr>
                <w:rFonts w:ascii="宋体" w:hAnsi="宋体" w:eastAsia="宋体"/>
                <w:color w:val="auto"/>
                <w:highlight w:val="none"/>
              </w:rPr>
            </w:pPr>
          </w:p>
        </w:tc>
        <w:tc>
          <w:tcPr>
            <w:tcW w:w="1437" w:type="dxa"/>
          </w:tcPr>
          <w:p>
            <w:pPr>
              <w:rPr>
                <w:rFonts w:ascii="宋体" w:hAnsi="宋体" w:eastAsia="宋体"/>
                <w:color w:val="auto"/>
                <w:highlight w:val="none"/>
              </w:rPr>
            </w:pPr>
          </w:p>
        </w:tc>
      </w:tr>
    </w:tbl>
    <w:p>
      <w:pPr>
        <w:rPr>
          <w:rFonts w:ascii="宋体" w:hAnsi="宋体" w:eastAsia="宋体"/>
          <w:color w:val="auto"/>
          <w:sz w:val="28"/>
          <w:highlight w:val="none"/>
        </w:rPr>
      </w:pPr>
    </w:p>
    <w:p>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pPr>
        <w:jc w:val="right"/>
        <w:rPr>
          <w:rFonts w:ascii="宋体" w:hAnsi="宋体" w:eastAsia="宋体"/>
          <w:color w:val="auto"/>
          <w:sz w:val="24"/>
          <w:szCs w:val="24"/>
          <w:highlight w:val="none"/>
        </w:rPr>
      </w:pPr>
    </w:p>
    <w:p>
      <w:pPr>
        <w:ind w:firstLine="6480" w:firstLineChars="2700"/>
        <w:rPr>
          <w:rFonts w:ascii="宋体" w:hAnsi="宋体" w:eastAsia="宋体"/>
          <w:color w:val="auto"/>
          <w:sz w:val="24"/>
          <w:szCs w:val="24"/>
          <w:highlight w:val="none"/>
        </w:rPr>
      </w:pPr>
    </w:p>
    <w:p>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7" w:name="_Toc155342588"/>
      <w:bookmarkStart w:id="188" w:name="_Toc386121764"/>
      <w:bookmarkStart w:id="189" w:name="_Toc169487834"/>
      <w:bookmarkStart w:id="190" w:name="_Toc386122461"/>
      <w:bookmarkStart w:id="191" w:name="_Toc28874"/>
      <w:bookmarkStart w:id="192" w:name="_Toc20350"/>
      <w:bookmarkStart w:id="193" w:name="_Toc118275606"/>
      <w:bookmarkStart w:id="194" w:name="_Toc136335625"/>
      <w:bookmarkStart w:id="195" w:name="_Toc118710617"/>
      <w:bookmarkStart w:id="196" w:name="_Toc155342587"/>
      <w:bookmarkStart w:id="197" w:name="_Toc147380660"/>
      <w:bookmarkStart w:id="198" w:name="_Toc106553081"/>
      <w:bookmarkStart w:id="199" w:name="_Toc76292000"/>
    </w:p>
    <w:p>
      <w:pPr>
        <w:pStyle w:val="3"/>
        <w:numPr>
          <w:ilvl w:val="0"/>
          <w:numId w:val="0"/>
        </w:numPr>
        <w:spacing w:before="0" w:afterLines="0" w:line="240" w:lineRule="auto"/>
        <w:jc w:val="both"/>
        <w:rPr>
          <w:b w:val="0"/>
          <w:color w:val="auto"/>
          <w:sz w:val="28"/>
          <w:szCs w:val="28"/>
          <w:highlight w:val="none"/>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7"/>
      <w:bookmarkEnd w:id="188"/>
      <w:bookmarkEnd w:id="189"/>
      <w:bookmarkEnd w:id="190"/>
      <w:r>
        <w:rPr>
          <w:rFonts w:hint="eastAsia"/>
          <w:b w:val="0"/>
          <w:color w:val="auto"/>
          <w:sz w:val="28"/>
          <w:szCs w:val="28"/>
          <w:highlight w:val="none"/>
        </w:rPr>
        <w:t>临海市建设工程诚信投标承诺书</w:t>
      </w:r>
      <w:bookmarkEnd w:id="191"/>
      <w:bookmarkEnd w:id="192"/>
    </w:p>
    <w:p>
      <w:pPr>
        <w:rPr>
          <w:rFonts w:ascii="黑体" w:eastAsia="黑体"/>
          <w:color w:val="auto"/>
          <w:sz w:val="28"/>
          <w:szCs w:val="28"/>
          <w:highlight w:val="none"/>
        </w:rPr>
      </w:pPr>
    </w:p>
    <w:p>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pPr>
        <w:adjustRightInd w:val="0"/>
        <w:snapToGrid w:val="0"/>
        <w:spacing w:line="360" w:lineRule="auto"/>
        <w:rPr>
          <w:rFonts w:eastAsia="宋体"/>
          <w:color w:val="auto"/>
          <w:sz w:val="24"/>
          <w:highlight w:val="none"/>
        </w:rPr>
      </w:pPr>
    </w:p>
    <w:p>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永丰镇凤凰桥村居家养老服务照料中心项目</w:t>
      </w:r>
      <w:r>
        <w:rPr>
          <w:rFonts w:hint="eastAsia" w:eastAsia="宋体"/>
          <w:color w:val="auto"/>
          <w:sz w:val="28"/>
          <w:szCs w:val="28"/>
          <w:highlight w:val="none"/>
        </w:rPr>
        <w:t>的投标；</w:t>
      </w:r>
    </w:p>
    <w:p>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olor w:val="auto"/>
          <w:sz w:val="28"/>
          <w:szCs w:val="28"/>
          <w:highlight w:val="none"/>
          <w:lang w:eastAsia="zh-CN"/>
        </w:rPr>
        <w:t>邮箱</w:t>
      </w:r>
      <w:r>
        <w:rPr>
          <w:rFonts w:hint="eastAsia" w:eastAsia="宋体"/>
          <w:color w:val="auto"/>
          <w:sz w:val="28"/>
          <w:szCs w:val="28"/>
          <w:highlight w:val="none"/>
        </w:rPr>
        <w:t>：</w:t>
      </w:r>
      <w:r>
        <w:rPr>
          <w:rFonts w:hint="eastAsia" w:eastAsia="宋体"/>
          <w:color w:val="auto"/>
          <w:sz w:val="28"/>
          <w:szCs w:val="28"/>
          <w:highlight w:val="none"/>
          <w:u w:val="single"/>
        </w:rPr>
        <w:t xml:space="preserve">             </w:t>
      </w:r>
    </w:p>
    <w:p>
      <w:pPr>
        <w:pStyle w:val="29"/>
        <w:rPr>
          <w:color w:val="auto"/>
          <w:sz w:val="28"/>
          <w:szCs w:val="28"/>
          <w:highlight w:val="none"/>
        </w:rPr>
      </w:pPr>
    </w:p>
    <w:p>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pPr>
        <w:adjustRightInd w:val="0"/>
        <w:snapToGrid w:val="0"/>
        <w:spacing w:line="586" w:lineRule="exact"/>
        <w:rPr>
          <w:rFonts w:eastAsia="宋体"/>
          <w:color w:val="auto"/>
          <w:sz w:val="28"/>
          <w:szCs w:val="28"/>
          <w:highlight w:val="none"/>
        </w:rPr>
      </w:pPr>
    </w:p>
    <w:p>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pPr>
        <w:adjustRightInd w:val="0"/>
        <w:snapToGrid w:val="0"/>
        <w:spacing w:line="586" w:lineRule="exact"/>
        <w:ind w:right="640" w:firstLine="3920" w:firstLineChars="1400"/>
        <w:jc w:val="center"/>
        <w:rPr>
          <w:color w:val="auto"/>
          <w:sz w:val="28"/>
          <w:szCs w:val="28"/>
          <w:highlight w:val="none"/>
        </w:rPr>
      </w:pPr>
      <w:bookmarkStart w:id="200" w:name="_Toc143318918"/>
      <w:bookmarkStart w:id="201" w:name="_Toc155322974"/>
      <w:bookmarkStart w:id="202" w:name="_Toc143319553"/>
      <w:bookmarkStart w:id="203" w:name="_Toc146440177"/>
      <w:bookmarkStart w:id="204" w:name="_Toc141242988"/>
      <w:bookmarkStart w:id="205" w:name="_Toc148157964"/>
      <w:r>
        <w:rPr>
          <w:rFonts w:hint="eastAsia" w:eastAsia="宋体"/>
          <w:color w:val="auto"/>
          <w:sz w:val="28"/>
          <w:szCs w:val="28"/>
          <w:highlight w:val="none"/>
        </w:rPr>
        <w:t xml:space="preserve">       年    月    日</w:t>
      </w:r>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6" w:name="_Toc155342591"/>
      <w:bookmarkStart w:id="207" w:name="_Toc169487835"/>
    </w:p>
    <w:p>
      <w:pPr>
        <w:pStyle w:val="3"/>
        <w:numPr>
          <w:ilvl w:val="0"/>
          <w:numId w:val="0"/>
        </w:numPr>
        <w:spacing w:before="0" w:afterLines="0" w:line="240" w:lineRule="auto"/>
        <w:jc w:val="both"/>
        <w:rPr>
          <w:b w:val="0"/>
          <w:color w:val="auto"/>
          <w:sz w:val="28"/>
          <w:szCs w:val="28"/>
          <w:highlight w:val="none"/>
        </w:rPr>
      </w:pPr>
      <w:bookmarkStart w:id="208" w:name="_Toc18290"/>
      <w:bookmarkStart w:id="209" w:name="_Toc11522"/>
      <w:bookmarkStart w:id="210" w:name="_Toc386122462"/>
      <w:bookmarkStart w:id="211" w:name="_Toc386121765"/>
    </w:p>
    <w:p>
      <w:pPr>
        <w:pStyle w:val="3"/>
        <w:numPr>
          <w:ilvl w:val="0"/>
          <w:numId w:val="0"/>
        </w:numPr>
        <w:spacing w:before="0" w:afterLines="0" w:line="240" w:lineRule="auto"/>
        <w:jc w:val="both"/>
        <w:rPr>
          <w:b w:val="0"/>
          <w:color w:val="auto"/>
          <w:sz w:val="28"/>
          <w:szCs w:val="28"/>
          <w:highlight w:val="none"/>
        </w:rPr>
      </w:pPr>
    </w:p>
    <w:p>
      <w:pPr>
        <w:rPr>
          <w:color w:val="auto"/>
          <w:sz w:val="28"/>
          <w:szCs w:val="28"/>
          <w:highlight w:val="none"/>
        </w:rPr>
      </w:pPr>
      <w:r>
        <w:rPr>
          <w:rFonts w:hint="eastAsia"/>
          <w:color w:val="auto"/>
          <w:sz w:val="28"/>
          <w:szCs w:val="28"/>
          <w:highlight w:val="none"/>
        </w:rPr>
        <w:br w:type="page"/>
      </w:r>
    </w:p>
    <w:bookmarkEnd w:id="206"/>
    <w:bookmarkEnd w:id="207"/>
    <w:bookmarkEnd w:id="208"/>
    <w:bookmarkEnd w:id="209"/>
    <w:bookmarkEnd w:id="210"/>
    <w:bookmarkEnd w:id="211"/>
    <w:p>
      <w:pPr>
        <w:spacing w:before="231" w:line="222" w:lineRule="auto"/>
        <w:ind w:left="26"/>
        <w:rPr>
          <w:rFonts w:ascii="黑体" w:hAnsi="黑体" w:eastAsia="黑体" w:cs="黑体"/>
          <w:color w:val="auto"/>
          <w:spacing w:val="-2"/>
          <w:sz w:val="28"/>
          <w:szCs w:val="28"/>
          <w:highlight w:val="none"/>
        </w:rPr>
      </w:pPr>
      <w:r>
        <w:rPr>
          <w:rFonts w:ascii="黑体" w:hAnsi="黑体" w:eastAsia="黑体" w:cs="黑体"/>
          <w:color w:val="auto"/>
          <w:spacing w:val="-2"/>
          <w:sz w:val="28"/>
          <w:szCs w:val="28"/>
          <w:highlight w:val="none"/>
        </w:rPr>
        <w:t>附件</w:t>
      </w:r>
      <w:r>
        <w:rPr>
          <w:rFonts w:hint="eastAsia" w:ascii="黑体" w:hAnsi="黑体" w:eastAsia="黑体" w:cs="黑体"/>
          <w:color w:val="auto"/>
          <w:spacing w:val="-2"/>
          <w:sz w:val="28"/>
          <w:szCs w:val="28"/>
          <w:highlight w:val="none"/>
        </w:rPr>
        <w:t>八</w:t>
      </w:r>
      <w:r>
        <w:rPr>
          <w:rFonts w:ascii="黑体" w:hAnsi="黑体" w:eastAsia="黑体" w:cs="黑体"/>
          <w:color w:val="auto"/>
          <w:spacing w:val="-2"/>
          <w:sz w:val="28"/>
          <w:szCs w:val="28"/>
          <w:highlight w:val="none"/>
        </w:rPr>
        <w:t>：</w:t>
      </w:r>
      <w:r>
        <w:rPr>
          <w:rFonts w:hint="eastAsia" w:ascii="黑体" w:hAnsi="黑体" w:eastAsia="黑体" w:cs="黑体"/>
          <w:color w:val="auto"/>
          <w:spacing w:val="-2"/>
          <w:sz w:val="28"/>
          <w:szCs w:val="28"/>
          <w:highlight w:val="none"/>
        </w:rPr>
        <w:t>法定代表人授权委托书</w:t>
      </w:r>
    </w:p>
    <w:p>
      <w:pPr>
        <w:spacing w:before="156"/>
        <w:jc w:val="center"/>
        <w:rPr>
          <w:rFonts w:ascii="宋体" w:hAnsi="宋体" w:cs="宋体"/>
          <w:b/>
          <w:bCs/>
          <w:color w:val="auto"/>
          <w:sz w:val="28"/>
          <w:szCs w:val="28"/>
          <w:highlight w:val="none"/>
        </w:rPr>
      </w:pPr>
      <w:r>
        <w:rPr>
          <w:rFonts w:hint="eastAsia" w:ascii="宋体" w:hAnsi="宋体" w:cs="宋体"/>
          <w:b/>
          <w:bCs/>
          <w:color w:val="auto"/>
          <w:szCs w:val="32"/>
          <w:highlight w:val="none"/>
        </w:rPr>
        <w:t>法定代表人授权委托书</w:t>
      </w:r>
      <w:r>
        <w:rPr>
          <w:rFonts w:hint="eastAsia" w:ascii="宋体" w:hAnsi="宋体" w:cs="宋体"/>
          <w:b/>
          <w:bCs/>
          <w:color w:val="auto"/>
          <w:sz w:val="28"/>
          <w:szCs w:val="28"/>
          <w:highlight w:val="none"/>
        </w:rPr>
        <w:t>（参考样张）</w:t>
      </w:r>
    </w:p>
    <w:p>
      <w:pPr>
        <w:spacing w:line="400" w:lineRule="exact"/>
        <w:ind w:left="16" w:leftChars="5" w:firstLine="372" w:firstLineChars="133"/>
        <w:jc w:val="left"/>
        <w:rPr>
          <w:rFonts w:ascii="宋体" w:hAnsi="宋体" w:cs="宋体"/>
          <w:color w:val="auto"/>
          <w:sz w:val="28"/>
          <w:szCs w:val="28"/>
          <w:highlight w:val="none"/>
        </w:rPr>
      </w:pPr>
      <w:r>
        <w:rPr>
          <w:rFonts w:hint="eastAsia" w:ascii="宋体" w:hAnsi="宋体" w:cs="宋体"/>
          <w:color w:val="auto"/>
          <w:sz w:val="28"/>
          <w:szCs w:val="28"/>
          <w:highlight w:val="none"/>
        </w:rPr>
        <w:t>本授权委托书声明：我</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（姓名）系</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（投标人）的法定代表人，现授权委托我单位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（姓名）为我的委托代理人，以本单位的名义参加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（招标人）的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（工程名称）的投标。委托代理人在该工程招投标活动中的一切事务，我均予以承认。</w:t>
      </w:r>
    </w:p>
    <w:p>
      <w:pPr>
        <w:snapToGrid w:val="0"/>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委托代理人无转委权，特此委托。</w:t>
      </w:r>
    </w:p>
    <w:p>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投标人（公章）：</w:t>
      </w:r>
      <w:r>
        <w:rPr>
          <w:rFonts w:hint="eastAsia" w:ascii="宋体" w:hAnsi="宋体" w:cs="宋体"/>
          <w:color w:val="auto"/>
          <w:sz w:val="28"/>
          <w:szCs w:val="28"/>
          <w:highlight w:val="none"/>
          <w:u w:val="single"/>
        </w:rPr>
        <w:t xml:space="preserve">                                         </w:t>
      </w:r>
    </w:p>
    <w:p>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法定代表人（签字或盖章）：</w:t>
      </w:r>
      <w:r>
        <w:rPr>
          <w:rFonts w:hint="eastAsia" w:ascii="宋体" w:hAnsi="宋体" w:cs="宋体"/>
          <w:color w:val="auto"/>
          <w:sz w:val="28"/>
          <w:szCs w:val="28"/>
          <w:highlight w:val="none"/>
          <w:u w:val="single"/>
        </w:rPr>
        <w:t xml:space="preserve">                                     </w:t>
      </w:r>
    </w:p>
    <w:p>
      <w:pPr>
        <w:snapToGrid w:val="0"/>
        <w:spacing w:beforeLines="50" w:line="4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性别：</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年龄</w:t>
      </w:r>
      <w:r>
        <w:rPr>
          <w:rFonts w:hint="eastAsia" w:ascii="宋体" w:hAnsi="宋体" w:cs="宋体"/>
          <w:color w:val="auto"/>
          <w:sz w:val="28"/>
          <w:szCs w:val="28"/>
          <w:highlight w:val="none"/>
          <w:u w:val="single"/>
        </w:rPr>
        <w:t xml:space="preserve">          </w:t>
      </w:r>
    </w:p>
    <w:p>
      <w:pPr>
        <w:snapToGrid w:val="0"/>
        <w:spacing w:beforeLines="50" w:line="4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w:t>
      </w:r>
      <w:r>
        <w:rPr>
          <w:rFonts w:hint="eastAsia" w:ascii="宋体" w:hAnsi="宋体" w:cs="宋体"/>
          <w:color w:val="auto"/>
          <w:sz w:val="28"/>
          <w:szCs w:val="28"/>
          <w:highlight w:val="none"/>
          <w:u w:val="single"/>
        </w:rPr>
        <w:t xml:space="preserve">                    </w:t>
      </w:r>
    </w:p>
    <w:p>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联系电话：</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电子邮箱：</w:t>
      </w:r>
      <w:r>
        <w:rPr>
          <w:rFonts w:hint="eastAsia" w:ascii="宋体" w:hAnsi="宋体" w:cs="宋体"/>
          <w:color w:val="auto"/>
          <w:sz w:val="28"/>
          <w:szCs w:val="28"/>
          <w:highlight w:val="none"/>
          <w:u w:val="single"/>
        </w:rPr>
        <w:t xml:space="preserve">                  </w:t>
      </w:r>
    </w:p>
    <w:p>
      <w:pPr>
        <w:pStyle w:val="21"/>
        <w:spacing w:line="400" w:lineRule="exact"/>
        <w:ind w:firstLine="240"/>
        <w:jc w:val="both"/>
        <w:rPr>
          <w:rFonts w:ascii="宋体" w:hAnsi="宋体" w:cs="宋体"/>
          <w:color w:val="auto"/>
          <w:sz w:val="28"/>
          <w:szCs w:val="28"/>
          <w:highlight w:val="none"/>
        </w:rPr>
      </w:pPr>
      <w:bookmarkStart w:id="212" w:name="_Toc1484"/>
      <w:r>
        <w:rPr>
          <w:rFonts w:hint="eastAsia" w:ascii="宋体" w:hAnsi="宋体" w:cs="宋体"/>
          <w:b w:val="0"/>
          <w:color w:val="auto"/>
          <w:sz w:val="28"/>
          <w:szCs w:val="28"/>
          <w:highlight w:val="none"/>
        </w:rPr>
        <w:t>授权委托日期：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bookmarkEnd w:id="212"/>
    </w:p>
    <w:p>
      <w:pPr>
        <w:snapToGrid w:val="0"/>
        <w:spacing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22"/>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38" w:type="dxa"/>
          </w:tcPr>
          <w:p>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pPr>
              <w:spacing w:line="360" w:lineRule="auto"/>
              <w:rPr>
                <w:color w:val="auto"/>
                <w:sz w:val="30"/>
                <w:szCs w:val="30"/>
                <w:highlight w:val="none"/>
              </w:rPr>
            </w:pPr>
          </w:p>
        </w:tc>
        <w:tc>
          <w:tcPr>
            <w:tcW w:w="4938" w:type="dxa"/>
          </w:tcPr>
          <w:p>
            <w:pPr>
              <w:spacing w:line="360" w:lineRule="auto"/>
              <w:rPr>
                <w:color w:val="auto"/>
                <w:sz w:val="30"/>
                <w:szCs w:val="30"/>
                <w:highlight w:val="none"/>
              </w:rPr>
            </w:pPr>
          </w:p>
        </w:tc>
      </w:tr>
    </w:tbl>
    <w:p>
      <w:pPr>
        <w:pStyle w:val="29"/>
        <w:rPr>
          <w:rFonts w:ascii="宋体" w:hAnsi="宋体" w:cs="宋体"/>
          <w:color w:val="auto"/>
          <w:sz w:val="28"/>
          <w:szCs w:val="28"/>
          <w:highlight w:val="none"/>
        </w:rPr>
      </w:pPr>
    </w:p>
    <w:p>
      <w:pPr>
        <w:spacing w:before="231" w:line="222" w:lineRule="auto"/>
        <w:ind w:left="26"/>
        <w:rPr>
          <w:rFonts w:ascii="黑体" w:hAnsi="黑体" w:eastAsia="黑体" w:cs="黑体"/>
          <w:b/>
          <w:bCs/>
          <w:color w:val="auto"/>
          <w:szCs w:val="32"/>
          <w:highlight w:val="none"/>
        </w:rPr>
      </w:pPr>
      <w:r>
        <w:rPr>
          <w:rFonts w:ascii="黑体" w:hAnsi="黑体" w:eastAsia="黑体" w:cs="黑体"/>
          <w:color w:val="auto"/>
          <w:spacing w:val="-2"/>
          <w:sz w:val="28"/>
          <w:szCs w:val="28"/>
          <w:highlight w:val="none"/>
        </w:rPr>
        <w:t>附件</w:t>
      </w:r>
      <w:r>
        <w:rPr>
          <w:rFonts w:hint="eastAsia" w:ascii="黑体" w:hAnsi="黑体" w:eastAsia="黑体" w:cs="黑体"/>
          <w:color w:val="auto"/>
          <w:spacing w:val="-2"/>
          <w:sz w:val="28"/>
          <w:szCs w:val="28"/>
          <w:highlight w:val="none"/>
        </w:rPr>
        <w:t>九</w:t>
      </w:r>
      <w:r>
        <w:rPr>
          <w:rFonts w:ascii="黑体" w:hAnsi="黑体" w:eastAsia="黑体" w:cs="黑体"/>
          <w:color w:val="auto"/>
          <w:spacing w:val="-2"/>
          <w:sz w:val="28"/>
          <w:szCs w:val="28"/>
          <w:highlight w:val="none"/>
        </w:rPr>
        <w:t>：</w:t>
      </w:r>
      <w:r>
        <w:rPr>
          <w:rFonts w:hint="eastAsia" w:ascii="黑体" w:hAnsi="黑体" w:eastAsia="黑体" w:cs="黑体"/>
          <w:color w:val="auto"/>
          <w:spacing w:val="-2"/>
          <w:sz w:val="28"/>
          <w:szCs w:val="28"/>
          <w:highlight w:val="none"/>
        </w:rPr>
        <w:t>法定代表人身份证明</w:t>
      </w:r>
    </w:p>
    <w:p>
      <w:pPr>
        <w:widowControl/>
        <w:snapToGrid w:val="0"/>
        <w:spacing w:beforeLines="50" w:line="360" w:lineRule="auto"/>
        <w:ind w:firstLine="643" w:firstLineChars="200"/>
        <w:jc w:val="center"/>
        <w:rPr>
          <w:rFonts w:ascii="方正小标宋简体" w:hAnsi="方正小标宋简体"/>
          <w:b/>
          <w:color w:val="auto"/>
          <w:sz w:val="44"/>
          <w:szCs w:val="44"/>
          <w:highlight w:val="none"/>
        </w:rPr>
      </w:pPr>
      <w:r>
        <w:rPr>
          <w:rFonts w:hint="eastAsia" w:ascii="黑体" w:hAnsi="黑体" w:eastAsia="黑体" w:cs="黑体"/>
          <w:b/>
          <w:bCs/>
          <w:color w:val="auto"/>
          <w:szCs w:val="32"/>
          <w:highlight w:val="none"/>
        </w:rPr>
        <w:t>法定代表人身份证明</w:t>
      </w:r>
      <w:r>
        <w:rPr>
          <w:rFonts w:hint="eastAsia"/>
          <w:b/>
          <w:color w:val="auto"/>
          <w:sz w:val="28"/>
          <w:highlight w:val="none"/>
        </w:rPr>
        <w:t>（参考样张）</w:t>
      </w:r>
    </w:p>
    <w:p>
      <w:pPr>
        <w:widowControl/>
        <w:spacing w:line="360" w:lineRule="auto"/>
        <w:jc w:val="center"/>
        <w:rPr>
          <w:rFonts w:ascii="黑体" w:hAnsi="黑体" w:eastAsia="黑体" w:cs="黑体"/>
          <w:b/>
          <w:bCs/>
          <w:color w:val="auto"/>
          <w:szCs w:val="32"/>
          <w:highlight w:val="none"/>
        </w:rPr>
      </w:pPr>
    </w:p>
    <w:p>
      <w:pPr>
        <w:snapToGrid w:val="0"/>
        <w:spacing w:line="360" w:lineRule="auto"/>
        <w:ind w:firstLine="560" w:firstLineChars="200"/>
        <w:textAlignment w:val="baseline"/>
        <w:rPr>
          <w:rFonts w:ascii="宋体" w:hAnsi="宋体"/>
          <w:color w:val="auto"/>
          <w:sz w:val="28"/>
          <w:szCs w:val="28"/>
          <w:highlight w:val="none"/>
          <w:u w:val="singl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pPr>
        <w:snapToGrid w:val="0"/>
        <w:spacing w:line="360" w:lineRule="auto"/>
        <w:ind w:firstLine="560" w:firstLineChars="200"/>
        <w:textAlignment w:val="baseline"/>
        <w:rPr>
          <w:rFonts w:ascii="宋体" w:hAnsi="宋体"/>
          <w:color w:val="auto"/>
          <w:sz w:val="28"/>
          <w:szCs w:val="28"/>
          <w:highlight w:val="none"/>
          <w:u w:val="singl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pPr>
        <w:pStyle w:val="38"/>
        <w:spacing w:line="360" w:lineRule="auto"/>
        <w:ind w:firstLine="560" w:firstLineChars="200"/>
        <w:rPr>
          <w:rFonts w:ascii="新宋体" w:hAnsi="新宋体" w:eastAsia="新宋体" w:cs="新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pPr>
        <w:snapToGrid w:val="0"/>
        <w:spacing w:line="360" w:lineRule="auto"/>
        <w:ind w:firstLine="560" w:firstLineChars="200"/>
        <w:textAlignment w:val="baseline"/>
        <w:rPr>
          <w:rFonts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的法定代表人</w:t>
      </w:r>
    </w:p>
    <w:p>
      <w:pPr>
        <w:snapToGrid w:val="0"/>
        <w:spacing w:line="360" w:lineRule="auto"/>
        <w:ind w:firstLine="560" w:firstLineChars="200"/>
        <w:textAlignment w:val="baseline"/>
        <w:rPr>
          <w:rFonts w:ascii="宋体" w:hAnsi="宋体"/>
          <w:color w:val="auto"/>
          <w:sz w:val="28"/>
          <w:szCs w:val="28"/>
          <w:highlight w:val="none"/>
        </w:rPr>
      </w:pPr>
      <w:r>
        <w:rPr>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BTgrBrYAAAACQEAAA8AAAAAAAAAAQAg&#10;AAAAIgAAAGRycy9kb3ducmV2LnhtbFBLAQIUABQAAAAIAIdO4kAKHM+gRwIAAHUEAAAOAAAAAAAA&#10;AAEAIAAAACcBAABkcnMvZTJvRG9jLnhtbFBLBQYAAAAABgAGAFkBAADgBQAAAAA=&#10;">
                <v:fill on="f" focussize="0,0"/>
                <v:stroke weight="2pt" color="#000000" joinstyle="round"/>
                <v:imagedata o:title=""/>
                <o:lock v:ext="edit" aspectratio="f"/>
              </v:rect>
            </w:pict>
          </mc:Fallback>
        </mc:AlternateContent>
      </w:r>
      <w:r>
        <w:rPr>
          <w:rFonts w:hint="eastAsia" w:ascii="宋体" w:hAnsi="宋体"/>
          <w:color w:val="auto"/>
          <w:sz w:val="28"/>
          <w:szCs w:val="28"/>
          <w:highlight w:val="none"/>
        </w:rPr>
        <w:t>法定代表人手机号码：</w:t>
      </w:r>
      <w:r>
        <w:rPr>
          <w:rFonts w:hint="eastAsia" w:ascii="宋体" w:hAnsi="宋体"/>
          <w:color w:val="auto"/>
          <w:sz w:val="28"/>
          <w:szCs w:val="28"/>
          <w:highlight w:val="none"/>
          <w:u w:val="single"/>
        </w:rPr>
        <w:t xml:space="preserve">              </w:t>
      </w:r>
    </w:p>
    <w:p>
      <w:pPr>
        <w:snapToGrid w:val="0"/>
        <w:spacing w:line="360" w:lineRule="auto"/>
        <w:ind w:firstLine="480" w:firstLineChars="200"/>
        <w:textAlignment w:val="baseline"/>
        <w:rPr>
          <w:rFonts w:ascii="宋体" w:hAnsi="宋体"/>
          <w:color w:val="auto"/>
          <w:sz w:val="28"/>
          <w:szCs w:val="28"/>
          <w:highlight w:val="none"/>
        </w:rPr>
      </w:pPr>
      <w:r>
        <w:rPr>
          <w:rFonts w:hint="eastAsia" w:ascii="宋体" w:hAnsi="宋体" w:cs="宋体"/>
          <w:color w:val="auto"/>
          <w:sz w:val="24"/>
          <w:highlight w:val="none"/>
        </w:rPr>
        <w:t>附</w:t>
      </w:r>
      <w:r>
        <w:rPr>
          <w:rFonts w:hint="eastAsia" w:ascii="宋体" w:hAnsi="宋体"/>
          <w:color w:val="auto"/>
          <w:sz w:val="28"/>
          <w:szCs w:val="28"/>
          <w:highlight w:val="none"/>
        </w:rPr>
        <w:t xml:space="preserve">                                      </w:t>
      </w:r>
    </w:p>
    <w:p>
      <w:pPr>
        <w:snapToGrid w:val="0"/>
        <w:spacing w:line="360" w:lineRule="auto"/>
        <w:ind w:firstLine="560" w:firstLineChars="200"/>
        <w:jc w:val="right"/>
        <w:textAlignment w:val="baseline"/>
        <w:rPr>
          <w:rFonts w:ascii="宋体" w:hAnsi="宋体"/>
          <w:color w:val="auto"/>
          <w:sz w:val="28"/>
          <w:szCs w:val="28"/>
          <w:highlight w:val="none"/>
        </w:rPr>
      </w:pPr>
    </w:p>
    <w:p>
      <w:pPr>
        <w:snapToGrid w:val="0"/>
        <w:spacing w:line="360" w:lineRule="auto"/>
        <w:ind w:firstLine="560" w:firstLineChars="200"/>
        <w:jc w:val="right"/>
        <w:textAlignment w:val="baseline"/>
        <w:rPr>
          <w:rFonts w:ascii="宋体" w:hAnsi="宋体"/>
          <w:color w:val="auto"/>
          <w:sz w:val="28"/>
          <w:szCs w:val="28"/>
          <w:highlight w:val="none"/>
        </w:rPr>
      </w:pPr>
    </w:p>
    <w:p>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136525</wp:posOffset>
                </wp:positionV>
                <wp:extent cx="3476625" cy="567055"/>
                <wp:effectExtent l="4445" t="4445" r="5080" b="1905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10.75pt;height:44.65pt;width:273.75pt;z-index:251661312;mso-width-relative:page;mso-height-relative:page;" fillcolor="#FFFFFF" filled="t" stroked="t" coordsize="21600,21600" o:gfxdata="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JJdd1gAAAAoBAAAPAAAAAAAAAAEAIAAAACIA&#10;AABkcnMvZG93bnJldi54bWxQSwECFAAUAAAACACHTuJARyfvE0QCAAB3BAAADgAAAAAAAAABACAA&#10;AAAlAQAAZHJzL2Uyb0RvYy54bWxQSwUGAAAAAAYABgBZAQAA2wUAAAAA&#10;">
                <v:fill on="t" focussize="0,0"/>
                <v:stroke weight="0.5pt" color="#000000" joinstyle="round"/>
                <v:imagedata o:title=""/>
                <o:lock v:ext="edit" aspectratio="f"/>
                <v:textbox>
                  <w:txbxContent>
                    <w:p>
                      <w:pPr>
                        <w:jc w:val="center"/>
                      </w:pPr>
                      <w:r>
                        <w:rPr>
                          <w:rFonts w:hint="eastAsia"/>
                        </w:rPr>
                        <w:t>法定代表人身份证正面复印件粘贴处</w:t>
                      </w:r>
                    </w:p>
                  </w:txbxContent>
                </v:textbox>
              </v:shape>
            </w:pict>
          </mc:Fallback>
        </mc:AlternateContent>
      </w:r>
    </w:p>
    <w:p>
      <w:pPr>
        <w:snapToGrid w:val="0"/>
        <w:spacing w:line="360" w:lineRule="auto"/>
        <w:ind w:firstLine="560" w:firstLineChars="200"/>
        <w:jc w:val="right"/>
        <w:textAlignment w:val="baseline"/>
        <w:rPr>
          <w:rFonts w:ascii="宋体" w:hAnsi="宋体"/>
          <w:color w:val="auto"/>
          <w:sz w:val="28"/>
          <w:szCs w:val="28"/>
          <w:highlight w:val="none"/>
        </w:rPr>
      </w:pPr>
    </w:p>
    <w:p>
      <w:pPr>
        <w:snapToGrid w:val="0"/>
        <w:spacing w:line="360" w:lineRule="auto"/>
        <w:ind w:firstLine="560" w:firstLineChars="200"/>
        <w:jc w:val="right"/>
        <w:textAlignment w:val="baseline"/>
        <w:rPr>
          <w:rFonts w:ascii="宋体" w:hAnsi="宋体"/>
          <w:color w:val="auto"/>
          <w:sz w:val="28"/>
          <w:szCs w:val="28"/>
          <w:highlight w:val="none"/>
        </w:rPr>
      </w:pPr>
    </w:p>
    <w:p>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d7sy6tUAAAAIAQAADwAAAAAAAAABACAAAAAiAAAAZHJzL2Rvd25yZXYueG1s&#10;UEsBAhQAFAAAAAgAh07iQIsXSSzCAQAAWgMAAA4AAAAAAAAAAQAgAAAAJAEAAGRycy9lMm9Eb2Mu&#10;eG1sUEsFBgAAAAAGAAYAWQEAAFgFAAAAAA==&#10;">
                <v:fill on="f" focussize="0,0"/>
                <v:stroke color="#000000" joinstyle="round"/>
                <v:imagedata o:title=""/>
                <o:lock v:ext="edit" aspectratio="f"/>
              </v:line>
            </w:pict>
          </mc:Fallback>
        </mc:AlternateContent>
      </w:r>
    </w:p>
    <w:p>
      <w:pPr>
        <w:snapToGrid w:val="0"/>
        <w:spacing w:line="360" w:lineRule="auto"/>
        <w:ind w:firstLine="560" w:firstLineChars="200"/>
        <w:jc w:val="right"/>
        <w:textAlignment w:val="baseline"/>
        <w:rPr>
          <w:rFonts w:ascii="宋体" w:hAnsi="宋体"/>
          <w:color w:val="auto"/>
          <w:sz w:val="28"/>
          <w:szCs w:val="28"/>
          <w:highlight w:val="none"/>
        </w:rPr>
      </w:pPr>
    </w:p>
    <w:p>
      <w:pPr>
        <w:snapToGrid w:val="0"/>
        <w:spacing w:line="360" w:lineRule="auto"/>
        <w:ind w:firstLine="560" w:firstLineChars="200"/>
        <w:jc w:val="right"/>
        <w:textAlignment w:val="baseline"/>
        <w:rPr>
          <w:rFonts w:ascii="宋体" w:hAnsi="宋体"/>
          <w:color w:val="auto"/>
          <w:sz w:val="28"/>
          <w:szCs w:val="28"/>
          <w:highlight w:val="none"/>
        </w:rPr>
      </w:pPr>
    </w:p>
    <w:p>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471170"/>
                <wp:effectExtent l="4445" t="4445" r="5080" b="19685"/>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37.1pt;width:273.75pt;z-index:251662336;mso-width-relative:page;mso-height-relative:page;" fillcolor="#FFFFFF" filled="t" stroked="t" coordsize="21600,21600" o:gfxdata="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Oi8o/1gAAAAkBAAAPAAAAAAAAAAEAIAAAACIA&#10;AABkcnMvZG93bnJldi54bWxQSwECFAAUAAAACACHTuJAWNA8jEQCAAB3BAAADgAAAAAAAAABACAA&#10;AAAlAQAAZHJzL2Uyb0RvYy54bWxQSwUGAAAAAAYABgBZAQAA2wUAAAAA&#10;">
                <v:fill on="t" focussize="0,0"/>
                <v:stroke weight="0.5pt" color="#000000" joinstyle="round"/>
                <v:imagedata o:title=""/>
                <o:lock v:ext="edit" aspectratio="f"/>
                <v:textbox>
                  <w:txbxContent>
                    <w:p>
                      <w:pPr>
                        <w:jc w:val="center"/>
                      </w:pPr>
                      <w:r>
                        <w:rPr>
                          <w:rFonts w:hint="eastAsia"/>
                        </w:rPr>
                        <w:t>法定代表人身份证反面复印件粘贴处</w:t>
                      </w:r>
                    </w:p>
                  </w:txbxContent>
                </v:textbox>
              </v:shape>
            </w:pict>
          </mc:Fallback>
        </mc:AlternateContent>
      </w:r>
    </w:p>
    <w:p>
      <w:pPr>
        <w:snapToGrid w:val="0"/>
        <w:spacing w:line="360" w:lineRule="auto"/>
        <w:ind w:firstLine="560" w:firstLineChars="200"/>
        <w:jc w:val="right"/>
        <w:textAlignment w:val="baseline"/>
        <w:rPr>
          <w:rFonts w:ascii="宋体" w:hAnsi="宋体"/>
          <w:color w:val="auto"/>
          <w:sz w:val="28"/>
          <w:szCs w:val="28"/>
          <w:highlight w:val="none"/>
        </w:rPr>
      </w:pPr>
    </w:p>
    <w:p>
      <w:pPr>
        <w:snapToGrid w:val="0"/>
        <w:spacing w:line="360" w:lineRule="auto"/>
        <w:ind w:firstLine="560" w:firstLineChars="200"/>
        <w:jc w:val="right"/>
        <w:textAlignment w:val="baseline"/>
        <w:rPr>
          <w:rFonts w:ascii="宋体" w:hAnsi="宋体"/>
          <w:color w:val="auto"/>
          <w:sz w:val="28"/>
          <w:szCs w:val="28"/>
          <w:highlight w:val="none"/>
        </w:rPr>
      </w:pPr>
    </w:p>
    <w:p>
      <w:pPr>
        <w:snapToGrid w:val="0"/>
        <w:spacing w:line="360" w:lineRule="auto"/>
        <w:ind w:firstLine="560" w:firstLineChars="200"/>
        <w:jc w:val="right"/>
        <w:textAlignment w:val="baseline"/>
        <w:rPr>
          <w:rFonts w:ascii="宋体" w:hAnsi="宋体"/>
          <w:color w:val="auto"/>
          <w:sz w:val="28"/>
          <w:szCs w:val="28"/>
          <w:highlight w:val="none"/>
        </w:rPr>
      </w:pPr>
    </w:p>
    <w:p>
      <w:pPr>
        <w:snapToGrid w:val="0"/>
        <w:spacing w:line="360" w:lineRule="auto"/>
        <w:ind w:firstLine="560" w:firstLineChars="200"/>
        <w:jc w:val="right"/>
        <w:textAlignment w:val="baseline"/>
        <w:rPr>
          <w:rFonts w:ascii="宋体" w:hAnsi="宋体"/>
          <w:color w:val="auto"/>
          <w:sz w:val="28"/>
          <w:szCs w:val="28"/>
          <w:highlight w:val="none"/>
        </w:rPr>
      </w:pPr>
    </w:p>
    <w:p>
      <w:pPr>
        <w:snapToGrid w:val="0"/>
        <w:spacing w:line="360" w:lineRule="auto"/>
        <w:ind w:firstLine="560" w:firstLineChars="200"/>
        <w:jc w:val="right"/>
        <w:textAlignment w:val="baseline"/>
        <w:rPr>
          <w:rFonts w:ascii="宋体" w:hAnsi="宋体"/>
          <w:color w:val="auto"/>
          <w:sz w:val="28"/>
          <w:szCs w:val="28"/>
          <w:highlight w:val="none"/>
          <w:u w:val="single"/>
        </w:rPr>
      </w:pPr>
      <w:r>
        <w:rPr>
          <w:rFonts w:hint="eastAsia" w:ascii="宋体" w:hAnsi="宋体"/>
          <w:color w:val="auto"/>
          <w:sz w:val="28"/>
          <w:szCs w:val="28"/>
          <w:highlight w:val="none"/>
        </w:rPr>
        <w:t>投标人：（盖单位公章）</w:t>
      </w:r>
    </w:p>
    <w:p>
      <w:pPr>
        <w:pStyle w:val="10"/>
        <w:tabs>
          <w:tab w:val="left" w:pos="9360"/>
          <w:tab w:val="clear" w:pos="574"/>
        </w:tabs>
        <w:ind w:firstLine="280"/>
        <w:jc w:val="right"/>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pPr>
        <w:spacing w:before="156"/>
        <w:rPr>
          <w:rFonts w:ascii="新宋体" w:hAnsi="新宋体" w:eastAsia="新宋体" w:cs="新宋体"/>
          <w:b/>
          <w:bCs/>
          <w:color w:val="auto"/>
          <w:szCs w:val="32"/>
          <w:highlight w:val="none"/>
        </w:rPr>
      </w:pPr>
    </w:p>
    <w:p>
      <w:pPr>
        <w:pageBreakBefore w:val="0"/>
        <w:widowControl/>
        <w:kinsoku/>
        <w:overflowPunct/>
        <w:topLinePunct w:val="0"/>
        <w:bidi w:val="0"/>
        <w:spacing w:line="360" w:lineRule="auto"/>
        <w:jc w:val="both"/>
        <w:outlineLvl w:val="9"/>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2" w:hRule="atLeast"/>
        </w:trPr>
        <w:tc>
          <w:tcPr>
            <w:tcW w:w="8802" w:type="dxa"/>
            <w:noWrap w:val="0"/>
            <w:vAlign w:val="top"/>
          </w:tcPr>
          <w:p>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pPr>
              <w:pageBreakBefore w:val="0"/>
              <w:kinsoku/>
              <w:overflowPunct/>
              <w:topLinePunct w:val="0"/>
              <w:bidi w:val="0"/>
              <w:spacing w:line="360" w:lineRule="auto"/>
              <w:outlineLvl w:val="9"/>
              <w:rPr>
                <w:rFonts w:hint="eastAsia"/>
                <w:color w:val="auto"/>
                <w:sz w:val="28"/>
                <w:szCs w:val="28"/>
                <w:highlight w:val="none"/>
              </w:rPr>
            </w:pPr>
          </w:p>
          <w:p>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pPr>
              <w:pageBreakBefore w:val="0"/>
              <w:kinsoku/>
              <w:overflowPunct/>
              <w:topLinePunct w:val="0"/>
              <w:bidi w:val="0"/>
              <w:spacing w:line="360" w:lineRule="auto"/>
              <w:outlineLvl w:val="9"/>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pPr>
              <w:pageBreakBefore w:val="0"/>
              <w:kinsoku/>
              <w:overflowPunct/>
              <w:topLinePunct w:val="0"/>
              <w:bidi w:val="0"/>
              <w:spacing w:line="360" w:lineRule="auto"/>
              <w:jc w:val="right"/>
              <w:outlineLvl w:val="9"/>
              <w:rPr>
                <w:rFonts w:hint="eastAsia"/>
                <w:color w:val="auto"/>
                <w:sz w:val="28"/>
                <w:szCs w:val="28"/>
                <w:highlight w:val="none"/>
              </w:rPr>
            </w:pPr>
          </w:p>
          <w:p>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eastAsia="zh-CN"/>
        </w:rPr>
        <w:t>一</w:t>
      </w:r>
      <w:r>
        <w:rPr>
          <w:rFonts w:hint="eastAsia" w:ascii="黑体" w:hAnsi="黑体" w:eastAsia="黑体" w:cs="黑体"/>
          <w:b/>
          <w:color w:val="auto"/>
          <w:sz w:val="28"/>
          <w:szCs w:val="28"/>
          <w:highlight w:val="none"/>
        </w:rPr>
        <w:t>．未验收证明（如有）</w:t>
      </w:r>
    </w:p>
    <w:p>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pPr>
              <w:pageBreakBefore w:val="0"/>
              <w:kinsoku/>
              <w:overflowPunct/>
              <w:topLinePunct w:val="0"/>
              <w:bidi w:val="0"/>
              <w:spacing w:line="360" w:lineRule="auto"/>
              <w:outlineLvl w:val="9"/>
              <w:rPr>
                <w:rFonts w:hint="eastAsia"/>
                <w:color w:val="auto"/>
                <w:sz w:val="28"/>
                <w:szCs w:val="28"/>
                <w:highlight w:val="none"/>
              </w:rPr>
            </w:pPr>
          </w:p>
          <w:p>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pPr>
        <w:numPr>
          <w:ilvl w:val="0"/>
          <w:numId w:val="0"/>
        </w:numPr>
        <w:snapToGrid w:val="0"/>
        <w:spacing w:line="360" w:lineRule="auto"/>
        <w:jc w:val="left"/>
        <w:rPr>
          <w:rFonts w:hint="eastAsia" w:ascii="黑体" w:hAnsi="黑体" w:eastAsia="黑体" w:cs="黑体"/>
          <w:b/>
          <w:color w:val="auto"/>
          <w:sz w:val="28"/>
          <w:szCs w:val="28"/>
          <w:highlight w:val="none"/>
          <w:lang w:eastAsia="zh-CN"/>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r>
        <w:rPr>
          <w:rFonts w:hint="eastAsia" w:ascii="黑体" w:hAnsi="黑体" w:eastAsia="黑体" w:cs="黑体"/>
          <w:b/>
          <w:color w:val="auto"/>
          <w:sz w:val="28"/>
          <w:szCs w:val="28"/>
          <w:highlight w:val="none"/>
          <w:lang w:eastAsia="zh-CN"/>
        </w:rPr>
        <w:t>（如有）</w:t>
      </w:r>
    </w:p>
    <w:p>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pPr>
              <w:spacing w:line="360" w:lineRule="auto"/>
              <w:rPr>
                <w:rFonts w:hint="eastAsia"/>
                <w:color w:val="auto"/>
                <w:sz w:val="28"/>
                <w:szCs w:val="28"/>
                <w:highlight w:val="none"/>
              </w:rPr>
            </w:pPr>
            <w:r>
              <w:rPr>
                <w:rFonts w:hint="eastAsia"/>
                <w:color w:val="auto"/>
                <w:sz w:val="28"/>
                <w:szCs w:val="28"/>
                <w:highlight w:val="none"/>
              </w:rPr>
              <w:t>____________(原建设单位）：</w:t>
            </w:r>
          </w:p>
          <w:p>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pPr>
              <w:spacing w:line="360" w:lineRule="auto"/>
              <w:rPr>
                <w:rFonts w:hint="eastAsia"/>
                <w:color w:val="auto"/>
                <w:sz w:val="28"/>
                <w:szCs w:val="28"/>
                <w:highlight w:val="none"/>
              </w:rPr>
            </w:pPr>
            <w:r>
              <w:rPr>
                <w:rFonts w:hint="eastAsia"/>
                <w:color w:val="auto"/>
                <w:sz w:val="28"/>
                <w:szCs w:val="28"/>
                <w:highlight w:val="none"/>
              </w:rPr>
              <w:t>原建设单位意见：</w:t>
            </w:r>
          </w:p>
          <w:p>
            <w:pPr>
              <w:spacing w:line="360" w:lineRule="auto"/>
              <w:rPr>
                <w:rFonts w:hint="eastAsia"/>
                <w:color w:val="auto"/>
                <w:sz w:val="28"/>
                <w:szCs w:val="28"/>
                <w:highlight w:val="none"/>
              </w:rPr>
            </w:pPr>
          </w:p>
          <w:p>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pPr>
              <w:spacing w:line="360" w:lineRule="auto"/>
              <w:jc w:val="right"/>
              <w:rPr>
                <w:rFonts w:hint="eastAsia"/>
                <w:color w:val="auto"/>
                <w:highlight w:val="none"/>
              </w:rPr>
            </w:pPr>
            <w:r>
              <w:rPr>
                <w:rFonts w:hint="eastAsia"/>
                <w:color w:val="auto"/>
                <w:sz w:val="28"/>
                <w:szCs w:val="28"/>
                <w:highlight w:val="none"/>
              </w:rPr>
              <w:t>___年___月___日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pPr>
              <w:spacing w:line="360" w:lineRule="auto"/>
              <w:jc w:val="right"/>
              <w:rPr>
                <w:rFonts w:hint="eastAsia"/>
                <w:color w:val="auto"/>
                <w:highlight w:val="none"/>
              </w:rPr>
            </w:pPr>
            <w:r>
              <w:rPr>
                <w:rFonts w:hint="eastAsia"/>
                <w:color w:val="auto"/>
                <w:sz w:val="28"/>
                <w:szCs w:val="28"/>
                <w:highlight w:val="none"/>
              </w:rPr>
              <w:t>___年___月___日</w:t>
            </w:r>
          </w:p>
        </w:tc>
      </w:tr>
    </w:tbl>
    <w:p>
      <w:pPr>
        <w:keepNext w:val="0"/>
        <w:keepLines w:val="0"/>
        <w:pageBreakBefore w:val="0"/>
        <w:widowControl w:val="0"/>
        <w:kinsoku/>
        <w:wordWrap/>
        <w:overflowPunct/>
        <w:topLinePunct w:val="0"/>
        <w:autoSpaceDE w:val="0"/>
        <w:autoSpaceDN w:val="0"/>
        <w:bidi w:val="0"/>
        <w:adjustRightInd w:val="0"/>
        <w:snapToGrid/>
        <w:spacing w:line="500" w:lineRule="exact"/>
        <w:textAlignment w:val="auto"/>
        <w:rPr>
          <w:color w:val="auto"/>
          <w:sz w:val="24"/>
          <w:szCs w:val="24"/>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pPr>
        <w:pStyle w:val="29"/>
        <w:rPr>
          <w:rFonts w:ascii="宋体" w:hAnsi="宋体" w:cs="宋体"/>
          <w:color w:val="auto"/>
          <w:sz w:val="28"/>
          <w:szCs w:val="28"/>
          <w:highlight w:val="none"/>
        </w:rPr>
      </w:pPr>
    </w:p>
    <w:sectPr>
      <w:footnotePr>
        <w:numRestart w:val="eachPage"/>
      </w:footnotePr>
      <w:endnotePr>
        <w:numRestart w:val="eachSect"/>
      </w:endnotePr>
      <w:pgSz w:w="11907" w:h="16840"/>
      <w:pgMar w:top="1247" w:right="1361" w:bottom="1247" w:left="1417"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p>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5"/>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M6pebnPAAAA&#10;BQEAAA8AAAAAAAAAAQAgAAAAIgAAAGRycy9kb3ducmV2LnhtbFBLAQIUABQAAAAIAIdO4kDYJcbG&#10;tAEAAFwDAAAOAAAAAAAAAAEAIAAAAB4BAABkcnMvZTJvRG9jLnhtbFBLBQYAAAAABgAGAFkBAABE&#10;BQAAAAA=&#10;">
              <v:fill on="f" focussize="0,0"/>
              <v:stroke on="f"/>
              <v:imagedata o:title=""/>
              <o:lock v:ext="edit" aspectratio="f"/>
              <v:textbox inset="0mm,0mm,0mm,0mm" style="mso-fit-shape-to-text:t;">
                <w:txbxContent>
                  <w:p>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5"/>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YrkFOMoBAACBAwAADgAAAAAAAAABACAAAAAeAQAAZHJzL2Uyb0Rv&#10;Yy54bWxQSwUGAAAAAAYABgBZAQAAWgUAAAAA&#10;">
              <v:fill on="f" focussize="0,0"/>
              <v:stroke on="f"/>
              <v:imagedata o:title=""/>
              <o:lock v:ext="edit" aspectratio="f"/>
              <v:textbox inset="0mm,0mm,0mm,0mm" style="mso-fit-shape-to-text:t;">
                <w:txbxContent>
                  <w:p>
                    <w:pPr>
                      <w:pStyle w:val="15"/>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5"/>
        <w:rFonts w:ascii="宋体" w:hAnsi="宋体" w:eastAsia="宋体"/>
        <w:sz w:val="28"/>
        <w:szCs w:val="28"/>
      </w:rPr>
      <w:instrText xml:space="preserve"> PAGE </w:instrText>
    </w:r>
    <w:r>
      <w:rPr>
        <w:rFonts w:ascii="宋体" w:hAnsi="宋体" w:eastAsia="宋体"/>
        <w:sz w:val="28"/>
        <w:szCs w:val="28"/>
      </w:rPr>
      <w:fldChar w:fldCharType="separate"/>
    </w:r>
    <w:r>
      <w:rPr>
        <w:rStyle w:val="25"/>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5"/>
                          </w:pPr>
                          <w:r>
                            <w:fldChar w:fldCharType="begin"/>
                          </w:r>
                          <w:r>
                            <w:instrText xml:space="preserve"> PAGE  \* MERGEFORMAT </w:instrText>
                          </w:r>
                          <w:r>
                            <w:fldChar w:fldCharType="separate"/>
                          </w:r>
                          <w:r>
                            <w:t>44</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gkzpIcoBAACBAwAADgAAAAAAAAABACAAAAAeAQAAZHJzL2Uyb0Rv&#10;Yy54bWxQSwUGAAAAAAYABgBZAQAAWgUAAAAA&#10;">
              <v:fill on="f" focussize="0,0"/>
              <v:stroke on="f"/>
              <v:imagedata o:title=""/>
              <o:lock v:ext="edit" aspectratio="f"/>
              <v:textbox inset="0mm,0mm,0mm,0mm" style="mso-fit-shape-to-text:t;">
                <w:txbxContent>
                  <w:p>
                    <w:pPr>
                      <w:pStyle w:val="15"/>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5"/>
                          </w:pPr>
                          <w:r>
                            <w:fldChar w:fldCharType="begin"/>
                          </w:r>
                          <w:r>
                            <w:instrText xml:space="preserve"> PAGE  \* MERGEFORMAT </w:instrText>
                          </w:r>
                          <w:r>
                            <w:fldChar w:fldCharType="separate"/>
                          </w:r>
                          <w:r>
                            <w:t>56</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OqXm5zwAA&#10;AAUBAAAPAAAAAAAAAAEAIAAAACIAAABkcnMvZG93bnJldi54bWxQSwECFAAUAAAACACHTuJA0UPz&#10;5rUBAABcAwAADgAAAAAAAAABACAAAAAeAQAAZHJzL2Uyb0RvYy54bWxQSwUGAAAAAAYABgBZAQAA&#10;RQUAAAAA&#10;">
              <v:fill on="f" focussize="0,0"/>
              <v:stroke on="f"/>
              <v:imagedata o:title=""/>
              <o:lock v:ext="edit" aspectratio="f"/>
              <v:textbox inset="0mm,0mm,0mm,0mm" style="mso-fit-shape-to-text:t;">
                <w:txbxContent>
                  <w:p>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single" w:color="auto" w:sz="4" w:space="1"/>
      </w:pBdr>
      <w:jc w:val="right"/>
    </w:pPr>
    <w:r>
      <w:rPr>
        <w:rFonts w:hint="eastAsia" w:ascii="宋体" w:hAnsi="宋体" w:eastAsia="宋体"/>
        <w:bCs/>
        <w:sz w:val="21"/>
        <w:lang w:eastAsia="zh-CN"/>
      </w:rPr>
      <w:t>永丰镇凤凰桥村居家养老服务照料中心项目</w:t>
    </w:r>
    <w:r>
      <w:rPr>
        <w:rFonts w:hint="eastAsia" w:ascii="宋体" w:hAnsi="宋体" w:eastAsia="宋体"/>
        <w:bCs/>
        <w:sz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永丰镇凤凰桥村居家养老服务照料中心项目</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2A78D0D7"/>
    <w:multiLevelType w:val="singleLevel"/>
    <w:tmpl w:val="2A78D0D7"/>
    <w:lvl w:ilvl="0" w:tentative="0">
      <w:start w:val="1"/>
      <w:numFmt w:val="decimal"/>
      <w:suff w:val="nothing"/>
      <w:lvlText w:val="（%1）"/>
      <w:lvlJc w:val="left"/>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4"/>
  </w:num>
  <w:num w:numId="4">
    <w:abstractNumId w:val="6"/>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zYjYwYmFjNDZkZjI5ZTJmMTI0MjliNTM1ZDJiODAifQ=="/>
  </w:docVars>
  <w:rsids>
    <w:rsidRoot w:val="1FF80AF3"/>
    <w:rsid w:val="00001D40"/>
    <w:rsid w:val="0000285E"/>
    <w:rsid w:val="0000785B"/>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C53BF"/>
    <w:rsid w:val="00200752"/>
    <w:rsid w:val="00201393"/>
    <w:rsid w:val="00201E00"/>
    <w:rsid w:val="00204F00"/>
    <w:rsid w:val="0021163E"/>
    <w:rsid w:val="00221E57"/>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B38D2"/>
    <w:rsid w:val="004C09CE"/>
    <w:rsid w:val="004C2D78"/>
    <w:rsid w:val="004F0AE7"/>
    <w:rsid w:val="004F18C7"/>
    <w:rsid w:val="00500138"/>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104B"/>
    <w:rsid w:val="00902D3F"/>
    <w:rsid w:val="00905478"/>
    <w:rsid w:val="00911A9E"/>
    <w:rsid w:val="00911DF3"/>
    <w:rsid w:val="00912DE5"/>
    <w:rsid w:val="009307CE"/>
    <w:rsid w:val="00961762"/>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2505"/>
    <w:rsid w:val="00B26932"/>
    <w:rsid w:val="00B31684"/>
    <w:rsid w:val="00B57A30"/>
    <w:rsid w:val="00B65B0C"/>
    <w:rsid w:val="00BA147E"/>
    <w:rsid w:val="00BA27B9"/>
    <w:rsid w:val="00BA2C3E"/>
    <w:rsid w:val="00BB434B"/>
    <w:rsid w:val="00BC667C"/>
    <w:rsid w:val="00BC6899"/>
    <w:rsid w:val="00BD0A16"/>
    <w:rsid w:val="00BE3256"/>
    <w:rsid w:val="00BE62B9"/>
    <w:rsid w:val="00BF0396"/>
    <w:rsid w:val="00BF7637"/>
    <w:rsid w:val="00C034CB"/>
    <w:rsid w:val="00C17964"/>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4632E9"/>
    <w:rsid w:val="01900016"/>
    <w:rsid w:val="01E00CE2"/>
    <w:rsid w:val="022B2C0A"/>
    <w:rsid w:val="02377887"/>
    <w:rsid w:val="024141DC"/>
    <w:rsid w:val="02C24BF1"/>
    <w:rsid w:val="031664A1"/>
    <w:rsid w:val="03345AEF"/>
    <w:rsid w:val="038A570F"/>
    <w:rsid w:val="039E1C60"/>
    <w:rsid w:val="03B51FD0"/>
    <w:rsid w:val="03B629A7"/>
    <w:rsid w:val="03CC3F79"/>
    <w:rsid w:val="03DB7D17"/>
    <w:rsid w:val="045301F6"/>
    <w:rsid w:val="04682F74"/>
    <w:rsid w:val="04926F71"/>
    <w:rsid w:val="049A5E25"/>
    <w:rsid w:val="0543026B"/>
    <w:rsid w:val="05504736"/>
    <w:rsid w:val="055E3558"/>
    <w:rsid w:val="05646570"/>
    <w:rsid w:val="05966E33"/>
    <w:rsid w:val="05D31A3A"/>
    <w:rsid w:val="05FF5E80"/>
    <w:rsid w:val="06277B8D"/>
    <w:rsid w:val="064458FD"/>
    <w:rsid w:val="06C60452"/>
    <w:rsid w:val="06D43082"/>
    <w:rsid w:val="072E4E50"/>
    <w:rsid w:val="07426CE9"/>
    <w:rsid w:val="076F5347"/>
    <w:rsid w:val="0782379F"/>
    <w:rsid w:val="082C51DF"/>
    <w:rsid w:val="088654F9"/>
    <w:rsid w:val="088A7F5F"/>
    <w:rsid w:val="08F9325E"/>
    <w:rsid w:val="09554A11"/>
    <w:rsid w:val="096B4234"/>
    <w:rsid w:val="097D0D2A"/>
    <w:rsid w:val="098B3F8E"/>
    <w:rsid w:val="099E0A79"/>
    <w:rsid w:val="09AF75D6"/>
    <w:rsid w:val="09C51CFC"/>
    <w:rsid w:val="09D43B87"/>
    <w:rsid w:val="09F22179"/>
    <w:rsid w:val="0A0D7099"/>
    <w:rsid w:val="0A3D4C57"/>
    <w:rsid w:val="0A3F44B0"/>
    <w:rsid w:val="0A805ABD"/>
    <w:rsid w:val="0A8A2498"/>
    <w:rsid w:val="0AC15133"/>
    <w:rsid w:val="0B950884"/>
    <w:rsid w:val="0B9C7776"/>
    <w:rsid w:val="0C1464BD"/>
    <w:rsid w:val="0C1C748A"/>
    <w:rsid w:val="0C2504BC"/>
    <w:rsid w:val="0C470FE2"/>
    <w:rsid w:val="0CA311CF"/>
    <w:rsid w:val="0CC71781"/>
    <w:rsid w:val="0CD21ED4"/>
    <w:rsid w:val="0CDA66F1"/>
    <w:rsid w:val="0D375B4A"/>
    <w:rsid w:val="0E036230"/>
    <w:rsid w:val="0E8826CF"/>
    <w:rsid w:val="0ECC12D1"/>
    <w:rsid w:val="0EF446F9"/>
    <w:rsid w:val="0FED5C47"/>
    <w:rsid w:val="105842F0"/>
    <w:rsid w:val="105F761E"/>
    <w:rsid w:val="107B4D5D"/>
    <w:rsid w:val="107D3C7E"/>
    <w:rsid w:val="108B3885"/>
    <w:rsid w:val="10A67900"/>
    <w:rsid w:val="10DD77C5"/>
    <w:rsid w:val="10E75D7D"/>
    <w:rsid w:val="117A14B8"/>
    <w:rsid w:val="120025CD"/>
    <w:rsid w:val="122C39B4"/>
    <w:rsid w:val="12377009"/>
    <w:rsid w:val="126239DA"/>
    <w:rsid w:val="12E91DF8"/>
    <w:rsid w:val="12F02DE7"/>
    <w:rsid w:val="12F9465F"/>
    <w:rsid w:val="1319260B"/>
    <w:rsid w:val="137628D3"/>
    <w:rsid w:val="137F578F"/>
    <w:rsid w:val="13EB16CD"/>
    <w:rsid w:val="14180B15"/>
    <w:rsid w:val="141E51AF"/>
    <w:rsid w:val="141F36D1"/>
    <w:rsid w:val="14251536"/>
    <w:rsid w:val="14B526E9"/>
    <w:rsid w:val="150C0477"/>
    <w:rsid w:val="152E0C09"/>
    <w:rsid w:val="15475B55"/>
    <w:rsid w:val="15B36D47"/>
    <w:rsid w:val="163360DA"/>
    <w:rsid w:val="16765C98"/>
    <w:rsid w:val="16886279"/>
    <w:rsid w:val="168D7598"/>
    <w:rsid w:val="16905AFB"/>
    <w:rsid w:val="16A772DE"/>
    <w:rsid w:val="16BF34C9"/>
    <w:rsid w:val="16C949C0"/>
    <w:rsid w:val="16D76E1A"/>
    <w:rsid w:val="16FA2753"/>
    <w:rsid w:val="176830F2"/>
    <w:rsid w:val="179B5CE4"/>
    <w:rsid w:val="179E43E0"/>
    <w:rsid w:val="179F7EE4"/>
    <w:rsid w:val="17B60C89"/>
    <w:rsid w:val="17C4348D"/>
    <w:rsid w:val="17CF3BE0"/>
    <w:rsid w:val="180E64B6"/>
    <w:rsid w:val="18AB7C3A"/>
    <w:rsid w:val="18B90B18"/>
    <w:rsid w:val="18E12580"/>
    <w:rsid w:val="18FC3FD7"/>
    <w:rsid w:val="193B5FBC"/>
    <w:rsid w:val="19416453"/>
    <w:rsid w:val="196565AA"/>
    <w:rsid w:val="199B021E"/>
    <w:rsid w:val="19BA2262"/>
    <w:rsid w:val="19C01A32"/>
    <w:rsid w:val="19C93D3D"/>
    <w:rsid w:val="19FE75B4"/>
    <w:rsid w:val="1A0C60B1"/>
    <w:rsid w:val="1A7867B1"/>
    <w:rsid w:val="1B1509BD"/>
    <w:rsid w:val="1B167A44"/>
    <w:rsid w:val="1B3D6B0E"/>
    <w:rsid w:val="1B416BA3"/>
    <w:rsid w:val="1B6F0B5F"/>
    <w:rsid w:val="1BAD0D5C"/>
    <w:rsid w:val="1BC177F6"/>
    <w:rsid w:val="1BF97D30"/>
    <w:rsid w:val="1C7C5094"/>
    <w:rsid w:val="1C913B5A"/>
    <w:rsid w:val="1C98187E"/>
    <w:rsid w:val="1D295B40"/>
    <w:rsid w:val="1E197A94"/>
    <w:rsid w:val="1E363CE9"/>
    <w:rsid w:val="1E3F7760"/>
    <w:rsid w:val="1ECC2C27"/>
    <w:rsid w:val="1EDA5344"/>
    <w:rsid w:val="1F160D12"/>
    <w:rsid w:val="1F594D53"/>
    <w:rsid w:val="1F677E3D"/>
    <w:rsid w:val="1F8606E6"/>
    <w:rsid w:val="1F9C7954"/>
    <w:rsid w:val="1FC96B63"/>
    <w:rsid w:val="1FE90F62"/>
    <w:rsid w:val="1FF80AF3"/>
    <w:rsid w:val="201B4916"/>
    <w:rsid w:val="20670BCA"/>
    <w:rsid w:val="210950AC"/>
    <w:rsid w:val="21764CC5"/>
    <w:rsid w:val="22340D23"/>
    <w:rsid w:val="22716E90"/>
    <w:rsid w:val="22916662"/>
    <w:rsid w:val="22B810D6"/>
    <w:rsid w:val="230B4F2D"/>
    <w:rsid w:val="23502079"/>
    <w:rsid w:val="23636EA1"/>
    <w:rsid w:val="23853A79"/>
    <w:rsid w:val="23893479"/>
    <w:rsid w:val="239361D0"/>
    <w:rsid w:val="23A0402B"/>
    <w:rsid w:val="241021B1"/>
    <w:rsid w:val="241430A6"/>
    <w:rsid w:val="24EE5273"/>
    <w:rsid w:val="24F353B2"/>
    <w:rsid w:val="24F37160"/>
    <w:rsid w:val="24F44C86"/>
    <w:rsid w:val="24FD1D8D"/>
    <w:rsid w:val="251A36F0"/>
    <w:rsid w:val="253432D4"/>
    <w:rsid w:val="25554E0E"/>
    <w:rsid w:val="25563DFB"/>
    <w:rsid w:val="258D58C4"/>
    <w:rsid w:val="25983B4F"/>
    <w:rsid w:val="25A75047"/>
    <w:rsid w:val="262F3B7A"/>
    <w:rsid w:val="26672398"/>
    <w:rsid w:val="26785EA5"/>
    <w:rsid w:val="26892F9B"/>
    <w:rsid w:val="26967876"/>
    <w:rsid w:val="26DD1E76"/>
    <w:rsid w:val="26E47778"/>
    <w:rsid w:val="27072D1B"/>
    <w:rsid w:val="2708593C"/>
    <w:rsid w:val="27230FF2"/>
    <w:rsid w:val="277B2C7C"/>
    <w:rsid w:val="27865A78"/>
    <w:rsid w:val="278E6684"/>
    <w:rsid w:val="27AC4882"/>
    <w:rsid w:val="285C40CB"/>
    <w:rsid w:val="291458F7"/>
    <w:rsid w:val="291B76E3"/>
    <w:rsid w:val="29F86FC6"/>
    <w:rsid w:val="29F92152"/>
    <w:rsid w:val="2A0475B6"/>
    <w:rsid w:val="2A385615"/>
    <w:rsid w:val="2A755A69"/>
    <w:rsid w:val="2A815E10"/>
    <w:rsid w:val="2AD402FC"/>
    <w:rsid w:val="2B262C8E"/>
    <w:rsid w:val="2B4F0E68"/>
    <w:rsid w:val="2B547697"/>
    <w:rsid w:val="2C071743"/>
    <w:rsid w:val="2C4C1CFB"/>
    <w:rsid w:val="2C7F3E77"/>
    <w:rsid w:val="2C8B1621"/>
    <w:rsid w:val="2C9F7FE8"/>
    <w:rsid w:val="2CAA34BC"/>
    <w:rsid w:val="2CB70815"/>
    <w:rsid w:val="2D5371F7"/>
    <w:rsid w:val="2D602A71"/>
    <w:rsid w:val="2DA34B7C"/>
    <w:rsid w:val="2DDC09C5"/>
    <w:rsid w:val="2EC471BB"/>
    <w:rsid w:val="2EF7419D"/>
    <w:rsid w:val="2F132647"/>
    <w:rsid w:val="2F266FDE"/>
    <w:rsid w:val="2F554512"/>
    <w:rsid w:val="2F7353A9"/>
    <w:rsid w:val="2F807842"/>
    <w:rsid w:val="2FB76535"/>
    <w:rsid w:val="2FC76E2B"/>
    <w:rsid w:val="2FDA531F"/>
    <w:rsid w:val="300A50D0"/>
    <w:rsid w:val="30203683"/>
    <w:rsid w:val="3048098A"/>
    <w:rsid w:val="304B5279"/>
    <w:rsid w:val="306C426A"/>
    <w:rsid w:val="30E2029E"/>
    <w:rsid w:val="30E42053"/>
    <w:rsid w:val="31737A6D"/>
    <w:rsid w:val="31861B3A"/>
    <w:rsid w:val="318759BE"/>
    <w:rsid w:val="319D4C21"/>
    <w:rsid w:val="31D63CDE"/>
    <w:rsid w:val="320F4EAD"/>
    <w:rsid w:val="32222E32"/>
    <w:rsid w:val="322B60F3"/>
    <w:rsid w:val="322D17D7"/>
    <w:rsid w:val="32470AEB"/>
    <w:rsid w:val="325D1D20"/>
    <w:rsid w:val="32BE3742"/>
    <w:rsid w:val="33D4015C"/>
    <w:rsid w:val="33D51112"/>
    <w:rsid w:val="33D70CD4"/>
    <w:rsid w:val="33EC7C08"/>
    <w:rsid w:val="33FA6465"/>
    <w:rsid w:val="341D7D55"/>
    <w:rsid w:val="345B7F38"/>
    <w:rsid w:val="347D25A2"/>
    <w:rsid w:val="34B44B07"/>
    <w:rsid w:val="35573DFD"/>
    <w:rsid w:val="358C5B68"/>
    <w:rsid w:val="35A52E1A"/>
    <w:rsid w:val="36254176"/>
    <w:rsid w:val="363C023B"/>
    <w:rsid w:val="364D2448"/>
    <w:rsid w:val="3679323D"/>
    <w:rsid w:val="36A662F6"/>
    <w:rsid w:val="36E20676"/>
    <w:rsid w:val="371158BC"/>
    <w:rsid w:val="37184AB8"/>
    <w:rsid w:val="372926AA"/>
    <w:rsid w:val="377A522B"/>
    <w:rsid w:val="37BB1D08"/>
    <w:rsid w:val="37BE1059"/>
    <w:rsid w:val="38042FDA"/>
    <w:rsid w:val="38202807"/>
    <w:rsid w:val="3820356C"/>
    <w:rsid w:val="385939FB"/>
    <w:rsid w:val="388303A3"/>
    <w:rsid w:val="3886386B"/>
    <w:rsid w:val="38AA6EBD"/>
    <w:rsid w:val="38FB262F"/>
    <w:rsid w:val="39024127"/>
    <w:rsid w:val="39535FC7"/>
    <w:rsid w:val="395B2504"/>
    <w:rsid w:val="39CB7802"/>
    <w:rsid w:val="39F71049"/>
    <w:rsid w:val="39FF3A59"/>
    <w:rsid w:val="3A527C44"/>
    <w:rsid w:val="3A660B39"/>
    <w:rsid w:val="3A6E21CD"/>
    <w:rsid w:val="3ACA2AA9"/>
    <w:rsid w:val="3B0F5000"/>
    <w:rsid w:val="3B8E3C86"/>
    <w:rsid w:val="3BAC51D5"/>
    <w:rsid w:val="3BE610FE"/>
    <w:rsid w:val="3D024F18"/>
    <w:rsid w:val="3D0D4F35"/>
    <w:rsid w:val="3D2757A1"/>
    <w:rsid w:val="3D74475E"/>
    <w:rsid w:val="3D7C2FCD"/>
    <w:rsid w:val="3D913C2B"/>
    <w:rsid w:val="3E087075"/>
    <w:rsid w:val="3E265A58"/>
    <w:rsid w:val="3E4F24FA"/>
    <w:rsid w:val="3E787E6D"/>
    <w:rsid w:val="3E99447C"/>
    <w:rsid w:val="3EA7436E"/>
    <w:rsid w:val="3EC040FF"/>
    <w:rsid w:val="3EDF1871"/>
    <w:rsid w:val="3F0459F8"/>
    <w:rsid w:val="3F165ACD"/>
    <w:rsid w:val="3F265D57"/>
    <w:rsid w:val="3F357653"/>
    <w:rsid w:val="3FE57185"/>
    <w:rsid w:val="407C4056"/>
    <w:rsid w:val="40C90781"/>
    <w:rsid w:val="40FE0657"/>
    <w:rsid w:val="414B0B0A"/>
    <w:rsid w:val="415C326C"/>
    <w:rsid w:val="41747AA6"/>
    <w:rsid w:val="417C3D0E"/>
    <w:rsid w:val="41E77BF5"/>
    <w:rsid w:val="427202C7"/>
    <w:rsid w:val="42A41642"/>
    <w:rsid w:val="42C972FA"/>
    <w:rsid w:val="42DC0DDB"/>
    <w:rsid w:val="42EC3BCF"/>
    <w:rsid w:val="42F60C81"/>
    <w:rsid w:val="4345654F"/>
    <w:rsid w:val="4377167D"/>
    <w:rsid w:val="439247CC"/>
    <w:rsid w:val="43E90623"/>
    <w:rsid w:val="43FA4F55"/>
    <w:rsid w:val="44587568"/>
    <w:rsid w:val="446B2213"/>
    <w:rsid w:val="448C6831"/>
    <w:rsid w:val="449C6A74"/>
    <w:rsid w:val="44A46D82"/>
    <w:rsid w:val="44A91605"/>
    <w:rsid w:val="45437449"/>
    <w:rsid w:val="45585CB2"/>
    <w:rsid w:val="45746826"/>
    <w:rsid w:val="459F465A"/>
    <w:rsid w:val="45B73CBF"/>
    <w:rsid w:val="461940F5"/>
    <w:rsid w:val="463E35A3"/>
    <w:rsid w:val="464D361E"/>
    <w:rsid w:val="46531883"/>
    <w:rsid w:val="467D4684"/>
    <w:rsid w:val="46B07873"/>
    <w:rsid w:val="46B362F7"/>
    <w:rsid w:val="47697DF3"/>
    <w:rsid w:val="478B0E64"/>
    <w:rsid w:val="48181636"/>
    <w:rsid w:val="483328BE"/>
    <w:rsid w:val="48382CAC"/>
    <w:rsid w:val="485A2BF8"/>
    <w:rsid w:val="48C9729F"/>
    <w:rsid w:val="48DA029C"/>
    <w:rsid w:val="49083D73"/>
    <w:rsid w:val="491D3EFC"/>
    <w:rsid w:val="493C6D00"/>
    <w:rsid w:val="49543DC1"/>
    <w:rsid w:val="49A92568"/>
    <w:rsid w:val="49CB1BAA"/>
    <w:rsid w:val="49E0612F"/>
    <w:rsid w:val="49E60792"/>
    <w:rsid w:val="49ED1B20"/>
    <w:rsid w:val="49F42EAF"/>
    <w:rsid w:val="4A072AFA"/>
    <w:rsid w:val="4A6F08EE"/>
    <w:rsid w:val="4B29302C"/>
    <w:rsid w:val="4B651398"/>
    <w:rsid w:val="4B6E038D"/>
    <w:rsid w:val="4BB01057"/>
    <w:rsid w:val="4BE40D01"/>
    <w:rsid w:val="4C411A42"/>
    <w:rsid w:val="4C854292"/>
    <w:rsid w:val="4CB608EF"/>
    <w:rsid w:val="4CD1365E"/>
    <w:rsid w:val="4D2770F7"/>
    <w:rsid w:val="4D293402"/>
    <w:rsid w:val="4D2C295F"/>
    <w:rsid w:val="4D312D6A"/>
    <w:rsid w:val="4D43040D"/>
    <w:rsid w:val="4DCB4199"/>
    <w:rsid w:val="4E013DEC"/>
    <w:rsid w:val="4E2B70BB"/>
    <w:rsid w:val="4E734184"/>
    <w:rsid w:val="4E9B3BAE"/>
    <w:rsid w:val="4E9E163B"/>
    <w:rsid w:val="4ECE03CB"/>
    <w:rsid w:val="4EE217D8"/>
    <w:rsid w:val="4EFF657E"/>
    <w:rsid w:val="4F7640D9"/>
    <w:rsid w:val="4F964D9C"/>
    <w:rsid w:val="4F9B4980"/>
    <w:rsid w:val="5012695A"/>
    <w:rsid w:val="504B75A0"/>
    <w:rsid w:val="504F66E7"/>
    <w:rsid w:val="50AB665B"/>
    <w:rsid w:val="51A67B22"/>
    <w:rsid w:val="51C06A6D"/>
    <w:rsid w:val="51E07D46"/>
    <w:rsid w:val="5214574C"/>
    <w:rsid w:val="526A0AC2"/>
    <w:rsid w:val="527B7B57"/>
    <w:rsid w:val="529E5241"/>
    <w:rsid w:val="52DF7FD7"/>
    <w:rsid w:val="53803A05"/>
    <w:rsid w:val="541E33F9"/>
    <w:rsid w:val="5432067D"/>
    <w:rsid w:val="543F721E"/>
    <w:rsid w:val="5454111A"/>
    <w:rsid w:val="54993F60"/>
    <w:rsid w:val="54C635B3"/>
    <w:rsid w:val="54CF07A0"/>
    <w:rsid w:val="54D1675D"/>
    <w:rsid w:val="54EF357C"/>
    <w:rsid w:val="550E731E"/>
    <w:rsid w:val="5597283F"/>
    <w:rsid w:val="55A02470"/>
    <w:rsid w:val="55BF2A09"/>
    <w:rsid w:val="562A4811"/>
    <w:rsid w:val="563E3F56"/>
    <w:rsid w:val="56554CD5"/>
    <w:rsid w:val="565C6BA3"/>
    <w:rsid w:val="568C5381"/>
    <w:rsid w:val="56A01561"/>
    <w:rsid w:val="56BF79F3"/>
    <w:rsid w:val="56F50266"/>
    <w:rsid w:val="56FE711B"/>
    <w:rsid w:val="570606C5"/>
    <w:rsid w:val="57544F8D"/>
    <w:rsid w:val="57584EF8"/>
    <w:rsid w:val="57A86903"/>
    <w:rsid w:val="57B17899"/>
    <w:rsid w:val="57C355C8"/>
    <w:rsid w:val="58EA0AE9"/>
    <w:rsid w:val="58EC6049"/>
    <w:rsid w:val="58F24A5D"/>
    <w:rsid w:val="59A26473"/>
    <w:rsid w:val="59F00985"/>
    <w:rsid w:val="5A082239"/>
    <w:rsid w:val="5A4451C5"/>
    <w:rsid w:val="5A6A4AC7"/>
    <w:rsid w:val="5A7226D5"/>
    <w:rsid w:val="5AE76118"/>
    <w:rsid w:val="5B264E92"/>
    <w:rsid w:val="5B61290C"/>
    <w:rsid w:val="5B94004E"/>
    <w:rsid w:val="5B9F0DEB"/>
    <w:rsid w:val="5BA306EC"/>
    <w:rsid w:val="5BB16FB8"/>
    <w:rsid w:val="5BB63711"/>
    <w:rsid w:val="5BD42B40"/>
    <w:rsid w:val="5BEE5961"/>
    <w:rsid w:val="5C2971E1"/>
    <w:rsid w:val="5C5C01D0"/>
    <w:rsid w:val="5CD45F5B"/>
    <w:rsid w:val="5CDE71DE"/>
    <w:rsid w:val="5DA057D6"/>
    <w:rsid w:val="5DEF49E0"/>
    <w:rsid w:val="5E0A6506"/>
    <w:rsid w:val="5E394EDC"/>
    <w:rsid w:val="5EDA2661"/>
    <w:rsid w:val="5EEB267A"/>
    <w:rsid w:val="5EF51719"/>
    <w:rsid w:val="5F0059FA"/>
    <w:rsid w:val="5F010D6A"/>
    <w:rsid w:val="5F246DC1"/>
    <w:rsid w:val="5F697A43"/>
    <w:rsid w:val="5F6B70B6"/>
    <w:rsid w:val="5F78453A"/>
    <w:rsid w:val="5FB20FC0"/>
    <w:rsid w:val="5FB54A36"/>
    <w:rsid w:val="601C4F4D"/>
    <w:rsid w:val="602C4CF9"/>
    <w:rsid w:val="604F0731"/>
    <w:rsid w:val="6089592F"/>
    <w:rsid w:val="60A5308D"/>
    <w:rsid w:val="60F3624E"/>
    <w:rsid w:val="60FA6BA5"/>
    <w:rsid w:val="611361AA"/>
    <w:rsid w:val="6130435D"/>
    <w:rsid w:val="614257A1"/>
    <w:rsid w:val="616F6362"/>
    <w:rsid w:val="6199775B"/>
    <w:rsid w:val="621326DC"/>
    <w:rsid w:val="62173103"/>
    <w:rsid w:val="62A64E6E"/>
    <w:rsid w:val="62A82630"/>
    <w:rsid w:val="630E6937"/>
    <w:rsid w:val="63350763"/>
    <w:rsid w:val="635C4F62"/>
    <w:rsid w:val="63DA3422"/>
    <w:rsid w:val="63E63410"/>
    <w:rsid w:val="63F32E9F"/>
    <w:rsid w:val="648C1DD2"/>
    <w:rsid w:val="64AC5EE8"/>
    <w:rsid w:val="64B417CF"/>
    <w:rsid w:val="656324F2"/>
    <w:rsid w:val="65896749"/>
    <w:rsid w:val="65EA46A0"/>
    <w:rsid w:val="65ED7D25"/>
    <w:rsid w:val="66A03BE2"/>
    <w:rsid w:val="66B0141D"/>
    <w:rsid w:val="66BD2ECA"/>
    <w:rsid w:val="66C91A1A"/>
    <w:rsid w:val="66F92416"/>
    <w:rsid w:val="66FE3079"/>
    <w:rsid w:val="682E182A"/>
    <w:rsid w:val="684F4309"/>
    <w:rsid w:val="68C81038"/>
    <w:rsid w:val="68DC6B0B"/>
    <w:rsid w:val="69097887"/>
    <w:rsid w:val="690B3A0D"/>
    <w:rsid w:val="6911480D"/>
    <w:rsid w:val="69296C69"/>
    <w:rsid w:val="69995F28"/>
    <w:rsid w:val="699D75EA"/>
    <w:rsid w:val="69B12939"/>
    <w:rsid w:val="69CA10DE"/>
    <w:rsid w:val="69E91EAC"/>
    <w:rsid w:val="69FA7C16"/>
    <w:rsid w:val="6A6A1D24"/>
    <w:rsid w:val="6ACE4BFE"/>
    <w:rsid w:val="6B02033C"/>
    <w:rsid w:val="6B194AB8"/>
    <w:rsid w:val="6B2505AD"/>
    <w:rsid w:val="6C4B33B4"/>
    <w:rsid w:val="6CEC5C56"/>
    <w:rsid w:val="6D0408D4"/>
    <w:rsid w:val="6D46205C"/>
    <w:rsid w:val="6D6E7C26"/>
    <w:rsid w:val="6E865B4B"/>
    <w:rsid w:val="6EBE7FE8"/>
    <w:rsid w:val="6F067EF3"/>
    <w:rsid w:val="6F712728"/>
    <w:rsid w:val="6F7777FC"/>
    <w:rsid w:val="70534653"/>
    <w:rsid w:val="706C7393"/>
    <w:rsid w:val="70B52AE8"/>
    <w:rsid w:val="70EE7DA8"/>
    <w:rsid w:val="710B320B"/>
    <w:rsid w:val="710B6E6E"/>
    <w:rsid w:val="71267D67"/>
    <w:rsid w:val="71395DE7"/>
    <w:rsid w:val="714D4ACF"/>
    <w:rsid w:val="71662C26"/>
    <w:rsid w:val="71AA5770"/>
    <w:rsid w:val="71B26270"/>
    <w:rsid w:val="72284FDE"/>
    <w:rsid w:val="72430EED"/>
    <w:rsid w:val="72720E38"/>
    <w:rsid w:val="72A21AD8"/>
    <w:rsid w:val="731735E6"/>
    <w:rsid w:val="733E6F30"/>
    <w:rsid w:val="73D2417A"/>
    <w:rsid w:val="73ED07EB"/>
    <w:rsid w:val="73ED6070"/>
    <w:rsid w:val="74135A7F"/>
    <w:rsid w:val="741E09A4"/>
    <w:rsid w:val="74275AAB"/>
    <w:rsid w:val="743C1582"/>
    <w:rsid w:val="74463A57"/>
    <w:rsid w:val="745B379C"/>
    <w:rsid w:val="74C52B97"/>
    <w:rsid w:val="74C96B62"/>
    <w:rsid w:val="74EF6293"/>
    <w:rsid w:val="74EF6A2D"/>
    <w:rsid w:val="74FF07D6"/>
    <w:rsid w:val="75087C7C"/>
    <w:rsid w:val="75FE283B"/>
    <w:rsid w:val="762348A3"/>
    <w:rsid w:val="763C5112"/>
    <w:rsid w:val="76604F4D"/>
    <w:rsid w:val="767429A8"/>
    <w:rsid w:val="76CB7939"/>
    <w:rsid w:val="76EC11F8"/>
    <w:rsid w:val="770C2D36"/>
    <w:rsid w:val="77287328"/>
    <w:rsid w:val="77662945"/>
    <w:rsid w:val="777C610E"/>
    <w:rsid w:val="77CD051F"/>
    <w:rsid w:val="7812577F"/>
    <w:rsid w:val="782425AC"/>
    <w:rsid w:val="782D3BDA"/>
    <w:rsid w:val="78B41987"/>
    <w:rsid w:val="78B93301"/>
    <w:rsid w:val="78E01A48"/>
    <w:rsid w:val="79110AD8"/>
    <w:rsid w:val="792A3948"/>
    <w:rsid w:val="796E4E17"/>
    <w:rsid w:val="79A166DA"/>
    <w:rsid w:val="79CC7887"/>
    <w:rsid w:val="79DB4509"/>
    <w:rsid w:val="79DF6126"/>
    <w:rsid w:val="7A305301"/>
    <w:rsid w:val="7A4E65D5"/>
    <w:rsid w:val="7A835B1C"/>
    <w:rsid w:val="7AA5597C"/>
    <w:rsid w:val="7AB9703C"/>
    <w:rsid w:val="7AD361E3"/>
    <w:rsid w:val="7BB20509"/>
    <w:rsid w:val="7CCD740C"/>
    <w:rsid w:val="7CEC5A5F"/>
    <w:rsid w:val="7D474714"/>
    <w:rsid w:val="7D8E7BDF"/>
    <w:rsid w:val="7DBA173E"/>
    <w:rsid w:val="7DF760C3"/>
    <w:rsid w:val="7DF92F90"/>
    <w:rsid w:val="7E324F08"/>
    <w:rsid w:val="7E3A6615"/>
    <w:rsid w:val="7E4F2BA1"/>
    <w:rsid w:val="7E9A2DAA"/>
    <w:rsid w:val="7EE66563"/>
    <w:rsid w:val="7EEFC07D"/>
    <w:rsid w:val="7F503B7C"/>
    <w:rsid w:val="7F5E259D"/>
    <w:rsid w:val="7F8F180F"/>
    <w:rsid w:val="7FAE0E2E"/>
    <w:rsid w:val="7FCF657D"/>
    <w:rsid w:val="DB5FEC3B"/>
    <w:rsid w:val="DFBE9C66"/>
    <w:rsid w:val="ED5C2FAB"/>
    <w:rsid w:val="F0DD3DE9"/>
    <w:rsid w:val="FBDD94DF"/>
    <w:rsid w:val="FBEF48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next w:val="11"/>
    <w:qFormat/>
    <w:uiPriority w:val="0"/>
    <w:pPr>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index 4"/>
    <w:basedOn w:val="1"/>
    <w:next w:val="1"/>
    <w:semiHidden/>
    <w:qFormat/>
    <w:uiPriority w:val="0"/>
    <w:pPr>
      <w:ind w:left="600" w:leftChars="600"/>
    </w:pPr>
  </w:style>
  <w:style w:type="paragraph" w:styleId="13">
    <w:name w:val="Plain Text"/>
    <w:basedOn w:val="1"/>
    <w:qFormat/>
    <w:uiPriority w:val="0"/>
    <w:rPr>
      <w:rFonts w:ascii="宋体" w:hAnsi="Courier New"/>
    </w:rPr>
  </w:style>
  <w:style w:type="paragraph" w:styleId="14">
    <w:name w:val="Balloon Text"/>
    <w:basedOn w:val="1"/>
    <w:link w:val="33"/>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line number"/>
    <w:basedOn w:val="24"/>
    <w:qFormat/>
    <w:uiPriority w:val="0"/>
  </w:style>
  <w:style w:type="character" w:styleId="27">
    <w:name w:val="Hyperlink"/>
    <w:qFormat/>
    <w:uiPriority w:val="99"/>
    <w:rPr>
      <w:color w:val="0000FF"/>
      <w:u w:val="single"/>
    </w:rPr>
  </w:style>
  <w:style w:type="character" w:styleId="28">
    <w:name w:val="annotation reference"/>
    <w:basedOn w:val="24"/>
    <w:semiHidden/>
    <w:unhideWhenUsed/>
    <w:qFormat/>
    <w:uiPriority w:val="0"/>
    <w:rPr>
      <w:sz w:val="21"/>
      <w:szCs w:val="21"/>
    </w:rPr>
  </w:style>
  <w:style w:type="paragraph" w:customStyle="1" w:styleId="2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4"/>
    <w:link w:val="14"/>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paragraph" w:customStyle="1" w:styleId="38">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9">
    <w:name w:val="NormalCharacter"/>
    <w:semiHidden/>
    <w:qFormat/>
    <w:uiPriority w:val="0"/>
    <w:rPr>
      <w:kern w:val="2"/>
      <w:sz w:val="21"/>
      <w:szCs w:val="24"/>
      <w:lang w:val="en-US" w:eastAsia="zh-CN" w:bidi="ar-SA"/>
    </w:rPr>
  </w:style>
  <w:style w:type="paragraph" w:customStyle="1" w:styleId="40">
    <w:name w:val="UserStyle_28"/>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1">
    <w:name w:val="正文1"/>
    <w:basedOn w:val="9"/>
    <w:next w:val="1"/>
    <w:qFormat/>
    <w:uiPriority w:val="99"/>
    <w:pPr>
      <w:spacing w:after="120" w:line="240" w:lineRule="auto"/>
      <w:ind w:firstLine="150" w:firstLineChars="150"/>
    </w:pPr>
    <w:rPr>
      <w:rFonts w:ascii="Times New Roman" w:hAnsi="Times New Roman"/>
      <w:sz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36974</Words>
  <Characters>38702</Characters>
  <Lines>317</Lines>
  <Paragraphs>89</Paragraphs>
  <TotalTime>19</TotalTime>
  <ScaleCrop>false</ScaleCrop>
  <LinksUpToDate>false</LinksUpToDate>
  <CharactersWithSpaces>44286</CharactersWithSpaces>
  <Application>WPS Office_11.8.2.8950_F1E327BC-269C-435d-A152-05C5408002CA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2021-02-09T18:43:00Z</dcterms:created>
  <dc:creator>HaHaHa~</dc:creator>
  <cp:lastModifiedBy>泡沫，终究会消失</cp:lastModifiedBy>
  <cp:lastPrinted>2026-06-12T08:41:46Z</cp:lastPrinted>
  <dcterms:modified xsi:type="dcterms:W3CDTF">2026-06-12T08:53:08Z</dcterms:modified>
  <cp:revision>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2052-11.8.2.8950</vt:lpwstr>
  </property>
  <property fmtid="{D5CDD505-2E9C-101B-9397-08002B2CF9AE}" pid="3" name="ICV">
    <vt:lpwstr>2459BE2E9DA7445AA6837DBBFFDA166F_13</vt:lpwstr>
  </property>
  <property fmtid="{D5CDD505-2E9C-101B-9397-08002B2CF9AE}" pid="4" name="KSOTemplateDocerSaveRecord">
    <vt:lpwstr>eyJoZGlkIjoiOTdlMzZlNGFmYTNmMzA3ZDQ5N2ZlNjA5N2EzNWE0YjAiLCJ1c2VySWQiOiI1ODY4NjYxOTAifQ==</vt:lpwstr>
  </property>
</Properties>
</file>