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B9A37">
      <w:pPr>
        <w:rPr>
          <w:rFonts w:hint="eastAsia" w:eastAsia="宋体"/>
          <w:highlight w:val="none"/>
          <w:lang w:val="en-US" w:eastAsia="zh-CN"/>
        </w:rPr>
      </w:pPr>
      <w:r>
        <w:rPr>
          <w:rFonts w:hint="eastAsia"/>
          <w:highlight w:val="none"/>
          <w:lang w:val="en-US" w:eastAsia="zh-CN"/>
        </w:rPr>
        <w:t xml:space="preserve">  </w:t>
      </w:r>
    </w:p>
    <w:p w14:paraId="0CB39B0C">
      <w:pPr>
        <w:adjustRightInd w:val="0"/>
        <w:snapToGrid w:val="0"/>
        <w:spacing w:line="1200" w:lineRule="exact"/>
        <w:jc w:val="center"/>
        <w:rPr>
          <w:rFonts w:ascii="华文新魏" w:hAnsi="华文仿宋" w:eastAsia="华文新魏"/>
          <w:b/>
          <w:bCs/>
          <w:color w:val="000000"/>
          <w:sz w:val="72"/>
          <w:highlight w:val="none"/>
        </w:rPr>
      </w:pPr>
      <w:r>
        <w:rPr>
          <w:rFonts w:hint="eastAsia" w:ascii="华文新魏" w:hAnsi="华文仿宋" w:eastAsia="华文新魏"/>
          <w:b/>
          <w:bCs/>
          <w:color w:val="000000"/>
          <w:sz w:val="72"/>
          <w:highlight w:val="none"/>
        </w:rPr>
        <w:t>临海</w:t>
      </w:r>
      <w:r>
        <w:rPr>
          <w:rFonts w:hint="eastAsia" w:ascii="华文新魏" w:hAnsi="华文仿宋" w:eastAsia="华文新魏"/>
          <w:b/>
          <w:bCs/>
          <w:sz w:val="72"/>
          <w:highlight w:val="none"/>
        </w:rPr>
        <w:t>市非政</w:t>
      </w:r>
      <w:r>
        <w:rPr>
          <w:rFonts w:hint="eastAsia" w:ascii="华文新魏" w:hAnsi="华文仿宋" w:eastAsia="华文新魏"/>
          <w:b/>
          <w:bCs/>
          <w:color w:val="000000"/>
          <w:sz w:val="72"/>
          <w:highlight w:val="none"/>
        </w:rPr>
        <w:t>府采购项目</w:t>
      </w:r>
    </w:p>
    <w:p w14:paraId="4A70D824">
      <w:pPr>
        <w:adjustRightInd w:val="0"/>
        <w:snapToGrid w:val="0"/>
        <w:spacing w:line="1200" w:lineRule="exact"/>
        <w:jc w:val="center"/>
        <w:rPr>
          <w:rFonts w:ascii="华文新魏" w:hAnsi="华文仿宋" w:eastAsia="华文新魏"/>
          <w:b/>
          <w:bCs/>
          <w:color w:val="000000"/>
          <w:sz w:val="84"/>
          <w:szCs w:val="84"/>
          <w:highlight w:val="none"/>
        </w:rPr>
      </w:pPr>
      <w:r>
        <w:rPr>
          <w:rFonts w:hint="eastAsia" w:ascii="华文新魏" w:hAnsi="华文仿宋" w:eastAsia="华文新魏"/>
          <w:b/>
          <w:bCs/>
          <w:color w:val="000000"/>
          <w:sz w:val="84"/>
          <w:szCs w:val="84"/>
          <w:highlight w:val="none"/>
        </w:rPr>
        <w:t>招  标  文  件</w:t>
      </w:r>
    </w:p>
    <w:p w14:paraId="7C0FF2A9">
      <w:pPr>
        <w:adjustRightInd w:val="0"/>
        <w:snapToGrid w:val="0"/>
        <w:rPr>
          <w:rFonts w:ascii="宋体" w:hAnsi="宋体"/>
          <w:b/>
          <w:bCs/>
          <w:color w:val="00B050"/>
          <w:sz w:val="32"/>
          <w:szCs w:val="32"/>
          <w:highlight w:val="none"/>
        </w:rPr>
      </w:pPr>
    </w:p>
    <w:p w14:paraId="6BD814F6">
      <w:pPr>
        <w:adjustRightInd w:val="0"/>
        <w:snapToGrid w:val="0"/>
        <w:spacing w:line="360" w:lineRule="auto"/>
        <w:ind w:left="1955" w:hanging="1955" w:hangingChars="541"/>
        <w:jc w:val="center"/>
        <w:rPr>
          <w:rFonts w:ascii="宋体" w:hAnsi="宋体" w:cs="宋体"/>
          <w:b/>
          <w:sz w:val="36"/>
          <w:szCs w:val="32"/>
          <w:highlight w:val="none"/>
        </w:rPr>
      </w:pPr>
      <w:r>
        <w:rPr>
          <w:rFonts w:hint="eastAsia" w:ascii="宋体" w:hAnsi="宋体"/>
          <w:b/>
          <w:bCs/>
          <w:sz w:val="36"/>
          <w:szCs w:val="36"/>
          <w:highlight w:val="none"/>
        </w:rPr>
        <w:t>（电子投标、不见面开标方式）</w:t>
      </w:r>
    </w:p>
    <w:p w14:paraId="77387596">
      <w:pPr>
        <w:pStyle w:val="2"/>
        <w:rPr>
          <w:highlight w:val="none"/>
        </w:rPr>
      </w:pPr>
    </w:p>
    <w:p w14:paraId="28CB80AB">
      <w:pPr>
        <w:pStyle w:val="2"/>
        <w:rPr>
          <w:highlight w:val="none"/>
        </w:rPr>
      </w:pPr>
    </w:p>
    <w:p w14:paraId="66B5C7CD">
      <w:pPr>
        <w:adjustRightInd w:val="0"/>
        <w:snapToGrid w:val="0"/>
        <w:spacing w:line="360" w:lineRule="auto"/>
        <w:ind w:left="1520" w:leftChars="135" w:hanging="1237" w:hangingChars="440"/>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项目名称：</w:t>
      </w:r>
      <w:r>
        <w:rPr>
          <w:rFonts w:hint="eastAsia" w:ascii="宋体" w:hAnsi="宋体"/>
          <w:b/>
          <w:bCs/>
          <w:color w:val="000000"/>
          <w:sz w:val="28"/>
          <w:szCs w:val="28"/>
          <w:highlight w:val="none"/>
          <w:lang w:eastAsia="zh-CN"/>
        </w:rPr>
        <w:t>临海市靖江广场地下停车场（银泰西）智能化监控系统改造项目</w:t>
      </w:r>
    </w:p>
    <w:p w14:paraId="3FA450CE">
      <w:pPr>
        <w:adjustRightInd w:val="0"/>
        <w:snapToGrid w:val="0"/>
        <w:spacing w:line="360" w:lineRule="auto"/>
        <w:ind w:left="1520" w:leftChars="135" w:hanging="1237" w:hangingChars="440"/>
        <w:rPr>
          <w:rFonts w:hint="default" w:ascii="宋体" w:hAnsi="宋体" w:eastAsia="宋体"/>
          <w:b/>
          <w:bCs/>
          <w:color w:val="000000"/>
          <w:sz w:val="28"/>
          <w:szCs w:val="28"/>
          <w:highlight w:val="none"/>
          <w:lang w:val="en-US" w:eastAsia="zh-CN"/>
        </w:rPr>
      </w:pPr>
      <w:r>
        <w:rPr>
          <w:rFonts w:hint="eastAsia" w:ascii="宋体" w:hAnsi="宋体"/>
          <w:b/>
          <w:bCs/>
          <w:color w:val="000000"/>
          <w:sz w:val="28"/>
          <w:szCs w:val="28"/>
          <w:highlight w:val="none"/>
        </w:rPr>
        <w:t>项目编号：</w:t>
      </w:r>
      <w:r>
        <w:rPr>
          <w:rFonts w:hint="eastAsia" w:ascii="宋体" w:hAnsi="宋体"/>
          <w:b/>
          <w:bCs/>
          <w:color w:val="000000"/>
          <w:sz w:val="28"/>
          <w:szCs w:val="28"/>
          <w:highlight w:val="none"/>
          <w:lang w:eastAsia="zh-CN"/>
        </w:rPr>
        <w:t>ZJYX-202630</w:t>
      </w:r>
    </w:p>
    <w:p w14:paraId="0EDAA8EC">
      <w:pPr>
        <w:pStyle w:val="22"/>
        <w:rPr>
          <w:highlight w:val="none"/>
        </w:rPr>
      </w:pPr>
    </w:p>
    <w:p w14:paraId="1A82897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highlight w:val="none"/>
        </w:rPr>
      </w:pPr>
    </w:p>
    <w:p w14:paraId="5829D187">
      <w:pPr>
        <w:pStyle w:val="60"/>
      </w:pPr>
    </w:p>
    <w:p w14:paraId="5DB4CF66">
      <w:pPr>
        <w:rPr>
          <w:highlight w:val="none"/>
        </w:rPr>
      </w:pPr>
    </w:p>
    <w:p w14:paraId="66A1C4AD">
      <w:pPr>
        <w:spacing w:line="480" w:lineRule="auto"/>
        <w:ind w:firstLine="281" w:firstLineChars="100"/>
        <w:rPr>
          <w:rFonts w:hint="eastAsia" w:ascii="宋体" w:hAnsi="宋体" w:eastAsia="宋体" w:cs="宋体"/>
          <w:b/>
          <w:sz w:val="28"/>
          <w:highlight w:val="none"/>
          <w:lang w:eastAsia="zh-CN"/>
        </w:rPr>
      </w:pPr>
      <w:r>
        <w:rPr>
          <w:rFonts w:hint="eastAsia" w:ascii="宋体" w:hAnsi="宋体" w:cs="宋体"/>
          <w:b/>
          <w:sz w:val="28"/>
          <w:highlight w:val="none"/>
        </w:rPr>
        <w:t>招标人：</w:t>
      </w:r>
      <w:r>
        <w:rPr>
          <w:rFonts w:hint="eastAsia" w:ascii="宋体" w:hAnsi="宋体" w:cs="宋体"/>
          <w:b/>
          <w:sz w:val="28"/>
          <w:highlight w:val="none"/>
          <w:lang w:eastAsia="zh-CN"/>
        </w:rPr>
        <w:t>临海市大数据运营有限公司</w:t>
      </w:r>
    </w:p>
    <w:p w14:paraId="2209796C">
      <w:pPr>
        <w:spacing w:line="480" w:lineRule="auto"/>
        <w:ind w:firstLine="281" w:firstLineChars="100"/>
        <w:rPr>
          <w:rFonts w:hint="default" w:ascii="宋体" w:hAnsi="宋体" w:eastAsia="宋体" w:cs="宋体"/>
          <w:b/>
          <w:sz w:val="28"/>
          <w:highlight w:val="none"/>
          <w:lang w:val="en-US" w:eastAsia="zh-CN"/>
        </w:rPr>
      </w:pPr>
      <w:r>
        <w:rPr>
          <w:rFonts w:hint="eastAsia" w:ascii="宋体" w:hAnsi="宋体"/>
          <w:b/>
          <w:bCs/>
          <w:sz w:val="28"/>
          <w:szCs w:val="28"/>
          <w:highlight w:val="none"/>
        </w:rPr>
        <w:t>联 系 人：</w:t>
      </w:r>
      <w:r>
        <w:rPr>
          <w:rFonts w:hint="eastAsia" w:ascii="宋体" w:hAnsi="宋体"/>
          <w:b/>
          <w:bCs/>
          <w:sz w:val="28"/>
          <w:szCs w:val="28"/>
          <w:highlight w:val="none"/>
          <w:lang w:val="en-US" w:eastAsia="zh-CN"/>
        </w:rPr>
        <w:t>沈女士</w:t>
      </w:r>
      <w:r>
        <w:rPr>
          <w:rFonts w:hint="eastAsia" w:ascii="宋体" w:hAnsi="宋体"/>
          <w:b/>
          <w:bCs/>
          <w:sz w:val="28"/>
          <w:szCs w:val="28"/>
          <w:highlight w:val="none"/>
        </w:rPr>
        <w:t xml:space="preserve">             </w:t>
      </w:r>
      <w:r>
        <w:rPr>
          <w:rFonts w:hint="eastAsia" w:ascii="宋体" w:hAnsi="宋体" w:cs="宋体"/>
          <w:b/>
          <w:sz w:val="28"/>
          <w:highlight w:val="none"/>
        </w:rPr>
        <w:t>联系电话:</w:t>
      </w:r>
      <w:r>
        <w:rPr>
          <w:rFonts w:hint="eastAsia" w:ascii="宋体" w:hAnsi="宋体" w:cs="宋体"/>
          <w:b/>
          <w:sz w:val="28"/>
          <w:highlight w:val="none"/>
          <w:lang w:val="en-US" w:eastAsia="zh-CN"/>
        </w:rPr>
        <w:t>0576-85175795</w:t>
      </w:r>
    </w:p>
    <w:p w14:paraId="529547FD">
      <w:pPr>
        <w:pStyle w:val="68"/>
        <w:rPr>
          <w:rFonts w:cs="宋体"/>
          <w:b/>
          <w:sz w:val="28"/>
          <w:highlight w:val="none"/>
          <w:lang w:val="en-US"/>
        </w:rPr>
      </w:pPr>
    </w:p>
    <w:p w14:paraId="2293B391">
      <w:pPr>
        <w:spacing w:line="480" w:lineRule="auto"/>
        <w:rPr>
          <w:rFonts w:ascii="宋体" w:hAnsi="宋体" w:cs="宋体"/>
          <w:b/>
          <w:sz w:val="28"/>
          <w:highlight w:val="none"/>
        </w:rPr>
      </w:pPr>
    </w:p>
    <w:p w14:paraId="6A22D042">
      <w:pPr>
        <w:pStyle w:val="22"/>
        <w:rPr>
          <w:highlight w:val="none"/>
        </w:rPr>
      </w:pPr>
    </w:p>
    <w:p w14:paraId="52732D8B">
      <w:pPr>
        <w:spacing w:line="480" w:lineRule="auto"/>
        <w:ind w:firstLine="281" w:firstLineChars="100"/>
        <w:rPr>
          <w:rFonts w:hint="eastAsia" w:ascii="宋体" w:hAnsi="宋体" w:eastAsia="宋体" w:cs="宋体"/>
          <w:b/>
          <w:sz w:val="28"/>
          <w:highlight w:val="none"/>
          <w:lang w:eastAsia="zh-CN"/>
        </w:rPr>
      </w:pPr>
      <w:r>
        <w:rPr>
          <w:rFonts w:hint="eastAsia" w:ascii="宋体" w:hAnsi="宋体" w:cs="宋体"/>
          <w:b/>
          <w:sz w:val="28"/>
          <w:highlight w:val="none"/>
        </w:rPr>
        <w:t>招标代理机构：</w:t>
      </w:r>
      <w:r>
        <w:rPr>
          <w:rFonts w:hint="eastAsia" w:ascii="宋体" w:hAnsi="宋体"/>
          <w:b/>
          <w:bCs/>
          <w:color w:val="000000"/>
          <w:sz w:val="28"/>
          <w:szCs w:val="28"/>
          <w:highlight w:val="none"/>
          <w:lang w:eastAsia="zh-CN"/>
        </w:rPr>
        <w:t>浙江耀信工程咨询有限公司</w:t>
      </w:r>
    </w:p>
    <w:p w14:paraId="0ABF5B90">
      <w:pPr>
        <w:spacing w:line="480" w:lineRule="auto"/>
        <w:ind w:firstLine="281" w:firstLineChars="100"/>
        <w:rPr>
          <w:rFonts w:hint="default" w:ascii="宋体" w:hAnsi="宋体" w:eastAsia="宋体" w:cs="宋体"/>
          <w:b/>
          <w:color w:val="000000"/>
          <w:sz w:val="28"/>
          <w:highlight w:val="none"/>
          <w:lang w:val="en-US" w:eastAsia="zh-CN"/>
        </w:rPr>
      </w:pPr>
      <w:r>
        <w:rPr>
          <w:rFonts w:hint="eastAsia" w:ascii="宋体" w:hAnsi="宋体" w:cs="宋体"/>
          <w:b/>
          <w:color w:val="000000"/>
          <w:sz w:val="28"/>
          <w:highlight w:val="none"/>
        </w:rPr>
        <w:t>联 系 人：</w:t>
      </w:r>
      <w:r>
        <w:rPr>
          <w:rFonts w:hint="eastAsia" w:ascii="宋体" w:hAnsi="宋体" w:cs="宋体"/>
          <w:b/>
          <w:color w:val="000000"/>
          <w:sz w:val="28"/>
          <w:highlight w:val="none"/>
          <w:lang w:val="en-US" w:eastAsia="zh-CN"/>
        </w:rPr>
        <w:t>徐女士</w:t>
      </w:r>
      <w:r>
        <w:rPr>
          <w:rFonts w:hint="eastAsia" w:ascii="宋体" w:hAnsi="宋体" w:cs="宋体"/>
          <w:b/>
          <w:color w:val="000000"/>
          <w:sz w:val="28"/>
          <w:highlight w:val="none"/>
        </w:rPr>
        <w:t xml:space="preserve">           联系</w:t>
      </w:r>
      <w:r>
        <w:rPr>
          <w:rFonts w:hint="eastAsia" w:ascii="宋体" w:hAnsi="宋体" w:cs="宋体"/>
          <w:b/>
          <w:color w:val="000000"/>
          <w:sz w:val="28"/>
          <w:highlight w:val="none"/>
          <w:lang w:val="en-US" w:eastAsia="zh-CN"/>
        </w:rPr>
        <w:t xml:space="preserve"> </w:t>
      </w:r>
      <w:r>
        <w:rPr>
          <w:rFonts w:hint="eastAsia" w:ascii="宋体" w:hAnsi="宋体" w:cs="宋体"/>
          <w:b/>
          <w:color w:val="000000"/>
          <w:sz w:val="28"/>
          <w:highlight w:val="none"/>
        </w:rPr>
        <w:t>电话：</w:t>
      </w:r>
      <w:r>
        <w:rPr>
          <w:rFonts w:hint="eastAsia" w:ascii="宋体" w:hAnsi="宋体" w:cs="宋体"/>
          <w:b/>
          <w:color w:val="000000"/>
          <w:sz w:val="28"/>
          <w:highlight w:val="none"/>
          <w:lang w:val="en-US" w:eastAsia="zh-CN"/>
        </w:rPr>
        <w:t>0576-85408362</w:t>
      </w:r>
    </w:p>
    <w:p w14:paraId="363B7A88">
      <w:pPr>
        <w:spacing w:line="500" w:lineRule="atLeast"/>
        <w:jc w:val="center"/>
        <w:rPr>
          <w:rFonts w:ascii="宋体" w:hAnsi="宋体"/>
          <w:b/>
          <w:bCs/>
          <w:color w:val="000000"/>
          <w:sz w:val="30"/>
          <w:highlight w:val="none"/>
        </w:rPr>
      </w:pPr>
    </w:p>
    <w:p w14:paraId="7F3BB7CC">
      <w:pPr>
        <w:spacing w:line="500" w:lineRule="atLeast"/>
        <w:rPr>
          <w:rFonts w:ascii="宋体" w:hAnsi="宋体"/>
          <w:b/>
          <w:bCs/>
          <w:color w:val="000000"/>
          <w:sz w:val="30"/>
          <w:highlight w:val="none"/>
        </w:rPr>
      </w:pPr>
    </w:p>
    <w:p w14:paraId="7805D0C0">
      <w:pPr>
        <w:spacing w:line="500" w:lineRule="atLeast"/>
        <w:ind w:firstLine="3483" w:firstLineChars="1239"/>
        <w:rPr>
          <w:rFonts w:ascii="宋体" w:hAnsi="宋体"/>
          <w:color w:val="000000"/>
          <w:sz w:val="28"/>
          <w:szCs w:val="28"/>
          <w:highlight w:val="none"/>
        </w:rPr>
      </w:pPr>
      <w:r>
        <w:rPr>
          <w:rFonts w:hint="eastAsia" w:ascii="宋体" w:hAnsi="宋体"/>
          <w:b/>
          <w:bCs/>
          <w:color w:val="000000"/>
          <w:sz w:val="28"/>
          <w:szCs w:val="28"/>
          <w:highlight w:val="none"/>
        </w:rPr>
        <w:t>二0二</w:t>
      </w:r>
      <w:r>
        <w:rPr>
          <w:rFonts w:hint="eastAsia" w:ascii="宋体" w:hAnsi="宋体"/>
          <w:b/>
          <w:bCs/>
          <w:color w:val="000000"/>
          <w:sz w:val="28"/>
          <w:szCs w:val="28"/>
          <w:highlight w:val="none"/>
          <w:lang w:val="en-US" w:eastAsia="zh-CN"/>
        </w:rPr>
        <w:t>六</w:t>
      </w:r>
      <w:r>
        <w:rPr>
          <w:rFonts w:hint="eastAsia" w:ascii="宋体" w:hAnsi="宋体"/>
          <w:b/>
          <w:bCs/>
          <w:color w:val="000000"/>
          <w:sz w:val="28"/>
          <w:szCs w:val="28"/>
          <w:highlight w:val="none"/>
        </w:rPr>
        <w:t>年</w:t>
      </w:r>
      <w:r>
        <w:rPr>
          <w:rFonts w:hint="eastAsia" w:ascii="宋体" w:hAnsi="宋体"/>
          <w:b/>
          <w:bCs/>
          <w:color w:val="000000"/>
          <w:sz w:val="28"/>
          <w:szCs w:val="28"/>
          <w:highlight w:val="none"/>
          <w:lang w:val="en-US" w:eastAsia="zh-CN"/>
        </w:rPr>
        <w:t>六</w:t>
      </w:r>
      <w:r>
        <w:rPr>
          <w:rFonts w:hint="eastAsia" w:ascii="宋体" w:hAnsi="宋体"/>
          <w:b/>
          <w:bCs/>
          <w:color w:val="000000"/>
          <w:sz w:val="28"/>
          <w:szCs w:val="28"/>
          <w:highlight w:val="none"/>
        </w:rPr>
        <w:t xml:space="preserve">月 </w:t>
      </w:r>
    </w:p>
    <w:p w14:paraId="0A203E2A">
      <w:pPr>
        <w:rPr>
          <w:highlight w:val="none"/>
        </w:rPr>
        <w:sectPr>
          <w:headerReference r:id="rId3" w:type="default"/>
          <w:footerReference r:id="rId4" w:type="even"/>
          <w:pgSz w:w="11906" w:h="16838"/>
          <w:pgMar w:top="1020" w:right="1588" w:bottom="850" w:left="1474" w:header="567" w:footer="454" w:gutter="0"/>
          <w:cols w:space="720" w:num="1"/>
          <w:docGrid w:linePitch="286" w:charSpace="0"/>
        </w:sectPr>
      </w:pPr>
    </w:p>
    <w:p w14:paraId="22F9208B">
      <w:pPr>
        <w:pStyle w:val="30"/>
        <w:pageBreakBefore/>
        <w:spacing w:beforeLines="0" w:afterLines="0" w:line="360" w:lineRule="auto"/>
        <w:jc w:val="center"/>
        <w:rPr>
          <w:rFonts w:hint="eastAsia" w:ascii="宋体" w:hAnsi="宋体" w:cs="宋体"/>
          <w:sz w:val="24"/>
          <w:highlight w:val="none"/>
        </w:rPr>
      </w:pPr>
      <w:r>
        <w:rPr>
          <w:rFonts w:hint="eastAsia" w:hAnsi="宋体" w:cs="宋体"/>
          <w:sz w:val="44"/>
          <w:szCs w:val="44"/>
          <w:highlight w:val="none"/>
        </w:rPr>
        <w:t>目    录</w:t>
      </w:r>
      <w:r>
        <w:rPr>
          <w:rFonts w:hint="eastAsia" w:ascii="宋体" w:hAnsi="宋体" w:cs="宋体"/>
          <w:sz w:val="24"/>
          <w:highlight w:val="none"/>
        </w:rPr>
        <w:fldChar w:fldCharType="begin"/>
      </w:r>
      <w:r>
        <w:rPr>
          <w:rFonts w:hint="eastAsia" w:ascii="宋体" w:hAnsi="宋体" w:cs="宋体"/>
          <w:sz w:val="24"/>
          <w:highlight w:val="none"/>
        </w:rPr>
        <w:instrText xml:space="preserve"> TOC \o "1-3" \h \z \u </w:instrText>
      </w:r>
      <w:r>
        <w:rPr>
          <w:rFonts w:hint="eastAsia" w:ascii="宋体" w:hAnsi="宋体" w:cs="宋体"/>
          <w:sz w:val="24"/>
          <w:highlight w:val="none"/>
        </w:rPr>
        <w:fldChar w:fldCharType="separate"/>
      </w:r>
    </w:p>
    <w:sdt>
      <w:sdtPr>
        <w:rPr>
          <w:rFonts w:ascii="宋体" w:hAnsi="宋体" w:eastAsia="宋体" w:cs="Times New Roman"/>
          <w:kern w:val="2"/>
          <w:sz w:val="21"/>
          <w:szCs w:val="24"/>
          <w:highlight w:val="none"/>
          <w:lang w:val="en-US" w:eastAsia="zh-CN" w:bidi="ar-SA"/>
        </w:rPr>
        <w:id w:val="147463016"/>
        <w15:color w:val="DBDBDB"/>
        <w:docPartObj>
          <w:docPartGallery w:val="Table of Contents"/>
          <w:docPartUnique/>
        </w:docPartObj>
      </w:sdtPr>
      <w:sdtEndPr>
        <w:rPr>
          <w:rFonts w:ascii="Times New Roman" w:hAnsi="Times New Roman" w:eastAsia="宋体" w:cs="Times New Roman"/>
          <w:kern w:val="0"/>
          <w:sz w:val="24"/>
          <w:szCs w:val="24"/>
          <w:highlight w:val="none"/>
          <w:lang w:val="en-US" w:eastAsia="zh-CN" w:bidi="ar-SA"/>
        </w:rPr>
      </w:sdtEndPr>
      <w:sdtContent>
        <w:p w14:paraId="2796B067">
          <w:pPr>
            <w:spacing w:before="0" w:beforeLines="0" w:after="0" w:afterLines="0" w:line="240" w:lineRule="auto"/>
            <w:ind w:left="0" w:leftChars="0" w:right="0" w:rightChars="0" w:firstLine="0" w:firstLineChars="0"/>
            <w:jc w:val="center"/>
            <w:rPr>
              <w:highlight w:val="none"/>
            </w:rPr>
          </w:pPr>
        </w:p>
        <w:p w14:paraId="40886D95">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highlight w:val="none"/>
            </w:rPr>
          </w:pPr>
        </w:p>
        <w:p w14:paraId="013C77D1">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highlight w:val="none"/>
            </w:rPr>
            <w:fldChar w:fldCharType="begin"/>
          </w:r>
          <w:r>
            <w:rPr>
              <w:highlight w:val="none"/>
            </w:rPr>
            <w:instrText xml:space="preserve">TOC \o "1-1" \h \u </w:instrText>
          </w:r>
          <w:r>
            <w:rPr>
              <w:highlight w:val="none"/>
            </w:rPr>
            <w:fldChar w:fldCharType="separate"/>
          </w:r>
          <w:r>
            <w:rPr>
              <w:sz w:val="28"/>
              <w:szCs w:val="36"/>
              <w:highlight w:val="none"/>
            </w:rPr>
            <w:fldChar w:fldCharType="begin"/>
          </w:r>
          <w:r>
            <w:rPr>
              <w:sz w:val="28"/>
              <w:szCs w:val="36"/>
              <w:highlight w:val="none"/>
            </w:rPr>
            <w:instrText xml:space="preserve"> HYPERLINK \l _Toc28613 </w:instrText>
          </w:r>
          <w:r>
            <w:rPr>
              <w:sz w:val="28"/>
              <w:szCs w:val="36"/>
              <w:highlight w:val="none"/>
            </w:rPr>
            <w:fldChar w:fldCharType="separate"/>
          </w:r>
          <w:r>
            <w:rPr>
              <w:rFonts w:hint="eastAsia" w:hAnsi="宋体" w:cs="宋体"/>
              <w:sz w:val="28"/>
              <w:szCs w:val="40"/>
              <w:highlight w:val="none"/>
            </w:rPr>
            <w:t>第一章  投标邀请</w:t>
          </w:r>
          <w:r>
            <w:rPr>
              <w:sz w:val="28"/>
              <w:szCs w:val="36"/>
              <w:highlight w:val="none"/>
            </w:rPr>
            <w:tab/>
          </w:r>
          <w:r>
            <w:rPr>
              <w:sz w:val="28"/>
              <w:szCs w:val="36"/>
              <w:highlight w:val="none"/>
            </w:rPr>
            <w:fldChar w:fldCharType="begin"/>
          </w:r>
          <w:r>
            <w:rPr>
              <w:sz w:val="28"/>
              <w:szCs w:val="36"/>
              <w:highlight w:val="none"/>
            </w:rPr>
            <w:instrText xml:space="preserve"> PAGEREF _Toc28613 \h </w:instrText>
          </w:r>
          <w:r>
            <w:rPr>
              <w:sz w:val="28"/>
              <w:szCs w:val="36"/>
              <w:highlight w:val="none"/>
            </w:rPr>
            <w:fldChar w:fldCharType="separate"/>
          </w:r>
          <w:r>
            <w:rPr>
              <w:sz w:val="28"/>
              <w:szCs w:val="36"/>
              <w:highlight w:val="none"/>
            </w:rPr>
            <w:t>3</w:t>
          </w:r>
          <w:r>
            <w:rPr>
              <w:sz w:val="28"/>
              <w:szCs w:val="36"/>
              <w:highlight w:val="none"/>
            </w:rPr>
            <w:fldChar w:fldCharType="end"/>
          </w:r>
          <w:r>
            <w:rPr>
              <w:sz w:val="28"/>
              <w:szCs w:val="36"/>
              <w:highlight w:val="none"/>
            </w:rPr>
            <w:fldChar w:fldCharType="end"/>
          </w:r>
        </w:p>
        <w:p w14:paraId="09A69C4A">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sz w:val="28"/>
              <w:szCs w:val="36"/>
              <w:highlight w:val="none"/>
            </w:rPr>
            <w:fldChar w:fldCharType="begin"/>
          </w:r>
          <w:r>
            <w:rPr>
              <w:sz w:val="28"/>
              <w:szCs w:val="36"/>
              <w:highlight w:val="none"/>
            </w:rPr>
            <w:instrText xml:space="preserve"> HYPERLINK \l _Toc29593 </w:instrText>
          </w:r>
          <w:r>
            <w:rPr>
              <w:sz w:val="28"/>
              <w:szCs w:val="36"/>
              <w:highlight w:val="none"/>
            </w:rPr>
            <w:fldChar w:fldCharType="separate"/>
          </w:r>
          <w:r>
            <w:rPr>
              <w:rFonts w:hint="eastAsia"/>
              <w:sz w:val="28"/>
              <w:szCs w:val="44"/>
              <w:highlight w:val="none"/>
            </w:rPr>
            <w:t xml:space="preserve">第二章 </w:t>
          </w:r>
          <w:r>
            <w:rPr>
              <w:rFonts w:hint="eastAsia"/>
              <w:sz w:val="28"/>
              <w:szCs w:val="44"/>
              <w:highlight w:val="none"/>
              <w:lang w:val="en-US" w:eastAsia="zh-CN"/>
            </w:rPr>
            <w:t xml:space="preserve"> </w:t>
          </w:r>
          <w:r>
            <w:rPr>
              <w:rFonts w:hint="eastAsia"/>
              <w:sz w:val="28"/>
              <w:szCs w:val="44"/>
              <w:highlight w:val="none"/>
            </w:rPr>
            <w:t>招标需求</w:t>
          </w:r>
          <w:r>
            <w:rPr>
              <w:sz w:val="28"/>
              <w:szCs w:val="36"/>
              <w:highlight w:val="none"/>
            </w:rPr>
            <w:tab/>
          </w:r>
          <w:r>
            <w:rPr>
              <w:sz w:val="28"/>
              <w:szCs w:val="36"/>
              <w:highlight w:val="none"/>
            </w:rPr>
            <w:fldChar w:fldCharType="begin"/>
          </w:r>
          <w:r>
            <w:rPr>
              <w:sz w:val="28"/>
              <w:szCs w:val="36"/>
              <w:highlight w:val="none"/>
            </w:rPr>
            <w:instrText xml:space="preserve"> PAGEREF _Toc29593 \h </w:instrText>
          </w:r>
          <w:r>
            <w:rPr>
              <w:sz w:val="28"/>
              <w:szCs w:val="36"/>
              <w:highlight w:val="none"/>
            </w:rPr>
            <w:fldChar w:fldCharType="separate"/>
          </w:r>
          <w:r>
            <w:rPr>
              <w:sz w:val="28"/>
              <w:szCs w:val="36"/>
              <w:highlight w:val="none"/>
            </w:rPr>
            <w:t>6</w:t>
          </w:r>
          <w:r>
            <w:rPr>
              <w:sz w:val="28"/>
              <w:szCs w:val="36"/>
              <w:highlight w:val="none"/>
            </w:rPr>
            <w:fldChar w:fldCharType="end"/>
          </w:r>
          <w:r>
            <w:rPr>
              <w:sz w:val="28"/>
              <w:szCs w:val="36"/>
              <w:highlight w:val="none"/>
            </w:rPr>
            <w:fldChar w:fldCharType="end"/>
          </w:r>
        </w:p>
        <w:p w14:paraId="5FAE0D43">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sz w:val="28"/>
              <w:szCs w:val="36"/>
              <w:highlight w:val="none"/>
            </w:rPr>
            <w:fldChar w:fldCharType="begin"/>
          </w:r>
          <w:r>
            <w:rPr>
              <w:sz w:val="28"/>
              <w:szCs w:val="36"/>
              <w:highlight w:val="none"/>
            </w:rPr>
            <w:instrText xml:space="preserve"> HYPERLINK \l _Toc27309 </w:instrText>
          </w:r>
          <w:r>
            <w:rPr>
              <w:sz w:val="28"/>
              <w:szCs w:val="36"/>
              <w:highlight w:val="none"/>
            </w:rPr>
            <w:fldChar w:fldCharType="separate"/>
          </w:r>
          <w:r>
            <w:rPr>
              <w:rFonts w:hint="eastAsia" w:ascii="宋体" w:hAnsi="宋体" w:cs="宋体"/>
              <w:sz w:val="28"/>
              <w:szCs w:val="40"/>
              <w:highlight w:val="none"/>
            </w:rPr>
            <w:t>第三章  投标人须知</w:t>
          </w:r>
          <w:r>
            <w:rPr>
              <w:sz w:val="28"/>
              <w:szCs w:val="36"/>
              <w:highlight w:val="none"/>
            </w:rPr>
            <w:tab/>
          </w:r>
          <w:r>
            <w:rPr>
              <w:sz w:val="28"/>
              <w:szCs w:val="36"/>
              <w:highlight w:val="none"/>
            </w:rPr>
            <w:fldChar w:fldCharType="begin"/>
          </w:r>
          <w:r>
            <w:rPr>
              <w:sz w:val="28"/>
              <w:szCs w:val="36"/>
              <w:highlight w:val="none"/>
            </w:rPr>
            <w:instrText xml:space="preserve"> PAGEREF _Toc27309 \h </w:instrText>
          </w:r>
          <w:r>
            <w:rPr>
              <w:sz w:val="28"/>
              <w:szCs w:val="36"/>
              <w:highlight w:val="none"/>
            </w:rPr>
            <w:fldChar w:fldCharType="separate"/>
          </w:r>
          <w:r>
            <w:rPr>
              <w:sz w:val="28"/>
              <w:szCs w:val="36"/>
              <w:highlight w:val="none"/>
            </w:rPr>
            <w:t>10</w:t>
          </w:r>
          <w:r>
            <w:rPr>
              <w:sz w:val="28"/>
              <w:szCs w:val="36"/>
              <w:highlight w:val="none"/>
            </w:rPr>
            <w:fldChar w:fldCharType="end"/>
          </w:r>
          <w:r>
            <w:rPr>
              <w:sz w:val="28"/>
              <w:szCs w:val="36"/>
              <w:highlight w:val="none"/>
            </w:rPr>
            <w:fldChar w:fldCharType="end"/>
          </w:r>
        </w:p>
        <w:p w14:paraId="1C4C8FD2">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sz w:val="28"/>
              <w:szCs w:val="36"/>
              <w:highlight w:val="none"/>
            </w:rPr>
            <w:fldChar w:fldCharType="begin"/>
          </w:r>
          <w:r>
            <w:rPr>
              <w:sz w:val="28"/>
              <w:szCs w:val="36"/>
              <w:highlight w:val="none"/>
            </w:rPr>
            <w:instrText xml:space="preserve"> HYPERLINK \l _Toc17145 </w:instrText>
          </w:r>
          <w:r>
            <w:rPr>
              <w:sz w:val="28"/>
              <w:szCs w:val="36"/>
              <w:highlight w:val="none"/>
            </w:rPr>
            <w:fldChar w:fldCharType="separate"/>
          </w:r>
          <w:r>
            <w:rPr>
              <w:rFonts w:hint="eastAsia" w:ascii="宋体" w:hAnsi="宋体" w:cs="宋体"/>
              <w:sz w:val="28"/>
              <w:szCs w:val="40"/>
              <w:highlight w:val="none"/>
            </w:rPr>
            <w:t>第四章</w:t>
          </w:r>
          <w:r>
            <w:rPr>
              <w:rFonts w:hint="eastAsia" w:ascii="宋体" w:hAnsi="宋体" w:cs="宋体"/>
              <w:sz w:val="28"/>
              <w:szCs w:val="40"/>
              <w:highlight w:val="none"/>
              <w:lang w:val="en-US" w:eastAsia="zh-CN"/>
            </w:rPr>
            <w:t xml:space="preserve">  </w:t>
          </w:r>
          <w:r>
            <w:rPr>
              <w:rFonts w:hint="eastAsia" w:ascii="宋体" w:hAnsi="宋体" w:cs="宋体"/>
              <w:sz w:val="28"/>
              <w:szCs w:val="40"/>
              <w:highlight w:val="none"/>
            </w:rPr>
            <w:t>评标办法及评分标准</w:t>
          </w:r>
          <w:r>
            <w:rPr>
              <w:sz w:val="28"/>
              <w:szCs w:val="36"/>
              <w:highlight w:val="none"/>
            </w:rPr>
            <w:tab/>
          </w:r>
          <w:r>
            <w:rPr>
              <w:sz w:val="28"/>
              <w:szCs w:val="36"/>
              <w:highlight w:val="none"/>
            </w:rPr>
            <w:fldChar w:fldCharType="begin"/>
          </w:r>
          <w:r>
            <w:rPr>
              <w:sz w:val="28"/>
              <w:szCs w:val="36"/>
              <w:highlight w:val="none"/>
            </w:rPr>
            <w:instrText xml:space="preserve"> PAGEREF _Toc17145 \h </w:instrText>
          </w:r>
          <w:r>
            <w:rPr>
              <w:sz w:val="28"/>
              <w:szCs w:val="36"/>
              <w:highlight w:val="none"/>
            </w:rPr>
            <w:fldChar w:fldCharType="separate"/>
          </w:r>
          <w:r>
            <w:rPr>
              <w:sz w:val="28"/>
              <w:szCs w:val="36"/>
              <w:highlight w:val="none"/>
            </w:rPr>
            <w:t>22</w:t>
          </w:r>
          <w:r>
            <w:rPr>
              <w:sz w:val="28"/>
              <w:szCs w:val="36"/>
              <w:highlight w:val="none"/>
            </w:rPr>
            <w:fldChar w:fldCharType="end"/>
          </w:r>
          <w:r>
            <w:rPr>
              <w:sz w:val="28"/>
              <w:szCs w:val="36"/>
              <w:highlight w:val="none"/>
            </w:rPr>
            <w:fldChar w:fldCharType="end"/>
          </w:r>
        </w:p>
        <w:p w14:paraId="2F8133D8">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sz w:val="28"/>
              <w:szCs w:val="36"/>
              <w:highlight w:val="none"/>
            </w:rPr>
          </w:pPr>
          <w:r>
            <w:rPr>
              <w:sz w:val="28"/>
              <w:szCs w:val="36"/>
              <w:highlight w:val="none"/>
            </w:rPr>
            <w:fldChar w:fldCharType="begin"/>
          </w:r>
          <w:r>
            <w:rPr>
              <w:sz w:val="28"/>
              <w:szCs w:val="36"/>
              <w:highlight w:val="none"/>
            </w:rPr>
            <w:instrText xml:space="preserve"> HYPERLINK \l _Toc1581 </w:instrText>
          </w:r>
          <w:r>
            <w:rPr>
              <w:sz w:val="28"/>
              <w:szCs w:val="36"/>
              <w:highlight w:val="none"/>
            </w:rPr>
            <w:fldChar w:fldCharType="separate"/>
          </w:r>
          <w:r>
            <w:rPr>
              <w:rFonts w:hint="eastAsia" w:ascii="宋体" w:hAnsi="宋体" w:cs="宋体"/>
              <w:sz w:val="28"/>
              <w:szCs w:val="40"/>
              <w:highlight w:val="none"/>
            </w:rPr>
            <w:t>第五章  合同主要条款</w:t>
          </w:r>
          <w:r>
            <w:rPr>
              <w:sz w:val="28"/>
              <w:szCs w:val="36"/>
              <w:highlight w:val="none"/>
            </w:rPr>
            <w:tab/>
          </w:r>
          <w:r>
            <w:rPr>
              <w:sz w:val="28"/>
              <w:szCs w:val="36"/>
              <w:highlight w:val="none"/>
            </w:rPr>
            <w:fldChar w:fldCharType="begin"/>
          </w:r>
          <w:r>
            <w:rPr>
              <w:sz w:val="28"/>
              <w:szCs w:val="36"/>
              <w:highlight w:val="none"/>
            </w:rPr>
            <w:instrText xml:space="preserve"> PAGEREF _Toc1581 \h </w:instrText>
          </w:r>
          <w:r>
            <w:rPr>
              <w:sz w:val="28"/>
              <w:szCs w:val="36"/>
              <w:highlight w:val="none"/>
            </w:rPr>
            <w:fldChar w:fldCharType="separate"/>
          </w:r>
          <w:r>
            <w:rPr>
              <w:sz w:val="28"/>
              <w:szCs w:val="36"/>
              <w:highlight w:val="none"/>
            </w:rPr>
            <w:t>25</w:t>
          </w:r>
          <w:r>
            <w:rPr>
              <w:sz w:val="28"/>
              <w:szCs w:val="36"/>
              <w:highlight w:val="none"/>
            </w:rPr>
            <w:fldChar w:fldCharType="end"/>
          </w:r>
          <w:r>
            <w:rPr>
              <w:sz w:val="28"/>
              <w:szCs w:val="36"/>
              <w:highlight w:val="none"/>
            </w:rPr>
            <w:fldChar w:fldCharType="end"/>
          </w:r>
        </w:p>
        <w:p w14:paraId="3B731104">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highlight w:val="none"/>
            </w:rPr>
          </w:pPr>
          <w:r>
            <w:rPr>
              <w:sz w:val="28"/>
              <w:szCs w:val="36"/>
              <w:highlight w:val="none"/>
            </w:rPr>
            <w:fldChar w:fldCharType="begin"/>
          </w:r>
          <w:r>
            <w:rPr>
              <w:sz w:val="28"/>
              <w:szCs w:val="36"/>
              <w:highlight w:val="none"/>
            </w:rPr>
            <w:instrText xml:space="preserve"> HYPERLINK \l _Toc7736 </w:instrText>
          </w:r>
          <w:r>
            <w:rPr>
              <w:sz w:val="28"/>
              <w:szCs w:val="36"/>
              <w:highlight w:val="none"/>
            </w:rPr>
            <w:fldChar w:fldCharType="separate"/>
          </w:r>
          <w:r>
            <w:rPr>
              <w:rFonts w:hint="eastAsia" w:ascii="宋体" w:hAnsi="宋体" w:eastAsia="宋体" w:cs="宋体"/>
              <w:sz w:val="28"/>
              <w:szCs w:val="40"/>
              <w:highlight w:val="none"/>
              <w:shd w:val="clear" w:color="auto" w:fill="auto"/>
            </w:rPr>
            <w:t>第六章　投标文件格式</w:t>
          </w:r>
          <w:r>
            <w:rPr>
              <w:sz w:val="28"/>
              <w:szCs w:val="36"/>
              <w:highlight w:val="none"/>
            </w:rPr>
            <w:tab/>
          </w:r>
          <w:r>
            <w:rPr>
              <w:sz w:val="28"/>
              <w:szCs w:val="36"/>
              <w:highlight w:val="none"/>
            </w:rPr>
            <w:fldChar w:fldCharType="begin"/>
          </w:r>
          <w:r>
            <w:rPr>
              <w:sz w:val="28"/>
              <w:szCs w:val="36"/>
              <w:highlight w:val="none"/>
            </w:rPr>
            <w:instrText xml:space="preserve"> PAGEREF _Toc7736 \h </w:instrText>
          </w:r>
          <w:r>
            <w:rPr>
              <w:sz w:val="28"/>
              <w:szCs w:val="36"/>
              <w:highlight w:val="none"/>
            </w:rPr>
            <w:fldChar w:fldCharType="separate"/>
          </w:r>
          <w:r>
            <w:rPr>
              <w:sz w:val="28"/>
              <w:szCs w:val="36"/>
              <w:highlight w:val="none"/>
            </w:rPr>
            <w:t>30</w:t>
          </w:r>
          <w:r>
            <w:rPr>
              <w:sz w:val="28"/>
              <w:szCs w:val="36"/>
              <w:highlight w:val="none"/>
            </w:rPr>
            <w:fldChar w:fldCharType="end"/>
          </w:r>
          <w:r>
            <w:rPr>
              <w:sz w:val="28"/>
              <w:szCs w:val="36"/>
              <w:highlight w:val="none"/>
            </w:rPr>
            <w:fldChar w:fldCharType="end"/>
          </w:r>
        </w:p>
        <w:p w14:paraId="03F23E44">
          <w:pPr>
            <w:pStyle w:val="50"/>
            <w:keepNext w:val="0"/>
            <w:keepLines w:val="0"/>
            <w:pageBreakBefore w:val="0"/>
            <w:widowControl w:val="0"/>
            <w:kinsoku/>
            <w:wordWrap/>
            <w:overflowPunct/>
            <w:topLinePunct w:val="0"/>
            <w:autoSpaceDE/>
            <w:autoSpaceDN/>
            <w:bidi w:val="0"/>
            <w:adjustRightInd/>
            <w:snapToGrid/>
            <w:spacing w:line="480" w:lineRule="auto"/>
            <w:textAlignment w:val="auto"/>
            <w:rPr>
              <w:rFonts w:ascii="Times New Roman" w:hAnsi="Times New Roman" w:eastAsia="宋体" w:cs="Times New Roman"/>
              <w:kern w:val="0"/>
              <w:sz w:val="24"/>
              <w:szCs w:val="24"/>
              <w:highlight w:val="none"/>
              <w:lang w:val="en-US" w:eastAsia="zh-CN" w:bidi="ar-SA"/>
            </w:rPr>
          </w:pPr>
          <w:r>
            <w:rPr>
              <w:highlight w:val="none"/>
            </w:rPr>
            <w:fldChar w:fldCharType="end"/>
          </w:r>
        </w:p>
      </w:sdtContent>
    </w:sdt>
    <w:p w14:paraId="2F14A730">
      <w:pPr>
        <w:pStyle w:val="50"/>
        <w:rPr>
          <w:rFonts w:ascii="Times New Roman" w:hAnsi="Times New Roman" w:eastAsia="宋体" w:cs="Times New Roman"/>
          <w:kern w:val="0"/>
          <w:sz w:val="24"/>
          <w:szCs w:val="24"/>
          <w:highlight w:val="none"/>
          <w:lang w:val="en-US" w:eastAsia="zh-CN" w:bidi="ar-SA"/>
        </w:rPr>
      </w:pPr>
    </w:p>
    <w:p w14:paraId="64045A6B">
      <w:pPr>
        <w:pStyle w:val="43"/>
        <w:tabs>
          <w:tab w:val="right" w:leader="dot" w:pos="8730"/>
        </w:tabs>
        <w:spacing w:line="480" w:lineRule="auto"/>
        <w:rPr>
          <w:rFonts w:ascii="宋体" w:hAnsi="宋体" w:cs="宋体"/>
          <w:sz w:val="24"/>
          <w:highlight w:val="none"/>
        </w:rPr>
      </w:pPr>
    </w:p>
    <w:p w14:paraId="7EFD4834">
      <w:pPr>
        <w:pStyle w:val="37"/>
        <w:spacing w:line="480" w:lineRule="auto"/>
        <w:rPr>
          <w:rFonts w:ascii="宋体" w:hAnsi="宋体" w:cs="宋体"/>
          <w:b/>
          <w:sz w:val="28"/>
          <w:szCs w:val="28"/>
          <w:highlight w:val="none"/>
        </w:rPr>
      </w:pPr>
      <w:r>
        <w:rPr>
          <w:rFonts w:hint="eastAsia" w:ascii="宋体" w:hAnsi="宋体" w:cs="宋体"/>
          <w:sz w:val="24"/>
          <w:highlight w:val="none"/>
        </w:rPr>
        <w:fldChar w:fldCharType="end"/>
      </w:r>
    </w:p>
    <w:p w14:paraId="68F596A9">
      <w:pPr>
        <w:pStyle w:val="30"/>
        <w:snapToGrid w:val="0"/>
        <w:spacing w:beforeLines="0" w:afterLines="0" w:line="240" w:lineRule="auto"/>
        <w:jc w:val="center"/>
        <w:outlineLvl w:val="0"/>
        <w:rPr>
          <w:rFonts w:hAnsi="宋体" w:cs="宋体"/>
          <w:b/>
          <w:sz w:val="30"/>
          <w:szCs w:val="30"/>
          <w:highlight w:val="none"/>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25920"/>
      <w:bookmarkStart w:id="1" w:name="_Toc466534747"/>
    </w:p>
    <w:p w14:paraId="6F143A90">
      <w:pPr>
        <w:pStyle w:val="30"/>
        <w:snapToGrid w:val="0"/>
        <w:spacing w:beforeLines="0" w:afterLines="0" w:line="240" w:lineRule="auto"/>
        <w:jc w:val="center"/>
        <w:outlineLvl w:val="0"/>
        <w:rPr>
          <w:rFonts w:hAnsi="宋体" w:cs="宋体"/>
          <w:b/>
          <w:sz w:val="30"/>
          <w:szCs w:val="30"/>
          <w:highlight w:val="none"/>
        </w:rPr>
      </w:pPr>
      <w:bookmarkStart w:id="2" w:name="_Toc14571"/>
      <w:bookmarkStart w:id="3" w:name="_Toc28613"/>
      <w:r>
        <w:rPr>
          <w:rFonts w:hint="eastAsia" w:hAnsi="宋体" w:cs="宋体"/>
          <w:b/>
          <w:sz w:val="30"/>
          <w:szCs w:val="30"/>
          <w:highlight w:val="none"/>
        </w:rPr>
        <w:t>第一章  投标邀请</w:t>
      </w:r>
      <w:bookmarkEnd w:id="0"/>
      <w:bookmarkEnd w:id="1"/>
      <w:bookmarkEnd w:id="2"/>
      <w:bookmarkEnd w:id="3"/>
    </w:p>
    <w:p w14:paraId="293C3F6E">
      <w:pPr>
        <w:spacing w:line="400" w:lineRule="exact"/>
        <w:ind w:firstLine="420" w:firstLineChars="200"/>
        <w:rPr>
          <w:rFonts w:ascii="宋体" w:hAnsi="宋体" w:cs="宋体"/>
          <w:szCs w:val="21"/>
        </w:rPr>
      </w:pPr>
      <w:r>
        <w:rPr>
          <w:rFonts w:hint="eastAsia" w:ascii="宋体" w:hAnsi="宋体" w:cs="宋体"/>
          <w:szCs w:val="21"/>
        </w:rPr>
        <w:t>本项目为非政府采购项目，根据招标投标有关法律法规及招标人单位内控制度等规定，受</w:t>
      </w:r>
      <w:r>
        <w:rPr>
          <w:rFonts w:hint="eastAsia" w:ascii="宋体" w:hAnsi="宋体" w:cs="宋体"/>
          <w:b/>
          <w:bCs/>
          <w:szCs w:val="21"/>
          <w:u w:val="single"/>
          <w:lang w:eastAsia="zh-CN"/>
        </w:rPr>
        <w:t>临海市大数据运营有限公司</w:t>
      </w:r>
      <w:r>
        <w:rPr>
          <w:rFonts w:hint="eastAsia" w:ascii="宋体" w:hAnsi="宋体" w:cs="宋体"/>
          <w:szCs w:val="21"/>
        </w:rPr>
        <w:t>委托，参照采购有关流程，现就</w:t>
      </w:r>
      <w:r>
        <w:rPr>
          <w:rFonts w:hint="eastAsia" w:ascii="宋体" w:hAnsi="宋体" w:cs="宋体"/>
          <w:b/>
          <w:bCs/>
          <w:szCs w:val="21"/>
          <w:u w:val="single"/>
          <w:lang w:eastAsia="zh-CN"/>
        </w:rPr>
        <w:t>临海市靖江广场地下停车场（银泰西）智能化监控系统改造项目</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欢迎具备本项目投标人的资格要求且能够及时提供相关服务的投标人前来投标。</w:t>
      </w:r>
    </w:p>
    <w:p w14:paraId="7AE46580">
      <w:pPr>
        <w:pStyle w:val="46"/>
        <w:spacing w:before="0" w:beforeAutospacing="0" w:after="0" w:afterAutospacing="0" w:line="400" w:lineRule="exact"/>
        <w:rPr>
          <w:rFonts w:cs="宋体"/>
          <w:sz w:val="21"/>
          <w:szCs w:val="21"/>
          <w:highlight w:val="none"/>
        </w:rPr>
      </w:pPr>
      <w:r>
        <w:rPr>
          <w:rFonts w:hint="eastAsia" w:cs="宋体"/>
          <w:b/>
          <w:bCs/>
          <w:sz w:val="21"/>
          <w:szCs w:val="21"/>
          <w:highlight w:val="none"/>
        </w:rPr>
        <w:t>1</w:t>
      </w:r>
      <w:r>
        <w:rPr>
          <w:rFonts w:hint="eastAsia" w:cs="宋体"/>
          <w:sz w:val="21"/>
          <w:szCs w:val="21"/>
          <w:highlight w:val="none"/>
        </w:rPr>
        <w:t>.</w:t>
      </w:r>
      <w:r>
        <w:rPr>
          <w:rFonts w:hint="eastAsia" w:cs="宋体"/>
          <w:b/>
          <w:bCs/>
          <w:sz w:val="21"/>
          <w:szCs w:val="21"/>
          <w:highlight w:val="none"/>
        </w:rPr>
        <w:t>项目概况</w:t>
      </w:r>
    </w:p>
    <w:p w14:paraId="776C5DFC">
      <w:pPr>
        <w:pStyle w:val="46"/>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项目名称：</w:t>
      </w:r>
      <w:r>
        <w:rPr>
          <w:rFonts w:hint="eastAsia" w:cs="宋体"/>
          <w:sz w:val="21"/>
          <w:szCs w:val="21"/>
          <w:highlight w:val="none"/>
          <w:lang w:eastAsia="zh-CN"/>
        </w:rPr>
        <w:t>临海市靖江广场地下停车场（银泰西）智能化监控系统改造项目</w:t>
      </w:r>
    </w:p>
    <w:p w14:paraId="02912222">
      <w:pPr>
        <w:pStyle w:val="46"/>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招标人：</w:t>
      </w:r>
      <w:r>
        <w:rPr>
          <w:rFonts w:hint="eastAsia" w:cs="宋体"/>
          <w:sz w:val="21"/>
          <w:szCs w:val="21"/>
          <w:highlight w:val="none"/>
          <w:lang w:eastAsia="zh-CN"/>
        </w:rPr>
        <w:t>临海市大数据运营有限公司</w:t>
      </w:r>
    </w:p>
    <w:p w14:paraId="088A58E2">
      <w:pPr>
        <w:pStyle w:val="46"/>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采购规模及内容概述：</w:t>
      </w:r>
      <w:r>
        <w:rPr>
          <w:rFonts w:hint="eastAsia" w:cs="宋体"/>
          <w:sz w:val="21"/>
          <w:szCs w:val="21"/>
          <w:highlight w:val="none"/>
          <w:lang w:val="en-US" w:eastAsia="zh-CN"/>
        </w:rPr>
        <w:t>本项目为</w:t>
      </w:r>
      <w:r>
        <w:rPr>
          <w:rFonts w:hint="eastAsia" w:cs="宋体"/>
          <w:sz w:val="21"/>
          <w:szCs w:val="21"/>
          <w:highlight w:val="none"/>
          <w:lang w:eastAsia="zh-CN"/>
        </w:rPr>
        <w:t>临海市靖江广场地下停车场（银泰西）智能化监控系统改造项目，</w:t>
      </w:r>
      <w:r>
        <w:rPr>
          <w:rFonts w:hint="eastAsia" w:cs="宋体"/>
          <w:sz w:val="21"/>
          <w:szCs w:val="21"/>
          <w:highlight w:val="none"/>
          <w:lang w:val="en-US" w:eastAsia="zh-CN"/>
        </w:rPr>
        <w:t>具体采购内容详见 第二章招标需求</w:t>
      </w:r>
      <w:r>
        <w:rPr>
          <w:rFonts w:hint="eastAsia" w:cs="宋体"/>
          <w:sz w:val="21"/>
          <w:szCs w:val="21"/>
          <w:highlight w:val="none"/>
          <w:lang w:eastAsia="zh-CN"/>
        </w:rPr>
        <w:t>。</w:t>
      </w:r>
    </w:p>
    <w:p w14:paraId="68B95203">
      <w:pPr>
        <w:spacing w:line="400" w:lineRule="exact"/>
        <w:rPr>
          <w:highlight w:val="none"/>
        </w:rPr>
      </w:pPr>
      <w:r>
        <w:rPr>
          <w:rFonts w:hint="eastAsia" w:ascii="宋体" w:hAnsi="宋体" w:cs="宋体"/>
          <w:kern w:val="0"/>
          <w:szCs w:val="21"/>
          <w:highlight w:val="none"/>
        </w:rPr>
        <w:t>采购预算：</w:t>
      </w:r>
      <w:r>
        <w:rPr>
          <w:rFonts w:hint="eastAsia" w:ascii="宋体" w:hAnsi="宋体" w:cs="宋体"/>
          <w:kern w:val="0"/>
          <w:szCs w:val="21"/>
          <w:highlight w:val="none"/>
          <w:lang w:val="en-US" w:eastAsia="zh-CN"/>
        </w:rPr>
        <w:t>288678</w:t>
      </w:r>
      <w:r>
        <w:rPr>
          <w:rFonts w:hint="eastAsia" w:ascii="宋体" w:hAnsi="宋体" w:cs="宋体"/>
          <w:kern w:val="0"/>
          <w:szCs w:val="21"/>
          <w:highlight w:val="none"/>
        </w:rPr>
        <w:t>元</w:t>
      </w:r>
    </w:p>
    <w:p w14:paraId="2EDA1E76">
      <w:pPr>
        <w:pStyle w:val="46"/>
        <w:spacing w:before="0" w:beforeAutospacing="0" w:after="0" w:afterAutospacing="0" w:line="400" w:lineRule="exact"/>
        <w:rPr>
          <w:rFonts w:cs="宋体"/>
          <w:sz w:val="21"/>
          <w:szCs w:val="21"/>
          <w:highlight w:val="none"/>
        </w:rPr>
      </w:pPr>
      <w:r>
        <w:rPr>
          <w:rFonts w:hint="eastAsia" w:cs="宋体"/>
          <w:sz w:val="21"/>
          <w:szCs w:val="21"/>
          <w:highlight w:val="none"/>
        </w:rPr>
        <w:t>采购标段数：1</w:t>
      </w:r>
    </w:p>
    <w:p w14:paraId="521EF994">
      <w:pPr>
        <w:pStyle w:val="46"/>
        <w:spacing w:before="0" w:beforeAutospacing="0" w:after="0" w:afterAutospacing="0" w:line="400" w:lineRule="exact"/>
        <w:rPr>
          <w:rFonts w:cs="宋体"/>
          <w:sz w:val="21"/>
          <w:szCs w:val="21"/>
          <w:highlight w:val="none"/>
        </w:rPr>
      </w:pPr>
      <w:r>
        <w:rPr>
          <w:rFonts w:hint="eastAsia" w:cs="宋体"/>
          <w:sz w:val="21"/>
          <w:szCs w:val="21"/>
          <w:highlight w:val="none"/>
        </w:rPr>
        <w:t>采购方式：公开招标</w:t>
      </w:r>
    </w:p>
    <w:p w14:paraId="39D4BB41">
      <w:pPr>
        <w:pStyle w:val="46"/>
        <w:spacing w:before="0" w:beforeAutospacing="0" w:after="0" w:afterAutospacing="0" w:line="400" w:lineRule="exact"/>
        <w:rPr>
          <w:rFonts w:hint="eastAsia" w:eastAsia="宋体" w:cs="宋体"/>
          <w:color w:val="000000"/>
          <w:sz w:val="21"/>
          <w:szCs w:val="21"/>
          <w:highlight w:val="none"/>
          <w:lang w:val="en-US" w:eastAsia="zh-CN" w:bidi="en-US"/>
        </w:rPr>
      </w:pPr>
      <w:r>
        <w:rPr>
          <w:rFonts w:hint="eastAsia" w:ascii="宋体" w:hAnsi="宋体" w:cs="宋体"/>
          <w:b/>
          <w:color w:val="000000"/>
          <w:sz w:val="21"/>
          <w:szCs w:val="21"/>
          <w:highlight w:val="none"/>
        </w:rPr>
        <w:t>▲</w:t>
      </w:r>
      <w:r>
        <w:rPr>
          <w:rFonts w:hint="eastAsia" w:cs="宋体"/>
          <w:b/>
          <w:color w:val="000000"/>
          <w:sz w:val="21"/>
          <w:szCs w:val="21"/>
          <w:highlight w:val="none"/>
        </w:rPr>
        <w:t>供货期</w:t>
      </w:r>
      <w:r>
        <w:rPr>
          <w:rFonts w:hint="eastAsia" w:cs="宋体"/>
          <w:color w:val="000000"/>
          <w:sz w:val="21"/>
          <w:szCs w:val="21"/>
          <w:highlight w:val="none"/>
          <w:lang w:bidi="en-US"/>
        </w:rPr>
        <w:t>：</w:t>
      </w:r>
      <w:r>
        <w:rPr>
          <w:rFonts w:hint="eastAsia" w:cs="宋体"/>
          <w:color w:val="000000"/>
          <w:sz w:val="21"/>
          <w:szCs w:val="21"/>
          <w:highlight w:val="none"/>
          <w:lang w:eastAsia="zh-CN" w:bidi="en-US"/>
        </w:rPr>
        <w:t>合同签订后，接到招标人通知20日历天内完成供货及安装。</w:t>
      </w:r>
    </w:p>
    <w:p w14:paraId="1170E313">
      <w:pPr>
        <w:pStyle w:val="46"/>
        <w:spacing w:before="0" w:beforeAutospacing="0" w:after="0" w:afterAutospacing="0" w:line="400" w:lineRule="exact"/>
        <w:rPr>
          <w:rFonts w:cs="宋体"/>
          <w:b/>
          <w:sz w:val="21"/>
          <w:szCs w:val="21"/>
          <w:highlight w:val="none"/>
        </w:rPr>
      </w:pPr>
      <w:r>
        <w:rPr>
          <w:rFonts w:hint="eastAsia" w:cs="宋体"/>
          <w:b/>
          <w:sz w:val="21"/>
          <w:szCs w:val="21"/>
          <w:highlight w:val="none"/>
        </w:rPr>
        <w:t>采购文件公告期限：</w:t>
      </w:r>
      <w:r>
        <w:rPr>
          <w:rFonts w:hint="eastAsia" w:cs="宋体"/>
          <w:b/>
          <w:sz w:val="21"/>
          <w:szCs w:val="21"/>
          <w:highlight w:val="none"/>
          <w:lang w:val="en-US" w:eastAsia="zh-CN"/>
        </w:rPr>
        <w:t>3</w:t>
      </w:r>
      <w:r>
        <w:rPr>
          <w:rFonts w:hint="eastAsia" w:cs="宋体"/>
          <w:b/>
          <w:sz w:val="21"/>
          <w:szCs w:val="21"/>
          <w:highlight w:val="none"/>
        </w:rPr>
        <w:t>个工作日</w:t>
      </w:r>
    </w:p>
    <w:p w14:paraId="232F3764">
      <w:pPr>
        <w:pStyle w:val="46"/>
        <w:spacing w:before="0" w:beforeAutospacing="0" w:after="0" w:afterAutospacing="0" w:line="400" w:lineRule="exact"/>
        <w:rPr>
          <w:rFonts w:cs="宋体"/>
          <w:sz w:val="21"/>
          <w:szCs w:val="21"/>
          <w:highlight w:val="none"/>
        </w:rPr>
      </w:pPr>
      <w:r>
        <w:rPr>
          <w:rFonts w:hint="eastAsia" w:cs="宋体"/>
          <w:sz w:val="21"/>
          <w:szCs w:val="21"/>
          <w:highlight w:val="none"/>
        </w:rPr>
        <w:t>该项目已具备条件，现对该项目进行公开招标。</w:t>
      </w:r>
    </w:p>
    <w:p w14:paraId="47B5AE4D">
      <w:pPr>
        <w:spacing w:line="400" w:lineRule="exact"/>
        <w:rPr>
          <w:rFonts w:ascii="宋体" w:hAnsi="宋体" w:cs="宋体"/>
          <w:b/>
          <w:bCs/>
          <w:kern w:val="0"/>
          <w:szCs w:val="21"/>
          <w:highlight w:val="none"/>
        </w:rPr>
      </w:pPr>
      <w:r>
        <w:rPr>
          <w:rFonts w:hint="eastAsia" w:ascii="宋体" w:hAnsi="宋体" w:cs="宋体"/>
          <w:b/>
          <w:bCs/>
          <w:kern w:val="0"/>
          <w:szCs w:val="21"/>
          <w:highlight w:val="none"/>
        </w:rPr>
        <w:t>2.投标人资格要求</w:t>
      </w:r>
    </w:p>
    <w:p w14:paraId="1710449F">
      <w:pPr>
        <w:shd w:val="clear"/>
        <w:spacing w:line="380" w:lineRule="exact"/>
        <w:rPr>
          <w:rFonts w:hint="eastAsia" w:ascii="宋体" w:hAnsi="宋体" w:eastAsia="宋体" w:cs="Arial"/>
          <w:b w:val="0"/>
          <w:bCs/>
          <w:color w:val="auto"/>
          <w:kern w:val="0"/>
          <w:sz w:val="21"/>
          <w:szCs w:val="21"/>
          <w:highlight w:val="none"/>
          <w:lang w:eastAsia="zh-CN"/>
        </w:rPr>
      </w:pP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lang w:val="en-US" w:eastAsia="zh-CN"/>
        </w:rPr>
        <w:t>1</w:t>
      </w: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rPr>
        <w:t>未被“信用中国”（www.creditchina.gov.cn）、中国政府采购网（www.ccgp.gov.cn）列入失信被执行人、重大税收违法案件当事人名单、政府采购严重违法失信行为记录名单；</w:t>
      </w:r>
    </w:p>
    <w:p w14:paraId="64799BC0">
      <w:pPr>
        <w:numPr>
          <w:ilvl w:val="0"/>
          <w:numId w:val="0"/>
        </w:numPr>
        <w:shd w:val="clear"/>
        <w:spacing w:line="380" w:lineRule="exact"/>
        <w:rPr>
          <w:rFonts w:hint="default" w:ascii="宋体" w:hAnsi="宋体" w:eastAsia="宋体" w:cs="宋体"/>
          <w:b w:val="0"/>
          <w:bCs/>
          <w:color w:val="auto"/>
          <w:sz w:val="21"/>
          <w:szCs w:val="21"/>
          <w:highlight w:val="none"/>
          <w:lang w:val="en-US" w:eastAsia="zh-CN"/>
        </w:rPr>
      </w:pPr>
      <w:r>
        <w:rPr>
          <w:rFonts w:hint="eastAsia" w:ascii="宋体" w:hAnsi="宋体" w:cs="Arial"/>
          <w:b w:val="0"/>
          <w:bCs/>
          <w:color w:val="auto"/>
          <w:kern w:val="0"/>
          <w:sz w:val="21"/>
          <w:szCs w:val="21"/>
          <w:highlight w:val="none"/>
          <w:lang w:eastAsia="zh-CN"/>
        </w:rPr>
        <w:t>（</w:t>
      </w:r>
      <w:r>
        <w:rPr>
          <w:rFonts w:hint="eastAsia" w:ascii="宋体" w:hAnsi="宋体" w:cs="Arial"/>
          <w:b w:val="0"/>
          <w:bCs/>
          <w:color w:val="auto"/>
          <w:kern w:val="0"/>
          <w:sz w:val="21"/>
          <w:szCs w:val="21"/>
          <w:highlight w:val="none"/>
          <w:lang w:val="en-US" w:eastAsia="zh-CN"/>
        </w:rPr>
        <w:t>2</w:t>
      </w:r>
      <w:r>
        <w:rPr>
          <w:rFonts w:hint="eastAsia" w:ascii="宋体" w:hAnsi="宋体" w:cs="Arial"/>
          <w:b w:val="0"/>
          <w:bCs/>
          <w:color w:val="auto"/>
          <w:kern w:val="0"/>
          <w:sz w:val="21"/>
          <w:szCs w:val="21"/>
          <w:highlight w:val="none"/>
          <w:lang w:eastAsia="zh-CN"/>
        </w:rPr>
        <w:t>）</w:t>
      </w:r>
      <w:r>
        <w:rPr>
          <w:rFonts w:hint="eastAsia" w:ascii="宋体" w:hAnsi="宋体"/>
          <w:b w:val="0"/>
          <w:bCs/>
          <w:color w:val="auto"/>
          <w:sz w:val="21"/>
          <w:szCs w:val="21"/>
          <w:highlight w:val="none"/>
        </w:rPr>
        <w:t>具有与本采购项目相适应的商品经营或服务能力的</w:t>
      </w:r>
      <w:r>
        <w:rPr>
          <w:rFonts w:hint="eastAsia" w:ascii="宋体" w:hAnsi="宋体"/>
          <w:b w:val="0"/>
          <w:bCs/>
          <w:color w:val="auto"/>
          <w:sz w:val="21"/>
          <w:szCs w:val="21"/>
          <w:highlight w:val="none"/>
          <w:lang w:val="en-US" w:eastAsia="zh-CN"/>
        </w:rPr>
        <w:t>投标人；</w:t>
      </w:r>
    </w:p>
    <w:p w14:paraId="5804FA8C">
      <w:pPr>
        <w:numPr>
          <w:ilvl w:val="0"/>
          <w:numId w:val="0"/>
        </w:numPr>
        <w:shd w:val="clear"/>
        <w:spacing w:line="380" w:lineRule="exact"/>
        <w:rPr>
          <w:rFonts w:hint="eastAsia" w:ascii="宋体" w:hAnsi="宋体" w:cs="Arial"/>
          <w:b w:val="0"/>
          <w:bCs/>
          <w:color w:val="auto"/>
          <w:kern w:val="0"/>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w:t>
      </w:r>
      <w:r>
        <w:rPr>
          <w:rFonts w:hint="eastAsia" w:ascii="宋体" w:hAnsi="宋体" w:cs="Arial"/>
          <w:b w:val="0"/>
          <w:bCs/>
          <w:color w:val="auto"/>
          <w:kern w:val="0"/>
          <w:sz w:val="21"/>
          <w:szCs w:val="21"/>
          <w:highlight w:val="none"/>
        </w:rPr>
        <w:t>本项目</w:t>
      </w:r>
      <w:r>
        <w:rPr>
          <w:rFonts w:hint="eastAsia" w:ascii="宋体" w:hAnsi="宋体" w:cs="Arial"/>
          <w:b w:val="0"/>
          <w:bCs/>
          <w:color w:val="auto"/>
          <w:kern w:val="0"/>
          <w:sz w:val="21"/>
          <w:szCs w:val="21"/>
          <w:highlight w:val="none"/>
          <w:lang w:val="en-US" w:eastAsia="zh-CN"/>
        </w:rPr>
        <w:t>不</w:t>
      </w:r>
      <w:r>
        <w:rPr>
          <w:rFonts w:hint="eastAsia" w:ascii="宋体" w:hAnsi="宋体" w:cs="Arial"/>
          <w:b w:val="0"/>
          <w:bCs/>
          <w:color w:val="auto"/>
          <w:kern w:val="0"/>
          <w:sz w:val="21"/>
          <w:szCs w:val="21"/>
          <w:highlight w:val="none"/>
        </w:rPr>
        <w:t>接受联合体投标。</w:t>
      </w:r>
    </w:p>
    <w:p w14:paraId="6AF4331F">
      <w:pPr>
        <w:spacing w:line="400" w:lineRule="exact"/>
        <w:rPr>
          <w:rFonts w:ascii="宋体" w:hAnsi="宋体" w:cs="宋体"/>
          <w:b/>
          <w:bCs/>
          <w:kern w:val="0"/>
          <w:szCs w:val="21"/>
          <w:highlight w:val="none"/>
        </w:rPr>
      </w:pPr>
      <w:r>
        <w:rPr>
          <w:rFonts w:hint="eastAsia" w:ascii="宋体" w:hAnsi="宋体" w:cs="宋体"/>
          <w:b/>
          <w:bCs/>
          <w:kern w:val="0"/>
          <w:szCs w:val="21"/>
          <w:highlight w:val="none"/>
        </w:rPr>
        <w:t>3.报名</w:t>
      </w:r>
    </w:p>
    <w:p w14:paraId="5E1A6A30">
      <w:pPr>
        <w:spacing w:line="400" w:lineRule="exact"/>
        <w:rPr>
          <w:rFonts w:ascii="宋体" w:hAnsi="宋体" w:cs="宋体"/>
          <w:b/>
          <w:bCs/>
          <w:kern w:val="0"/>
          <w:szCs w:val="21"/>
          <w:highlight w:val="none"/>
          <w:u w:val="single"/>
        </w:rPr>
      </w:pPr>
      <w:r>
        <w:rPr>
          <w:rFonts w:hint="eastAsia" w:ascii="宋体" w:hAnsi="宋体" w:cs="宋体"/>
          <w:b/>
          <w:bCs/>
          <w:kern w:val="0"/>
          <w:szCs w:val="21"/>
          <w:highlight w:val="none"/>
          <w:u w:val="single"/>
        </w:rPr>
        <w:t>本项目无需报名，</w:t>
      </w:r>
      <w:bookmarkStart w:id="4" w:name="_Hlk59307647"/>
      <w:r>
        <w:rPr>
          <w:rFonts w:hint="eastAsia" w:ascii="宋体" w:hAnsi="宋体" w:cs="宋体"/>
          <w:b/>
          <w:bCs/>
          <w:kern w:val="0"/>
          <w:szCs w:val="21"/>
          <w:highlight w:val="none"/>
          <w:u w:val="single"/>
        </w:rPr>
        <w:t>投标人须到临海市限额以下公共资源交易区域平台</w:t>
      </w:r>
    </w:p>
    <w:p w14:paraId="1BE9F617">
      <w:pPr>
        <w:spacing w:line="400" w:lineRule="exact"/>
        <w:rPr>
          <w:rFonts w:ascii="宋体" w:hAnsi="宋体" w:cs="宋体"/>
          <w:b/>
          <w:bCs/>
          <w:kern w:val="0"/>
          <w:szCs w:val="21"/>
          <w:highlight w:val="none"/>
          <w:u w:val="single"/>
        </w:rPr>
      </w:pPr>
      <w:r>
        <w:rPr>
          <w:rFonts w:hint="eastAsia" w:ascii="宋体" w:hAnsi="宋体" w:cs="宋体"/>
          <w:b/>
          <w:bCs/>
          <w:kern w:val="0"/>
          <w:szCs w:val="21"/>
          <w:highlight w:val="none"/>
          <w:u w:val="single"/>
        </w:rPr>
        <w:t>（https://www.lhcqjy.com.cn/home）注册</w:t>
      </w:r>
      <w:bookmarkEnd w:id="4"/>
      <w:r>
        <w:rPr>
          <w:rFonts w:hint="eastAsia" w:ascii="宋体" w:hAnsi="宋体" w:cs="宋体"/>
          <w:b/>
          <w:bCs/>
          <w:kern w:val="0"/>
          <w:szCs w:val="21"/>
          <w:highlight w:val="none"/>
          <w:u w:val="single"/>
        </w:rPr>
        <w:t>、提交审核通过后可参加投标，注册咨询联系人：梁工，联系电话：0576-85407095；</w:t>
      </w:r>
    </w:p>
    <w:p w14:paraId="79D51A61">
      <w:pPr>
        <w:spacing w:line="400" w:lineRule="exact"/>
        <w:rPr>
          <w:rFonts w:ascii="宋体" w:hAnsi="宋体" w:cs="宋体"/>
          <w:b/>
          <w:bCs/>
          <w:kern w:val="0"/>
          <w:szCs w:val="21"/>
          <w:highlight w:val="none"/>
        </w:rPr>
      </w:pPr>
      <w:r>
        <w:rPr>
          <w:rFonts w:hint="eastAsia" w:ascii="宋体" w:hAnsi="宋体" w:cs="宋体"/>
          <w:b/>
          <w:bCs/>
          <w:kern w:val="0"/>
          <w:szCs w:val="21"/>
          <w:highlight w:val="none"/>
        </w:rPr>
        <w:t>4.招标文件的获取</w:t>
      </w:r>
    </w:p>
    <w:p w14:paraId="05EF0768">
      <w:pPr>
        <w:spacing w:line="400" w:lineRule="exact"/>
        <w:rPr>
          <w:rFonts w:ascii="宋体" w:hAnsi="宋体" w:cs="宋体"/>
          <w:kern w:val="0"/>
          <w:szCs w:val="21"/>
          <w:highlight w:val="none"/>
        </w:rPr>
      </w:pPr>
      <w:r>
        <w:rPr>
          <w:rFonts w:hint="eastAsia" w:ascii="宋体" w:hAnsi="宋体" w:cs="宋体"/>
          <w:kern w:val="0"/>
          <w:szCs w:val="21"/>
          <w:highlight w:val="none"/>
        </w:rPr>
        <w:t>采购文件售价：免费</w:t>
      </w:r>
    </w:p>
    <w:p w14:paraId="176051CA">
      <w:pPr>
        <w:spacing w:line="400" w:lineRule="exact"/>
        <w:rPr>
          <w:rFonts w:ascii="宋体" w:hAnsi="宋体" w:cs="宋体"/>
          <w:bCs/>
          <w:szCs w:val="21"/>
          <w:highlight w:val="none"/>
        </w:rPr>
      </w:pPr>
      <w:r>
        <w:rPr>
          <w:rFonts w:hint="eastAsia" w:ascii="宋体" w:hAnsi="宋体" w:cs="宋体"/>
          <w:bCs/>
          <w:szCs w:val="21"/>
          <w:highlight w:val="none"/>
        </w:rPr>
        <w:t>获取方式：凡有意参加投标者，在</w:t>
      </w:r>
      <w:r>
        <w:rPr>
          <w:rFonts w:hint="eastAsia" w:ascii="宋体" w:hAnsi="宋体" w:cs="宋体"/>
          <w:bCs/>
          <w:szCs w:val="21"/>
          <w:highlight w:val="none"/>
          <w:lang w:val="en-US" w:eastAsia="zh-CN"/>
        </w:rPr>
        <w:t>2026</w:t>
      </w:r>
      <w:r>
        <w:rPr>
          <w:rFonts w:hint="eastAsia" w:ascii="宋体" w:hAnsi="宋体" w:cs="宋体"/>
          <w:bCs/>
          <w:szCs w:val="21"/>
          <w:highlight w:val="none"/>
        </w:rPr>
        <w:t>年</w:t>
      </w:r>
      <w:r>
        <w:rPr>
          <w:rFonts w:hint="eastAsia" w:ascii="宋体" w:hAnsi="宋体" w:cs="宋体"/>
          <w:bCs/>
          <w:szCs w:val="21"/>
          <w:highlight w:val="none"/>
          <w:lang w:val="en-US" w:eastAsia="zh-CN"/>
        </w:rPr>
        <w:t>6</w:t>
      </w:r>
      <w:r>
        <w:rPr>
          <w:rFonts w:hint="eastAsia" w:ascii="宋体" w:hAnsi="宋体" w:cs="宋体"/>
          <w:bCs/>
          <w:szCs w:val="21"/>
          <w:highlight w:val="none"/>
        </w:rPr>
        <w:t>月</w:t>
      </w:r>
      <w:r>
        <w:rPr>
          <w:rFonts w:hint="eastAsia" w:ascii="宋体" w:hAnsi="宋体" w:cs="宋体"/>
          <w:bCs/>
          <w:szCs w:val="21"/>
          <w:highlight w:val="none"/>
          <w:lang w:val="en-US" w:eastAsia="zh-CN"/>
        </w:rPr>
        <w:t>11</w:t>
      </w:r>
      <w:r>
        <w:rPr>
          <w:rFonts w:hint="eastAsia" w:ascii="宋体" w:hAnsi="宋体" w:cs="宋体"/>
          <w:bCs/>
          <w:szCs w:val="21"/>
          <w:highlight w:val="none"/>
        </w:rPr>
        <w:t>日</w:t>
      </w:r>
      <w:r>
        <w:rPr>
          <w:rFonts w:hint="eastAsia" w:ascii="宋体" w:hAnsi="宋体" w:cs="宋体"/>
          <w:bCs/>
          <w:szCs w:val="21"/>
          <w:highlight w:val="none"/>
          <w:lang w:val="en-US" w:eastAsia="zh-CN"/>
        </w:rPr>
        <w:t>15</w:t>
      </w:r>
      <w:r>
        <w:rPr>
          <w:rFonts w:hint="eastAsia" w:ascii="宋体" w:hAnsi="宋体" w:cs="宋体"/>
          <w:bCs/>
          <w:szCs w:val="21"/>
          <w:highlight w:val="none"/>
        </w:rPr>
        <w:t>时</w:t>
      </w:r>
      <w:r>
        <w:rPr>
          <w:rFonts w:hint="eastAsia" w:ascii="宋体" w:hAnsi="宋体" w:cs="宋体"/>
          <w:bCs/>
          <w:szCs w:val="21"/>
          <w:highlight w:val="none"/>
          <w:lang w:val="en-US" w:eastAsia="zh-CN"/>
        </w:rPr>
        <w:t>00</w:t>
      </w:r>
      <w:r>
        <w:rPr>
          <w:rFonts w:hint="eastAsia" w:ascii="宋体" w:hAnsi="宋体" w:cs="宋体"/>
          <w:bCs/>
          <w:szCs w:val="21"/>
          <w:highlight w:val="none"/>
        </w:rPr>
        <w:t>分00秒前，到临海市限额以下公共资源交易区域平台可自行下载采购文件。</w:t>
      </w:r>
    </w:p>
    <w:p w14:paraId="36AFAE12">
      <w:pPr>
        <w:pStyle w:val="46"/>
        <w:spacing w:before="0" w:beforeAutospacing="0" w:after="0" w:afterAutospacing="0" w:line="400" w:lineRule="exact"/>
        <w:rPr>
          <w:rFonts w:cs="宋体"/>
          <w:b/>
          <w:sz w:val="21"/>
          <w:szCs w:val="21"/>
          <w:highlight w:val="none"/>
        </w:rPr>
      </w:pPr>
      <w:r>
        <w:rPr>
          <w:rFonts w:hint="eastAsia" w:cs="宋体"/>
          <w:sz w:val="21"/>
          <w:szCs w:val="21"/>
          <w:highlight w:val="none"/>
        </w:rPr>
        <w:t>招标文件答疑：</w:t>
      </w:r>
      <w:r>
        <w:rPr>
          <w:rFonts w:hint="eastAsia" w:cs="宋体"/>
          <w:b/>
          <w:sz w:val="21"/>
          <w:szCs w:val="21"/>
          <w:highlight w:val="none"/>
        </w:rPr>
        <w:t>投标人对采购文件提出质疑的，</w:t>
      </w:r>
      <w:r>
        <w:rPr>
          <w:rFonts w:hint="eastAsia" w:cs="宋体"/>
          <w:b/>
          <w:sz w:val="21"/>
          <w:szCs w:val="21"/>
        </w:rPr>
        <w:t>应在投标截止前1天提出问题及要求澄清招标文件</w:t>
      </w:r>
      <w:r>
        <w:rPr>
          <w:rFonts w:hint="eastAsia" w:cs="宋体"/>
          <w:b/>
          <w:sz w:val="21"/>
          <w:szCs w:val="21"/>
          <w:highlight w:val="none"/>
        </w:rPr>
        <w:t>，否则被质疑人可不予接受。</w:t>
      </w:r>
    </w:p>
    <w:p w14:paraId="7CACA6DC">
      <w:pPr>
        <w:pStyle w:val="46"/>
        <w:spacing w:before="0" w:beforeAutospacing="0" w:after="0" w:afterAutospacing="0" w:line="400" w:lineRule="exact"/>
        <w:rPr>
          <w:rFonts w:cs="宋体"/>
          <w:sz w:val="21"/>
          <w:szCs w:val="21"/>
          <w:highlight w:val="none"/>
        </w:rPr>
      </w:pPr>
      <w:r>
        <w:rPr>
          <w:rFonts w:hint="eastAsia" w:cs="宋体"/>
          <w:b/>
          <w:bCs/>
          <w:sz w:val="21"/>
          <w:szCs w:val="21"/>
          <w:highlight w:val="none"/>
        </w:rPr>
        <w:t>5.投标保证金</w:t>
      </w:r>
    </w:p>
    <w:p w14:paraId="2BAF3213">
      <w:pPr>
        <w:spacing w:line="400" w:lineRule="exact"/>
        <w:rPr>
          <w:rFonts w:ascii="宋体" w:hAnsi="宋体" w:cs="宋体"/>
          <w:b/>
          <w:szCs w:val="21"/>
          <w:highlight w:val="none"/>
        </w:rPr>
      </w:pPr>
      <w:r>
        <w:rPr>
          <w:rFonts w:hint="eastAsia" w:ascii="宋体" w:hAnsi="宋体" w:cs="宋体"/>
          <w:b/>
          <w:szCs w:val="21"/>
          <w:highlight w:val="none"/>
        </w:rPr>
        <w:t>本项目不收取投标保证金。</w:t>
      </w:r>
    </w:p>
    <w:p w14:paraId="22B6867C">
      <w:pPr>
        <w:spacing w:line="400" w:lineRule="exact"/>
        <w:rPr>
          <w:rFonts w:ascii="宋体" w:hAnsi="宋体" w:cs="宋体"/>
          <w:b/>
          <w:bCs/>
          <w:kern w:val="0"/>
          <w:szCs w:val="21"/>
          <w:highlight w:val="none"/>
        </w:rPr>
      </w:pPr>
      <w:r>
        <w:rPr>
          <w:rFonts w:hint="eastAsia" w:ascii="宋体" w:hAnsi="宋体" w:cs="宋体"/>
          <w:b/>
          <w:szCs w:val="21"/>
          <w:highlight w:val="none"/>
        </w:rPr>
        <w:t>6</w:t>
      </w:r>
      <w:r>
        <w:rPr>
          <w:rFonts w:hint="eastAsia" w:ascii="宋体" w:hAnsi="宋体" w:cs="宋体"/>
          <w:b/>
          <w:bCs/>
          <w:kern w:val="0"/>
          <w:szCs w:val="21"/>
          <w:highlight w:val="none"/>
        </w:rPr>
        <w:t>.投标说明</w:t>
      </w:r>
    </w:p>
    <w:p w14:paraId="547122F7">
      <w:pPr>
        <w:spacing w:line="400" w:lineRule="exact"/>
        <w:rPr>
          <w:rFonts w:ascii="宋体" w:hAnsi="宋体" w:cs="宋体"/>
          <w:kern w:val="0"/>
          <w:szCs w:val="21"/>
          <w:highlight w:val="none"/>
        </w:rPr>
      </w:pPr>
      <w:r>
        <w:rPr>
          <w:rFonts w:hint="eastAsia" w:ascii="宋体" w:hAnsi="宋体" w:cs="宋体"/>
          <w:kern w:val="0"/>
          <w:szCs w:val="21"/>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40C0644C">
      <w:pPr>
        <w:spacing w:line="400" w:lineRule="exact"/>
        <w:rPr>
          <w:rFonts w:ascii="宋体" w:hAnsi="宋体" w:cs="宋体"/>
          <w:kern w:val="0"/>
          <w:szCs w:val="21"/>
          <w:highlight w:val="none"/>
        </w:rPr>
      </w:pPr>
      <w:r>
        <w:rPr>
          <w:rFonts w:hint="eastAsia" w:ascii="宋体" w:hAnsi="宋体" w:cs="宋体"/>
          <w:kern w:val="0"/>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DAF4D78">
      <w:pPr>
        <w:spacing w:line="400" w:lineRule="exact"/>
        <w:rPr>
          <w:rFonts w:ascii="宋体" w:hAnsi="宋体" w:cs="宋体"/>
          <w:kern w:val="0"/>
          <w:szCs w:val="21"/>
          <w:highlight w:val="none"/>
        </w:rPr>
      </w:pPr>
      <w:r>
        <w:rPr>
          <w:rFonts w:hint="eastAsia" w:ascii="宋体" w:hAnsi="宋体" w:cs="宋体"/>
          <w:kern w:val="0"/>
          <w:szCs w:val="21"/>
          <w:highlight w:val="none"/>
        </w:rPr>
        <w:t>（3）投标人应在开标前完成CA数字证书办理。（办理流程详见临海市限额以下公共资源交易区域平台-办事指南的操作说明）。</w:t>
      </w:r>
    </w:p>
    <w:p w14:paraId="55217602">
      <w:pPr>
        <w:spacing w:line="400" w:lineRule="exact"/>
        <w:rPr>
          <w:rFonts w:ascii="宋体" w:hAnsi="宋体" w:cs="宋体"/>
          <w:b/>
          <w:bCs/>
          <w:kern w:val="0"/>
          <w:szCs w:val="21"/>
          <w:highlight w:val="none"/>
        </w:rPr>
      </w:pPr>
      <w:r>
        <w:rPr>
          <w:rFonts w:hint="eastAsia" w:ascii="宋体" w:hAnsi="宋体" w:cs="宋体"/>
          <w:kern w:val="0"/>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highlight w:val="none"/>
        </w:rPr>
        <w:t>投标截止时间后传输、递交的投标文件，将被拒收。</w:t>
      </w:r>
    </w:p>
    <w:p w14:paraId="7848E1C5">
      <w:pPr>
        <w:spacing w:line="400" w:lineRule="exact"/>
        <w:rPr>
          <w:rFonts w:ascii="宋体" w:hAnsi="宋体" w:cs="宋体"/>
          <w:b/>
          <w:bCs/>
          <w:kern w:val="0"/>
          <w:szCs w:val="21"/>
          <w:highlight w:val="none"/>
        </w:rPr>
      </w:pPr>
      <w:r>
        <w:rPr>
          <w:rFonts w:hint="eastAsia" w:ascii="宋体" w:hAnsi="宋体" w:cs="宋体"/>
          <w:b/>
          <w:bCs/>
          <w:kern w:val="0"/>
          <w:szCs w:val="21"/>
          <w:highlight w:val="none"/>
        </w:rPr>
        <w:t>（5）本招标文件中关于电子招投标内容、流程如与</w:t>
      </w:r>
      <w:r>
        <w:rPr>
          <w:rFonts w:hint="eastAsia" w:ascii="宋体" w:hAnsi="宋体" w:cs="宋体"/>
          <w:kern w:val="0"/>
          <w:szCs w:val="21"/>
          <w:highlight w:val="none"/>
        </w:rPr>
        <w:t>临海市限额以下公共资源交易区域平台</w:t>
      </w:r>
      <w:r>
        <w:rPr>
          <w:rFonts w:hint="eastAsia" w:ascii="宋体" w:hAnsi="宋体" w:cs="宋体"/>
          <w:b/>
          <w:bCs/>
          <w:kern w:val="0"/>
          <w:szCs w:val="21"/>
          <w:highlight w:val="none"/>
        </w:rPr>
        <w:t>中最新的内容、操作不一致的，以平台中的要求为准。</w:t>
      </w:r>
    </w:p>
    <w:p w14:paraId="013C10D5">
      <w:pPr>
        <w:spacing w:line="400" w:lineRule="exact"/>
        <w:rPr>
          <w:rFonts w:ascii="宋体" w:hAnsi="宋体" w:cs="宋体"/>
          <w:b/>
          <w:szCs w:val="21"/>
          <w:highlight w:val="none"/>
        </w:rPr>
      </w:pPr>
      <w:r>
        <w:rPr>
          <w:rFonts w:hint="eastAsia" w:ascii="宋体" w:hAnsi="宋体" w:cs="宋体"/>
          <w:b/>
          <w:szCs w:val="21"/>
          <w:highlight w:val="none"/>
        </w:rPr>
        <w:t>7</w:t>
      </w:r>
      <w:r>
        <w:rPr>
          <w:rFonts w:hint="eastAsia" w:ascii="宋体" w:hAnsi="宋体" w:cs="宋体"/>
          <w:b/>
          <w:kern w:val="0"/>
          <w:szCs w:val="21"/>
          <w:highlight w:val="none"/>
        </w:rPr>
        <w:t>.</w:t>
      </w:r>
      <w:r>
        <w:rPr>
          <w:rFonts w:hint="eastAsia" w:ascii="宋体" w:hAnsi="宋体" w:cs="宋体"/>
          <w:b/>
          <w:szCs w:val="21"/>
          <w:highlight w:val="none"/>
        </w:rPr>
        <w:t>投标文件的组成、效力</w:t>
      </w:r>
    </w:p>
    <w:p w14:paraId="5DCC09F7">
      <w:pPr>
        <w:spacing w:line="400" w:lineRule="exact"/>
        <w:rPr>
          <w:rFonts w:ascii="宋体" w:hAnsi="宋体" w:cs="宋体"/>
          <w:szCs w:val="21"/>
          <w:highlight w:val="none"/>
        </w:rPr>
      </w:pPr>
      <w:r>
        <w:rPr>
          <w:rFonts w:hint="eastAsia" w:ascii="宋体" w:hAnsi="宋体" w:cs="宋体"/>
          <w:szCs w:val="21"/>
          <w:highlight w:val="none"/>
        </w:rPr>
        <w:t>（1）本项目实行电子投标，投标人应准备电子投标文件，本项目线下无需提供任何备份投标文件。电子投标文件应按本招标文件要求编制。</w:t>
      </w:r>
    </w:p>
    <w:p w14:paraId="6969BAAF">
      <w:pPr>
        <w:spacing w:line="400" w:lineRule="exact"/>
        <w:rPr>
          <w:rFonts w:ascii="宋体" w:hAnsi="宋体" w:cs="宋体"/>
          <w:szCs w:val="21"/>
          <w:highlight w:val="none"/>
        </w:rPr>
      </w:pPr>
      <w:r>
        <w:rPr>
          <w:rFonts w:hint="eastAsia" w:ascii="宋体" w:hAnsi="宋体" w:cs="宋体"/>
          <w:szCs w:val="21"/>
          <w:highlight w:val="none"/>
        </w:rPr>
        <w:t>（2）未在</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传输递交电子投标文件的，投标无效。</w:t>
      </w:r>
    </w:p>
    <w:p w14:paraId="40843843">
      <w:pPr>
        <w:spacing w:line="400" w:lineRule="exact"/>
        <w:rPr>
          <w:rFonts w:ascii="宋体" w:hAnsi="宋体" w:cs="宋体"/>
          <w:szCs w:val="21"/>
          <w:highlight w:val="none"/>
        </w:rPr>
      </w:pPr>
      <w:r>
        <w:rPr>
          <w:rFonts w:hint="eastAsia" w:ascii="宋体" w:hAnsi="宋体" w:cs="宋体"/>
          <w:b/>
          <w:szCs w:val="21"/>
          <w:highlight w:val="none"/>
        </w:rPr>
        <w:t>8.投标截止时间及电子投标文件的递交</w:t>
      </w:r>
    </w:p>
    <w:p w14:paraId="0AE487B2">
      <w:pPr>
        <w:spacing w:line="400" w:lineRule="exact"/>
        <w:rPr>
          <w:rFonts w:ascii="宋体" w:hAnsi="宋体" w:cs="宋体"/>
          <w:kern w:val="0"/>
          <w:szCs w:val="21"/>
          <w:highlight w:val="none"/>
        </w:rPr>
      </w:pPr>
      <w:r>
        <w:rPr>
          <w:rFonts w:hint="eastAsia" w:ascii="宋体" w:hAnsi="宋体" w:cs="宋体"/>
          <w:b/>
          <w:bCs/>
          <w:kern w:val="0"/>
          <w:szCs w:val="21"/>
          <w:highlight w:val="none"/>
        </w:rPr>
        <w:t>电子投标文件</w:t>
      </w:r>
      <w:r>
        <w:rPr>
          <w:rFonts w:hint="eastAsia" w:ascii="宋体" w:hAnsi="宋体" w:cs="宋体"/>
          <w:b/>
          <w:szCs w:val="21"/>
          <w:highlight w:val="none"/>
        </w:rPr>
        <w:t>投标截止时间：</w:t>
      </w:r>
      <w:r>
        <w:rPr>
          <w:rFonts w:hint="eastAsia" w:ascii="宋体" w:hAnsi="宋体" w:cs="宋体"/>
          <w:b/>
          <w:szCs w:val="21"/>
          <w:highlight w:val="none"/>
          <w:lang w:val="en-US" w:eastAsia="zh-CN"/>
        </w:rPr>
        <w:t>2026</w:t>
      </w:r>
      <w:r>
        <w:rPr>
          <w:rFonts w:hint="eastAsia" w:ascii="宋体" w:hAnsi="宋体" w:cs="宋体"/>
          <w:b/>
          <w:szCs w:val="21"/>
          <w:highlight w:val="none"/>
        </w:rPr>
        <w:t>年</w:t>
      </w:r>
      <w:r>
        <w:rPr>
          <w:rFonts w:hint="eastAsia" w:ascii="宋体" w:hAnsi="宋体" w:cs="宋体"/>
          <w:b/>
          <w:szCs w:val="21"/>
          <w:highlight w:val="none"/>
          <w:lang w:val="en-US" w:eastAsia="zh-CN"/>
        </w:rPr>
        <w:t>6月11日15时00分00秒，</w:t>
      </w:r>
      <w:r>
        <w:rPr>
          <w:rFonts w:hint="eastAsia" w:ascii="宋体" w:hAnsi="宋体" w:cs="宋体"/>
          <w:kern w:val="0"/>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cs="宋体"/>
          <w:szCs w:val="21"/>
          <w:highlight w:val="none"/>
        </w:rPr>
        <w:t>，投标无效。</w:t>
      </w:r>
    </w:p>
    <w:p w14:paraId="37AEE2FE">
      <w:pPr>
        <w:spacing w:line="400" w:lineRule="exact"/>
        <w:rPr>
          <w:rFonts w:ascii="宋体" w:hAnsi="宋体" w:cs="宋体"/>
          <w:b/>
          <w:szCs w:val="21"/>
          <w:highlight w:val="none"/>
        </w:rPr>
      </w:pPr>
      <w:r>
        <w:rPr>
          <w:rFonts w:hint="eastAsia" w:ascii="宋体" w:hAnsi="宋体" w:cs="宋体"/>
          <w:b/>
          <w:szCs w:val="21"/>
          <w:highlight w:val="none"/>
        </w:rPr>
        <w:t>9.</w:t>
      </w:r>
      <w:r>
        <w:rPr>
          <w:rFonts w:hint="eastAsia" w:ascii="宋体" w:hAnsi="宋体" w:cs="宋体"/>
          <w:kern w:val="0"/>
          <w:szCs w:val="21"/>
          <w:highlight w:val="none"/>
        </w:rPr>
        <w:t>临海市限额以下公共资源交易区域平台</w:t>
      </w:r>
      <w:r>
        <w:rPr>
          <w:rFonts w:hint="eastAsia" w:ascii="宋体" w:hAnsi="宋体" w:cs="宋体"/>
          <w:b/>
          <w:szCs w:val="21"/>
          <w:highlight w:val="none"/>
        </w:rPr>
        <w:t xml:space="preserve">及开评标期间出现网络故障或停电时的应急处理措施：      </w:t>
      </w:r>
    </w:p>
    <w:p w14:paraId="04309016">
      <w:pPr>
        <w:spacing w:line="400" w:lineRule="exact"/>
        <w:rPr>
          <w:rFonts w:ascii="宋体" w:hAnsi="宋体" w:cs="宋体"/>
          <w:bCs/>
          <w:szCs w:val="21"/>
          <w:highlight w:val="none"/>
        </w:rPr>
      </w:pPr>
      <w:r>
        <w:rPr>
          <w:rFonts w:hint="eastAsia" w:ascii="宋体" w:hAnsi="宋体" w:cs="宋体"/>
          <w:bCs/>
          <w:szCs w:val="21"/>
          <w:highlight w:val="none"/>
        </w:rPr>
        <w:t>（1）开评标期间出现网络故障或停电如短时间内（半天内）可以排除并能恢复正常使用的，为不耽误项目进度，招标人（代理机构）可宣布待故障排除后再进行正常开标活动；</w:t>
      </w:r>
    </w:p>
    <w:p w14:paraId="7629BD49">
      <w:pPr>
        <w:spacing w:line="400" w:lineRule="exact"/>
        <w:rPr>
          <w:rFonts w:ascii="宋体" w:hAnsi="宋体" w:cs="宋体"/>
          <w:bCs/>
          <w:szCs w:val="21"/>
          <w:highlight w:val="none"/>
        </w:rPr>
      </w:pPr>
      <w:r>
        <w:rPr>
          <w:rFonts w:hint="eastAsia" w:ascii="宋体" w:hAnsi="宋体" w:cs="宋体"/>
          <w:bCs/>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6841D144">
      <w:pPr>
        <w:spacing w:line="400" w:lineRule="exact"/>
        <w:rPr>
          <w:rFonts w:ascii="宋体" w:hAnsi="宋体" w:cs="宋体"/>
          <w:szCs w:val="21"/>
          <w:highlight w:val="none"/>
        </w:rPr>
      </w:pPr>
      <w:r>
        <w:rPr>
          <w:rFonts w:hint="eastAsia" w:ascii="宋体" w:hAnsi="宋体" w:cs="宋体"/>
          <w:b/>
          <w:szCs w:val="21"/>
          <w:highlight w:val="none"/>
        </w:rPr>
        <w:t>10.开标</w:t>
      </w:r>
    </w:p>
    <w:p w14:paraId="2FC1DDB4">
      <w:pPr>
        <w:spacing w:line="400" w:lineRule="exact"/>
        <w:rPr>
          <w:rFonts w:ascii="宋体" w:hAnsi="宋体" w:cs="宋体"/>
          <w:szCs w:val="21"/>
          <w:highlight w:val="none"/>
        </w:rPr>
      </w:pPr>
      <w:r>
        <w:rPr>
          <w:rFonts w:hint="eastAsia" w:ascii="宋体" w:hAnsi="宋体" w:cs="宋体"/>
          <w:szCs w:val="21"/>
          <w:highlight w:val="none"/>
        </w:rPr>
        <w:t>开标时间：</w:t>
      </w:r>
      <w:r>
        <w:rPr>
          <w:rFonts w:hint="eastAsia" w:ascii="宋体" w:hAnsi="宋体" w:cs="宋体"/>
          <w:b/>
          <w:szCs w:val="21"/>
          <w:highlight w:val="none"/>
          <w:lang w:val="en-US" w:eastAsia="zh-CN"/>
        </w:rPr>
        <w:t>2026年6月11日15时00</w:t>
      </w:r>
      <w:r>
        <w:rPr>
          <w:rFonts w:hint="eastAsia" w:ascii="宋体" w:hAnsi="宋体" w:cs="宋体"/>
          <w:b/>
          <w:szCs w:val="21"/>
          <w:highlight w:val="none"/>
        </w:rPr>
        <w:t xml:space="preserve">分00秒 </w:t>
      </w:r>
      <w:r>
        <w:rPr>
          <w:rFonts w:hint="eastAsia" w:ascii="宋体" w:hAnsi="宋体" w:cs="宋体"/>
          <w:szCs w:val="21"/>
          <w:highlight w:val="none"/>
        </w:rPr>
        <w:t>。</w:t>
      </w:r>
    </w:p>
    <w:p w14:paraId="15A122C7">
      <w:pPr>
        <w:spacing w:line="400" w:lineRule="exact"/>
        <w:rPr>
          <w:rFonts w:ascii="宋体" w:hAnsi="宋体" w:cs="宋体"/>
          <w:szCs w:val="21"/>
          <w:highlight w:val="none"/>
          <w:u w:val="single"/>
        </w:rPr>
      </w:pPr>
      <w:r>
        <w:rPr>
          <w:rFonts w:hint="eastAsia" w:ascii="宋体" w:hAnsi="宋体" w:cs="宋体"/>
          <w:szCs w:val="21"/>
          <w:highlight w:val="none"/>
        </w:rPr>
        <w:t>开标地点：</w:t>
      </w:r>
      <w:r>
        <w:rPr>
          <w:rFonts w:hint="eastAsia" w:ascii="宋体" w:hAnsi="宋体" w:cs="宋体"/>
          <w:szCs w:val="21"/>
          <w:highlight w:val="none"/>
          <w:u w:val="single"/>
        </w:rPr>
        <w:t>临海市限额以下公共资源交易区域平台、临海市限额以下公共资源交易区域平台南部开标室</w:t>
      </w:r>
      <w:r>
        <w:rPr>
          <w:rFonts w:hint="eastAsia" w:ascii="宋体" w:hAnsi="宋体" w:cs="宋体"/>
          <w:szCs w:val="21"/>
          <w:highlight w:val="none"/>
          <w:u w:val="single"/>
          <w:lang w:val="en-US" w:eastAsia="zh-CN"/>
        </w:rPr>
        <w:t>2</w:t>
      </w:r>
      <w:r>
        <w:rPr>
          <w:rFonts w:hint="eastAsia" w:ascii="宋体" w:hAnsi="宋体" w:cs="宋体"/>
          <w:szCs w:val="21"/>
          <w:highlight w:val="none"/>
          <w:u w:val="single"/>
        </w:rPr>
        <w:t>（江南街道春和路下岙余村新办公楼二楼）</w:t>
      </w:r>
    </w:p>
    <w:p w14:paraId="055F5A5F">
      <w:pPr>
        <w:spacing w:line="400" w:lineRule="exact"/>
        <w:rPr>
          <w:rFonts w:ascii="宋体" w:hAnsi="宋体" w:cs="宋体"/>
          <w:b/>
          <w:szCs w:val="21"/>
          <w:highlight w:val="none"/>
        </w:rPr>
      </w:pPr>
      <w:r>
        <w:rPr>
          <w:rFonts w:hint="eastAsia" w:ascii="宋体" w:hAnsi="宋体" w:cs="宋体"/>
          <w:b/>
          <w:szCs w:val="21"/>
          <w:highlight w:val="none"/>
        </w:rPr>
        <w:t>11.发布公告的媒介</w:t>
      </w:r>
      <w:bookmarkStart w:id="68" w:name="_GoBack"/>
      <w:bookmarkEnd w:id="68"/>
    </w:p>
    <w:p w14:paraId="337FF19A">
      <w:pPr>
        <w:spacing w:line="400" w:lineRule="exact"/>
        <w:rPr>
          <w:rFonts w:ascii="宋体" w:hAnsi="宋体" w:cs="宋体"/>
          <w:szCs w:val="21"/>
          <w:highlight w:val="none"/>
        </w:rPr>
      </w:pPr>
      <w:r>
        <w:rPr>
          <w:rFonts w:hint="eastAsia" w:ascii="宋体" w:hAnsi="宋体" w:cs="宋体"/>
          <w:szCs w:val="21"/>
          <w:highlight w:val="none"/>
        </w:rPr>
        <w:t>本次招标公告在</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上发布。</w:t>
      </w:r>
    </w:p>
    <w:p w14:paraId="63F554A7">
      <w:pPr>
        <w:spacing w:line="400" w:lineRule="exact"/>
        <w:rPr>
          <w:rFonts w:ascii="宋体" w:hAnsi="宋体" w:cs="宋体"/>
          <w:b/>
          <w:szCs w:val="21"/>
          <w:highlight w:val="none"/>
        </w:rPr>
      </w:pPr>
      <w:r>
        <w:rPr>
          <w:rFonts w:hint="eastAsia" w:ascii="宋体" w:hAnsi="宋体" w:cs="宋体"/>
          <w:b/>
          <w:szCs w:val="21"/>
          <w:highlight w:val="none"/>
        </w:rPr>
        <w:t>12、其他事项</w:t>
      </w:r>
    </w:p>
    <w:p w14:paraId="2D54F696">
      <w:pPr>
        <w:spacing w:line="400" w:lineRule="exact"/>
        <w:rPr>
          <w:rFonts w:ascii="宋体" w:hAnsi="宋体" w:cs="宋体"/>
          <w:szCs w:val="21"/>
          <w:highlight w:val="none"/>
        </w:rPr>
      </w:pPr>
      <w:r>
        <w:rPr>
          <w:rFonts w:hint="eastAsia" w:ascii="宋体" w:hAnsi="宋体" w:cs="宋体"/>
          <w:szCs w:val="21"/>
          <w:highlight w:val="none"/>
        </w:rPr>
        <w:t>（1）接标截止时间以平台服务器时间为准，请准时提交投标文件。</w:t>
      </w:r>
    </w:p>
    <w:p w14:paraId="6CB7DFB0">
      <w:pPr>
        <w:spacing w:line="400" w:lineRule="exact"/>
        <w:rPr>
          <w:rFonts w:ascii="宋体" w:hAnsi="宋体" w:cs="宋体"/>
          <w:szCs w:val="21"/>
          <w:highlight w:val="none"/>
        </w:rPr>
      </w:pPr>
      <w:r>
        <w:rPr>
          <w:rFonts w:hint="eastAsia" w:ascii="宋体" w:hAnsi="宋体" w:cs="宋体"/>
          <w:b/>
          <w:szCs w:val="21"/>
          <w:highlight w:val="none"/>
        </w:rPr>
        <w:t>13、联系方式</w:t>
      </w:r>
    </w:p>
    <w:p w14:paraId="5A8CA6BE">
      <w:pPr>
        <w:spacing w:line="400" w:lineRule="exact"/>
        <w:rPr>
          <w:rFonts w:ascii="宋体" w:hAnsi="宋体" w:cs="宋体"/>
          <w:b/>
          <w:bCs/>
          <w:szCs w:val="21"/>
        </w:rPr>
      </w:pPr>
      <w:bookmarkStart w:id="5" w:name="_Hlk78367560"/>
      <w:bookmarkStart w:id="6" w:name="_Toc21811"/>
      <w:bookmarkStart w:id="7" w:name="_Toc466534749"/>
      <w:r>
        <w:rPr>
          <w:rFonts w:hint="eastAsia" w:ascii="宋体" w:hAnsi="宋体" w:cs="宋体"/>
          <w:b/>
          <w:bCs/>
          <w:szCs w:val="21"/>
        </w:rPr>
        <w:t>（1）招标人信息</w:t>
      </w:r>
    </w:p>
    <w:p w14:paraId="36A737DC">
      <w:pPr>
        <w:spacing w:line="400" w:lineRule="exact"/>
        <w:rPr>
          <w:rFonts w:hint="eastAsia" w:ascii="宋体" w:hAnsi="宋体" w:eastAsia="宋体" w:cs="宋体"/>
          <w:bCs/>
          <w:szCs w:val="21"/>
          <w:lang w:eastAsia="zh-CN"/>
        </w:rPr>
      </w:pPr>
      <w:r>
        <w:rPr>
          <w:rFonts w:hint="eastAsia" w:ascii="宋体" w:hAnsi="宋体" w:cs="宋体"/>
          <w:bCs/>
          <w:szCs w:val="21"/>
        </w:rPr>
        <w:t>招标人：</w:t>
      </w:r>
      <w:r>
        <w:rPr>
          <w:rFonts w:hint="eastAsia" w:ascii="宋体" w:hAnsi="宋体" w:cs="宋体"/>
          <w:bCs/>
          <w:szCs w:val="21"/>
          <w:lang w:eastAsia="zh-CN"/>
        </w:rPr>
        <w:t>临海市大数据运营有限公司</w:t>
      </w:r>
    </w:p>
    <w:p w14:paraId="08AC733F">
      <w:pPr>
        <w:spacing w:line="400" w:lineRule="exact"/>
        <w:rPr>
          <w:rFonts w:ascii="宋体" w:hAnsi="宋体" w:cs="宋体"/>
          <w:szCs w:val="21"/>
          <w:highlight w:val="none"/>
        </w:rPr>
      </w:pPr>
      <w:r>
        <w:rPr>
          <w:rFonts w:hint="eastAsia" w:ascii="宋体" w:hAnsi="宋体" w:cs="宋体"/>
          <w:szCs w:val="21"/>
          <w:highlight w:val="none"/>
        </w:rPr>
        <w:t>项目联系人：</w:t>
      </w:r>
      <w:r>
        <w:rPr>
          <w:rFonts w:hint="eastAsia" w:ascii="宋体" w:hAnsi="宋体" w:cs="宋体"/>
          <w:szCs w:val="21"/>
          <w:highlight w:val="none"/>
          <w:lang w:val="en-US" w:eastAsia="zh-CN"/>
        </w:rPr>
        <w:t>沈女士</w:t>
      </w:r>
      <w:r>
        <w:rPr>
          <w:rFonts w:hint="eastAsia" w:ascii="宋体" w:hAnsi="宋体" w:cs="宋体"/>
          <w:szCs w:val="21"/>
          <w:highlight w:val="none"/>
        </w:rPr>
        <w:t xml:space="preserve">    </w:t>
      </w:r>
    </w:p>
    <w:p w14:paraId="3FEEA61F">
      <w:pPr>
        <w:spacing w:line="400" w:lineRule="exact"/>
        <w:rPr>
          <w:rFonts w:ascii="宋体" w:hAnsi="宋体" w:cs="宋体"/>
          <w:szCs w:val="21"/>
          <w:highlight w:val="none"/>
        </w:rPr>
      </w:pPr>
      <w:r>
        <w:rPr>
          <w:rFonts w:hint="eastAsia" w:ascii="宋体" w:hAnsi="宋体" w:cs="宋体"/>
          <w:szCs w:val="21"/>
          <w:highlight w:val="none"/>
        </w:rPr>
        <w:t>项目联系方式：0576-85175795</w:t>
      </w:r>
    </w:p>
    <w:p w14:paraId="174FEA18">
      <w:pPr>
        <w:spacing w:line="400" w:lineRule="exact"/>
        <w:rPr>
          <w:rFonts w:ascii="宋体" w:hAnsi="宋体" w:cs="宋体"/>
          <w:b/>
          <w:bCs/>
          <w:szCs w:val="21"/>
        </w:rPr>
      </w:pPr>
      <w:r>
        <w:rPr>
          <w:rFonts w:hint="eastAsia" w:ascii="宋体" w:hAnsi="宋体" w:cs="宋体"/>
          <w:b/>
          <w:bCs/>
          <w:szCs w:val="21"/>
        </w:rPr>
        <w:t>（2）代理机构信息</w:t>
      </w:r>
    </w:p>
    <w:p w14:paraId="53C4DF64">
      <w:pPr>
        <w:spacing w:line="400" w:lineRule="exact"/>
        <w:rPr>
          <w:rFonts w:hint="eastAsia" w:ascii="宋体" w:hAnsi="宋体" w:eastAsia="宋体" w:cs="宋体"/>
          <w:bCs/>
          <w:szCs w:val="21"/>
          <w:lang w:eastAsia="zh-CN"/>
        </w:rPr>
      </w:pPr>
      <w:r>
        <w:rPr>
          <w:rFonts w:hint="eastAsia" w:ascii="宋体" w:hAnsi="宋体" w:cs="宋体"/>
          <w:bCs/>
          <w:szCs w:val="21"/>
        </w:rPr>
        <w:t>名 称：</w:t>
      </w:r>
      <w:r>
        <w:rPr>
          <w:rFonts w:hint="eastAsia" w:ascii="宋体" w:hAnsi="宋体" w:cs="宋体"/>
          <w:bCs/>
          <w:szCs w:val="21"/>
          <w:lang w:eastAsia="zh-CN"/>
        </w:rPr>
        <w:t>浙江耀信工程咨询有限公司</w:t>
      </w:r>
    </w:p>
    <w:p w14:paraId="70F8CF46">
      <w:pPr>
        <w:spacing w:line="400" w:lineRule="exact"/>
        <w:rPr>
          <w:rFonts w:ascii="宋体" w:hAnsi="宋体" w:cs="宋体"/>
          <w:bCs/>
          <w:szCs w:val="21"/>
        </w:rPr>
      </w:pPr>
      <w:r>
        <w:rPr>
          <w:rFonts w:hint="eastAsia" w:ascii="宋体" w:hAnsi="宋体" w:cs="宋体"/>
          <w:bCs/>
          <w:szCs w:val="21"/>
        </w:rPr>
        <w:t>地址: 临海市古城街道下桥路152号</w:t>
      </w:r>
    </w:p>
    <w:p w14:paraId="5A86988C">
      <w:pPr>
        <w:spacing w:line="400" w:lineRule="exact"/>
        <w:rPr>
          <w:rFonts w:hint="eastAsia" w:ascii="宋体" w:hAnsi="宋体" w:eastAsia="宋体" w:cs="宋体"/>
          <w:bCs/>
          <w:szCs w:val="21"/>
          <w:lang w:eastAsia="zh-CN"/>
        </w:rPr>
      </w:pPr>
      <w:r>
        <w:rPr>
          <w:rFonts w:hint="eastAsia" w:ascii="宋体" w:hAnsi="宋体" w:cs="宋体"/>
          <w:bCs/>
          <w:szCs w:val="21"/>
        </w:rPr>
        <w:t>项目联系人：</w:t>
      </w:r>
      <w:r>
        <w:rPr>
          <w:rFonts w:hint="eastAsia" w:ascii="宋体" w:hAnsi="宋体" w:cs="宋体"/>
          <w:bCs/>
          <w:szCs w:val="21"/>
          <w:lang w:eastAsia="zh-CN"/>
        </w:rPr>
        <w:t>徐女士</w:t>
      </w:r>
    </w:p>
    <w:p w14:paraId="73370F24">
      <w:pPr>
        <w:spacing w:line="400" w:lineRule="exact"/>
        <w:rPr>
          <w:rFonts w:hint="eastAsia" w:ascii="宋体" w:hAnsi="宋体" w:eastAsia="宋体" w:cs="宋体"/>
          <w:bCs/>
          <w:szCs w:val="21"/>
          <w:lang w:eastAsia="zh-CN"/>
        </w:rPr>
      </w:pPr>
      <w:r>
        <w:rPr>
          <w:rFonts w:hint="eastAsia" w:ascii="宋体" w:hAnsi="宋体" w:cs="宋体"/>
          <w:bCs/>
          <w:szCs w:val="21"/>
        </w:rPr>
        <w:t>项目联系方式：</w:t>
      </w:r>
      <w:r>
        <w:rPr>
          <w:rFonts w:hint="eastAsia" w:ascii="宋体" w:hAnsi="宋体" w:cs="宋体"/>
          <w:bCs/>
          <w:szCs w:val="21"/>
          <w:lang w:eastAsia="zh-CN"/>
        </w:rPr>
        <w:t>0576-85408362</w:t>
      </w:r>
    </w:p>
    <w:p w14:paraId="3F06B1EA">
      <w:pPr>
        <w:pStyle w:val="46"/>
        <w:shd w:val="clear" w:color="auto" w:fill="FFFFFF"/>
        <w:spacing w:before="0" w:beforeAutospacing="0" w:after="0" w:afterAutospacing="0" w:line="405" w:lineRule="atLeast"/>
        <w:rPr>
          <w:rFonts w:ascii="微软雅黑" w:hAnsi="微软雅黑" w:eastAsia="微软雅黑" w:cs="微软雅黑"/>
          <w:sz w:val="21"/>
          <w:szCs w:val="21"/>
        </w:rPr>
      </w:pPr>
      <w:r>
        <w:rPr>
          <w:rStyle w:val="54"/>
          <w:rFonts w:hint="eastAsia" w:cs="宋体"/>
          <w:color w:val="auto"/>
          <w:sz w:val="21"/>
          <w:szCs w:val="21"/>
          <w:shd w:val="clear" w:color="auto" w:fill="FFFFFF"/>
        </w:rPr>
        <w:t>（3）监管机构信息</w:t>
      </w:r>
    </w:p>
    <w:p w14:paraId="58B36B7D">
      <w:pPr>
        <w:spacing w:line="400" w:lineRule="exact"/>
        <w:rPr>
          <w:rFonts w:hint="eastAsia" w:ascii="宋体" w:hAnsi="宋体" w:eastAsia="宋体" w:cs="宋体"/>
          <w:bCs/>
          <w:szCs w:val="21"/>
          <w:lang w:eastAsia="zh-CN"/>
        </w:rPr>
      </w:pPr>
      <w:r>
        <w:rPr>
          <w:rFonts w:hint="eastAsia" w:cs="宋体"/>
          <w:color w:val="333333"/>
          <w:sz w:val="21"/>
          <w:szCs w:val="21"/>
          <w:shd w:val="clear" w:color="auto" w:fill="FFFFFF"/>
        </w:rPr>
        <w:t>名 称：</w:t>
      </w:r>
      <w:r>
        <w:rPr>
          <w:rFonts w:hint="eastAsia" w:ascii="宋体" w:hAnsi="宋体" w:cs="宋体"/>
          <w:bCs/>
          <w:szCs w:val="21"/>
          <w:lang w:eastAsia="zh-CN"/>
        </w:rPr>
        <w:t>临海市大数据运营有限公司</w:t>
      </w:r>
    </w:p>
    <w:p w14:paraId="18A3AAE7">
      <w:pPr>
        <w:spacing w:line="400" w:lineRule="exact"/>
        <w:rPr>
          <w:rFonts w:ascii="宋体" w:hAnsi="宋体" w:cs="宋体"/>
          <w:szCs w:val="21"/>
        </w:rPr>
      </w:pPr>
      <w:r>
        <w:rPr>
          <w:rFonts w:hint="eastAsia" w:ascii="宋体" w:hAnsi="宋体" w:cs="宋体"/>
          <w:szCs w:val="21"/>
        </w:rPr>
        <w:t>项目联系人：</w:t>
      </w:r>
      <w:r>
        <w:rPr>
          <w:rFonts w:hint="eastAsia" w:ascii="宋体" w:hAnsi="宋体" w:cs="宋体"/>
          <w:szCs w:val="21"/>
          <w:highlight w:val="none"/>
          <w:lang w:val="en-US" w:eastAsia="zh-CN"/>
        </w:rPr>
        <w:t>沈女士</w:t>
      </w:r>
      <w:r>
        <w:rPr>
          <w:rFonts w:hint="eastAsia" w:ascii="宋体" w:hAnsi="宋体" w:cs="宋体"/>
          <w:szCs w:val="21"/>
        </w:rPr>
        <w:t xml:space="preserve">    </w:t>
      </w:r>
    </w:p>
    <w:p w14:paraId="7E12272B">
      <w:pPr>
        <w:pStyle w:val="46"/>
        <w:shd w:val="clear" w:color="auto" w:fill="FFFFFF"/>
        <w:spacing w:before="0" w:beforeAutospacing="0" w:after="0" w:afterAutospacing="0" w:line="405" w:lineRule="atLeast"/>
        <w:rPr>
          <w:rFonts w:ascii="微软雅黑" w:hAnsi="微软雅黑" w:eastAsia="微软雅黑" w:cs="微软雅黑"/>
          <w:color w:val="333333"/>
          <w:sz w:val="21"/>
          <w:szCs w:val="21"/>
        </w:rPr>
      </w:pPr>
      <w:r>
        <w:rPr>
          <w:rFonts w:hint="eastAsia" w:cs="宋体"/>
          <w:color w:val="333333"/>
          <w:sz w:val="21"/>
          <w:szCs w:val="21"/>
          <w:shd w:val="clear" w:color="auto" w:fill="FFFFFF"/>
        </w:rPr>
        <w:t>联系电话：</w:t>
      </w:r>
      <w:r>
        <w:rPr>
          <w:rFonts w:hint="eastAsia" w:ascii="宋体" w:hAnsi="宋体" w:cs="宋体"/>
          <w:szCs w:val="21"/>
          <w:highlight w:val="none"/>
        </w:rPr>
        <w:t>0576-85175795</w:t>
      </w:r>
    </w:p>
    <w:p w14:paraId="33A24E4D">
      <w:pPr>
        <w:pStyle w:val="30"/>
        <w:numPr>
          <w:ilvl w:val="0"/>
          <w:numId w:val="0"/>
        </w:numPr>
        <w:snapToGrid w:val="0"/>
        <w:spacing w:beforeLines="0" w:afterLines="0" w:line="240" w:lineRule="auto"/>
        <w:jc w:val="center"/>
        <w:outlineLvl w:val="0"/>
        <w:rPr>
          <w:rFonts w:hint="eastAsia"/>
          <w:b/>
          <w:sz w:val="32"/>
          <w:szCs w:val="32"/>
          <w:highlight w:val="none"/>
          <w:lang w:val="en-US" w:eastAsia="zh-CN"/>
        </w:rPr>
        <w:sectPr>
          <w:footerReference r:id="rId8" w:type="default"/>
          <w:pgSz w:w="11906" w:h="16838"/>
          <w:pgMar w:top="1021" w:right="1588" w:bottom="851" w:left="1588" w:header="567" w:footer="454" w:gutter="0"/>
          <w:pgNumType w:fmt="decimal"/>
          <w:cols w:space="720" w:num="1"/>
          <w:docGrid w:linePitch="286" w:charSpace="0"/>
        </w:sectPr>
      </w:pPr>
    </w:p>
    <w:p w14:paraId="7FEE65E4">
      <w:pPr>
        <w:pStyle w:val="30"/>
        <w:numPr>
          <w:ilvl w:val="0"/>
          <w:numId w:val="0"/>
        </w:numPr>
        <w:snapToGrid w:val="0"/>
        <w:spacing w:beforeLines="0" w:afterLines="0" w:line="240" w:lineRule="auto"/>
        <w:jc w:val="center"/>
        <w:outlineLvl w:val="0"/>
        <w:rPr>
          <w:b/>
          <w:sz w:val="32"/>
          <w:szCs w:val="32"/>
          <w:highlight w:val="none"/>
        </w:rPr>
      </w:pPr>
      <w:r>
        <w:rPr>
          <w:rFonts w:hint="eastAsia"/>
          <w:b/>
          <w:sz w:val="32"/>
          <w:szCs w:val="32"/>
          <w:highlight w:val="none"/>
          <w:lang w:val="en-US" w:eastAsia="zh-CN"/>
        </w:rPr>
        <w:t>第二章</w:t>
      </w:r>
      <w:r>
        <w:rPr>
          <w:rFonts w:hint="eastAsia"/>
          <w:b/>
          <w:sz w:val="32"/>
          <w:szCs w:val="32"/>
          <w:highlight w:val="none"/>
        </w:rPr>
        <w:t xml:space="preserve"> </w:t>
      </w:r>
      <w:bookmarkStart w:id="8" w:name="_Toc29593"/>
      <w:r>
        <w:rPr>
          <w:rFonts w:hint="eastAsia"/>
          <w:b/>
          <w:sz w:val="32"/>
          <w:szCs w:val="32"/>
          <w:highlight w:val="none"/>
        </w:rPr>
        <w:t>招标需求</w:t>
      </w:r>
      <w:bookmarkEnd w:id="8"/>
      <w:bookmarkStart w:id="9" w:name="_Toc3486"/>
      <w:bookmarkStart w:id="10" w:name="_Toc11982"/>
    </w:p>
    <w:bookmarkEnd w:id="5"/>
    <w:bookmarkEnd w:id="9"/>
    <w:bookmarkEnd w:id="10"/>
    <w:p w14:paraId="57CA31C3">
      <w:pPr>
        <w:tabs>
          <w:tab w:val="left" w:pos="8280"/>
        </w:tabs>
        <w:autoSpaceDE w:val="0"/>
        <w:autoSpaceDN w:val="0"/>
        <w:adjustRightInd w:val="0"/>
        <w:spacing w:line="360" w:lineRule="auto"/>
        <w:rPr>
          <w:rFonts w:ascii="宋体" w:hAnsi="宋体"/>
          <w:b/>
          <w:color w:val="auto"/>
          <w:sz w:val="21"/>
          <w:szCs w:val="21"/>
          <w:highlight w:val="none"/>
        </w:rPr>
      </w:pPr>
      <w:bookmarkStart w:id="11" w:name="_Toc29629"/>
      <w:r>
        <w:rPr>
          <w:rFonts w:hint="eastAsia" w:ascii="宋体" w:hAnsi="宋体"/>
          <w:b/>
          <w:color w:val="auto"/>
          <w:sz w:val="21"/>
          <w:szCs w:val="21"/>
          <w:highlight w:val="none"/>
        </w:rPr>
        <w:t>一、项目概况</w:t>
      </w:r>
    </w:p>
    <w:p w14:paraId="65EF6717">
      <w:pPr>
        <w:spacing w:line="360" w:lineRule="auto"/>
        <w:rPr>
          <w:rFonts w:hint="eastAsia" w:ascii="宋体"/>
          <w:color w:val="auto"/>
          <w:sz w:val="21"/>
          <w:szCs w:val="21"/>
          <w:highlight w:val="none"/>
          <w:lang w:val="zh-CN"/>
        </w:rPr>
      </w:pPr>
      <w:r>
        <w:rPr>
          <w:rFonts w:hint="eastAsia" w:ascii="宋体" w:hAnsi="宋体" w:eastAsia="宋体" w:cs="Times New Roman"/>
          <w:bCs/>
          <w:color w:val="auto"/>
          <w:sz w:val="21"/>
          <w:szCs w:val="21"/>
          <w:highlight w:val="none"/>
        </w:rPr>
        <w:t>1、项目名称：</w:t>
      </w:r>
      <w:r>
        <w:rPr>
          <w:rFonts w:hint="eastAsia" w:ascii="宋体"/>
          <w:color w:val="auto"/>
          <w:sz w:val="21"/>
          <w:szCs w:val="21"/>
          <w:highlight w:val="none"/>
          <w:lang w:val="zh-CN"/>
        </w:rPr>
        <w:t>临海市靖江广场地下停车场（银泰西）智能化监控系统改造项目</w:t>
      </w:r>
    </w:p>
    <w:p w14:paraId="4FA390DB">
      <w:pPr>
        <w:spacing w:line="360" w:lineRule="auto"/>
        <w:rPr>
          <w:rFonts w:hint="eastAsia" w:ascii="宋体" w:hAnsi="宋体"/>
          <w:b w:val="0"/>
          <w:bCs/>
          <w:color w:val="auto"/>
          <w:sz w:val="21"/>
          <w:szCs w:val="21"/>
          <w:highlight w:val="none"/>
          <w:lang w:val="en-US" w:eastAsia="zh-CN"/>
        </w:rPr>
      </w:pPr>
      <w:r>
        <w:rPr>
          <w:rFonts w:hint="eastAsia" w:ascii="宋体" w:hAnsi="宋体" w:eastAsia="宋体" w:cs="Times New Roman"/>
          <w:bCs/>
          <w:color w:val="auto"/>
          <w:sz w:val="21"/>
          <w:szCs w:val="21"/>
          <w:highlight w:val="none"/>
        </w:rPr>
        <w:t>2、</w:t>
      </w:r>
      <w:r>
        <w:rPr>
          <w:rFonts w:hint="eastAsia" w:ascii="宋体" w:hAnsi="宋体" w:eastAsia="宋体" w:cs="Times New Roman"/>
          <w:bCs/>
          <w:color w:val="auto"/>
          <w:sz w:val="21"/>
          <w:szCs w:val="21"/>
          <w:highlight w:val="none"/>
          <w:lang w:val="en-US" w:eastAsia="zh-CN"/>
        </w:rPr>
        <w:t>招标人</w:t>
      </w:r>
      <w:r>
        <w:rPr>
          <w:rFonts w:hint="eastAsia" w:ascii="宋体" w:hAnsi="宋体" w:eastAsia="宋体" w:cs="Times New Roman"/>
          <w:bCs/>
          <w:color w:val="auto"/>
          <w:sz w:val="21"/>
          <w:szCs w:val="21"/>
          <w:highlight w:val="none"/>
        </w:rPr>
        <w:t>：</w:t>
      </w:r>
      <w:r>
        <w:rPr>
          <w:rFonts w:hint="eastAsia" w:ascii="宋体" w:hAnsi="宋体"/>
          <w:b w:val="0"/>
          <w:bCs/>
          <w:color w:val="auto"/>
          <w:sz w:val="21"/>
          <w:szCs w:val="21"/>
          <w:highlight w:val="none"/>
          <w:lang w:val="en-US" w:eastAsia="zh-CN"/>
        </w:rPr>
        <w:t>临海市大数据运营有限公司</w:t>
      </w:r>
    </w:p>
    <w:p w14:paraId="2B46586D">
      <w:pPr>
        <w:spacing w:line="360" w:lineRule="auto"/>
        <w:rPr>
          <w:rFonts w:hint="eastAsia" w:ascii="仿宋_GB2312" w:hAnsi="仿宋_GB2312" w:eastAsia="仿宋_GB2312" w:cs="仿宋_GB2312"/>
          <w:sz w:val="28"/>
          <w:szCs w:val="28"/>
          <w:lang w:val="en-US" w:eastAsia="zh-CN"/>
        </w:rPr>
      </w:pPr>
      <w:r>
        <w:rPr>
          <w:rFonts w:hint="eastAsia" w:ascii="宋体" w:hAnsi="宋体"/>
          <w:b w:val="0"/>
          <w:bCs/>
          <w:color w:val="auto"/>
          <w:sz w:val="21"/>
          <w:szCs w:val="21"/>
          <w:highlight w:val="none"/>
          <w:lang w:val="en-US" w:eastAsia="zh-CN"/>
        </w:rPr>
        <w:t>3</w:t>
      </w:r>
      <w:r>
        <w:rPr>
          <w:rFonts w:hint="eastAsia" w:ascii="宋体" w:hAnsi="宋体" w:eastAsia="宋体" w:cs="Times New Roman"/>
          <w:bCs/>
          <w:color w:val="auto"/>
          <w:sz w:val="21"/>
          <w:szCs w:val="21"/>
          <w:highlight w:val="none"/>
        </w:rPr>
        <w:t>、</w:t>
      </w:r>
      <w:r>
        <w:rPr>
          <w:rFonts w:hint="eastAsia" w:ascii="宋体" w:hAnsi="宋体" w:eastAsia="宋体" w:cs="Times New Roman"/>
          <w:bCs/>
          <w:color w:val="auto"/>
          <w:sz w:val="21"/>
          <w:szCs w:val="21"/>
          <w:highlight w:val="none"/>
          <w:lang w:val="en-US" w:eastAsia="zh-CN"/>
        </w:rPr>
        <w:t>项目内容：利用约50台高清网络摄像机，实现对停车场1.5万平方米主干道、转弯口、出入口及关键区域的全覆盖，确保行车安全与事件追溯;同时配套两进两出智能道闸系统，实现车辆进出自动化管理。系统设计录像存储时间≥30天，符合安防验收标准。</w:t>
      </w:r>
    </w:p>
    <w:p w14:paraId="58313425">
      <w:pPr>
        <w:spacing w:line="360" w:lineRule="auto"/>
        <w:outlineLvl w:val="0"/>
        <w:rPr>
          <w:rFonts w:hint="eastAsia" w:ascii="宋体" w:hAnsi="宋体" w:cs="宋体"/>
          <w:b/>
          <w:szCs w:val="21"/>
          <w:highlight w:val="none"/>
        </w:rPr>
      </w:pPr>
      <w:r>
        <w:rPr>
          <w:rFonts w:hint="eastAsia" w:ascii="宋体" w:hAnsi="宋体" w:eastAsia="宋体" w:cs="Times New Roman"/>
          <w:b/>
          <w:color w:val="auto"/>
          <w:sz w:val="21"/>
          <w:szCs w:val="21"/>
          <w:highlight w:val="none"/>
          <w:lang w:val="en-US" w:eastAsia="zh-CN"/>
        </w:rPr>
        <w:t>二、</w:t>
      </w:r>
      <w:bookmarkStart w:id="12" w:name="_Toc8502"/>
      <w:bookmarkStart w:id="13" w:name="_Toc20310"/>
      <w:r>
        <w:rPr>
          <w:rFonts w:hint="eastAsia" w:ascii="宋体" w:hAnsi="宋体" w:cs="宋体"/>
          <w:b/>
          <w:szCs w:val="21"/>
          <w:highlight w:val="none"/>
          <w:lang w:val="en-US" w:eastAsia="zh-CN"/>
        </w:rPr>
        <w:t>设备</w:t>
      </w:r>
      <w:r>
        <w:rPr>
          <w:rFonts w:hint="eastAsia" w:ascii="宋体" w:hAnsi="宋体" w:cs="宋体"/>
          <w:b/>
          <w:szCs w:val="21"/>
          <w:highlight w:val="none"/>
        </w:rPr>
        <w:t>清单：</w:t>
      </w:r>
      <w:bookmarkEnd w:id="11"/>
      <w:bookmarkEnd w:id="12"/>
      <w:bookmarkEnd w:id="13"/>
    </w:p>
    <w:tbl>
      <w:tblPr>
        <w:tblStyle w:val="51"/>
        <w:tblW w:w="86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27"/>
        <w:gridCol w:w="4142"/>
        <w:gridCol w:w="1141"/>
        <w:gridCol w:w="1948"/>
      </w:tblGrid>
      <w:tr w14:paraId="397C3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427"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397C7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序号</w:t>
            </w:r>
          </w:p>
        </w:tc>
        <w:tc>
          <w:tcPr>
            <w:tcW w:w="4142"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0A703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名称</w:t>
            </w:r>
          </w:p>
        </w:tc>
        <w:tc>
          <w:tcPr>
            <w:tcW w:w="114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6A5ED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单位</w:t>
            </w:r>
          </w:p>
        </w:tc>
        <w:tc>
          <w:tcPr>
            <w:tcW w:w="194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0F6A4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数量</w:t>
            </w:r>
          </w:p>
        </w:tc>
      </w:tr>
      <w:tr w14:paraId="309D6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427"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ED512C6">
            <w:pPr>
              <w:jc w:val="center"/>
              <w:rPr>
                <w:rFonts w:hint="eastAsia" w:asciiTheme="minorEastAsia" w:hAnsiTheme="minorEastAsia" w:eastAsiaTheme="minorEastAsia" w:cstheme="minorEastAsia"/>
                <w:i w:val="0"/>
                <w:iCs w:val="0"/>
                <w:color w:val="000000"/>
                <w:sz w:val="21"/>
                <w:szCs w:val="21"/>
                <w:u w:val="none"/>
              </w:rPr>
            </w:pPr>
          </w:p>
        </w:tc>
        <w:tc>
          <w:tcPr>
            <w:tcW w:w="4142"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AB61FD7">
            <w:pPr>
              <w:jc w:val="center"/>
              <w:rPr>
                <w:rFonts w:hint="eastAsia" w:asciiTheme="minorEastAsia" w:hAnsiTheme="minorEastAsia" w:eastAsiaTheme="minorEastAsia" w:cstheme="minorEastAsia"/>
                <w:i w:val="0"/>
                <w:iCs w:val="0"/>
                <w:color w:val="000000"/>
                <w:sz w:val="21"/>
                <w:szCs w:val="21"/>
                <w:u w:val="none"/>
              </w:rPr>
            </w:pPr>
          </w:p>
        </w:tc>
        <w:tc>
          <w:tcPr>
            <w:tcW w:w="114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573C005">
            <w:pPr>
              <w:jc w:val="center"/>
              <w:rPr>
                <w:rFonts w:hint="eastAsia" w:asciiTheme="minorEastAsia" w:hAnsiTheme="minorEastAsia" w:eastAsiaTheme="minorEastAsia" w:cstheme="minorEastAsia"/>
                <w:i w:val="0"/>
                <w:iCs w:val="0"/>
                <w:color w:val="000000"/>
                <w:sz w:val="21"/>
                <w:szCs w:val="21"/>
                <w:u w:val="none"/>
              </w:rPr>
            </w:pPr>
          </w:p>
        </w:tc>
        <w:tc>
          <w:tcPr>
            <w:tcW w:w="194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DD5EF69">
            <w:pPr>
              <w:jc w:val="center"/>
              <w:rPr>
                <w:rFonts w:hint="eastAsia" w:asciiTheme="minorEastAsia" w:hAnsiTheme="minorEastAsia" w:eastAsiaTheme="minorEastAsia" w:cstheme="minorEastAsia"/>
                <w:i w:val="0"/>
                <w:iCs w:val="0"/>
                <w:color w:val="000000"/>
                <w:sz w:val="21"/>
                <w:szCs w:val="21"/>
                <w:u w:val="none"/>
              </w:rPr>
            </w:pPr>
          </w:p>
        </w:tc>
      </w:tr>
      <w:tr w14:paraId="4EF68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E9644E0">
            <w:pPr>
              <w:jc w:val="right"/>
              <w:rPr>
                <w:rFonts w:hint="eastAsia" w:asciiTheme="minorEastAsia" w:hAnsiTheme="minorEastAsia" w:eastAsiaTheme="minorEastAsia" w:cstheme="minorEastAsia"/>
                <w:i w:val="0"/>
                <w:iCs w:val="0"/>
                <w:color w:val="000000"/>
                <w:sz w:val="21"/>
                <w:szCs w:val="21"/>
                <w:u w:val="none"/>
              </w:rPr>
            </w:pP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2C0593">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视频监控系统</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8964DC">
            <w:pPr>
              <w:jc w:val="left"/>
              <w:rPr>
                <w:rFonts w:hint="eastAsia" w:asciiTheme="minorEastAsia" w:hAnsiTheme="minorEastAsia" w:eastAsiaTheme="minorEastAsia" w:cstheme="minorEastAsia"/>
                <w:i w:val="0"/>
                <w:iCs w:val="0"/>
                <w:color w:val="000000"/>
                <w:sz w:val="21"/>
                <w:szCs w:val="21"/>
                <w:u w:val="none"/>
              </w:rPr>
            </w:pP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5B5E1C">
            <w:pPr>
              <w:jc w:val="left"/>
              <w:rPr>
                <w:rFonts w:hint="eastAsia" w:asciiTheme="minorEastAsia" w:hAnsiTheme="minorEastAsia" w:eastAsiaTheme="minorEastAsia" w:cstheme="minorEastAsia"/>
                <w:i w:val="0"/>
                <w:iCs w:val="0"/>
                <w:color w:val="000000"/>
                <w:sz w:val="21"/>
                <w:szCs w:val="21"/>
                <w:u w:val="none"/>
              </w:rPr>
            </w:pPr>
          </w:p>
        </w:tc>
      </w:tr>
      <w:tr w14:paraId="14A77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86A95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ADBF4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摄像机带红外光源 400万全彩网络机枪式摄像机</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9585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B24C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r>
      <w:tr w14:paraId="6842F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7CE8A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F09EA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摄像机支架</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B8E0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7A52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r>
      <w:tr w14:paraId="23C97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5184E56">
            <w:pPr>
              <w:jc w:val="right"/>
              <w:rPr>
                <w:rFonts w:hint="eastAsia" w:asciiTheme="minorEastAsia" w:hAnsiTheme="minorEastAsia" w:eastAsiaTheme="minorEastAsia" w:cstheme="minorEastAsia"/>
                <w:i w:val="0"/>
                <w:iCs w:val="0"/>
                <w:color w:val="000000"/>
                <w:sz w:val="21"/>
                <w:szCs w:val="21"/>
                <w:u w:val="none"/>
              </w:rPr>
            </w:pP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8EFAB7">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车辆管理系统</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B49556">
            <w:pPr>
              <w:jc w:val="left"/>
              <w:rPr>
                <w:rFonts w:hint="eastAsia" w:asciiTheme="minorEastAsia" w:hAnsiTheme="minorEastAsia" w:eastAsiaTheme="minorEastAsia" w:cstheme="minorEastAsia"/>
                <w:i w:val="0"/>
                <w:iCs w:val="0"/>
                <w:color w:val="000000"/>
                <w:sz w:val="21"/>
                <w:szCs w:val="21"/>
                <w:u w:val="none"/>
              </w:rPr>
            </w:pP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A85E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74A0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7"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22FD9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E467B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出入口执行机构设备 摆(翼)闸 雷达道闸一体机(一进一出：含道闸主机2个、一体式车牌识别机2个、车检器2个、语音对讲1个、收费岛2个等)</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B51B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2E5D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r w14:paraId="67EFF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DA29F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247E1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停车场管理系统增加1进1出</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9391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2CA9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r w14:paraId="5B22B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207E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1C1BA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遥控器</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2F6D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9592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r w14:paraId="49D7B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6F5A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20FB1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手动按钮</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EE90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501C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r w14:paraId="415A9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6F4E4C8">
            <w:pPr>
              <w:jc w:val="right"/>
              <w:rPr>
                <w:rFonts w:hint="eastAsia" w:asciiTheme="minorEastAsia" w:hAnsiTheme="minorEastAsia" w:eastAsiaTheme="minorEastAsia" w:cstheme="minorEastAsia"/>
                <w:i w:val="0"/>
                <w:iCs w:val="0"/>
                <w:color w:val="000000"/>
                <w:sz w:val="21"/>
                <w:szCs w:val="21"/>
                <w:u w:val="none"/>
              </w:rPr>
            </w:pP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67B9F5">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计算机网络系统</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A41D64">
            <w:pPr>
              <w:jc w:val="left"/>
              <w:rPr>
                <w:rFonts w:hint="eastAsia" w:asciiTheme="minorEastAsia" w:hAnsiTheme="minorEastAsia" w:eastAsiaTheme="minorEastAsia" w:cstheme="minorEastAsia"/>
                <w:i w:val="0"/>
                <w:iCs w:val="0"/>
                <w:color w:val="000000"/>
                <w:sz w:val="21"/>
                <w:szCs w:val="21"/>
                <w:u w:val="none"/>
              </w:rPr>
            </w:pP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87DB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98A9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EE3CB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1CB5E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交换机≤12端口 千兆POE交换机 端口：≥8个千兆PoE电口</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BFF9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B61D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r>
      <w:tr w14:paraId="7DF68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EE8E0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A5053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交换机24端口 千兆汇聚交换机 轻网管千兆交换机（24千兆电+2千兆光）</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8729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0490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25736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0C03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3C771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尾纤</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D423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6AB3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r>
      <w:tr w14:paraId="0F758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52A3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17C13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光纤配线架架内跳线</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19E8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40A5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r>
      <w:tr w14:paraId="5C777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CFB10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11</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684C3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安装光缆终端盒≤12芯 6口光纤盒</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A8F5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8E57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r>
      <w:tr w14:paraId="19CE1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E12D5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784B1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安装光缆终端盒≤12芯</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D5A6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0EE5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r w14:paraId="6C2C1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93EA9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ABAED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模块式配线架24口 24芯机架式光纤分配单元</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B0A5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D5BC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22BFA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DC32D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14</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FB5AE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模块式配线架24口 48芯机架式光纤分配单元</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6812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架</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E3A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48A2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C50C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6D4D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光纤连接熔接法单模</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A38D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芯</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0928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r>
      <w:tr w14:paraId="77003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E2231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16</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D593F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测试 4对双绞线缆</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2C06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链路</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33D3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r>
      <w:tr w14:paraId="34C77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D254362">
            <w:pPr>
              <w:jc w:val="right"/>
              <w:rPr>
                <w:rFonts w:hint="eastAsia" w:asciiTheme="minorEastAsia" w:hAnsiTheme="minorEastAsia" w:eastAsiaTheme="minorEastAsia" w:cstheme="minorEastAsia"/>
                <w:i w:val="0"/>
                <w:iCs w:val="0"/>
                <w:color w:val="000000"/>
                <w:sz w:val="21"/>
                <w:szCs w:val="21"/>
                <w:u w:val="none"/>
              </w:rPr>
            </w:pP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9DB43D">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管线部分</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885DA4">
            <w:pPr>
              <w:jc w:val="left"/>
              <w:rPr>
                <w:rFonts w:hint="eastAsia" w:asciiTheme="minorEastAsia" w:hAnsiTheme="minorEastAsia" w:eastAsiaTheme="minorEastAsia" w:cstheme="minorEastAsia"/>
                <w:i w:val="0"/>
                <w:iCs w:val="0"/>
                <w:color w:val="000000"/>
                <w:sz w:val="21"/>
                <w:szCs w:val="21"/>
                <w:u w:val="none"/>
              </w:rPr>
            </w:pP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1AB9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939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1690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17</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D623E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钢制槽式桥架(宽+高mm)≤400 (200*100）</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FB05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ECAC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451.4</w:t>
            </w:r>
          </w:p>
        </w:tc>
      </w:tr>
      <w:tr w14:paraId="06BE3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31A70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18</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D669C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一般铁构件制作</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E511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7819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541.644</w:t>
            </w:r>
          </w:p>
        </w:tc>
      </w:tr>
      <w:tr w14:paraId="70F63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44E99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19</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350E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一般铁构件安装</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45F6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kg</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C6E6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541.644</w:t>
            </w:r>
          </w:p>
        </w:tc>
      </w:tr>
      <w:tr w14:paraId="74DAB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1F2EB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EA3A4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套接紧定式镀锌钢导管(JDG)敷设 砖、混凝土结构暗配 JDG20</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7E7E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13CD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885.8</w:t>
            </w:r>
          </w:p>
        </w:tc>
      </w:tr>
      <w:tr w14:paraId="03C04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F88C3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21</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0986A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暗装接线盒</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3A57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C0B4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r>
      <w:tr w14:paraId="7E46D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50A44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22</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6B2A7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双绞线缆 管内穿放≤4对(UTPCat6) UTP CAT6</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39C6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15BC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885.8</w:t>
            </w:r>
          </w:p>
        </w:tc>
      </w:tr>
      <w:tr w14:paraId="778D9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8459B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23</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45EB3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双绞线缆 线槽(桥架)内布放≤4对 UTP CAT6</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31EA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6C82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4688.03</w:t>
            </w:r>
          </w:p>
        </w:tc>
      </w:tr>
      <w:tr w14:paraId="676D0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D8A15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366A0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穿多芯软导线 二芯单芯导线截面(mm2以内)1.5 RVV-2*1.5</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2BF5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54AE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856.01</w:t>
            </w:r>
          </w:p>
        </w:tc>
      </w:tr>
      <w:tr w14:paraId="015ED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CF00C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25</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26243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线槽配线 导线截面(mm2以内)2.5 RVV-2*1.5</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816D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7524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4549.64</w:t>
            </w:r>
          </w:p>
        </w:tc>
      </w:tr>
      <w:tr w14:paraId="5579F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8354D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26</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4518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穿多芯软导线 四芯单芯导线截面(mm2以内)2.5 RVV-3*2.5</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7162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60C3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w:t>
            </w:r>
          </w:p>
        </w:tc>
      </w:tr>
      <w:tr w14:paraId="65C0D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C4649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27</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1C613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线槽配线 导线截面(mm2以内)2.5 RVV-3*2.5</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9644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1633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138.39</w:t>
            </w:r>
          </w:p>
        </w:tc>
      </w:tr>
      <w:tr w14:paraId="69B79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2B864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28</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DBD8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光缆 管内穿放≤12芯 室内12芯单模光纤</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989A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33DF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r>
      <w:tr w14:paraId="6C1C6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F74092">
            <w:pPr>
              <w:jc w:val="right"/>
              <w:rPr>
                <w:rFonts w:hint="eastAsia" w:asciiTheme="minorEastAsia" w:hAnsiTheme="minorEastAsia" w:eastAsiaTheme="minorEastAsia" w:cstheme="minorEastAsia"/>
                <w:i w:val="0"/>
                <w:iCs w:val="0"/>
                <w:color w:val="000000"/>
                <w:sz w:val="21"/>
                <w:szCs w:val="21"/>
                <w:u w:val="none"/>
              </w:rPr>
            </w:pP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88DE6C">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机房工程</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5C0B6E">
            <w:pPr>
              <w:jc w:val="left"/>
              <w:rPr>
                <w:rFonts w:hint="eastAsia" w:asciiTheme="minorEastAsia" w:hAnsiTheme="minorEastAsia" w:eastAsiaTheme="minorEastAsia" w:cstheme="minorEastAsia"/>
                <w:i w:val="0"/>
                <w:iCs w:val="0"/>
                <w:color w:val="000000"/>
                <w:sz w:val="21"/>
                <w:szCs w:val="21"/>
                <w:u w:val="none"/>
              </w:rPr>
            </w:pP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C67C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7C1B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DA73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29</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3DDC7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液晶、等离子拼接屏 55寸存液晶拼接屏</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09AF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单元</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C54A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7732B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5BB59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30</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C4125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标准落地式机柜19" 42U机柜 600mm×800mm×42U</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72B4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C00E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68F91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0D2AF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31</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1D1DB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8T硬盘</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A6C0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BD3E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r>
      <w:tr w14:paraId="30E4A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CE3E6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32</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EF657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录像设备 32路硬盘录像机 64路16盘位硬盘录像机</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87A0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42FD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299E8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D35B6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33</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9CAD5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密封式铅酸蓄电池安装 蓄电池容量(A·h)≤3000 3KvA UPS 8节12V电池</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C5D8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4C12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5268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C27B5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34</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7733A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铜芯电力电缆敷设 电缆（截面mm2以下）35~25mm2及以下三芯或三芯以上铜芯电力电缆敷设 WDZC-YJV-3*4 10mm2及以下，三芯及以上</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23CB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BD88A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r>
      <w:tr w14:paraId="68C52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CFED6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35</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35E2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铜芯电力电缆敷设 电缆（截面mm2以下）35~25mm2及以下三芯或三芯以上铜芯电力电缆敷设 WDZC-YJV-3*2.5 10mm2及以下，三芯及以上</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334D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75673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r>
      <w:tr w14:paraId="7869A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7"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1BB24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36</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66ECB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个人电脑 管理员台式电脑 【4车道】【5机级联】【显示一体，配键鼠】【支持互联网远程访问】【含出入口管理功能】【支持ETC】</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2F93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655C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205C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A277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37</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7959C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个人电脑 监控管理电脑</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CA37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96B3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C40C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6" w:hRule="atLeast"/>
        </w:trPr>
        <w:tc>
          <w:tcPr>
            <w:tcW w:w="142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CAD0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38</w:t>
            </w:r>
          </w:p>
        </w:tc>
        <w:tc>
          <w:tcPr>
            <w:tcW w:w="41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E0180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收费系统对接与调试 与道闸一体机配套，完成道闸系统与停车场收费平台的对接、联调，确保数据完整、交易准确。根据相关技术标准接入临海城市级停车平台</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25FF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次</w:t>
            </w:r>
          </w:p>
        </w:tc>
        <w:tc>
          <w:tcPr>
            <w:tcW w:w="19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BABA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bl>
    <w:p w14:paraId="2CD634FE">
      <w:pPr>
        <w:pageBreakBefore w:val="0"/>
        <w:kinsoku/>
        <w:wordWrap/>
        <w:overflowPunct/>
        <w:topLinePunct w:val="0"/>
        <w:bidi w:val="0"/>
        <w:spacing w:line="440" w:lineRule="exact"/>
        <w:outlineLvl w:val="1"/>
        <w:rPr>
          <w:rFonts w:hint="eastAsia" w:ascii="宋体" w:hAnsi="宋体"/>
          <w:b/>
          <w:color w:val="auto"/>
          <w:sz w:val="21"/>
          <w:szCs w:val="21"/>
          <w:highlight w:val="none"/>
        </w:rPr>
      </w:pPr>
      <w:r>
        <w:rPr>
          <w:rFonts w:hint="eastAsia" w:ascii="宋体" w:hAnsi="宋体"/>
          <w:b/>
          <w:color w:val="auto"/>
          <w:sz w:val="21"/>
          <w:szCs w:val="21"/>
          <w:highlight w:val="none"/>
        </w:rPr>
        <w:t>注：</w:t>
      </w:r>
    </w:p>
    <w:p w14:paraId="159F95D3">
      <w:pPr>
        <w:pageBreakBefore w:val="0"/>
        <w:kinsoku/>
        <w:wordWrap/>
        <w:overflowPunct/>
        <w:topLinePunct w:val="0"/>
        <w:bidi w:val="0"/>
        <w:spacing w:line="440" w:lineRule="exact"/>
        <w:outlineLvl w:val="1"/>
        <w:rPr>
          <w:rFonts w:hint="eastAsia" w:ascii="宋体" w:hAnsi="宋体"/>
          <w:color w:val="auto"/>
          <w:sz w:val="21"/>
          <w:szCs w:val="21"/>
          <w:highlight w:val="none"/>
        </w:rPr>
      </w:pPr>
      <w:r>
        <w:rPr>
          <w:rFonts w:hint="eastAsia" w:ascii="宋体" w:hAnsi="宋体"/>
          <w:b/>
          <w:color w:val="auto"/>
          <w:sz w:val="21"/>
          <w:szCs w:val="21"/>
          <w:highlight w:val="none"/>
          <w:lang w:val="en-US" w:eastAsia="zh-CN"/>
        </w:rPr>
        <w:t>1</w:t>
      </w:r>
      <w:r>
        <w:rPr>
          <w:rFonts w:hint="eastAsia" w:ascii="宋体" w:hAnsi="宋体"/>
          <w:color w:val="auto"/>
          <w:sz w:val="21"/>
          <w:szCs w:val="21"/>
          <w:highlight w:val="none"/>
        </w:rPr>
        <w:t>、除招标文件推荐的品牌外，欢迎其他能满足本项目技术需求且性能与所推荐品牌相当或更优的产品参加投标。</w:t>
      </w:r>
    </w:p>
    <w:p w14:paraId="4B9D58BC">
      <w:pPr>
        <w:pageBreakBefore w:val="0"/>
        <w:kinsoku/>
        <w:wordWrap/>
        <w:overflowPunct/>
        <w:topLinePunct w:val="0"/>
        <w:bidi w:val="0"/>
        <w:spacing w:line="440" w:lineRule="exact"/>
        <w:outlineLvl w:val="1"/>
        <w:rPr>
          <w:rFonts w:hint="eastAsia" w:ascii="宋体" w:hAnsi="宋体"/>
          <w:color w:val="auto"/>
          <w:sz w:val="21"/>
          <w:szCs w:val="21"/>
          <w:highlight w:val="none"/>
        </w:rPr>
      </w:pPr>
      <w:r>
        <w:rPr>
          <w:rFonts w:hint="eastAsia" w:ascii="宋体" w:hAnsi="宋体"/>
          <w:color w:val="auto"/>
          <w:sz w:val="21"/>
          <w:szCs w:val="21"/>
          <w:highlight w:val="none"/>
        </w:rPr>
        <w:t>2、上述技术要求如出现某类品牌型号特有的技术指标或性能，则供投标人参考,不作为实质性响应条款。</w:t>
      </w:r>
    </w:p>
    <w:p w14:paraId="5E0395A5">
      <w:pPr>
        <w:pageBreakBefore w:val="0"/>
        <w:kinsoku/>
        <w:wordWrap/>
        <w:overflowPunct/>
        <w:topLinePunct w:val="0"/>
        <w:bidi w:val="0"/>
        <w:spacing w:line="440" w:lineRule="exact"/>
        <w:outlineLvl w:val="1"/>
        <w:rPr>
          <w:rFonts w:hint="eastAsia" w:ascii="宋体" w:hAnsi="宋体"/>
          <w:color w:val="auto"/>
          <w:sz w:val="21"/>
          <w:szCs w:val="21"/>
          <w:highlight w:val="none"/>
        </w:rPr>
      </w:pPr>
      <w:r>
        <w:rPr>
          <w:rFonts w:hint="eastAsia" w:ascii="宋体" w:hAnsi="宋体"/>
          <w:color w:val="auto"/>
          <w:sz w:val="21"/>
          <w:szCs w:val="21"/>
          <w:highlight w:val="none"/>
        </w:rPr>
        <w:t>3、▲工程量清单数量按照招标文件提供的数量报价，不得增减。</w:t>
      </w:r>
    </w:p>
    <w:p w14:paraId="5A616754">
      <w:pPr>
        <w:numPr>
          <w:ilvl w:val="0"/>
          <w:numId w:val="0"/>
        </w:numPr>
        <w:spacing w:line="440" w:lineRule="exact"/>
        <w:jc w:val="lef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4、</w:t>
      </w:r>
      <w:r>
        <w:rPr>
          <w:rFonts w:hint="eastAsia" w:ascii="宋体" w:hAnsi="宋体" w:eastAsia="宋体" w:cs="Times New Roman"/>
          <w:b/>
          <w:color w:val="auto"/>
          <w:kern w:val="0"/>
          <w:sz w:val="21"/>
          <w:szCs w:val="21"/>
          <w:highlight w:val="none"/>
          <w:u w:val="single"/>
          <w:shd w:val="clear" w:color="auto" w:fill="auto"/>
          <w:lang w:val="en-US" w:eastAsia="zh-CN" w:bidi="ar-SA"/>
        </w:rPr>
        <w:t>全费用单价包含人工、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578481B2">
      <w:pPr>
        <w:spacing w:line="440" w:lineRule="exact"/>
        <w:rPr>
          <w:rFonts w:hint="eastAsia" w:ascii="宋体" w:hAnsi="宋体" w:cs="Times New Roman"/>
          <w:b/>
          <w:bCs/>
          <w:color w:val="auto"/>
          <w:sz w:val="21"/>
          <w:szCs w:val="21"/>
          <w:highlight w:val="none"/>
          <w:shd w:val="clear" w:color="auto" w:fill="auto"/>
        </w:rPr>
      </w:pPr>
      <w:r>
        <w:rPr>
          <w:rFonts w:hint="eastAsia" w:ascii="宋体" w:hAnsi="宋体" w:cs="Times New Roman"/>
          <w:b/>
          <w:bCs/>
          <w:color w:val="auto"/>
          <w:sz w:val="21"/>
          <w:szCs w:val="21"/>
          <w:highlight w:val="none"/>
          <w:shd w:val="clear" w:color="auto" w:fill="auto"/>
          <w:lang w:val="en-US" w:eastAsia="zh-CN"/>
        </w:rPr>
        <w:t>三</w:t>
      </w:r>
      <w:r>
        <w:rPr>
          <w:rFonts w:hint="eastAsia" w:ascii="宋体" w:hAnsi="宋体" w:cs="Times New Roman"/>
          <w:b/>
          <w:bCs/>
          <w:color w:val="auto"/>
          <w:sz w:val="21"/>
          <w:szCs w:val="21"/>
          <w:highlight w:val="none"/>
          <w:shd w:val="clear" w:color="auto" w:fill="auto"/>
          <w:lang w:eastAsia="zh-CN"/>
        </w:rPr>
        <w:t>、工程款的支付</w:t>
      </w:r>
    </w:p>
    <w:p w14:paraId="667A250F">
      <w:pPr>
        <w:numPr>
          <w:ilvl w:val="0"/>
          <w:numId w:val="0"/>
        </w:numPr>
        <w:spacing w:line="440" w:lineRule="exact"/>
        <w:ind w:firstLine="420" w:firstLineChars="200"/>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1</w:t>
      </w:r>
      <w:r>
        <w:rPr>
          <w:rFonts w:hint="eastAsia" w:ascii="宋体" w:hAnsi="宋体" w:eastAsia="宋体" w:cs="Times New Roman"/>
          <w:color w:val="auto"/>
          <w:sz w:val="21"/>
          <w:szCs w:val="21"/>
          <w:highlight w:val="none"/>
          <w:shd w:val="clear" w:color="auto" w:fill="auto"/>
        </w:rPr>
        <w:t>、</w:t>
      </w:r>
      <w:r>
        <w:rPr>
          <w:rFonts w:hint="eastAsia" w:ascii="宋体" w:hAnsi="宋体" w:eastAsia="宋体" w:cs="Times New Roman"/>
          <w:color w:val="auto"/>
          <w:sz w:val="21"/>
          <w:szCs w:val="21"/>
          <w:highlight w:val="none"/>
          <w:shd w:val="clear" w:color="auto" w:fill="auto"/>
          <w:lang w:val="en-US" w:eastAsia="zh-CN"/>
        </w:rPr>
        <w:t>合同生效并具备实施条件后支付至合同价的30%，项目整体安装调试完成后付至合同金额的85%，项目结算经审定后付至</w:t>
      </w:r>
      <w:r>
        <w:rPr>
          <w:rFonts w:hint="eastAsia" w:ascii="宋体" w:hAnsi="宋体" w:cs="Times New Roman"/>
          <w:color w:val="auto"/>
          <w:sz w:val="21"/>
          <w:szCs w:val="21"/>
          <w:highlight w:val="none"/>
          <w:shd w:val="clear" w:color="auto" w:fill="auto"/>
          <w:lang w:val="en-US" w:eastAsia="zh-CN"/>
        </w:rPr>
        <w:t>审定价</w:t>
      </w:r>
      <w:r>
        <w:rPr>
          <w:rFonts w:hint="eastAsia" w:ascii="宋体" w:hAnsi="宋体" w:eastAsia="宋体" w:cs="Times New Roman"/>
          <w:color w:val="auto"/>
          <w:sz w:val="21"/>
          <w:szCs w:val="21"/>
          <w:highlight w:val="none"/>
          <w:shd w:val="clear" w:color="auto" w:fill="auto"/>
          <w:lang w:val="en-US" w:eastAsia="zh-CN"/>
        </w:rPr>
        <w:t>的</w:t>
      </w:r>
      <w:r>
        <w:rPr>
          <w:rFonts w:hint="eastAsia" w:ascii="宋体" w:hAnsi="宋体" w:cs="Times New Roman"/>
          <w:color w:val="auto"/>
          <w:sz w:val="21"/>
          <w:szCs w:val="21"/>
          <w:highlight w:val="none"/>
          <w:shd w:val="clear" w:color="auto" w:fill="auto"/>
          <w:lang w:val="en-US" w:eastAsia="zh-CN"/>
        </w:rPr>
        <w:t>95</w:t>
      </w:r>
      <w:r>
        <w:rPr>
          <w:rFonts w:hint="eastAsia" w:ascii="宋体" w:hAnsi="宋体" w:eastAsia="宋体" w:cs="Times New Roman"/>
          <w:color w:val="auto"/>
          <w:sz w:val="21"/>
          <w:szCs w:val="21"/>
          <w:highlight w:val="none"/>
          <w:shd w:val="clear" w:color="auto" w:fill="auto"/>
          <w:lang w:val="en-US" w:eastAsia="zh-CN"/>
        </w:rPr>
        <w:t>%,剩余</w:t>
      </w:r>
      <w:r>
        <w:rPr>
          <w:rFonts w:hint="eastAsia" w:ascii="宋体" w:hAnsi="宋体" w:cs="Times New Roman"/>
          <w:color w:val="auto"/>
          <w:sz w:val="21"/>
          <w:szCs w:val="21"/>
          <w:highlight w:val="none"/>
          <w:shd w:val="clear" w:color="auto" w:fill="auto"/>
          <w:lang w:val="en-US" w:eastAsia="zh-CN"/>
        </w:rPr>
        <w:t>5</w:t>
      </w:r>
      <w:r>
        <w:rPr>
          <w:rFonts w:hint="eastAsia" w:ascii="宋体" w:hAnsi="宋体" w:eastAsia="宋体" w:cs="Times New Roman"/>
          <w:color w:val="auto"/>
          <w:sz w:val="21"/>
          <w:szCs w:val="21"/>
          <w:highlight w:val="none"/>
          <w:shd w:val="clear" w:color="auto" w:fill="auto"/>
          <w:lang w:val="en-US" w:eastAsia="zh-CN"/>
        </w:rPr>
        <w:t>%作为质保金，质保期满后退回。</w:t>
      </w:r>
      <w:r>
        <w:rPr>
          <w:rFonts w:hint="eastAsia" w:ascii="宋体" w:hAnsi="宋体" w:cs="Times New Roman"/>
          <w:color w:val="auto"/>
          <w:sz w:val="21"/>
          <w:szCs w:val="21"/>
          <w:highlight w:val="none"/>
          <w:shd w:val="clear" w:color="auto" w:fill="auto"/>
          <w:lang w:val="en-US" w:eastAsia="zh-CN"/>
        </w:rPr>
        <w:t>中标单位须开具相应税点增值税专用发票。</w:t>
      </w:r>
    </w:p>
    <w:p w14:paraId="10B27291">
      <w:pPr>
        <w:numPr>
          <w:ilvl w:val="0"/>
          <w:numId w:val="0"/>
        </w:numPr>
        <w:spacing w:line="440" w:lineRule="exact"/>
        <w:ind w:firstLine="420" w:firstLineChars="200"/>
        <w:rPr>
          <w:rFonts w:hint="eastAsia" w:ascii="宋体" w:hAnsi="宋体" w:eastAsia="宋体" w:cs="Times New Roman"/>
          <w:color w:val="auto"/>
          <w:sz w:val="21"/>
          <w:szCs w:val="21"/>
          <w:highlight w:val="none"/>
          <w:shd w:val="clear" w:color="auto" w:fill="auto"/>
        </w:rPr>
      </w:pPr>
      <w:r>
        <w:rPr>
          <w:rFonts w:hint="eastAsia" w:ascii="宋体" w:hAnsi="宋体" w:eastAsia="宋体" w:cs="Times New Roman"/>
          <w:color w:val="auto"/>
          <w:sz w:val="21"/>
          <w:szCs w:val="21"/>
          <w:highlight w:val="none"/>
          <w:shd w:val="clear" w:color="auto" w:fill="auto"/>
          <w:lang w:val="en-US" w:eastAsia="zh-CN"/>
        </w:rPr>
        <w:t>2</w:t>
      </w:r>
      <w:r>
        <w:rPr>
          <w:rFonts w:hint="eastAsia" w:ascii="宋体" w:hAnsi="宋体" w:eastAsia="宋体" w:cs="Times New Roman"/>
          <w:color w:val="auto"/>
          <w:sz w:val="21"/>
          <w:szCs w:val="21"/>
          <w:highlight w:val="none"/>
          <w:shd w:val="clear" w:color="auto" w:fill="auto"/>
        </w:rPr>
        <w:t>、当招标人可根据实际情况增加或减少工程量，中标人须无条件服从，并按实际工程量结算。工程量不论增减多少，单价不变，乙方不得拒绝。结算时乙方必须根据实际工程量供货及安装，最终结算金额按实际工程量乘以成交单价进行计算。</w:t>
      </w:r>
    </w:p>
    <w:p w14:paraId="7226CC7C">
      <w:pPr>
        <w:spacing w:line="440" w:lineRule="exact"/>
        <w:rPr>
          <w:rFonts w:hint="eastAsia" w:ascii="宋体" w:hAnsi="宋体" w:cs="Times New Roman"/>
          <w:b/>
          <w:bCs/>
          <w:color w:val="auto"/>
          <w:sz w:val="21"/>
          <w:szCs w:val="21"/>
          <w:highlight w:val="none"/>
          <w:shd w:val="clear" w:color="auto" w:fill="auto"/>
        </w:rPr>
      </w:pPr>
      <w:r>
        <w:rPr>
          <w:rFonts w:hint="eastAsia" w:ascii="宋体" w:hAnsi="宋体" w:cs="Times New Roman"/>
          <w:b/>
          <w:bCs/>
          <w:color w:val="auto"/>
          <w:sz w:val="21"/>
          <w:szCs w:val="21"/>
          <w:highlight w:val="none"/>
          <w:shd w:val="clear" w:color="auto" w:fill="auto"/>
          <w:lang w:val="en-US" w:eastAsia="zh-CN"/>
        </w:rPr>
        <w:t>四</w:t>
      </w:r>
      <w:r>
        <w:rPr>
          <w:rFonts w:hint="eastAsia" w:ascii="宋体" w:hAnsi="宋体" w:cs="Times New Roman"/>
          <w:b/>
          <w:bCs/>
          <w:color w:val="auto"/>
          <w:sz w:val="21"/>
          <w:szCs w:val="21"/>
          <w:highlight w:val="none"/>
          <w:shd w:val="clear" w:color="auto" w:fill="auto"/>
        </w:rPr>
        <w:t>、质量要求</w:t>
      </w:r>
    </w:p>
    <w:p w14:paraId="14FEA362">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（1）合格及以上，符合国家规定的质量要求。</w:t>
      </w:r>
    </w:p>
    <w:p w14:paraId="69BFFABA">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（2）货物验收过程中，由于质量不合格或运输等原因所造成的一切费用均由供应商负责。</w:t>
      </w:r>
    </w:p>
    <w:p w14:paraId="47224F1F">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（3）中标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须对因投标货物使用期内本身的固有缺陷和瑕疵承担责任。</w:t>
      </w:r>
    </w:p>
    <w:p w14:paraId="5A02DDBB">
      <w:pPr>
        <w:spacing w:line="440" w:lineRule="exact"/>
        <w:rPr>
          <w:rFonts w:hint="eastAsia" w:ascii="宋体" w:hAnsi="宋体" w:cs="Times New Roman"/>
          <w:b/>
          <w:color w:val="auto"/>
          <w:sz w:val="21"/>
          <w:szCs w:val="21"/>
          <w:highlight w:val="none"/>
          <w:u w:val="single"/>
          <w:shd w:val="clear" w:color="auto" w:fill="auto"/>
        </w:rPr>
      </w:pPr>
      <w:r>
        <w:rPr>
          <w:rFonts w:hint="eastAsia" w:ascii="宋体" w:hAnsi="宋体" w:cs="Times New Roman"/>
          <w:b/>
          <w:color w:val="auto"/>
          <w:sz w:val="21"/>
          <w:szCs w:val="21"/>
          <w:highlight w:val="none"/>
          <w:u w:val="single"/>
          <w:shd w:val="clear" w:color="auto" w:fill="auto"/>
        </w:rPr>
        <w:t>▲2、</w:t>
      </w:r>
      <w:r>
        <w:rPr>
          <w:rFonts w:hint="eastAsia" w:ascii="宋体" w:hAnsi="宋体" w:cs="Times New Roman"/>
          <w:b/>
          <w:color w:val="auto"/>
          <w:sz w:val="21"/>
          <w:szCs w:val="21"/>
          <w:highlight w:val="none"/>
          <w:u w:val="single"/>
          <w:shd w:val="clear" w:color="auto" w:fill="auto"/>
          <w:lang w:val="en-US" w:eastAsia="zh-CN"/>
        </w:rPr>
        <w:t>质保期</w:t>
      </w:r>
      <w:r>
        <w:rPr>
          <w:rFonts w:hint="eastAsia" w:ascii="宋体" w:hAnsi="宋体" w:cs="Times New Roman"/>
          <w:b/>
          <w:color w:val="auto"/>
          <w:sz w:val="21"/>
          <w:szCs w:val="21"/>
          <w:highlight w:val="none"/>
          <w:u w:val="single"/>
          <w:shd w:val="clear" w:color="auto" w:fill="auto"/>
        </w:rPr>
        <w:t>：不少于</w:t>
      </w:r>
      <w:r>
        <w:rPr>
          <w:rFonts w:hint="eastAsia" w:ascii="宋体" w:hAnsi="宋体" w:cs="Times New Roman"/>
          <w:b/>
          <w:color w:val="auto"/>
          <w:sz w:val="24"/>
          <w:szCs w:val="24"/>
          <w:highlight w:val="none"/>
          <w:u w:val="single"/>
          <w:shd w:val="clear" w:color="auto" w:fill="auto"/>
          <w:lang w:val="en-US" w:eastAsia="zh-CN"/>
        </w:rPr>
        <w:t>5</w:t>
      </w:r>
      <w:r>
        <w:rPr>
          <w:rFonts w:hint="eastAsia" w:ascii="宋体" w:hAnsi="宋体" w:cs="Times New Roman"/>
          <w:b/>
          <w:color w:val="auto"/>
          <w:sz w:val="21"/>
          <w:szCs w:val="21"/>
          <w:highlight w:val="none"/>
          <w:u w:val="single"/>
          <w:shd w:val="clear" w:color="auto" w:fill="auto"/>
        </w:rPr>
        <w:t>年免费</w:t>
      </w:r>
      <w:r>
        <w:rPr>
          <w:rFonts w:hint="eastAsia" w:ascii="宋体" w:hAnsi="宋体" w:cs="Times New Roman"/>
          <w:b/>
          <w:color w:val="auto"/>
          <w:sz w:val="21"/>
          <w:szCs w:val="21"/>
          <w:highlight w:val="none"/>
          <w:u w:val="single"/>
          <w:shd w:val="clear" w:color="auto" w:fill="auto"/>
          <w:lang w:val="en-US" w:eastAsia="zh-CN"/>
        </w:rPr>
        <w:t>质保期</w:t>
      </w:r>
      <w:r>
        <w:rPr>
          <w:rFonts w:hint="eastAsia" w:ascii="宋体" w:hAnsi="宋体" w:cs="Times New Roman"/>
          <w:b/>
          <w:color w:val="auto"/>
          <w:sz w:val="21"/>
          <w:szCs w:val="21"/>
          <w:highlight w:val="none"/>
          <w:u w:val="single"/>
          <w:shd w:val="clear" w:color="auto" w:fill="auto"/>
        </w:rPr>
        <w:t>（供应商可提供更优惠的</w:t>
      </w:r>
      <w:r>
        <w:rPr>
          <w:rFonts w:hint="eastAsia" w:ascii="宋体" w:hAnsi="宋体" w:cs="Times New Roman"/>
          <w:b/>
          <w:color w:val="auto"/>
          <w:sz w:val="21"/>
          <w:szCs w:val="21"/>
          <w:highlight w:val="none"/>
          <w:u w:val="single"/>
          <w:shd w:val="clear" w:color="auto" w:fill="auto"/>
          <w:lang w:val="en-US" w:eastAsia="zh-CN"/>
        </w:rPr>
        <w:t>质保期</w:t>
      </w:r>
      <w:r>
        <w:rPr>
          <w:rFonts w:hint="eastAsia" w:ascii="宋体" w:hAnsi="宋体" w:cs="Times New Roman"/>
          <w:b/>
          <w:color w:val="auto"/>
          <w:sz w:val="21"/>
          <w:szCs w:val="21"/>
          <w:highlight w:val="none"/>
          <w:u w:val="single"/>
          <w:shd w:val="clear" w:color="auto" w:fill="auto"/>
        </w:rPr>
        <w:t>）。</w:t>
      </w:r>
    </w:p>
    <w:p w14:paraId="4DF461D5">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（1）</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eastAsia="宋体" w:cs="Times New Roman"/>
          <w:color w:val="auto"/>
          <w:sz w:val="21"/>
          <w:szCs w:val="21"/>
          <w:highlight w:val="none"/>
          <w:shd w:val="clear" w:color="auto" w:fill="auto"/>
        </w:rPr>
        <w:t>内</w:t>
      </w:r>
      <w:r>
        <w:rPr>
          <w:rFonts w:hint="eastAsia" w:ascii="宋体" w:hAnsi="宋体" w:cs="Times New Roman"/>
          <w:color w:val="auto"/>
          <w:sz w:val="21"/>
          <w:szCs w:val="21"/>
          <w:highlight w:val="none"/>
          <w:shd w:val="clear" w:color="auto" w:fill="auto"/>
        </w:rPr>
        <w:t>，如因修理货物或更换部件，而非人为因素出现故障而造成短期停用时，则质保期和免费维修期相应顺延。如停用时间累计超过20天，则货物</w:t>
      </w:r>
      <w:r>
        <w:rPr>
          <w:rFonts w:hint="eastAsia" w:ascii="宋体" w:hAnsi="宋体" w:cs="Times New Roman"/>
          <w:color w:val="auto"/>
          <w:sz w:val="21"/>
          <w:szCs w:val="21"/>
          <w:highlight w:val="none"/>
          <w:shd w:val="clear" w:color="auto" w:fill="auto"/>
          <w:lang w:eastAsia="zh-CN"/>
        </w:rPr>
        <w:t>质保期</w:t>
      </w:r>
      <w:r>
        <w:rPr>
          <w:rFonts w:hint="eastAsia" w:ascii="宋体" w:hAnsi="宋体" w:cs="Times New Roman"/>
          <w:color w:val="auto"/>
          <w:sz w:val="21"/>
          <w:szCs w:val="21"/>
          <w:highlight w:val="none"/>
          <w:shd w:val="clear" w:color="auto" w:fill="auto"/>
        </w:rPr>
        <w:t>重新计算。</w:t>
      </w:r>
    </w:p>
    <w:p w14:paraId="5ECE0A18">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（2）</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cs="Times New Roman"/>
          <w:color w:val="auto"/>
          <w:sz w:val="21"/>
          <w:szCs w:val="21"/>
          <w:highlight w:val="none"/>
          <w:shd w:val="clear" w:color="auto" w:fill="auto"/>
        </w:rPr>
        <w:t>内，</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无须自行付费，中标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负责替换任何由于货物自身的质量问题造成的损坏及故障。</w:t>
      </w:r>
    </w:p>
    <w:p w14:paraId="45FF9ECE">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（3）中标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在</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cs="Times New Roman"/>
          <w:color w:val="auto"/>
          <w:sz w:val="21"/>
          <w:szCs w:val="21"/>
          <w:highlight w:val="none"/>
          <w:shd w:val="clear" w:color="auto" w:fill="auto"/>
        </w:rPr>
        <w:t>内</w:t>
      </w:r>
      <w:r>
        <w:rPr>
          <w:rFonts w:hint="eastAsia" w:ascii="宋体" w:hAnsi="宋体" w:cs="Times New Roman"/>
          <w:color w:val="auto"/>
          <w:sz w:val="21"/>
          <w:szCs w:val="21"/>
          <w:highlight w:val="none"/>
          <w:shd w:val="clear" w:color="auto" w:fill="auto"/>
          <w:lang w:eastAsia="zh-CN"/>
        </w:rPr>
        <w:t>，</w:t>
      </w:r>
      <w:r>
        <w:rPr>
          <w:rFonts w:hint="eastAsia" w:ascii="宋体" w:hAnsi="宋体" w:cs="Times New Roman"/>
          <w:color w:val="auto"/>
          <w:sz w:val="21"/>
          <w:szCs w:val="21"/>
          <w:highlight w:val="none"/>
          <w:shd w:val="clear" w:color="auto" w:fill="auto"/>
          <w:lang w:val="en-US" w:eastAsia="zh-CN"/>
        </w:rPr>
        <w:t>如设备出现反复维修超3次的，必须更换相应零部件，</w:t>
      </w:r>
      <w:r>
        <w:rPr>
          <w:rFonts w:hint="eastAsia" w:ascii="宋体" w:hAnsi="宋体" w:cs="Times New Roman"/>
          <w:color w:val="auto"/>
          <w:sz w:val="21"/>
          <w:szCs w:val="21"/>
          <w:highlight w:val="none"/>
          <w:shd w:val="clear" w:color="auto" w:fill="auto"/>
        </w:rPr>
        <w:t>更换的任何零配件，必须是货物制造商原产的或是经</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认可的。</w:t>
      </w:r>
    </w:p>
    <w:p w14:paraId="4078290C">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w:t>
      </w:r>
      <w:r>
        <w:rPr>
          <w:rFonts w:hint="eastAsia" w:ascii="宋体" w:hAnsi="宋体" w:cs="Times New Roman"/>
          <w:color w:val="auto"/>
          <w:sz w:val="21"/>
          <w:szCs w:val="21"/>
          <w:highlight w:val="none"/>
          <w:shd w:val="clear" w:color="auto" w:fill="auto"/>
          <w:lang w:val="en-US" w:eastAsia="zh-CN"/>
        </w:rPr>
        <w:t>4</w:t>
      </w:r>
      <w:r>
        <w:rPr>
          <w:rFonts w:hint="eastAsia" w:ascii="宋体" w:hAnsi="宋体" w:cs="Times New Roman"/>
          <w:color w:val="auto"/>
          <w:sz w:val="21"/>
          <w:szCs w:val="21"/>
          <w:highlight w:val="none"/>
          <w:shd w:val="clear" w:color="auto" w:fill="auto"/>
        </w:rPr>
        <w:t>）所有的替代零配件必须是新的未使用和未经修复的,除非最终用户提供书面许可，否则不可使用此范围外的其他（非新的）配件。</w:t>
      </w:r>
    </w:p>
    <w:p w14:paraId="58E2AE16">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w:t>
      </w:r>
      <w:r>
        <w:rPr>
          <w:rFonts w:hint="eastAsia" w:ascii="宋体" w:hAnsi="宋体" w:cs="Times New Roman"/>
          <w:color w:val="auto"/>
          <w:sz w:val="21"/>
          <w:szCs w:val="21"/>
          <w:highlight w:val="none"/>
          <w:shd w:val="clear" w:color="auto" w:fill="auto"/>
          <w:lang w:val="en-US" w:eastAsia="zh-CN"/>
        </w:rPr>
        <w:t>5</w:t>
      </w:r>
      <w:r>
        <w:rPr>
          <w:rFonts w:hint="eastAsia" w:ascii="宋体" w:hAnsi="宋体" w:cs="Times New Roman"/>
          <w:color w:val="auto"/>
          <w:sz w:val="21"/>
          <w:szCs w:val="21"/>
          <w:highlight w:val="none"/>
          <w:shd w:val="clear" w:color="auto" w:fill="auto"/>
        </w:rPr>
        <w:t>）</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cs="Times New Roman"/>
          <w:color w:val="auto"/>
          <w:sz w:val="21"/>
          <w:szCs w:val="21"/>
          <w:highlight w:val="none"/>
          <w:shd w:val="clear" w:color="auto" w:fill="auto"/>
        </w:rPr>
        <w:t>结束前，须由中标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和</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进行一次全面检查，任何缺陷必须由中标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负责修理，在修理之后，中标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应将缺陷原因、修理内容、完成修理及恢复正常的时间和日期等报告给</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，报告一式两份。</w:t>
      </w:r>
    </w:p>
    <w:p w14:paraId="290ED6EF">
      <w:pPr>
        <w:spacing w:line="440" w:lineRule="exact"/>
        <w:rPr>
          <w:rFonts w:hint="default" w:ascii="宋体" w:hAnsi="宋体" w:eastAsia="宋体" w:cs="Times New Roman"/>
          <w:color w:val="auto"/>
          <w:sz w:val="21"/>
          <w:szCs w:val="21"/>
          <w:highlight w:val="none"/>
          <w:shd w:val="clear" w:color="auto" w:fill="auto"/>
          <w:lang w:val="en-US" w:eastAsia="zh-CN"/>
        </w:rPr>
      </w:pPr>
      <w:r>
        <w:rPr>
          <w:rFonts w:hint="eastAsia" w:ascii="宋体" w:hAnsi="宋体" w:cs="Times New Roman"/>
          <w:color w:val="auto"/>
          <w:sz w:val="21"/>
          <w:szCs w:val="21"/>
          <w:highlight w:val="none"/>
          <w:shd w:val="clear" w:color="auto" w:fill="auto"/>
        </w:rPr>
        <w:t>（</w:t>
      </w:r>
      <w:r>
        <w:rPr>
          <w:rFonts w:hint="eastAsia" w:ascii="宋体" w:hAnsi="宋体" w:cs="Times New Roman"/>
          <w:color w:val="auto"/>
          <w:sz w:val="21"/>
          <w:szCs w:val="21"/>
          <w:highlight w:val="none"/>
          <w:shd w:val="clear" w:color="auto" w:fill="auto"/>
          <w:lang w:val="en-US" w:eastAsia="zh-CN"/>
        </w:rPr>
        <w:t>6</w:t>
      </w:r>
      <w:r>
        <w:rPr>
          <w:rFonts w:hint="eastAsia" w:ascii="宋体" w:hAnsi="宋体" w:cs="Times New Roman"/>
          <w:color w:val="auto"/>
          <w:sz w:val="21"/>
          <w:szCs w:val="21"/>
          <w:highlight w:val="none"/>
          <w:shd w:val="clear" w:color="auto" w:fill="auto"/>
        </w:rPr>
        <w:t>）中标</w:t>
      </w:r>
      <w:r>
        <w:rPr>
          <w:rFonts w:hint="eastAsia" w:ascii="宋体" w:hAnsi="宋体" w:cs="Times New Roman"/>
          <w:color w:val="auto"/>
          <w:sz w:val="21"/>
          <w:szCs w:val="21"/>
          <w:highlight w:val="none"/>
          <w:shd w:val="clear" w:color="auto" w:fill="auto"/>
          <w:lang w:val="en-US" w:eastAsia="zh-CN"/>
        </w:rPr>
        <w:t>人</w:t>
      </w:r>
      <w:r>
        <w:rPr>
          <w:rFonts w:hint="eastAsia" w:ascii="宋体" w:hAnsi="宋体" w:cs="Times New Roman"/>
          <w:color w:val="auto"/>
          <w:sz w:val="21"/>
          <w:szCs w:val="21"/>
          <w:highlight w:val="none"/>
          <w:shd w:val="clear" w:color="auto" w:fill="auto"/>
        </w:rPr>
        <w:t>或原厂家的承诺的</w:t>
      </w:r>
      <w:r>
        <w:rPr>
          <w:rFonts w:hint="eastAsia" w:ascii="宋体" w:hAnsi="宋体" w:eastAsia="宋体" w:cs="Times New Roman"/>
          <w:color w:val="auto"/>
          <w:sz w:val="21"/>
          <w:szCs w:val="21"/>
          <w:highlight w:val="none"/>
          <w:shd w:val="clear" w:color="auto" w:fill="auto"/>
          <w:lang w:val="en-US" w:eastAsia="zh-CN"/>
        </w:rPr>
        <w:t>质保期</w:t>
      </w:r>
      <w:r>
        <w:rPr>
          <w:rFonts w:hint="eastAsia" w:ascii="宋体" w:hAnsi="宋体" w:cs="Times New Roman"/>
          <w:color w:val="auto"/>
          <w:sz w:val="21"/>
          <w:szCs w:val="21"/>
          <w:highlight w:val="none"/>
          <w:shd w:val="clear" w:color="auto" w:fill="auto"/>
        </w:rPr>
        <w:t>不符的，以最高标准为准，除非</w:t>
      </w:r>
      <w:r>
        <w:rPr>
          <w:rFonts w:hint="eastAsia" w:ascii="宋体" w:hAnsi="宋体" w:cs="Times New Roman"/>
          <w:color w:val="auto"/>
          <w:sz w:val="21"/>
          <w:szCs w:val="21"/>
          <w:highlight w:val="none"/>
          <w:shd w:val="clear" w:color="auto" w:fill="auto"/>
          <w:lang w:val="en-US" w:eastAsia="zh-CN"/>
        </w:rPr>
        <w:t>投标人</w:t>
      </w:r>
      <w:r>
        <w:rPr>
          <w:rFonts w:hint="eastAsia" w:ascii="宋体" w:hAnsi="宋体" w:cs="Times New Roman"/>
          <w:color w:val="auto"/>
          <w:sz w:val="21"/>
          <w:szCs w:val="21"/>
          <w:highlight w:val="none"/>
          <w:shd w:val="clear" w:color="auto" w:fill="auto"/>
        </w:rPr>
        <w:t>事前正式声明，否则均视为认同，并将在合同中载明。</w:t>
      </w:r>
    </w:p>
    <w:p w14:paraId="08F5D1CD">
      <w:pPr>
        <w:spacing w:line="440" w:lineRule="exact"/>
        <w:rPr>
          <w:rFonts w:hint="eastAsia" w:ascii="宋体" w:hAnsi="宋体" w:cs="Times New Roman"/>
          <w:b/>
          <w:color w:val="auto"/>
          <w:sz w:val="21"/>
          <w:szCs w:val="21"/>
          <w:highlight w:val="none"/>
          <w:shd w:val="clear" w:color="auto" w:fill="auto"/>
        </w:rPr>
      </w:pPr>
      <w:r>
        <w:rPr>
          <w:rFonts w:hint="eastAsia" w:ascii="宋体" w:hAnsi="宋体" w:cs="Times New Roman"/>
          <w:b/>
          <w:color w:val="auto"/>
          <w:sz w:val="21"/>
          <w:szCs w:val="21"/>
          <w:highlight w:val="none"/>
          <w:shd w:val="clear" w:color="auto" w:fill="auto"/>
          <w:lang w:val="en-US" w:eastAsia="zh-CN"/>
        </w:rPr>
        <w:t>五</w:t>
      </w:r>
      <w:r>
        <w:rPr>
          <w:rFonts w:hint="eastAsia" w:ascii="宋体" w:hAnsi="宋体" w:cs="Times New Roman"/>
          <w:b/>
          <w:color w:val="auto"/>
          <w:sz w:val="21"/>
          <w:szCs w:val="21"/>
          <w:highlight w:val="none"/>
          <w:shd w:val="clear" w:color="auto" w:fill="auto"/>
        </w:rPr>
        <w:t>、售后服务要求</w:t>
      </w:r>
    </w:p>
    <w:p w14:paraId="7306801C">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1、中标人必须有可靠的售后服务保障，包括但不限于在台州附近有固定的维修服务点，能提供正常的技术、备品备件服务。当发生故障时，中标人在接到</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通知后，临海及附近地区</w:t>
      </w:r>
      <w:r>
        <w:rPr>
          <w:rFonts w:hint="eastAsia" w:ascii="宋体" w:hAnsi="宋体" w:cs="Times New Roman"/>
          <w:color w:val="auto"/>
          <w:sz w:val="21"/>
          <w:szCs w:val="21"/>
          <w:highlight w:val="none"/>
          <w:shd w:val="clear" w:color="auto" w:fill="auto"/>
          <w:lang w:val="en-US" w:eastAsia="zh-CN"/>
        </w:rPr>
        <w:t>2</w:t>
      </w:r>
      <w:r>
        <w:rPr>
          <w:rFonts w:hint="eastAsia" w:ascii="宋体" w:hAnsi="宋体" w:cs="Times New Roman"/>
          <w:color w:val="auto"/>
          <w:sz w:val="21"/>
          <w:szCs w:val="21"/>
          <w:highlight w:val="none"/>
          <w:shd w:val="clear" w:color="auto" w:fill="auto"/>
        </w:rPr>
        <w:t>小时内，外地</w:t>
      </w:r>
      <w:r>
        <w:rPr>
          <w:rFonts w:hint="eastAsia" w:ascii="宋体" w:hAnsi="宋体" w:cs="Times New Roman"/>
          <w:color w:val="auto"/>
          <w:sz w:val="21"/>
          <w:szCs w:val="21"/>
          <w:highlight w:val="none"/>
          <w:shd w:val="clear" w:color="auto" w:fill="auto"/>
          <w:lang w:val="en-US" w:eastAsia="zh-CN"/>
        </w:rPr>
        <w:t>4</w:t>
      </w:r>
      <w:r>
        <w:rPr>
          <w:rFonts w:hint="eastAsia" w:ascii="宋体" w:hAnsi="宋体" w:cs="Times New Roman"/>
          <w:color w:val="auto"/>
          <w:sz w:val="21"/>
          <w:szCs w:val="21"/>
          <w:highlight w:val="none"/>
          <w:shd w:val="clear" w:color="auto" w:fill="auto"/>
        </w:rPr>
        <w:t>小时内派人赴现场处理设备质量问题。24小时内不能修复的，则无偿提供备机或备用零件供</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使用。</w:t>
      </w:r>
    </w:p>
    <w:p w14:paraId="6E01C012">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2、中标人服务维修人员均经过良好的系统技术培训，并有丰富的现场维修经验。</w:t>
      </w:r>
    </w:p>
    <w:p w14:paraId="19C2F2DE">
      <w:pPr>
        <w:spacing w:line="440" w:lineRule="exact"/>
        <w:rPr>
          <w:rFonts w:hint="eastAsia" w:ascii="宋体" w:hAnsi="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rPr>
        <w:t>3、若中标人未能满足上述售后服务要求中的任何一条，</w:t>
      </w:r>
      <w:r>
        <w:rPr>
          <w:rFonts w:hint="eastAsia" w:ascii="宋体" w:hAnsi="宋体" w:cs="Times New Roman"/>
          <w:color w:val="auto"/>
          <w:sz w:val="21"/>
          <w:szCs w:val="21"/>
          <w:highlight w:val="none"/>
          <w:shd w:val="clear" w:color="auto" w:fill="auto"/>
          <w:lang w:eastAsia="zh-CN"/>
        </w:rPr>
        <w:t>招标人</w:t>
      </w:r>
      <w:r>
        <w:rPr>
          <w:rFonts w:hint="eastAsia" w:ascii="宋体" w:hAnsi="宋体" w:cs="Times New Roman"/>
          <w:color w:val="auto"/>
          <w:sz w:val="21"/>
          <w:szCs w:val="21"/>
          <w:highlight w:val="none"/>
          <w:shd w:val="clear" w:color="auto" w:fill="auto"/>
        </w:rPr>
        <w:t>有权委托第三方单位提供售后服务，由此产生的一切费用由中标人承担。</w:t>
      </w:r>
    </w:p>
    <w:p w14:paraId="1FA0A4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Times New Roman"/>
          <w:b/>
          <w:bCs/>
          <w:color w:val="auto"/>
          <w:sz w:val="21"/>
          <w:szCs w:val="21"/>
          <w:highlight w:val="none"/>
          <w:shd w:val="clear" w:color="auto" w:fill="auto"/>
        </w:rPr>
      </w:pPr>
      <w:r>
        <w:rPr>
          <w:rFonts w:hint="eastAsia" w:ascii="宋体" w:hAnsi="宋体" w:cs="Times New Roman"/>
          <w:b/>
          <w:bCs/>
          <w:color w:val="auto"/>
          <w:sz w:val="21"/>
          <w:szCs w:val="21"/>
          <w:highlight w:val="none"/>
          <w:shd w:val="clear" w:color="auto" w:fill="auto"/>
          <w:lang w:val="en-US" w:eastAsia="zh-CN"/>
        </w:rPr>
        <w:t>六</w:t>
      </w:r>
      <w:r>
        <w:rPr>
          <w:rFonts w:hint="eastAsia" w:ascii="宋体" w:hAnsi="宋体" w:cs="Times New Roman"/>
          <w:b/>
          <w:bCs/>
          <w:color w:val="auto"/>
          <w:sz w:val="21"/>
          <w:szCs w:val="21"/>
          <w:highlight w:val="none"/>
          <w:shd w:val="clear" w:color="auto" w:fill="auto"/>
        </w:rPr>
        <w:t>、其他要求</w:t>
      </w:r>
    </w:p>
    <w:p w14:paraId="5BE03D55">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宋体" w:hAnsi="宋体" w:cs="Times New Roman"/>
          <w:bCs/>
          <w:color w:val="auto"/>
          <w:sz w:val="21"/>
          <w:szCs w:val="21"/>
          <w:highlight w:val="none"/>
          <w:shd w:val="clear" w:color="auto" w:fill="auto"/>
        </w:rPr>
      </w:pPr>
      <w:r>
        <w:rPr>
          <w:rFonts w:hint="eastAsia" w:ascii="宋体" w:hAnsi="宋体" w:cs="Times New Roman"/>
          <w:bCs/>
          <w:color w:val="auto"/>
          <w:sz w:val="21"/>
          <w:szCs w:val="21"/>
          <w:highlight w:val="none"/>
          <w:shd w:val="clear" w:color="auto" w:fill="auto"/>
        </w:rPr>
        <w:t>1、所有产品和器件均应符合有关国家的标准及相关规定要求。</w:t>
      </w:r>
    </w:p>
    <w:p w14:paraId="2FA56D3C">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宋体" w:hAnsi="宋体" w:eastAsia="宋体" w:cs="Times New Roman"/>
          <w:b/>
          <w:color w:val="auto"/>
          <w:sz w:val="24"/>
          <w:highlight w:val="none"/>
          <w:shd w:val="clear" w:color="auto" w:fill="auto"/>
          <w:lang w:eastAsia="zh-CN"/>
        </w:rPr>
      </w:pPr>
      <w:r>
        <w:rPr>
          <w:rFonts w:hint="eastAsia" w:ascii="宋体" w:hAnsi="宋体" w:cs="Times New Roman"/>
          <w:bCs/>
          <w:color w:val="auto"/>
          <w:sz w:val="21"/>
          <w:szCs w:val="21"/>
          <w:highlight w:val="none"/>
          <w:shd w:val="clear" w:color="auto" w:fill="auto"/>
        </w:rPr>
        <w:t>2、本工程为交钥匙工程，各系统软件均视为包含在内，由投标人提供，不另行计算。各系统协议确保开放</w:t>
      </w:r>
      <w:r>
        <w:rPr>
          <w:rFonts w:hint="eastAsia" w:ascii="宋体" w:hAnsi="宋体" w:eastAsia="宋体" w:cs="Times New Roman"/>
          <w:color w:val="auto"/>
          <w:sz w:val="21"/>
          <w:szCs w:val="21"/>
          <w:highlight w:val="none"/>
          <w:shd w:val="clear" w:color="auto" w:fill="auto"/>
          <w:lang w:val="en-US" w:eastAsia="zh-CN"/>
        </w:rPr>
        <w:t>提供软件二次开发接口和必要文档资料</w:t>
      </w:r>
      <w:r>
        <w:rPr>
          <w:rFonts w:hint="eastAsia" w:ascii="宋体" w:hAnsi="宋体" w:cs="Times New Roman"/>
          <w:bCs/>
          <w:color w:val="auto"/>
          <w:sz w:val="21"/>
          <w:szCs w:val="21"/>
          <w:highlight w:val="none"/>
          <w:shd w:val="clear" w:color="auto" w:fill="auto"/>
        </w:rPr>
        <w:t>，日后确保无障碍免费升级维护。并保证各系统所用软件为正版授权软件，若因软件版权引起的纠纷均由投标人承担。</w:t>
      </w:r>
      <w:r>
        <w:rPr>
          <w:rFonts w:hint="eastAsia" w:ascii="宋体" w:hAnsi="宋体" w:eastAsia="宋体" w:cs="Times New Roman"/>
          <w:color w:val="auto"/>
          <w:sz w:val="21"/>
          <w:szCs w:val="21"/>
          <w:highlight w:val="none"/>
          <w:shd w:val="clear" w:color="auto" w:fill="auto"/>
          <w:lang w:val="en-US" w:eastAsia="zh-CN"/>
        </w:rPr>
        <w:t>在本项目软件系统运行期间，</w:t>
      </w:r>
      <w:r>
        <w:rPr>
          <w:rFonts w:hint="eastAsia" w:ascii="宋体" w:hAnsi="宋体" w:cs="Times New Roman"/>
          <w:color w:val="auto"/>
          <w:sz w:val="21"/>
          <w:szCs w:val="21"/>
          <w:highlight w:val="none"/>
          <w:shd w:val="clear" w:color="auto" w:fill="auto"/>
          <w:lang w:val="en-US" w:eastAsia="zh-CN"/>
        </w:rPr>
        <w:t>投标人</w:t>
      </w:r>
      <w:r>
        <w:rPr>
          <w:rFonts w:hint="eastAsia" w:ascii="宋体" w:hAnsi="宋体" w:eastAsia="宋体" w:cs="Times New Roman"/>
          <w:color w:val="auto"/>
          <w:sz w:val="21"/>
          <w:szCs w:val="21"/>
          <w:highlight w:val="none"/>
          <w:shd w:val="clear" w:color="auto" w:fill="auto"/>
          <w:lang w:val="en-US" w:eastAsia="zh-CN"/>
        </w:rPr>
        <w:t>不再向</w:t>
      </w:r>
      <w:r>
        <w:rPr>
          <w:rFonts w:hint="eastAsia" w:ascii="宋体" w:hAnsi="宋体" w:cs="Times New Roman"/>
          <w:color w:val="auto"/>
          <w:sz w:val="21"/>
          <w:szCs w:val="21"/>
          <w:highlight w:val="none"/>
          <w:shd w:val="clear" w:color="auto" w:fill="auto"/>
          <w:lang w:val="en-US" w:eastAsia="zh-CN"/>
        </w:rPr>
        <w:t>招标人</w:t>
      </w:r>
      <w:r>
        <w:rPr>
          <w:rFonts w:hint="eastAsia" w:ascii="宋体" w:hAnsi="宋体" w:eastAsia="宋体" w:cs="Times New Roman"/>
          <w:color w:val="auto"/>
          <w:sz w:val="21"/>
          <w:szCs w:val="21"/>
          <w:highlight w:val="none"/>
          <w:shd w:val="clear" w:color="auto" w:fill="auto"/>
          <w:lang w:val="en-US" w:eastAsia="zh-CN"/>
        </w:rPr>
        <w:t>收取任何软件使用费用</w:t>
      </w:r>
      <w:r>
        <w:rPr>
          <w:rFonts w:hint="eastAsia" w:ascii="宋体" w:hAnsi="宋体" w:cs="Times New Roman"/>
          <w:color w:val="auto"/>
          <w:sz w:val="21"/>
          <w:szCs w:val="21"/>
          <w:highlight w:val="none"/>
          <w:shd w:val="clear" w:color="auto" w:fill="auto"/>
          <w:lang w:val="en-US" w:eastAsia="zh-CN"/>
        </w:rPr>
        <w:t>。</w:t>
      </w:r>
    </w:p>
    <w:p w14:paraId="6551AF46">
      <w:pPr>
        <w:keepNext w:val="0"/>
        <w:keepLines w:val="0"/>
        <w:pageBreakBefore w:val="0"/>
        <w:widowControl w:val="0"/>
        <w:kinsoku/>
        <w:wordWrap/>
        <w:overflowPunct/>
        <w:topLinePunct w:val="0"/>
        <w:autoSpaceDE/>
        <w:autoSpaceDN/>
        <w:bidi w:val="0"/>
        <w:adjustRightInd/>
        <w:snapToGrid/>
        <w:spacing w:line="336" w:lineRule="auto"/>
        <w:ind w:firstLine="315" w:firstLineChars="150"/>
        <w:textAlignment w:val="auto"/>
        <w:rPr>
          <w:rFonts w:hint="eastAsia" w:ascii="宋体" w:hAnsi="宋体" w:cs="Times New Roman"/>
          <w:bCs/>
          <w:strike/>
          <w:dstrike w:val="0"/>
          <w:color w:val="auto"/>
          <w:sz w:val="21"/>
          <w:szCs w:val="21"/>
          <w:highlight w:val="none"/>
          <w:shd w:val="clear" w:color="auto" w:fill="auto"/>
        </w:rPr>
      </w:pPr>
      <w:r>
        <w:rPr>
          <w:rFonts w:hint="eastAsia" w:ascii="宋体" w:hAnsi="宋体" w:cs="Times New Roman"/>
          <w:bCs/>
          <w:color w:val="auto"/>
          <w:sz w:val="21"/>
          <w:szCs w:val="21"/>
          <w:highlight w:val="none"/>
          <w:shd w:val="clear" w:color="auto" w:fill="auto"/>
        </w:rPr>
        <w:t>3、</w:t>
      </w:r>
      <w:r>
        <w:rPr>
          <w:rFonts w:hint="eastAsia" w:ascii="宋体" w:hAnsi="宋体" w:cs="Times New Roman"/>
          <w:bCs/>
          <w:strike w:val="0"/>
          <w:dstrike w:val="0"/>
          <w:color w:val="auto"/>
          <w:sz w:val="21"/>
          <w:szCs w:val="21"/>
          <w:highlight w:val="none"/>
          <w:shd w:val="clear" w:color="auto" w:fill="auto"/>
        </w:rPr>
        <w:t>安全文明</w:t>
      </w:r>
      <w:r>
        <w:rPr>
          <w:rFonts w:hint="eastAsia" w:ascii="宋体" w:hAnsi="宋体" w:cs="Times New Roman"/>
          <w:bCs/>
          <w:strike w:val="0"/>
          <w:dstrike w:val="0"/>
          <w:color w:val="auto"/>
          <w:sz w:val="21"/>
          <w:szCs w:val="21"/>
          <w:highlight w:val="none"/>
          <w:shd w:val="clear" w:color="auto" w:fill="auto"/>
          <w:lang w:val="en-US" w:eastAsia="zh-CN"/>
        </w:rPr>
        <w:t>相关费用已</w:t>
      </w:r>
      <w:r>
        <w:rPr>
          <w:rFonts w:hint="eastAsia" w:ascii="宋体" w:hAnsi="宋体" w:cs="Times New Roman"/>
          <w:bCs/>
          <w:strike w:val="0"/>
          <w:dstrike w:val="0"/>
          <w:color w:val="auto"/>
          <w:sz w:val="21"/>
          <w:szCs w:val="21"/>
          <w:highlight w:val="none"/>
          <w:shd w:val="clear" w:color="auto" w:fill="auto"/>
        </w:rPr>
        <w:t>包含在投标报价中，不再另行</w:t>
      </w:r>
      <w:r>
        <w:rPr>
          <w:rFonts w:hint="eastAsia" w:ascii="宋体" w:hAnsi="宋体" w:cs="Times New Roman"/>
          <w:bCs/>
          <w:strike w:val="0"/>
          <w:dstrike w:val="0"/>
          <w:color w:val="auto"/>
          <w:sz w:val="21"/>
          <w:szCs w:val="21"/>
          <w:highlight w:val="none"/>
          <w:shd w:val="clear" w:color="auto" w:fill="auto"/>
          <w:lang w:eastAsia="zh-CN"/>
        </w:rPr>
        <w:t>计</w:t>
      </w:r>
      <w:r>
        <w:rPr>
          <w:rFonts w:hint="eastAsia" w:ascii="宋体" w:hAnsi="宋体" w:cs="Times New Roman"/>
          <w:bCs/>
          <w:strike w:val="0"/>
          <w:dstrike w:val="0"/>
          <w:color w:val="auto"/>
          <w:sz w:val="21"/>
          <w:szCs w:val="21"/>
          <w:highlight w:val="none"/>
          <w:shd w:val="clear" w:color="auto" w:fill="auto"/>
        </w:rPr>
        <w:t>取。</w:t>
      </w:r>
    </w:p>
    <w:p w14:paraId="694E9640">
      <w:pPr>
        <w:keepNext w:val="0"/>
        <w:keepLines w:val="0"/>
        <w:pageBreakBefore w:val="0"/>
        <w:widowControl w:val="0"/>
        <w:kinsoku/>
        <w:wordWrap/>
        <w:overflowPunct/>
        <w:topLinePunct w:val="0"/>
        <w:autoSpaceDE/>
        <w:autoSpaceDN/>
        <w:bidi w:val="0"/>
        <w:adjustRightInd/>
        <w:snapToGrid/>
        <w:spacing w:line="336" w:lineRule="auto"/>
        <w:ind w:firstLine="315" w:firstLineChars="150"/>
        <w:textAlignment w:val="auto"/>
        <w:rPr>
          <w:rFonts w:hint="eastAsia" w:ascii="宋体" w:hAnsi="宋体" w:cs="Times New Roman"/>
          <w:bCs/>
          <w:color w:val="auto"/>
          <w:sz w:val="21"/>
          <w:szCs w:val="21"/>
          <w:highlight w:val="none"/>
          <w:shd w:val="clear" w:color="auto" w:fill="auto"/>
        </w:rPr>
      </w:pPr>
      <w:r>
        <w:rPr>
          <w:rFonts w:hint="eastAsia" w:ascii="宋体" w:hAnsi="宋体" w:cs="Times New Roman"/>
          <w:bCs/>
          <w:color w:val="auto"/>
          <w:sz w:val="21"/>
          <w:szCs w:val="21"/>
          <w:highlight w:val="none"/>
          <w:shd w:val="clear" w:color="auto" w:fill="auto"/>
          <w:lang w:val="en-US" w:eastAsia="zh-CN"/>
        </w:rPr>
        <w:t>4</w:t>
      </w:r>
      <w:r>
        <w:rPr>
          <w:rFonts w:hint="eastAsia" w:ascii="宋体" w:hAnsi="宋体" w:cs="Times New Roman"/>
          <w:bCs/>
          <w:color w:val="auto"/>
          <w:sz w:val="21"/>
          <w:szCs w:val="21"/>
          <w:highlight w:val="none"/>
          <w:shd w:val="clear" w:color="auto" w:fill="auto"/>
        </w:rPr>
        <w:t>、如遇到本项目与其他工种的交界点不明确时，由</w:t>
      </w:r>
      <w:r>
        <w:rPr>
          <w:rFonts w:hint="eastAsia" w:ascii="宋体" w:hAnsi="宋体" w:cs="Times New Roman"/>
          <w:bCs/>
          <w:color w:val="auto"/>
          <w:sz w:val="21"/>
          <w:szCs w:val="21"/>
          <w:highlight w:val="none"/>
          <w:shd w:val="clear" w:color="auto" w:fill="auto"/>
          <w:lang w:eastAsia="zh-CN"/>
        </w:rPr>
        <w:t>招标人</w:t>
      </w:r>
      <w:r>
        <w:rPr>
          <w:rFonts w:hint="eastAsia" w:ascii="宋体" w:hAnsi="宋体" w:cs="Times New Roman"/>
          <w:bCs/>
          <w:color w:val="auto"/>
          <w:sz w:val="21"/>
          <w:szCs w:val="21"/>
          <w:highlight w:val="none"/>
          <w:shd w:val="clear" w:color="auto" w:fill="auto"/>
        </w:rPr>
        <w:t>工程师来确定实施</w:t>
      </w:r>
      <w:r>
        <w:rPr>
          <w:rFonts w:hint="eastAsia" w:ascii="宋体" w:hAnsi="宋体" w:cs="Times New Roman"/>
          <w:bCs/>
          <w:color w:val="auto"/>
          <w:sz w:val="21"/>
          <w:szCs w:val="21"/>
          <w:highlight w:val="none"/>
          <w:shd w:val="clear" w:color="auto" w:fill="auto"/>
          <w:lang w:val="en-US" w:eastAsia="zh-CN"/>
        </w:rPr>
        <w:t>单位</w:t>
      </w:r>
      <w:r>
        <w:rPr>
          <w:rFonts w:hint="eastAsia" w:ascii="宋体" w:hAnsi="宋体" w:cs="Times New Roman"/>
          <w:bCs/>
          <w:color w:val="auto"/>
          <w:sz w:val="21"/>
          <w:szCs w:val="21"/>
          <w:highlight w:val="none"/>
          <w:shd w:val="clear" w:color="auto" w:fill="auto"/>
        </w:rPr>
        <w:t>，</w:t>
      </w:r>
      <w:r>
        <w:rPr>
          <w:rFonts w:hint="eastAsia" w:ascii="宋体" w:hAnsi="宋体" w:cs="Times New Roman"/>
          <w:bCs/>
          <w:color w:val="auto"/>
          <w:sz w:val="21"/>
          <w:szCs w:val="21"/>
          <w:highlight w:val="none"/>
          <w:shd w:val="clear" w:color="auto" w:fill="auto"/>
          <w:lang w:val="en-US" w:eastAsia="zh-CN"/>
        </w:rPr>
        <w:t>投标人</w:t>
      </w:r>
      <w:r>
        <w:rPr>
          <w:rFonts w:hint="eastAsia" w:ascii="宋体" w:hAnsi="宋体" w:cs="Times New Roman"/>
          <w:bCs/>
          <w:color w:val="auto"/>
          <w:sz w:val="21"/>
          <w:szCs w:val="21"/>
          <w:highlight w:val="none"/>
          <w:shd w:val="clear" w:color="auto" w:fill="auto"/>
        </w:rPr>
        <w:t>不得拒绝施工。</w:t>
      </w:r>
    </w:p>
    <w:p w14:paraId="6B1A8A07">
      <w:pPr>
        <w:keepNext w:val="0"/>
        <w:keepLines w:val="0"/>
        <w:pageBreakBefore w:val="0"/>
        <w:widowControl w:val="0"/>
        <w:kinsoku/>
        <w:wordWrap/>
        <w:overflowPunct/>
        <w:topLinePunct w:val="0"/>
        <w:autoSpaceDE/>
        <w:autoSpaceDN/>
        <w:bidi w:val="0"/>
        <w:adjustRightInd/>
        <w:snapToGrid/>
        <w:spacing w:line="360" w:lineRule="auto"/>
        <w:ind w:firstLine="315" w:firstLineChars="150"/>
        <w:textAlignment w:val="auto"/>
        <w:rPr>
          <w:rFonts w:hint="eastAsia" w:ascii="宋体" w:hAnsi="宋体" w:cs="Times New Roman"/>
          <w:color w:val="auto"/>
          <w:sz w:val="21"/>
          <w:szCs w:val="21"/>
          <w:highlight w:val="none"/>
          <w:shd w:val="clear" w:color="auto" w:fill="auto"/>
        </w:rPr>
        <w:sectPr>
          <w:pgSz w:w="11906" w:h="16838"/>
          <w:pgMar w:top="1021" w:right="1588" w:bottom="851" w:left="1588" w:header="567" w:footer="454" w:gutter="0"/>
          <w:pgNumType w:fmt="decimal"/>
          <w:cols w:space="720" w:num="1"/>
          <w:docGrid w:linePitch="286" w:charSpace="0"/>
        </w:sectPr>
      </w:pPr>
    </w:p>
    <w:p w14:paraId="44CFCFF0">
      <w:pPr>
        <w:jc w:val="both"/>
        <w:outlineLvl w:val="0"/>
        <w:rPr>
          <w:rFonts w:hint="eastAsia" w:ascii="宋体" w:hAnsi="宋体" w:cs="宋体"/>
          <w:b/>
          <w:sz w:val="30"/>
          <w:szCs w:val="30"/>
          <w:highlight w:val="none"/>
        </w:rPr>
      </w:pPr>
      <w:bookmarkStart w:id="14" w:name="_Toc27309"/>
    </w:p>
    <w:p w14:paraId="63F9D4EB">
      <w:pPr>
        <w:jc w:val="center"/>
        <w:outlineLvl w:val="0"/>
        <w:rPr>
          <w:rFonts w:ascii="宋体" w:hAnsi="宋体" w:cs="宋体"/>
          <w:b/>
          <w:sz w:val="30"/>
          <w:szCs w:val="30"/>
          <w:highlight w:val="none"/>
        </w:rPr>
      </w:pPr>
      <w:r>
        <w:rPr>
          <w:rFonts w:hint="eastAsia" w:ascii="宋体" w:hAnsi="宋体" w:cs="宋体"/>
          <w:b/>
          <w:sz w:val="30"/>
          <w:szCs w:val="30"/>
          <w:highlight w:val="none"/>
        </w:rPr>
        <w:t>第三章  投标人须知</w:t>
      </w:r>
      <w:bookmarkEnd w:id="6"/>
      <w:bookmarkEnd w:id="7"/>
      <w:bookmarkEnd w:id="14"/>
    </w:p>
    <w:p w14:paraId="01293941">
      <w:pPr>
        <w:snapToGrid w:val="0"/>
        <w:spacing w:beforeLines="50" w:afterLines="50" w:line="280" w:lineRule="exact"/>
        <w:ind w:left="476"/>
        <w:jc w:val="center"/>
        <w:rPr>
          <w:rFonts w:ascii="宋体" w:hAnsi="宋体" w:cs="宋体"/>
          <w:b/>
          <w:szCs w:val="21"/>
          <w:highlight w:val="none"/>
        </w:rPr>
      </w:pPr>
      <w:r>
        <w:rPr>
          <w:rFonts w:hint="eastAsia" w:ascii="宋体" w:hAnsi="宋体" w:cs="宋体"/>
          <w:b/>
          <w:szCs w:val="21"/>
          <w:highlight w:val="none"/>
        </w:rPr>
        <w:t>前附表</w:t>
      </w:r>
    </w:p>
    <w:tbl>
      <w:tblPr>
        <w:tblStyle w:val="51"/>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17ABED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03C4E40E">
            <w:pPr>
              <w:snapToGrid w:val="0"/>
              <w:spacing w:line="400" w:lineRule="exact"/>
              <w:jc w:val="center"/>
              <w:rPr>
                <w:rFonts w:ascii="宋体" w:hAnsi="宋体" w:cs="宋体"/>
                <w:b/>
                <w:szCs w:val="21"/>
                <w:highlight w:val="none"/>
              </w:rPr>
            </w:pPr>
            <w:r>
              <w:rPr>
                <w:rFonts w:hint="eastAsia" w:ascii="宋体" w:hAnsi="宋体" w:cs="宋体"/>
                <w:b/>
                <w:szCs w:val="21"/>
                <w:highlight w:val="none"/>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4472C394">
            <w:pPr>
              <w:snapToGrid w:val="0"/>
              <w:spacing w:line="400" w:lineRule="exact"/>
              <w:jc w:val="center"/>
              <w:rPr>
                <w:rFonts w:ascii="宋体" w:hAnsi="宋体" w:cs="宋体"/>
                <w:b/>
                <w:szCs w:val="21"/>
                <w:highlight w:val="none"/>
              </w:rPr>
            </w:pPr>
            <w:r>
              <w:rPr>
                <w:rFonts w:hint="eastAsia" w:ascii="宋体" w:hAnsi="宋体" w:cs="宋体"/>
                <w:b/>
                <w:szCs w:val="21"/>
                <w:highlight w:val="none"/>
              </w:rPr>
              <w:t>内容、要求</w:t>
            </w:r>
          </w:p>
        </w:tc>
      </w:tr>
      <w:tr w14:paraId="5E128E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56329590">
            <w:pPr>
              <w:snapToGrid w:val="0"/>
              <w:spacing w:line="400" w:lineRule="exact"/>
              <w:jc w:val="center"/>
              <w:rPr>
                <w:rFonts w:ascii="宋体" w:hAnsi="宋体" w:cs="宋体"/>
                <w:szCs w:val="21"/>
                <w:highlight w:val="none"/>
              </w:rPr>
            </w:pPr>
            <w:r>
              <w:rPr>
                <w:rFonts w:hint="eastAsia" w:ascii="宋体" w:hAnsi="宋体" w:cs="宋体"/>
                <w:szCs w:val="21"/>
                <w:highlight w:val="none"/>
              </w:rPr>
              <w:t>1</w:t>
            </w:r>
          </w:p>
        </w:tc>
        <w:tc>
          <w:tcPr>
            <w:tcW w:w="9684" w:type="dxa"/>
            <w:tcBorders>
              <w:top w:val="single" w:color="auto" w:sz="4" w:space="0"/>
              <w:left w:val="single" w:color="auto" w:sz="4" w:space="0"/>
              <w:bottom w:val="single" w:color="auto" w:sz="4" w:space="0"/>
              <w:right w:val="single" w:color="auto" w:sz="4" w:space="0"/>
            </w:tcBorders>
            <w:vAlign w:val="center"/>
          </w:tcPr>
          <w:p w14:paraId="2FA18073">
            <w:pPr>
              <w:pStyle w:val="46"/>
              <w:spacing w:before="0" w:beforeAutospacing="0" w:after="0" w:afterAutospacing="0" w:line="400" w:lineRule="exact"/>
              <w:rPr>
                <w:rFonts w:hint="eastAsia" w:eastAsia="宋体" w:cs="宋体"/>
                <w:kern w:val="2"/>
                <w:sz w:val="21"/>
                <w:szCs w:val="21"/>
                <w:highlight w:val="none"/>
                <w:lang w:eastAsia="zh-CN"/>
              </w:rPr>
            </w:pPr>
            <w:r>
              <w:rPr>
                <w:rFonts w:hint="eastAsia" w:cs="宋体"/>
                <w:kern w:val="2"/>
                <w:sz w:val="21"/>
                <w:szCs w:val="21"/>
                <w:highlight w:val="none"/>
              </w:rPr>
              <w:t>项目名称：</w:t>
            </w:r>
            <w:r>
              <w:rPr>
                <w:rFonts w:hint="eastAsia" w:cs="宋体"/>
                <w:kern w:val="2"/>
                <w:sz w:val="21"/>
                <w:szCs w:val="21"/>
                <w:highlight w:val="none"/>
                <w:lang w:eastAsia="zh-CN"/>
              </w:rPr>
              <w:t>临海市靖江广场地下停车场（银泰西）智能化监控系统改造项目</w:t>
            </w:r>
          </w:p>
        </w:tc>
      </w:tr>
      <w:tr w14:paraId="56C3F8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E392920">
            <w:pPr>
              <w:snapToGrid w:val="0"/>
              <w:spacing w:line="400" w:lineRule="exact"/>
              <w:jc w:val="center"/>
              <w:rPr>
                <w:rFonts w:ascii="宋体" w:hAnsi="宋体" w:cs="宋体"/>
                <w:szCs w:val="21"/>
                <w:highlight w:val="none"/>
              </w:rPr>
            </w:pPr>
            <w:r>
              <w:rPr>
                <w:rFonts w:hint="eastAsia" w:ascii="宋体" w:hAnsi="宋体" w:cs="宋体"/>
                <w:szCs w:val="21"/>
                <w:highlight w:val="none"/>
              </w:rPr>
              <w:t>2</w:t>
            </w:r>
          </w:p>
        </w:tc>
        <w:tc>
          <w:tcPr>
            <w:tcW w:w="9684" w:type="dxa"/>
            <w:tcBorders>
              <w:top w:val="single" w:color="auto" w:sz="4" w:space="0"/>
              <w:left w:val="single" w:color="auto" w:sz="4" w:space="0"/>
              <w:bottom w:val="single" w:color="auto" w:sz="4" w:space="0"/>
              <w:right w:val="single" w:color="auto" w:sz="4" w:space="0"/>
            </w:tcBorders>
            <w:vAlign w:val="center"/>
          </w:tcPr>
          <w:p w14:paraId="64F5568F">
            <w:pPr>
              <w:snapToGrid w:val="0"/>
              <w:spacing w:line="400" w:lineRule="exact"/>
              <w:rPr>
                <w:rFonts w:ascii="宋体" w:hAnsi="宋体" w:cs="宋体"/>
                <w:szCs w:val="21"/>
                <w:highlight w:val="none"/>
              </w:rPr>
            </w:pPr>
            <w:r>
              <w:rPr>
                <w:rFonts w:hint="eastAsia" w:ascii="宋体" w:hAnsi="宋体" w:cs="宋体"/>
                <w:szCs w:val="21"/>
                <w:highlight w:val="none"/>
              </w:rPr>
              <w:t>采购内容及数量：详见“第二章 招标需求”</w:t>
            </w:r>
          </w:p>
        </w:tc>
      </w:tr>
      <w:tr w14:paraId="4152F3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2" w:hRule="atLeast"/>
        </w:trPr>
        <w:tc>
          <w:tcPr>
            <w:tcW w:w="787" w:type="dxa"/>
            <w:tcBorders>
              <w:top w:val="single" w:color="auto" w:sz="4" w:space="0"/>
              <w:left w:val="single" w:color="auto" w:sz="4" w:space="0"/>
              <w:bottom w:val="single" w:color="auto" w:sz="4" w:space="0"/>
              <w:right w:val="single" w:color="auto" w:sz="4" w:space="0"/>
            </w:tcBorders>
            <w:vAlign w:val="center"/>
          </w:tcPr>
          <w:p w14:paraId="289B4D79">
            <w:pPr>
              <w:snapToGrid w:val="0"/>
              <w:spacing w:line="400" w:lineRule="exact"/>
              <w:jc w:val="center"/>
              <w:rPr>
                <w:rFonts w:ascii="宋体" w:hAnsi="宋体" w:cs="宋体"/>
                <w:szCs w:val="21"/>
                <w:highlight w:val="none"/>
              </w:rPr>
            </w:pPr>
            <w:r>
              <w:rPr>
                <w:rFonts w:hint="eastAsia" w:ascii="宋体" w:hAnsi="宋体" w:cs="宋体"/>
                <w:szCs w:val="21"/>
                <w:highlight w:val="none"/>
              </w:rPr>
              <w:t>3</w:t>
            </w:r>
          </w:p>
        </w:tc>
        <w:tc>
          <w:tcPr>
            <w:tcW w:w="9684" w:type="dxa"/>
            <w:tcBorders>
              <w:top w:val="single" w:color="auto" w:sz="4" w:space="0"/>
              <w:left w:val="single" w:color="auto" w:sz="4" w:space="0"/>
              <w:bottom w:val="single" w:color="auto" w:sz="4" w:space="0"/>
              <w:right w:val="single" w:color="auto" w:sz="4" w:space="0"/>
            </w:tcBorders>
            <w:vAlign w:val="center"/>
          </w:tcPr>
          <w:p w14:paraId="6FF1DCD8">
            <w:pPr>
              <w:snapToGrid w:val="0"/>
              <w:spacing w:line="400" w:lineRule="exact"/>
              <w:rPr>
                <w:rFonts w:hint="default" w:ascii="宋体" w:hAnsi="宋体" w:eastAsia="宋体" w:cs="宋体"/>
                <w:b/>
                <w:bCs/>
                <w:szCs w:val="21"/>
                <w:highlight w:val="none"/>
                <w:lang w:val="en-US" w:eastAsia="zh-CN"/>
              </w:rPr>
            </w:pPr>
            <w:r>
              <w:rPr>
                <w:rFonts w:hint="eastAsia" w:ascii="宋体" w:hAnsi="宋体" w:cs="宋体"/>
                <w:szCs w:val="21"/>
                <w:highlight w:val="none"/>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中标价*1.5%，不足5000元按5000元计。</w:t>
            </w:r>
          </w:p>
        </w:tc>
      </w:tr>
      <w:tr w14:paraId="072171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46EF823">
            <w:pPr>
              <w:snapToGrid w:val="0"/>
              <w:spacing w:line="400" w:lineRule="exact"/>
              <w:jc w:val="center"/>
              <w:rPr>
                <w:rFonts w:ascii="宋体" w:hAnsi="宋体" w:cs="宋体"/>
                <w:szCs w:val="21"/>
                <w:highlight w:val="none"/>
              </w:rPr>
            </w:pPr>
            <w:r>
              <w:rPr>
                <w:rFonts w:hint="eastAsia" w:ascii="宋体" w:hAnsi="宋体" w:cs="宋体"/>
                <w:szCs w:val="21"/>
                <w:highlight w:val="none"/>
              </w:rPr>
              <w:t>4</w:t>
            </w:r>
          </w:p>
        </w:tc>
        <w:tc>
          <w:tcPr>
            <w:tcW w:w="9684" w:type="dxa"/>
            <w:tcBorders>
              <w:top w:val="single" w:color="auto" w:sz="4" w:space="0"/>
              <w:left w:val="single" w:color="auto" w:sz="4" w:space="0"/>
              <w:bottom w:val="single" w:color="auto" w:sz="4" w:space="0"/>
              <w:right w:val="single" w:color="auto" w:sz="4" w:space="0"/>
            </w:tcBorders>
            <w:vAlign w:val="center"/>
          </w:tcPr>
          <w:p w14:paraId="70A84A72">
            <w:pPr>
              <w:snapToGrid w:val="0"/>
              <w:spacing w:line="400" w:lineRule="exact"/>
              <w:rPr>
                <w:rFonts w:ascii="宋体" w:hAnsi="宋体" w:cs="宋体"/>
                <w:szCs w:val="21"/>
                <w:highlight w:val="none"/>
              </w:rPr>
            </w:pPr>
            <w:r>
              <w:rPr>
                <w:rFonts w:hint="eastAsia" w:ascii="宋体" w:hAnsi="宋体" w:cs="宋体"/>
                <w:b/>
                <w:bCs/>
                <w:szCs w:val="21"/>
                <w:highlight w:val="none"/>
              </w:rPr>
              <w:t>现场踏勘</w:t>
            </w:r>
            <w:r>
              <w:rPr>
                <w:rFonts w:hint="eastAsia" w:ascii="宋体" w:hAnsi="宋体" w:cs="宋体"/>
                <w:szCs w:val="21"/>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541860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494699F">
            <w:pPr>
              <w:snapToGrid w:val="0"/>
              <w:spacing w:line="400" w:lineRule="exact"/>
              <w:jc w:val="center"/>
              <w:rPr>
                <w:rFonts w:ascii="宋体" w:hAnsi="宋体" w:cs="宋体"/>
                <w:szCs w:val="21"/>
                <w:highlight w:val="none"/>
              </w:rPr>
            </w:pPr>
            <w:r>
              <w:rPr>
                <w:rFonts w:hint="eastAsia" w:ascii="宋体" w:hAnsi="宋体" w:cs="宋体"/>
                <w:szCs w:val="21"/>
                <w:highlight w:val="none"/>
              </w:rPr>
              <w:t>5</w:t>
            </w:r>
          </w:p>
        </w:tc>
        <w:tc>
          <w:tcPr>
            <w:tcW w:w="9684" w:type="dxa"/>
            <w:tcBorders>
              <w:top w:val="single" w:color="auto" w:sz="4" w:space="0"/>
              <w:left w:val="single" w:color="auto" w:sz="4" w:space="0"/>
              <w:bottom w:val="single" w:color="auto" w:sz="4" w:space="0"/>
              <w:right w:val="single" w:color="auto" w:sz="4" w:space="0"/>
            </w:tcBorders>
            <w:vAlign w:val="center"/>
          </w:tcPr>
          <w:p w14:paraId="3DC6D3E6">
            <w:pPr>
              <w:snapToGrid w:val="0"/>
              <w:spacing w:line="400" w:lineRule="exact"/>
              <w:rPr>
                <w:rFonts w:ascii="宋体" w:hAnsi="宋体" w:cs="宋体"/>
                <w:b/>
                <w:szCs w:val="21"/>
                <w:highlight w:val="none"/>
              </w:rPr>
            </w:pPr>
            <w:r>
              <w:rPr>
                <w:rFonts w:hint="eastAsia" w:ascii="宋体" w:hAnsi="宋体" w:cs="宋体"/>
                <w:b/>
                <w:szCs w:val="21"/>
                <w:highlight w:val="none"/>
              </w:rPr>
              <w:t>质疑与澄清</w:t>
            </w:r>
            <w:r>
              <w:rPr>
                <w:rFonts w:hint="eastAsia" w:ascii="宋体" w:hAnsi="宋体" w:cs="宋体"/>
                <w:szCs w:val="21"/>
                <w:highlight w:val="none"/>
              </w:rPr>
              <w:t>：潜在投标人已依法获取其可质疑的采购文件的，可以以书面形式（参照政府采购质疑函范本）向招标人就该文件提出质疑。对采购文件提出质疑的，应在投标截止前1天提出问题及要求澄清招标文件，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6411C6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9C57610">
            <w:pPr>
              <w:snapToGrid w:val="0"/>
              <w:spacing w:line="400" w:lineRule="exact"/>
              <w:jc w:val="center"/>
              <w:rPr>
                <w:rFonts w:ascii="宋体" w:hAnsi="宋体" w:cs="宋体"/>
                <w:szCs w:val="21"/>
                <w:highlight w:val="none"/>
              </w:rPr>
            </w:pPr>
            <w:r>
              <w:rPr>
                <w:rFonts w:hint="eastAsia" w:ascii="宋体" w:hAnsi="宋体" w:cs="宋体"/>
                <w:szCs w:val="21"/>
                <w:highlight w:val="none"/>
              </w:rPr>
              <w:t>6</w:t>
            </w:r>
          </w:p>
        </w:tc>
        <w:tc>
          <w:tcPr>
            <w:tcW w:w="9684" w:type="dxa"/>
            <w:tcBorders>
              <w:top w:val="single" w:color="auto" w:sz="4" w:space="0"/>
              <w:left w:val="single" w:color="auto" w:sz="4" w:space="0"/>
              <w:bottom w:val="single" w:color="auto" w:sz="4" w:space="0"/>
              <w:right w:val="single" w:color="auto" w:sz="4" w:space="0"/>
            </w:tcBorders>
            <w:vAlign w:val="center"/>
          </w:tcPr>
          <w:p w14:paraId="21F7ABC3">
            <w:pPr>
              <w:snapToGrid w:val="0"/>
              <w:spacing w:line="400" w:lineRule="exact"/>
              <w:rPr>
                <w:rFonts w:ascii="宋体" w:hAnsi="宋体" w:cs="宋体"/>
                <w:szCs w:val="21"/>
                <w:highlight w:val="none"/>
              </w:rPr>
            </w:pPr>
            <w:r>
              <w:rPr>
                <w:rFonts w:hint="eastAsia" w:ascii="宋体" w:hAnsi="宋体" w:cs="宋体"/>
                <w:szCs w:val="21"/>
                <w:highlight w:val="none"/>
              </w:rPr>
              <w:t>投标截止时间、开标时间及地点：详见“第一章  投标邀请”</w:t>
            </w:r>
          </w:p>
        </w:tc>
      </w:tr>
      <w:tr w14:paraId="1C594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797E50B2">
            <w:pPr>
              <w:snapToGrid w:val="0"/>
              <w:spacing w:line="400" w:lineRule="exact"/>
              <w:jc w:val="center"/>
              <w:rPr>
                <w:rFonts w:ascii="宋体" w:hAnsi="宋体" w:cs="宋体"/>
                <w:szCs w:val="21"/>
                <w:highlight w:val="none"/>
              </w:rPr>
            </w:pPr>
            <w:r>
              <w:rPr>
                <w:rFonts w:hint="eastAsia" w:ascii="宋体" w:hAnsi="宋体" w:cs="宋体"/>
                <w:szCs w:val="21"/>
                <w:highlight w:val="none"/>
              </w:rPr>
              <w:t>7</w:t>
            </w:r>
          </w:p>
        </w:tc>
        <w:tc>
          <w:tcPr>
            <w:tcW w:w="9684" w:type="dxa"/>
            <w:tcBorders>
              <w:top w:val="single" w:color="auto" w:sz="4" w:space="0"/>
              <w:left w:val="single" w:color="auto" w:sz="4" w:space="0"/>
              <w:bottom w:val="single" w:color="auto" w:sz="4" w:space="0"/>
              <w:right w:val="single" w:color="auto" w:sz="4" w:space="0"/>
            </w:tcBorders>
            <w:vAlign w:val="center"/>
          </w:tcPr>
          <w:p w14:paraId="7B04F131">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评标办法</w:t>
            </w:r>
            <w:r>
              <w:rPr>
                <w:rFonts w:hint="eastAsia" w:ascii="宋体" w:hAnsi="宋体" w:cs="宋体"/>
                <w:b/>
                <w:szCs w:val="21"/>
                <w:highlight w:val="none"/>
              </w:rPr>
              <w:t>：</w:t>
            </w:r>
            <w:r>
              <w:rPr>
                <w:rFonts w:hint="eastAsia" w:ascii="宋体" w:hAnsi="宋体" w:cs="宋体"/>
                <w:szCs w:val="21"/>
                <w:highlight w:val="none"/>
              </w:rPr>
              <w:t>综合评分法</w:t>
            </w:r>
          </w:p>
        </w:tc>
      </w:tr>
      <w:tr w14:paraId="4FA4F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13FB737B">
            <w:pPr>
              <w:snapToGrid w:val="0"/>
              <w:spacing w:line="400" w:lineRule="exact"/>
              <w:jc w:val="center"/>
              <w:rPr>
                <w:rFonts w:ascii="宋体" w:hAnsi="宋体" w:cs="宋体"/>
                <w:szCs w:val="21"/>
                <w:highlight w:val="none"/>
              </w:rPr>
            </w:pPr>
            <w:r>
              <w:rPr>
                <w:rFonts w:hint="eastAsia" w:ascii="宋体" w:hAnsi="宋体" w:cs="宋体"/>
                <w:szCs w:val="21"/>
                <w:highlight w:val="none"/>
              </w:rPr>
              <w:t>8</w:t>
            </w:r>
          </w:p>
        </w:tc>
        <w:tc>
          <w:tcPr>
            <w:tcW w:w="9684" w:type="dxa"/>
            <w:tcBorders>
              <w:top w:val="single" w:color="auto" w:sz="4" w:space="0"/>
              <w:left w:val="single" w:color="auto" w:sz="4" w:space="0"/>
              <w:bottom w:val="single" w:color="auto" w:sz="4" w:space="0"/>
              <w:right w:val="single" w:color="auto" w:sz="4" w:space="0"/>
            </w:tcBorders>
            <w:vAlign w:val="center"/>
          </w:tcPr>
          <w:p w14:paraId="0DA7159A">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投标有效期：自投标截止日起</w:t>
            </w:r>
            <w:r>
              <w:rPr>
                <w:rFonts w:hint="eastAsia" w:ascii="宋体" w:hAnsi="宋体" w:cs="宋体"/>
                <w:szCs w:val="21"/>
                <w:highlight w:val="none"/>
                <w:u w:val="single"/>
              </w:rPr>
              <w:t xml:space="preserve"> 90 </w:t>
            </w:r>
            <w:r>
              <w:rPr>
                <w:rFonts w:hint="eastAsia" w:ascii="宋体" w:hAnsi="宋体" w:cs="宋体"/>
                <w:szCs w:val="21"/>
                <w:highlight w:val="none"/>
              </w:rPr>
              <w:t>天投标文件应保持有效</w:t>
            </w:r>
          </w:p>
        </w:tc>
      </w:tr>
      <w:tr w14:paraId="147622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195ADE5E">
            <w:pPr>
              <w:snapToGrid w:val="0"/>
              <w:spacing w:line="400" w:lineRule="exact"/>
              <w:jc w:val="center"/>
              <w:rPr>
                <w:rFonts w:ascii="宋体" w:hAnsi="宋体" w:cs="宋体"/>
                <w:szCs w:val="21"/>
                <w:highlight w:val="none"/>
              </w:rPr>
            </w:pPr>
            <w:r>
              <w:rPr>
                <w:rFonts w:hint="eastAsia" w:ascii="宋体" w:hAnsi="宋体" w:cs="宋体"/>
                <w:szCs w:val="21"/>
                <w:highlight w:val="none"/>
              </w:rPr>
              <w:t>9</w:t>
            </w:r>
          </w:p>
        </w:tc>
        <w:tc>
          <w:tcPr>
            <w:tcW w:w="9684" w:type="dxa"/>
            <w:tcBorders>
              <w:top w:val="single" w:color="auto" w:sz="4" w:space="0"/>
              <w:left w:val="single" w:color="auto" w:sz="4" w:space="0"/>
              <w:bottom w:val="single" w:color="auto" w:sz="4" w:space="0"/>
              <w:right w:val="single" w:color="auto" w:sz="4" w:space="0"/>
            </w:tcBorders>
            <w:vAlign w:val="center"/>
          </w:tcPr>
          <w:p w14:paraId="639FDCCC">
            <w:pPr>
              <w:autoSpaceDE w:val="0"/>
              <w:autoSpaceDN w:val="0"/>
              <w:snapToGrid w:val="0"/>
              <w:spacing w:line="400" w:lineRule="exact"/>
              <w:textAlignment w:val="bottom"/>
              <w:rPr>
                <w:rFonts w:ascii="宋体" w:hAnsi="宋体" w:cs="宋体"/>
                <w:b/>
                <w:szCs w:val="21"/>
                <w:highlight w:val="none"/>
                <w:u w:val="single"/>
              </w:rPr>
            </w:pPr>
            <w:r>
              <w:rPr>
                <w:rFonts w:hint="eastAsia" w:ascii="宋体" w:hAnsi="宋体" w:cs="宋体"/>
                <w:b/>
                <w:szCs w:val="21"/>
                <w:highlight w:val="none"/>
                <w:u w:val="single"/>
              </w:rPr>
              <w:t>实质性条款：带▲是实质性条款，投标人不得负偏离或内容缺失，否则为无效标。</w:t>
            </w:r>
          </w:p>
        </w:tc>
      </w:tr>
      <w:tr w14:paraId="5DF5D2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240FF703">
            <w:pPr>
              <w:snapToGrid w:val="0"/>
              <w:spacing w:line="400" w:lineRule="exact"/>
              <w:jc w:val="center"/>
              <w:rPr>
                <w:rFonts w:ascii="宋体" w:hAnsi="宋体" w:cs="宋体"/>
                <w:szCs w:val="21"/>
                <w:highlight w:val="none"/>
              </w:rPr>
            </w:pPr>
            <w:r>
              <w:rPr>
                <w:rFonts w:hint="eastAsia" w:ascii="宋体" w:hAnsi="宋体" w:cs="宋体"/>
                <w:szCs w:val="21"/>
                <w:highlight w:val="none"/>
              </w:rPr>
              <w:t>10</w:t>
            </w:r>
          </w:p>
        </w:tc>
        <w:tc>
          <w:tcPr>
            <w:tcW w:w="9684" w:type="dxa"/>
            <w:tcBorders>
              <w:top w:val="single" w:color="auto" w:sz="4" w:space="0"/>
              <w:left w:val="single" w:color="auto" w:sz="4" w:space="0"/>
              <w:bottom w:val="single" w:color="auto" w:sz="4" w:space="0"/>
              <w:right w:val="single" w:color="auto" w:sz="4" w:space="0"/>
            </w:tcBorders>
            <w:vAlign w:val="center"/>
          </w:tcPr>
          <w:p w14:paraId="48710340">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中标公告及中标通知书：评标结束后7个工作日内，中标公告发布于采购公告发布的网站（</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w:t>
            </w:r>
          </w:p>
        </w:tc>
      </w:tr>
      <w:tr w14:paraId="2A07C2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08FBDAFD">
            <w:pPr>
              <w:snapToGrid w:val="0"/>
              <w:spacing w:line="400" w:lineRule="exact"/>
              <w:jc w:val="center"/>
              <w:rPr>
                <w:rFonts w:ascii="宋体" w:hAnsi="宋体" w:cs="宋体"/>
                <w:szCs w:val="21"/>
                <w:highlight w:val="none"/>
              </w:rPr>
            </w:pPr>
            <w:r>
              <w:rPr>
                <w:rFonts w:hint="eastAsia" w:ascii="宋体" w:hAnsi="宋体" w:cs="宋体"/>
                <w:szCs w:val="21"/>
                <w:highlight w:val="none"/>
              </w:rPr>
              <w:t>11</w:t>
            </w:r>
          </w:p>
        </w:tc>
        <w:tc>
          <w:tcPr>
            <w:tcW w:w="9684" w:type="dxa"/>
            <w:tcBorders>
              <w:top w:val="single" w:color="auto" w:sz="4" w:space="0"/>
              <w:left w:val="single" w:color="auto" w:sz="4" w:space="0"/>
              <w:bottom w:val="single" w:color="auto" w:sz="4" w:space="0"/>
              <w:right w:val="single" w:color="auto" w:sz="4" w:space="0"/>
            </w:tcBorders>
            <w:vAlign w:val="center"/>
          </w:tcPr>
          <w:p w14:paraId="1410D360">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签订合同时间：中标通知书发出后30日内。</w:t>
            </w:r>
          </w:p>
        </w:tc>
      </w:tr>
      <w:tr w14:paraId="26E0B3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87" w:type="dxa"/>
            <w:tcBorders>
              <w:top w:val="single" w:color="auto" w:sz="4" w:space="0"/>
              <w:left w:val="single" w:color="auto" w:sz="4" w:space="0"/>
              <w:bottom w:val="single" w:color="auto" w:sz="4" w:space="0"/>
              <w:right w:val="single" w:color="auto" w:sz="4" w:space="0"/>
            </w:tcBorders>
            <w:vAlign w:val="center"/>
          </w:tcPr>
          <w:p w14:paraId="17A2ACEA">
            <w:pPr>
              <w:snapToGrid w:val="0"/>
              <w:spacing w:line="400" w:lineRule="exact"/>
              <w:jc w:val="center"/>
              <w:rPr>
                <w:rFonts w:ascii="宋体" w:hAnsi="宋体" w:cs="宋体"/>
                <w:szCs w:val="21"/>
                <w:highlight w:val="none"/>
              </w:rPr>
            </w:pPr>
            <w:r>
              <w:rPr>
                <w:rFonts w:hint="eastAsia" w:ascii="宋体" w:hAnsi="宋体" w:cs="宋体"/>
                <w:szCs w:val="21"/>
                <w:highlight w:val="none"/>
              </w:rPr>
              <w:t>12</w:t>
            </w:r>
          </w:p>
        </w:tc>
        <w:tc>
          <w:tcPr>
            <w:tcW w:w="9684" w:type="dxa"/>
            <w:tcBorders>
              <w:top w:val="single" w:color="auto" w:sz="4" w:space="0"/>
              <w:left w:val="single" w:color="auto" w:sz="4" w:space="0"/>
              <w:bottom w:val="single" w:color="auto" w:sz="4" w:space="0"/>
              <w:right w:val="single" w:color="auto" w:sz="4" w:space="0"/>
            </w:tcBorders>
            <w:vAlign w:val="center"/>
          </w:tcPr>
          <w:p w14:paraId="7F5BB591">
            <w:pPr>
              <w:pStyle w:val="2"/>
              <w:spacing w:after="80" w:line="400" w:lineRule="exact"/>
              <w:jc w:val="left"/>
              <w:rPr>
                <w:rFonts w:ascii="宋体" w:hAnsi="宋体" w:cs="宋体"/>
                <w:sz w:val="21"/>
                <w:szCs w:val="21"/>
                <w:highlight w:val="none"/>
              </w:rPr>
            </w:pPr>
            <w:r>
              <w:rPr>
                <w:rFonts w:hint="eastAsia" w:ascii="宋体" w:hAnsi="宋体" w:cs="宋体"/>
                <w:b/>
                <w:bCs/>
                <w:kern w:val="2"/>
                <w:sz w:val="21"/>
                <w:szCs w:val="21"/>
                <w:highlight w:val="none"/>
              </w:rPr>
              <w:t>付款方式：</w:t>
            </w:r>
            <w:r>
              <w:rPr>
                <w:rFonts w:hint="eastAsia" w:ascii="宋体" w:hAnsi="宋体" w:cs="宋体"/>
                <w:kern w:val="2"/>
                <w:sz w:val="21"/>
                <w:szCs w:val="21"/>
                <w:highlight w:val="none"/>
              </w:rPr>
              <w:t>详见合同条款。</w:t>
            </w:r>
          </w:p>
        </w:tc>
      </w:tr>
      <w:tr w14:paraId="743CA4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787" w:type="dxa"/>
            <w:tcBorders>
              <w:top w:val="single" w:color="auto" w:sz="4" w:space="0"/>
              <w:left w:val="single" w:color="auto" w:sz="4" w:space="0"/>
              <w:bottom w:val="single" w:color="auto" w:sz="4" w:space="0"/>
              <w:right w:val="single" w:color="auto" w:sz="4" w:space="0"/>
            </w:tcBorders>
            <w:vAlign w:val="center"/>
          </w:tcPr>
          <w:p w14:paraId="50E41BDC">
            <w:pPr>
              <w:snapToGrid w:val="0"/>
              <w:spacing w:line="400" w:lineRule="exact"/>
              <w:jc w:val="center"/>
              <w:rPr>
                <w:rFonts w:ascii="宋体" w:hAnsi="宋体" w:cs="宋体"/>
                <w:szCs w:val="21"/>
                <w:highlight w:val="none"/>
              </w:rPr>
            </w:pPr>
            <w:r>
              <w:rPr>
                <w:rFonts w:hint="eastAsia" w:ascii="宋体" w:hAnsi="宋体" w:cs="宋体"/>
                <w:szCs w:val="21"/>
                <w:highlight w:val="none"/>
              </w:rPr>
              <w:t>13</w:t>
            </w:r>
          </w:p>
        </w:tc>
        <w:tc>
          <w:tcPr>
            <w:tcW w:w="9684" w:type="dxa"/>
            <w:tcBorders>
              <w:top w:val="single" w:color="auto" w:sz="4" w:space="0"/>
              <w:left w:val="single" w:color="auto" w:sz="4" w:space="0"/>
              <w:bottom w:val="single" w:color="auto" w:sz="4" w:space="0"/>
              <w:right w:val="single" w:color="auto" w:sz="4" w:space="0"/>
            </w:tcBorders>
            <w:vAlign w:val="center"/>
          </w:tcPr>
          <w:p w14:paraId="6E4ABE09">
            <w:pPr>
              <w:pStyle w:val="2"/>
              <w:spacing w:after="80" w:line="400" w:lineRule="exact"/>
              <w:jc w:val="left"/>
              <w:rPr>
                <w:rFonts w:ascii="宋体" w:hAnsi="宋体" w:cs="宋体"/>
                <w:sz w:val="21"/>
                <w:szCs w:val="21"/>
              </w:rPr>
            </w:pPr>
            <w:r>
              <w:rPr>
                <w:rFonts w:hint="eastAsia" w:ascii="宋体" w:hAnsi="宋体" w:cs="宋体"/>
                <w:sz w:val="21"/>
                <w:szCs w:val="21"/>
              </w:rPr>
              <w:t>履约保证金的收取及退还: 按中标价的1%收取，领取中标通知书前缴纳至临海市产权交易所有限公司中心账户。验收合格后凭《临海市采购验收单》在系统中向临海市产权交易所有限公司退还。</w:t>
            </w:r>
          </w:p>
          <w:p w14:paraId="2E752249">
            <w:pPr>
              <w:pStyle w:val="2"/>
              <w:spacing w:after="80" w:line="400" w:lineRule="exact"/>
              <w:jc w:val="left"/>
              <w:rPr>
                <w:rFonts w:ascii="宋体" w:hAnsi="宋体" w:cs="宋体"/>
                <w:sz w:val="21"/>
                <w:szCs w:val="21"/>
              </w:rPr>
            </w:pPr>
            <w:r>
              <w:rPr>
                <w:rFonts w:hint="eastAsia" w:ascii="宋体" w:hAnsi="宋体" w:cs="宋体"/>
                <w:sz w:val="21"/>
                <w:szCs w:val="21"/>
              </w:rPr>
              <w:t>履约保证金形式：现金（电汇或银行汇票形式）或银行保函或保险机构保证保险保单或融资担保公司保函。</w:t>
            </w:r>
          </w:p>
          <w:p w14:paraId="19312413">
            <w:pPr>
              <w:pStyle w:val="2"/>
              <w:spacing w:after="80" w:line="400" w:lineRule="exact"/>
              <w:jc w:val="left"/>
              <w:rPr>
                <w:rFonts w:ascii="宋体" w:hAnsi="宋体" w:cs="宋体"/>
                <w:sz w:val="21"/>
                <w:szCs w:val="21"/>
              </w:rPr>
            </w:pPr>
            <w:r>
              <w:rPr>
                <w:rFonts w:hint="eastAsia" w:ascii="宋体" w:hAnsi="宋体" w:cs="宋体"/>
                <w:sz w:val="21"/>
                <w:szCs w:val="21"/>
              </w:rPr>
              <w:t>开户名：临海市产权交易所有限公司</w:t>
            </w:r>
          </w:p>
          <w:p w14:paraId="221EDA0C">
            <w:pPr>
              <w:pStyle w:val="2"/>
              <w:spacing w:after="80" w:line="400" w:lineRule="exact"/>
              <w:jc w:val="left"/>
              <w:rPr>
                <w:rFonts w:ascii="宋体" w:hAnsi="宋体" w:cs="宋体"/>
                <w:sz w:val="21"/>
                <w:szCs w:val="21"/>
              </w:rPr>
            </w:pPr>
            <w:r>
              <w:rPr>
                <w:rFonts w:hint="eastAsia" w:ascii="宋体" w:hAnsi="宋体" w:cs="宋体"/>
                <w:sz w:val="21"/>
                <w:szCs w:val="21"/>
              </w:rPr>
              <w:t>开户行：浙江临海农村商业银行股份有限公司科技支行；</w:t>
            </w:r>
          </w:p>
          <w:p w14:paraId="41CE320B">
            <w:pPr>
              <w:pStyle w:val="2"/>
              <w:spacing w:after="80" w:line="400" w:lineRule="exact"/>
              <w:jc w:val="left"/>
              <w:rPr>
                <w:rFonts w:ascii="宋体" w:hAnsi="宋体" w:cs="宋体"/>
                <w:sz w:val="21"/>
                <w:szCs w:val="21"/>
              </w:rPr>
            </w:pPr>
            <w:r>
              <w:rPr>
                <w:rFonts w:hint="eastAsia" w:ascii="宋体" w:hAnsi="宋体" w:cs="宋体"/>
                <w:sz w:val="21"/>
                <w:szCs w:val="21"/>
              </w:rPr>
              <w:t>履约保证金账号：201000105503123000002</w:t>
            </w:r>
          </w:p>
          <w:p w14:paraId="44080DDA">
            <w:pPr>
              <w:pStyle w:val="2"/>
              <w:spacing w:after="80" w:line="400" w:lineRule="exact"/>
              <w:jc w:val="left"/>
              <w:rPr>
                <w:rFonts w:ascii="宋体" w:hAnsi="宋体" w:cs="宋体"/>
                <w:sz w:val="21"/>
                <w:szCs w:val="21"/>
                <w:highlight w:val="none"/>
              </w:rPr>
            </w:pPr>
            <w:r>
              <w:rPr>
                <w:rFonts w:hint="eastAsia" w:ascii="宋体" w:hAnsi="宋体" w:cs="宋体"/>
                <w:sz w:val="21"/>
                <w:szCs w:val="21"/>
              </w:rPr>
              <w:t>临海市产权交易所有限公司财务咨询电话：0576-85407100。</w:t>
            </w:r>
          </w:p>
        </w:tc>
      </w:tr>
      <w:tr w14:paraId="0B2435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420DA8D4">
            <w:pPr>
              <w:snapToGrid w:val="0"/>
              <w:spacing w:line="400" w:lineRule="exact"/>
              <w:jc w:val="center"/>
              <w:rPr>
                <w:rFonts w:ascii="宋体" w:hAnsi="宋体" w:cs="宋体"/>
                <w:szCs w:val="21"/>
                <w:highlight w:val="none"/>
              </w:rPr>
            </w:pPr>
            <w:r>
              <w:rPr>
                <w:rFonts w:hint="eastAsia" w:ascii="宋体" w:hAnsi="宋体" w:cs="宋体"/>
                <w:szCs w:val="21"/>
                <w:highlight w:val="none"/>
              </w:rPr>
              <w:t>14</w:t>
            </w:r>
          </w:p>
        </w:tc>
        <w:tc>
          <w:tcPr>
            <w:tcW w:w="9684" w:type="dxa"/>
            <w:tcBorders>
              <w:top w:val="single" w:color="auto" w:sz="4" w:space="0"/>
              <w:left w:val="single" w:color="auto" w:sz="4" w:space="0"/>
              <w:bottom w:val="single" w:color="auto" w:sz="4" w:space="0"/>
              <w:right w:val="single" w:color="auto" w:sz="4" w:space="0"/>
            </w:tcBorders>
            <w:vAlign w:val="center"/>
          </w:tcPr>
          <w:p w14:paraId="3F69EC75">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电子投标文件的上传：</w:t>
            </w:r>
          </w:p>
          <w:p w14:paraId="2341DFE2">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（1）电子投标文件可在投标截止时间前上传，未在投标截止时间前上传的投标文件视为无效标。</w:t>
            </w:r>
          </w:p>
          <w:p w14:paraId="4DACD51D">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（2）上传加密的电子投标文件，后缀名为（.投标文件）（本项目无需提供纸质投标文件，只要求上传电子投标文件正本一份）</w:t>
            </w:r>
          </w:p>
          <w:p w14:paraId="00EF126D">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CA咨询电话：400-0571-337，投标工具咨询电话：15267291759</w:t>
            </w:r>
          </w:p>
          <w:p w14:paraId="44252443">
            <w:pPr>
              <w:spacing w:line="400" w:lineRule="exact"/>
              <w:rPr>
                <w:rFonts w:ascii="宋体" w:hAnsi="宋体" w:cs="宋体"/>
                <w:szCs w:val="21"/>
                <w:highlight w:val="none"/>
              </w:rPr>
            </w:pPr>
            <w:r>
              <w:rPr>
                <w:rFonts w:hint="eastAsia" w:ascii="宋体" w:hAnsi="宋体" w:cs="宋体"/>
                <w:szCs w:val="21"/>
                <w:highlight w:val="none"/>
              </w:rPr>
              <w:t>说明：</w:t>
            </w:r>
            <w:r>
              <w:rPr>
                <w:rFonts w:hint="eastAsia" w:ascii="宋体" w:hAnsi="宋体" w:cs="宋体"/>
                <w:kern w:val="0"/>
                <w:szCs w:val="21"/>
                <w:highlight w:val="none"/>
              </w:rPr>
              <w:t>开标时间到达后，在开启解密时间60分钟内（具体时间以不见面开标大厅</w:t>
            </w:r>
            <w:bookmarkStart w:id="15" w:name="_Hlk59625364"/>
            <w:r>
              <w:rPr>
                <w:rFonts w:hint="eastAsia" w:ascii="宋体" w:hAnsi="宋体" w:cs="宋体"/>
                <w:kern w:val="0"/>
                <w:szCs w:val="21"/>
                <w:highlight w:val="none"/>
              </w:rPr>
              <w:t>中显示的</w:t>
            </w:r>
            <w:bookmarkEnd w:id="15"/>
            <w:r>
              <w:rPr>
                <w:rFonts w:hint="eastAsia" w:ascii="宋体" w:hAnsi="宋体" w:cs="宋体"/>
                <w:kern w:val="0"/>
                <w:szCs w:val="21"/>
                <w:highlight w:val="none"/>
              </w:rPr>
              <w:t>解密截止时间为准），投标人须登录临海市限额以下公共资源交易区域平台-不见面开标大厅，找到所参与的项目进行解密投标文件，</w:t>
            </w:r>
            <w:bookmarkStart w:id="16" w:name="_Hlk59625972"/>
            <w:r>
              <w:rPr>
                <w:rFonts w:hint="eastAsia" w:ascii="宋体" w:hAnsi="宋体" w:cs="宋体"/>
                <w:kern w:val="0"/>
                <w:szCs w:val="21"/>
                <w:highlight w:val="none"/>
              </w:rPr>
              <w:t xml:space="preserve">投标人未按时解密或解密失败的，其投标文件为无效标。 </w:t>
            </w:r>
            <w:bookmarkEnd w:id="16"/>
          </w:p>
        </w:tc>
      </w:tr>
      <w:tr w14:paraId="3F40FF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4D3887A5">
            <w:pPr>
              <w:snapToGrid w:val="0"/>
              <w:spacing w:line="400" w:lineRule="exact"/>
              <w:jc w:val="center"/>
              <w:rPr>
                <w:rFonts w:ascii="宋体" w:hAnsi="宋体" w:cs="宋体"/>
                <w:szCs w:val="21"/>
                <w:highlight w:val="none"/>
              </w:rPr>
            </w:pPr>
            <w:r>
              <w:rPr>
                <w:rFonts w:hint="eastAsia" w:ascii="宋体" w:hAnsi="宋体" w:cs="宋体"/>
                <w:szCs w:val="21"/>
                <w:highlight w:val="none"/>
              </w:rPr>
              <w:t>15</w:t>
            </w:r>
          </w:p>
        </w:tc>
        <w:tc>
          <w:tcPr>
            <w:tcW w:w="9684" w:type="dxa"/>
            <w:tcBorders>
              <w:top w:val="single" w:color="auto" w:sz="4" w:space="0"/>
              <w:left w:val="single" w:color="auto" w:sz="4" w:space="0"/>
              <w:bottom w:val="single" w:color="auto" w:sz="4" w:space="0"/>
              <w:right w:val="single" w:color="auto" w:sz="4" w:space="0"/>
            </w:tcBorders>
            <w:vAlign w:val="center"/>
          </w:tcPr>
          <w:p w14:paraId="0969EA9C">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投标人平台使用费：</w:t>
            </w:r>
          </w:p>
          <w:p w14:paraId="6A30D62F">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项目金额50万元以下收费100元，50万元以上收费150元。</w:t>
            </w:r>
          </w:p>
          <w:p w14:paraId="6C144F25">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开户名：临海市产权交易所有限公司</w:t>
            </w:r>
          </w:p>
          <w:p w14:paraId="71C97A8A">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开户行：浙江临海农村商业银行股份有限公司科技支行；</w:t>
            </w:r>
          </w:p>
          <w:p w14:paraId="47A4EC5F">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平台使用费账号：201000105503123000003</w:t>
            </w:r>
          </w:p>
          <w:p w14:paraId="0F549854">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临海市产权交易所有限公司财务咨询电话：0576-85407100。</w:t>
            </w:r>
          </w:p>
          <w:p w14:paraId="67339295">
            <w:pPr>
              <w:pStyle w:val="2"/>
              <w:spacing w:after="80" w:line="400" w:lineRule="exact"/>
              <w:jc w:val="left"/>
              <w:rPr>
                <w:rFonts w:ascii="宋体" w:hAnsi="宋体" w:cs="宋体"/>
                <w:sz w:val="21"/>
                <w:szCs w:val="21"/>
                <w:highlight w:val="none"/>
              </w:rPr>
            </w:pPr>
            <w:r>
              <w:rPr>
                <w:rFonts w:hint="eastAsia" w:ascii="宋体" w:hAnsi="宋体" w:cs="宋体"/>
                <w:b/>
                <w:bCs/>
                <w:sz w:val="21"/>
                <w:szCs w:val="21"/>
              </w:rPr>
              <w:t>温馨提示:因业务调整，“平台使用费、中标服务费”预存功能即将停用。请相关各单位结合业务需求，及时办理款项缴纳，具体要求如下:1.预存余额已清零的，请按单个项目、标段金额逐笔打款;2.预存余额不足的，请先按对应项目、标段金额补足款项，再完成绑定操作。</w:t>
            </w:r>
          </w:p>
        </w:tc>
      </w:tr>
      <w:tr w14:paraId="58A78F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68484A9F">
            <w:pPr>
              <w:snapToGrid w:val="0"/>
              <w:spacing w:line="400" w:lineRule="exact"/>
              <w:jc w:val="center"/>
              <w:rPr>
                <w:rFonts w:ascii="宋体" w:hAnsi="宋体" w:cs="宋体"/>
                <w:szCs w:val="21"/>
                <w:highlight w:val="none"/>
              </w:rPr>
            </w:pPr>
            <w:r>
              <w:rPr>
                <w:rFonts w:hint="eastAsia" w:ascii="宋体" w:hAnsi="宋体" w:cs="宋体"/>
                <w:szCs w:val="21"/>
                <w:highlight w:val="none"/>
              </w:rPr>
              <w:t>16</w:t>
            </w:r>
          </w:p>
        </w:tc>
        <w:tc>
          <w:tcPr>
            <w:tcW w:w="9684" w:type="dxa"/>
            <w:tcBorders>
              <w:top w:val="single" w:color="auto" w:sz="4" w:space="0"/>
              <w:left w:val="single" w:color="auto" w:sz="4" w:space="0"/>
              <w:bottom w:val="single" w:color="auto" w:sz="4" w:space="0"/>
              <w:right w:val="single" w:color="auto" w:sz="4" w:space="0"/>
            </w:tcBorders>
            <w:vAlign w:val="center"/>
          </w:tcPr>
          <w:p w14:paraId="2C40FCAD">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电子发票申请方式：</w:t>
            </w:r>
          </w:p>
          <w:p w14:paraId="21D33A02">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270A0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5C0F3AEB">
            <w:pPr>
              <w:snapToGrid w:val="0"/>
              <w:spacing w:line="400" w:lineRule="exact"/>
              <w:jc w:val="center"/>
              <w:rPr>
                <w:rFonts w:ascii="宋体" w:hAnsi="宋体" w:cs="宋体"/>
                <w:szCs w:val="21"/>
                <w:highlight w:val="none"/>
              </w:rPr>
            </w:pPr>
            <w:r>
              <w:rPr>
                <w:rFonts w:hint="eastAsia" w:ascii="宋体" w:hAnsi="宋体" w:cs="宋体"/>
                <w:szCs w:val="21"/>
                <w:highlight w:val="none"/>
              </w:rPr>
              <w:t>17</w:t>
            </w:r>
          </w:p>
        </w:tc>
        <w:tc>
          <w:tcPr>
            <w:tcW w:w="9684" w:type="dxa"/>
            <w:tcBorders>
              <w:top w:val="single" w:color="auto" w:sz="4" w:space="0"/>
              <w:left w:val="single" w:color="auto" w:sz="4" w:space="0"/>
              <w:bottom w:val="single" w:color="auto" w:sz="4" w:space="0"/>
              <w:right w:val="single" w:color="auto" w:sz="4" w:space="0"/>
            </w:tcBorders>
            <w:vAlign w:val="center"/>
          </w:tcPr>
          <w:p w14:paraId="3DFBD7BB">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特别事项：</w:t>
            </w:r>
          </w:p>
          <w:p w14:paraId="2769B019">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688D3EA">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63936E6">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7C40063">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软件技术支持电话：15267291759（同微信）。</w:t>
            </w:r>
          </w:p>
        </w:tc>
      </w:tr>
      <w:tr w14:paraId="787AD3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56615BB2">
            <w:pPr>
              <w:snapToGrid w:val="0"/>
              <w:spacing w:line="400" w:lineRule="exact"/>
              <w:jc w:val="center"/>
              <w:rPr>
                <w:rFonts w:ascii="宋体" w:hAnsi="宋体" w:cs="宋体"/>
                <w:szCs w:val="21"/>
                <w:highlight w:val="none"/>
              </w:rPr>
            </w:pPr>
            <w:r>
              <w:rPr>
                <w:rFonts w:hint="eastAsia" w:ascii="宋体" w:hAnsi="宋体" w:cs="宋体"/>
                <w:szCs w:val="21"/>
                <w:highlight w:val="none"/>
              </w:rPr>
              <w:t>18</w:t>
            </w:r>
          </w:p>
        </w:tc>
        <w:tc>
          <w:tcPr>
            <w:tcW w:w="9684" w:type="dxa"/>
            <w:tcBorders>
              <w:top w:val="single" w:color="auto" w:sz="4" w:space="0"/>
              <w:left w:val="single" w:color="auto" w:sz="4" w:space="0"/>
              <w:bottom w:val="single" w:color="auto" w:sz="4" w:space="0"/>
              <w:right w:val="single" w:color="auto" w:sz="4" w:space="0"/>
            </w:tcBorders>
            <w:vAlign w:val="center"/>
          </w:tcPr>
          <w:p w14:paraId="08798D72">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解释：本招标文件的解释权属于招标人。</w:t>
            </w:r>
          </w:p>
        </w:tc>
      </w:tr>
    </w:tbl>
    <w:p w14:paraId="1048A60D">
      <w:pPr>
        <w:pStyle w:val="30"/>
        <w:snapToGrid w:val="0"/>
        <w:spacing w:beforeLines="0" w:afterLines="0"/>
        <w:rPr>
          <w:rFonts w:hAnsi="宋体" w:cs="宋体"/>
          <w:b/>
          <w:highlight w:val="none"/>
        </w:rPr>
      </w:pPr>
      <w:r>
        <w:rPr>
          <w:rFonts w:hint="eastAsia" w:hAnsi="宋体" w:cs="宋体"/>
          <w:b/>
          <w:highlight w:val="none"/>
        </w:rPr>
        <w:br w:type="page"/>
      </w:r>
    </w:p>
    <w:p w14:paraId="6F887FA5">
      <w:pPr>
        <w:pStyle w:val="30"/>
        <w:snapToGrid w:val="0"/>
        <w:spacing w:beforeLines="0" w:afterLines="0" w:line="420" w:lineRule="exact"/>
        <w:ind w:firstLine="422" w:firstLineChars="200"/>
        <w:rPr>
          <w:rFonts w:hAnsi="宋体" w:cs="宋体"/>
          <w:b/>
          <w:sz w:val="21"/>
          <w:szCs w:val="21"/>
        </w:rPr>
      </w:pPr>
      <w:bookmarkStart w:id="17" w:name="_Toc466534750"/>
      <w:r>
        <w:rPr>
          <w:rFonts w:hint="eastAsia" w:hAnsi="宋体" w:cs="宋体"/>
          <w:b/>
          <w:sz w:val="21"/>
          <w:szCs w:val="21"/>
        </w:rPr>
        <w:t>一 、总  则</w:t>
      </w:r>
    </w:p>
    <w:p w14:paraId="5F50066F">
      <w:pPr>
        <w:snapToGrid w:val="0"/>
        <w:spacing w:line="420" w:lineRule="exact"/>
        <w:ind w:firstLine="413" w:firstLineChars="196"/>
        <w:jc w:val="left"/>
        <w:rPr>
          <w:rFonts w:ascii="宋体" w:hAnsi="宋体" w:cs="宋体"/>
          <w:b/>
          <w:szCs w:val="21"/>
        </w:rPr>
      </w:pPr>
      <w:r>
        <w:rPr>
          <w:rFonts w:hint="eastAsia" w:ascii="宋体" w:hAnsi="宋体" w:cs="宋体"/>
          <w:b/>
          <w:szCs w:val="21"/>
        </w:rPr>
        <w:t>（一）适用范围</w:t>
      </w:r>
    </w:p>
    <w:p w14:paraId="31CFBE93">
      <w:pPr>
        <w:snapToGrid w:val="0"/>
        <w:spacing w:line="420" w:lineRule="exact"/>
        <w:ind w:firstLine="420" w:firstLineChars="200"/>
        <w:jc w:val="left"/>
        <w:rPr>
          <w:rFonts w:ascii="宋体" w:hAnsi="宋体" w:cs="宋体"/>
          <w:szCs w:val="21"/>
        </w:rPr>
      </w:pPr>
      <w:r>
        <w:rPr>
          <w:rFonts w:hint="eastAsia" w:ascii="宋体" w:hAnsi="宋体" w:cs="宋体"/>
          <w:szCs w:val="21"/>
        </w:rPr>
        <w:t>本招标文件适用于本项目的招标、投标、评标、定标、验收、合同履约、付款等行为。</w:t>
      </w:r>
    </w:p>
    <w:p w14:paraId="42040016">
      <w:pPr>
        <w:snapToGrid w:val="0"/>
        <w:spacing w:before="120" w:beforeLines="50" w:line="420" w:lineRule="exact"/>
        <w:ind w:firstLine="310" w:firstLineChars="147"/>
        <w:jc w:val="left"/>
        <w:rPr>
          <w:rFonts w:ascii="宋体" w:hAnsi="宋体" w:cs="宋体"/>
          <w:b/>
          <w:szCs w:val="21"/>
        </w:rPr>
      </w:pPr>
      <w:r>
        <w:rPr>
          <w:rFonts w:hint="eastAsia" w:ascii="宋体" w:hAnsi="宋体" w:cs="宋体"/>
          <w:b/>
          <w:szCs w:val="21"/>
        </w:rPr>
        <w:t>（二）定义</w:t>
      </w:r>
    </w:p>
    <w:p w14:paraId="1087131B">
      <w:pPr>
        <w:snapToGrid w:val="0"/>
        <w:spacing w:line="420" w:lineRule="exact"/>
        <w:ind w:firstLine="420" w:firstLineChars="200"/>
        <w:jc w:val="left"/>
        <w:rPr>
          <w:rFonts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6102376F">
      <w:pPr>
        <w:snapToGrid w:val="0"/>
        <w:spacing w:line="420" w:lineRule="exact"/>
        <w:ind w:firstLine="420" w:firstLineChars="200"/>
        <w:jc w:val="left"/>
        <w:rPr>
          <w:rFonts w:ascii="宋体" w:hAnsi="宋体" w:cs="宋体"/>
          <w:szCs w:val="21"/>
        </w:rPr>
      </w:pPr>
      <w:r>
        <w:rPr>
          <w:rFonts w:hint="eastAsia" w:ascii="宋体" w:hAnsi="宋体" w:cs="宋体"/>
          <w:szCs w:val="21"/>
        </w:rPr>
        <w:t>2.“投标人”系指向招标人提交投标文件的单位。</w:t>
      </w:r>
    </w:p>
    <w:p w14:paraId="0511E2EB">
      <w:pPr>
        <w:snapToGrid w:val="0"/>
        <w:spacing w:line="420" w:lineRule="exact"/>
        <w:ind w:firstLine="420" w:firstLineChars="200"/>
        <w:jc w:val="left"/>
        <w:rPr>
          <w:rFonts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03C99326">
      <w:pPr>
        <w:snapToGrid w:val="0"/>
        <w:spacing w:line="420" w:lineRule="exact"/>
        <w:ind w:firstLine="420" w:firstLineChars="200"/>
        <w:jc w:val="left"/>
        <w:rPr>
          <w:rFonts w:ascii="宋体" w:hAnsi="宋体" w:cs="宋体"/>
          <w:szCs w:val="21"/>
        </w:rPr>
      </w:pPr>
      <w:r>
        <w:rPr>
          <w:rFonts w:hint="eastAsia" w:ascii="宋体" w:hAnsi="宋体" w:cs="宋体"/>
          <w:szCs w:val="21"/>
        </w:rPr>
        <w:t>4.“服务”系指招标文件规定投标人须承担的技术协助、校准、培训、技术指导以及其他类似的义务。</w:t>
      </w:r>
    </w:p>
    <w:p w14:paraId="02FC09EC">
      <w:pPr>
        <w:snapToGrid w:val="0"/>
        <w:spacing w:line="420" w:lineRule="exact"/>
        <w:ind w:firstLine="420" w:firstLineChars="200"/>
        <w:jc w:val="left"/>
        <w:rPr>
          <w:rFonts w:ascii="宋体" w:hAnsi="宋体" w:cs="宋体"/>
          <w:szCs w:val="21"/>
        </w:rPr>
      </w:pPr>
      <w:r>
        <w:rPr>
          <w:rFonts w:hint="eastAsia" w:ascii="宋体" w:hAnsi="宋体" w:cs="宋体"/>
          <w:szCs w:val="21"/>
        </w:rPr>
        <w:t>5.“项目”系指投标人按招标文件规定向招标人提供的产品和服务。</w:t>
      </w:r>
    </w:p>
    <w:p w14:paraId="503611D1">
      <w:pPr>
        <w:snapToGrid w:val="0"/>
        <w:spacing w:line="420" w:lineRule="exact"/>
        <w:ind w:firstLine="420" w:firstLineChars="200"/>
        <w:jc w:val="left"/>
        <w:rPr>
          <w:rFonts w:ascii="宋体" w:hAnsi="宋体" w:cs="宋体"/>
          <w:szCs w:val="21"/>
        </w:rPr>
      </w:pPr>
      <w:r>
        <w:rPr>
          <w:rFonts w:hint="eastAsia" w:ascii="宋体" w:hAnsi="宋体" w:cs="宋体"/>
          <w:szCs w:val="21"/>
        </w:rPr>
        <w:t>6.“书面形式”包括信函、传真、电报等。</w:t>
      </w:r>
    </w:p>
    <w:p w14:paraId="0A85F24D">
      <w:pPr>
        <w:snapToGrid w:val="0"/>
        <w:spacing w:line="420" w:lineRule="exact"/>
        <w:ind w:firstLine="420" w:firstLineChars="200"/>
        <w:jc w:val="left"/>
        <w:rPr>
          <w:rFonts w:ascii="宋体" w:hAnsi="宋体" w:cs="宋体"/>
          <w:szCs w:val="21"/>
        </w:rPr>
      </w:pPr>
      <w:r>
        <w:rPr>
          <w:rFonts w:hint="eastAsia" w:ascii="宋体" w:hAnsi="宋体" w:cs="宋体"/>
          <w:szCs w:val="21"/>
        </w:rPr>
        <w:t>7.“▲”系指实质性要求条款。</w:t>
      </w:r>
    </w:p>
    <w:p w14:paraId="2213A096">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（三）招标方式</w:t>
      </w:r>
    </w:p>
    <w:p w14:paraId="5D0DD852">
      <w:pPr>
        <w:snapToGrid w:val="0"/>
        <w:spacing w:line="420" w:lineRule="exact"/>
        <w:ind w:firstLine="420" w:firstLineChars="200"/>
        <w:jc w:val="left"/>
        <w:rPr>
          <w:rFonts w:ascii="宋体" w:hAnsi="宋体" w:cs="宋体"/>
          <w:szCs w:val="21"/>
        </w:rPr>
      </w:pPr>
      <w:r>
        <w:rPr>
          <w:rFonts w:hint="eastAsia" w:ascii="宋体" w:hAnsi="宋体" w:cs="宋体"/>
          <w:szCs w:val="21"/>
        </w:rPr>
        <w:t>本次招标采用公开招标方式进行。</w:t>
      </w:r>
    </w:p>
    <w:p w14:paraId="566D7749">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（四）投标委托</w:t>
      </w:r>
    </w:p>
    <w:p w14:paraId="130A1986">
      <w:pPr>
        <w:pStyle w:val="21"/>
        <w:snapToGrid w:val="0"/>
        <w:spacing w:line="420" w:lineRule="exact"/>
        <w:ind w:firstLine="404" w:firstLineChars="200"/>
        <w:jc w:val="left"/>
        <w:rPr>
          <w:rFonts w:hAnsi="宋体" w:cs="宋体"/>
          <w:sz w:val="21"/>
          <w:szCs w:val="21"/>
        </w:rPr>
      </w:pPr>
      <w:r>
        <w:rPr>
          <w:rFonts w:hint="eastAsia" w:hAnsi="宋体" w:cs="宋体"/>
          <w:sz w:val="21"/>
          <w:szCs w:val="21"/>
        </w:rPr>
        <w:t>投标人代表须提供有效身份证件</w:t>
      </w:r>
    </w:p>
    <w:p w14:paraId="723E19A8">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（五）投标费用及结算</w:t>
      </w:r>
    </w:p>
    <w:p w14:paraId="50D6018E">
      <w:pPr>
        <w:snapToGrid w:val="0"/>
        <w:spacing w:line="420" w:lineRule="exact"/>
        <w:ind w:firstLine="420" w:firstLineChars="200"/>
        <w:jc w:val="left"/>
        <w:rPr>
          <w:rFonts w:ascii="宋体" w:hAnsi="宋体" w:cs="宋体"/>
          <w:szCs w:val="21"/>
        </w:rPr>
      </w:pPr>
      <w:r>
        <w:rPr>
          <w:rFonts w:hint="eastAsia" w:ascii="宋体" w:hAnsi="宋体" w:cs="宋体"/>
          <w:szCs w:val="21"/>
        </w:rPr>
        <w:t>1）不论投标结果如何，投标人均应自行承担所有与投标有关的全部费用。</w:t>
      </w:r>
    </w:p>
    <w:p w14:paraId="5902B201">
      <w:pPr>
        <w:spacing w:line="420" w:lineRule="exact"/>
        <w:ind w:firstLine="420" w:firstLineChars="200"/>
        <w:rPr>
          <w:rFonts w:ascii="宋体" w:hAnsi="宋体" w:cs="宋体"/>
          <w:b/>
          <w:szCs w:val="21"/>
          <w:u w:val="single"/>
        </w:rPr>
      </w:pPr>
      <w:r>
        <w:rPr>
          <w:rFonts w:hint="eastAsia" w:ascii="宋体" w:hAnsi="宋体" w:cs="宋体"/>
          <w:szCs w:val="21"/>
        </w:rPr>
        <w:t>2）除招标人要求或设计变更要求外不签署任何增加费用的联系单，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0680F29C">
      <w:pPr>
        <w:snapToGrid w:val="0"/>
        <w:spacing w:before="120" w:beforeLines="50" w:line="420" w:lineRule="exact"/>
        <w:ind w:firstLine="413" w:firstLineChars="196"/>
        <w:rPr>
          <w:rFonts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205AEF52">
      <w:pPr>
        <w:snapToGrid w:val="0"/>
        <w:spacing w:line="420" w:lineRule="exact"/>
        <w:ind w:firstLine="630" w:firstLineChars="300"/>
        <w:rPr>
          <w:rFonts w:ascii="宋体" w:hAnsi="宋体" w:cs="宋体"/>
          <w:kern w:val="0"/>
          <w:szCs w:val="21"/>
        </w:rPr>
      </w:pPr>
      <w:r>
        <w:rPr>
          <w:rFonts w:hint="eastAsia" w:ascii="宋体" w:hAnsi="宋体" w:cs="宋体"/>
          <w:kern w:val="0"/>
          <w:szCs w:val="21"/>
        </w:rPr>
        <w:t>本项目不允许转包与违法分包。</w:t>
      </w:r>
    </w:p>
    <w:p w14:paraId="50BCBA59">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（七）特别说明</w:t>
      </w:r>
    </w:p>
    <w:p w14:paraId="7BE9A21D">
      <w:pPr>
        <w:widowControl/>
        <w:spacing w:line="420" w:lineRule="exact"/>
        <w:ind w:firstLine="422" w:firstLineChars="200"/>
        <w:jc w:val="left"/>
        <w:rPr>
          <w:rFonts w:ascii="宋体" w:hAnsi="宋体" w:cs="宋体"/>
          <w:kern w:val="0"/>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506A8A19">
      <w:pPr>
        <w:pStyle w:val="30"/>
        <w:snapToGrid w:val="0"/>
        <w:spacing w:beforeLines="0" w:afterLines="0" w:line="420" w:lineRule="exact"/>
        <w:ind w:left="2" w:leftChars="1" w:firstLine="315" w:firstLineChars="150"/>
        <w:rPr>
          <w:rFonts w:hAnsi="宋体" w:cs="宋体"/>
          <w:sz w:val="21"/>
          <w:szCs w:val="21"/>
        </w:rPr>
      </w:pPr>
      <w:r>
        <w:rPr>
          <w:rFonts w:hint="eastAsia" w:hAnsi="宋体" w:cs="宋体"/>
          <w:sz w:val="21"/>
          <w:szCs w:val="21"/>
        </w:rPr>
        <w:t>2.投标人投标所使用的资格、信誉、荣誉、业绩必须为本法人所拥有。投标人投标所使用的采购项目实施人员须为本法人员工。</w:t>
      </w:r>
    </w:p>
    <w:p w14:paraId="762DCFE7">
      <w:pPr>
        <w:pStyle w:val="30"/>
        <w:snapToGrid w:val="0"/>
        <w:spacing w:beforeLines="0" w:afterLines="0" w:line="420" w:lineRule="exact"/>
        <w:ind w:left="2" w:leftChars="1" w:firstLine="420" w:firstLineChars="200"/>
        <w:rPr>
          <w:rFonts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65E52A5E">
      <w:pPr>
        <w:pStyle w:val="30"/>
        <w:snapToGrid w:val="0"/>
        <w:spacing w:beforeLines="0" w:afterLines="0" w:line="420" w:lineRule="exact"/>
        <w:ind w:left="2" w:leftChars="1" w:firstLine="420" w:firstLineChars="200"/>
        <w:rPr>
          <w:rFonts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70CBC897">
      <w:pPr>
        <w:pStyle w:val="30"/>
        <w:snapToGrid w:val="0"/>
        <w:spacing w:before="120" w:after="120" w:line="420" w:lineRule="exact"/>
        <w:ind w:firstLine="413" w:firstLineChars="196"/>
        <w:rPr>
          <w:rFonts w:hAnsi="宋体" w:cs="宋体"/>
          <w:b/>
          <w:bCs/>
          <w:sz w:val="21"/>
          <w:szCs w:val="21"/>
        </w:rPr>
      </w:pPr>
      <w:r>
        <w:rPr>
          <w:rFonts w:hint="eastAsia" w:hAnsi="宋体" w:cs="宋体"/>
          <w:b/>
          <w:bCs/>
          <w:sz w:val="21"/>
          <w:szCs w:val="21"/>
        </w:rPr>
        <w:t>（八）质疑</w:t>
      </w:r>
    </w:p>
    <w:p w14:paraId="37036B84">
      <w:pPr>
        <w:widowControl/>
        <w:spacing w:line="420" w:lineRule="exact"/>
        <w:ind w:firstLine="420" w:firstLineChars="200"/>
        <w:jc w:val="left"/>
        <w:rPr>
          <w:rFonts w:ascii="宋体" w:hAnsi="宋体" w:cs="宋体"/>
          <w:kern w:val="0"/>
          <w:szCs w:val="21"/>
        </w:rPr>
      </w:pPr>
      <w:r>
        <w:rPr>
          <w:rFonts w:hint="eastAsia" w:ascii="宋体" w:hAnsi="宋体" w:cs="宋体"/>
          <w:kern w:val="0"/>
          <w:szCs w:val="21"/>
        </w:rPr>
        <w:t>1.投标人认为招标文件、采购过程和中标结果使自己的权益受到损害的，以在线形式一次性向招标人或代理机构提出质疑：</w:t>
      </w:r>
    </w:p>
    <w:p w14:paraId="03047E51">
      <w:pPr>
        <w:widowControl/>
        <w:spacing w:line="420" w:lineRule="exact"/>
        <w:ind w:firstLine="210" w:firstLineChars="100"/>
        <w:jc w:val="left"/>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pPr>
      <w:r>
        <w:rPr>
          <w:rFonts w:hint="eastAsia" w:ascii="宋体" w:hAnsi="宋体" w:cs="宋体"/>
          <w:kern w:val="0"/>
          <w:szCs w:val="21"/>
        </w:rPr>
        <w:t>（1）</w:t>
      </w: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投标人认为招标文件的内容损害其权益的，应在投标截止前1天以书面形式提出质疑；</w:t>
      </w:r>
    </w:p>
    <w:p w14:paraId="42CA2434">
      <w:pPr>
        <w:widowControl/>
        <w:spacing w:line="420" w:lineRule="exact"/>
        <w:ind w:firstLine="210" w:firstLineChars="100"/>
        <w:jc w:val="left"/>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（2）投标人对采购过程提出质疑的，应</w:t>
      </w:r>
      <w:r>
        <w:rPr>
          <w:rFonts w:hint="eastAsia" w:ascii="宋体" w:hAnsi="宋体" w:eastAsia="宋体" w:cs="宋体"/>
          <w:color w:val="000000" w:themeColor="text1"/>
          <w:kern w:val="0"/>
          <w:sz w:val="21"/>
          <w:szCs w:val="21"/>
          <w:highlight w:val="none"/>
          <w:shd w:val="clear" w:color="auto" w:fill="auto"/>
          <w:lang w:val="en-US" w:eastAsia="zh-CN"/>
          <w14:textFill>
            <w14:solidFill>
              <w14:schemeClr w14:val="tx1"/>
            </w14:solidFill>
          </w14:textFill>
        </w:rPr>
        <w:t>当在各采购程序环节结束之日起3个工作日内提出质疑</w:t>
      </w: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w:t>
      </w:r>
    </w:p>
    <w:p w14:paraId="11048C74">
      <w:pPr>
        <w:widowControl/>
        <w:spacing w:line="420" w:lineRule="exact"/>
        <w:ind w:firstLine="210" w:firstLineChars="100"/>
        <w:jc w:val="left"/>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（3）投标人对成交结果提出质疑的，</w:t>
      </w:r>
      <w:r>
        <w:rPr>
          <w:rFonts w:hint="eastAsia" w:ascii="宋体" w:hAnsi="宋体" w:eastAsia="宋体" w:cs="宋体"/>
          <w:b/>
          <w:color w:val="000000" w:themeColor="text1"/>
          <w:kern w:val="0"/>
          <w:sz w:val="21"/>
          <w:szCs w:val="21"/>
          <w:highlight w:val="none"/>
          <w:shd w:val="clear" w:color="auto" w:fill="auto"/>
          <w14:textFill>
            <w14:solidFill>
              <w14:schemeClr w14:val="tx1"/>
            </w14:solidFill>
          </w14:textFill>
        </w:rPr>
        <w:t>应</w:t>
      </w:r>
      <w:r>
        <w:rPr>
          <w:rFonts w:hint="eastAsia" w:ascii="宋体" w:hAnsi="宋体" w:eastAsia="宋体" w:cs="宋体"/>
          <w:b/>
          <w:color w:val="000000" w:themeColor="text1"/>
          <w:kern w:val="0"/>
          <w:sz w:val="21"/>
          <w:szCs w:val="21"/>
          <w:highlight w:val="none"/>
          <w:shd w:val="clear" w:color="auto" w:fill="auto"/>
          <w:lang w:val="en-US" w:eastAsia="zh-CN"/>
          <w14:textFill>
            <w14:solidFill>
              <w14:schemeClr w14:val="tx1"/>
            </w14:solidFill>
          </w14:textFill>
        </w:rPr>
        <w:t>当在成交结果公告之日起3个工作日内提出质疑。</w:t>
      </w:r>
    </w:p>
    <w:p w14:paraId="622E045D">
      <w:pPr>
        <w:widowControl/>
        <w:spacing w:line="420" w:lineRule="exact"/>
        <w:ind w:firstLine="420" w:firstLineChars="200"/>
        <w:jc w:val="left"/>
        <w:rPr>
          <w:rFonts w:ascii="宋体" w:hAnsi="宋体" w:cs="宋体"/>
          <w:kern w:val="0"/>
          <w:szCs w:val="21"/>
        </w:rPr>
      </w:pP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2.招标人或代理机构在收到投标人的在线质疑后</w:t>
      </w:r>
      <w:r>
        <w:rPr>
          <w:rFonts w:hint="eastAsia" w:ascii="宋体" w:hAnsi="宋体" w:eastAsia="宋体" w:cs="宋体"/>
          <w:b/>
          <w:color w:val="000000" w:themeColor="text1"/>
          <w:kern w:val="0"/>
          <w:sz w:val="21"/>
          <w:szCs w:val="21"/>
          <w:highlight w:val="none"/>
          <w:u w:val="single"/>
          <w:shd w:val="clear" w:color="auto" w:fill="auto"/>
          <w14:textFill>
            <w14:solidFill>
              <w14:schemeClr w14:val="tx1"/>
            </w14:solidFill>
          </w14:textFill>
        </w:rPr>
        <w:t xml:space="preserve"> </w:t>
      </w:r>
      <w:r>
        <w:rPr>
          <w:rFonts w:hint="eastAsia" w:ascii="宋体" w:hAnsi="宋体" w:eastAsia="宋体" w:cs="宋体"/>
          <w:b/>
          <w:color w:val="000000" w:themeColor="text1"/>
          <w:kern w:val="0"/>
          <w:sz w:val="21"/>
          <w:szCs w:val="21"/>
          <w:highlight w:val="none"/>
          <w:u w:val="single"/>
          <w:shd w:val="clear" w:color="auto" w:fill="auto"/>
          <w:lang w:val="en-US" w:eastAsia="zh-CN"/>
          <w14:textFill>
            <w14:solidFill>
              <w14:schemeClr w14:val="tx1"/>
            </w14:solidFill>
          </w14:textFill>
        </w:rPr>
        <w:t>7</w:t>
      </w:r>
      <w:r>
        <w:rPr>
          <w:rFonts w:hint="eastAsia" w:ascii="宋体" w:hAnsi="宋体" w:eastAsia="宋体" w:cs="宋体"/>
          <w:b/>
          <w:color w:val="000000" w:themeColor="text1"/>
          <w:kern w:val="0"/>
          <w:sz w:val="21"/>
          <w:szCs w:val="21"/>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kern w:val="0"/>
          <w:sz w:val="21"/>
          <w:szCs w:val="21"/>
          <w:highlight w:val="none"/>
          <w:shd w:val="clear" w:color="auto" w:fill="auto"/>
          <w14:textFill>
            <w14:solidFill>
              <w14:schemeClr w14:val="tx1"/>
            </w14:solidFill>
          </w14:textFill>
        </w:rPr>
        <w:t>个工作日内作出答复，并以在线形式回复质疑投标人和其他有关投标人，但答复内容不涉及商业秘密</w:t>
      </w:r>
      <w:r>
        <w:rPr>
          <w:rFonts w:hint="eastAsia" w:ascii="宋体" w:hAnsi="宋体" w:cs="宋体"/>
          <w:kern w:val="0"/>
          <w:szCs w:val="21"/>
        </w:rPr>
        <w:t>。</w:t>
      </w:r>
    </w:p>
    <w:p w14:paraId="264C5883">
      <w:pPr>
        <w:widowControl/>
        <w:spacing w:line="420" w:lineRule="exact"/>
        <w:ind w:firstLine="422" w:firstLineChars="200"/>
        <w:jc w:val="left"/>
        <w:rPr>
          <w:rFonts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CBADA7F">
      <w:pPr>
        <w:widowControl/>
        <w:spacing w:line="420" w:lineRule="exact"/>
        <w:ind w:firstLine="422" w:firstLineChars="200"/>
        <w:jc w:val="left"/>
        <w:rPr>
          <w:rFonts w:ascii="宋体" w:hAnsi="宋体" w:cs="宋体"/>
          <w:b/>
          <w:bCs/>
          <w:kern w:val="0"/>
          <w:szCs w:val="21"/>
        </w:rPr>
      </w:pPr>
      <w:r>
        <w:rPr>
          <w:rFonts w:hint="eastAsia" w:ascii="宋体" w:hAnsi="宋体" w:cs="宋体"/>
          <w:b/>
          <w:bCs/>
          <w:kern w:val="0"/>
          <w:szCs w:val="21"/>
        </w:rPr>
        <w:t>（九）投诉</w:t>
      </w:r>
    </w:p>
    <w:p w14:paraId="5FE8CA2F">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DF1E512">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二、招标文件</w:t>
      </w:r>
    </w:p>
    <w:p w14:paraId="72C4AA0F">
      <w:pPr>
        <w:snapToGrid w:val="0"/>
        <w:spacing w:line="420" w:lineRule="exact"/>
        <w:ind w:firstLine="413" w:firstLineChars="196"/>
        <w:jc w:val="left"/>
        <w:rPr>
          <w:rFonts w:ascii="宋体" w:hAnsi="宋体" w:cs="宋体"/>
          <w:b/>
          <w:szCs w:val="21"/>
        </w:rPr>
      </w:pPr>
      <w:r>
        <w:rPr>
          <w:rFonts w:hint="eastAsia" w:ascii="宋体" w:hAnsi="宋体" w:cs="宋体"/>
          <w:b/>
          <w:szCs w:val="21"/>
        </w:rPr>
        <w:t>（一）招标文件的构成</w:t>
      </w:r>
    </w:p>
    <w:p w14:paraId="27FE08A3">
      <w:pPr>
        <w:snapToGrid w:val="0"/>
        <w:spacing w:line="420" w:lineRule="exact"/>
        <w:ind w:firstLine="420" w:firstLineChars="200"/>
        <w:jc w:val="left"/>
        <w:rPr>
          <w:rFonts w:ascii="宋体" w:hAnsi="宋体" w:cs="宋体"/>
          <w:szCs w:val="21"/>
        </w:rPr>
      </w:pPr>
      <w:r>
        <w:rPr>
          <w:rFonts w:hint="eastAsia" w:ascii="宋体" w:hAnsi="宋体" w:cs="宋体"/>
          <w:szCs w:val="21"/>
        </w:rPr>
        <w:t>1.投标邀请</w:t>
      </w:r>
    </w:p>
    <w:p w14:paraId="71091E29">
      <w:pPr>
        <w:snapToGrid w:val="0"/>
        <w:spacing w:line="420" w:lineRule="exact"/>
        <w:ind w:firstLine="420" w:firstLineChars="200"/>
        <w:jc w:val="left"/>
        <w:rPr>
          <w:rFonts w:ascii="宋体" w:hAnsi="宋体" w:cs="宋体"/>
          <w:szCs w:val="21"/>
        </w:rPr>
      </w:pPr>
      <w:r>
        <w:rPr>
          <w:rFonts w:hint="eastAsia" w:ascii="宋体" w:hAnsi="宋体" w:cs="宋体"/>
          <w:szCs w:val="21"/>
        </w:rPr>
        <w:t>2.招标需求</w:t>
      </w:r>
    </w:p>
    <w:p w14:paraId="3A607A2C">
      <w:pPr>
        <w:snapToGrid w:val="0"/>
        <w:spacing w:line="420" w:lineRule="exact"/>
        <w:ind w:firstLine="420" w:firstLineChars="200"/>
        <w:jc w:val="left"/>
        <w:rPr>
          <w:rFonts w:ascii="宋体" w:hAnsi="宋体" w:cs="宋体"/>
          <w:szCs w:val="21"/>
        </w:rPr>
      </w:pPr>
      <w:r>
        <w:rPr>
          <w:rFonts w:hint="eastAsia" w:ascii="宋体" w:hAnsi="宋体" w:cs="宋体"/>
          <w:szCs w:val="21"/>
        </w:rPr>
        <w:t>3.投标人须知</w:t>
      </w:r>
    </w:p>
    <w:p w14:paraId="7DC9CFEF">
      <w:pPr>
        <w:snapToGrid w:val="0"/>
        <w:spacing w:line="420" w:lineRule="exact"/>
        <w:ind w:firstLine="420" w:firstLineChars="200"/>
        <w:jc w:val="left"/>
        <w:rPr>
          <w:rFonts w:ascii="宋体" w:hAnsi="宋体" w:cs="宋体"/>
          <w:szCs w:val="21"/>
        </w:rPr>
      </w:pPr>
      <w:r>
        <w:rPr>
          <w:rFonts w:hint="eastAsia" w:ascii="宋体" w:hAnsi="宋体" w:cs="宋体"/>
          <w:szCs w:val="21"/>
        </w:rPr>
        <w:t>4.评标办法及标准</w:t>
      </w:r>
    </w:p>
    <w:p w14:paraId="294C7DAF">
      <w:pPr>
        <w:snapToGrid w:val="0"/>
        <w:spacing w:line="420" w:lineRule="exact"/>
        <w:ind w:firstLine="420" w:firstLineChars="200"/>
        <w:jc w:val="left"/>
        <w:rPr>
          <w:rFonts w:ascii="宋体" w:hAnsi="宋体" w:cs="宋体"/>
          <w:szCs w:val="21"/>
        </w:rPr>
      </w:pPr>
      <w:r>
        <w:rPr>
          <w:rFonts w:hint="eastAsia" w:ascii="宋体" w:hAnsi="宋体" w:cs="宋体"/>
          <w:szCs w:val="21"/>
        </w:rPr>
        <w:t>5.合同主要条款</w:t>
      </w:r>
    </w:p>
    <w:p w14:paraId="34AFF950">
      <w:pPr>
        <w:snapToGrid w:val="0"/>
        <w:spacing w:line="420" w:lineRule="exact"/>
        <w:ind w:firstLine="420" w:firstLineChars="200"/>
        <w:jc w:val="left"/>
        <w:rPr>
          <w:rFonts w:ascii="宋体" w:hAnsi="宋体" w:cs="宋体"/>
          <w:szCs w:val="21"/>
        </w:rPr>
      </w:pPr>
      <w:r>
        <w:rPr>
          <w:rFonts w:hint="eastAsia" w:ascii="宋体" w:hAnsi="宋体" w:cs="宋体"/>
          <w:szCs w:val="21"/>
        </w:rPr>
        <w:t>6.投标文件格式</w:t>
      </w:r>
    </w:p>
    <w:p w14:paraId="132942FE">
      <w:pPr>
        <w:snapToGrid w:val="0"/>
        <w:spacing w:line="420" w:lineRule="exact"/>
        <w:ind w:firstLine="420" w:firstLineChars="200"/>
        <w:jc w:val="left"/>
        <w:rPr>
          <w:rFonts w:ascii="宋体" w:hAnsi="宋体" w:cs="宋体"/>
          <w:szCs w:val="21"/>
        </w:rPr>
      </w:pPr>
      <w:r>
        <w:rPr>
          <w:rFonts w:hint="eastAsia" w:ascii="宋体" w:hAnsi="宋体" w:cs="宋体"/>
          <w:szCs w:val="21"/>
        </w:rPr>
        <w:t>7.本项目招标文件的澄清、答复、修改、补充的内容（如有）</w:t>
      </w:r>
    </w:p>
    <w:p w14:paraId="623A2117">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（二）投标人的风险</w:t>
      </w:r>
    </w:p>
    <w:p w14:paraId="5386C1EB">
      <w:pPr>
        <w:pStyle w:val="41"/>
        <w:spacing w:line="420" w:lineRule="exact"/>
        <w:ind w:firstLine="420"/>
        <w:rPr>
          <w:rFonts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1BD2F41D">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 xml:space="preserve">（三）招标文件的澄清与修改 </w:t>
      </w:r>
    </w:p>
    <w:p w14:paraId="2E0722E9">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7BA592CF">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660A9CAC">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3.招标文件的澄清、答复、修改或补充都应该通过招标人以法定形式发布，不得擅自澄清、答复、修改或补充招标文件。</w:t>
      </w:r>
    </w:p>
    <w:p w14:paraId="7634A70B">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三、投标文件的编制</w:t>
      </w:r>
    </w:p>
    <w:p w14:paraId="2A388E89">
      <w:pPr>
        <w:snapToGrid w:val="0"/>
        <w:spacing w:line="420" w:lineRule="exact"/>
        <w:ind w:firstLine="411" w:firstLineChars="196"/>
        <w:jc w:val="left"/>
        <w:rPr>
          <w:rFonts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本项目实行电子投标，投标人应准备电子投标文件，本项目线下无需提供任何备份投标文件。电子投标文件按照招标文件要求编制。</w:t>
      </w:r>
    </w:p>
    <w:p w14:paraId="1B6CC894">
      <w:pPr>
        <w:snapToGrid w:val="0"/>
        <w:spacing w:line="420" w:lineRule="exact"/>
        <w:ind w:firstLine="413" w:firstLineChars="196"/>
        <w:jc w:val="left"/>
        <w:rPr>
          <w:rFonts w:ascii="宋体" w:hAnsi="宋体" w:cs="宋体"/>
          <w:b/>
          <w:szCs w:val="21"/>
        </w:rPr>
      </w:pPr>
      <w:r>
        <w:rPr>
          <w:rFonts w:hint="eastAsia" w:ascii="宋体" w:hAnsi="宋体" w:cs="宋体"/>
          <w:b/>
          <w:szCs w:val="21"/>
        </w:rPr>
        <w:t>（一）投标文件的组成</w:t>
      </w:r>
    </w:p>
    <w:p w14:paraId="24D0B765">
      <w:pPr>
        <w:snapToGrid w:val="0"/>
        <w:spacing w:line="420" w:lineRule="exact"/>
        <w:ind w:firstLine="422" w:firstLineChars="200"/>
        <w:jc w:val="left"/>
        <w:rPr>
          <w:rFonts w:ascii="宋体" w:hAnsi="宋体" w:cs="宋体"/>
          <w:szCs w:val="21"/>
        </w:rPr>
      </w:pPr>
      <w:r>
        <w:rPr>
          <w:rFonts w:hint="eastAsia" w:ascii="宋体" w:hAnsi="宋体" w:cs="宋体"/>
          <w:b/>
          <w:szCs w:val="21"/>
        </w:rPr>
        <w:t>投标文件由资格响应文件、商务技术文件、报价文件三部份组成。</w:t>
      </w:r>
      <w:r>
        <w:rPr>
          <w:rFonts w:hint="eastAsia" w:ascii="宋体" w:hAnsi="宋体" w:cs="宋体"/>
          <w:szCs w:val="21"/>
        </w:rPr>
        <w:t>相关格式见附件，其余格式自拟。</w:t>
      </w:r>
    </w:p>
    <w:p w14:paraId="6590E93D">
      <w:pPr>
        <w:snapToGrid w:val="0"/>
        <w:spacing w:line="420" w:lineRule="exact"/>
        <w:ind w:firstLine="422" w:firstLineChars="200"/>
        <w:jc w:val="left"/>
        <w:rPr>
          <w:rFonts w:ascii="宋体" w:hAnsi="宋体" w:cs="宋体"/>
          <w:b/>
          <w:szCs w:val="21"/>
        </w:rPr>
      </w:pPr>
      <w:bookmarkStart w:id="18" w:name="_Hlk72672250"/>
      <w:r>
        <w:rPr>
          <w:rFonts w:hint="eastAsia" w:ascii="宋体" w:hAnsi="宋体" w:cs="宋体"/>
          <w:b/>
          <w:szCs w:val="21"/>
        </w:rPr>
        <w:t>1.资格响应文件</w:t>
      </w:r>
    </w:p>
    <w:bookmarkEnd w:id="18"/>
    <w:p w14:paraId="796A59FF">
      <w:pPr>
        <w:snapToGrid w:val="0"/>
        <w:spacing w:line="420" w:lineRule="exact"/>
        <w:ind w:firstLine="420" w:firstLineChars="200"/>
        <w:jc w:val="left"/>
        <w:rPr>
          <w:rFonts w:ascii="宋体" w:hAnsi="宋体" w:cs="宋体"/>
          <w:bCs/>
          <w:szCs w:val="21"/>
        </w:rPr>
      </w:pPr>
      <w:bookmarkStart w:id="19" w:name="_Hlk72672204"/>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5C8CF975">
      <w:pPr>
        <w:snapToGrid w:val="0"/>
        <w:spacing w:line="420" w:lineRule="exact"/>
        <w:ind w:firstLine="420" w:firstLineChars="200"/>
        <w:jc w:val="left"/>
        <w:rPr>
          <w:rFonts w:ascii="宋体" w:hAnsi="宋体" w:cs="宋体"/>
          <w:bCs/>
          <w:szCs w:val="21"/>
        </w:rPr>
      </w:pPr>
      <w:bookmarkStart w:id="20" w:name="_Hlk68075338"/>
      <w:r>
        <w:rPr>
          <w:rFonts w:hint="eastAsia" w:ascii="宋体" w:hAnsi="宋体" w:cs="宋体"/>
          <w:bCs/>
          <w:szCs w:val="21"/>
        </w:rPr>
        <w:t>（2）</w:t>
      </w:r>
      <w:bookmarkEnd w:id="20"/>
      <w:r>
        <w:rPr>
          <w:rFonts w:hint="eastAsia" w:ascii="宋体" w:hAnsi="宋体" w:cs="宋体"/>
          <w:bCs/>
          <w:szCs w:val="21"/>
        </w:rPr>
        <w:t>没有重大违法记录的承诺函</w:t>
      </w:r>
      <w:bookmarkStart w:id="21" w:name="_Hlk69365455"/>
      <w:r>
        <w:rPr>
          <w:rFonts w:hint="eastAsia" w:ascii="宋体" w:hAnsi="宋体" w:cs="宋体"/>
          <w:b/>
          <w:szCs w:val="21"/>
        </w:rPr>
        <w:t>（请投标人在资格响应文件中勿遗漏该表格）；</w:t>
      </w:r>
    </w:p>
    <w:p w14:paraId="176EF74D">
      <w:pPr>
        <w:shd w:val="clear"/>
        <w:snapToGrid w:val="0"/>
        <w:spacing w:line="420" w:lineRule="exact"/>
        <w:ind w:firstLine="422" w:firstLineChars="200"/>
        <w:jc w:val="left"/>
        <w:rPr>
          <w:rFonts w:hint="eastAsia" w:ascii="宋体" w:hAnsi="宋体" w:eastAsia="宋体" w:cs="宋体"/>
          <w:b/>
          <w:szCs w:val="21"/>
          <w:lang w:eastAsia="zh-CN"/>
        </w:rPr>
      </w:pPr>
      <w:r>
        <w:rPr>
          <w:rFonts w:hint="eastAsia" w:ascii="宋体" w:hAnsi="宋体" w:cs="宋体"/>
          <w:b/>
          <w:szCs w:val="21"/>
          <w:lang w:eastAsia="zh-CN"/>
        </w:rPr>
        <w:t>（</w:t>
      </w:r>
      <w:r>
        <w:rPr>
          <w:rFonts w:hint="eastAsia" w:ascii="宋体" w:hAnsi="宋体" w:cs="宋体"/>
          <w:b/>
          <w:szCs w:val="21"/>
          <w:lang w:val="en-US" w:eastAsia="zh-CN"/>
        </w:rPr>
        <w:t>3</w:t>
      </w:r>
      <w:r>
        <w:rPr>
          <w:rFonts w:hint="eastAsia" w:ascii="宋体" w:hAnsi="宋体" w:cs="宋体"/>
          <w:b/>
          <w:szCs w:val="21"/>
          <w:lang w:eastAsia="zh-CN"/>
        </w:rPr>
        <w:t>）</w:t>
      </w:r>
      <w:r>
        <w:rPr>
          <w:rFonts w:hint="eastAsia" w:ascii="宋体" w:hAnsi="宋体" w:eastAsia="宋体" w:cs="宋体"/>
          <w:bCs/>
          <w:color w:val="auto"/>
          <w:sz w:val="21"/>
          <w:szCs w:val="21"/>
          <w:highlight w:val="none"/>
          <w:shd w:val="clear" w:color="auto" w:fill="auto"/>
          <w:lang w:val="en-US" w:eastAsia="zh-CN"/>
        </w:rPr>
        <w:t>未被“信用中国”（www.creditchina.gov.cn）、中国政府采购网（www.ccgp.gov.cn）列入失信被执行人、重大税收违法案件当事人名单、政府采购严重违法失信行为记录名单</w:t>
      </w:r>
      <w:r>
        <w:rPr>
          <w:rFonts w:hint="eastAsia" w:ascii="宋体" w:hAnsi="宋体" w:eastAsia="宋体" w:cs="宋体"/>
          <w:b/>
          <w:bCs w:val="0"/>
          <w:color w:val="auto"/>
          <w:sz w:val="21"/>
          <w:szCs w:val="21"/>
          <w:highlight w:val="none"/>
          <w:shd w:val="clear" w:color="auto" w:fill="auto"/>
          <w:lang w:val="en-US" w:eastAsia="zh-CN"/>
        </w:rPr>
        <w:t>网站查询截图</w:t>
      </w:r>
      <w:r>
        <w:rPr>
          <w:rFonts w:hint="eastAsia" w:ascii="宋体" w:hAnsi="宋体" w:cs="宋体"/>
          <w:bCs/>
          <w:color w:val="auto"/>
          <w:sz w:val="21"/>
          <w:szCs w:val="21"/>
          <w:highlight w:val="none"/>
          <w:shd w:val="clear" w:color="auto" w:fill="auto"/>
          <w:lang w:val="en-US" w:eastAsia="zh-CN"/>
        </w:rPr>
        <w:t>。</w:t>
      </w:r>
    </w:p>
    <w:bookmarkEnd w:id="21"/>
    <w:p w14:paraId="1714692C">
      <w:pPr>
        <w:snapToGrid w:val="0"/>
        <w:spacing w:line="420" w:lineRule="exact"/>
        <w:ind w:firstLine="422" w:firstLineChars="200"/>
        <w:jc w:val="left"/>
        <w:rPr>
          <w:rFonts w:ascii="宋体" w:hAnsi="宋体" w:cs="宋体"/>
          <w:szCs w:val="21"/>
        </w:rPr>
      </w:pPr>
      <w:r>
        <w:rPr>
          <w:rFonts w:hint="eastAsia" w:ascii="宋体" w:hAnsi="宋体" w:cs="宋体"/>
          <w:b/>
          <w:szCs w:val="21"/>
        </w:rPr>
        <w:t>2.</w:t>
      </w:r>
      <w:bookmarkEnd w:id="19"/>
      <w:bookmarkStart w:id="22"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22"/>
    </w:p>
    <w:p w14:paraId="570DF473">
      <w:pPr>
        <w:snapToGrid w:val="0"/>
        <w:spacing w:line="420" w:lineRule="exact"/>
        <w:ind w:firstLine="411" w:firstLineChars="196"/>
        <w:jc w:val="left"/>
        <w:rPr>
          <w:rFonts w:ascii="宋体" w:hAnsi="宋体" w:cs="宋体"/>
          <w:szCs w:val="21"/>
        </w:rPr>
      </w:pPr>
      <w:r>
        <w:rPr>
          <w:rFonts w:hint="eastAsia" w:ascii="宋体" w:hAnsi="宋体" w:cs="宋体"/>
          <w:szCs w:val="21"/>
        </w:rPr>
        <w:t>（1）投标函；</w:t>
      </w:r>
    </w:p>
    <w:p w14:paraId="7F3C6405">
      <w:pPr>
        <w:snapToGrid w:val="0"/>
        <w:spacing w:line="420" w:lineRule="exact"/>
        <w:ind w:firstLine="411" w:firstLineChars="196"/>
        <w:jc w:val="left"/>
        <w:rPr>
          <w:rFonts w:ascii="宋体" w:hAnsi="宋体" w:cs="宋体"/>
          <w:szCs w:val="21"/>
        </w:rPr>
      </w:pPr>
      <w:r>
        <w:rPr>
          <w:rFonts w:hint="eastAsia" w:ascii="宋体" w:hAnsi="宋体" w:cs="宋体"/>
          <w:szCs w:val="21"/>
        </w:rPr>
        <w:t>（2）法定代表人授权委托书或法定代表人身份证明；</w:t>
      </w:r>
    </w:p>
    <w:p w14:paraId="34E9E8D2">
      <w:pPr>
        <w:snapToGrid w:val="0"/>
        <w:spacing w:line="420" w:lineRule="exact"/>
        <w:ind w:firstLine="420" w:firstLineChars="200"/>
        <w:jc w:val="left"/>
        <w:rPr>
          <w:rFonts w:ascii="宋体" w:hAnsi="宋体" w:cs="宋体"/>
          <w:szCs w:val="21"/>
        </w:rPr>
      </w:pPr>
      <w:r>
        <w:rPr>
          <w:rFonts w:hint="eastAsia" w:ascii="宋体" w:hAnsi="宋体" w:cs="宋体"/>
          <w:szCs w:val="21"/>
        </w:rPr>
        <w:t>（3）项目清单说明表</w:t>
      </w:r>
      <w:r>
        <w:rPr>
          <w:rFonts w:hint="eastAsia" w:ascii="宋体" w:hAnsi="宋体"/>
          <w:szCs w:val="21"/>
        </w:rPr>
        <w:t>；</w:t>
      </w:r>
    </w:p>
    <w:p w14:paraId="00B322AD">
      <w:pPr>
        <w:snapToGrid w:val="0"/>
        <w:spacing w:line="420" w:lineRule="exact"/>
        <w:ind w:firstLine="411" w:firstLineChars="196"/>
        <w:jc w:val="left"/>
        <w:rPr>
          <w:rFonts w:ascii="宋体" w:hAnsi="宋体" w:cs="宋体"/>
          <w:szCs w:val="21"/>
        </w:rPr>
      </w:pPr>
      <w:r>
        <w:rPr>
          <w:rFonts w:hint="eastAsia" w:ascii="宋体" w:hAnsi="宋体" w:cs="宋体"/>
          <w:szCs w:val="21"/>
        </w:rPr>
        <w:t>（4）项目负责人简历表；</w:t>
      </w:r>
    </w:p>
    <w:p w14:paraId="2CA29BD3">
      <w:pPr>
        <w:snapToGrid w:val="0"/>
        <w:spacing w:line="420" w:lineRule="exact"/>
        <w:ind w:firstLine="411" w:firstLineChars="196"/>
        <w:jc w:val="left"/>
        <w:rPr>
          <w:rFonts w:ascii="宋体" w:hAnsi="宋体" w:cs="宋体"/>
          <w:szCs w:val="21"/>
        </w:rPr>
      </w:pPr>
      <w:r>
        <w:rPr>
          <w:rFonts w:hint="eastAsia" w:ascii="宋体" w:hAnsi="宋体" w:cs="宋体"/>
          <w:szCs w:val="21"/>
        </w:rPr>
        <w:t>（5）项目实施人员一览表；</w:t>
      </w:r>
    </w:p>
    <w:p w14:paraId="7D12EEDA">
      <w:pPr>
        <w:snapToGrid w:val="0"/>
        <w:spacing w:line="420" w:lineRule="exact"/>
        <w:ind w:firstLine="411" w:firstLineChars="196"/>
        <w:jc w:val="left"/>
      </w:pPr>
      <w:r>
        <w:rPr>
          <w:rFonts w:hint="eastAsia" w:ascii="宋体" w:hAnsi="宋体" w:cs="宋体"/>
          <w:szCs w:val="21"/>
        </w:rPr>
        <w:t>（6）投标人类似成功案例一览表；</w:t>
      </w:r>
    </w:p>
    <w:p w14:paraId="5F54D977">
      <w:pPr>
        <w:snapToGrid w:val="0"/>
        <w:spacing w:line="420" w:lineRule="exact"/>
        <w:ind w:firstLine="411" w:firstLineChars="196"/>
        <w:jc w:val="left"/>
        <w:rPr>
          <w:rFonts w:ascii="宋体" w:hAnsi="宋体" w:cs="宋体"/>
          <w:szCs w:val="21"/>
        </w:rPr>
      </w:pPr>
      <w:r>
        <w:rPr>
          <w:rFonts w:hint="eastAsia" w:ascii="宋体" w:hAnsi="宋体" w:cs="宋体"/>
          <w:szCs w:val="21"/>
        </w:rPr>
        <w:t>（7）售后服务网点情况表；</w:t>
      </w:r>
    </w:p>
    <w:p w14:paraId="03754FF7">
      <w:pPr>
        <w:snapToGrid w:val="0"/>
        <w:spacing w:line="420" w:lineRule="exact"/>
        <w:ind w:firstLine="411" w:firstLineChars="196"/>
        <w:jc w:val="left"/>
        <w:rPr>
          <w:rFonts w:ascii="宋体" w:hAnsi="宋体" w:cs="宋体"/>
          <w:szCs w:val="21"/>
        </w:rPr>
      </w:pPr>
      <w:r>
        <w:rPr>
          <w:rFonts w:hint="eastAsia" w:ascii="宋体" w:hAnsi="宋体" w:cs="宋体"/>
          <w:szCs w:val="21"/>
        </w:rPr>
        <w:t>（8）商务技术响应表；</w:t>
      </w:r>
    </w:p>
    <w:p w14:paraId="283453EB">
      <w:pPr>
        <w:snapToGrid w:val="0"/>
        <w:spacing w:line="420" w:lineRule="exact"/>
        <w:ind w:firstLine="411" w:firstLineChars="196"/>
        <w:jc w:val="left"/>
        <w:rPr>
          <w:rFonts w:ascii="宋体" w:hAnsi="宋体" w:cs="宋体"/>
          <w:szCs w:val="21"/>
        </w:rPr>
      </w:pPr>
      <w:r>
        <w:rPr>
          <w:rFonts w:hint="eastAsia" w:ascii="宋体" w:hAnsi="宋体" w:cs="宋体"/>
          <w:szCs w:val="21"/>
        </w:rPr>
        <w:t>（9）投标人按照评分标准要求提供的相应资料</w:t>
      </w:r>
    </w:p>
    <w:p w14:paraId="6FCA33BD">
      <w:pPr>
        <w:snapToGrid w:val="0"/>
        <w:spacing w:line="420" w:lineRule="exact"/>
        <w:ind w:firstLine="411" w:firstLineChars="196"/>
        <w:jc w:val="left"/>
        <w:rPr>
          <w:rFonts w:ascii="宋体" w:hAnsi="宋体" w:cs="宋体"/>
          <w:szCs w:val="21"/>
        </w:rPr>
      </w:pPr>
      <w:r>
        <w:rPr>
          <w:rFonts w:hint="eastAsia" w:ascii="宋体" w:hAnsi="宋体" w:cs="宋体"/>
          <w:szCs w:val="21"/>
        </w:rPr>
        <w:t>（10）投标人认为需要提供的其他资料。</w:t>
      </w:r>
    </w:p>
    <w:p w14:paraId="270547F8">
      <w:pPr>
        <w:snapToGrid w:val="0"/>
        <w:spacing w:line="420" w:lineRule="exact"/>
        <w:ind w:firstLine="413" w:firstLineChars="196"/>
        <w:jc w:val="left"/>
        <w:rPr>
          <w:rFonts w:ascii="宋体" w:hAnsi="宋体" w:cs="宋体"/>
          <w:b/>
          <w:szCs w:val="21"/>
        </w:rPr>
      </w:pPr>
      <w:r>
        <w:rPr>
          <w:rFonts w:hint="eastAsia" w:ascii="宋体" w:hAnsi="宋体" w:cs="宋体"/>
          <w:b/>
          <w:szCs w:val="21"/>
        </w:rPr>
        <w:t>3.报价文件</w:t>
      </w:r>
    </w:p>
    <w:p w14:paraId="0E29AC36">
      <w:pPr>
        <w:snapToGrid w:val="0"/>
        <w:spacing w:line="420" w:lineRule="exact"/>
        <w:ind w:firstLine="420" w:firstLineChars="200"/>
        <w:jc w:val="left"/>
        <w:rPr>
          <w:rFonts w:ascii="宋体" w:hAnsi="宋体" w:cs="宋体"/>
          <w:szCs w:val="21"/>
        </w:rPr>
      </w:pPr>
      <w:r>
        <w:rPr>
          <w:rFonts w:hint="eastAsia" w:ascii="宋体" w:hAnsi="宋体" w:cs="宋体"/>
          <w:szCs w:val="21"/>
        </w:rPr>
        <w:t>（1）开标一览表；</w:t>
      </w:r>
    </w:p>
    <w:p w14:paraId="270B2104">
      <w:pPr>
        <w:snapToGrid w:val="0"/>
        <w:spacing w:line="420" w:lineRule="exact"/>
        <w:ind w:firstLine="420" w:firstLineChars="200"/>
        <w:jc w:val="left"/>
        <w:rPr>
          <w:rFonts w:ascii="宋体" w:hAnsi="宋体" w:cs="宋体"/>
          <w:szCs w:val="21"/>
        </w:rPr>
      </w:pPr>
      <w:r>
        <w:rPr>
          <w:rFonts w:hint="eastAsia" w:ascii="宋体" w:hAnsi="宋体" w:cs="宋体"/>
          <w:szCs w:val="21"/>
        </w:rPr>
        <w:t>（2）报价明细表；</w:t>
      </w:r>
    </w:p>
    <w:p w14:paraId="76459A35">
      <w:pPr>
        <w:snapToGrid w:val="0"/>
        <w:spacing w:line="420" w:lineRule="exact"/>
        <w:ind w:firstLine="422" w:firstLineChars="200"/>
        <w:jc w:val="left"/>
        <w:rPr>
          <w:rFonts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2BC483A9">
      <w:pPr>
        <w:snapToGrid w:val="0"/>
        <w:spacing w:line="420" w:lineRule="exact"/>
        <w:ind w:firstLine="316" w:firstLineChars="150"/>
        <w:jc w:val="left"/>
        <w:rPr>
          <w:rFonts w:ascii="宋体" w:hAnsi="宋体" w:cs="宋体"/>
          <w:b/>
          <w:szCs w:val="21"/>
        </w:rPr>
      </w:pPr>
      <w:r>
        <w:rPr>
          <w:rFonts w:hint="eastAsia" w:ascii="宋体" w:hAnsi="宋体" w:cs="宋体"/>
          <w:b/>
          <w:szCs w:val="21"/>
        </w:rPr>
        <w:t>（三）投标文件的语言及计量</w:t>
      </w:r>
    </w:p>
    <w:p w14:paraId="0072455B">
      <w:pPr>
        <w:snapToGrid w:val="0"/>
        <w:spacing w:line="420" w:lineRule="exact"/>
        <w:ind w:firstLine="420" w:firstLineChars="200"/>
        <w:jc w:val="left"/>
        <w:rPr>
          <w:rFonts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6AF4E890">
      <w:pPr>
        <w:snapToGrid w:val="0"/>
        <w:spacing w:line="420" w:lineRule="exact"/>
        <w:ind w:firstLine="420" w:firstLineChars="200"/>
        <w:jc w:val="left"/>
        <w:rPr>
          <w:rFonts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29D4B6AF">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（四）投标报价</w:t>
      </w:r>
    </w:p>
    <w:p w14:paraId="30473E49">
      <w:pPr>
        <w:pStyle w:val="30"/>
        <w:snapToGrid w:val="0"/>
        <w:spacing w:beforeLines="0" w:afterLines="0" w:line="420" w:lineRule="exact"/>
        <w:ind w:firstLine="420" w:firstLineChars="200"/>
        <w:jc w:val="left"/>
        <w:rPr>
          <w:rFonts w:hAnsi="宋体" w:cs="宋体"/>
          <w:sz w:val="21"/>
          <w:szCs w:val="21"/>
        </w:rPr>
      </w:pPr>
      <w:r>
        <w:rPr>
          <w:rFonts w:hint="eastAsia" w:hAnsi="宋体" w:cs="宋体"/>
          <w:sz w:val="21"/>
          <w:szCs w:val="21"/>
        </w:rPr>
        <w:t>1.投标报价应按招标文件中相关附表格式填写。</w:t>
      </w:r>
    </w:p>
    <w:p w14:paraId="5A62753E">
      <w:pPr>
        <w:pStyle w:val="30"/>
        <w:snapToGrid w:val="0"/>
        <w:spacing w:beforeLines="0" w:afterLines="0" w:line="360" w:lineRule="auto"/>
        <w:ind w:firstLine="420" w:firstLineChars="200"/>
        <w:jc w:val="left"/>
        <w:rPr>
          <w:rFonts w:hAnsi="宋体"/>
          <w:color w:val="0000FF"/>
          <w:sz w:val="21"/>
          <w:szCs w:val="21"/>
        </w:rPr>
      </w:pPr>
      <w:r>
        <w:rPr>
          <w:rFonts w:hint="eastAsia" w:hAnsi="宋体" w:cs="宋体"/>
          <w:sz w:val="21"/>
          <w:szCs w:val="21"/>
        </w:rPr>
        <w:t>2.投标报价是履行合同的最终价格，</w:t>
      </w:r>
      <w:r>
        <w:rPr>
          <w:rFonts w:hint="eastAsia" w:hAnsi="宋体"/>
          <w:sz w:val="21"/>
          <w:szCs w:val="21"/>
        </w:rPr>
        <w:t>应包括人员、设备、材料、劳务、管理、风险、规费、税金（增值税等）、利润、政策性文件上各项应有费用等一切相关费用。</w:t>
      </w:r>
    </w:p>
    <w:p w14:paraId="2F0D05E3">
      <w:pPr>
        <w:tabs>
          <w:tab w:val="left" w:pos="525"/>
        </w:tabs>
        <w:snapToGrid w:val="0"/>
        <w:spacing w:line="420" w:lineRule="exact"/>
        <w:ind w:firstLine="420" w:firstLineChars="200"/>
        <w:jc w:val="left"/>
        <w:rPr>
          <w:rFonts w:ascii="宋体" w:hAnsi="宋体" w:cs="宋体"/>
          <w:szCs w:val="21"/>
        </w:rPr>
      </w:pPr>
      <w:r>
        <w:rPr>
          <w:rFonts w:hint="eastAsia" w:ascii="宋体" w:hAnsi="宋体" w:cs="宋体"/>
          <w:szCs w:val="21"/>
        </w:rPr>
        <w:t>▲3.投标文件只允许有一个报价，有选择的或有条件的报价将不予接受。</w:t>
      </w:r>
    </w:p>
    <w:p w14:paraId="7433F5CB">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（五）投标有效期</w:t>
      </w:r>
    </w:p>
    <w:p w14:paraId="03BB12E7">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7445E5FF">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5BC92141">
      <w:pPr>
        <w:snapToGrid w:val="0"/>
        <w:spacing w:line="420" w:lineRule="exact"/>
        <w:ind w:firstLine="420" w:firstLineChars="200"/>
        <w:jc w:val="left"/>
        <w:rPr>
          <w:rFonts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0696AF0F">
      <w:pPr>
        <w:snapToGrid w:val="0"/>
        <w:spacing w:line="420" w:lineRule="exact"/>
        <w:ind w:firstLine="420" w:firstLineChars="200"/>
        <w:jc w:val="left"/>
        <w:rPr>
          <w:rFonts w:ascii="宋体" w:hAnsi="宋体" w:cs="宋体"/>
          <w:b/>
          <w:szCs w:val="21"/>
        </w:rPr>
      </w:pPr>
      <w:r>
        <w:rPr>
          <w:rFonts w:hint="eastAsia" w:ascii="宋体" w:hAnsi="宋体" w:cs="宋体"/>
          <w:szCs w:val="21"/>
        </w:rPr>
        <w:t>4.中标人的投标文件自开标之日起至合同履行完毕止均应保持有效。</w:t>
      </w:r>
    </w:p>
    <w:p w14:paraId="26A82078">
      <w:pPr>
        <w:snapToGrid w:val="0"/>
        <w:spacing w:line="420" w:lineRule="exact"/>
        <w:ind w:firstLine="413" w:firstLineChars="196"/>
        <w:jc w:val="left"/>
        <w:rPr>
          <w:rFonts w:ascii="宋体" w:hAnsi="宋体" w:cs="宋体"/>
          <w:b/>
          <w:bCs/>
          <w:szCs w:val="21"/>
        </w:rPr>
      </w:pPr>
      <w:r>
        <w:rPr>
          <w:rFonts w:hint="eastAsia" w:ascii="宋体" w:hAnsi="宋体" w:cs="宋体"/>
          <w:b/>
          <w:bCs/>
          <w:szCs w:val="21"/>
        </w:rPr>
        <w:t>5.投标人有下列情形之一的，按有关规定进行处罚：</w:t>
      </w:r>
    </w:p>
    <w:p w14:paraId="73D55228">
      <w:pPr>
        <w:snapToGrid w:val="0"/>
        <w:spacing w:line="420" w:lineRule="exact"/>
        <w:ind w:firstLine="411" w:firstLineChars="196"/>
        <w:jc w:val="left"/>
        <w:rPr>
          <w:rFonts w:ascii="宋体" w:hAnsi="宋体" w:cs="宋体"/>
          <w:szCs w:val="21"/>
        </w:rPr>
      </w:pPr>
      <w:r>
        <w:rPr>
          <w:rFonts w:hint="eastAsia" w:ascii="宋体" w:hAnsi="宋体" w:cs="宋体"/>
          <w:szCs w:val="21"/>
        </w:rPr>
        <w:t>（1）投标人在投标有效期内撤回投标文件的；</w:t>
      </w:r>
    </w:p>
    <w:p w14:paraId="4B866C9F">
      <w:pPr>
        <w:snapToGrid w:val="0"/>
        <w:spacing w:line="420" w:lineRule="exact"/>
        <w:ind w:firstLine="411" w:firstLineChars="196"/>
        <w:jc w:val="left"/>
        <w:rPr>
          <w:rFonts w:ascii="宋体" w:hAnsi="宋体" w:cs="宋体"/>
          <w:szCs w:val="21"/>
        </w:rPr>
      </w:pPr>
      <w:r>
        <w:rPr>
          <w:rFonts w:hint="eastAsia" w:ascii="宋体" w:hAnsi="宋体" w:cs="宋体"/>
          <w:szCs w:val="21"/>
        </w:rPr>
        <w:t>（2）未按规定提交履约保证金的；</w:t>
      </w:r>
    </w:p>
    <w:p w14:paraId="4AF68469">
      <w:pPr>
        <w:snapToGrid w:val="0"/>
        <w:spacing w:line="420" w:lineRule="exact"/>
        <w:ind w:firstLine="411" w:firstLineChars="196"/>
        <w:jc w:val="left"/>
        <w:rPr>
          <w:rFonts w:ascii="宋体" w:hAnsi="宋体" w:cs="宋体"/>
          <w:szCs w:val="21"/>
        </w:rPr>
      </w:pPr>
      <w:r>
        <w:rPr>
          <w:rFonts w:hint="eastAsia" w:ascii="宋体" w:hAnsi="宋体" w:cs="宋体"/>
          <w:szCs w:val="21"/>
        </w:rPr>
        <w:t>（3）投标人在投标过程中弄虚作假，提供虚假材料的；</w:t>
      </w:r>
    </w:p>
    <w:p w14:paraId="08E8BEC5">
      <w:pPr>
        <w:snapToGrid w:val="0"/>
        <w:spacing w:line="420" w:lineRule="exact"/>
        <w:ind w:firstLine="411" w:firstLineChars="196"/>
        <w:rPr>
          <w:rFonts w:ascii="宋体" w:hAnsi="宋体" w:cs="宋体"/>
          <w:szCs w:val="21"/>
        </w:rPr>
      </w:pPr>
      <w:r>
        <w:rPr>
          <w:rFonts w:hint="eastAsia" w:ascii="宋体" w:hAnsi="宋体" w:cs="宋体"/>
          <w:szCs w:val="21"/>
        </w:rPr>
        <w:t>（4）中标人无正当理由不与招标人签订合同的；</w:t>
      </w:r>
    </w:p>
    <w:p w14:paraId="13FD4B58">
      <w:pPr>
        <w:snapToGrid w:val="0"/>
        <w:spacing w:line="420" w:lineRule="exact"/>
        <w:ind w:firstLine="411" w:firstLineChars="196"/>
        <w:rPr>
          <w:rFonts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14574520">
      <w:pPr>
        <w:snapToGrid w:val="0"/>
        <w:spacing w:line="420" w:lineRule="exact"/>
        <w:ind w:firstLine="420" w:firstLineChars="200"/>
        <w:rPr>
          <w:rFonts w:ascii="宋体" w:hAnsi="宋体" w:cs="宋体"/>
          <w:szCs w:val="21"/>
        </w:rPr>
      </w:pPr>
      <w:r>
        <w:rPr>
          <w:rFonts w:hint="eastAsia" w:ascii="宋体" w:hAnsi="宋体" w:cs="宋体"/>
          <w:szCs w:val="21"/>
        </w:rPr>
        <w:t>（6）拒绝履行合同义务的；</w:t>
      </w:r>
    </w:p>
    <w:p w14:paraId="4B6BA14A">
      <w:pPr>
        <w:snapToGrid w:val="0"/>
        <w:spacing w:line="420" w:lineRule="exact"/>
        <w:ind w:firstLine="420" w:firstLineChars="200"/>
        <w:rPr>
          <w:rFonts w:ascii="宋体" w:hAnsi="宋体" w:cs="宋体"/>
          <w:szCs w:val="21"/>
        </w:rPr>
      </w:pPr>
      <w:r>
        <w:rPr>
          <w:rFonts w:hint="eastAsia" w:ascii="宋体" w:hAnsi="宋体" w:cs="宋体"/>
          <w:szCs w:val="21"/>
        </w:rPr>
        <w:t>（7）其他严重扰乱招投标程序的。</w:t>
      </w:r>
    </w:p>
    <w:p w14:paraId="58717462">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（六）投标文件的签署</w:t>
      </w:r>
    </w:p>
    <w:p w14:paraId="5A89DB0C">
      <w:pPr>
        <w:snapToGrid w:val="0"/>
        <w:spacing w:line="420" w:lineRule="exact"/>
        <w:ind w:firstLine="420" w:firstLineChars="200"/>
        <w:jc w:val="left"/>
        <w:rPr>
          <w:rFonts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609FF6E5">
      <w:pPr>
        <w:snapToGrid w:val="0"/>
        <w:spacing w:line="420" w:lineRule="exact"/>
        <w:ind w:firstLine="411" w:firstLineChars="196"/>
        <w:jc w:val="left"/>
        <w:rPr>
          <w:rFonts w:ascii="宋体" w:hAnsi="宋体" w:cs="宋体"/>
          <w:szCs w:val="21"/>
        </w:rPr>
      </w:pPr>
      <w:r>
        <w:rPr>
          <w:rFonts w:hint="eastAsia" w:ascii="宋体" w:hAnsi="宋体" w:cs="宋体"/>
          <w:szCs w:val="21"/>
        </w:rPr>
        <w:t>2.电子投标文件中须加盖公章，并根据本招标文件规定的格式和顺序编制电子投标文件，电子投标文件如内容不完整、编排混乱导致投标文件被误读、漏读，或者在按采购文件规定的部位查找不到相关内容的，由投标人自行承担。</w:t>
      </w:r>
    </w:p>
    <w:p w14:paraId="4CD065FA">
      <w:pPr>
        <w:snapToGrid w:val="0"/>
        <w:spacing w:line="420" w:lineRule="exact"/>
        <w:ind w:firstLine="420" w:firstLineChars="200"/>
        <w:jc w:val="left"/>
        <w:rPr>
          <w:rFonts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2F253B85">
      <w:pPr>
        <w:snapToGrid w:val="0"/>
        <w:spacing w:before="120" w:beforeLines="50" w:line="420" w:lineRule="exact"/>
        <w:ind w:firstLine="413" w:firstLineChars="196"/>
        <w:rPr>
          <w:rFonts w:ascii="宋体" w:hAnsi="宋体" w:cs="宋体"/>
          <w:b/>
          <w:szCs w:val="21"/>
        </w:rPr>
      </w:pPr>
      <w:r>
        <w:rPr>
          <w:rFonts w:hint="eastAsia" w:ascii="宋体" w:hAnsi="宋体" w:cs="宋体"/>
          <w:b/>
          <w:szCs w:val="21"/>
        </w:rPr>
        <w:t>（七）投标无效的情形</w:t>
      </w:r>
    </w:p>
    <w:p w14:paraId="6DC518C5">
      <w:pPr>
        <w:snapToGrid w:val="0"/>
        <w:spacing w:line="420" w:lineRule="exact"/>
        <w:ind w:firstLine="420" w:firstLineChars="200"/>
        <w:rPr>
          <w:rFonts w:ascii="宋体" w:hAnsi="宋体" w:cs="宋体"/>
          <w:bCs/>
          <w:szCs w:val="21"/>
        </w:rPr>
      </w:pPr>
      <w:r>
        <w:rPr>
          <w:rFonts w:hint="eastAsia" w:ascii="宋体" w:hAnsi="宋体" w:cs="宋体"/>
          <w:bCs/>
          <w:szCs w:val="21"/>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E154389">
      <w:pPr>
        <w:snapToGrid w:val="0"/>
        <w:spacing w:line="420" w:lineRule="exact"/>
        <w:ind w:firstLine="398" w:firstLineChars="196"/>
        <w:rPr>
          <w:rFonts w:ascii="宋体" w:hAnsi="宋体" w:cs="宋体"/>
          <w:b/>
          <w:bCs/>
          <w:spacing w:val="-4"/>
          <w:szCs w:val="21"/>
        </w:rPr>
      </w:pPr>
      <w:bookmarkStart w:id="23" w:name="_Hlk59462445"/>
      <w:r>
        <w:rPr>
          <w:rFonts w:hint="eastAsia" w:ascii="宋体" w:hAnsi="宋体" w:cs="宋体"/>
          <w:b/>
          <w:bCs/>
          <w:spacing w:val="-4"/>
          <w:szCs w:val="21"/>
        </w:rPr>
        <w:t>1.</w:t>
      </w:r>
      <w:bookmarkStart w:id="24" w:name="_Hlk534294335"/>
      <w:r>
        <w:rPr>
          <w:rFonts w:hint="eastAsia" w:ascii="宋体" w:hAnsi="宋体" w:cs="宋体"/>
          <w:b/>
          <w:bCs/>
          <w:spacing w:val="-4"/>
          <w:szCs w:val="21"/>
        </w:rPr>
        <w:t>在符合性审查和商务技术评审时，如发现下列情形之一的，投标文件将被视为无效：</w:t>
      </w:r>
    </w:p>
    <w:bookmarkEnd w:id="24"/>
    <w:p w14:paraId="2F088EC6">
      <w:pPr>
        <w:snapToGrid w:val="0"/>
        <w:spacing w:line="420" w:lineRule="exact"/>
        <w:ind w:firstLine="411" w:firstLineChars="196"/>
        <w:rPr>
          <w:rFonts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36BAE6F1">
      <w:pPr>
        <w:snapToGrid w:val="0"/>
        <w:spacing w:line="420" w:lineRule="exact"/>
        <w:ind w:firstLine="411" w:firstLineChars="196"/>
        <w:rPr>
          <w:rFonts w:ascii="宋体" w:hAnsi="宋体" w:cs="宋体"/>
          <w:bCs/>
          <w:kern w:val="0"/>
          <w:szCs w:val="21"/>
        </w:rPr>
      </w:pPr>
      <w:r>
        <w:rPr>
          <w:rFonts w:hint="eastAsia" w:ascii="宋体" w:hAnsi="宋体" w:cs="宋体"/>
          <w:szCs w:val="21"/>
        </w:rPr>
        <w:t>（2）</w:t>
      </w:r>
      <w:r>
        <w:rPr>
          <w:rFonts w:hint="eastAsia" w:ascii="宋体" w:hAnsi="宋体" w:cs="宋体"/>
          <w:b/>
          <w:szCs w:val="21"/>
        </w:rPr>
        <w:t>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cs="宋体"/>
          <w:b/>
          <w:bCs/>
          <w:kern w:val="0"/>
          <w:szCs w:val="21"/>
        </w:rPr>
        <w:t>；</w:t>
      </w:r>
    </w:p>
    <w:p w14:paraId="1D33BE51">
      <w:pPr>
        <w:pStyle w:val="21"/>
        <w:snapToGrid w:val="0"/>
        <w:spacing w:line="420" w:lineRule="exact"/>
        <w:ind w:firstLine="395" w:firstLineChars="196"/>
        <w:rPr>
          <w:rFonts w:hAnsi="宋体" w:cs="宋体"/>
          <w:b/>
          <w:bCs/>
          <w:sz w:val="21"/>
          <w:szCs w:val="21"/>
        </w:rPr>
      </w:pPr>
      <w:r>
        <w:rPr>
          <w:rFonts w:hint="eastAsia" w:hAnsi="宋体" w:cs="宋体"/>
          <w:sz w:val="21"/>
          <w:szCs w:val="21"/>
        </w:rPr>
        <w:t>（3）多项主要服务响应或者主要设备功能响应不满足招标文件要求或缺项的，</w:t>
      </w:r>
      <w:r>
        <w:rPr>
          <w:rFonts w:hint="eastAsia" w:hAnsi="宋体" w:cs="宋体"/>
          <w:b/>
          <w:bCs/>
          <w:sz w:val="21"/>
          <w:szCs w:val="21"/>
        </w:rPr>
        <w:t>主要设备尺寸严重不满足招标文件要求的。</w:t>
      </w:r>
    </w:p>
    <w:p w14:paraId="4416CAF9">
      <w:pPr>
        <w:pStyle w:val="21"/>
        <w:snapToGrid w:val="0"/>
        <w:spacing w:line="420" w:lineRule="exact"/>
        <w:ind w:firstLine="395" w:firstLineChars="196"/>
        <w:rPr>
          <w:rFonts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招标文件中标“▲”的技术指标；</w:t>
      </w:r>
    </w:p>
    <w:p w14:paraId="1D64357B">
      <w:pPr>
        <w:pStyle w:val="21"/>
        <w:snapToGrid w:val="0"/>
        <w:spacing w:line="420" w:lineRule="exact"/>
        <w:ind w:firstLine="395" w:firstLineChars="196"/>
        <w:rPr>
          <w:rFonts w:hAnsi="宋体" w:cs="宋体"/>
          <w:sz w:val="21"/>
          <w:szCs w:val="21"/>
        </w:rPr>
      </w:pPr>
      <w:r>
        <w:rPr>
          <w:rFonts w:hint="eastAsia" w:hAnsi="宋体" w:cs="宋体"/>
          <w:sz w:val="21"/>
          <w:szCs w:val="21"/>
        </w:rPr>
        <w:t>（5）未如实提供投标货物的技术参数，或者投标文件标明的响应或偏离存在虚假的；</w:t>
      </w:r>
    </w:p>
    <w:p w14:paraId="62A17520">
      <w:pPr>
        <w:pStyle w:val="21"/>
        <w:snapToGrid w:val="0"/>
        <w:spacing w:line="420" w:lineRule="exact"/>
        <w:ind w:firstLine="395" w:firstLineChars="196"/>
        <w:rPr>
          <w:rFonts w:hAnsi="宋体" w:cs="宋体"/>
          <w:snapToGrid w:val="0"/>
          <w:sz w:val="21"/>
          <w:szCs w:val="21"/>
        </w:rPr>
      </w:pPr>
      <w:r>
        <w:rPr>
          <w:rFonts w:hint="eastAsia" w:hAnsi="宋体" w:cs="宋体"/>
          <w:sz w:val="21"/>
          <w:szCs w:val="21"/>
        </w:rPr>
        <w:t>（6）投标有效期、工期（供货期、交货时间、服务期）、质保期（质保期）、付款方式等商务条款不能满足招标文件要求</w:t>
      </w:r>
      <w:r>
        <w:rPr>
          <w:rFonts w:hint="eastAsia" w:hAnsi="宋体" w:cs="宋体"/>
          <w:snapToGrid w:val="0"/>
          <w:sz w:val="21"/>
          <w:szCs w:val="21"/>
        </w:rPr>
        <w:t>；</w:t>
      </w:r>
    </w:p>
    <w:bookmarkEnd w:id="23"/>
    <w:p w14:paraId="6D55172D">
      <w:pPr>
        <w:pStyle w:val="21"/>
        <w:snapToGrid w:val="0"/>
        <w:spacing w:line="420" w:lineRule="exact"/>
        <w:ind w:firstLine="395" w:firstLineChars="196"/>
        <w:rPr>
          <w:rFonts w:hAnsi="宋体" w:cs="宋体"/>
          <w:snapToGrid w:val="0"/>
          <w:sz w:val="21"/>
          <w:szCs w:val="21"/>
        </w:rPr>
      </w:pPr>
      <w:r>
        <w:rPr>
          <w:rFonts w:hint="eastAsia" w:hAnsi="宋体" w:cs="宋体"/>
          <w:sz w:val="21"/>
          <w:szCs w:val="21"/>
        </w:rPr>
        <w:t>（7）</w:t>
      </w:r>
      <w:r>
        <w:rPr>
          <w:rFonts w:hint="eastAsia" w:hAnsi="宋体" w:cs="宋体"/>
          <w:snapToGrid w:val="0"/>
          <w:sz w:val="21"/>
          <w:szCs w:val="21"/>
        </w:rPr>
        <w:t>在商务及技术响应表中缺失部分招标文件中打▲的商务和技术要求的应标内容，同时在评标委员会对其进行询标时，投标人未能在规定时间内提供出其投标文件中有该项响应内容的；</w:t>
      </w:r>
    </w:p>
    <w:p w14:paraId="5C52A43B">
      <w:pPr>
        <w:pStyle w:val="21"/>
        <w:snapToGrid w:val="0"/>
        <w:spacing w:line="420" w:lineRule="exact"/>
        <w:ind w:firstLine="395" w:firstLineChars="196"/>
        <w:rPr>
          <w:rFonts w:hAnsi="宋体" w:cs="宋体"/>
          <w:sz w:val="21"/>
          <w:szCs w:val="21"/>
        </w:rPr>
      </w:pPr>
      <w:r>
        <w:rPr>
          <w:rFonts w:hint="eastAsia" w:hAnsi="宋体" w:cs="宋体"/>
          <w:sz w:val="21"/>
          <w:szCs w:val="21"/>
        </w:rPr>
        <w:t>（8）投标文件有招标方不能接受的附加条件的；</w:t>
      </w:r>
    </w:p>
    <w:p w14:paraId="28FCBC60">
      <w:pPr>
        <w:pStyle w:val="21"/>
        <w:snapToGrid w:val="0"/>
        <w:spacing w:line="420" w:lineRule="exact"/>
        <w:ind w:firstLine="404" w:firstLineChars="200"/>
        <w:rPr>
          <w:rFonts w:hAnsi="宋体" w:cs="宋体"/>
          <w:sz w:val="21"/>
          <w:szCs w:val="21"/>
        </w:rPr>
      </w:pPr>
      <w:r>
        <w:rPr>
          <w:rFonts w:hint="eastAsia" w:hAnsi="宋体" w:cs="宋体"/>
          <w:sz w:val="21"/>
          <w:szCs w:val="21"/>
        </w:rPr>
        <w:t>（9）商务技术文件中出现投标总报价的；</w:t>
      </w:r>
    </w:p>
    <w:p w14:paraId="329A2F3A">
      <w:pPr>
        <w:pStyle w:val="21"/>
        <w:snapToGrid w:val="0"/>
        <w:spacing w:line="420" w:lineRule="exact"/>
        <w:ind w:firstLine="395" w:firstLineChars="196"/>
        <w:rPr>
          <w:rFonts w:hAnsi="宋体" w:cs="宋体"/>
          <w:sz w:val="21"/>
          <w:szCs w:val="21"/>
        </w:rPr>
      </w:pPr>
      <w:r>
        <w:rPr>
          <w:rFonts w:hint="eastAsia" w:hAnsi="宋体" w:cs="宋体"/>
          <w:sz w:val="21"/>
          <w:szCs w:val="21"/>
        </w:rPr>
        <w:t>（10）不同投标人的投标文件,由同一台电脑编制。</w:t>
      </w:r>
    </w:p>
    <w:p w14:paraId="419EAAEF">
      <w:pPr>
        <w:pStyle w:val="21"/>
        <w:snapToGrid w:val="0"/>
        <w:spacing w:line="420" w:lineRule="exact"/>
        <w:ind w:firstLine="398" w:firstLineChars="196"/>
        <w:rPr>
          <w:rFonts w:hAnsi="宋体" w:cs="宋体"/>
          <w:b/>
          <w:bCs/>
          <w:sz w:val="21"/>
          <w:szCs w:val="21"/>
        </w:rPr>
      </w:pPr>
      <w:r>
        <w:rPr>
          <w:rFonts w:hint="eastAsia" w:hAnsi="宋体" w:cs="宋体"/>
          <w:b/>
          <w:bCs/>
          <w:sz w:val="21"/>
          <w:szCs w:val="21"/>
        </w:rPr>
        <w:t>2.在报价评审时，如发现下列情形之一的，投标文件将被视为无效：</w:t>
      </w:r>
    </w:p>
    <w:p w14:paraId="371B974C">
      <w:pPr>
        <w:pStyle w:val="21"/>
        <w:snapToGrid w:val="0"/>
        <w:spacing w:line="420" w:lineRule="exact"/>
        <w:ind w:firstLine="395" w:firstLineChars="196"/>
        <w:rPr>
          <w:rFonts w:hAnsi="宋体" w:cs="宋体"/>
          <w:sz w:val="21"/>
          <w:szCs w:val="21"/>
        </w:rPr>
      </w:pPr>
      <w:r>
        <w:rPr>
          <w:rFonts w:hint="eastAsia" w:hAnsi="宋体" w:cs="宋体"/>
          <w:sz w:val="21"/>
          <w:szCs w:val="21"/>
        </w:rPr>
        <w:t>（1）未采用人民币报价或者未按照招标文件标明的币种报价的；</w:t>
      </w:r>
    </w:p>
    <w:p w14:paraId="2FF89B87">
      <w:pPr>
        <w:pStyle w:val="21"/>
        <w:snapToGrid w:val="0"/>
        <w:spacing w:line="420" w:lineRule="exact"/>
        <w:ind w:firstLine="395" w:firstLineChars="196"/>
        <w:rPr>
          <w:rFonts w:hAnsi="宋体" w:cs="宋体"/>
          <w:sz w:val="21"/>
          <w:szCs w:val="21"/>
        </w:rPr>
      </w:pPr>
      <w:r>
        <w:rPr>
          <w:rFonts w:hint="eastAsia" w:hAnsi="宋体" w:cs="宋体"/>
          <w:sz w:val="21"/>
          <w:szCs w:val="21"/>
        </w:rPr>
        <w:t>（2）投标报价具有选择性，或者开标价格与投标文件承诺的优惠（折扣）价格不一致的；</w:t>
      </w:r>
    </w:p>
    <w:p w14:paraId="64777594">
      <w:pPr>
        <w:pStyle w:val="21"/>
        <w:snapToGrid w:val="0"/>
        <w:spacing w:line="420" w:lineRule="exact"/>
        <w:ind w:firstLine="398" w:firstLineChars="196"/>
        <w:rPr>
          <w:rFonts w:hAnsi="宋体" w:cs="宋体"/>
          <w:b/>
          <w:bCs/>
          <w:sz w:val="21"/>
          <w:szCs w:val="21"/>
        </w:rPr>
      </w:pPr>
      <w:r>
        <w:rPr>
          <w:rFonts w:hint="eastAsia" w:hAnsi="宋体" w:cs="宋体"/>
          <w:b/>
          <w:bCs/>
          <w:sz w:val="21"/>
          <w:szCs w:val="21"/>
        </w:rPr>
        <w:t>（3）报价超过招标文件中规定的预算金额或者最高限价的；</w:t>
      </w:r>
    </w:p>
    <w:p w14:paraId="1FA8476E">
      <w:pPr>
        <w:pStyle w:val="21"/>
        <w:snapToGrid w:val="0"/>
        <w:spacing w:line="420" w:lineRule="exact"/>
        <w:ind w:firstLine="398" w:firstLineChars="196"/>
        <w:rPr>
          <w:rFonts w:hAnsi="宋体" w:cs="宋体"/>
          <w:b/>
          <w:bCs/>
          <w:sz w:val="21"/>
          <w:szCs w:val="21"/>
        </w:rPr>
      </w:pPr>
      <w:r>
        <w:rPr>
          <w:rFonts w:hint="eastAsia" w:hAnsi="宋体" w:cs="宋体"/>
          <w:b/>
          <w:bCs/>
          <w:sz w:val="21"/>
          <w:szCs w:val="21"/>
        </w:rPr>
        <w:t>（4）未填写投标报价的</w:t>
      </w:r>
      <w:r>
        <w:rPr>
          <w:rFonts w:hint="eastAsia" w:hAnsi="宋体"/>
          <w:b/>
          <w:bCs/>
          <w:sz w:val="21"/>
          <w:szCs w:val="21"/>
        </w:rPr>
        <w:t>。</w:t>
      </w:r>
    </w:p>
    <w:p w14:paraId="0F914541">
      <w:pPr>
        <w:pStyle w:val="21"/>
        <w:snapToGrid w:val="0"/>
        <w:spacing w:line="420" w:lineRule="exact"/>
        <w:ind w:firstLine="398" w:firstLineChars="196"/>
        <w:rPr>
          <w:rFonts w:hAnsi="宋体" w:cs="宋体"/>
          <w:b/>
          <w:sz w:val="21"/>
          <w:szCs w:val="21"/>
        </w:rPr>
      </w:pPr>
      <w:r>
        <w:rPr>
          <w:rFonts w:hint="eastAsia" w:hAnsi="宋体" w:cs="宋体"/>
          <w:b/>
          <w:sz w:val="21"/>
          <w:szCs w:val="21"/>
        </w:rPr>
        <w:t>3.被拒绝的投标文件为无效。</w:t>
      </w:r>
    </w:p>
    <w:p w14:paraId="6E01804F">
      <w:pPr>
        <w:spacing w:line="420" w:lineRule="exact"/>
        <w:ind w:firstLine="310" w:firstLineChars="147"/>
        <w:rPr>
          <w:rFonts w:ascii="宋体" w:hAnsi="宋体" w:cs="宋体"/>
          <w:b/>
          <w:szCs w:val="21"/>
          <w:u w:val="single"/>
        </w:rPr>
      </w:pPr>
      <w:r>
        <w:rPr>
          <w:rFonts w:hint="eastAsia" w:ascii="宋体" w:hAnsi="宋体" w:cs="宋体"/>
          <w:b/>
          <w:szCs w:val="21"/>
        </w:rPr>
        <w:t>（八）在招标采购中，出现下列情形之一的，应予废标</w:t>
      </w:r>
    </w:p>
    <w:p w14:paraId="317E36CC">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1、出现影响采购公正的违法、违规行为的；</w:t>
      </w:r>
    </w:p>
    <w:p w14:paraId="45605187">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2、因重大变故，采购任务取消的；</w:t>
      </w:r>
    </w:p>
    <w:p w14:paraId="2E9EBF35">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3、投标人的报价均超过了采购预算价，招标人不能支付的。</w:t>
      </w:r>
    </w:p>
    <w:p w14:paraId="3DD36552">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4.其他法律法规规定应予以废标的情形。</w:t>
      </w:r>
    </w:p>
    <w:p w14:paraId="107A369F">
      <w:pPr>
        <w:pStyle w:val="21"/>
        <w:snapToGrid w:val="0"/>
        <w:spacing w:line="420" w:lineRule="exact"/>
        <w:ind w:firstLine="223" w:firstLineChars="110"/>
        <w:rPr>
          <w:rFonts w:hAnsi="宋体" w:cs="宋体"/>
          <w:b/>
          <w:snapToGrid w:val="0"/>
          <w:sz w:val="21"/>
          <w:szCs w:val="21"/>
        </w:rPr>
      </w:pPr>
      <w:r>
        <w:rPr>
          <w:rFonts w:hint="eastAsia" w:hAnsi="宋体" w:cs="宋体"/>
          <w:b/>
          <w:sz w:val="21"/>
          <w:szCs w:val="21"/>
        </w:rPr>
        <w:t>四、开标</w:t>
      </w:r>
    </w:p>
    <w:p w14:paraId="1B5FC8E5">
      <w:pPr>
        <w:pStyle w:val="30"/>
        <w:snapToGrid w:val="0"/>
        <w:spacing w:beforeLines="0" w:afterLines="0" w:line="420" w:lineRule="exact"/>
        <w:ind w:firstLine="211" w:firstLineChars="100"/>
        <w:rPr>
          <w:rFonts w:hAnsi="宋体" w:cs="宋体"/>
          <w:b/>
          <w:sz w:val="21"/>
          <w:szCs w:val="21"/>
        </w:rPr>
      </w:pPr>
      <w:r>
        <w:rPr>
          <w:rFonts w:hint="eastAsia" w:hAnsi="宋体" w:cs="宋体"/>
          <w:b/>
          <w:sz w:val="21"/>
          <w:szCs w:val="21"/>
        </w:rPr>
        <w:t>（一）开标准备</w:t>
      </w:r>
    </w:p>
    <w:p w14:paraId="422BBF7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4BED3E0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4F592CCF">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（1）电子交易平台发生故障、停电而无法登录访问的； </w:t>
      </w:r>
    </w:p>
    <w:p w14:paraId="4B47AC0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（2）电子交易平台应用或数据库出现错误，不能进行正常操作的；</w:t>
      </w:r>
    </w:p>
    <w:p w14:paraId="6A421CF6">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（3）电子交易平台发现严重安全漏洞，有潜在泄密危险的；</w:t>
      </w:r>
    </w:p>
    <w:p w14:paraId="66D5C05D">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（4）病毒发作导致不能进行正常操作的； </w:t>
      </w:r>
    </w:p>
    <w:p w14:paraId="0D766367">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（5）其他无法保证电子交易的公平、公正和安全的情况。</w:t>
      </w:r>
    </w:p>
    <w:p w14:paraId="6FB9DF78">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3B01FC11">
      <w:pPr>
        <w:pStyle w:val="30"/>
        <w:snapToGrid w:val="0"/>
        <w:spacing w:beforeLines="0" w:afterLines="0" w:line="420" w:lineRule="exact"/>
        <w:ind w:firstLine="413" w:firstLineChars="196"/>
        <w:rPr>
          <w:rFonts w:hAnsi="宋体" w:cs="宋体"/>
          <w:bCs/>
          <w:sz w:val="21"/>
          <w:szCs w:val="21"/>
        </w:rPr>
      </w:pPr>
      <w:r>
        <w:rPr>
          <w:rFonts w:hint="eastAsia" w:hAnsi="宋体" w:cs="宋体"/>
          <w:b/>
          <w:sz w:val="21"/>
          <w:szCs w:val="21"/>
        </w:rPr>
        <w:t xml:space="preserve">（二）开标程序    </w:t>
      </w:r>
    </w:p>
    <w:p w14:paraId="157DE0E9">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1.开标会由招标人主持，</w:t>
      </w:r>
      <w:bookmarkStart w:id="25" w:name="_Hlk59694585"/>
      <w:r>
        <w:rPr>
          <w:rFonts w:hint="eastAsia" w:hAnsi="宋体" w:cs="宋体"/>
          <w:b/>
          <w:bCs/>
          <w:sz w:val="21"/>
          <w:szCs w:val="21"/>
          <w:u w:val="single"/>
        </w:rPr>
        <w:t>并通过临海市限额以下公共资源交易区域平台--每日直播平台进行现场直播，各投标人请准时在线参加。</w:t>
      </w:r>
      <w:bookmarkStart w:id="26" w:name="_Hlk59690176"/>
      <w:r>
        <w:rPr>
          <w:rFonts w:hint="eastAsia" w:hAnsi="宋体" w:cs="宋体"/>
          <w:b/>
          <w:bCs/>
          <w:sz w:val="21"/>
          <w:szCs w:val="21"/>
          <w:u w:val="single"/>
        </w:rPr>
        <w:t>各投标人如对开、评标过程有异议的，应该登陆临海市限额以下公共资源交易区域平台—-每日直播平台---点击该项目—登陆，进入答疑进行提问，招标人（代理机构）应当及时作出答复，并制作记录</w:t>
      </w:r>
      <w:bookmarkEnd w:id="25"/>
      <w:r>
        <w:rPr>
          <w:rFonts w:hint="eastAsia" w:hAnsi="宋体" w:cs="宋体"/>
          <w:b/>
          <w:bCs/>
          <w:sz w:val="21"/>
          <w:szCs w:val="21"/>
          <w:u w:val="single"/>
        </w:rPr>
        <w:t>；</w:t>
      </w:r>
    </w:p>
    <w:bookmarkEnd w:id="26"/>
    <w:p w14:paraId="16B0C4B0">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2. 招标人点击临海市限额以下公共资源交易区域平台-不见面开标大厅--【开始解密】按钮，</w:t>
      </w:r>
      <w:bookmarkStart w:id="27" w:name="_Hlk59625783"/>
      <w:r>
        <w:rPr>
          <w:rFonts w:hint="eastAsia" w:hAnsi="宋体" w:cs="宋体"/>
          <w:sz w:val="21"/>
          <w:szCs w:val="21"/>
        </w:rPr>
        <w:t>由投标人按招标文件规定的时间及</w:t>
      </w:r>
      <w:bookmarkStart w:id="28" w:name="_Hlk59626264"/>
      <w:r>
        <w:rPr>
          <w:rFonts w:hint="eastAsia" w:hAnsi="宋体" w:cs="宋体"/>
          <w:sz w:val="21"/>
          <w:szCs w:val="21"/>
        </w:rPr>
        <w:t>平台</w:t>
      </w:r>
      <w:bookmarkEnd w:id="28"/>
      <w:r>
        <w:rPr>
          <w:rFonts w:hint="eastAsia" w:hAnsi="宋体" w:cs="宋体"/>
          <w:sz w:val="21"/>
          <w:szCs w:val="21"/>
        </w:rPr>
        <w:t>显示的时间内自行进行投标文件解密。</w:t>
      </w:r>
      <w:bookmarkEnd w:id="27"/>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29" w:name="_Hlk59805375"/>
      <w:r>
        <w:rPr>
          <w:rFonts w:hint="eastAsia" w:hAnsi="宋体" w:cs="宋体"/>
          <w:sz w:val="21"/>
          <w:szCs w:val="21"/>
        </w:rPr>
        <w:t>投标人未按时解密或解密失败的，其投标文件为无效标。</w:t>
      </w:r>
      <w:bookmarkEnd w:id="29"/>
    </w:p>
    <w:p w14:paraId="59559285">
      <w:pPr>
        <w:pStyle w:val="30"/>
        <w:snapToGrid w:val="0"/>
        <w:spacing w:beforeLines="0" w:afterLines="0" w:line="420" w:lineRule="exact"/>
        <w:rPr>
          <w:rFonts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6E3B2D7B">
      <w:pPr>
        <w:pStyle w:val="30"/>
        <w:snapToGrid w:val="0"/>
        <w:spacing w:beforeLines="0" w:afterLines="0" w:line="420" w:lineRule="exact"/>
        <w:ind w:firstLine="420" w:firstLineChars="200"/>
        <w:rPr>
          <w:rFonts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7D34A73B">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4.代理机构点击【</w:t>
      </w:r>
      <w:bookmarkStart w:id="30" w:name="_Hlk59371589"/>
      <w:r>
        <w:rPr>
          <w:rFonts w:hint="eastAsia" w:hAnsi="宋体" w:cs="宋体"/>
          <w:sz w:val="21"/>
          <w:szCs w:val="21"/>
        </w:rPr>
        <w:t>开启标书信息</w:t>
      </w:r>
      <w:bookmarkEnd w:id="30"/>
      <w:r>
        <w:rPr>
          <w:rFonts w:hint="eastAsia" w:hAnsi="宋体" w:cs="宋体"/>
          <w:sz w:val="21"/>
          <w:szCs w:val="21"/>
        </w:rPr>
        <w:t>】，开启标书成功后进入评标流程；</w:t>
      </w:r>
    </w:p>
    <w:p w14:paraId="550E89C8">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5.</w:t>
      </w:r>
      <w:bookmarkStart w:id="31" w:name="_Hlk59392570"/>
      <w:r>
        <w:rPr>
          <w:rFonts w:hint="eastAsia" w:hAnsi="宋体" w:cs="宋体"/>
          <w:sz w:val="21"/>
          <w:szCs w:val="21"/>
        </w:rPr>
        <w:t>资格及商务技术文件</w:t>
      </w:r>
      <w:bookmarkEnd w:id="31"/>
      <w:r>
        <w:rPr>
          <w:rFonts w:hint="eastAsia" w:hAnsi="宋体" w:cs="宋体"/>
          <w:sz w:val="21"/>
          <w:szCs w:val="21"/>
        </w:rPr>
        <w:t>评审；</w:t>
      </w:r>
    </w:p>
    <w:p w14:paraId="41F5654C">
      <w:pPr>
        <w:pStyle w:val="30"/>
        <w:snapToGrid w:val="0"/>
        <w:spacing w:beforeLines="0" w:afterLines="0" w:line="420" w:lineRule="exact"/>
        <w:ind w:firstLine="420" w:firstLineChars="200"/>
        <w:rPr>
          <w:rFonts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09399B80">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代理机构在线公布开标一览表有关内容，投标人应在线签字确认（不予确认或超时确认的应说明原因，否则视为无异议）；</w:t>
      </w:r>
    </w:p>
    <w:p w14:paraId="5DFB0007">
      <w:pPr>
        <w:pStyle w:val="30"/>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8.报价文件评审；</w:t>
      </w:r>
    </w:p>
    <w:p w14:paraId="374688BA">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9．由主持人公布报价文件无效的投标人名单、投标无效的原因，宣布综合</w:t>
      </w:r>
      <w:bookmarkStart w:id="32" w:name="_Hlk59371720"/>
      <w:r>
        <w:rPr>
          <w:rFonts w:hint="eastAsia" w:hAnsi="宋体" w:cs="宋体"/>
          <w:sz w:val="21"/>
          <w:szCs w:val="21"/>
        </w:rPr>
        <w:t>得分结果</w:t>
      </w:r>
      <w:bookmarkEnd w:id="32"/>
      <w:r>
        <w:rPr>
          <w:rFonts w:hint="eastAsia" w:hAnsi="宋体" w:cs="宋体"/>
          <w:sz w:val="21"/>
          <w:szCs w:val="21"/>
        </w:rPr>
        <w:t>及中标候选人名单。</w:t>
      </w:r>
      <w:r>
        <w:rPr>
          <w:rFonts w:hint="eastAsia" w:hAnsi="宋体" w:cs="宋体"/>
          <w:b/>
          <w:bCs/>
          <w:sz w:val="21"/>
          <w:szCs w:val="21"/>
          <w:u w:val="single"/>
        </w:rPr>
        <w:t>投标人可通过</w:t>
      </w:r>
      <w:bookmarkStart w:id="33" w:name="_Hlk59626287"/>
      <w:r>
        <w:rPr>
          <w:rFonts w:hint="eastAsia" w:hAnsi="宋体" w:cs="宋体"/>
          <w:b/>
          <w:bCs/>
          <w:sz w:val="21"/>
          <w:szCs w:val="21"/>
          <w:u w:val="single"/>
        </w:rPr>
        <w:t>临海市限额以下公共资源交易区域平台</w:t>
      </w:r>
      <w:bookmarkEnd w:id="33"/>
      <w:r>
        <w:rPr>
          <w:rFonts w:hint="eastAsia" w:hAnsi="宋体" w:cs="宋体"/>
          <w:b/>
          <w:bCs/>
          <w:sz w:val="21"/>
          <w:szCs w:val="21"/>
          <w:u w:val="single"/>
        </w:rPr>
        <w:t>-每日直播平台查看评审结果，请各投标人注意收看；</w:t>
      </w:r>
    </w:p>
    <w:p w14:paraId="4D2395B1">
      <w:pPr>
        <w:pStyle w:val="30"/>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10．开标会议结束。</w:t>
      </w:r>
    </w:p>
    <w:p w14:paraId="3D9EC654">
      <w:pPr>
        <w:pStyle w:val="30"/>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五、评标</w:t>
      </w:r>
    </w:p>
    <w:p w14:paraId="7CB86293">
      <w:pPr>
        <w:pStyle w:val="30"/>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（一）组建评标委员会</w:t>
      </w:r>
    </w:p>
    <w:p w14:paraId="5311E0CB">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（1）本项目评标委员会由招标人依法组建。</w:t>
      </w:r>
    </w:p>
    <w:p w14:paraId="230DE4EC">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（2）评标委员会成员与参与投标的投标人有下列情形之一的，应当回避：</w:t>
      </w:r>
    </w:p>
    <w:p w14:paraId="193692B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①参加采购活动前3年内与投标人存在劳动关系；</w:t>
      </w:r>
    </w:p>
    <w:p w14:paraId="7A0E1A2D">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②参加采购活动前3年内担任投标人的董事、监事；</w:t>
      </w:r>
    </w:p>
    <w:p w14:paraId="158299D2">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③参加采购活动前3年内是投标人的控股股东或者实际控制人；</w:t>
      </w:r>
    </w:p>
    <w:p w14:paraId="7494129E">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3DCB256D">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⑤与投标人有其他可能影响采购活动公平、公正进行的关系。</w:t>
      </w:r>
    </w:p>
    <w:p w14:paraId="26A944B4">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（3）评标委员会负责具体评标事务，并独立履行下列职责：</w:t>
      </w:r>
    </w:p>
    <w:p w14:paraId="1D3CCFDB">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1.审查、评价投标文件是否符合招标文件的商务、技术等实质性要求；</w:t>
      </w:r>
    </w:p>
    <w:p w14:paraId="33CFCC91">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2.要求投标人对投标文件有关事项作出澄清或者说明；</w:t>
      </w:r>
    </w:p>
    <w:p w14:paraId="4465897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3.对投标文件进行比较和评价；</w:t>
      </w:r>
    </w:p>
    <w:p w14:paraId="717FE82D">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4.确定中标候选人名单，以及根据招标人委托直接确定中标人；</w:t>
      </w:r>
    </w:p>
    <w:p w14:paraId="46082808">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5.向招标人、代理机构或者有关部门报告评标中发现的违法行为；</w:t>
      </w:r>
    </w:p>
    <w:p w14:paraId="7C60A916">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6.法律法规规定的其他职责。</w:t>
      </w:r>
    </w:p>
    <w:p w14:paraId="213EAC6E">
      <w:pPr>
        <w:pStyle w:val="30"/>
        <w:snapToGrid w:val="0"/>
        <w:spacing w:beforeLines="0" w:afterLines="0" w:line="420" w:lineRule="exact"/>
        <w:ind w:firstLine="422" w:firstLineChars="200"/>
        <w:rPr>
          <w:rFonts w:hAnsi="宋体" w:cs="宋体"/>
          <w:sz w:val="21"/>
          <w:szCs w:val="21"/>
        </w:rPr>
      </w:pPr>
      <w:r>
        <w:rPr>
          <w:rFonts w:hint="eastAsia" w:hAnsi="宋体" w:cs="宋体"/>
          <w:b/>
          <w:sz w:val="21"/>
          <w:szCs w:val="21"/>
        </w:rPr>
        <w:t>（二）评标的方式</w:t>
      </w:r>
    </w:p>
    <w:p w14:paraId="778D361E">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本项目采用不公开方式评标，评标的依据为招标文件和投标文件，本项目采用电子评审方法。</w:t>
      </w:r>
    </w:p>
    <w:p w14:paraId="651289FA">
      <w:pPr>
        <w:pStyle w:val="30"/>
        <w:snapToGrid w:val="0"/>
        <w:spacing w:beforeLines="0" w:afterLines="0" w:line="420" w:lineRule="exact"/>
        <w:ind w:firstLine="422" w:firstLineChars="200"/>
        <w:rPr>
          <w:rFonts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0BE7A854">
      <w:pPr>
        <w:snapToGrid w:val="0"/>
        <w:spacing w:line="420" w:lineRule="exact"/>
        <w:ind w:firstLine="413" w:firstLineChars="196"/>
        <w:rPr>
          <w:rFonts w:ascii="宋体" w:hAnsi="宋体" w:cs="宋体"/>
          <w:b/>
          <w:bCs/>
          <w:szCs w:val="21"/>
        </w:rPr>
      </w:pPr>
      <w:r>
        <w:rPr>
          <w:rFonts w:hint="eastAsia" w:ascii="宋体" w:hAnsi="宋体" w:cs="宋体"/>
          <w:b/>
          <w:bCs/>
          <w:szCs w:val="21"/>
        </w:rPr>
        <w:t>1.资格审查</w:t>
      </w:r>
    </w:p>
    <w:p w14:paraId="3529437B">
      <w:pPr>
        <w:snapToGrid w:val="0"/>
        <w:spacing w:line="420" w:lineRule="exact"/>
        <w:ind w:firstLine="411" w:firstLineChars="196"/>
        <w:rPr>
          <w:rFonts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0FF96EB0">
      <w:pPr>
        <w:snapToGrid w:val="0"/>
        <w:spacing w:line="420" w:lineRule="exact"/>
        <w:ind w:firstLine="413" w:firstLineChars="196"/>
        <w:rPr>
          <w:rFonts w:ascii="宋体" w:hAnsi="宋体" w:cs="宋体"/>
          <w:b/>
          <w:bCs/>
          <w:szCs w:val="21"/>
        </w:rPr>
      </w:pPr>
      <w:r>
        <w:rPr>
          <w:rFonts w:hint="eastAsia" w:ascii="宋体" w:hAnsi="宋体" w:cs="宋体"/>
          <w:b/>
          <w:bCs/>
          <w:szCs w:val="21"/>
        </w:rPr>
        <w:t>2.符合性审查</w:t>
      </w:r>
    </w:p>
    <w:p w14:paraId="4FFB0A5E">
      <w:pPr>
        <w:snapToGrid w:val="0"/>
        <w:spacing w:line="420" w:lineRule="exact"/>
        <w:ind w:firstLine="411" w:firstLineChars="196"/>
        <w:rPr>
          <w:rFonts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8C5A4E7">
      <w:pPr>
        <w:snapToGrid w:val="0"/>
        <w:spacing w:line="420" w:lineRule="exact"/>
        <w:ind w:firstLine="211" w:firstLineChars="100"/>
        <w:rPr>
          <w:rFonts w:ascii="宋体" w:hAnsi="宋体" w:cs="宋体"/>
          <w:b/>
          <w:szCs w:val="21"/>
        </w:rPr>
      </w:pPr>
      <w:r>
        <w:rPr>
          <w:rFonts w:hint="eastAsia" w:ascii="宋体" w:hAnsi="宋体" w:cs="宋体"/>
          <w:b/>
          <w:szCs w:val="21"/>
        </w:rPr>
        <w:t>（四）澄清问题的形式</w:t>
      </w:r>
    </w:p>
    <w:p w14:paraId="7643AD52">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4" w:name="_Hlk59372079"/>
      <w:r>
        <w:rPr>
          <w:rFonts w:hint="eastAsia" w:hAnsi="宋体" w:cs="宋体"/>
          <w:sz w:val="21"/>
          <w:szCs w:val="21"/>
        </w:rPr>
        <w:t>澄清、说明</w:t>
      </w:r>
      <w:bookmarkEnd w:id="34"/>
      <w:r>
        <w:rPr>
          <w:rFonts w:hint="eastAsia" w:hAnsi="宋体" w:cs="宋体"/>
          <w:sz w:val="21"/>
          <w:szCs w:val="21"/>
        </w:rPr>
        <w:t>或者补正。评标委员会的澄清内容及投标人的澄清、说明或者补正均通过</w:t>
      </w:r>
      <w:bookmarkStart w:id="35" w:name="_Hlk59371846"/>
      <w:r>
        <w:rPr>
          <w:rFonts w:hint="eastAsia" w:hAnsi="宋体" w:cs="宋体"/>
          <w:sz w:val="21"/>
          <w:szCs w:val="21"/>
        </w:rPr>
        <w:t>电子交易平台交换数据电文。</w:t>
      </w:r>
      <w:bookmarkEnd w:id="35"/>
      <w:bookmarkStart w:id="36" w:name="_Hlk59700505"/>
      <w:r>
        <w:rPr>
          <w:rFonts w:hint="eastAsia" w:hAnsi="宋体" w:cs="宋体"/>
          <w:sz w:val="21"/>
          <w:szCs w:val="21"/>
        </w:rPr>
        <w:t>同时代理机构也将通过临海市限额以下公共资源交易区域平台--每日直播平台</w:t>
      </w:r>
      <w:bookmarkStart w:id="37" w:name="_Hlk59371920"/>
      <w:r>
        <w:rPr>
          <w:rFonts w:hint="eastAsia" w:hAnsi="宋体" w:cs="宋体"/>
          <w:sz w:val="21"/>
          <w:szCs w:val="21"/>
        </w:rPr>
        <w:t>进行问题澄清。</w:t>
      </w:r>
      <w:bookmarkEnd w:id="36"/>
    </w:p>
    <w:bookmarkEnd w:id="37"/>
    <w:p w14:paraId="7CF4A020">
      <w:pPr>
        <w:snapToGrid w:val="0"/>
        <w:spacing w:line="420" w:lineRule="exact"/>
        <w:ind w:firstLine="420" w:firstLineChars="200"/>
        <w:rPr>
          <w:rFonts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w:t>
      </w:r>
      <w:r>
        <w:rPr>
          <w:rFonts w:hint="eastAsia" w:ascii="宋体" w:hAnsi="宋体" w:cs="宋体"/>
          <w:b/>
          <w:bCs/>
          <w:szCs w:val="21"/>
          <w:u w:val="single"/>
          <w:lang w:val="en-US" w:eastAsia="zh-CN"/>
        </w:rPr>
        <w:t>30</w:t>
      </w:r>
      <w:r>
        <w:rPr>
          <w:rFonts w:hint="eastAsia" w:ascii="宋体" w:hAnsi="宋体" w:cs="宋体"/>
          <w:b/>
          <w:bCs/>
          <w:szCs w:val="21"/>
          <w:u w:val="single"/>
        </w:rPr>
        <w:t>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24759234">
      <w:pPr>
        <w:snapToGrid w:val="0"/>
        <w:spacing w:line="420" w:lineRule="exact"/>
        <w:ind w:firstLine="211" w:firstLineChars="100"/>
        <w:rPr>
          <w:rFonts w:ascii="宋体" w:hAnsi="宋体" w:cs="宋体"/>
          <w:b/>
          <w:szCs w:val="21"/>
        </w:rPr>
      </w:pPr>
      <w:r>
        <w:rPr>
          <w:rFonts w:hint="eastAsia" w:ascii="宋体" w:hAnsi="宋体" w:cs="宋体"/>
          <w:b/>
          <w:szCs w:val="21"/>
        </w:rPr>
        <w:t>（五）错误修正</w:t>
      </w:r>
    </w:p>
    <w:p w14:paraId="1D8C70B8">
      <w:pPr>
        <w:snapToGrid w:val="0"/>
        <w:spacing w:line="420" w:lineRule="exact"/>
        <w:ind w:firstLine="420" w:firstLineChars="200"/>
        <w:rPr>
          <w:rFonts w:ascii="宋体" w:hAnsi="宋体" w:cs="宋体"/>
          <w:szCs w:val="21"/>
        </w:rPr>
      </w:pPr>
      <w:r>
        <w:rPr>
          <w:rFonts w:hint="eastAsia" w:ascii="宋体" w:hAnsi="宋体" w:cs="宋体"/>
          <w:szCs w:val="21"/>
        </w:rPr>
        <w:t>投标文件报价出现前后不一致的，按照下列规定修正：</w:t>
      </w:r>
    </w:p>
    <w:p w14:paraId="7BB46F50">
      <w:pPr>
        <w:numPr>
          <w:ilvl w:val="0"/>
          <w:numId w:val="3"/>
        </w:numPr>
        <w:snapToGrid w:val="0"/>
        <w:spacing w:line="420" w:lineRule="exact"/>
        <w:ind w:firstLine="420" w:firstLineChars="200"/>
        <w:rPr>
          <w:rFonts w:ascii="宋体" w:hAnsi="宋体" w:cs="宋体"/>
          <w:szCs w:val="21"/>
        </w:rPr>
      </w:pPr>
      <w:r>
        <w:rPr>
          <w:rFonts w:hint="eastAsia" w:ascii="宋体" w:hAnsi="宋体" w:cs="宋体"/>
          <w:szCs w:val="21"/>
        </w:rPr>
        <w:t>投标文件中开标一览表（报价表）内容与投标文件中相应内容不一致的，以开标一览表（报价表）为准</w:t>
      </w:r>
    </w:p>
    <w:p w14:paraId="4CE3A935">
      <w:pPr>
        <w:numPr>
          <w:ilvl w:val="0"/>
          <w:numId w:val="3"/>
        </w:numPr>
        <w:snapToGrid w:val="0"/>
        <w:spacing w:line="420" w:lineRule="exact"/>
        <w:ind w:firstLine="420" w:firstLineChars="200"/>
        <w:rPr>
          <w:rFonts w:ascii="宋体" w:hAnsi="宋体" w:cs="宋体"/>
          <w:szCs w:val="21"/>
        </w:rPr>
      </w:pPr>
      <w:r>
        <w:rPr>
          <w:rFonts w:hint="eastAsia" w:ascii="宋体" w:hAnsi="宋体" w:cs="宋体"/>
          <w:szCs w:val="21"/>
        </w:rPr>
        <w:t>大写金额和小写金额不一致的，以大写金额为准；</w:t>
      </w:r>
    </w:p>
    <w:p w14:paraId="630E4AA7">
      <w:pPr>
        <w:snapToGrid w:val="0"/>
        <w:spacing w:line="420" w:lineRule="exact"/>
        <w:ind w:firstLine="420" w:firstLineChars="200"/>
        <w:rPr>
          <w:rFonts w:ascii="宋体" w:hAnsi="宋体" w:cs="宋体"/>
          <w:szCs w:val="21"/>
        </w:rPr>
      </w:pPr>
      <w:r>
        <w:rPr>
          <w:rFonts w:hint="eastAsia" w:ascii="宋体" w:hAnsi="宋体" w:cs="宋体"/>
          <w:szCs w:val="21"/>
        </w:rPr>
        <w:t>（三）单价金额小数点或者百分比有明显错位的，以开标一览表的总价为准，并修改单价；</w:t>
      </w:r>
    </w:p>
    <w:p w14:paraId="4331CDC1">
      <w:pPr>
        <w:snapToGrid w:val="0"/>
        <w:spacing w:line="420" w:lineRule="exact"/>
        <w:ind w:firstLine="420" w:firstLineChars="200"/>
        <w:rPr>
          <w:rFonts w:ascii="宋体" w:hAnsi="宋体" w:cs="宋体"/>
          <w:szCs w:val="21"/>
        </w:rPr>
      </w:pPr>
      <w:r>
        <w:rPr>
          <w:rFonts w:hint="eastAsia" w:ascii="宋体" w:hAnsi="宋体" w:cs="宋体"/>
          <w:szCs w:val="21"/>
        </w:rPr>
        <w:t>（四）总价金额与按单价汇总金额不一致的，以单价金额计算结果为准。</w:t>
      </w:r>
    </w:p>
    <w:p w14:paraId="0CF169E8">
      <w:pPr>
        <w:snapToGrid w:val="0"/>
        <w:spacing w:line="420" w:lineRule="exact"/>
        <w:ind w:firstLine="420" w:firstLineChars="200"/>
        <w:rPr>
          <w:rFonts w:ascii="宋体" w:hAnsi="宋体" w:cs="宋体"/>
          <w:szCs w:val="21"/>
        </w:rPr>
      </w:pPr>
      <w:r>
        <w:rPr>
          <w:rFonts w:hint="eastAsia" w:ascii="宋体" w:hAnsi="宋体" w:cs="宋体"/>
          <w:szCs w:val="21"/>
        </w:rPr>
        <w:t>（五）对不同文字文本投标文件的解释发生异议的，以中文文本为准。</w:t>
      </w:r>
    </w:p>
    <w:p w14:paraId="3C0F665D">
      <w:pPr>
        <w:snapToGrid w:val="0"/>
        <w:spacing w:line="420" w:lineRule="exact"/>
        <w:ind w:firstLine="420" w:firstLineChars="200"/>
        <w:rPr>
          <w:rFonts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DD45FBD">
      <w:pPr>
        <w:pStyle w:val="30"/>
        <w:tabs>
          <w:tab w:val="left" w:pos="630"/>
        </w:tabs>
        <w:snapToGrid w:val="0"/>
        <w:spacing w:beforeLines="0" w:afterLines="0" w:line="420" w:lineRule="exact"/>
        <w:ind w:firstLine="211" w:firstLineChars="100"/>
        <w:rPr>
          <w:rFonts w:hAnsi="宋体" w:cs="宋体"/>
          <w:b/>
          <w:sz w:val="21"/>
          <w:szCs w:val="21"/>
        </w:rPr>
      </w:pPr>
      <w:r>
        <w:rPr>
          <w:rFonts w:hint="eastAsia" w:hAnsi="宋体" w:cs="宋体"/>
          <w:b/>
          <w:sz w:val="21"/>
          <w:szCs w:val="21"/>
        </w:rPr>
        <w:t>（六）评标原则和评标办法</w:t>
      </w:r>
    </w:p>
    <w:p w14:paraId="7C1F4C11">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9F441A9">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2CF4CBAD">
      <w:pPr>
        <w:spacing w:line="420" w:lineRule="exact"/>
        <w:ind w:firstLine="422" w:firstLineChars="200"/>
        <w:rPr>
          <w:rFonts w:ascii="宋体" w:hAnsi="宋体" w:cs="宋体"/>
          <w:b/>
          <w:szCs w:val="21"/>
        </w:rPr>
      </w:pPr>
      <w:r>
        <w:rPr>
          <w:rFonts w:hint="eastAsia" w:ascii="宋体" w:hAnsi="宋体" w:cs="宋体"/>
          <w:b/>
          <w:szCs w:val="21"/>
        </w:rPr>
        <w:t>六、定标</w:t>
      </w:r>
    </w:p>
    <w:p w14:paraId="420BA882">
      <w:pPr>
        <w:spacing w:line="420" w:lineRule="exact"/>
        <w:ind w:firstLine="422" w:firstLineChars="200"/>
        <w:rPr>
          <w:rFonts w:ascii="宋体" w:hAnsi="宋体" w:cs="宋体"/>
          <w:b/>
          <w:szCs w:val="21"/>
        </w:rPr>
      </w:pPr>
      <w:r>
        <w:rPr>
          <w:rFonts w:hint="eastAsia" w:ascii="宋体" w:hAnsi="宋体" w:cs="宋体"/>
          <w:b/>
          <w:szCs w:val="21"/>
        </w:rPr>
        <w:t>（一）确定中标人</w:t>
      </w:r>
    </w:p>
    <w:p w14:paraId="280070FE">
      <w:pPr>
        <w:spacing w:line="420" w:lineRule="exact"/>
        <w:ind w:firstLine="420" w:firstLineChars="200"/>
        <w:rPr>
          <w:rFonts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5CB4DAF4">
      <w:pPr>
        <w:snapToGrid w:val="0"/>
        <w:spacing w:line="420" w:lineRule="exact"/>
        <w:ind w:firstLine="420" w:firstLineChars="200"/>
        <w:rPr>
          <w:rFonts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298A33B2">
      <w:pPr>
        <w:snapToGrid w:val="0"/>
        <w:spacing w:line="420" w:lineRule="exact"/>
        <w:ind w:firstLine="420" w:firstLineChars="200"/>
        <w:rPr>
          <w:rFonts w:ascii="宋体" w:hAnsi="宋体" w:cs="宋体"/>
          <w:szCs w:val="21"/>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或重新组织招标。</w:t>
      </w:r>
      <w:bookmarkStart w:id="38" w:name="_Hlk59369379"/>
    </w:p>
    <w:p w14:paraId="71BF9314">
      <w:pPr>
        <w:snapToGrid w:val="0"/>
        <w:spacing w:line="420" w:lineRule="exact"/>
        <w:ind w:firstLine="422" w:firstLineChars="200"/>
        <w:rPr>
          <w:rFonts w:ascii="宋体" w:hAnsi="宋体" w:cs="宋体"/>
          <w:b/>
          <w:szCs w:val="21"/>
        </w:rPr>
      </w:pPr>
      <w:r>
        <w:rPr>
          <w:rFonts w:hint="eastAsia" w:ascii="宋体" w:hAnsi="宋体" w:cs="宋体"/>
          <w:b/>
          <w:szCs w:val="21"/>
        </w:rPr>
        <w:t>4.本项目为非政府采购项目，如中标通知书发出后，中标人放弃中标项目的，参照《政府采购法》第四十六条之规定，应当依法承担法律责任。</w:t>
      </w:r>
    </w:p>
    <w:p w14:paraId="181A90F6">
      <w:pPr>
        <w:snapToGrid w:val="0"/>
        <w:spacing w:line="420" w:lineRule="exact"/>
        <w:rPr>
          <w:rFonts w:ascii="宋体" w:hAnsi="宋体" w:cs="宋体"/>
          <w:b/>
          <w:szCs w:val="21"/>
        </w:rPr>
      </w:pPr>
      <w:r>
        <w:rPr>
          <w:rFonts w:hint="eastAsia" w:ascii="宋体" w:hAnsi="宋体" w:cs="宋体"/>
          <w:b/>
          <w:szCs w:val="21"/>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2EC85F1C">
      <w:pPr>
        <w:snapToGrid w:val="0"/>
        <w:spacing w:line="420" w:lineRule="exact"/>
        <w:ind w:firstLine="420" w:firstLineChars="200"/>
        <w:rPr>
          <w:rFonts w:ascii="宋体" w:hAnsi="宋体" w:cs="宋体"/>
          <w:szCs w:val="21"/>
        </w:rPr>
      </w:pPr>
      <w:r>
        <w:rPr>
          <w:rFonts w:hint="eastAsia" w:ascii="宋体" w:hAnsi="宋体" w:cs="宋体"/>
          <w:szCs w:val="21"/>
        </w:rPr>
        <w:t>5.</w:t>
      </w:r>
      <w:r>
        <w:rPr>
          <w:rFonts w:hint="eastAsia" w:ascii="宋体" w:hAnsi="宋体" w:cs="宋体"/>
          <w:b/>
          <w:bCs/>
          <w:szCs w:val="21"/>
          <w:u w:val="single"/>
        </w:rPr>
        <w:t>为营造更优质的营商环境，</w:t>
      </w:r>
      <w:bookmarkStart w:id="39"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39"/>
      <w:bookmarkStart w:id="40" w:name="_Hlk59708451"/>
      <w:r>
        <w:rPr>
          <w:rFonts w:hint="eastAsia" w:ascii="宋体" w:hAnsi="宋体" w:cs="宋体"/>
          <w:b/>
          <w:bCs/>
          <w:szCs w:val="21"/>
          <w:u w:val="single"/>
        </w:rPr>
        <w:t>同时中标人应在中标后</w:t>
      </w:r>
      <w:bookmarkStart w:id="41" w:name="_Hlk59521069"/>
      <w:r>
        <w:rPr>
          <w:rFonts w:hint="eastAsia" w:ascii="宋体" w:hAnsi="宋体" w:cs="宋体"/>
          <w:b/>
          <w:bCs/>
          <w:szCs w:val="21"/>
          <w:u w:val="single"/>
        </w:rPr>
        <w:t>以邮寄</w:t>
      </w:r>
      <w:bookmarkEnd w:id="41"/>
      <w:r>
        <w:rPr>
          <w:rFonts w:hint="eastAsia" w:ascii="宋体" w:hAnsi="宋体" w:cs="宋体"/>
          <w:b/>
          <w:bCs/>
          <w:szCs w:val="21"/>
          <w:u w:val="single"/>
        </w:rPr>
        <w:t>或其他方式向代理机构提供</w:t>
      </w:r>
      <w:r>
        <w:rPr>
          <w:rFonts w:hint="eastAsia" w:ascii="宋体" w:hAnsi="宋体" w:cs="宋体"/>
          <w:b/>
          <w:bCs/>
          <w:szCs w:val="21"/>
          <w:u w:val="single"/>
          <w:lang w:val="en-US" w:eastAsia="zh-CN"/>
        </w:rPr>
        <w:t>6</w:t>
      </w:r>
      <w:r>
        <w:rPr>
          <w:rFonts w:hint="eastAsia" w:ascii="宋体" w:hAnsi="宋体" w:cs="宋体"/>
          <w:b/>
          <w:bCs/>
          <w:szCs w:val="21"/>
          <w:u w:val="single"/>
        </w:rPr>
        <w:t>套与电子版投标文件相同的胶装版本投标文件。</w:t>
      </w:r>
      <w:bookmarkEnd w:id="38"/>
      <w:bookmarkEnd w:id="40"/>
    </w:p>
    <w:p w14:paraId="26E59CE2">
      <w:pPr>
        <w:spacing w:line="420" w:lineRule="exact"/>
        <w:ind w:firstLine="422" w:firstLineChars="200"/>
        <w:rPr>
          <w:rFonts w:ascii="宋体" w:hAnsi="宋体" w:cs="宋体"/>
          <w:b/>
          <w:szCs w:val="21"/>
        </w:rPr>
      </w:pPr>
      <w:r>
        <w:rPr>
          <w:rFonts w:hint="eastAsia" w:ascii="宋体" w:hAnsi="宋体" w:cs="宋体"/>
          <w:b/>
          <w:szCs w:val="21"/>
        </w:rPr>
        <w:t>七、合同授予</w:t>
      </w:r>
    </w:p>
    <w:p w14:paraId="4E71EF3B">
      <w:pPr>
        <w:snapToGrid w:val="0"/>
        <w:spacing w:line="420" w:lineRule="exact"/>
        <w:ind w:firstLine="413" w:firstLineChars="196"/>
        <w:rPr>
          <w:rFonts w:ascii="宋体" w:hAnsi="宋体" w:cs="宋体"/>
          <w:b/>
          <w:bCs/>
          <w:szCs w:val="21"/>
        </w:rPr>
      </w:pPr>
      <w:r>
        <w:rPr>
          <w:rFonts w:hint="eastAsia" w:ascii="宋体" w:hAnsi="宋体" w:cs="宋体"/>
          <w:b/>
          <w:bCs/>
          <w:szCs w:val="21"/>
        </w:rPr>
        <w:t>（一）签订合同</w:t>
      </w:r>
    </w:p>
    <w:p w14:paraId="40A4E7A5">
      <w:pPr>
        <w:snapToGrid w:val="0"/>
        <w:spacing w:line="420" w:lineRule="exact"/>
        <w:ind w:firstLine="420" w:firstLineChars="200"/>
        <w:rPr>
          <w:rFonts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并且在同一时间送至代理机构见证盖章，招标人对合同内容进行审查，如发现与采购结果和投标承诺内容不一致的，予以纠正。</w:t>
      </w:r>
      <w:r>
        <w:rPr>
          <w:rFonts w:hint="eastAsia" w:ascii="宋体" w:hAnsi="宋体" w:cs="宋体"/>
          <w:b/>
          <w:bCs/>
          <w:szCs w:val="21"/>
          <w:u w:val="single"/>
        </w:rPr>
        <w:t>为营造更优质的营商环境，</w:t>
      </w:r>
      <w:bookmarkStart w:id="42" w:name="_Hlk59627623"/>
      <w:r>
        <w:rPr>
          <w:rFonts w:hint="eastAsia" w:ascii="宋体" w:hAnsi="宋体" w:cs="宋体"/>
          <w:b/>
          <w:bCs/>
          <w:szCs w:val="21"/>
          <w:u w:val="single"/>
        </w:rPr>
        <w:t>中标人可选择代理机构以邮寄方式向其寄达</w:t>
      </w:r>
      <w:bookmarkStart w:id="43" w:name="_Hlk59708805"/>
      <w:r>
        <w:rPr>
          <w:rFonts w:hint="eastAsia" w:ascii="宋体" w:hAnsi="宋体" w:cs="宋体"/>
          <w:b/>
          <w:bCs/>
          <w:szCs w:val="21"/>
          <w:u w:val="single"/>
        </w:rPr>
        <w:t>《采购合同》</w:t>
      </w:r>
      <w:bookmarkEnd w:id="43"/>
      <w:r>
        <w:rPr>
          <w:rFonts w:hint="eastAsia" w:ascii="宋体" w:hAnsi="宋体" w:cs="宋体"/>
          <w:b/>
          <w:bCs/>
          <w:szCs w:val="21"/>
          <w:u w:val="single"/>
        </w:rPr>
        <w:t>。</w:t>
      </w:r>
    </w:p>
    <w:bookmarkEnd w:id="42"/>
    <w:p w14:paraId="5F15DA8B">
      <w:pPr>
        <w:spacing w:line="420" w:lineRule="exact"/>
        <w:ind w:firstLine="420" w:firstLineChars="200"/>
        <w:rPr>
          <w:rFonts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以重新开展采购活动。拒绝签订采购合同的成交人不得参加对该项目重新开展的采购活动。</w:t>
      </w:r>
    </w:p>
    <w:p w14:paraId="25019B17">
      <w:pPr>
        <w:spacing w:line="420" w:lineRule="exact"/>
        <w:ind w:firstLine="422" w:firstLineChars="200"/>
        <w:rPr>
          <w:rFonts w:ascii="宋体" w:hAnsi="宋体" w:cs="宋体"/>
          <w:b/>
          <w:szCs w:val="21"/>
        </w:rPr>
      </w:pPr>
      <w:r>
        <w:rPr>
          <w:rFonts w:hint="eastAsia" w:ascii="宋体" w:hAnsi="宋体" w:cs="宋体"/>
          <w:b/>
          <w:szCs w:val="21"/>
        </w:rPr>
        <w:t>（二）履约保证金</w:t>
      </w:r>
    </w:p>
    <w:p w14:paraId="766AA5E1">
      <w:pPr>
        <w:spacing w:line="420" w:lineRule="exact"/>
        <w:ind w:left="479" w:leftChars="228"/>
        <w:rPr>
          <w:rFonts w:ascii="宋体" w:hAnsi="宋体" w:cs="宋体"/>
          <w:szCs w:val="21"/>
        </w:rPr>
      </w:pPr>
      <w:r>
        <w:rPr>
          <w:rFonts w:hint="eastAsia" w:ascii="宋体" w:hAnsi="宋体" w:cs="宋体"/>
          <w:szCs w:val="21"/>
        </w:rPr>
        <w:t>签订合同后，如中标人不按双方合同约定履约，则其履约保证金将予以扣罚，履约保证金不足以赔偿损失的，按实际损失赔偿。</w:t>
      </w:r>
    </w:p>
    <w:p w14:paraId="7D0960D9">
      <w:pPr>
        <w:spacing w:beforeLines="50" w:afterLines="50" w:line="420" w:lineRule="exact"/>
        <w:jc w:val="center"/>
        <w:outlineLvl w:val="0"/>
        <w:rPr>
          <w:rFonts w:ascii="宋体" w:hAnsi="宋体" w:cs="宋体"/>
          <w:b/>
          <w:sz w:val="24"/>
          <w:highlight w:val="none"/>
        </w:rPr>
      </w:pPr>
      <w:r>
        <w:rPr>
          <w:rFonts w:hint="eastAsia" w:ascii="宋体" w:hAnsi="宋体" w:cs="宋体"/>
          <w:b/>
          <w:sz w:val="24"/>
          <w:highlight w:val="none"/>
        </w:rPr>
        <w:br w:type="page"/>
      </w:r>
    </w:p>
    <w:p w14:paraId="6BD810D6">
      <w:pPr>
        <w:spacing w:beforeLines="50" w:afterLines="50" w:line="400" w:lineRule="exact"/>
        <w:jc w:val="center"/>
        <w:outlineLvl w:val="0"/>
        <w:rPr>
          <w:rFonts w:ascii="宋体" w:hAnsi="宋体" w:cs="宋体"/>
          <w:b/>
          <w:sz w:val="30"/>
          <w:szCs w:val="30"/>
          <w:highlight w:val="none"/>
        </w:rPr>
      </w:pPr>
      <w:bookmarkStart w:id="44" w:name="_Toc10393"/>
      <w:bookmarkStart w:id="45" w:name="_Toc17145"/>
      <w:bookmarkStart w:id="46" w:name="_Toc25225"/>
      <w:r>
        <w:rPr>
          <w:rFonts w:hint="eastAsia" w:ascii="宋体" w:hAnsi="宋体" w:cs="宋体"/>
          <w:b/>
          <w:sz w:val="30"/>
          <w:szCs w:val="30"/>
          <w:highlight w:val="none"/>
        </w:rPr>
        <w:t>第四章评标办法及评分标准</w:t>
      </w:r>
      <w:bookmarkEnd w:id="17"/>
      <w:bookmarkEnd w:id="44"/>
      <w:bookmarkEnd w:id="45"/>
      <w:bookmarkEnd w:id="46"/>
    </w:p>
    <w:p w14:paraId="26E6BA6C">
      <w:pPr>
        <w:spacing w:beforeLines="50" w:afterLines="50" w:line="400" w:lineRule="exact"/>
        <w:ind w:firstLine="411" w:firstLineChars="196"/>
        <w:rPr>
          <w:rFonts w:ascii="宋体" w:hAnsi="宋体" w:cs="宋体"/>
          <w:bCs/>
          <w:szCs w:val="21"/>
          <w:highlight w:val="none"/>
        </w:rPr>
      </w:pPr>
      <w:r>
        <w:rPr>
          <w:rFonts w:hint="eastAsia" w:ascii="宋体" w:hAnsi="宋体" w:cs="宋体"/>
          <w:bCs/>
          <w:szCs w:val="21"/>
          <w:highlight w:val="none"/>
        </w:rPr>
        <w:t>为公正、公平、科学地选择中标人，根据有关法律法规的规定，并结合本项目的实际，制定本办法。适用于本项目的评标。</w:t>
      </w:r>
    </w:p>
    <w:p w14:paraId="07243943">
      <w:pPr>
        <w:spacing w:beforeLines="50" w:afterLines="50" w:line="400" w:lineRule="exact"/>
        <w:ind w:firstLine="411" w:firstLineChars="196"/>
        <w:rPr>
          <w:rFonts w:ascii="宋体" w:hAnsi="宋体" w:cs="宋体"/>
          <w:bCs/>
          <w:szCs w:val="21"/>
          <w:highlight w:val="none"/>
        </w:rPr>
      </w:pPr>
      <w:r>
        <w:rPr>
          <w:rFonts w:hint="eastAsia" w:ascii="宋体" w:hAnsi="宋体" w:cs="宋体"/>
          <w:bCs/>
          <w:szCs w:val="21"/>
          <w:highlight w:val="none"/>
        </w:rPr>
        <w:t>一、总则</w:t>
      </w:r>
    </w:p>
    <w:p w14:paraId="25B2B1C7">
      <w:pPr>
        <w:spacing w:beforeLines="50" w:afterLines="50" w:line="400" w:lineRule="exact"/>
        <w:ind w:firstLine="420" w:firstLineChars="200"/>
        <w:rPr>
          <w:rFonts w:ascii="宋体" w:hAnsi="宋体" w:cs="宋体"/>
          <w:bCs/>
          <w:szCs w:val="21"/>
          <w:highlight w:val="none"/>
        </w:rPr>
      </w:pPr>
      <w:r>
        <w:rPr>
          <w:rFonts w:hint="eastAsia" w:ascii="宋体" w:hAnsi="宋体" w:cs="宋体"/>
          <w:bCs/>
          <w:szCs w:val="21"/>
          <w:highlight w:val="none"/>
        </w:rPr>
        <w:t>本次评标采用综合评分法，总分为100分，其中商务技术分</w:t>
      </w:r>
      <w:r>
        <w:rPr>
          <w:rFonts w:hint="eastAsia" w:ascii="宋体" w:hAnsi="宋体" w:cs="宋体"/>
          <w:bCs/>
          <w:szCs w:val="21"/>
          <w:highlight w:val="none"/>
          <w:lang w:val="en-US" w:eastAsia="zh-CN"/>
        </w:rPr>
        <w:t>60</w:t>
      </w:r>
      <w:r>
        <w:rPr>
          <w:rFonts w:hint="eastAsia" w:ascii="宋体" w:hAnsi="宋体" w:cs="宋体"/>
          <w:bCs/>
          <w:szCs w:val="21"/>
          <w:highlight w:val="none"/>
        </w:rPr>
        <w:t>分、价格分</w:t>
      </w:r>
      <w:r>
        <w:rPr>
          <w:rFonts w:hint="eastAsia" w:ascii="宋体" w:hAnsi="宋体" w:cs="宋体"/>
          <w:bCs/>
          <w:szCs w:val="21"/>
          <w:highlight w:val="none"/>
          <w:lang w:val="en-US" w:eastAsia="zh-CN"/>
        </w:rPr>
        <w:t>40</w:t>
      </w:r>
      <w:r>
        <w:rPr>
          <w:rFonts w:hint="eastAsia" w:ascii="宋体" w:hAnsi="宋体" w:cs="宋体"/>
          <w:bCs/>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42B70110">
      <w:pPr>
        <w:spacing w:beforeLines="50" w:afterLines="50" w:line="400" w:lineRule="exact"/>
        <w:ind w:firstLine="420" w:firstLineChars="200"/>
        <w:rPr>
          <w:rFonts w:ascii="宋体" w:hAnsi="宋体" w:cs="宋体"/>
          <w:bCs/>
          <w:szCs w:val="21"/>
          <w:highlight w:val="none"/>
        </w:rPr>
      </w:pPr>
      <w:r>
        <w:rPr>
          <w:rFonts w:hint="eastAsia" w:ascii="宋体" w:hAnsi="宋体" w:cs="宋体"/>
          <w:bCs/>
          <w:szCs w:val="21"/>
          <w:highlight w:val="none"/>
        </w:rPr>
        <w:t>投标人评标综合得分=商务技术分+价格分</w:t>
      </w:r>
    </w:p>
    <w:p w14:paraId="63C2FCA3">
      <w:pPr>
        <w:numPr>
          <w:ilvl w:val="0"/>
          <w:numId w:val="4"/>
        </w:numPr>
        <w:spacing w:beforeLines="50" w:afterLines="50" w:line="400" w:lineRule="exact"/>
        <w:rPr>
          <w:rFonts w:ascii="宋体" w:hAnsi="宋体" w:cs="宋体"/>
          <w:b/>
          <w:szCs w:val="21"/>
          <w:highlight w:val="none"/>
        </w:rPr>
      </w:pPr>
      <w:r>
        <w:rPr>
          <w:rFonts w:hint="eastAsia" w:ascii="宋体" w:hAnsi="宋体" w:cs="宋体"/>
          <w:b/>
          <w:szCs w:val="21"/>
          <w:highlight w:val="none"/>
        </w:rPr>
        <w:t>评标内容及标准</w:t>
      </w:r>
    </w:p>
    <w:p w14:paraId="00BA5C9E">
      <w:pPr>
        <w:pStyle w:val="21"/>
        <w:spacing w:beforeLines="50" w:afterLines="50" w:line="400" w:lineRule="exact"/>
        <w:ind w:firstLine="0"/>
        <w:rPr>
          <w:rFonts w:hAnsi="宋体"/>
          <w:b/>
          <w:bCs/>
          <w:sz w:val="21"/>
          <w:szCs w:val="21"/>
          <w:highlight w:val="none"/>
        </w:rPr>
      </w:pPr>
      <w:r>
        <w:rPr>
          <w:rFonts w:hint="eastAsia" w:hAnsi="宋体"/>
          <w:b/>
          <w:sz w:val="21"/>
          <w:szCs w:val="21"/>
          <w:highlight w:val="none"/>
        </w:rPr>
        <w:t>（一）</w:t>
      </w:r>
      <w:r>
        <w:rPr>
          <w:rFonts w:hint="eastAsia" w:hAnsi="宋体"/>
          <w:b/>
          <w:bCs/>
          <w:sz w:val="21"/>
          <w:szCs w:val="21"/>
          <w:highlight w:val="none"/>
        </w:rPr>
        <w:t>价格分（</w:t>
      </w:r>
      <w:r>
        <w:rPr>
          <w:rFonts w:hint="eastAsia" w:hAnsi="宋体"/>
          <w:b/>
          <w:bCs/>
          <w:sz w:val="21"/>
          <w:szCs w:val="21"/>
          <w:highlight w:val="none"/>
          <w:lang w:val="en-US" w:eastAsia="zh-CN"/>
        </w:rPr>
        <w:t>4</w:t>
      </w:r>
      <w:r>
        <w:rPr>
          <w:rFonts w:hint="eastAsia" w:hAnsi="宋体"/>
          <w:b/>
          <w:bCs/>
          <w:sz w:val="21"/>
          <w:szCs w:val="21"/>
          <w:highlight w:val="none"/>
        </w:rPr>
        <w:t>0</w:t>
      </w:r>
      <w:r>
        <w:rPr>
          <w:rFonts w:hint="eastAsia" w:hAnsi="宋体"/>
          <w:b/>
          <w:spacing w:val="0"/>
          <w:sz w:val="21"/>
          <w:szCs w:val="21"/>
          <w:highlight w:val="none"/>
        </w:rPr>
        <w:t>分</w:t>
      </w:r>
      <w:r>
        <w:rPr>
          <w:rFonts w:hint="eastAsia" w:hAnsi="宋体"/>
          <w:b/>
          <w:bCs/>
          <w:sz w:val="21"/>
          <w:szCs w:val="21"/>
          <w:highlight w:val="none"/>
        </w:rPr>
        <w:t>）</w:t>
      </w:r>
    </w:p>
    <w:p w14:paraId="3CE1D27A">
      <w:pPr>
        <w:pStyle w:val="21"/>
        <w:spacing w:beforeLines="50" w:afterLines="50" w:line="400" w:lineRule="exact"/>
        <w:ind w:firstLine="692" w:firstLineChars="343"/>
        <w:rPr>
          <w:rFonts w:hAnsi="宋体"/>
          <w:bCs/>
          <w:sz w:val="21"/>
          <w:szCs w:val="21"/>
          <w:highlight w:val="none"/>
        </w:rPr>
      </w:pPr>
      <w:r>
        <w:rPr>
          <w:rFonts w:hint="eastAsia" w:hAnsi="宋体"/>
          <w:bCs/>
          <w:sz w:val="21"/>
          <w:szCs w:val="21"/>
          <w:highlight w:val="none"/>
        </w:rPr>
        <w:t>价格分采用低价优先法计算，即满足招标文件要求且投标价格最低的投标报价为评标基准价，其他投标人的价格分按照下列公式计算：</w:t>
      </w:r>
    </w:p>
    <w:p w14:paraId="748DB786">
      <w:pPr>
        <w:spacing w:beforeLines="50" w:afterLines="50" w:line="400" w:lineRule="exact"/>
        <w:ind w:firstLine="630" w:firstLineChars="300"/>
        <w:rPr>
          <w:szCs w:val="21"/>
          <w:highlight w:val="none"/>
        </w:rPr>
      </w:pPr>
      <w:r>
        <w:rPr>
          <w:rFonts w:hint="eastAsia" w:ascii="宋体" w:hAnsi="宋体"/>
          <w:szCs w:val="21"/>
          <w:highlight w:val="none"/>
        </w:rPr>
        <w:t>价格分=（评标基准价/投标报价）×</w:t>
      </w:r>
      <w:r>
        <w:rPr>
          <w:rFonts w:hint="eastAsia" w:ascii="宋体" w:hAnsi="宋体"/>
          <w:szCs w:val="21"/>
          <w:highlight w:val="none"/>
          <w:lang w:val="en-US" w:eastAsia="zh-CN"/>
        </w:rPr>
        <w:t>4</w:t>
      </w:r>
      <w:r>
        <w:rPr>
          <w:rFonts w:hint="eastAsia" w:ascii="宋体" w:hAnsi="宋体"/>
          <w:szCs w:val="21"/>
          <w:highlight w:val="none"/>
        </w:rPr>
        <w:t>0%×100</w:t>
      </w:r>
    </w:p>
    <w:p w14:paraId="6E0C2569">
      <w:pPr>
        <w:pStyle w:val="21"/>
        <w:spacing w:beforeLines="50" w:afterLines="50" w:line="400" w:lineRule="exact"/>
        <w:ind w:firstLine="0"/>
        <w:rPr>
          <w:rFonts w:hAnsi="宋体"/>
          <w:b/>
          <w:bCs/>
          <w:sz w:val="21"/>
          <w:szCs w:val="21"/>
          <w:highlight w:val="none"/>
        </w:rPr>
      </w:pPr>
      <w:r>
        <w:rPr>
          <w:rFonts w:hint="eastAsia" w:hAnsi="宋体"/>
          <w:b/>
          <w:bCs/>
          <w:sz w:val="21"/>
          <w:szCs w:val="21"/>
          <w:highlight w:val="none"/>
        </w:rPr>
        <w:t>（二）商务技术分（</w:t>
      </w:r>
      <w:r>
        <w:rPr>
          <w:rFonts w:hint="eastAsia" w:hAnsi="宋体"/>
          <w:b/>
          <w:bCs/>
          <w:sz w:val="21"/>
          <w:szCs w:val="21"/>
          <w:highlight w:val="none"/>
          <w:lang w:val="en-US" w:eastAsia="zh-CN"/>
        </w:rPr>
        <w:t>60</w:t>
      </w:r>
      <w:r>
        <w:rPr>
          <w:rFonts w:hint="eastAsia" w:hAnsi="宋体"/>
          <w:b/>
          <w:bCs/>
          <w:sz w:val="21"/>
          <w:szCs w:val="21"/>
          <w:highlight w:val="none"/>
        </w:rPr>
        <w:t>分）</w:t>
      </w:r>
    </w:p>
    <w:tbl>
      <w:tblPr>
        <w:tblStyle w:val="51"/>
        <w:tblW w:w="55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1034"/>
        <w:gridCol w:w="822"/>
        <w:gridCol w:w="7031"/>
      </w:tblGrid>
      <w:tr w14:paraId="1E34F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11" w:type="pct"/>
            <w:shd w:val="clear" w:color="000000" w:fill="FFFFFF"/>
            <w:noWrap w:val="0"/>
            <w:vAlign w:val="center"/>
          </w:tcPr>
          <w:p w14:paraId="15CC022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522" w:type="pct"/>
            <w:shd w:val="clear" w:color="000000" w:fill="FFFFFF"/>
            <w:noWrap w:val="0"/>
            <w:vAlign w:val="center"/>
          </w:tcPr>
          <w:p w14:paraId="049B81B1">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评分内容</w:t>
            </w:r>
          </w:p>
        </w:tc>
        <w:tc>
          <w:tcPr>
            <w:tcW w:w="415" w:type="pct"/>
            <w:shd w:val="clear" w:color="000000" w:fill="FFFFFF"/>
            <w:noWrap w:val="0"/>
            <w:vAlign w:val="center"/>
          </w:tcPr>
          <w:p w14:paraId="28009B24">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3551" w:type="pct"/>
            <w:shd w:val="clear" w:color="000000" w:fill="FFFFFF"/>
            <w:noWrap w:val="0"/>
            <w:vAlign w:val="center"/>
          </w:tcPr>
          <w:p w14:paraId="06A9BF85">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评分细则</w:t>
            </w:r>
          </w:p>
        </w:tc>
      </w:tr>
      <w:tr w14:paraId="6AB48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511" w:type="pct"/>
            <w:shd w:val="clear" w:color="000000" w:fill="FFFFFF"/>
            <w:noWrap w:val="0"/>
            <w:vAlign w:val="center"/>
          </w:tcPr>
          <w:p w14:paraId="193B995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522" w:type="pct"/>
            <w:shd w:val="clear" w:color="000000" w:fill="FFFFFF"/>
            <w:noWrap w:val="0"/>
            <w:vAlign w:val="center"/>
          </w:tcPr>
          <w:p w14:paraId="6141A9C9">
            <w:pPr>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投标人综合实力</w:t>
            </w:r>
          </w:p>
        </w:tc>
        <w:tc>
          <w:tcPr>
            <w:tcW w:w="415" w:type="pct"/>
            <w:shd w:val="clear" w:color="000000" w:fill="FFFFFF"/>
            <w:noWrap w:val="0"/>
            <w:vAlign w:val="center"/>
          </w:tcPr>
          <w:p w14:paraId="1853D197">
            <w:pPr>
              <w:jc w:val="center"/>
              <w:rPr>
                <w:rFonts w:hint="default" w:ascii="宋体" w:hAnsi="宋体" w:eastAsia="宋体" w:cs="宋体"/>
                <w:bCs/>
                <w:color w:val="auto"/>
                <w:kern w:val="2"/>
                <w:sz w:val="21"/>
                <w:szCs w:val="21"/>
                <w:highlight w:val="none"/>
                <w:lang w:val="en-US" w:eastAsia="zh-CN" w:bidi="ar-SA"/>
              </w:rPr>
            </w:pPr>
            <w:r>
              <w:rPr>
                <w:rFonts w:hint="eastAsia" w:ascii="宋体" w:hAnsi="宋体" w:cs="宋体"/>
                <w:bCs/>
                <w:color w:val="auto"/>
                <w:sz w:val="21"/>
                <w:szCs w:val="21"/>
                <w:highlight w:val="none"/>
                <w:lang w:val="en-US" w:eastAsia="zh-CN"/>
              </w:rPr>
              <w:t>4分</w:t>
            </w:r>
          </w:p>
        </w:tc>
        <w:tc>
          <w:tcPr>
            <w:tcW w:w="3551" w:type="pct"/>
            <w:shd w:val="clear" w:color="000000" w:fill="FFFFFF"/>
            <w:noWrap w:val="0"/>
            <w:vAlign w:val="center"/>
          </w:tcPr>
          <w:p w14:paraId="105A33DB">
            <w:pPr>
              <w:jc w:val="left"/>
              <w:rPr>
                <w:rFonts w:hint="eastAsia" w:ascii="宋体" w:hAnsi="宋体" w:eastAsia="宋体" w:cs="宋体"/>
                <w:bCs/>
                <w:color w:val="auto"/>
                <w:sz w:val="21"/>
                <w:szCs w:val="21"/>
                <w:highlight w:val="none"/>
                <w:lang w:val="zh-CN"/>
              </w:rPr>
            </w:pPr>
            <w:r>
              <w:rPr>
                <w:rFonts w:hint="eastAsia" w:ascii="宋体" w:hAnsi="宋体" w:eastAsia="宋体" w:cs="宋体"/>
                <w:snapToGrid w:val="0"/>
                <w:color w:val="auto"/>
                <w:kern w:val="0"/>
                <w:sz w:val="21"/>
                <w:szCs w:val="21"/>
                <w:highlight w:val="none"/>
              </w:rPr>
              <w:t>根据投标人经营状况、履约能力和信誉评价等综合评分（0-</w:t>
            </w:r>
            <w:r>
              <w:rPr>
                <w:rFonts w:hint="eastAsia" w:ascii="宋体" w:hAnsi="宋体" w:cs="宋体"/>
                <w:snapToGrid w:val="0"/>
                <w:color w:val="auto"/>
                <w:kern w:val="0"/>
                <w:sz w:val="21"/>
                <w:szCs w:val="21"/>
                <w:highlight w:val="none"/>
                <w:lang w:val="en-US" w:eastAsia="zh-CN"/>
              </w:rPr>
              <w:t>4</w:t>
            </w:r>
            <w:r>
              <w:rPr>
                <w:rFonts w:hint="eastAsia" w:ascii="宋体" w:hAnsi="宋体" w:eastAsia="宋体" w:cs="宋体"/>
                <w:snapToGrid w:val="0"/>
                <w:color w:val="auto"/>
                <w:kern w:val="0"/>
                <w:sz w:val="21"/>
                <w:szCs w:val="21"/>
                <w:highlight w:val="none"/>
              </w:rPr>
              <w:t>分）</w:t>
            </w:r>
            <w:r>
              <w:rPr>
                <w:rFonts w:hint="eastAsia" w:ascii="宋体" w:hAnsi="宋体" w:cs="宋体"/>
                <w:snapToGrid w:val="0"/>
                <w:color w:val="auto"/>
                <w:kern w:val="0"/>
                <w:sz w:val="21"/>
                <w:szCs w:val="21"/>
                <w:highlight w:val="none"/>
                <w:lang w:eastAsia="zh-CN"/>
              </w:rPr>
              <w:t>。</w:t>
            </w:r>
          </w:p>
        </w:tc>
      </w:tr>
      <w:tr w14:paraId="389D5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11" w:type="pct"/>
            <w:vMerge w:val="restart"/>
            <w:shd w:val="clear" w:color="000000" w:fill="FFFFFF"/>
            <w:noWrap w:val="0"/>
            <w:vAlign w:val="center"/>
          </w:tcPr>
          <w:p w14:paraId="6A573520">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p>
        </w:tc>
        <w:tc>
          <w:tcPr>
            <w:tcW w:w="522" w:type="pct"/>
            <w:vMerge w:val="restart"/>
            <w:shd w:val="clear" w:color="000000" w:fill="FFFFFF"/>
            <w:noWrap w:val="0"/>
            <w:vAlign w:val="center"/>
          </w:tcPr>
          <w:p w14:paraId="091DB0D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w:t>
            </w:r>
            <w:r>
              <w:rPr>
                <w:rFonts w:hint="eastAsia" w:ascii="宋体" w:hAnsi="宋体" w:eastAsia="宋体" w:cs="宋体"/>
                <w:color w:val="auto"/>
                <w:sz w:val="21"/>
                <w:szCs w:val="21"/>
                <w:highlight w:val="none"/>
                <w:lang w:val="en-US" w:eastAsia="zh-CN"/>
              </w:rPr>
              <w:t>技术</w:t>
            </w:r>
            <w:r>
              <w:rPr>
                <w:rFonts w:hint="eastAsia" w:ascii="宋体" w:hAnsi="宋体" w:eastAsia="宋体" w:cs="宋体"/>
                <w:color w:val="auto"/>
                <w:sz w:val="21"/>
                <w:szCs w:val="21"/>
                <w:highlight w:val="none"/>
              </w:rPr>
              <w:t>性能</w:t>
            </w:r>
          </w:p>
        </w:tc>
        <w:tc>
          <w:tcPr>
            <w:tcW w:w="415" w:type="pct"/>
            <w:vMerge w:val="restart"/>
            <w:shd w:val="clear" w:color="000000" w:fill="FFFFFF"/>
            <w:noWrap w:val="0"/>
            <w:vAlign w:val="center"/>
          </w:tcPr>
          <w:p w14:paraId="3755A1F8">
            <w:pPr>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25</w:t>
            </w:r>
            <w:r>
              <w:rPr>
                <w:rFonts w:hint="eastAsia" w:ascii="宋体" w:hAnsi="宋体" w:eastAsia="宋体" w:cs="宋体"/>
                <w:bCs/>
                <w:color w:val="auto"/>
                <w:sz w:val="21"/>
                <w:szCs w:val="21"/>
                <w:highlight w:val="none"/>
              </w:rPr>
              <w:t>分</w:t>
            </w:r>
          </w:p>
        </w:tc>
        <w:tc>
          <w:tcPr>
            <w:tcW w:w="3551" w:type="pct"/>
            <w:shd w:val="clear" w:color="000000" w:fill="FFFFFF"/>
            <w:noWrap w:val="0"/>
            <w:vAlign w:val="center"/>
          </w:tcPr>
          <w:p w14:paraId="26E4E42B">
            <w:pPr>
              <w:jc w:val="left"/>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视频监控系统：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r>
      <w:tr w14:paraId="0BCDF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11" w:type="pct"/>
            <w:vMerge w:val="continue"/>
            <w:shd w:val="clear" w:color="000000" w:fill="FFFFFF"/>
            <w:noWrap w:val="0"/>
            <w:vAlign w:val="center"/>
          </w:tcPr>
          <w:p w14:paraId="02943054">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3C319376">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5" w:type="pct"/>
            <w:vMerge w:val="continue"/>
            <w:shd w:val="clear" w:color="000000" w:fill="FFFFFF"/>
            <w:noWrap w:val="0"/>
            <w:vAlign w:val="center"/>
          </w:tcPr>
          <w:p w14:paraId="1C18291B">
            <w:pPr>
              <w:jc w:val="center"/>
              <w:rPr>
                <w:rFonts w:hint="eastAsia" w:ascii="宋体" w:hAnsi="宋体" w:eastAsia="宋体" w:cs="宋体"/>
                <w:bCs/>
                <w:color w:val="auto"/>
                <w:sz w:val="21"/>
                <w:szCs w:val="21"/>
                <w:highlight w:val="none"/>
              </w:rPr>
            </w:pPr>
          </w:p>
        </w:tc>
        <w:tc>
          <w:tcPr>
            <w:tcW w:w="3551" w:type="pct"/>
            <w:shd w:val="clear" w:color="000000" w:fill="FFFFFF"/>
            <w:noWrap w:val="0"/>
            <w:vAlign w:val="center"/>
          </w:tcPr>
          <w:p w14:paraId="421C4132">
            <w:pPr>
              <w:jc w:val="left"/>
              <w:rPr>
                <w:rFonts w:hint="eastAsia" w:ascii="宋体" w:hAnsi="宋体" w:eastAsia="宋体" w:cs="宋体"/>
                <w:color w:val="auto"/>
                <w:sz w:val="21"/>
                <w:szCs w:val="21"/>
                <w:highlight w:val="none"/>
                <w:lang w:eastAsia="zh-CN"/>
              </w:rPr>
            </w:pPr>
            <w:r>
              <w:rPr>
                <w:rFonts w:hint="eastAsia" w:ascii="宋体" w:hAnsi="宋体" w:eastAsia="宋体" w:cs="宋体"/>
                <w:b/>
                <w:bCs w:val="0"/>
                <w:i w:val="0"/>
                <w:iCs w:val="0"/>
                <w:color w:val="auto"/>
                <w:kern w:val="0"/>
                <w:sz w:val="21"/>
                <w:szCs w:val="21"/>
                <w:highlight w:val="none"/>
                <w:u w:val="none"/>
                <w:lang w:val="en-US" w:eastAsia="zh-CN" w:bidi="ar"/>
              </w:rPr>
              <w:t>车辆管理系统：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r>
      <w:tr w14:paraId="2E807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11" w:type="pct"/>
            <w:vMerge w:val="continue"/>
            <w:shd w:val="clear" w:color="000000" w:fill="FFFFFF"/>
            <w:noWrap w:val="0"/>
            <w:vAlign w:val="center"/>
          </w:tcPr>
          <w:p w14:paraId="0529646F">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668D211A">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5" w:type="pct"/>
            <w:vMerge w:val="continue"/>
            <w:shd w:val="clear" w:color="000000" w:fill="FFFFFF"/>
            <w:noWrap w:val="0"/>
            <w:vAlign w:val="center"/>
          </w:tcPr>
          <w:p w14:paraId="02949775">
            <w:pPr>
              <w:jc w:val="center"/>
              <w:rPr>
                <w:rFonts w:hint="eastAsia" w:ascii="宋体" w:hAnsi="宋体" w:eastAsia="宋体" w:cs="宋体"/>
                <w:b/>
                <w:bCs w:val="0"/>
                <w:color w:val="auto"/>
                <w:sz w:val="21"/>
                <w:szCs w:val="21"/>
                <w:highlight w:val="none"/>
              </w:rPr>
            </w:pPr>
          </w:p>
        </w:tc>
        <w:tc>
          <w:tcPr>
            <w:tcW w:w="3551" w:type="pct"/>
            <w:shd w:val="clear" w:color="000000" w:fill="FFFFFF"/>
            <w:noWrap w:val="0"/>
            <w:vAlign w:val="center"/>
          </w:tcPr>
          <w:p w14:paraId="2C6A6403">
            <w:pPr>
              <w:jc w:val="left"/>
              <w:rPr>
                <w:rFonts w:hint="eastAsia" w:ascii="宋体" w:hAnsi="宋体" w:eastAsia="宋体" w:cs="宋体"/>
                <w:b/>
                <w:bCs w:val="0"/>
                <w:color w:val="auto"/>
                <w:sz w:val="21"/>
                <w:szCs w:val="21"/>
                <w:highlight w:val="yellow"/>
                <w:lang w:eastAsia="zh-CN"/>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计算机网络系统</w:t>
            </w:r>
            <w:r>
              <w:rPr>
                <w:rFonts w:hint="eastAsia" w:ascii="宋体" w:hAnsi="宋体" w:cs="宋体"/>
                <w:b/>
                <w:bCs/>
                <w:i w:val="0"/>
                <w:iCs w:val="0"/>
                <w:color w:val="auto"/>
                <w:kern w:val="0"/>
                <w:sz w:val="21"/>
                <w:szCs w:val="21"/>
                <w:highlight w:val="none"/>
                <w:u w:val="none"/>
                <w:lang w:val="en-US" w:eastAsia="zh-CN" w:bidi="ar"/>
              </w:rPr>
              <w:t>:</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r>
      <w:tr w14:paraId="07FF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11" w:type="pct"/>
            <w:vMerge w:val="continue"/>
            <w:shd w:val="clear" w:color="000000" w:fill="FFFFFF"/>
            <w:noWrap w:val="0"/>
            <w:vAlign w:val="center"/>
          </w:tcPr>
          <w:p w14:paraId="700AC16A">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6AD26482">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5" w:type="pct"/>
            <w:vMerge w:val="continue"/>
            <w:shd w:val="clear" w:color="000000" w:fill="FFFFFF"/>
            <w:noWrap w:val="0"/>
            <w:vAlign w:val="center"/>
          </w:tcPr>
          <w:p w14:paraId="1E8EE4CF">
            <w:pPr>
              <w:jc w:val="center"/>
              <w:rPr>
                <w:rFonts w:hint="eastAsia" w:ascii="宋体" w:hAnsi="宋体" w:eastAsia="宋体" w:cs="宋体"/>
                <w:b/>
                <w:bCs w:val="0"/>
                <w:color w:val="auto"/>
                <w:sz w:val="21"/>
                <w:szCs w:val="21"/>
                <w:highlight w:val="none"/>
              </w:rPr>
            </w:pPr>
          </w:p>
        </w:tc>
        <w:tc>
          <w:tcPr>
            <w:tcW w:w="3551" w:type="pct"/>
            <w:shd w:val="clear" w:color="000000" w:fill="FFFFFF"/>
            <w:noWrap w:val="0"/>
            <w:vAlign w:val="center"/>
          </w:tcPr>
          <w:p w14:paraId="054A3309">
            <w:pPr>
              <w:jc w:val="left"/>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机房工程系统：</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r>
      <w:tr w14:paraId="2C61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11" w:type="pct"/>
            <w:vMerge w:val="continue"/>
            <w:shd w:val="clear" w:color="000000" w:fill="FFFFFF"/>
            <w:noWrap w:val="0"/>
            <w:vAlign w:val="center"/>
          </w:tcPr>
          <w:p w14:paraId="7C957A81">
            <w:pPr>
              <w:jc w:val="center"/>
              <w:rPr>
                <w:rFonts w:hint="eastAsia" w:ascii="宋体" w:hAnsi="宋体" w:eastAsia="宋体" w:cs="宋体"/>
                <w:color w:val="auto"/>
                <w:sz w:val="21"/>
                <w:szCs w:val="21"/>
                <w:highlight w:val="none"/>
                <w:lang w:val="en-US" w:eastAsia="zh-CN"/>
              </w:rPr>
            </w:pPr>
          </w:p>
        </w:tc>
        <w:tc>
          <w:tcPr>
            <w:tcW w:w="522" w:type="pct"/>
            <w:vMerge w:val="continue"/>
            <w:shd w:val="clear" w:color="000000" w:fill="FFFFFF"/>
            <w:noWrap w:val="0"/>
            <w:vAlign w:val="center"/>
          </w:tcPr>
          <w:p w14:paraId="206A7E7B">
            <w:pPr>
              <w:keepNext w:val="0"/>
              <w:keepLines w:val="0"/>
              <w:widowControl/>
              <w:suppressLineNumbers w:val="0"/>
              <w:jc w:val="center"/>
              <w:textAlignment w:val="center"/>
              <w:rPr>
                <w:rFonts w:hint="eastAsia" w:ascii="宋体" w:hAnsi="宋体" w:eastAsia="宋体" w:cs="宋体"/>
                <w:color w:val="auto"/>
                <w:sz w:val="21"/>
                <w:szCs w:val="21"/>
                <w:highlight w:val="none"/>
              </w:rPr>
            </w:pPr>
          </w:p>
        </w:tc>
        <w:tc>
          <w:tcPr>
            <w:tcW w:w="415" w:type="pct"/>
            <w:vMerge w:val="continue"/>
            <w:shd w:val="clear" w:color="000000" w:fill="FFFFFF"/>
            <w:noWrap w:val="0"/>
            <w:vAlign w:val="center"/>
          </w:tcPr>
          <w:p w14:paraId="0D593732">
            <w:pPr>
              <w:jc w:val="center"/>
              <w:rPr>
                <w:rFonts w:hint="eastAsia" w:ascii="宋体" w:hAnsi="宋体" w:eastAsia="宋体" w:cs="宋体"/>
                <w:b/>
                <w:bCs w:val="0"/>
                <w:color w:val="auto"/>
                <w:sz w:val="21"/>
                <w:szCs w:val="21"/>
                <w:highlight w:val="none"/>
              </w:rPr>
            </w:pPr>
          </w:p>
        </w:tc>
        <w:tc>
          <w:tcPr>
            <w:tcW w:w="3551" w:type="pct"/>
            <w:shd w:val="clear" w:color="000000" w:fill="FFFFFF"/>
            <w:noWrap w:val="0"/>
            <w:vAlign w:val="center"/>
          </w:tcPr>
          <w:p w14:paraId="472524FD">
            <w:pPr>
              <w:jc w:val="left"/>
              <w:rPr>
                <w:rFonts w:hint="eastAsia" w:ascii="宋体" w:hAnsi="宋体" w:eastAsia="宋体" w:cs="宋体"/>
                <w:b/>
                <w:bCs w:val="0"/>
                <w:i w:val="0"/>
                <w:iCs w:val="0"/>
                <w:color w:val="auto"/>
                <w:kern w:val="0"/>
                <w:sz w:val="21"/>
                <w:szCs w:val="21"/>
                <w:highlight w:val="none"/>
                <w:u w:val="none"/>
                <w:lang w:val="en-US" w:eastAsia="zh-CN" w:bidi="ar"/>
              </w:rPr>
            </w:pPr>
            <w:r>
              <w:rPr>
                <w:rFonts w:hint="eastAsia" w:ascii="宋体" w:hAnsi="宋体" w:cs="宋体"/>
                <w:b/>
                <w:bCs w:val="0"/>
                <w:i w:val="0"/>
                <w:iCs w:val="0"/>
                <w:color w:val="auto"/>
                <w:kern w:val="0"/>
                <w:sz w:val="21"/>
                <w:szCs w:val="21"/>
                <w:highlight w:val="none"/>
                <w:u w:val="none"/>
                <w:lang w:val="en-US" w:eastAsia="zh-CN" w:bidi="ar"/>
              </w:rPr>
              <w:t>其它：</w:t>
            </w:r>
            <w:r>
              <w:rPr>
                <w:rFonts w:hint="eastAsia" w:ascii="宋体" w:hAnsi="宋体" w:eastAsia="宋体" w:cs="宋体"/>
                <w:color w:val="auto"/>
                <w:sz w:val="21"/>
                <w:szCs w:val="21"/>
                <w:highlight w:val="none"/>
              </w:rPr>
              <w:t>根据投标人提供的设备品牌型号、主要配置技术参数、检测报告</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rPr>
              <w:t>响应程度等综合进行打分（0-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r>
      <w:tr w14:paraId="3B824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2" w:hRule="atLeast"/>
        </w:trPr>
        <w:tc>
          <w:tcPr>
            <w:tcW w:w="511" w:type="pct"/>
            <w:noWrap w:val="0"/>
            <w:vAlign w:val="center"/>
          </w:tcPr>
          <w:p w14:paraId="2DFA6C47">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p>
        </w:tc>
        <w:tc>
          <w:tcPr>
            <w:tcW w:w="522" w:type="pct"/>
            <w:noWrap w:val="0"/>
            <w:vAlign w:val="center"/>
          </w:tcPr>
          <w:p w14:paraId="4D47A87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投标人业绩</w:t>
            </w:r>
          </w:p>
        </w:tc>
        <w:tc>
          <w:tcPr>
            <w:tcW w:w="415" w:type="pct"/>
            <w:noWrap w:val="0"/>
            <w:vAlign w:val="center"/>
          </w:tcPr>
          <w:p w14:paraId="4A2FDF7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3分</w:t>
            </w:r>
          </w:p>
        </w:tc>
        <w:tc>
          <w:tcPr>
            <w:tcW w:w="3551" w:type="pct"/>
            <w:noWrap w:val="0"/>
            <w:vAlign w:val="bottom"/>
          </w:tcPr>
          <w:p w14:paraId="64C010E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年1月1日以来(以合同签订时间为准)类似项目合同业绩，每个得1分，本项最高得3分。</w:t>
            </w:r>
          </w:p>
          <w:p w14:paraId="23B5BFE1">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2C78885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1、合同业绩须为本次投标人的业绩，投标人的独立法人子公司、参股公司的业绩均不予认可。</w:t>
            </w:r>
          </w:p>
          <w:p w14:paraId="5E3736C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2、投标文件中须提供清晰可辨的合同扫描件并加盖投标人公章。</w:t>
            </w:r>
          </w:p>
          <w:p w14:paraId="5B7A8CA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3、如投标人提供的合同扫描件因模糊不清而造成评标委员会在评审时做出对投标人不利的评审由投标人自行承担。</w:t>
            </w:r>
          </w:p>
        </w:tc>
      </w:tr>
      <w:tr w14:paraId="1811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511" w:type="pct"/>
            <w:noWrap w:val="0"/>
            <w:vAlign w:val="center"/>
          </w:tcPr>
          <w:p w14:paraId="19ECCC0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522" w:type="pct"/>
            <w:noWrap w:val="0"/>
            <w:vAlign w:val="center"/>
          </w:tcPr>
          <w:p w14:paraId="5E69CC5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项目团队情况</w:t>
            </w:r>
          </w:p>
        </w:tc>
        <w:tc>
          <w:tcPr>
            <w:tcW w:w="415" w:type="pct"/>
            <w:noWrap w:val="0"/>
            <w:vAlign w:val="center"/>
          </w:tcPr>
          <w:p w14:paraId="5517E20B">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3551" w:type="pct"/>
            <w:noWrap w:val="0"/>
            <w:vAlign w:val="center"/>
          </w:tcPr>
          <w:p w14:paraId="13D25460">
            <w:pPr>
              <w:numPr>
                <w:ilvl w:val="0"/>
                <w:numId w:val="0"/>
              </w:numPr>
              <w:shd w:val="clear"/>
              <w:spacing w:line="380" w:lineRule="exact"/>
              <w:rPr>
                <w:rFonts w:hint="eastAsia" w:ascii="宋体" w:hAnsi="宋体" w:eastAsia="宋体" w:cs="宋体"/>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根据拟投入本项目的实施人员情况是否契合项目实际需要，</w:t>
            </w:r>
            <w:r>
              <w:rPr>
                <w:rFonts w:hint="eastAsia" w:asciiTheme="minorEastAsia" w:hAnsiTheme="minorEastAsia" w:eastAsiaTheme="minorEastAsia" w:cstheme="minorEastAsia"/>
                <w:color w:val="auto"/>
                <w:sz w:val="21"/>
                <w:szCs w:val="21"/>
                <w:highlight w:val="none"/>
                <w:lang w:val="en-US" w:eastAsia="zh-CN"/>
              </w:rPr>
              <w:t>同类项目</w:t>
            </w:r>
            <w:r>
              <w:rPr>
                <w:rFonts w:hint="eastAsia" w:asciiTheme="minorEastAsia" w:hAnsiTheme="minorEastAsia" w:eastAsiaTheme="minorEastAsia" w:cstheme="minorEastAsia"/>
                <w:color w:val="auto"/>
                <w:sz w:val="21"/>
                <w:szCs w:val="21"/>
                <w:highlight w:val="none"/>
                <w:lang w:eastAsia="zh-CN"/>
              </w:rPr>
              <w:t>实施经验等进行打分</w:t>
            </w:r>
            <w:r>
              <w:rPr>
                <w:rFonts w:hint="eastAsia" w:asciiTheme="minorEastAsia" w:hAnsiTheme="minorEastAsia" w:eastAsiaTheme="minorEastAsia" w:cstheme="minorEastAsia"/>
                <w:color w:val="auto"/>
                <w:sz w:val="21"/>
                <w:szCs w:val="21"/>
                <w:highlight w:val="none"/>
              </w:rPr>
              <w:t>（0-</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eastAsia="zh-CN"/>
              </w:rPr>
              <w:t>。</w:t>
            </w:r>
          </w:p>
        </w:tc>
      </w:tr>
      <w:tr w14:paraId="7BF6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511" w:type="pct"/>
            <w:vMerge w:val="restart"/>
            <w:shd w:val="clear" w:color="auto" w:fill="auto"/>
            <w:noWrap w:val="0"/>
            <w:vAlign w:val="center"/>
          </w:tcPr>
          <w:p w14:paraId="366C8AA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522" w:type="pct"/>
            <w:vMerge w:val="restart"/>
            <w:shd w:val="clear" w:color="auto" w:fill="auto"/>
            <w:noWrap w:val="0"/>
            <w:vAlign w:val="center"/>
          </w:tcPr>
          <w:p w14:paraId="48E68B4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项目具体实施方案</w:t>
            </w:r>
          </w:p>
        </w:tc>
        <w:tc>
          <w:tcPr>
            <w:tcW w:w="415" w:type="pct"/>
            <w:vMerge w:val="restart"/>
            <w:shd w:val="clear" w:color="auto" w:fill="auto"/>
            <w:noWrap w:val="0"/>
            <w:vAlign w:val="center"/>
          </w:tcPr>
          <w:p w14:paraId="4D8E9166">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rPr>
              <w:t>分</w:t>
            </w:r>
          </w:p>
        </w:tc>
        <w:tc>
          <w:tcPr>
            <w:tcW w:w="3551" w:type="pct"/>
            <w:shd w:val="clear" w:color="auto" w:fill="FFFFFF"/>
            <w:noWrap w:val="0"/>
            <w:vAlign w:val="top"/>
          </w:tcPr>
          <w:p w14:paraId="314B7D24">
            <w:pPr>
              <w:keepNext w:val="0"/>
              <w:keepLines w:val="0"/>
              <w:pageBreakBefore w:val="0"/>
              <w:kinsoku/>
              <w:wordWrap/>
              <w:overflowPunct/>
              <w:topLinePunct w:val="0"/>
              <w:autoSpaceDE/>
              <w:autoSpaceDN/>
              <w:bidi w:val="0"/>
              <w:adjustRightInd/>
              <w:snapToGrid w:val="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rPr>
              <w:t>（1）</w:t>
            </w:r>
            <w:r>
              <w:rPr>
                <w:rFonts w:hint="eastAsia" w:ascii="宋体" w:hAnsi="宋体" w:eastAsia="宋体" w:cs="宋体"/>
                <w:b/>
                <w:color w:val="auto"/>
                <w:sz w:val="21"/>
                <w:szCs w:val="21"/>
                <w:lang w:eastAsia="zh-CN"/>
              </w:rPr>
              <w:t>项目理解</w:t>
            </w:r>
            <w:r>
              <w:rPr>
                <w:rFonts w:hint="eastAsia" w:ascii="宋体" w:hAnsi="宋体" w:eastAsia="宋体" w:cs="宋体"/>
                <w:b/>
                <w:color w:val="auto"/>
                <w:sz w:val="21"/>
                <w:szCs w:val="21"/>
              </w:rPr>
              <w:t>：</w:t>
            </w:r>
            <w:r>
              <w:rPr>
                <w:rFonts w:hint="eastAsia" w:ascii="宋体" w:hAnsi="宋体" w:eastAsia="宋体" w:cs="宋体"/>
                <w:bCs/>
                <w:color w:val="auto"/>
                <w:sz w:val="21"/>
                <w:szCs w:val="21"/>
              </w:rPr>
              <w:t>根据投标人对本项目的背景认知、项目解读情况</w:t>
            </w:r>
            <w:r>
              <w:rPr>
                <w:rFonts w:hint="eastAsia" w:ascii="宋体" w:hAnsi="宋体" w:eastAsia="宋体" w:cs="宋体"/>
                <w:bCs/>
                <w:color w:val="auto"/>
                <w:sz w:val="21"/>
                <w:szCs w:val="21"/>
                <w:lang w:eastAsia="zh-CN"/>
              </w:rPr>
              <w:t>等</w:t>
            </w:r>
            <w:r>
              <w:rPr>
                <w:rFonts w:hint="eastAsia" w:ascii="宋体" w:hAnsi="宋体" w:eastAsia="宋体" w:cs="宋体"/>
                <w:color w:val="auto"/>
                <w:sz w:val="21"/>
                <w:szCs w:val="21"/>
              </w:rPr>
              <w:t>内容进行打分（0-</w:t>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p>
        </w:tc>
      </w:tr>
      <w:tr w14:paraId="16F0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11" w:type="pct"/>
            <w:vMerge w:val="continue"/>
            <w:shd w:val="clear" w:color="auto" w:fill="auto"/>
            <w:noWrap w:val="0"/>
            <w:vAlign w:val="center"/>
          </w:tcPr>
          <w:p w14:paraId="0DB0B470">
            <w:pPr>
              <w:jc w:val="left"/>
              <w:rPr>
                <w:rFonts w:hint="eastAsia" w:ascii="宋体" w:hAnsi="宋体" w:eastAsia="宋体" w:cs="宋体"/>
                <w:color w:val="auto"/>
                <w:sz w:val="21"/>
                <w:szCs w:val="21"/>
                <w:highlight w:val="none"/>
              </w:rPr>
            </w:pPr>
          </w:p>
        </w:tc>
        <w:tc>
          <w:tcPr>
            <w:tcW w:w="522" w:type="pct"/>
            <w:vMerge w:val="continue"/>
            <w:shd w:val="clear" w:color="auto" w:fill="auto"/>
            <w:noWrap w:val="0"/>
            <w:vAlign w:val="center"/>
          </w:tcPr>
          <w:p w14:paraId="6E7AA1D5">
            <w:pPr>
              <w:jc w:val="left"/>
              <w:rPr>
                <w:rFonts w:hint="eastAsia" w:ascii="宋体" w:hAnsi="宋体" w:eastAsia="宋体" w:cs="宋体"/>
                <w:color w:val="auto"/>
                <w:sz w:val="21"/>
                <w:szCs w:val="21"/>
                <w:highlight w:val="none"/>
              </w:rPr>
            </w:pPr>
          </w:p>
        </w:tc>
        <w:tc>
          <w:tcPr>
            <w:tcW w:w="415" w:type="pct"/>
            <w:vMerge w:val="continue"/>
            <w:shd w:val="clear" w:color="auto" w:fill="auto"/>
            <w:noWrap w:val="0"/>
            <w:vAlign w:val="center"/>
          </w:tcPr>
          <w:p w14:paraId="2618BE1A">
            <w:pPr>
              <w:jc w:val="left"/>
              <w:rPr>
                <w:rFonts w:hint="eastAsia" w:ascii="宋体" w:hAnsi="宋体" w:eastAsia="宋体" w:cs="宋体"/>
                <w:color w:val="auto"/>
                <w:sz w:val="21"/>
                <w:szCs w:val="21"/>
                <w:highlight w:val="none"/>
              </w:rPr>
            </w:pPr>
          </w:p>
        </w:tc>
        <w:tc>
          <w:tcPr>
            <w:tcW w:w="3551" w:type="pct"/>
            <w:shd w:val="clear" w:color="auto" w:fill="FFFFFF"/>
            <w:noWrap w:val="0"/>
            <w:vAlign w:val="top"/>
          </w:tcPr>
          <w:p w14:paraId="471B5754">
            <w:pPr>
              <w:pageBreakBefore w:val="0"/>
              <w:kinsoku/>
              <w:wordWrap/>
              <w:overflowPunct w:val="0"/>
              <w:topLinePunct w:val="0"/>
              <w:bidi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val="0"/>
                <w:color w:val="000000"/>
                <w:sz w:val="21"/>
                <w:szCs w:val="21"/>
                <w:lang w:eastAsia="zh-CN"/>
              </w:rPr>
              <w:t>（</w:t>
            </w:r>
            <w:r>
              <w:rPr>
                <w:rFonts w:hint="eastAsia" w:ascii="宋体" w:hAnsi="宋体" w:eastAsia="宋体" w:cs="宋体"/>
                <w:b/>
                <w:bCs w:val="0"/>
                <w:color w:val="000000"/>
                <w:sz w:val="21"/>
                <w:szCs w:val="21"/>
                <w:lang w:val="en-US" w:eastAsia="zh-CN"/>
              </w:rPr>
              <w:t>2</w:t>
            </w:r>
            <w:r>
              <w:rPr>
                <w:rFonts w:hint="eastAsia" w:ascii="宋体" w:hAnsi="宋体" w:eastAsia="宋体" w:cs="宋体"/>
                <w:b/>
                <w:bCs w:val="0"/>
                <w:color w:val="000000"/>
                <w:sz w:val="21"/>
                <w:szCs w:val="21"/>
                <w:lang w:eastAsia="zh-CN"/>
              </w:rPr>
              <w:t>）</w:t>
            </w:r>
            <w:r>
              <w:rPr>
                <w:rFonts w:hint="eastAsia" w:ascii="宋体" w:hAnsi="宋体" w:eastAsia="宋体" w:cs="宋体"/>
                <w:b/>
                <w:bCs w:val="0"/>
                <w:color w:val="000000"/>
                <w:sz w:val="21"/>
                <w:szCs w:val="21"/>
              </w:rPr>
              <w:t>现状分析：</w:t>
            </w:r>
            <w:r>
              <w:rPr>
                <w:rFonts w:hint="eastAsia" w:ascii="宋体" w:hAnsi="宋体" w:eastAsia="宋体" w:cs="宋体"/>
                <w:sz w:val="21"/>
                <w:szCs w:val="21"/>
              </w:rPr>
              <w:t>根据投标人对该</w:t>
            </w:r>
            <w:r>
              <w:rPr>
                <w:rFonts w:hint="eastAsia" w:ascii="宋体" w:hAnsi="宋体" w:eastAsia="宋体" w:cs="宋体"/>
                <w:sz w:val="21"/>
                <w:szCs w:val="21"/>
                <w:lang w:eastAsia="zh-CN"/>
              </w:rPr>
              <w:t>项目</w:t>
            </w:r>
            <w:r>
              <w:rPr>
                <w:rFonts w:hint="eastAsia" w:ascii="宋体" w:hAnsi="宋体" w:eastAsia="宋体" w:cs="宋体"/>
                <w:sz w:val="21"/>
                <w:szCs w:val="21"/>
              </w:rPr>
              <w:t>现状分析是否全面、客观、准确进行评价打分</w:t>
            </w:r>
            <w:r>
              <w:rPr>
                <w:rFonts w:hint="eastAsia" w:ascii="宋体" w:hAnsi="宋体" w:eastAsia="宋体" w:cs="宋体"/>
                <w:bCs/>
                <w:sz w:val="21"/>
                <w:szCs w:val="21"/>
                <w:lang w:val="zh-CN"/>
              </w:rPr>
              <w:t>（</w:t>
            </w:r>
            <w:r>
              <w:rPr>
                <w:rFonts w:hint="eastAsia" w:ascii="宋体" w:hAnsi="宋体" w:eastAsia="宋体" w:cs="宋体"/>
                <w:bCs/>
                <w:sz w:val="21"/>
                <w:szCs w:val="21"/>
              </w:rPr>
              <w:t>0-</w:t>
            </w:r>
            <w:r>
              <w:rPr>
                <w:rFonts w:hint="eastAsia" w:ascii="宋体" w:hAnsi="宋体" w:cs="宋体"/>
                <w:bCs/>
                <w:sz w:val="21"/>
                <w:szCs w:val="21"/>
                <w:lang w:val="en-US" w:eastAsia="zh-CN"/>
              </w:rPr>
              <w:t>4</w:t>
            </w:r>
            <w:r>
              <w:rPr>
                <w:rFonts w:hint="eastAsia" w:ascii="宋体" w:hAnsi="宋体" w:eastAsia="宋体" w:cs="宋体"/>
                <w:bCs/>
                <w:sz w:val="21"/>
                <w:szCs w:val="21"/>
              </w:rPr>
              <w:t>分</w:t>
            </w:r>
            <w:r>
              <w:rPr>
                <w:rFonts w:hint="eastAsia" w:ascii="宋体" w:hAnsi="宋体" w:eastAsia="宋体" w:cs="宋体"/>
                <w:bCs/>
                <w:sz w:val="21"/>
                <w:szCs w:val="21"/>
                <w:lang w:val="zh-CN"/>
              </w:rPr>
              <w:t>）</w:t>
            </w:r>
            <w:r>
              <w:rPr>
                <w:rFonts w:hint="eastAsia" w:ascii="宋体" w:hAnsi="宋体" w:eastAsia="宋体" w:cs="宋体"/>
                <w:sz w:val="21"/>
                <w:szCs w:val="21"/>
              </w:rPr>
              <w:t>。</w:t>
            </w:r>
          </w:p>
        </w:tc>
      </w:tr>
      <w:tr w14:paraId="442F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511" w:type="pct"/>
            <w:vMerge w:val="continue"/>
            <w:shd w:val="clear" w:color="auto" w:fill="auto"/>
            <w:noWrap w:val="0"/>
            <w:vAlign w:val="center"/>
          </w:tcPr>
          <w:p w14:paraId="43E5D257">
            <w:pPr>
              <w:jc w:val="left"/>
              <w:rPr>
                <w:rFonts w:hint="eastAsia" w:ascii="宋体" w:hAnsi="宋体" w:eastAsia="宋体" w:cs="宋体"/>
                <w:color w:val="auto"/>
                <w:sz w:val="21"/>
                <w:szCs w:val="21"/>
                <w:highlight w:val="none"/>
              </w:rPr>
            </w:pPr>
          </w:p>
        </w:tc>
        <w:tc>
          <w:tcPr>
            <w:tcW w:w="522" w:type="pct"/>
            <w:vMerge w:val="continue"/>
            <w:shd w:val="clear" w:color="auto" w:fill="auto"/>
            <w:noWrap w:val="0"/>
            <w:vAlign w:val="center"/>
          </w:tcPr>
          <w:p w14:paraId="789E43B9">
            <w:pPr>
              <w:jc w:val="left"/>
              <w:rPr>
                <w:rFonts w:hint="eastAsia" w:ascii="宋体" w:hAnsi="宋体" w:eastAsia="宋体" w:cs="宋体"/>
                <w:color w:val="auto"/>
                <w:sz w:val="21"/>
                <w:szCs w:val="21"/>
                <w:highlight w:val="none"/>
              </w:rPr>
            </w:pPr>
          </w:p>
        </w:tc>
        <w:tc>
          <w:tcPr>
            <w:tcW w:w="415" w:type="pct"/>
            <w:vMerge w:val="continue"/>
            <w:shd w:val="clear" w:color="auto" w:fill="auto"/>
            <w:noWrap w:val="0"/>
            <w:vAlign w:val="center"/>
          </w:tcPr>
          <w:p w14:paraId="76DA39A7">
            <w:pPr>
              <w:jc w:val="left"/>
              <w:rPr>
                <w:rFonts w:hint="eastAsia" w:ascii="宋体" w:hAnsi="宋体" w:eastAsia="宋体" w:cs="宋体"/>
                <w:color w:val="auto"/>
                <w:sz w:val="21"/>
                <w:szCs w:val="21"/>
                <w:highlight w:val="none"/>
              </w:rPr>
            </w:pPr>
          </w:p>
        </w:tc>
        <w:tc>
          <w:tcPr>
            <w:tcW w:w="3551" w:type="pct"/>
            <w:shd w:val="clear" w:color="auto" w:fill="FFFFFF"/>
            <w:noWrap w:val="0"/>
            <w:vAlign w:val="center"/>
          </w:tcPr>
          <w:p w14:paraId="4FC54EB7">
            <w:pPr>
              <w:keepNext w:val="0"/>
              <w:keepLines w:val="0"/>
              <w:pageBreakBefore w:val="0"/>
              <w:kinsoku/>
              <w:wordWrap/>
              <w:overflowPunct/>
              <w:topLinePunct w:val="0"/>
              <w:autoSpaceDE/>
              <w:autoSpaceDN/>
              <w:bidi w:val="0"/>
              <w:adjustRightInd/>
              <w:snapToGrid w:val="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rPr>
              <w:t>（</w:t>
            </w:r>
            <w:r>
              <w:rPr>
                <w:rFonts w:hint="eastAsia" w:ascii="宋体" w:hAnsi="宋体" w:eastAsia="宋体" w:cs="宋体"/>
                <w:b/>
                <w:color w:val="auto"/>
                <w:sz w:val="21"/>
                <w:szCs w:val="21"/>
                <w:lang w:val="en-US" w:eastAsia="zh-CN"/>
              </w:rPr>
              <w:t>3</w:t>
            </w:r>
            <w:r>
              <w:rPr>
                <w:rFonts w:hint="eastAsia" w:ascii="宋体" w:hAnsi="宋体" w:eastAsia="宋体" w:cs="宋体"/>
                <w:b/>
                <w:color w:val="auto"/>
                <w:sz w:val="21"/>
                <w:szCs w:val="21"/>
              </w:rPr>
              <w:t>）</w:t>
            </w:r>
            <w:r>
              <w:rPr>
                <w:rFonts w:hint="eastAsia" w:ascii="宋体" w:hAnsi="宋体" w:eastAsia="宋体" w:cs="宋体"/>
                <w:b/>
                <w:bCs/>
                <w:color w:val="auto"/>
                <w:sz w:val="21"/>
                <w:szCs w:val="21"/>
              </w:rPr>
              <w:t>重点、难点分析：</w:t>
            </w:r>
            <w:r>
              <w:rPr>
                <w:rFonts w:hint="eastAsia" w:ascii="宋体" w:hAnsi="宋体" w:eastAsia="宋体" w:cs="宋体"/>
                <w:color w:val="auto"/>
                <w:sz w:val="21"/>
                <w:szCs w:val="21"/>
              </w:rPr>
              <w:t>根据服务项目重点、难点分析及针对措施,根据重点难点分析是否到位、针对措施的合理性、可操作性等内容进行打分（0-</w:t>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p>
        </w:tc>
      </w:tr>
      <w:tr w14:paraId="5A9FF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511" w:type="pct"/>
            <w:vMerge w:val="continue"/>
            <w:shd w:val="clear" w:color="auto" w:fill="auto"/>
            <w:noWrap w:val="0"/>
            <w:vAlign w:val="center"/>
          </w:tcPr>
          <w:p w14:paraId="79F4FC3C">
            <w:pPr>
              <w:jc w:val="left"/>
              <w:rPr>
                <w:rFonts w:hint="eastAsia" w:ascii="宋体" w:hAnsi="宋体" w:eastAsia="宋体" w:cs="宋体"/>
                <w:color w:val="auto"/>
                <w:sz w:val="21"/>
                <w:szCs w:val="21"/>
                <w:highlight w:val="none"/>
              </w:rPr>
            </w:pPr>
          </w:p>
        </w:tc>
        <w:tc>
          <w:tcPr>
            <w:tcW w:w="522" w:type="pct"/>
            <w:vMerge w:val="continue"/>
            <w:shd w:val="clear" w:color="auto" w:fill="auto"/>
            <w:noWrap w:val="0"/>
            <w:vAlign w:val="center"/>
          </w:tcPr>
          <w:p w14:paraId="56312F7B">
            <w:pPr>
              <w:jc w:val="left"/>
              <w:rPr>
                <w:rFonts w:hint="eastAsia" w:ascii="宋体" w:hAnsi="宋体" w:eastAsia="宋体" w:cs="宋体"/>
                <w:color w:val="auto"/>
                <w:sz w:val="21"/>
                <w:szCs w:val="21"/>
                <w:highlight w:val="none"/>
              </w:rPr>
            </w:pPr>
          </w:p>
        </w:tc>
        <w:tc>
          <w:tcPr>
            <w:tcW w:w="415" w:type="pct"/>
            <w:vMerge w:val="continue"/>
            <w:shd w:val="clear" w:color="auto" w:fill="auto"/>
            <w:noWrap w:val="0"/>
            <w:vAlign w:val="center"/>
          </w:tcPr>
          <w:p w14:paraId="3C902159">
            <w:pPr>
              <w:jc w:val="left"/>
              <w:rPr>
                <w:rFonts w:hint="eastAsia" w:ascii="宋体" w:hAnsi="宋体" w:eastAsia="宋体" w:cs="宋体"/>
                <w:color w:val="auto"/>
                <w:sz w:val="21"/>
                <w:szCs w:val="21"/>
                <w:highlight w:val="none"/>
              </w:rPr>
            </w:pPr>
          </w:p>
        </w:tc>
        <w:tc>
          <w:tcPr>
            <w:tcW w:w="3551" w:type="pct"/>
            <w:shd w:val="clear" w:color="auto" w:fill="FFFFFF"/>
            <w:noWrap w:val="0"/>
            <w:vAlign w:val="center"/>
          </w:tcPr>
          <w:p w14:paraId="1404A1C1">
            <w:pPr>
              <w:keepNext w:val="0"/>
              <w:keepLines w:val="0"/>
              <w:pageBreakBefore w:val="0"/>
              <w:widowControl/>
              <w:kinsoku/>
              <w:wordWrap/>
              <w:overflowPunct/>
              <w:topLinePunct w:val="0"/>
              <w:bidi w:val="0"/>
              <w:snapToGrid/>
              <w:spacing w:line="3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b/>
                <w:bCs/>
                <w:kern w:val="0"/>
                <w:sz w:val="21"/>
                <w:szCs w:val="21"/>
                <w:highlight w:val="none"/>
                <w:lang w:eastAsia="zh-CN"/>
              </w:rPr>
              <w:t>（</w:t>
            </w:r>
            <w:r>
              <w:rPr>
                <w:rFonts w:hint="eastAsia" w:ascii="宋体" w:hAnsi="宋体" w:eastAsia="宋体" w:cs="宋体"/>
                <w:b/>
                <w:bCs/>
                <w:kern w:val="0"/>
                <w:sz w:val="21"/>
                <w:szCs w:val="21"/>
                <w:highlight w:val="none"/>
                <w:lang w:val="en-US" w:eastAsia="zh-CN"/>
              </w:rPr>
              <w:t>4</w:t>
            </w:r>
            <w:r>
              <w:rPr>
                <w:rFonts w:hint="eastAsia" w:ascii="宋体" w:hAnsi="宋体" w:eastAsia="宋体" w:cs="宋体"/>
                <w:b/>
                <w:bCs/>
                <w:kern w:val="0"/>
                <w:sz w:val="21"/>
                <w:szCs w:val="21"/>
                <w:highlight w:val="none"/>
                <w:lang w:eastAsia="zh-CN"/>
              </w:rPr>
              <w:t>）</w:t>
            </w:r>
            <w:r>
              <w:rPr>
                <w:rFonts w:hint="eastAsia" w:ascii="宋体" w:hAnsi="宋体" w:eastAsia="宋体" w:cs="宋体"/>
                <w:b/>
                <w:bCs/>
                <w:kern w:val="0"/>
                <w:sz w:val="21"/>
                <w:szCs w:val="21"/>
                <w:highlight w:val="none"/>
              </w:rPr>
              <w:t>应急预案：</w:t>
            </w:r>
            <w:r>
              <w:rPr>
                <w:rFonts w:hint="eastAsia" w:ascii="宋体" w:hAnsi="宋体" w:eastAsia="宋体" w:cs="宋体"/>
                <w:kern w:val="0"/>
                <w:sz w:val="21"/>
                <w:szCs w:val="21"/>
                <w:highlight w:val="none"/>
              </w:rPr>
              <w:t>根据应对突发状况的应急举措、响应时间、后续处理方法等方案的可行性等进行打分（0-</w:t>
            </w: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分）。</w:t>
            </w:r>
          </w:p>
        </w:tc>
      </w:tr>
      <w:tr w14:paraId="0F50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511" w:type="pct"/>
            <w:vMerge w:val="continue"/>
            <w:shd w:val="clear" w:color="auto" w:fill="auto"/>
            <w:noWrap w:val="0"/>
            <w:vAlign w:val="center"/>
          </w:tcPr>
          <w:p w14:paraId="27539141">
            <w:pPr>
              <w:jc w:val="left"/>
              <w:rPr>
                <w:rFonts w:hint="eastAsia" w:ascii="宋体" w:hAnsi="宋体" w:eastAsia="宋体" w:cs="宋体"/>
                <w:color w:val="auto"/>
                <w:sz w:val="21"/>
                <w:szCs w:val="21"/>
                <w:highlight w:val="none"/>
              </w:rPr>
            </w:pPr>
          </w:p>
        </w:tc>
        <w:tc>
          <w:tcPr>
            <w:tcW w:w="522" w:type="pct"/>
            <w:vMerge w:val="continue"/>
            <w:shd w:val="clear" w:color="auto" w:fill="auto"/>
            <w:noWrap w:val="0"/>
            <w:vAlign w:val="center"/>
          </w:tcPr>
          <w:p w14:paraId="7EC255D8">
            <w:pPr>
              <w:jc w:val="left"/>
              <w:rPr>
                <w:rFonts w:hint="eastAsia" w:ascii="宋体" w:hAnsi="宋体" w:eastAsia="宋体" w:cs="宋体"/>
                <w:color w:val="auto"/>
                <w:sz w:val="21"/>
                <w:szCs w:val="21"/>
                <w:highlight w:val="none"/>
              </w:rPr>
            </w:pPr>
          </w:p>
        </w:tc>
        <w:tc>
          <w:tcPr>
            <w:tcW w:w="415" w:type="pct"/>
            <w:vMerge w:val="continue"/>
            <w:shd w:val="clear" w:color="auto" w:fill="auto"/>
            <w:noWrap w:val="0"/>
            <w:vAlign w:val="center"/>
          </w:tcPr>
          <w:p w14:paraId="5B5CE15E">
            <w:pPr>
              <w:jc w:val="left"/>
              <w:rPr>
                <w:rFonts w:hint="eastAsia" w:ascii="宋体" w:hAnsi="宋体" w:eastAsia="宋体" w:cs="宋体"/>
                <w:color w:val="auto"/>
                <w:sz w:val="21"/>
                <w:szCs w:val="21"/>
                <w:highlight w:val="none"/>
              </w:rPr>
            </w:pPr>
          </w:p>
        </w:tc>
        <w:tc>
          <w:tcPr>
            <w:tcW w:w="3551" w:type="pct"/>
            <w:shd w:val="clear" w:color="auto" w:fill="FFFFFF"/>
            <w:noWrap w:val="0"/>
            <w:vAlign w:val="center"/>
          </w:tcPr>
          <w:p w14:paraId="66F479F9">
            <w:pPr>
              <w:keepNext w:val="0"/>
              <w:keepLines w:val="0"/>
              <w:pageBreakBefore w:val="0"/>
              <w:kinsoku/>
              <w:wordWrap/>
              <w:overflowPunct/>
              <w:topLinePunct w:val="0"/>
              <w:autoSpaceDE/>
              <w:autoSpaceDN/>
              <w:bidi w:val="0"/>
              <w:adjustRightInd/>
              <w:snapToGrid w:val="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lang w:val="zh-CN"/>
              </w:rPr>
              <w:t>（</w:t>
            </w:r>
            <w:r>
              <w:rPr>
                <w:rFonts w:hint="eastAsia" w:ascii="宋体" w:hAnsi="宋体" w:eastAsia="宋体" w:cs="宋体"/>
                <w:b/>
                <w:color w:val="auto"/>
                <w:sz w:val="21"/>
                <w:szCs w:val="21"/>
                <w:lang w:val="en-US" w:eastAsia="zh-CN"/>
              </w:rPr>
              <w:t>5</w:t>
            </w:r>
            <w:r>
              <w:rPr>
                <w:rFonts w:hint="eastAsia" w:ascii="宋体" w:hAnsi="宋体" w:eastAsia="宋体" w:cs="宋体"/>
                <w:b/>
                <w:color w:val="auto"/>
                <w:sz w:val="21"/>
                <w:szCs w:val="21"/>
                <w:lang w:val="zh-CN"/>
              </w:rPr>
              <w:t>）</w:t>
            </w:r>
            <w:r>
              <w:rPr>
                <w:rFonts w:hint="eastAsia" w:ascii="宋体" w:hAnsi="宋体" w:eastAsia="宋体" w:cs="宋体"/>
                <w:b/>
                <w:bCs/>
                <w:color w:val="auto"/>
                <w:sz w:val="21"/>
                <w:szCs w:val="21"/>
              </w:rPr>
              <w:t>合理化建议：</w:t>
            </w:r>
            <w:r>
              <w:rPr>
                <w:rFonts w:hint="eastAsia" w:ascii="宋体" w:hAnsi="宋体" w:eastAsia="宋体" w:cs="宋体"/>
                <w:bCs/>
                <w:color w:val="auto"/>
                <w:sz w:val="21"/>
                <w:szCs w:val="21"/>
                <w:lang w:val="zh-CN"/>
              </w:rPr>
              <w:t>根据投标人针对本项目的合理化建议，建议是否完整全面、可执行性强、建议创造的价值等进行打分</w:t>
            </w:r>
            <w:r>
              <w:rPr>
                <w:rFonts w:hint="eastAsia" w:ascii="宋体" w:hAnsi="宋体" w:eastAsia="宋体" w:cs="宋体"/>
                <w:color w:val="auto"/>
                <w:sz w:val="21"/>
                <w:szCs w:val="21"/>
              </w:rPr>
              <w:t>（0-</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tc>
      </w:tr>
      <w:tr w14:paraId="61F7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511" w:type="pct"/>
            <w:shd w:val="clear" w:color="000000" w:fill="FFFFFF"/>
            <w:noWrap w:val="0"/>
            <w:vAlign w:val="center"/>
          </w:tcPr>
          <w:p w14:paraId="3F4D09F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522" w:type="pct"/>
            <w:shd w:val="clear" w:color="000000" w:fill="FFFFFF"/>
            <w:noWrap w:val="0"/>
            <w:vAlign w:val="center"/>
          </w:tcPr>
          <w:p w14:paraId="13CD68A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培训方案</w:t>
            </w:r>
          </w:p>
        </w:tc>
        <w:tc>
          <w:tcPr>
            <w:tcW w:w="415" w:type="pct"/>
            <w:shd w:val="clear" w:color="000000" w:fill="FFFFFF"/>
            <w:noWrap w:val="0"/>
            <w:vAlign w:val="center"/>
          </w:tcPr>
          <w:p w14:paraId="6AC61222">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3551" w:type="pct"/>
            <w:shd w:val="clear" w:color="000000" w:fill="FFFFFF"/>
            <w:noWrap w:val="0"/>
            <w:vAlign w:val="center"/>
          </w:tcPr>
          <w:p w14:paraId="05489675">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根据提供的培训人员技术、执业能力、培训内容及培训方式、培训效果预期等情况进行打分（0-</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r>
      <w:tr w14:paraId="258C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511" w:type="pct"/>
            <w:vMerge w:val="restart"/>
            <w:shd w:val="clear" w:color="000000" w:fill="FFFFFF"/>
            <w:noWrap/>
            <w:vAlign w:val="center"/>
          </w:tcPr>
          <w:p w14:paraId="5E8203C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p w14:paraId="61C2C2A8">
            <w:pPr>
              <w:jc w:val="center"/>
              <w:rPr>
                <w:rFonts w:hint="eastAsia" w:ascii="宋体" w:hAnsi="宋体" w:eastAsia="宋体" w:cs="宋体"/>
                <w:color w:val="auto"/>
                <w:sz w:val="21"/>
                <w:szCs w:val="21"/>
                <w:highlight w:val="none"/>
              </w:rPr>
            </w:pPr>
          </w:p>
        </w:tc>
        <w:tc>
          <w:tcPr>
            <w:tcW w:w="522" w:type="pct"/>
            <w:vMerge w:val="restart"/>
            <w:shd w:val="clear" w:color="000000" w:fill="FFFFFF"/>
            <w:noWrap w:val="0"/>
            <w:vAlign w:val="center"/>
          </w:tcPr>
          <w:p w14:paraId="285EB6D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售后服务</w:t>
            </w:r>
          </w:p>
          <w:p w14:paraId="06B73738">
            <w:pPr>
              <w:jc w:val="center"/>
              <w:rPr>
                <w:rFonts w:hint="eastAsia" w:ascii="宋体" w:hAnsi="宋体" w:eastAsia="宋体" w:cs="宋体"/>
                <w:color w:val="auto"/>
                <w:sz w:val="21"/>
                <w:szCs w:val="21"/>
                <w:highlight w:val="none"/>
              </w:rPr>
            </w:pPr>
          </w:p>
        </w:tc>
        <w:tc>
          <w:tcPr>
            <w:tcW w:w="415" w:type="pct"/>
            <w:vMerge w:val="restart"/>
            <w:shd w:val="clear" w:color="000000" w:fill="FFFFFF"/>
            <w:noWrap w:val="0"/>
            <w:vAlign w:val="center"/>
          </w:tcPr>
          <w:p w14:paraId="5D7BE2C6">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735EA6CD">
            <w:pPr>
              <w:jc w:val="center"/>
              <w:rPr>
                <w:rFonts w:hint="eastAsia" w:ascii="宋体" w:hAnsi="宋体" w:eastAsia="宋体" w:cs="宋体"/>
                <w:color w:val="auto"/>
                <w:sz w:val="21"/>
                <w:szCs w:val="21"/>
                <w:highlight w:val="none"/>
              </w:rPr>
            </w:pPr>
          </w:p>
        </w:tc>
        <w:tc>
          <w:tcPr>
            <w:tcW w:w="3551" w:type="pct"/>
            <w:shd w:val="clear" w:color="000000" w:fill="FFFFFF"/>
            <w:noWrap w:val="0"/>
            <w:vAlign w:val="center"/>
          </w:tcPr>
          <w:p w14:paraId="7DB73F19">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服务方案：根据投标人服务能力、日常运维、售后服务响应时间进行打分（0-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r>
      <w:tr w14:paraId="51EB2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511" w:type="pct"/>
            <w:vMerge w:val="continue"/>
            <w:shd w:val="clear" w:color="auto" w:fill="auto"/>
            <w:noWrap/>
            <w:vAlign w:val="center"/>
          </w:tcPr>
          <w:p w14:paraId="68709D40">
            <w:pPr>
              <w:jc w:val="left"/>
              <w:rPr>
                <w:rFonts w:hint="eastAsia" w:ascii="宋体" w:hAnsi="宋体" w:eastAsia="宋体" w:cs="宋体"/>
                <w:color w:val="auto"/>
                <w:sz w:val="21"/>
                <w:szCs w:val="21"/>
                <w:highlight w:val="none"/>
              </w:rPr>
            </w:pPr>
          </w:p>
        </w:tc>
        <w:tc>
          <w:tcPr>
            <w:tcW w:w="522" w:type="pct"/>
            <w:vMerge w:val="continue"/>
            <w:shd w:val="clear" w:color="auto" w:fill="FFFFFF"/>
            <w:noWrap w:val="0"/>
            <w:vAlign w:val="center"/>
          </w:tcPr>
          <w:p w14:paraId="19A06471">
            <w:pPr>
              <w:jc w:val="left"/>
              <w:rPr>
                <w:rFonts w:hint="eastAsia" w:ascii="宋体" w:hAnsi="宋体" w:eastAsia="宋体" w:cs="宋体"/>
                <w:color w:val="auto"/>
                <w:sz w:val="21"/>
                <w:szCs w:val="21"/>
                <w:highlight w:val="none"/>
              </w:rPr>
            </w:pPr>
          </w:p>
        </w:tc>
        <w:tc>
          <w:tcPr>
            <w:tcW w:w="415" w:type="pct"/>
            <w:vMerge w:val="continue"/>
            <w:shd w:val="clear" w:color="auto" w:fill="auto"/>
            <w:noWrap w:val="0"/>
            <w:vAlign w:val="center"/>
          </w:tcPr>
          <w:p w14:paraId="2205EF50">
            <w:pPr>
              <w:jc w:val="left"/>
              <w:rPr>
                <w:rFonts w:hint="eastAsia" w:ascii="宋体" w:hAnsi="宋体" w:eastAsia="宋体" w:cs="宋体"/>
                <w:color w:val="auto"/>
                <w:sz w:val="21"/>
                <w:szCs w:val="21"/>
                <w:highlight w:val="none"/>
              </w:rPr>
            </w:pPr>
          </w:p>
        </w:tc>
        <w:tc>
          <w:tcPr>
            <w:tcW w:w="3551" w:type="pct"/>
            <w:shd w:val="clear" w:color="000000" w:fill="FFFFFF"/>
            <w:noWrap w:val="0"/>
            <w:vAlign w:val="center"/>
          </w:tcPr>
          <w:p w14:paraId="66406F58">
            <w:pPr>
              <w:jc w:val="lef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备品备件：根据投标文件中明确提供备品备件的数量等情况进行打分（0-</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r>
    </w:tbl>
    <w:p w14:paraId="2B91A62B">
      <w:pPr>
        <w:spacing w:line="400" w:lineRule="exact"/>
        <w:rPr>
          <w:rFonts w:ascii="宋体" w:hAnsi="宋体" w:cs="宋体"/>
          <w:b/>
          <w:bCs/>
          <w:szCs w:val="21"/>
          <w:highlight w:val="none"/>
        </w:rPr>
      </w:pPr>
      <w:r>
        <w:rPr>
          <w:rFonts w:hint="eastAsia" w:ascii="宋体" w:hAnsi="宋体" w:cs="宋体"/>
          <w:b/>
          <w:bCs/>
          <w:szCs w:val="21"/>
          <w:highlight w:val="none"/>
        </w:rPr>
        <w:t>提示：</w:t>
      </w:r>
    </w:p>
    <w:p w14:paraId="4B81B357">
      <w:pPr>
        <w:spacing w:line="400" w:lineRule="exact"/>
        <w:rPr>
          <w:rFonts w:ascii="宋体" w:hAnsi="宋体" w:cs="宋体"/>
          <w:b/>
          <w:bCs/>
          <w:szCs w:val="21"/>
          <w:highlight w:val="none"/>
          <w:u w:val="single"/>
        </w:rPr>
      </w:pPr>
      <w:r>
        <w:rPr>
          <w:rFonts w:hint="eastAsia" w:ascii="宋体" w:hAnsi="宋体" w:cs="宋体"/>
          <w:b/>
          <w:bCs/>
          <w:szCs w:val="21"/>
          <w:highlight w:val="none"/>
          <w:u w:val="single"/>
        </w:rPr>
        <w:t>1、投标人提交的所有投标文件、资料（包括所有证书、合同、报告等）都是准确、真实、合规的，如提供虚假资料，投标人需承担一切后果。</w:t>
      </w:r>
    </w:p>
    <w:p w14:paraId="558B5E25">
      <w:pPr>
        <w:spacing w:line="400" w:lineRule="exact"/>
        <w:rPr>
          <w:rFonts w:ascii="宋体" w:hAnsi="宋体" w:cs="宋体"/>
          <w:szCs w:val="21"/>
          <w:highlight w:val="none"/>
          <w:lang w:val="zh-CN"/>
        </w:rPr>
      </w:pPr>
      <w:r>
        <w:rPr>
          <w:rFonts w:hint="eastAsia" w:ascii="宋体" w:hAnsi="宋体" w:cs="宋体"/>
          <w:b/>
          <w:bCs/>
          <w:szCs w:val="21"/>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328912D8">
      <w:pPr>
        <w:spacing w:beforeLines="50" w:afterLines="50" w:line="400" w:lineRule="exact"/>
        <w:ind w:right="480" w:firstLine="316" w:firstLineChars="150"/>
        <w:rPr>
          <w:rFonts w:ascii="宋体" w:hAnsi="宋体" w:cs="宋体"/>
          <w:b/>
          <w:bCs/>
          <w:szCs w:val="21"/>
          <w:highlight w:val="none"/>
        </w:rPr>
      </w:pPr>
      <w:r>
        <w:rPr>
          <w:rFonts w:hint="eastAsia" w:ascii="宋体" w:hAnsi="宋体" w:cs="宋体"/>
          <w:b/>
          <w:bCs/>
          <w:szCs w:val="21"/>
          <w:highlight w:val="none"/>
        </w:rPr>
        <w:t>（三）商务技术分的计算方式</w:t>
      </w:r>
    </w:p>
    <w:p w14:paraId="7577EF7A">
      <w:pPr>
        <w:spacing w:line="360" w:lineRule="exact"/>
        <w:ind w:firstLine="420" w:firstLineChars="200"/>
        <w:rPr>
          <w:rFonts w:ascii="宋体" w:hAnsi="宋体" w:cs="宋体"/>
          <w:szCs w:val="21"/>
          <w:highlight w:val="none"/>
        </w:rPr>
      </w:pPr>
      <w:r>
        <w:rPr>
          <w:rFonts w:hint="eastAsia" w:ascii="宋体" w:hAnsi="宋体" w:cs="宋体"/>
          <w:szCs w:val="21"/>
          <w:highlight w:val="none"/>
        </w:rPr>
        <w:t>商务技术分按照评标委员会成员的独立评分结果汇总后，取全部评标委员会成员评分值的算术平均分，计算公式为：</w:t>
      </w:r>
    </w:p>
    <w:p w14:paraId="13E3F998">
      <w:pPr>
        <w:spacing w:line="360" w:lineRule="exact"/>
        <w:ind w:firstLine="495"/>
        <w:rPr>
          <w:rFonts w:ascii="宋体" w:hAnsi="宋体" w:cs="宋体"/>
          <w:szCs w:val="21"/>
          <w:highlight w:val="none"/>
        </w:rPr>
      </w:pPr>
      <w:r>
        <w:rPr>
          <w:rFonts w:hint="eastAsia" w:ascii="宋体" w:hAnsi="宋体" w:cs="宋体"/>
          <w:szCs w:val="21"/>
          <w:highlight w:val="none"/>
        </w:rPr>
        <w:t>商务技术分=（评标委员会所有成员评分合计数）/（评标委员会组成人员数）</w:t>
      </w:r>
    </w:p>
    <w:p w14:paraId="14FCAC32">
      <w:pPr>
        <w:pStyle w:val="21"/>
        <w:spacing w:beforeLines="50" w:afterLines="50" w:line="360" w:lineRule="auto"/>
        <w:ind w:firstLine="406" w:firstLineChars="200"/>
        <w:rPr>
          <w:rFonts w:hAnsi="宋体" w:cs="宋体"/>
          <w:b/>
          <w:sz w:val="21"/>
          <w:szCs w:val="21"/>
          <w:highlight w:val="none"/>
        </w:rPr>
      </w:pPr>
      <w:r>
        <w:rPr>
          <w:rFonts w:hint="eastAsia" w:hAnsi="宋体" w:cs="宋体"/>
          <w:b/>
          <w:sz w:val="21"/>
          <w:szCs w:val="21"/>
          <w:highlight w:val="none"/>
        </w:rPr>
        <w:t>三、投标人义务</w:t>
      </w:r>
    </w:p>
    <w:p w14:paraId="59A6E169">
      <w:pPr>
        <w:pStyle w:val="21"/>
        <w:spacing w:beforeLines="50" w:afterLines="50" w:line="360" w:lineRule="auto"/>
        <w:ind w:firstLine="404" w:firstLineChars="200"/>
        <w:rPr>
          <w:rFonts w:hAnsi="宋体" w:cs="宋体"/>
          <w:b/>
          <w:sz w:val="21"/>
          <w:szCs w:val="21"/>
          <w:highlight w:val="none"/>
          <w:lang w:val="zh-CN"/>
        </w:rPr>
      </w:pPr>
      <w:r>
        <w:rPr>
          <w:rFonts w:hint="eastAsia" w:hAnsi="宋体" w:cs="宋体"/>
          <w:bCs/>
          <w:sz w:val="21"/>
          <w:szCs w:val="21"/>
          <w:highlight w:val="none"/>
        </w:rPr>
        <w:t>评标期间，投标人应随时随地答复评标委员会的询标，解答包括有关的商务、技术问题等。</w:t>
      </w:r>
    </w:p>
    <w:p w14:paraId="1E6579EE">
      <w:pPr>
        <w:jc w:val="center"/>
        <w:rPr>
          <w:rFonts w:hint="eastAsia" w:ascii="宋体" w:hAnsi="宋体" w:eastAsia="宋体" w:cs="宋体"/>
          <w:b/>
          <w:color w:val="auto"/>
          <w:sz w:val="30"/>
          <w:szCs w:val="30"/>
          <w:highlight w:val="none"/>
          <w:shd w:val="clear" w:color="auto" w:fill="auto"/>
        </w:rPr>
      </w:pPr>
      <w:r>
        <w:rPr>
          <w:rFonts w:hint="eastAsia" w:ascii="宋体" w:hAnsi="宋体" w:cs="宋体"/>
          <w:b/>
          <w:szCs w:val="21"/>
          <w:highlight w:val="none"/>
        </w:rPr>
        <w:br w:type="page"/>
      </w:r>
      <w:r>
        <w:rPr>
          <w:rFonts w:hint="eastAsia" w:ascii="宋体" w:hAnsi="宋体" w:eastAsia="宋体" w:cs="宋体"/>
          <w:b/>
          <w:color w:val="auto"/>
          <w:sz w:val="30"/>
          <w:szCs w:val="30"/>
          <w:highlight w:val="none"/>
          <w:shd w:val="clear" w:color="auto" w:fill="auto"/>
        </w:rPr>
        <w:t>采购项目评分索引表</w:t>
      </w:r>
    </w:p>
    <w:p w14:paraId="374A696B">
      <w:pPr>
        <w:widowControl/>
        <w:jc w:val="center"/>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eastAsia="宋体" w:cs="Times New Roman"/>
          <w:b/>
          <w:bCs/>
          <w:color w:val="auto"/>
          <w:szCs w:val="21"/>
          <w:highlight w:val="none"/>
          <w:lang w:eastAsia="zh-CN"/>
        </w:rPr>
        <w:t>。</w:t>
      </w:r>
    </w:p>
    <w:p w14:paraId="027D98F5">
      <w:pPr>
        <w:widowControl/>
        <w:jc w:val="center"/>
        <w:rPr>
          <w:rFonts w:hint="eastAsia" w:ascii="宋体" w:hAnsi="宋体" w:eastAsia="宋体" w:cs="Times New Roman"/>
          <w:b/>
          <w:bCs/>
          <w:color w:val="auto"/>
          <w:szCs w:val="21"/>
          <w:highlight w:val="none"/>
        </w:rPr>
      </w:pPr>
    </w:p>
    <w:p w14:paraId="1516883A">
      <w:pPr>
        <w:widowControl/>
        <w:ind w:firstLine="211" w:firstLineChars="100"/>
        <w:jc w:val="both"/>
        <w:rPr>
          <w:rFonts w:hint="eastAsia" w:ascii="宋体" w:hAnsi="宋体" w:eastAsia="宋体" w:cs="宋体"/>
          <w:b/>
          <w:color w:val="auto"/>
          <w:sz w:val="24"/>
          <w:highlight w:val="none"/>
        </w:rPr>
      </w:pPr>
      <w:r>
        <w:rPr>
          <w:rFonts w:hint="eastAsia" w:ascii="宋体" w:hAnsi="宋体" w:eastAsia="宋体" w:cs="Times New Roman"/>
          <w:b/>
          <w:bCs/>
          <w:color w:val="auto"/>
          <w:szCs w:val="21"/>
          <w:highlight w:val="none"/>
        </w:rPr>
        <w:t>项目名称：</w:t>
      </w: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投标人名称：</w:t>
      </w:r>
    </w:p>
    <w:tbl>
      <w:tblPr>
        <w:tblStyle w:val="51"/>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925"/>
        <w:gridCol w:w="997"/>
        <w:gridCol w:w="1140"/>
        <w:gridCol w:w="2801"/>
        <w:gridCol w:w="1267"/>
      </w:tblGrid>
      <w:tr w14:paraId="7CA2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2573" w:type="dxa"/>
            <w:gridSpan w:val="2"/>
            <w:noWrap w:val="0"/>
            <w:vAlign w:val="center"/>
          </w:tcPr>
          <w:p w14:paraId="289A6C2D">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997" w:type="dxa"/>
            <w:noWrap w:val="0"/>
            <w:vAlign w:val="center"/>
          </w:tcPr>
          <w:p w14:paraId="6091AD39">
            <w:pPr>
              <w:widowControl/>
              <w:jc w:val="center"/>
              <w:rPr>
                <w:rFonts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分值</w:t>
            </w:r>
          </w:p>
        </w:tc>
        <w:tc>
          <w:tcPr>
            <w:tcW w:w="1140" w:type="dxa"/>
            <w:tcBorders>
              <w:top w:val="single" w:color="auto" w:sz="4" w:space="0"/>
              <w:left w:val="nil"/>
              <w:bottom w:val="single" w:color="auto" w:sz="4" w:space="0"/>
              <w:right w:val="single" w:color="auto" w:sz="4" w:space="0"/>
            </w:tcBorders>
            <w:noWrap w:val="0"/>
            <w:vAlign w:val="center"/>
          </w:tcPr>
          <w:p w14:paraId="18377915">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0D353985">
            <w:pPr>
              <w:widowControl/>
              <w:jc w:val="center"/>
              <w:rPr>
                <w:rFonts w:ascii="宋体" w:hAnsi="Times New Roman" w:eastAsia="宋体" w:cs="Times New Roman"/>
                <w:color w:val="auto"/>
                <w:szCs w:val="21"/>
                <w:highlight w:val="none"/>
              </w:rPr>
            </w:pPr>
            <w:r>
              <w:rPr>
                <w:rFonts w:hint="eastAsia" w:ascii="宋体" w:hAnsi="宋体" w:eastAsia="宋体" w:cs="Times New Roman"/>
                <w:b/>
                <w:bCs/>
                <w:color w:val="auto"/>
                <w:szCs w:val="21"/>
                <w:highlight w:val="none"/>
              </w:rPr>
              <w:t>响应页码</w:t>
            </w:r>
          </w:p>
        </w:tc>
        <w:tc>
          <w:tcPr>
            <w:tcW w:w="2801" w:type="dxa"/>
            <w:tcBorders>
              <w:top w:val="single" w:color="auto" w:sz="4" w:space="0"/>
              <w:left w:val="nil"/>
              <w:bottom w:val="single" w:color="auto" w:sz="4" w:space="0"/>
              <w:right w:val="single" w:color="auto" w:sz="4" w:space="0"/>
            </w:tcBorders>
            <w:noWrap w:val="0"/>
            <w:vAlign w:val="center"/>
          </w:tcPr>
          <w:p w14:paraId="009A5905">
            <w:pPr>
              <w:widowControl/>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投标人</w:t>
            </w:r>
          </w:p>
          <w:p w14:paraId="0A915934">
            <w:pPr>
              <w:widowControl/>
              <w:jc w:val="center"/>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应标情况</w:t>
            </w:r>
          </w:p>
        </w:tc>
        <w:tc>
          <w:tcPr>
            <w:tcW w:w="1267" w:type="dxa"/>
            <w:tcBorders>
              <w:top w:val="single" w:color="auto" w:sz="4" w:space="0"/>
              <w:left w:val="nil"/>
              <w:bottom w:val="single" w:color="auto" w:sz="4" w:space="0"/>
              <w:right w:val="single" w:color="auto" w:sz="4" w:space="0"/>
            </w:tcBorders>
            <w:noWrap w:val="0"/>
            <w:vAlign w:val="center"/>
          </w:tcPr>
          <w:p w14:paraId="12FE0244">
            <w:pPr>
              <w:widowControl/>
              <w:jc w:val="center"/>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投标人自评分值</w:t>
            </w:r>
          </w:p>
        </w:tc>
      </w:tr>
      <w:tr w14:paraId="245C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648" w:type="dxa"/>
            <w:noWrap w:val="0"/>
            <w:vAlign w:val="center"/>
          </w:tcPr>
          <w:p w14:paraId="4EB55D48">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p>
        </w:tc>
        <w:tc>
          <w:tcPr>
            <w:tcW w:w="1925" w:type="dxa"/>
            <w:noWrap w:val="0"/>
            <w:vAlign w:val="center"/>
          </w:tcPr>
          <w:p w14:paraId="4B239390">
            <w:pPr>
              <w:jc w:val="left"/>
              <w:rPr>
                <w:rFonts w:ascii="Times New Roman" w:hAnsi="Times New Roman" w:eastAsia="宋体" w:cs="Times New Roman"/>
                <w:color w:val="auto"/>
                <w:sz w:val="24"/>
                <w:highlight w:val="none"/>
              </w:rPr>
            </w:pPr>
            <w:r>
              <w:rPr>
                <w:rFonts w:hint="eastAsia" w:ascii="宋体" w:hAnsi="宋体" w:eastAsia="宋体" w:cs="宋体"/>
                <w:color w:val="auto"/>
                <w:sz w:val="21"/>
                <w:szCs w:val="21"/>
                <w:highlight w:val="none"/>
              </w:rPr>
              <w:t>投标人综合实力</w:t>
            </w:r>
          </w:p>
        </w:tc>
        <w:tc>
          <w:tcPr>
            <w:tcW w:w="997" w:type="dxa"/>
            <w:noWrap w:val="0"/>
            <w:vAlign w:val="center"/>
          </w:tcPr>
          <w:p w14:paraId="1E67D6F0">
            <w:pPr>
              <w:jc w:val="center"/>
              <w:rPr>
                <w:rFonts w:hint="eastAsia" w:ascii="宋体" w:hAnsi="宋体" w:eastAsia="宋体" w:cs="Times New Roman"/>
                <w:color w:val="auto"/>
                <w:sz w:val="24"/>
                <w:highlight w:val="none"/>
                <w:lang w:val="en-US" w:eastAsia="zh-CN"/>
              </w:rPr>
            </w:pPr>
            <w:r>
              <w:rPr>
                <w:rFonts w:hint="eastAsia" w:ascii="宋体" w:hAnsi="宋体" w:cs="宋体"/>
                <w:bCs/>
                <w:color w:val="auto"/>
                <w:sz w:val="21"/>
                <w:szCs w:val="21"/>
                <w:highlight w:val="none"/>
                <w:lang w:val="en-US" w:eastAsia="zh-CN"/>
              </w:rPr>
              <w:t>4分</w:t>
            </w:r>
          </w:p>
        </w:tc>
        <w:tc>
          <w:tcPr>
            <w:tcW w:w="1140" w:type="dxa"/>
            <w:noWrap w:val="0"/>
            <w:vAlign w:val="center"/>
          </w:tcPr>
          <w:p w14:paraId="080DDF2E">
            <w:pPr>
              <w:jc w:val="left"/>
              <w:rPr>
                <w:rFonts w:ascii="宋体" w:hAnsi="Times New Roman" w:eastAsia="宋体" w:cs="Times New Roman"/>
                <w:bCs/>
                <w:color w:val="auto"/>
                <w:szCs w:val="21"/>
                <w:highlight w:val="none"/>
              </w:rPr>
            </w:pPr>
          </w:p>
        </w:tc>
        <w:tc>
          <w:tcPr>
            <w:tcW w:w="2801" w:type="dxa"/>
            <w:noWrap w:val="0"/>
            <w:vAlign w:val="center"/>
          </w:tcPr>
          <w:p w14:paraId="50D21FA8">
            <w:pPr>
              <w:jc w:val="center"/>
              <w:rPr>
                <w:rFonts w:hint="eastAsia" w:ascii="宋体" w:hAnsi="Times New Roman" w:eastAsia="宋体" w:cs="Times New Roman"/>
                <w:b/>
                <w:color w:val="auto"/>
                <w:szCs w:val="21"/>
                <w:highlight w:val="none"/>
              </w:rPr>
            </w:pPr>
          </w:p>
        </w:tc>
        <w:tc>
          <w:tcPr>
            <w:tcW w:w="1267" w:type="dxa"/>
            <w:noWrap w:val="0"/>
            <w:vAlign w:val="center"/>
          </w:tcPr>
          <w:p w14:paraId="0224B745">
            <w:pPr>
              <w:jc w:val="center"/>
              <w:rPr>
                <w:rFonts w:hint="eastAsia" w:ascii="宋体" w:hAnsi="Times New Roman" w:eastAsia="宋体" w:cs="Times New Roman"/>
                <w:b/>
                <w:color w:val="auto"/>
                <w:szCs w:val="21"/>
                <w:highlight w:val="none"/>
              </w:rPr>
            </w:pPr>
          </w:p>
        </w:tc>
      </w:tr>
      <w:tr w14:paraId="2583B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48" w:type="dxa"/>
            <w:noWrap w:val="0"/>
            <w:vAlign w:val="center"/>
          </w:tcPr>
          <w:p w14:paraId="42B5FD9C">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p>
        </w:tc>
        <w:tc>
          <w:tcPr>
            <w:tcW w:w="1925" w:type="dxa"/>
            <w:noWrap w:val="0"/>
            <w:vAlign w:val="center"/>
          </w:tcPr>
          <w:p w14:paraId="6E2EA06E">
            <w:pPr>
              <w:jc w:val="center"/>
              <w:rPr>
                <w:rFonts w:ascii="Times New Roman" w:hAnsi="Times New Roman" w:eastAsia="宋体" w:cs="Times New Roman"/>
                <w:color w:val="auto"/>
                <w:sz w:val="24"/>
                <w:highlight w:val="none"/>
              </w:rPr>
            </w:pPr>
            <w:r>
              <w:rPr>
                <w:rFonts w:hint="eastAsia" w:ascii="宋体" w:hAnsi="宋体" w:eastAsia="宋体" w:cs="宋体"/>
                <w:color w:val="auto"/>
                <w:sz w:val="21"/>
                <w:szCs w:val="21"/>
                <w:highlight w:val="none"/>
              </w:rPr>
              <w:t>设备</w:t>
            </w:r>
            <w:r>
              <w:rPr>
                <w:rFonts w:hint="eastAsia" w:ascii="宋体" w:hAnsi="宋体" w:eastAsia="宋体" w:cs="宋体"/>
                <w:color w:val="auto"/>
                <w:sz w:val="21"/>
                <w:szCs w:val="21"/>
                <w:highlight w:val="none"/>
                <w:lang w:val="en-US" w:eastAsia="zh-CN"/>
              </w:rPr>
              <w:t>技术</w:t>
            </w:r>
            <w:r>
              <w:rPr>
                <w:rFonts w:hint="eastAsia" w:ascii="宋体" w:hAnsi="宋体" w:eastAsia="宋体" w:cs="宋体"/>
                <w:color w:val="auto"/>
                <w:sz w:val="21"/>
                <w:szCs w:val="21"/>
                <w:highlight w:val="none"/>
              </w:rPr>
              <w:t>性能</w:t>
            </w:r>
          </w:p>
        </w:tc>
        <w:tc>
          <w:tcPr>
            <w:tcW w:w="997" w:type="dxa"/>
            <w:noWrap w:val="0"/>
            <w:vAlign w:val="center"/>
          </w:tcPr>
          <w:p w14:paraId="32836602">
            <w:pPr>
              <w:jc w:val="center"/>
              <w:rPr>
                <w:rFonts w:hint="eastAsia" w:ascii="宋体" w:hAnsi="宋体" w:eastAsia="宋体" w:cs="Times New Roman"/>
                <w:color w:val="auto"/>
                <w:sz w:val="24"/>
                <w:highlight w:val="none"/>
                <w:lang w:val="en-US" w:eastAsia="zh-CN"/>
              </w:rPr>
            </w:pPr>
            <w:r>
              <w:rPr>
                <w:rFonts w:hint="eastAsia" w:ascii="宋体" w:hAnsi="宋体" w:cs="宋体"/>
                <w:bCs/>
                <w:color w:val="auto"/>
                <w:sz w:val="21"/>
                <w:szCs w:val="21"/>
                <w:highlight w:val="none"/>
                <w:lang w:val="en-US" w:eastAsia="zh-CN"/>
              </w:rPr>
              <w:t>25</w:t>
            </w:r>
            <w:r>
              <w:rPr>
                <w:rFonts w:hint="eastAsia" w:ascii="宋体" w:hAnsi="宋体" w:eastAsia="宋体" w:cs="宋体"/>
                <w:bCs/>
                <w:color w:val="auto"/>
                <w:sz w:val="21"/>
                <w:szCs w:val="21"/>
                <w:highlight w:val="none"/>
              </w:rPr>
              <w:t>分</w:t>
            </w:r>
          </w:p>
        </w:tc>
        <w:tc>
          <w:tcPr>
            <w:tcW w:w="1140" w:type="dxa"/>
            <w:noWrap w:val="0"/>
            <w:vAlign w:val="center"/>
          </w:tcPr>
          <w:p w14:paraId="7F33FD3A">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16FF90FC">
            <w:pPr>
              <w:jc w:val="left"/>
              <w:rPr>
                <w:rFonts w:ascii="宋体" w:hAnsi="Times New Roman" w:eastAsia="宋体" w:cs="Times New Roman"/>
                <w:bCs/>
                <w:color w:val="auto"/>
                <w:sz w:val="21"/>
                <w:szCs w:val="21"/>
                <w:highlight w:val="none"/>
              </w:rPr>
            </w:pPr>
          </w:p>
        </w:tc>
        <w:tc>
          <w:tcPr>
            <w:tcW w:w="1267" w:type="dxa"/>
            <w:tcBorders>
              <w:top w:val="nil"/>
              <w:left w:val="nil"/>
              <w:bottom w:val="single" w:color="auto" w:sz="4" w:space="0"/>
              <w:right w:val="single" w:color="auto" w:sz="4" w:space="0"/>
            </w:tcBorders>
            <w:noWrap w:val="0"/>
            <w:vAlign w:val="center"/>
          </w:tcPr>
          <w:p w14:paraId="43AAF2B6">
            <w:pPr>
              <w:jc w:val="center"/>
              <w:rPr>
                <w:rFonts w:ascii="宋体" w:hAnsi="Times New Roman" w:eastAsia="宋体" w:cs="Times New Roman"/>
                <w:bCs/>
                <w:color w:val="auto"/>
                <w:sz w:val="21"/>
                <w:szCs w:val="21"/>
                <w:highlight w:val="none"/>
              </w:rPr>
            </w:pPr>
          </w:p>
        </w:tc>
      </w:tr>
      <w:tr w14:paraId="7F70A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48" w:type="dxa"/>
            <w:noWrap w:val="0"/>
            <w:vAlign w:val="center"/>
          </w:tcPr>
          <w:p w14:paraId="5221B469">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w:t>
            </w:r>
          </w:p>
        </w:tc>
        <w:tc>
          <w:tcPr>
            <w:tcW w:w="1925" w:type="dxa"/>
            <w:noWrap w:val="0"/>
            <w:vAlign w:val="center"/>
          </w:tcPr>
          <w:p w14:paraId="13F8A823">
            <w:pPr>
              <w:jc w:val="center"/>
              <w:rPr>
                <w:rFonts w:hint="eastAsia" w:ascii="宋体" w:hAnsi="宋体" w:eastAsia="宋体" w:cs="宋体"/>
                <w:bCs/>
                <w:color w:val="auto"/>
                <w:sz w:val="24"/>
                <w:highlight w:val="none"/>
              </w:rPr>
            </w:pPr>
            <w:r>
              <w:rPr>
                <w:rFonts w:hint="eastAsia" w:ascii="宋体" w:hAnsi="宋体" w:eastAsia="宋体" w:cs="宋体"/>
                <w:color w:val="auto"/>
                <w:sz w:val="21"/>
                <w:szCs w:val="21"/>
                <w:highlight w:val="none"/>
              </w:rPr>
              <w:t>投标人业绩</w:t>
            </w:r>
          </w:p>
        </w:tc>
        <w:tc>
          <w:tcPr>
            <w:tcW w:w="997" w:type="dxa"/>
            <w:noWrap w:val="0"/>
            <w:vAlign w:val="center"/>
          </w:tcPr>
          <w:p w14:paraId="4307352D">
            <w:pPr>
              <w:jc w:val="center"/>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1"/>
                <w:szCs w:val="21"/>
                <w:highlight w:val="none"/>
                <w:lang w:val="en-US" w:eastAsia="zh-CN"/>
              </w:rPr>
              <w:t>3分</w:t>
            </w:r>
          </w:p>
        </w:tc>
        <w:tc>
          <w:tcPr>
            <w:tcW w:w="1140" w:type="dxa"/>
            <w:noWrap w:val="0"/>
            <w:vAlign w:val="center"/>
          </w:tcPr>
          <w:p w14:paraId="2F31DDB8">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245CB5AC">
            <w:pPr>
              <w:jc w:val="center"/>
              <w:rPr>
                <w:rFonts w:hint="eastAsia" w:ascii="宋体" w:hAnsi="Times New Roman" w:eastAsia="宋体" w:cs="Times New Roman"/>
                <w:b/>
                <w:color w:val="auto"/>
                <w:sz w:val="21"/>
                <w:szCs w:val="21"/>
                <w:highlight w:val="none"/>
              </w:rPr>
            </w:pPr>
          </w:p>
        </w:tc>
        <w:tc>
          <w:tcPr>
            <w:tcW w:w="1267" w:type="dxa"/>
            <w:tcBorders>
              <w:top w:val="nil"/>
              <w:left w:val="nil"/>
              <w:bottom w:val="single" w:color="auto" w:sz="4" w:space="0"/>
              <w:right w:val="single" w:color="auto" w:sz="4" w:space="0"/>
            </w:tcBorders>
            <w:noWrap w:val="0"/>
            <w:vAlign w:val="center"/>
          </w:tcPr>
          <w:p w14:paraId="08FF6A40">
            <w:pPr>
              <w:jc w:val="center"/>
              <w:rPr>
                <w:rFonts w:hint="eastAsia" w:ascii="宋体" w:hAnsi="Times New Roman" w:eastAsia="宋体" w:cs="Times New Roman"/>
                <w:b/>
                <w:color w:val="auto"/>
                <w:sz w:val="21"/>
                <w:szCs w:val="21"/>
                <w:highlight w:val="none"/>
              </w:rPr>
            </w:pPr>
          </w:p>
        </w:tc>
      </w:tr>
      <w:tr w14:paraId="0D793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648" w:type="dxa"/>
            <w:noWrap w:val="0"/>
            <w:vAlign w:val="center"/>
          </w:tcPr>
          <w:p w14:paraId="5673C5D4">
            <w:pPr>
              <w:jc w:val="center"/>
              <w:rPr>
                <w:rFonts w:hint="eastAsia" w:ascii="宋体" w:hAnsi="Times New Roman" w:eastAsia="宋体" w:cs="Times New Roman"/>
                <w:bCs/>
                <w:color w:val="auto"/>
                <w:sz w:val="24"/>
                <w:highlight w:val="none"/>
              </w:rPr>
            </w:pPr>
            <w:r>
              <w:rPr>
                <w:rFonts w:hint="eastAsia" w:ascii="宋体" w:hAnsi="宋体" w:eastAsia="宋体" w:cs="Times New Roman"/>
                <w:bCs/>
                <w:color w:val="auto"/>
                <w:sz w:val="24"/>
                <w:highlight w:val="none"/>
              </w:rPr>
              <w:t>4</w:t>
            </w:r>
          </w:p>
        </w:tc>
        <w:tc>
          <w:tcPr>
            <w:tcW w:w="1925" w:type="dxa"/>
            <w:noWrap w:val="0"/>
            <w:vAlign w:val="center"/>
          </w:tcPr>
          <w:p w14:paraId="43BF6A09">
            <w:pPr>
              <w:jc w:val="center"/>
              <w:rPr>
                <w:rFonts w:ascii="Times New Roman" w:hAnsi="Times New Roman" w:eastAsia="宋体" w:cs="Times New Roman"/>
                <w:color w:val="auto"/>
                <w:sz w:val="24"/>
                <w:highlight w:val="none"/>
              </w:rPr>
            </w:pPr>
            <w:r>
              <w:rPr>
                <w:rFonts w:hint="eastAsia" w:ascii="宋体" w:hAnsi="宋体" w:eastAsia="宋体" w:cs="宋体"/>
                <w:color w:val="auto"/>
                <w:sz w:val="21"/>
                <w:szCs w:val="21"/>
                <w:highlight w:val="none"/>
              </w:rPr>
              <w:t>项目团队情况</w:t>
            </w:r>
          </w:p>
        </w:tc>
        <w:tc>
          <w:tcPr>
            <w:tcW w:w="997" w:type="dxa"/>
            <w:noWrap w:val="0"/>
            <w:vAlign w:val="center"/>
          </w:tcPr>
          <w:p w14:paraId="6699361B">
            <w:pPr>
              <w:jc w:val="center"/>
              <w:rPr>
                <w:rFonts w:hint="eastAsia" w:ascii="宋体" w:hAnsi="宋体" w:eastAsia="宋体" w:cs="Times New Roman"/>
                <w:color w:val="auto"/>
                <w:sz w:val="24"/>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1140" w:type="dxa"/>
            <w:noWrap w:val="0"/>
            <w:vAlign w:val="center"/>
          </w:tcPr>
          <w:p w14:paraId="59FFC682">
            <w:pPr>
              <w:jc w:val="left"/>
              <w:rPr>
                <w:rFonts w:ascii="宋体" w:hAnsi="Times New Roman" w:eastAsia="宋体" w:cs="Times New Roman"/>
                <w:bCs/>
                <w:color w:val="auto"/>
                <w:szCs w:val="21"/>
                <w:highlight w:val="none"/>
              </w:rPr>
            </w:pPr>
          </w:p>
        </w:tc>
        <w:tc>
          <w:tcPr>
            <w:tcW w:w="2801" w:type="dxa"/>
            <w:noWrap w:val="0"/>
            <w:vAlign w:val="center"/>
          </w:tcPr>
          <w:p w14:paraId="22C0F123">
            <w:pPr>
              <w:jc w:val="left"/>
              <w:rPr>
                <w:rFonts w:hint="eastAsia" w:ascii="宋体" w:hAnsi="Times New Roman" w:eastAsia="宋体" w:cs="Times New Roman"/>
                <w:b/>
                <w:color w:val="auto"/>
                <w:sz w:val="21"/>
                <w:szCs w:val="21"/>
                <w:highlight w:val="none"/>
              </w:rPr>
            </w:pPr>
          </w:p>
        </w:tc>
        <w:tc>
          <w:tcPr>
            <w:tcW w:w="1267" w:type="dxa"/>
            <w:noWrap w:val="0"/>
            <w:vAlign w:val="center"/>
          </w:tcPr>
          <w:p w14:paraId="1AAD8C7D">
            <w:pPr>
              <w:jc w:val="center"/>
              <w:rPr>
                <w:rFonts w:hint="eastAsia" w:ascii="宋体" w:hAnsi="Times New Roman" w:eastAsia="宋体" w:cs="Times New Roman"/>
                <w:b/>
                <w:color w:val="auto"/>
                <w:sz w:val="21"/>
                <w:szCs w:val="21"/>
                <w:highlight w:val="none"/>
              </w:rPr>
            </w:pPr>
          </w:p>
        </w:tc>
      </w:tr>
      <w:tr w14:paraId="5E0F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noWrap w:val="0"/>
            <w:vAlign w:val="center"/>
          </w:tcPr>
          <w:p w14:paraId="595395EC">
            <w:pPr>
              <w:jc w:val="center"/>
              <w:rPr>
                <w:rFonts w:hint="eastAsia" w:ascii="宋体" w:hAnsi="宋体" w:eastAsia="宋体" w:cs="Times New Roman"/>
                <w:bCs/>
                <w:color w:val="auto"/>
                <w:sz w:val="24"/>
                <w:highlight w:val="none"/>
                <w:lang w:eastAsia="zh-CN"/>
              </w:rPr>
            </w:pPr>
            <w:r>
              <w:rPr>
                <w:rFonts w:hint="eastAsia" w:ascii="宋体" w:hAnsi="宋体" w:eastAsia="宋体" w:cs="宋体"/>
                <w:color w:val="auto"/>
                <w:kern w:val="0"/>
                <w:sz w:val="24"/>
                <w:highlight w:val="none"/>
                <w:lang w:val="en-US" w:eastAsia="zh-CN"/>
              </w:rPr>
              <w:t>5</w:t>
            </w:r>
          </w:p>
        </w:tc>
        <w:tc>
          <w:tcPr>
            <w:tcW w:w="1925" w:type="dxa"/>
            <w:noWrap w:val="0"/>
            <w:vAlign w:val="center"/>
          </w:tcPr>
          <w:p w14:paraId="7439A5E0">
            <w:pPr>
              <w:jc w:val="center"/>
              <w:rPr>
                <w:rFonts w:hint="eastAsia" w:ascii="宋体" w:hAnsi="宋体" w:eastAsia="宋体" w:cs="Times New Roman"/>
                <w:color w:val="auto"/>
                <w:sz w:val="24"/>
                <w:highlight w:val="none"/>
              </w:rPr>
            </w:pPr>
            <w:r>
              <w:rPr>
                <w:rFonts w:hint="eastAsia" w:ascii="宋体" w:hAnsi="宋体" w:eastAsia="宋体" w:cs="宋体"/>
                <w:color w:val="auto"/>
                <w:sz w:val="21"/>
                <w:szCs w:val="21"/>
                <w:highlight w:val="none"/>
              </w:rPr>
              <w:t>项目具体实施方案</w:t>
            </w:r>
          </w:p>
        </w:tc>
        <w:tc>
          <w:tcPr>
            <w:tcW w:w="997" w:type="dxa"/>
            <w:noWrap w:val="0"/>
            <w:vAlign w:val="center"/>
          </w:tcPr>
          <w:p w14:paraId="4B911F8E">
            <w:pPr>
              <w:jc w:val="center"/>
              <w:rPr>
                <w:rFonts w:hint="eastAsia" w:ascii="宋体" w:hAnsi="宋体" w:eastAsia="宋体" w:cs="Times New Roman"/>
                <w:color w:val="auto"/>
                <w:sz w:val="24"/>
                <w:highlight w:val="none"/>
                <w:lang w:val="en-US" w:eastAsia="zh-CN"/>
              </w:rPr>
            </w:pPr>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rPr>
              <w:t>分</w:t>
            </w:r>
          </w:p>
        </w:tc>
        <w:tc>
          <w:tcPr>
            <w:tcW w:w="1140" w:type="dxa"/>
            <w:noWrap w:val="0"/>
            <w:vAlign w:val="center"/>
          </w:tcPr>
          <w:p w14:paraId="45991019">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3AB59559">
            <w:pPr>
              <w:jc w:val="center"/>
              <w:rPr>
                <w:rFonts w:hint="eastAsia" w:ascii="宋体" w:hAnsi="宋体" w:eastAsia="宋体" w:cs="宋体"/>
                <w:b/>
                <w:bCs/>
                <w:color w:val="auto"/>
                <w:kern w:val="0"/>
                <w:sz w:val="21"/>
                <w:szCs w:val="21"/>
                <w:highlight w:val="none"/>
                <w:shd w:val="pct10" w:color="auto" w:fill="FFFFFF"/>
              </w:rPr>
            </w:pPr>
          </w:p>
        </w:tc>
        <w:tc>
          <w:tcPr>
            <w:tcW w:w="1267" w:type="dxa"/>
            <w:tcBorders>
              <w:top w:val="nil"/>
              <w:left w:val="nil"/>
              <w:bottom w:val="single" w:color="auto" w:sz="4" w:space="0"/>
              <w:right w:val="single" w:color="auto" w:sz="4" w:space="0"/>
            </w:tcBorders>
            <w:noWrap w:val="0"/>
            <w:vAlign w:val="center"/>
          </w:tcPr>
          <w:p w14:paraId="7C8CCA6A">
            <w:pPr>
              <w:jc w:val="center"/>
              <w:rPr>
                <w:rFonts w:hint="eastAsia" w:ascii="宋体" w:hAnsi="宋体" w:eastAsia="宋体" w:cs="宋体"/>
                <w:b/>
                <w:bCs/>
                <w:color w:val="auto"/>
                <w:kern w:val="0"/>
                <w:sz w:val="21"/>
                <w:szCs w:val="21"/>
                <w:highlight w:val="none"/>
                <w:shd w:val="pct10" w:color="auto" w:fill="FFFFFF"/>
              </w:rPr>
            </w:pPr>
          </w:p>
        </w:tc>
      </w:tr>
      <w:tr w14:paraId="42DDB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noWrap w:val="0"/>
            <w:vAlign w:val="center"/>
          </w:tcPr>
          <w:p w14:paraId="00699E2C">
            <w:pPr>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6</w:t>
            </w:r>
          </w:p>
        </w:tc>
        <w:tc>
          <w:tcPr>
            <w:tcW w:w="1925" w:type="dxa"/>
            <w:noWrap w:val="0"/>
            <w:vAlign w:val="center"/>
          </w:tcPr>
          <w:p w14:paraId="54B013BF">
            <w:pPr>
              <w:jc w:val="center"/>
              <w:rPr>
                <w:rFonts w:hint="eastAsia" w:ascii="宋体" w:hAnsi="宋体" w:eastAsia="宋体" w:cs="Times New Roman"/>
                <w:color w:val="auto"/>
                <w:sz w:val="24"/>
                <w:highlight w:val="none"/>
                <w:lang w:eastAsia="en-US" w:bidi="en-US"/>
              </w:rPr>
            </w:pPr>
            <w:r>
              <w:rPr>
                <w:rFonts w:hint="eastAsia" w:ascii="宋体" w:hAnsi="宋体" w:eastAsia="宋体" w:cs="宋体"/>
                <w:color w:val="auto"/>
                <w:sz w:val="21"/>
                <w:szCs w:val="21"/>
                <w:highlight w:val="none"/>
                <w:lang w:val="zh-CN"/>
              </w:rPr>
              <w:t>培训方案</w:t>
            </w:r>
          </w:p>
        </w:tc>
        <w:tc>
          <w:tcPr>
            <w:tcW w:w="997" w:type="dxa"/>
            <w:noWrap w:val="0"/>
            <w:vAlign w:val="center"/>
          </w:tcPr>
          <w:p w14:paraId="0DD22A46">
            <w:pPr>
              <w:jc w:val="center"/>
              <w:rPr>
                <w:rFonts w:hint="eastAsia" w:ascii="宋体" w:hAnsi="宋体" w:eastAsia="宋体" w:cs="Times New Roman"/>
                <w:color w:val="auto"/>
                <w:sz w:val="24"/>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1140" w:type="dxa"/>
            <w:noWrap w:val="0"/>
            <w:vAlign w:val="center"/>
          </w:tcPr>
          <w:p w14:paraId="5BCC6567">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3535431C">
            <w:pPr>
              <w:jc w:val="center"/>
              <w:rPr>
                <w:rFonts w:hint="eastAsia" w:ascii="宋体" w:hAnsi="宋体" w:eastAsia="宋体" w:cs="宋体"/>
                <w:b/>
                <w:bCs/>
                <w:color w:val="auto"/>
                <w:kern w:val="0"/>
                <w:sz w:val="21"/>
                <w:szCs w:val="21"/>
                <w:highlight w:val="none"/>
                <w:shd w:val="pct10" w:color="auto" w:fill="FFFFFF"/>
              </w:rPr>
            </w:pPr>
          </w:p>
        </w:tc>
        <w:tc>
          <w:tcPr>
            <w:tcW w:w="1267" w:type="dxa"/>
            <w:tcBorders>
              <w:top w:val="nil"/>
              <w:left w:val="nil"/>
              <w:bottom w:val="single" w:color="auto" w:sz="4" w:space="0"/>
              <w:right w:val="single" w:color="auto" w:sz="4" w:space="0"/>
            </w:tcBorders>
            <w:noWrap w:val="0"/>
            <w:vAlign w:val="center"/>
          </w:tcPr>
          <w:p w14:paraId="5ECDC526">
            <w:pPr>
              <w:jc w:val="center"/>
              <w:rPr>
                <w:rFonts w:hint="eastAsia" w:ascii="宋体" w:hAnsi="宋体" w:eastAsia="宋体" w:cs="宋体"/>
                <w:b/>
                <w:bCs/>
                <w:color w:val="auto"/>
                <w:sz w:val="21"/>
                <w:szCs w:val="21"/>
                <w:highlight w:val="none"/>
                <w:shd w:val="pct10" w:color="auto" w:fill="FFFFFF"/>
              </w:rPr>
            </w:pPr>
          </w:p>
        </w:tc>
      </w:tr>
      <w:tr w14:paraId="7F4A7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noWrap w:val="0"/>
            <w:vAlign w:val="center"/>
          </w:tcPr>
          <w:p w14:paraId="53DC97B5">
            <w:pPr>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7</w:t>
            </w:r>
          </w:p>
        </w:tc>
        <w:tc>
          <w:tcPr>
            <w:tcW w:w="1925" w:type="dxa"/>
            <w:noWrap w:val="0"/>
            <w:vAlign w:val="center"/>
          </w:tcPr>
          <w:p w14:paraId="28DED98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售后服务</w:t>
            </w:r>
          </w:p>
          <w:p w14:paraId="3B8931F9">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04EF10AC">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28E48AB1">
            <w:pPr>
              <w:jc w:val="center"/>
              <w:rPr>
                <w:rFonts w:hint="eastAsia" w:ascii="宋体" w:hAnsi="宋体" w:eastAsia="宋体" w:cs="Times New Roman"/>
                <w:color w:val="auto"/>
                <w:sz w:val="24"/>
                <w:highlight w:val="none"/>
                <w:lang w:val="en-US" w:eastAsia="zh-CN"/>
              </w:rPr>
            </w:pPr>
          </w:p>
        </w:tc>
        <w:tc>
          <w:tcPr>
            <w:tcW w:w="1140" w:type="dxa"/>
            <w:noWrap w:val="0"/>
            <w:vAlign w:val="center"/>
          </w:tcPr>
          <w:p w14:paraId="686C1E4F">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304204E2">
            <w:pPr>
              <w:widowControl w:val="0"/>
              <w:ind w:firstLine="0"/>
              <w:jc w:val="center"/>
              <w:rPr>
                <w:rFonts w:ascii="宋体" w:hAnsi="Times New Roman" w:eastAsia="宋体" w:cs="Times New Roman"/>
                <w:bCs/>
                <w:color w:val="auto"/>
                <w:kern w:val="0"/>
                <w:sz w:val="21"/>
                <w:szCs w:val="21"/>
                <w:highlight w:val="none"/>
                <w:lang w:val="en-US" w:eastAsia="zh-CN" w:bidi="ar-SA"/>
              </w:rPr>
            </w:pPr>
          </w:p>
        </w:tc>
        <w:tc>
          <w:tcPr>
            <w:tcW w:w="1267" w:type="dxa"/>
            <w:noWrap w:val="0"/>
            <w:vAlign w:val="center"/>
          </w:tcPr>
          <w:p w14:paraId="7FF59F8D">
            <w:pPr>
              <w:widowControl w:val="0"/>
              <w:ind w:firstLine="0"/>
              <w:jc w:val="center"/>
              <w:rPr>
                <w:rFonts w:ascii="宋体" w:hAnsi="Times New Roman" w:eastAsia="宋体" w:cs="Times New Roman"/>
                <w:bCs/>
                <w:color w:val="auto"/>
                <w:kern w:val="0"/>
                <w:sz w:val="21"/>
                <w:szCs w:val="21"/>
                <w:highlight w:val="none"/>
                <w:lang w:val="en-US" w:eastAsia="zh-CN" w:bidi="ar-SA"/>
              </w:rPr>
            </w:pPr>
          </w:p>
        </w:tc>
      </w:tr>
      <w:tr w14:paraId="25C56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573" w:type="dxa"/>
            <w:gridSpan w:val="2"/>
            <w:noWrap w:val="0"/>
            <w:vAlign w:val="center"/>
          </w:tcPr>
          <w:p w14:paraId="569B3BEE">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997" w:type="dxa"/>
            <w:noWrap w:val="0"/>
            <w:vAlign w:val="center"/>
          </w:tcPr>
          <w:p w14:paraId="12B366FE">
            <w:pPr>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60分</w:t>
            </w:r>
          </w:p>
        </w:tc>
        <w:tc>
          <w:tcPr>
            <w:tcW w:w="1140" w:type="dxa"/>
            <w:noWrap w:val="0"/>
            <w:vAlign w:val="center"/>
          </w:tcPr>
          <w:p w14:paraId="6C36C247">
            <w:pPr>
              <w:snapToGrid w:val="0"/>
              <w:jc w:val="left"/>
              <w:rPr>
                <w:rFonts w:ascii="宋体" w:hAnsi="Times New Roman" w:eastAsia="宋体" w:cs="Times New Roman"/>
                <w:bCs/>
                <w:color w:val="auto"/>
                <w:szCs w:val="21"/>
                <w:highlight w:val="none"/>
                <w:lang w:val="zh-CN"/>
              </w:rPr>
            </w:pPr>
          </w:p>
        </w:tc>
        <w:tc>
          <w:tcPr>
            <w:tcW w:w="2801" w:type="dxa"/>
            <w:tcBorders>
              <w:top w:val="nil"/>
              <w:left w:val="nil"/>
              <w:bottom w:val="single" w:color="auto" w:sz="4" w:space="0"/>
              <w:right w:val="single" w:color="auto" w:sz="4" w:space="0"/>
            </w:tcBorders>
            <w:noWrap w:val="0"/>
            <w:vAlign w:val="center"/>
          </w:tcPr>
          <w:p w14:paraId="56252F65">
            <w:pPr>
              <w:snapToGrid w:val="0"/>
              <w:jc w:val="center"/>
              <w:rPr>
                <w:rFonts w:ascii="宋体" w:hAnsi="Times New Roman" w:eastAsia="宋体" w:cs="Times New Roman"/>
                <w:bCs/>
                <w:color w:val="auto"/>
                <w:szCs w:val="21"/>
                <w:highlight w:val="none"/>
                <w:lang w:val="zh-CN"/>
              </w:rPr>
            </w:pPr>
          </w:p>
        </w:tc>
        <w:tc>
          <w:tcPr>
            <w:tcW w:w="1267" w:type="dxa"/>
            <w:tcBorders>
              <w:top w:val="nil"/>
              <w:left w:val="nil"/>
              <w:bottom w:val="single" w:color="auto" w:sz="4" w:space="0"/>
              <w:right w:val="single" w:color="auto" w:sz="4" w:space="0"/>
            </w:tcBorders>
            <w:noWrap w:val="0"/>
            <w:vAlign w:val="center"/>
          </w:tcPr>
          <w:p w14:paraId="3D4F9BDF">
            <w:pPr>
              <w:snapToGrid w:val="0"/>
              <w:jc w:val="center"/>
              <w:rPr>
                <w:rFonts w:ascii="宋体" w:hAnsi="Times New Roman" w:eastAsia="宋体" w:cs="Times New Roman"/>
                <w:bCs/>
                <w:color w:val="auto"/>
                <w:szCs w:val="21"/>
                <w:highlight w:val="none"/>
                <w:lang w:val="zh-CN"/>
              </w:rPr>
            </w:pPr>
          </w:p>
        </w:tc>
      </w:tr>
    </w:tbl>
    <w:p w14:paraId="2A5CAECF">
      <w:pPr>
        <w:rPr>
          <w:rFonts w:hint="eastAsia" w:ascii="宋体" w:hAnsi="宋体" w:eastAsia="宋体" w:cs="宋体"/>
          <w:b/>
          <w:color w:val="auto"/>
          <w:sz w:val="24"/>
          <w:highlight w:val="none"/>
        </w:rPr>
      </w:pPr>
    </w:p>
    <w:p w14:paraId="2BDF4C1C">
      <w:pPr>
        <w:jc w:val="center"/>
        <w:rPr>
          <w:rFonts w:hint="eastAsia" w:ascii="宋体" w:hAnsi="宋体" w:eastAsia="宋体" w:cs="宋体"/>
          <w:b/>
          <w:color w:val="auto"/>
          <w:sz w:val="30"/>
          <w:szCs w:val="30"/>
          <w:highlight w:val="none"/>
          <w:shd w:val="clear" w:color="auto" w:fill="auto"/>
        </w:rPr>
      </w:pPr>
    </w:p>
    <w:p w14:paraId="34DBDC0C">
      <w:pPr>
        <w:pStyle w:val="50"/>
        <w:ind w:left="0" w:leftChars="0" w:firstLine="0" w:firstLineChars="0"/>
        <w:rPr>
          <w:rFonts w:hint="eastAsia" w:ascii="宋体" w:hAnsi="宋体" w:eastAsia="宋体" w:cs="宋体"/>
          <w:b/>
          <w:color w:val="auto"/>
          <w:sz w:val="30"/>
          <w:szCs w:val="30"/>
          <w:highlight w:val="none"/>
          <w:shd w:val="clear" w:color="auto" w:fill="auto"/>
        </w:rPr>
      </w:pPr>
    </w:p>
    <w:p w14:paraId="53108B57">
      <w:pPr>
        <w:adjustRightInd w:val="0"/>
        <w:spacing w:line="240" w:lineRule="atLeast"/>
        <w:jc w:val="center"/>
        <w:outlineLvl w:val="0"/>
        <w:rPr>
          <w:rFonts w:hint="eastAsia" w:ascii="宋体" w:hAnsi="宋体" w:cs="宋体"/>
          <w:b/>
          <w:sz w:val="30"/>
          <w:szCs w:val="30"/>
          <w:highlight w:val="none"/>
        </w:rPr>
      </w:pPr>
      <w:bookmarkStart w:id="47" w:name="_Toc12005"/>
    </w:p>
    <w:p w14:paraId="0284F57A">
      <w:pPr>
        <w:adjustRightInd w:val="0"/>
        <w:spacing w:line="240" w:lineRule="atLeast"/>
        <w:jc w:val="center"/>
        <w:outlineLvl w:val="0"/>
        <w:rPr>
          <w:rFonts w:hint="eastAsia" w:ascii="宋体" w:hAnsi="宋体" w:cs="宋体"/>
          <w:b/>
          <w:sz w:val="30"/>
          <w:szCs w:val="30"/>
          <w:highlight w:val="none"/>
        </w:rPr>
        <w:sectPr>
          <w:pgSz w:w="11906" w:h="16838"/>
          <w:pgMar w:top="1021" w:right="1588" w:bottom="851" w:left="1588" w:header="567" w:footer="454" w:gutter="0"/>
          <w:pgNumType w:fmt="decimal"/>
          <w:cols w:space="720" w:num="1"/>
          <w:docGrid w:linePitch="286" w:charSpace="0"/>
        </w:sectPr>
      </w:pPr>
      <w:bookmarkStart w:id="48" w:name="_Toc1581"/>
    </w:p>
    <w:p w14:paraId="6FDC3378">
      <w:pPr>
        <w:adjustRightInd w:val="0"/>
        <w:spacing w:line="240" w:lineRule="atLeast"/>
        <w:jc w:val="center"/>
        <w:outlineLvl w:val="0"/>
        <w:rPr>
          <w:rFonts w:ascii="宋体" w:hAnsi="宋体" w:cs="宋体"/>
          <w:b/>
          <w:sz w:val="30"/>
          <w:szCs w:val="30"/>
          <w:highlight w:val="none"/>
        </w:rPr>
      </w:pPr>
      <w:r>
        <w:rPr>
          <w:rFonts w:hint="eastAsia" w:ascii="宋体" w:hAnsi="宋体" w:cs="宋体"/>
          <w:b/>
          <w:sz w:val="30"/>
          <w:szCs w:val="30"/>
          <w:highlight w:val="none"/>
        </w:rPr>
        <w:t>第五章  合同主要条款</w:t>
      </w:r>
      <w:bookmarkEnd w:id="47"/>
      <w:bookmarkEnd w:id="48"/>
    </w:p>
    <w:p w14:paraId="44FCDE47">
      <w:pPr>
        <w:snapToGrid w:val="0"/>
        <w:spacing w:line="360" w:lineRule="exact"/>
        <w:rPr>
          <w:rFonts w:ascii="宋体" w:hAnsi="宋体"/>
          <w:kern w:val="0"/>
          <w:szCs w:val="21"/>
          <w:highlight w:val="none"/>
        </w:rPr>
      </w:pPr>
      <w:bookmarkStart w:id="49" w:name="_Toc466534751"/>
    </w:p>
    <w:p w14:paraId="7F9A15EE">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项目名称：                                </w:t>
      </w:r>
    </w:p>
    <w:p w14:paraId="188D3781">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项目编号：</w:t>
      </w:r>
    </w:p>
    <w:p w14:paraId="7B4E5448">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甲方：                              </w:t>
      </w:r>
    </w:p>
    <w:p w14:paraId="4BCAAB90">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乙方：</w:t>
      </w:r>
    </w:p>
    <w:p w14:paraId="618EB90A">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hAnsi="宋体" w:cs="宋体"/>
          <w:sz w:val="21"/>
          <w:szCs w:val="21"/>
        </w:rPr>
        <w:t>见证方：</w:t>
      </w:r>
      <w:r>
        <w:rPr>
          <w:rFonts w:hint="eastAsia" w:hAnsi="宋体" w:cs="宋体"/>
          <w:sz w:val="21"/>
          <w:szCs w:val="21"/>
          <w:u w:val="single"/>
          <w:lang w:eastAsia="zh-CN"/>
        </w:rPr>
        <w:t>浙江耀信工程咨询有限公司</w:t>
      </w:r>
    </w:p>
    <w:p w14:paraId="345248ED">
      <w:pPr>
        <w:widowControl w:val="0"/>
        <w:snapToGrid w:val="0"/>
        <w:spacing w:before="156" w:beforeLines="50" w:after="156" w:afterLines="50" w:line="480" w:lineRule="exact"/>
        <w:ind w:firstLine="420" w:firstLineChars="200"/>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甲、乙双方根据《中华人民共和国民法典》和_________________项目招标文件的相关规定，双方达成一致签署本合同。</w:t>
      </w:r>
    </w:p>
    <w:p w14:paraId="781CAF0E">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一、货物内容</w:t>
      </w:r>
    </w:p>
    <w:p w14:paraId="5C529808">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详见附件明细表</w:t>
      </w:r>
    </w:p>
    <w:p w14:paraId="1F9B2079">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二、合同金额</w:t>
      </w:r>
    </w:p>
    <w:p w14:paraId="515347E9">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本合同</w:t>
      </w:r>
      <w:r>
        <w:rPr>
          <w:rFonts w:hint="eastAsia" w:ascii="宋体" w:hAnsi="宋体" w:cs="宋体"/>
          <w:color w:val="auto"/>
          <w:kern w:val="0"/>
          <w:sz w:val="21"/>
          <w:szCs w:val="21"/>
          <w:highlight w:val="none"/>
          <w:shd w:val="clear" w:color="auto" w:fill="auto"/>
          <w:lang w:val="en-US" w:eastAsia="zh-CN" w:bidi="ar-SA"/>
        </w:rPr>
        <w:t>含税</w:t>
      </w:r>
      <w:r>
        <w:rPr>
          <w:rFonts w:hint="eastAsia" w:ascii="宋体" w:hAnsi="宋体" w:eastAsia="宋体" w:cs="宋体"/>
          <w:color w:val="auto"/>
          <w:kern w:val="0"/>
          <w:sz w:val="21"/>
          <w:szCs w:val="21"/>
          <w:highlight w:val="none"/>
          <w:shd w:val="clear" w:color="auto" w:fill="auto"/>
          <w:lang w:val="en-US" w:eastAsia="zh-CN" w:bidi="ar-SA"/>
        </w:rPr>
        <w:t>金额为（大写）：_____________________________元（￥_____元）人民币</w:t>
      </w:r>
    </w:p>
    <w:p w14:paraId="68946064">
      <w:pPr>
        <w:widowControl w:val="0"/>
        <w:adjustRightInd w:val="0"/>
        <w:snapToGrid w:val="0"/>
        <w:spacing w:beforeLines="0" w:afterLines="0" w:line="360" w:lineRule="auto"/>
        <w:ind w:firstLine="422" w:firstLineChars="200"/>
        <w:jc w:val="both"/>
        <w:rPr>
          <w:rFonts w:hint="eastAsia" w:ascii="宋体" w:hAnsi="宋体" w:eastAsia="宋体" w:cs="Times New Roman"/>
          <w:b/>
          <w:color w:val="auto"/>
          <w:kern w:val="0"/>
          <w:sz w:val="21"/>
          <w:szCs w:val="21"/>
          <w:highlight w:val="none"/>
          <w:u w:val="single"/>
          <w:shd w:val="clear" w:color="auto" w:fill="auto"/>
          <w:lang w:val="en-US" w:eastAsia="zh-CN" w:bidi="ar-SA"/>
        </w:rPr>
      </w:pPr>
      <w:r>
        <w:rPr>
          <w:rFonts w:hint="eastAsia" w:ascii="宋体" w:hAnsi="宋体" w:eastAsia="宋体" w:cs="Times New Roman"/>
          <w:b/>
          <w:color w:val="auto"/>
          <w:kern w:val="0"/>
          <w:sz w:val="21"/>
          <w:szCs w:val="21"/>
          <w:highlight w:val="none"/>
          <w:u w:val="single"/>
          <w:shd w:val="clear" w:color="auto" w:fill="auto"/>
          <w:lang w:val="en-US" w:eastAsia="zh-CN" w:bidi="ar-SA"/>
        </w:rPr>
        <w:t>本合同价款采用固定全费用单价确定。</w:t>
      </w:r>
    </w:p>
    <w:p w14:paraId="2E3C4E7A">
      <w:pPr>
        <w:widowControl w:val="0"/>
        <w:adjustRightInd w:val="0"/>
        <w:snapToGrid w:val="0"/>
        <w:spacing w:beforeLines="0" w:afterLines="0" w:line="360" w:lineRule="auto"/>
        <w:ind w:firstLine="422" w:firstLineChars="200"/>
        <w:jc w:val="both"/>
        <w:rPr>
          <w:rFonts w:hint="eastAsia" w:ascii="宋体" w:hAnsi="宋体" w:eastAsia="宋体" w:cs="Times New Roman"/>
          <w:b/>
          <w:color w:val="auto"/>
          <w:kern w:val="0"/>
          <w:sz w:val="21"/>
          <w:szCs w:val="21"/>
          <w:highlight w:val="none"/>
          <w:u w:val="single"/>
          <w:shd w:val="clear" w:color="auto" w:fill="auto"/>
          <w:lang w:val="en-US" w:eastAsia="zh-CN" w:bidi="ar-SA"/>
        </w:rPr>
      </w:pPr>
      <w:r>
        <w:rPr>
          <w:rFonts w:hint="eastAsia" w:ascii="宋体" w:hAnsi="宋体" w:eastAsia="宋体" w:cs="Times New Roman"/>
          <w:b/>
          <w:color w:val="auto"/>
          <w:kern w:val="0"/>
          <w:sz w:val="21"/>
          <w:szCs w:val="21"/>
          <w:highlight w:val="none"/>
          <w:u w:val="single"/>
          <w:shd w:val="clear" w:color="auto" w:fill="auto"/>
          <w:lang w:val="en-US" w:eastAsia="zh-CN" w:bidi="ar-SA"/>
        </w:rPr>
        <w:t>本工程竣工结算价的计算方式为：全费用单价包死，数量按实结算（清单中未列出，但实际所产生的相关费用，由</w:t>
      </w:r>
      <w:r>
        <w:rPr>
          <w:rFonts w:hint="eastAsia" w:ascii="宋体" w:hAnsi="宋体" w:cs="Times New Roman"/>
          <w:b/>
          <w:color w:val="auto"/>
          <w:kern w:val="0"/>
          <w:sz w:val="21"/>
          <w:szCs w:val="21"/>
          <w:highlight w:val="none"/>
          <w:u w:val="single"/>
          <w:shd w:val="clear" w:color="auto" w:fill="auto"/>
          <w:lang w:val="en-US" w:eastAsia="zh-CN" w:bidi="ar-SA"/>
        </w:rPr>
        <w:t>乙方</w:t>
      </w:r>
      <w:r>
        <w:rPr>
          <w:rFonts w:hint="eastAsia" w:ascii="宋体" w:hAnsi="宋体" w:eastAsia="宋体" w:cs="Times New Roman"/>
          <w:b/>
          <w:color w:val="auto"/>
          <w:kern w:val="0"/>
          <w:sz w:val="21"/>
          <w:szCs w:val="21"/>
          <w:highlight w:val="none"/>
          <w:u w:val="single"/>
          <w:shd w:val="clear" w:color="auto" w:fill="auto"/>
          <w:lang w:val="en-US" w:eastAsia="zh-CN" w:bidi="ar-SA"/>
        </w:rPr>
        <w:t>在报价时自行考虑，不另外增加工程款）。</w:t>
      </w:r>
    </w:p>
    <w:p w14:paraId="7F6CE201">
      <w:pPr>
        <w:widowControl w:val="0"/>
        <w:adjustRightInd w:val="0"/>
        <w:snapToGrid w:val="0"/>
        <w:spacing w:beforeLines="0" w:afterLines="0" w:line="360" w:lineRule="auto"/>
        <w:ind w:firstLine="422" w:firstLineChars="200"/>
        <w:jc w:val="both"/>
        <w:rPr>
          <w:rFonts w:hint="eastAsia" w:ascii="宋体" w:hAnsi="宋体" w:eastAsia="宋体" w:cs="Times New Roman"/>
          <w:b/>
          <w:color w:val="auto"/>
          <w:kern w:val="0"/>
          <w:sz w:val="21"/>
          <w:szCs w:val="21"/>
          <w:highlight w:val="none"/>
          <w:u w:val="single"/>
          <w:shd w:val="clear" w:color="auto" w:fill="auto"/>
          <w:lang w:val="en-US" w:eastAsia="zh-CN" w:bidi="ar-SA"/>
        </w:rPr>
      </w:pPr>
      <w:r>
        <w:rPr>
          <w:rFonts w:hint="eastAsia" w:ascii="宋体" w:hAnsi="宋体" w:eastAsia="宋体" w:cs="Times New Roman"/>
          <w:b/>
          <w:color w:val="auto"/>
          <w:kern w:val="0"/>
          <w:sz w:val="21"/>
          <w:szCs w:val="21"/>
          <w:highlight w:val="none"/>
          <w:u w:val="single"/>
          <w:shd w:val="clear" w:color="auto" w:fill="auto"/>
          <w:lang w:val="en-US" w:eastAsia="zh-CN" w:bidi="ar-SA"/>
        </w:rPr>
        <w:t>全费用单价包含人工、制造、材料、设备、运输、装卸、安装、机械、试车、二次搬运、产品保护、水电费、调试、措施费、综合管理、修复安装时被破坏的建筑和装修、孔洞修补、售后服务、</w:t>
      </w:r>
      <w:r>
        <w:rPr>
          <w:rFonts w:hint="eastAsia" w:ascii="宋体" w:hAnsi="宋体"/>
          <w:b/>
          <w:color w:val="auto"/>
          <w:kern w:val="0"/>
          <w:sz w:val="21"/>
          <w:szCs w:val="21"/>
          <w:highlight w:val="none"/>
          <w:u w:val="single"/>
          <w:shd w:val="clear" w:color="auto" w:fill="auto"/>
        </w:rPr>
        <w:t>培训、第三方检测费</w:t>
      </w:r>
      <w:r>
        <w:rPr>
          <w:rFonts w:hint="eastAsia" w:ascii="宋体" w:hAnsi="宋体"/>
          <w:b/>
          <w:color w:val="auto"/>
          <w:kern w:val="0"/>
          <w:sz w:val="21"/>
          <w:szCs w:val="21"/>
          <w:highlight w:val="none"/>
          <w:u w:val="single"/>
          <w:shd w:val="clear" w:color="auto" w:fill="auto"/>
          <w:lang w:eastAsia="zh-CN"/>
        </w:rPr>
        <w:t>、</w:t>
      </w:r>
      <w:r>
        <w:rPr>
          <w:rFonts w:hint="eastAsia" w:ascii="宋体" w:hAnsi="宋体" w:eastAsia="宋体" w:cs="Times New Roman"/>
          <w:b/>
          <w:color w:val="auto"/>
          <w:kern w:val="0"/>
          <w:sz w:val="21"/>
          <w:szCs w:val="21"/>
          <w:highlight w:val="none"/>
          <w:u w:val="single"/>
          <w:shd w:val="clear" w:color="auto" w:fill="auto"/>
          <w:lang w:val="en-US" w:eastAsia="zh-CN" w:bidi="ar-SA"/>
        </w:rPr>
        <w:t>保险、规费、利润、税金、风险费及工程相关协调费等一切费用。</w:t>
      </w:r>
    </w:p>
    <w:p w14:paraId="31C07116">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三、技术资料</w:t>
      </w:r>
    </w:p>
    <w:p w14:paraId="7A754BFB">
      <w:pPr>
        <w:widowControl w:val="0"/>
        <w:snapToGrid w:val="0"/>
        <w:spacing w:beforeLines="0" w:afterLines="0" w:line="480" w:lineRule="exact"/>
        <w:ind w:left="359" w:hanging="359" w:hangingChars="171"/>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1.乙方应在项目验收前向甲方提供使用货物的有关技术资料。</w:t>
      </w:r>
    </w:p>
    <w:p w14:paraId="62A7FBEF">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FC28D62">
      <w:pPr>
        <w:widowControl w:val="0"/>
        <w:snapToGrid w:val="0"/>
        <w:spacing w:beforeLines="0" w:afterLines="0" w:line="480" w:lineRule="exact"/>
        <w:ind w:left="360" w:hanging="361" w:hangingChars="171"/>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四、知识产权</w:t>
      </w:r>
    </w:p>
    <w:p w14:paraId="2D7450FE">
      <w:pPr>
        <w:widowControl w:val="0"/>
        <w:snapToGrid w:val="0"/>
        <w:spacing w:beforeLines="0" w:afterLines="0" w:line="480" w:lineRule="exact"/>
        <w:jc w:val="both"/>
        <w:rPr>
          <w:rFonts w:hint="eastAsia" w:ascii="宋体" w:hAnsi="宋体" w:eastAsia="宋体" w:cs="宋体"/>
          <w:bCs/>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乙方应保证所提供的货物或其任何一部分均不会侵犯任何第三方的知识产权</w:t>
      </w:r>
      <w:r>
        <w:rPr>
          <w:rFonts w:hint="eastAsia" w:ascii="宋体" w:hAnsi="宋体" w:eastAsia="宋体" w:cs="宋体"/>
          <w:bCs/>
          <w:color w:val="auto"/>
          <w:kern w:val="0"/>
          <w:sz w:val="21"/>
          <w:szCs w:val="21"/>
          <w:highlight w:val="none"/>
          <w:shd w:val="clear" w:color="auto" w:fill="auto"/>
          <w:lang w:val="en-US" w:eastAsia="zh-CN" w:bidi="ar-SA"/>
        </w:rPr>
        <w:t>。</w:t>
      </w:r>
    </w:p>
    <w:p w14:paraId="5EC019E2">
      <w:pPr>
        <w:widowControl w:val="0"/>
        <w:snapToGrid w:val="0"/>
        <w:spacing w:beforeLines="0" w:afterLines="0" w:line="480" w:lineRule="exact"/>
        <w:jc w:val="both"/>
        <w:rPr>
          <w:rFonts w:hint="eastAsia" w:ascii="宋体" w:hAnsi="宋体" w:eastAsia="宋体" w:cs="宋体"/>
          <w:color w:val="auto"/>
          <w:kern w:val="0"/>
          <w:sz w:val="21"/>
          <w:szCs w:val="21"/>
          <w:highlight w:val="none"/>
          <w:u w:val="singl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五、产权担保</w:t>
      </w:r>
    </w:p>
    <w:p w14:paraId="241A18C4">
      <w:pPr>
        <w:widowControl w:val="0"/>
        <w:snapToGrid w:val="0"/>
        <w:spacing w:beforeLines="0" w:afterLines="0" w:line="480" w:lineRule="exact"/>
        <w:ind w:left="357" w:hanging="357" w:hangingChars="170"/>
        <w:jc w:val="both"/>
        <w:rPr>
          <w:rFonts w:hint="eastAsia" w:ascii="宋体" w:hAnsi="宋体" w:eastAsia="宋体" w:cs="宋体"/>
          <w:color w:val="auto"/>
          <w:kern w:val="0"/>
          <w:sz w:val="21"/>
          <w:szCs w:val="21"/>
          <w:highlight w:val="none"/>
          <w:u w:val="singl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乙方保证所交付的货物的所有权完全属于乙方且无任何抵押、查封等产权瑕疵。</w:t>
      </w:r>
    </w:p>
    <w:p w14:paraId="1A14F888">
      <w:pPr>
        <w:widowControl w:val="0"/>
        <w:snapToGrid w:val="0"/>
        <w:spacing w:beforeLines="0" w:afterLines="0" w:line="480" w:lineRule="exact"/>
        <w:ind w:left="358" w:hanging="358" w:hangingChars="170"/>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六、履约保证金</w:t>
      </w:r>
    </w:p>
    <w:p w14:paraId="7EF3ED8A">
      <w:pPr>
        <w:spacing w:line="480" w:lineRule="exact"/>
        <w:rPr>
          <w:rFonts w:ascii="宋体" w:hAnsi="宋体" w:cs="宋体"/>
          <w:kern w:val="0"/>
          <w:szCs w:val="21"/>
        </w:rPr>
      </w:pPr>
      <w:r>
        <w:rPr>
          <w:rFonts w:hint="eastAsia" w:ascii="宋体" w:hAnsi="宋体" w:cs="宋体"/>
          <w:kern w:val="0"/>
          <w:szCs w:val="21"/>
        </w:rPr>
        <w:t>乙方应当在合同签订前向甲方指定账户缴纳（提供）履约保证金人民币</w:t>
      </w:r>
      <w:r>
        <w:rPr>
          <w:rFonts w:hint="eastAsia" w:ascii="宋体" w:hAnsi="宋体" w:cs="宋体"/>
          <w:kern w:val="0"/>
          <w:szCs w:val="21"/>
          <w:u w:val="single"/>
        </w:rPr>
        <w:t xml:space="preserve">      </w:t>
      </w:r>
      <w:r>
        <w:rPr>
          <w:rFonts w:hint="eastAsia" w:ascii="宋体" w:hAnsi="宋体" w:cs="宋体"/>
          <w:kern w:val="0"/>
          <w:szCs w:val="21"/>
        </w:rPr>
        <w:t xml:space="preserve"> 元 （￥</w:t>
      </w:r>
      <w:r>
        <w:rPr>
          <w:rFonts w:hint="eastAsia" w:ascii="宋体" w:hAnsi="宋体" w:cs="宋体"/>
          <w:kern w:val="0"/>
          <w:szCs w:val="21"/>
          <w:u w:val="single"/>
        </w:rPr>
        <w:t xml:space="preserve">     </w:t>
      </w:r>
      <w:r>
        <w:rPr>
          <w:rFonts w:hint="eastAsia" w:ascii="宋体" w:hAnsi="宋体" w:cs="宋体"/>
          <w:kern w:val="0"/>
          <w:szCs w:val="21"/>
        </w:rPr>
        <w:t>元）（现金、银行保函或者保险公司保函），履约保证金在项目竣工验收合格后退还。</w:t>
      </w:r>
    </w:p>
    <w:p w14:paraId="465A6015">
      <w:pPr>
        <w:spacing w:line="48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七、转包或分包</w:t>
      </w:r>
    </w:p>
    <w:p w14:paraId="45DE9760">
      <w:pPr>
        <w:spacing w:line="4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1.本合同范围的货物，应由乙方直接供应，不得转让他人供应；</w:t>
      </w:r>
    </w:p>
    <w:p w14:paraId="1A4B18D6">
      <w:pPr>
        <w:spacing w:line="4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2.除非得到甲方的书面同意，乙方不得将本合同范围的货物全部或部分分包给他人供应；</w:t>
      </w:r>
    </w:p>
    <w:p w14:paraId="160CCC1C">
      <w:pPr>
        <w:spacing w:line="4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3.如有转让和未经甲方同意的分包行为，甲方有权解除合同，履约保证金不予退回并追究乙方的违约责任。</w:t>
      </w:r>
    </w:p>
    <w:p w14:paraId="7D6121AE">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八、质量要求及质保期</w:t>
      </w:r>
    </w:p>
    <w:p w14:paraId="5C8F8151">
      <w:pPr>
        <w:widowControl w:val="0"/>
        <w:snapToGrid w:val="0"/>
        <w:spacing w:beforeLines="0" w:afterLines="0" w:line="480" w:lineRule="exact"/>
        <w:ind w:left="359" w:hanging="359" w:hangingChars="171"/>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质保期</w:t>
      </w:r>
      <w:r>
        <w:rPr>
          <w:rFonts w:hint="eastAsia" w:ascii="宋体" w:hAnsi="宋体" w:eastAsia="宋体" w:cs="宋体"/>
          <w:color w:val="auto"/>
          <w:kern w:val="0"/>
          <w:sz w:val="21"/>
          <w:szCs w:val="21"/>
          <w:highlight w:val="none"/>
          <w:u w:val="single"/>
          <w:shd w:val="clear" w:color="auto" w:fill="auto"/>
          <w:lang w:val="en-US" w:eastAsia="zh-CN" w:bidi="ar-SA"/>
        </w:rPr>
        <w:t xml:space="preserve">   </w:t>
      </w:r>
      <w:r>
        <w:rPr>
          <w:rFonts w:hint="eastAsia" w:ascii="宋体" w:hAnsi="宋体" w:cs="宋体"/>
          <w:color w:val="auto"/>
          <w:kern w:val="0"/>
          <w:sz w:val="21"/>
          <w:szCs w:val="21"/>
          <w:highlight w:val="none"/>
          <w:u w:val="single"/>
          <w:shd w:val="clear" w:color="auto" w:fill="auto"/>
          <w:lang w:val="en-US" w:eastAsia="zh-CN" w:bidi="ar-SA"/>
        </w:rPr>
        <w:t xml:space="preserve">  </w:t>
      </w:r>
      <w:r>
        <w:rPr>
          <w:rFonts w:hint="eastAsia" w:ascii="宋体" w:hAnsi="宋体" w:eastAsia="宋体" w:cs="宋体"/>
          <w:color w:val="auto"/>
          <w:kern w:val="0"/>
          <w:sz w:val="21"/>
          <w:szCs w:val="21"/>
          <w:highlight w:val="none"/>
          <w:u w:val="single"/>
          <w:shd w:val="clear" w:color="auto" w:fill="auto"/>
          <w:lang w:val="en-US" w:eastAsia="zh-CN" w:bidi="ar-SA"/>
        </w:rPr>
        <w:t xml:space="preserve"> </w:t>
      </w:r>
      <w:r>
        <w:rPr>
          <w:rFonts w:hint="eastAsia" w:ascii="宋体" w:hAnsi="宋体" w:eastAsia="宋体" w:cs="宋体"/>
          <w:color w:val="auto"/>
          <w:kern w:val="0"/>
          <w:sz w:val="21"/>
          <w:szCs w:val="21"/>
          <w:highlight w:val="none"/>
          <w:shd w:val="clear" w:color="auto" w:fill="auto"/>
          <w:lang w:val="en-US" w:eastAsia="zh-CN" w:bidi="ar-SA"/>
        </w:rPr>
        <w:t>年。（自验收合格之日起计）</w:t>
      </w:r>
    </w:p>
    <w:p w14:paraId="52FEAA04">
      <w:pPr>
        <w:widowControl w:val="0"/>
        <w:snapToGrid w:val="0"/>
        <w:spacing w:beforeLines="0" w:afterLines="0" w:line="480" w:lineRule="exact"/>
        <w:jc w:val="both"/>
        <w:rPr>
          <w:rFonts w:hint="eastAsia" w:ascii="宋体" w:hAnsi="宋体" w:eastAsia="宋体" w:cs="宋体"/>
          <w:bCs/>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九、</w:t>
      </w:r>
      <w:r>
        <w:rPr>
          <w:rFonts w:hint="eastAsia" w:ascii="宋体" w:hAnsi="宋体" w:cs="宋体"/>
          <w:b/>
          <w:color w:val="auto"/>
          <w:kern w:val="0"/>
          <w:sz w:val="21"/>
          <w:szCs w:val="21"/>
          <w:highlight w:val="none"/>
          <w:shd w:val="clear" w:color="auto" w:fill="auto"/>
          <w:lang w:val="en-US" w:eastAsia="zh-CN" w:bidi="ar-SA"/>
        </w:rPr>
        <w:t>工期</w:t>
      </w:r>
    </w:p>
    <w:p w14:paraId="2A68C5B1">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cs="Arial"/>
          <w:bCs/>
          <w:sz w:val="21"/>
          <w:szCs w:val="21"/>
          <w:highlight w:val="none"/>
        </w:rPr>
        <w:t>根据工程进度，配合总承包单位及装修单位整体进度同步完成全部工作内容</w:t>
      </w:r>
    </w:p>
    <w:p w14:paraId="7D7FE360">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十、付款方式</w:t>
      </w:r>
    </w:p>
    <w:p w14:paraId="23A4EF9D">
      <w:pPr>
        <w:numPr>
          <w:ilvl w:val="0"/>
          <w:numId w:val="0"/>
        </w:numPr>
        <w:spacing w:line="440" w:lineRule="exact"/>
        <w:ind w:firstLine="420" w:firstLineChars="200"/>
        <w:rPr>
          <w:rFonts w:hint="eastAsia" w:ascii="宋体" w:hAnsi="宋体" w:eastAsia="宋体" w:cs="Times New Roman"/>
          <w:color w:val="auto"/>
          <w:sz w:val="21"/>
          <w:szCs w:val="21"/>
          <w:highlight w:val="yellow"/>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1</w:t>
      </w:r>
      <w:r>
        <w:rPr>
          <w:rFonts w:hint="eastAsia" w:ascii="宋体" w:hAnsi="宋体" w:eastAsia="宋体" w:cs="Times New Roman"/>
          <w:color w:val="auto"/>
          <w:sz w:val="21"/>
          <w:szCs w:val="21"/>
          <w:highlight w:val="none"/>
          <w:shd w:val="clear" w:color="auto" w:fill="auto"/>
        </w:rPr>
        <w:t>、</w:t>
      </w:r>
      <w:r>
        <w:rPr>
          <w:rFonts w:hint="eastAsia" w:ascii="宋体" w:hAnsi="宋体" w:cs="Times New Roman"/>
          <w:color w:val="auto"/>
          <w:sz w:val="21"/>
          <w:szCs w:val="21"/>
          <w:highlight w:val="none"/>
          <w:shd w:val="clear" w:color="auto" w:fill="auto"/>
          <w:lang w:val="en-US" w:eastAsia="zh-CN"/>
        </w:rPr>
        <w:t>合同生效并具备实施条件后支付至合同价的30%，项目整体安装调试完成后付至合同金额的85%，项目结算经审定后付至审定价的95%,剩余5%作为质保金，质保期满后退回。中标单位须开具相应税点增值税专用发票。</w:t>
      </w:r>
    </w:p>
    <w:p w14:paraId="62A14081">
      <w:pPr>
        <w:numPr>
          <w:ilvl w:val="0"/>
          <w:numId w:val="0"/>
        </w:numPr>
        <w:spacing w:line="440" w:lineRule="exact"/>
        <w:ind w:firstLine="420" w:firstLineChars="200"/>
        <w:rPr>
          <w:rFonts w:hint="eastAsia" w:ascii="宋体" w:hAnsi="宋体" w:eastAsia="宋体" w:cs="Times New Roman"/>
          <w:color w:val="auto"/>
          <w:sz w:val="21"/>
          <w:szCs w:val="21"/>
          <w:highlight w:val="none"/>
          <w:shd w:val="clear" w:color="auto" w:fill="auto"/>
        </w:rPr>
      </w:pPr>
      <w:r>
        <w:rPr>
          <w:rFonts w:hint="eastAsia" w:ascii="宋体" w:hAnsi="宋体" w:cs="Times New Roman"/>
          <w:color w:val="auto"/>
          <w:sz w:val="21"/>
          <w:szCs w:val="21"/>
          <w:highlight w:val="none"/>
          <w:shd w:val="clear" w:color="auto" w:fill="auto"/>
          <w:lang w:val="en-US" w:eastAsia="zh-CN"/>
        </w:rPr>
        <w:t>2</w:t>
      </w:r>
      <w:r>
        <w:rPr>
          <w:rFonts w:hint="eastAsia" w:ascii="宋体" w:hAnsi="宋体" w:eastAsia="宋体" w:cs="Times New Roman"/>
          <w:color w:val="auto"/>
          <w:sz w:val="21"/>
          <w:szCs w:val="21"/>
          <w:highlight w:val="none"/>
          <w:shd w:val="clear" w:color="auto" w:fill="auto"/>
        </w:rPr>
        <w:t>、</w:t>
      </w:r>
      <w:r>
        <w:rPr>
          <w:rFonts w:hint="eastAsia" w:ascii="宋体" w:hAnsi="宋体" w:eastAsia="宋体" w:cs="Times New Roman"/>
          <w:color w:val="auto"/>
          <w:sz w:val="21"/>
          <w:szCs w:val="21"/>
          <w:highlight w:val="none"/>
          <w:shd w:val="clear" w:color="auto" w:fill="auto"/>
          <w:lang w:val="en-US" w:eastAsia="zh-CN"/>
        </w:rPr>
        <w:t>甲方</w:t>
      </w:r>
      <w:r>
        <w:rPr>
          <w:rFonts w:hint="eastAsia" w:ascii="宋体" w:hAnsi="宋体" w:eastAsia="宋体" w:cs="Times New Roman"/>
          <w:color w:val="auto"/>
          <w:sz w:val="21"/>
          <w:szCs w:val="21"/>
          <w:highlight w:val="none"/>
          <w:shd w:val="clear" w:color="auto" w:fill="auto"/>
        </w:rPr>
        <w:t>可根据实际情况增加或减少工程量，</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须无条件服从，并按实际工程量结算。工程量不论增减多少，单价不变，</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不得拒绝。结算时</w:t>
      </w:r>
      <w:r>
        <w:rPr>
          <w:rFonts w:hint="eastAsia" w:ascii="宋体" w:hAnsi="宋体" w:eastAsia="宋体" w:cs="Times New Roman"/>
          <w:color w:val="auto"/>
          <w:sz w:val="21"/>
          <w:szCs w:val="21"/>
          <w:highlight w:val="none"/>
          <w:shd w:val="clear" w:color="auto" w:fill="auto"/>
          <w:lang w:val="en-US" w:eastAsia="zh-CN"/>
        </w:rPr>
        <w:t>乙方</w:t>
      </w:r>
      <w:r>
        <w:rPr>
          <w:rFonts w:hint="eastAsia" w:ascii="宋体" w:hAnsi="宋体" w:eastAsia="宋体" w:cs="Times New Roman"/>
          <w:color w:val="auto"/>
          <w:sz w:val="21"/>
          <w:szCs w:val="21"/>
          <w:highlight w:val="none"/>
          <w:shd w:val="clear" w:color="auto" w:fill="auto"/>
        </w:rPr>
        <w:t>必须根据实际工程量供货及安装，最终结算金额按实际工程量乘以成交单价进行计算。</w:t>
      </w:r>
    </w:p>
    <w:p w14:paraId="64B7CC73">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十一、税费</w:t>
      </w:r>
    </w:p>
    <w:p w14:paraId="5C84FCC6">
      <w:pPr>
        <w:spacing w:line="48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本合同执行中相关的一切税费均由乙方负担。</w:t>
      </w:r>
    </w:p>
    <w:p w14:paraId="52036B2B">
      <w:pPr>
        <w:widowControl w:val="0"/>
        <w:snapToGrid w:val="0"/>
        <w:spacing w:beforeLines="0" w:afterLines="0" w:line="480" w:lineRule="exact"/>
        <w:ind w:left="360" w:hanging="361" w:hangingChars="171"/>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十二、质量保证及售后服务</w:t>
      </w:r>
    </w:p>
    <w:p w14:paraId="507F71F1">
      <w:pPr>
        <w:pStyle w:val="30"/>
        <w:spacing w:beforeLines="0" w:afterLines="0" w:line="420" w:lineRule="exact"/>
        <w:ind w:firstLine="420" w:firstLineChars="200"/>
        <w:rPr>
          <w:rFonts w:hAnsi="宋体" w:cs="宋体"/>
          <w:sz w:val="21"/>
          <w:szCs w:val="21"/>
        </w:rPr>
      </w:pPr>
      <w:r>
        <w:rPr>
          <w:rFonts w:hint="eastAsia" w:hAnsi="宋体" w:cs="宋体"/>
          <w:sz w:val="21"/>
          <w:szCs w:val="21"/>
        </w:rPr>
        <w:t>1.合格及以上，符合国家规定的质量要求并满足甲方提出的产品技术要求。</w:t>
      </w:r>
    </w:p>
    <w:p w14:paraId="4F597DBD">
      <w:pPr>
        <w:pStyle w:val="30"/>
        <w:spacing w:beforeLines="0" w:afterLines="0" w:line="420" w:lineRule="exact"/>
        <w:ind w:firstLine="420" w:firstLineChars="200"/>
        <w:rPr>
          <w:rFonts w:hAnsi="宋体" w:cs="宋体"/>
          <w:sz w:val="21"/>
          <w:szCs w:val="21"/>
        </w:rPr>
      </w:pPr>
      <w:r>
        <w:rPr>
          <w:rFonts w:hint="eastAsia" w:hAnsi="宋体" w:cs="宋体"/>
          <w:sz w:val="21"/>
          <w:szCs w:val="21"/>
        </w:rPr>
        <w:t>2.货物验收过程中，由于质量不合格或运输等原因所造成的一切费用均由乙方负责。</w:t>
      </w:r>
    </w:p>
    <w:p w14:paraId="74B5255B">
      <w:pPr>
        <w:pStyle w:val="30"/>
        <w:spacing w:beforeLines="0" w:afterLines="0" w:line="420" w:lineRule="exact"/>
        <w:ind w:firstLine="420" w:firstLineChars="200"/>
        <w:rPr>
          <w:rFonts w:hAnsi="宋体" w:cs="宋体"/>
          <w:sz w:val="21"/>
          <w:szCs w:val="21"/>
        </w:rPr>
      </w:pPr>
      <w:r>
        <w:rPr>
          <w:rFonts w:hint="eastAsia" w:hAnsi="宋体" w:cs="宋体"/>
          <w:sz w:val="21"/>
          <w:szCs w:val="21"/>
        </w:rPr>
        <w:t>3.质保期内免费维护和维修。在质保期内非人为因素出现的质量问题，乙方须立即进行免费维修、免费更换有缺陷的零部件、直至免费更换新货物。</w:t>
      </w:r>
      <w:r>
        <w:rPr>
          <w:rFonts w:hint="eastAsia" w:hAnsi="宋体" w:cs="宋体"/>
          <w:sz w:val="21"/>
          <w:szCs w:val="21"/>
        </w:rPr>
        <w:br w:type="textWrapping"/>
      </w:r>
      <w:r>
        <w:rPr>
          <w:rFonts w:hint="eastAsia" w:hAnsi="宋体" w:cs="宋体"/>
          <w:sz w:val="21"/>
          <w:szCs w:val="21"/>
        </w:rPr>
        <w:t xml:space="preserve">    4.在质保期内，接到故障报修，乙方应在2小时内回应，乙方接到甲方通知后，应在12小时内到达现场进行维修。如不能修复应提供备品，以保证正常运行，乙方有其它服务承诺的，按承诺的履行；</w:t>
      </w:r>
    </w:p>
    <w:p w14:paraId="300C71F4">
      <w:pPr>
        <w:pStyle w:val="30"/>
        <w:spacing w:beforeLines="0" w:afterLines="0" w:line="420" w:lineRule="exact"/>
        <w:ind w:firstLine="420" w:firstLineChars="200"/>
        <w:rPr>
          <w:rFonts w:hAnsi="宋体" w:cs="宋体"/>
          <w:sz w:val="21"/>
          <w:szCs w:val="21"/>
        </w:rPr>
      </w:pPr>
      <w:r>
        <w:rPr>
          <w:rFonts w:hint="eastAsia" w:hAnsi="宋体" w:cs="宋体"/>
          <w:sz w:val="21"/>
          <w:szCs w:val="21"/>
        </w:rPr>
        <w:t>5.乙方在接到甲方通知后在</w:t>
      </w:r>
      <w:r>
        <w:rPr>
          <w:rFonts w:hint="eastAsia" w:hAnsi="宋体" w:cs="宋体"/>
          <w:sz w:val="21"/>
          <w:szCs w:val="21"/>
          <w:u w:val="single"/>
        </w:rPr>
        <w:t xml:space="preserve">  24 </w:t>
      </w:r>
      <w:r>
        <w:rPr>
          <w:rFonts w:hint="eastAsia" w:hAnsi="宋体" w:cs="宋体"/>
          <w:sz w:val="21"/>
          <w:szCs w:val="21"/>
        </w:rPr>
        <w:t>小时内未到达甲方现场，由于故障所造成的全部损失由乙方承担。</w:t>
      </w:r>
    </w:p>
    <w:p w14:paraId="5AFBCD31">
      <w:pPr>
        <w:pStyle w:val="30"/>
        <w:spacing w:beforeLines="0" w:afterLines="0" w:line="420" w:lineRule="exact"/>
        <w:ind w:firstLine="420" w:firstLineChars="200"/>
        <w:rPr>
          <w:rFonts w:hAnsi="宋体" w:cs="宋体"/>
          <w:bCs/>
          <w:sz w:val="21"/>
          <w:szCs w:val="21"/>
        </w:rPr>
      </w:pPr>
      <w:r>
        <w:rPr>
          <w:rFonts w:hint="eastAsia" w:hAnsi="宋体" w:cs="宋体"/>
          <w:sz w:val="21"/>
          <w:szCs w:val="21"/>
        </w:rPr>
        <w:t>6.在质保期内，乙方应对货物出现的质量及安全问题负责处理解决并承担一切费用。</w:t>
      </w:r>
    </w:p>
    <w:p w14:paraId="0A70E04F">
      <w:pPr>
        <w:pStyle w:val="30"/>
        <w:spacing w:beforeLines="0" w:afterLines="0" w:line="420" w:lineRule="exact"/>
        <w:ind w:left="420" w:leftChars="200"/>
        <w:rPr>
          <w:rFonts w:hint="eastAsia" w:hAnsi="宋体" w:cs="宋体"/>
          <w:bCs/>
          <w:sz w:val="21"/>
          <w:szCs w:val="21"/>
        </w:rPr>
      </w:pPr>
      <w:r>
        <w:rPr>
          <w:rFonts w:hint="eastAsia" w:hAnsi="宋体" w:cs="宋体"/>
          <w:bCs/>
          <w:sz w:val="21"/>
          <w:szCs w:val="21"/>
        </w:rPr>
        <w:t>7.质保期结束前，须由乙方和甲方进行一次全面检查，任何缺陷必须由乙方负责修理。</w:t>
      </w:r>
    </w:p>
    <w:p w14:paraId="0E267D16">
      <w:pPr>
        <w:pStyle w:val="30"/>
        <w:spacing w:beforeLines="0" w:afterLines="0" w:line="420" w:lineRule="exact"/>
        <w:ind w:firstLine="420" w:firstLineChars="200"/>
        <w:rPr>
          <w:rFonts w:hint="eastAsia" w:hAnsi="宋体" w:cs="宋体"/>
          <w:sz w:val="21"/>
          <w:szCs w:val="21"/>
        </w:rPr>
      </w:pPr>
      <w:r>
        <w:rPr>
          <w:rFonts w:hint="eastAsia" w:hAnsi="宋体" w:cs="宋体"/>
          <w:sz w:val="21"/>
          <w:szCs w:val="21"/>
        </w:rPr>
        <w:t xml:space="preserve">8.质保期内乙方须免费提供足够的常用检修工具。推荐的检修工具须在投标文件中注明。这些工具不能在安装时使用。所有测试需要的附件、零部件和中文操作维修手册应与检修工具一并免费提供。 </w:t>
      </w:r>
    </w:p>
    <w:p w14:paraId="7759D629">
      <w:pPr>
        <w:spacing w:line="440" w:lineRule="exact"/>
        <w:rPr>
          <w:rFonts w:hint="eastAsia" w:ascii="宋体" w:hAnsi="宋体" w:eastAsia="宋体" w:cs="Times New Roman"/>
          <w:b/>
          <w:bCs/>
          <w:color w:val="auto"/>
          <w:sz w:val="21"/>
          <w:szCs w:val="21"/>
          <w:highlight w:val="none"/>
          <w:shd w:val="clear" w:color="auto" w:fill="auto"/>
          <w:lang w:val="en-US" w:eastAsia="zh-CN"/>
        </w:rPr>
      </w:pPr>
      <w:r>
        <w:rPr>
          <w:rFonts w:hint="eastAsia" w:ascii="宋体" w:hAnsi="宋体" w:eastAsia="宋体" w:cs="Times New Roman"/>
          <w:b/>
          <w:bCs/>
          <w:color w:val="auto"/>
          <w:sz w:val="21"/>
          <w:szCs w:val="21"/>
          <w:highlight w:val="none"/>
          <w:shd w:val="clear" w:color="auto" w:fill="auto"/>
          <w:lang w:val="en-US" w:eastAsia="zh-CN"/>
        </w:rPr>
        <w:t>十三、安装</w:t>
      </w:r>
    </w:p>
    <w:p w14:paraId="5E4B1AC5">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1、乙方须提供安装计划，并须由甲方书面认可。</w:t>
      </w:r>
    </w:p>
    <w:p w14:paraId="0148AB85">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2、土建结构建造已完成，任何在结构内的挖掘，都须在具体施工图中标明，并提交甲方书面认可。</w:t>
      </w:r>
    </w:p>
    <w:p w14:paraId="335F971B">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3、现场安装须符合国家的相关条例，服从</w:t>
      </w:r>
      <w:r>
        <w:rPr>
          <w:rFonts w:hint="eastAsia" w:ascii="宋体" w:hAnsi="宋体" w:cs="Times New Roman"/>
          <w:color w:val="auto"/>
          <w:sz w:val="21"/>
          <w:szCs w:val="21"/>
          <w:highlight w:val="none"/>
          <w:shd w:val="clear" w:color="auto" w:fill="auto"/>
          <w:lang w:val="en-US" w:eastAsia="zh-CN"/>
        </w:rPr>
        <w:t>甲方</w:t>
      </w:r>
      <w:r>
        <w:rPr>
          <w:rFonts w:hint="eastAsia" w:ascii="宋体" w:hAnsi="宋体" w:eastAsia="宋体" w:cs="Times New Roman"/>
          <w:color w:val="auto"/>
          <w:sz w:val="21"/>
          <w:szCs w:val="21"/>
          <w:highlight w:val="none"/>
          <w:shd w:val="clear" w:color="auto" w:fill="auto"/>
          <w:lang w:val="en-US" w:eastAsia="zh-CN"/>
        </w:rPr>
        <w:t>的管理和检查。</w:t>
      </w:r>
    </w:p>
    <w:p w14:paraId="1DB88367">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4、在安装期间，乙方负责安装中需要的起重、运输、装卸、动力等所需辅助设备及材料，所有这些设备都须符合安全作业要求，安装现场的安全防范工作及设施由乙方负责。</w:t>
      </w:r>
    </w:p>
    <w:p w14:paraId="4763E293">
      <w:pPr>
        <w:spacing w:line="440" w:lineRule="exact"/>
        <w:rPr>
          <w:rFonts w:hint="eastAsia"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5、本项目施工安全由乙方负责。投保安全生产责任险的费用由乙方在投标时自行综合考虑，结算时不再额外计取。</w:t>
      </w:r>
    </w:p>
    <w:p w14:paraId="0E2CF730">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十四、调试和验收</w:t>
      </w:r>
    </w:p>
    <w:p w14:paraId="4F15303B">
      <w:pPr>
        <w:widowControl w:val="0"/>
        <w:snapToGrid w:val="0"/>
        <w:spacing w:beforeLines="0" w:afterLines="0" w:line="480" w:lineRule="exact"/>
        <w:jc w:val="left"/>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74F319D6">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2.乙方交货前应对产品作出全面检查和对验收文件进行整理，并列出清单，作为甲方收货验收和使用的技术条件依据，检验的结果应随货物交甲方。</w:t>
      </w:r>
    </w:p>
    <w:p w14:paraId="2FD460B5">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3.乙方</w:t>
      </w:r>
      <w:r>
        <w:rPr>
          <w:rFonts w:hint="eastAsia" w:ascii="宋体" w:hAnsi="宋体" w:cs="宋体"/>
          <w:color w:val="auto"/>
          <w:kern w:val="0"/>
          <w:sz w:val="21"/>
          <w:szCs w:val="21"/>
          <w:highlight w:val="none"/>
          <w:shd w:val="clear" w:color="auto" w:fill="auto"/>
          <w:lang w:val="en-US" w:eastAsia="zh-CN" w:bidi="ar-SA"/>
        </w:rPr>
        <w:t>负责对</w:t>
      </w:r>
      <w:r>
        <w:rPr>
          <w:rFonts w:hint="eastAsia" w:ascii="宋体" w:hAnsi="宋体" w:eastAsia="宋体" w:cs="宋体"/>
          <w:color w:val="auto"/>
          <w:kern w:val="0"/>
          <w:sz w:val="21"/>
          <w:szCs w:val="21"/>
          <w:highlight w:val="none"/>
          <w:shd w:val="clear" w:color="auto" w:fill="auto"/>
          <w:lang w:val="en-US" w:eastAsia="zh-CN" w:bidi="ar-SA"/>
        </w:rPr>
        <w:t>提供的货物在使用前进行调试，乙方需负责安装并培训甲方的使用操作人员，直到</w:t>
      </w:r>
      <w:r>
        <w:rPr>
          <w:rFonts w:hint="eastAsia" w:ascii="宋体" w:hAnsi="宋体" w:cs="宋体"/>
          <w:color w:val="auto"/>
          <w:kern w:val="0"/>
          <w:sz w:val="21"/>
          <w:szCs w:val="21"/>
          <w:highlight w:val="none"/>
          <w:shd w:val="clear" w:color="auto" w:fill="auto"/>
          <w:lang w:val="en-US" w:eastAsia="zh-CN" w:bidi="ar-SA"/>
        </w:rPr>
        <w:t>货物</w:t>
      </w:r>
      <w:r>
        <w:rPr>
          <w:rFonts w:hint="eastAsia" w:ascii="宋体" w:hAnsi="宋体" w:eastAsia="宋体" w:cs="宋体"/>
          <w:color w:val="auto"/>
          <w:kern w:val="0"/>
          <w:sz w:val="21"/>
          <w:szCs w:val="21"/>
          <w:highlight w:val="none"/>
          <w:shd w:val="clear" w:color="auto" w:fill="auto"/>
          <w:lang w:val="en-US" w:eastAsia="zh-CN" w:bidi="ar-SA"/>
        </w:rPr>
        <w:t>符合技术要求，甲方才做最终验收。</w:t>
      </w:r>
    </w:p>
    <w:p w14:paraId="35658A4C">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4.对技术复杂的货物，甲方应请国家认可的专业检测机构参与初步验收及最终验收，并由其出具质量检测报告。</w:t>
      </w:r>
    </w:p>
    <w:p w14:paraId="7AA8BB4F">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5.验收时乙方必须在现场，验收完毕后作出验收结果报告；验收费用由乙方负责。</w:t>
      </w:r>
    </w:p>
    <w:p w14:paraId="6051B006">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十五、货物包装、发运及运输</w:t>
      </w:r>
    </w:p>
    <w:p w14:paraId="7FEED155">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1.乙方应在货物发运前对其进行满足运输距离、防潮、防震、防锈和防破损装卸等要求包装，以保证货物安全运达甲方指定地点。</w:t>
      </w:r>
    </w:p>
    <w:p w14:paraId="3C84CC4C">
      <w:pPr>
        <w:widowControl w:val="0"/>
        <w:snapToGrid w:val="0"/>
        <w:spacing w:beforeLines="0" w:afterLines="0" w:line="480" w:lineRule="exact"/>
        <w:ind w:left="420" w:hanging="420" w:hangingChars="2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2.使用说明书、质量检验证明书、随配附件和工具以及清单一并附于货物内。</w:t>
      </w:r>
    </w:p>
    <w:p w14:paraId="78BC0DAC">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3.乙方在货物发运手续办理完毕后24小时内或货到甲方48小时前通知甲方，以准备接货。</w:t>
      </w:r>
    </w:p>
    <w:p w14:paraId="3C14C097">
      <w:pPr>
        <w:widowControl w:val="0"/>
        <w:snapToGrid w:val="0"/>
        <w:spacing w:beforeLines="0" w:afterLines="0" w:line="480" w:lineRule="exact"/>
        <w:ind w:left="420" w:hanging="420" w:hangingChars="2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4.货物在交付甲方前发生的风险均由乙方负责。</w:t>
      </w:r>
    </w:p>
    <w:p w14:paraId="56755CF8">
      <w:pPr>
        <w:widowControl w:val="0"/>
        <w:snapToGrid w:val="0"/>
        <w:spacing w:beforeLines="0" w:afterLines="0" w:line="480" w:lineRule="exact"/>
        <w:ind w:right="26"/>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5.货物在规定的交付期限内由乙方送达甲方指定的地点</w:t>
      </w:r>
      <w:r>
        <w:rPr>
          <w:rFonts w:hint="eastAsia" w:ascii="宋体" w:hAnsi="宋体" w:cs="宋体"/>
          <w:color w:val="auto"/>
          <w:kern w:val="0"/>
          <w:sz w:val="21"/>
          <w:szCs w:val="21"/>
          <w:highlight w:val="none"/>
          <w:shd w:val="clear" w:color="auto" w:fill="auto"/>
          <w:lang w:val="en-US" w:eastAsia="zh-CN" w:bidi="ar-SA"/>
        </w:rPr>
        <w:t>并通过最终验收后</w:t>
      </w:r>
      <w:r>
        <w:rPr>
          <w:rFonts w:hint="eastAsia" w:ascii="宋体" w:hAnsi="宋体" w:eastAsia="宋体" w:cs="宋体"/>
          <w:color w:val="auto"/>
          <w:kern w:val="0"/>
          <w:sz w:val="21"/>
          <w:szCs w:val="21"/>
          <w:highlight w:val="none"/>
          <w:shd w:val="clear" w:color="auto" w:fill="auto"/>
          <w:lang w:val="en-US" w:eastAsia="zh-CN" w:bidi="ar-SA"/>
        </w:rPr>
        <w:t>视为交付，乙方同时需通知甲方货物已送达。</w:t>
      </w:r>
    </w:p>
    <w:p w14:paraId="5A2D4654">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十六、违约责任</w:t>
      </w:r>
    </w:p>
    <w:p w14:paraId="40396CBA">
      <w:pPr>
        <w:widowControl w:val="0"/>
        <w:snapToGrid w:val="0"/>
        <w:spacing w:beforeLines="0" w:afterLines="0" w:line="480" w:lineRule="exact"/>
        <w:ind w:left="359" w:hanging="359" w:hangingChars="171"/>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1.甲方无正当理由拒收货物的，甲方向乙方偿付拒收货款总值的百分之五违约金。</w:t>
      </w:r>
    </w:p>
    <w:p w14:paraId="4672955B">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甲方无故逾期验收和办理货款支付手续的,甲方应付工程进度款的利息，利率按中国人民银行授权全国银行间同业拆借中心发布的贷款市场报价利率一年期（LPR）计算（不计复利），时间为从约定应付之日起至支付之日止计算利息。</w:t>
      </w:r>
    </w:p>
    <w:p w14:paraId="61725E98">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3.乙方逾期</w:t>
      </w:r>
      <w:r>
        <w:rPr>
          <w:rFonts w:hint="eastAsia" w:ascii="宋体" w:hAnsi="宋体" w:cs="宋体"/>
          <w:color w:val="auto"/>
          <w:kern w:val="0"/>
          <w:sz w:val="21"/>
          <w:szCs w:val="21"/>
          <w:highlight w:val="none"/>
          <w:shd w:val="clear" w:color="auto" w:fill="auto"/>
          <w:lang w:val="en-US" w:eastAsia="zh-CN" w:bidi="ar-SA"/>
        </w:rPr>
        <w:t>完工</w:t>
      </w:r>
      <w:r>
        <w:rPr>
          <w:rFonts w:hint="eastAsia" w:ascii="宋体" w:hAnsi="宋体" w:eastAsia="宋体" w:cs="宋体"/>
          <w:color w:val="auto"/>
          <w:kern w:val="0"/>
          <w:sz w:val="21"/>
          <w:szCs w:val="21"/>
          <w:highlight w:val="none"/>
          <w:shd w:val="clear" w:color="auto" w:fill="auto"/>
          <w:lang w:val="en-US" w:eastAsia="zh-CN" w:bidi="ar-SA"/>
        </w:rPr>
        <w:t>的，</w:t>
      </w:r>
      <w:r>
        <w:rPr>
          <w:rFonts w:hint="eastAsia" w:ascii="宋体" w:hAnsi="宋体" w:cs="宋体"/>
          <w:color w:val="auto"/>
          <w:kern w:val="0"/>
          <w:sz w:val="21"/>
          <w:szCs w:val="21"/>
          <w:highlight w:val="none"/>
          <w:shd w:val="clear" w:color="auto" w:fill="auto"/>
          <w:lang w:val="en-US" w:eastAsia="zh-CN" w:bidi="ar-SA"/>
        </w:rPr>
        <w:t>每逾期一天</w:t>
      </w:r>
      <w:r>
        <w:rPr>
          <w:rFonts w:hint="eastAsia" w:ascii="宋体" w:hAnsi="宋体" w:eastAsia="宋体" w:cs="宋体"/>
          <w:color w:val="auto"/>
          <w:kern w:val="0"/>
          <w:sz w:val="21"/>
          <w:szCs w:val="21"/>
          <w:highlight w:val="none"/>
          <w:shd w:val="clear" w:color="auto" w:fill="auto"/>
          <w:lang w:val="en-US" w:eastAsia="zh-CN" w:bidi="ar-SA"/>
        </w:rPr>
        <w:t>乙方按</w:t>
      </w:r>
      <w:r>
        <w:rPr>
          <w:rFonts w:hint="eastAsia" w:ascii="宋体" w:hAnsi="宋体" w:cs="宋体"/>
          <w:color w:val="auto"/>
          <w:kern w:val="0"/>
          <w:sz w:val="21"/>
          <w:szCs w:val="21"/>
          <w:highlight w:val="none"/>
          <w:shd w:val="clear" w:color="auto" w:fill="auto"/>
          <w:lang w:val="en-US" w:eastAsia="zh-CN" w:bidi="ar-SA"/>
        </w:rPr>
        <w:t>合同价的万</w:t>
      </w:r>
      <w:r>
        <w:rPr>
          <w:rFonts w:hint="eastAsia" w:ascii="宋体" w:hAnsi="宋体" w:eastAsia="宋体" w:cs="宋体"/>
          <w:color w:val="auto"/>
          <w:kern w:val="0"/>
          <w:sz w:val="21"/>
          <w:szCs w:val="21"/>
          <w:highlight w:val="none"/>
          <w:shd w:val="clear" w:color="auto" w:fill="auto"/>
          <w:lang w:val="en-US" w:eastAsia="zh-CN" w:bidi="ar-SA"/>
        </w:rPr>
        <w:t>分之</w:t>
      </w:r>
      <w:r>
        <w:rPr>
          <w:rFonts w:hint="eastAsia" w:ascii="宋体" w:hAnsi="宋体" w:cs="宋体"/>
          <w:color w:val="auto"/>
          <w:kern w:val="0"/>
          <w:sz w:val="21"/>
          <w:szCs w:val="21"/>
          <w:highlight w:val="none"/>
          <w:shd w:val="clear" w:color="auto" w:fill="auto"/>
          <w:lang w:val="en-US" w:eastAsia="zh-CN" w:bidi="ar-SA"/>
        </w:rPr>
        <w:t>五</w:t>
      </w:r>
      <w:r>
        <w:rPr>
          <w:rFonts w:hint="eastAsia" w:ascii="宋体" w:hAnsi="宋体" w:eastAsia="宋体" w:cs="宋体"/>
          <w:color w:val="auto"/>
          <w:kern w:val="0"/>
          <w:sz w:val="21"/>
          <w:szCs w:val="21"/>
          <w:highlight w:val="none"/>
          <w:shd w:val="clear" w:color="auto" w:fill="auto"/>
          <w:lang w:val="en-US" w:eastAsia="zh-CN" w:bidi="ar-SA"/>
        </w:rPr>
        <w:t>向甲方支付违约金，由甲方从待付</w:t>
      </w:r>
      <w:r>
        <w:rPr>
          <w:rFonts w:hint="eastAsia" w:ascii="宋体" w:hAnsi="宋体" w:cs="宋体"/>
          <w:color w:val="auto"/>
          <w:kern w:val="0"/>
          <w:sz w:val="21"/>
          <w:szCs w:val="21"/>
          <w:highlight w:val="none"/>
          <w:shd w:val="clear" w:color="auto" w:fill="auto"/>
          <w:lang w:val="en-US" w:eastAsia="zh-CN" w:bidi="ar-SA"/>
        </w:rPr>
        <w:t>合同价款</w:t>
      </w:r>
      <w:r>
        <w:rPr>
          <w:rFonts w:hint="eastAsia" w:ascii="宋体" w:hAnsi="宋体" w:eastAsia="宋体" w:cs="宋体"/>
          <w:color w:val="auto"/>
          <w:kern w:val="0"/>
          <w:sz w:val="21"/>
          <w:szCs w:val="21"/>
          <w:highlight w:val="none"/>
          <w:shd w:val="clear" w:color="auto" w:fill="auto"/>
          <w:lang w:val="en-US" w:eastAsia="zh-CN" w:bidi="ar-SA"/>
        </w:rPr>
        <w:t>中扣除。</w:t>
      </w:r>
      <w:r>
        <w:rPr>
          <w:rFonts w:hint="eastAsia" w:ascii="宋体" w:hAnsi="宋体" w:cs="宋体"/>
          <w:color w:val="auto"/>
          <w:kern w:val="0"/>
          <w:sz w:val="21"/>
          <w:szCs w:val="21"/>
          <w:highlight w:val="none"/>
          <w:shd w:val="clear" w:color="auto" w:fill="auto"/>
          <w:lang w:val="en-US" w:eastAsia="zh-CN" w:bidi="ar-SA"/>
        </w:rPr>
        <w:t>如逾期完工超一个月的，甲方有权解除合同。</w:t>
      </w:r>
      <w:r>
        <w:rPr>
          <w:rFonts w:hint="eastAsia" w:ascii="宋体" w:hAnsi="宋体" w:eastAsia="宋体" w:cs="宋体"/>
          <w:color w:val="auto"/>
          <w:kern w:val="0"/>
          <w:sz w:val="21"/>
          <w:szCs w:val="21"/>
          <w:highlight w:val="none"/>
          <w:shd w:val="clear" w:color="auto" w:fill="auto"/>
          <w:lang w:val="en-US" w:eastAsia="zh-CN" w:bidi="ar-SA"/>
        </w:rPr>
        <w:t xml:space="preserve">乙方因逾期或因其他违约行为导致甲方解除合同的，履约保证金不予退回。 </w:t>
      </w:r>
    </w:p>
    <w:p w14:paraId="4EA64BA8">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4.乙方所交的货物品种、型号、规格、技术参数、质量不符合合同规定及招标文件规定标准的，甲方有权拒收该货物，乙方愿意更换货物但逾期</w:t>
      </w:r>
      <w:r>
        <w:rPr>
          <w:rFonts w:hint="eastAsia" w:ascii="宋体" w:hAnsi="宋体" w:cs="宋体"/>
          <w:color w:val="auto"/>
          <w:kern w:val="0"/>
          <w:sz w:val="21"/>
          <w:szCs w:val="21"/>
          <w:highlight w:val="none"/>
          <w:shd w:val="clear" w:color="auto" w:fill="auto"/>
          <w:lang w:val="en-US" w:eastAsia="zh-CN" w:bidi="ar-SA"/>
        </w:rPr>
        <w:t>完工</w:t>
      </w:r>
      <w:r>
        <w:rPr>
          <w:rFonts w:hint="eastAsia" w:ascii="宋体" w:hAnsi="宋体" w:eastAsia="宋体" w:cs="宋体"/>
          <w:color w:val="auto"/>
          <w:kern w:val="0"/>
          <w:sz w:val="21"/>
          <w:szCs w:val="21"/>
          <w:highlight w:val="none"/>
          <w:shd w:val="clear" w:color="auto" w:fill="auto"/>
          <w:lang w:val="en-US" w:eastAsia="zh-CN" w:bidi="ar-SA"/>
        </w:rPr>
        <w:t>的，按乙方逾期</w:t>
      </w:r>
      <w:r>
        <w:rPr>
          <w:rFonts w:hint="eastAsia" w:ascii="宋体" w:hAnsi="宋体" w:cs="宋体"/>
          <w:color w:val="auto"/>
          <w:kern w:val="0"/>
          <w:sz w:val="21"/>
          <w:szCs w:val="21"/>
          <w:highlight w:val="none"/>
          <w:shd w:val="clear" w:color="auto" w:fill="auto"/>
          <w:lang w:val="en-US" w:eastAsia="zh-CN" w:bidi="ar-SA"/>
        </w:rPr>
        <w:t>完工</w:t>
      </w:r>
      <w:r>
        <w:rPr>
          <w:rFonts w:hint="eastAsia" w:ascii="宋体" w:hAnsi="宋体" w:eastAsia="宋体" w:cs="宋体"/>
          <w:color w:val="auto"/>
          <w:kern w:val="0"/>
          <w:sz w:val="21"/>
          <w:szCs w:val="21"/>
          <w:highlight w:val="none"/>
          <w:shd w:val="clear" w:color="auto" w:fill="auto"/>
          <w:lang w:val="en-US" w:eastAsia="zh-CN" w:bidi="ar-SA"/>
        </w:rPr>
        <w:t>处理。乙方拒绝更换货物的，甲方可单方面解除合同，履约保证金不予退回。</w:t>
      </w:r>
    </w:p>
    <w:p w14:paraId="4DBA7393">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5.乙方应按国家相关规定要求做好现场防护工作，甲方现场检查发现乙方未做好安全防护的，每次罚金500元。因乙方未做好安全防护造成的安全责任由乙方承担。</w:t>
      </w:r>
    </w:p>
    <w:p w14:paraId="75192692">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十七、不可抗力事件处理</w:t>
      </w:r>
    </w:p>
    <w:p w14:paraId="340A50C6">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1.在合同有效期内，任何一方因不可抗力事件导致不能履行合同，则合同履行期可延长，其延长期与不可抗力影响期相同。</w:t>
      </w:r>
    </w:p>
    <w:p w14:paraId="517343B0">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2.不可抗力事件发生后，应立即通知对方，并寄送有关权威机构出具的证明。</w:t>
      </w:r>
    </w:p>
    <w:p w14:paraId="4D379A12">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3.不可抗力事件延续120天以上，双方应通过友好协商，确定是否继续履行合同。</w:t>
      </w:r>
    </w:p>
    <w:p w14:paraId="3FE09281">
      <w:pPr>
        <w:spacing w:line="440" w:lineRule="exact"/>
        <w:rPr>
          <w:rFonts w:hint="eastAsia" w:ascii="宋体" w:hAnsi="宋体" w:eastAsia="宋体" w:cs="Times New Roman"/>
          <w:b/>
          <w:bCs/>
          <w:color w:val="auto"/>
          <w:sz w:val="21"/>
          <w:szCs w:val="21"/>
          <w:highlight w:val="none"/>
          <w:shd w:val="clear" w:color="auto" w:fill="auto"/>
        </w:rPr>
      </w:pPr>
      <w:r>
        <w:rPr>
          <w:rFonts w:hint="eastAsia" w:ascii="宋体" w:hAnsi="宋体" w:eastAsia="宋体" w:cs="Times New Roman"/>
          <w:b/>
          <w:bCs/>
          <w:color w:val="auto"/>
          <w:sz w:val="21"/>
          <w:szCs w:val="21"/>
          <w:highlight w:val="none"/>
          <w:shd w:val="clear" w:color="auto" w:fill="auto"/>
          <w:lang w:eastAsia="zh-CN"/>
        </w:rPr>
        <w:t>十八</w:t>
      </w:r>
      <w:r>
        <w:rPr>
          <w:rFonts w:hint="eastAsia" w:ascii="宋体" w:hAnsi="宋体" w:eastAsia="宋体" w:cs="Times New Roman"/>
          <w:b/>
          <w:bCs/>
          <w:color w:val="auto"/>
          <w:sz w:val="21"/>
          <w:szCs w:val="21"/>
          <w:highlight w:val="none"/>
          <w:shd w:val="clear" w:color="auto" w:fill="auto"/>
        </w:rPr>
        <w:t>、其他要求</w:t>
      </w:r>
    </w:p>
    <w:p w14:paraId="3C9EC8AC">
      <w:pPr>
        <w:spacing w:line="440" w:lineRule="exact"/>
        <w:rPr>
          <w:rFonts w:hint="eastAsia" w:ascii="宋体" w:hAnsi="宋体" w:eastAsia="宋体" w:cs="Times New Roman"/>
          <w:bCs/>
          <w:color w:val="auto"/>
          <w:sz w:val="21"/>
          <w:szCs w:val="21"/>
          <w:highlight w:val="none"/>
          <w:shd w:val="clear" w:color="auto" w:fill="auto"/>
        </w:rPr>
      </w:pPr>
      <w:r>
        <w:rPr>
          <w:rFonts w:hint="eastAsia" w:ascii="宋体" w:hAnsi="宋体" w:eastAsia="宋体" w:cs="Times New Roman"/>
          <w:bCs/>
          <w:color w:val="auto"/>
          <w:sz w:val="21"/>
          <w:szCs w:val="21"/>
          <w:highlight w:val="none"/>
          <w:shd w:val="clear" w:color="auto" w:fill="auto"/>
        </w:rPr>
        <w:t>1、所有产品和器件均应符合有关国家的标准及相关规定要求。</w:t>
      </w:r>
    </w:p>
    <w:p w14:paraId="270EFEF9">
      <w:pPr>
        <w:spacing w:line="440" w:lineRule="exact"/>
        <w:rPr>
          <w:rFonts w:hint="eastAsia" w:ascii="宋体" w:hAnsi="宋体" w:eastAsia="宋体" w:cs="Times New Roman"/>
          <w:bCs/>
          <w:color w:val="auto"/>
          <w:sz w:val="21"/>
          <w:szCs w:val="21"/>
          <w:highlight w:val="none"/>
          <w:shd w:val="clear" w:color="auto" w:fill="auto"/>
        </w:rPr>
      </w:pPr>
      <w:r>
        <w:rPr>
          <w:rFonts w:hint="eastAsia" w:ascii="宋体" w:hAnsi="宋体" w:eastAsia="宋体" w:cs="Times New Roman"/>
          <w:bCs/>
          <w:color w:val="auto"/>
          <w:sz w:val="21"/>
          <w:szCs w:val="21"/>
          <w:highlight w:val="none"/>
          <w:shd w:val="clear" w:color="auto" w:fill="auto"/>
        </w:rPr>
        <w:t>2、本工程为交钥匙工程，各系统软件均视为包含在内，由</w:t>
      </w:r>
      <w:r>
        <w:rPr>
          <w:rFonts w:hint="eastAsia" w:ascii="宋体" w:hAnsi="宋体" w:cs="Times New Roman"/>
          <w:bCs/>
          <w:color w:val="auto"/>
          <w:sz w:val="21"/>
          <w:szCs w:val="21"/>
          <w:highlight w:val="none"/>
          <w:shd w:val="clear" w:color="auto" w:fill="auto"/>
          <w:lang w:val="en-US" w:eastAsia="zh-CN"/>
        </w:rPr>
        <w:t>乙方</w:t>
      </w:r>
      <w:r>
        <w:rPr>
          <w:rFonts w:hint="eastAsia" w:ascii="宋体" w:hAnsi="宋体" w:eastAsia="宋体" w:cs="Times New Roman"/>
          <w:bCs/>
          <w:color w:val="auto"/>
          <w:sz w:val="21"/>
          <w:szCs w:val="21"/>
          <w:highlight w:val="none"/>
          <w:shd w:val="clear" w:color="auto" w:fill="auto"/>
        </w:rPr>
        <w:t>提供，不另行计算。各系统协议确保开放提供软件二次开发接口和必要文档资料，日后确保无障碍免费升级维护。并保证各系统所用软件为正版授权软件，若因软件版权引起的纠纷均由</w:t>
      </w:r>
      <w:r>
        <w:rPr>
          <w:rFonts w:hint="eastAsia" w:ascii="宋体" w:hAnsi="宋体" w:cs="Times New Roman"/>
          <w:bCs/>
          <w:color w:val="auto"/>
          <w:sz w:val="21"/>
          <w:szCs w:val="21"/>
          <w:highlight w:val="none"/>
          <w:shd w:val="clear" w:color="auto" w:fill="auto"/>
          <w:lang w:val="en-US" w:eastAsia="zh-CN"/>
        </w:rPr>
        <w:t>乙方</w:t>
      </w:r>
      <w:r>
        <w:rPr>
          <w:rFonts w:hint="eastAsia" w:ascii="宋体" w:hAnsi="宋体" w:eastAsia="宋体" w:cs="Times New Roman"/>
          <w:bCs/>
          <w:color w:val="auto"/>
          <w:sz w:val="21"/>
          <w:szCs w:val="21"/>
          <w:highlight w:val="none"/>
          <w:shd w:val="clear" w:color="auto" w:fill="auto"/>
        </w:rPr>
        <w:t>承担。在本项目软件系统运行期间，</w:t>
      </w:r>
      <w:r>
        <w:rPr>
          <w:rFonts w:hint="eastAsia" w:ascii="宋体" w:hAnsi="宋体" w:cs="Times New Roman"/>
          <w:bCs/>
          <w:color w:val="auto"/>
          <w:sz w:val="21"/>
          <w:szCs w:val="21"/>
          <w:highlight w:val="none"/>
          <w:shd w:val="clear" w:color="auto" w:fill="auto"/>
          <w:lang w:val="en-US" w:eastAsia="zh-CN"/>
        </w:rPr>
        <w:t>乙方</w:t>
      </w:r>
      <w:r>
        <w:rPr>
          <w:rFonts w:hint="eastAsia" w:ascii="宋体" w:hAnsi="宋体" w:eastAsia="宋体" w:cs="Times New Roman"/>
          <w:bCs/>
          <w:color w:val="auto"/>
          <w:sz w:val="21"/>
          <w:szCs w:val="21"/>
          <w:highlight w:val="none"/>
          <w:shd w:val="clear" w:color="auto" w:fill="auto"/>
        </w:rPr>
        <w:t>不再向</w:t>
      </w:r>
      <w:r>
        <w:rPr>
          <w:rFonts w:hint="eastAsia" w:ascii="宋体" w:hAnsi="宋体" w:cs="Times New Roman"/>
          <w:bCs/>
          <w:color w:val="auto"/>
          <w:sz w:val="21"/>
          <w:szCs w:val="21"/>
          <w:highlight w:val="none"/>
          <w:shd w:val="clear" w:color="auto" w:fill="auto"/>
          <w:lang w:val="en-US" w:eastAsia="zh-CN"/>
        </w:rPr>
        <w:t>甲方</w:t>
      </w:r>
      <w:r>
        <w:rPr>
          <w:rFonts w:hint="eastAsia" w:ascii="宋体" w:hAnsi="宋体" w:eastAsia="宋体" w:cs="Times New Roman"/>
          <w:bCs/>
          <w:color w:val="auto"/>
          <w:sz w:val="21"/>
          <w:szCs w:val="21"/>
          <w:highlight w:val="none"/>
          <w:shd w:val="clear" w:color="auto" w:fill="auto"/>
        </w:rPr>
        <w:t>收取任何软件使用费用。</w:t>
      </w:r>
    </w:p>
    <w:p w14:paraId="2A42D365">
      <w:pPr>
        <w:spacing w:line="440" w:lineRule="exact"/>
        <w:rPr>
          <w:rFonts w:hint="eastAsia" w:ascii="宋体" w:hAnsi="宋体" w:cs="Times New Roman"/>
          <w:bCs/>
          <w:strike w:val="0"/>
          <w:dstrike w:val="0"/>
          <w:color w:val="auto"/>
          <w:sz w:val="21"/>
          <w:szCs w:val="21"/>
          <w:highlight w:val="none"/>
          <w:shd w:val="clear" w:color="auto" w:fill="auto"/>
          <w:lang w:eastAsia="zh-CN"/>
        </w:rPr>
      </w:pPr>
      <w:r>
        <w:rPr>
          <w:rFonts w:hint="eastAsia" w:ascii="宋体" w:hAnsi="宋体" w:cs="Times New Roman"/>
          <w:bCs/>
          <w:color w:val="auto"/>
          <w:sz w:val="21"/>
          <w:szCs w:val="21"/>
          <w:highlight w:val="none"/>
          <w:shd w:val="clear" w:color="auto" w:fill="auto"/>
          <w:lang w:val="en-US" w:eastAsia="zh-CN"/>
        </w:rPr>
        <w:t>3</w:t>
      </w:r>
      <w:r>
        <w:rPr>
          <w:rFonts w:hint="eastAsia" w:ascii="宋体" w:hAnsi="宋体" w:eastAsia="宋体" w:cs="Times New Roman"/>
          <w:bCs/>
          <w:color w:val="auto"/>
          <w:sz w:val="21"/>
          <w:szCs w:val="21"/>
          <w:highlight w:val="none"/>
          <w:shd w:val="clear" w:color="auto" w:fill="auto"/>
        </w:rPr>
        <w:t>、</w:t>
      </w:r>
      <w:r>
        <w:rPr>
          <w:rFonts w:hint="eastAsia" w:ascii="宋体" w:hAnsi="宋体" w:cs="Times New Roman"/>
          <w:bCs/>
          <w:strike w:val="0"/>
          <w:dstrike w:val="0"/>
          <w:color w:val="auto"/>
          <w:sz w:val="21"/>
          <w:szCs w:val="21"/>
          <w:highlight w:val="none"/>
          <w:shd w:val="clear" w:color="auto" w:fill="auto"/>
        </w:rPr>
        <w:t>安全文明</w:t>
      </w:r>
      <w:r>
        <w:rPr>
          <w:rFonts w:hint="eastAsia" w:ascii="宋体" w:hAnsi="宋体" w:cs="Times New Roman"/>
          <w:bCs/>
          <w:strike w:val="0"/>
          <w:dstrike w:val="0"/>
          <w:color w:val="auto"/>
          <w:sz w:val="21"/>
          <w:szCs w:val="21"/>
          <w:highlight w:val="none"/>
          <w:shd w:val="clear" w:color="auto" w:fill="auto"/>
          <w:lang w:val="en-US" w:eastAsia="zh-CN"/>
        </w:rPr>
        <w:t>相关费用已</w:t>
      </w:r>
      <w:r>
        <w:rPr>
          <w:rFonts w:hint="eastAsia" w:ascii="宋体" w:hAnsi="宋体" w:cs="Times New Roman"/>
          <w:bCs/>
          <w:strike w:val="0"/>
          <w:dstrike w:val="0"/>
          <w:color w:val="auto"/>
          <w:sz w:val="21"/>
          <w:szCs w:val="21"/>
          <w:highlight w:val="none"/>
          <w:shd w:val="clear" w:color="auto" w:fill="auto"/>
        </w:rPr>
        <w:t>包含在</w:t>
      </w:r>
      <w:r>
        <w:rPr>
          <w:rFonts w:hint="eastAsia" w:ascii="宋体" w:hAnsi="宋体" w:cs="Times New Roman"/>
          <w:bCs/>
          <w:strike w:val="0"/>
          <w:dstrike w:val="0"/>
          <w:color w:val="auto"/>
          <w:sz w:val="21"/>
          <w:szCs w:val="21"/>
          <w:highlight w:val="none"/>
          <w:shd w:val="clear" w:color="auto" w:fill="auto"/>
          <w:lang w:val="en-US" w:eastAsia="zh-CN"/>
        </w:rPr>
        <w:t>合同价</w:t>
      </w:r>
      <w:r>
        <w:rPr>
          <w:rFonts w:hint="eastAsia" w:ascii="宋体" w:hAnsi="宋体" w:cs="Times New Roman"/>
          <w:bCs/>
          <w:strike w:val="0"/>
          <w:dstrike w:val="0"/>
          <w:color w:val="auto"/>
          <w:sz w:val="21"/>
          <w:szCs w:val="21"/>
          <w:highlight w:val="none"/>
          <w:shd w:val="clear" w:color="auto" w:fill="auto"/>
        </w:rPr>
        <w:t>中，不再另行</w:t>
      </w:r>
      <w:r>
        <w:rPr>
          <w:rFonts w:hint="eastAsia" w:ascii="宋体" w:hAnsi="宋体" w:cs="Times New Roman"/>
          <w:bCs/>
          <w:strike w:val="0"/>
          <w:dstrike w:val="0"/>
          <w:color w:val="auto"/>
          <w:sz w:val="21"/>
          <w:szCs w:val="21"/>
          <w:highlight w:val="none"/>
          <w:shd w:val="clear" w:color="auto" w:fill="auto"/>
          <w:lang w:eastAsia="zh-CN"/>
        </w:rPr>
        <w:t>计</w:t>
      </w:r>
      <w:r>
        <w:rPr>
          <w:rFonts w:hint="eastAsia" w:ascii="宋体" w:hAnsi="宋体" w:cs="Times New Roman"/>
          <w:bCs/>
          <w:strike w:val="0"/>
          <w:dstrike w:val="0"/>
          <w:color w:val="auto"/>
          <w:sz w:val="21"/>
          <w:szCs w:val="21"/>
          <w:highlight w:val="none"/>
          <w:shd w:val="clear" w:color="auto" w:fill="auto"/>
        </w:rPr>
        <w:t>取</w:t>
      </w:r>
      <w:r>
        <w:rPr>
          <w:rFonts w:hint="eastAsia" w:ascii="宋体" w:hAnsi="宋体" w:cs="Times New Roman"/>
          <w:bCs/>
          <w:strike w:val="0"/>
          <w:dstrike w:val="0"/>
          <w:color w:val="auto"/>
          <w:sz w:val="21"/>
          <w:szCs w:val="21"/>
          <w:highlight w:val="none"/>
          <w:shd w:val="clear" w:color="auto" w:fill="auto"/>
          <w:lang w:eastAsia="zh-CN"/>
        </w:rPr>
        <w:t>。</w:t>
      </w:r>
    </w:p>
    <w:p w14:paraId="71418324">
      <w:pPr>
        <w:spacing w:line="440" w:lineRule="exact"/>
        <w:rPr>
          <w:rFonts w:hint="eastAsia" w:ascii="宋体" w:hAnsi="宋体" w:eastAsia="宋体" w:cs="Times New Roman"/>
          <w:bCs/>
          <w:color w:val="auto"/>
          <w:sz w:val="21"/>
          <w:szCs w:val="21"/>
          <w:highlight w:val="none"/>
          <w:shd w:val="clear" w:color="auto" w:fill="auto"/>
          <w:lang w:eastAsia="zh-CN"/>
        </w:rPr>
      </w:pPr>
      <w:r>
        <w:rPr>
          <w:rFonts w:hint="eastAsia" w:ascii="宋体" w:hAnsi="宋体" w:cs="Times New Roman"/>
          <w:bCs/>
          <w:strike w:val="0"/>
          <w:dstrike w:val="0"/>
          <w:color w:val="auto"/>
          <w:sz w:val="21"/>
          <w:szCs w:val="21"/>
          <w:highlight w:val="none"/>
          <w:shd w:val="clear" w:color="auto" w:fill="auto"/>
          <w:lang w:val="en-US" w:eastAsia="zh-CN"/>
        </w:rPr>
        <w:t>4</w:t>
      </w:r>
      <w:r>
        <w:rPr>
          <w:rFonts w:hint="eastAsia" w:ascii="宋体" w:hAnsi="宋体" w:eastAsia="宋体" w:cs="Times New Roman"/>
          <w:bCs/>
          <w:color w:val="auto"/>
          <w:sz w:val="21"/>
          <w:szCs w:val="21"/>
          <w:highlight w:val="none"/>
          <w:shd w:val="clear" w:color="auto" w:fill="auto"/>
        </w:rPr>
        <w:t>、</w:t>
      </w:r>
      <w:r>
        <w:rPr>
          <w:rFonts w:hint="eastAsia" w:ascii="宋体" w:hAnsi="宋体" w:cs="Times New Roman"/>
          <w:bCs/>
          <w:color w:val="auto"/>
          <w:sz w:val="21"/>
          <w:szCs w:val="21"/>
          <w:highlight w:val="none"/>
          <w:shd w:val="clear" w:color="auto" w:fill="auto"/>
        </w:rPr>
        <w:t>如遇到本项目与其他工种的交界点不明确时，由</w:t>
      </w:r>
      <w:r>
        <w:rPr>
          <w:rFonts w:hint="eastAsia" w:ascii="宋体" w:hAnsi="宋体" w:cs="Times New Roman"/>
          <w:bCs/>
          <w:color w:val="auto"/>
          <w:sz w:val="21"/>
          <w:szCs w:val="21"/>
          <w:highlight w:val="none"/>
          <w:shd w:val="clear" w:color="auto" w:fill="auto"/>
          <w:lang w:val="en-US" w:eastAsia="zh-CN"/>
        </w:rPr>
        <w:t>甲方</w:t>
      </w:r>
      <w:r>
        <w:rPr>
          <w:rFonts w:hint="eastAsia" w:ascii="宋体" w:hAnsi="宋体" w:cs="Times New Roman"/>
          <w:bCs/>
          <w:color w:val="auto"/>
          <w:sz w:val="21"/>
          <w:szCs w:val="21"/>
          <w:highlight w:val="none"/>
          <w:shd w:val="clear" w:color="auto" w:fill="auto"/>
        </w:rPr>
        <w:t>工程师来确定实施</w:t>
      </w:r>
      <w:r>
        <w:rPr>
          <w:rFonts w:hint="eastAsia" w:ascii="宋体" w:hAnsi="宋体" w:cs="Times New Roman"/>
          <w:bCs/>
          <w:color w:val="auto"/>
          <w:sz w:val="21"/>
          <w:szCs w:val="21"/>
          <w:highlight w:val="none"/>
          <w:shd w:val="clear" w:color="auto" w:fill="auto"/>
          <w:lang w:val="en-US" w:eastAsia="zh-CN"/>
        </w:rPr>
        <w:t>单位</w:t>
      </w:r>
      <w:r>
        <w:rPr>
          <w:rFonts w:hint="eastAsia" w:ascii="宋体" w:hAnsi="宋体" w:cs="Times New Roman"/>
          <w:bCs/>
          <w:color w:val="auto"/>
          <w:sz w:val="21"/>
          <w:szCs w:val="21"/>
          <w:highlight w:val="none"/>
          <w:shd w:val="clear" w:color="auto" w:fill="auto"/>
        </w:rPr>
        <w:t>，</w:t>
      </w:r>
      <w:r>
        <w:rPr>
          <w:rFonts w:hint="eastAsia" w:ascii="宋体" w:hAnsi="宋体" w:cs="Times New Roman"/>
          <w:bCs/>
          <w:color w:val="auto"/>
          <w:sz w:val="21"/>
          <w:szCs w:val="21"/>
          <w:highlight w:val="none"/>
          <w:shd w:val="clear" w:color="auto" w:fill="auto"/>
          <w:lang w:val="en-US" w:eastAsia="zh-CN"/>
        </w:rPr>
        <w:t>乙方</w:t>
      </w:r>
      <w:r>
        <w:rPr>
          <w:rFonts w:hint="eastAsia" w:ascii="宋体" w:hAnsi="宋体" w:cs="Times New Roman"/>
          <w:bCs/>
          <w:color w:val="auto"/>
          <w:sz w:val="21"/>
          <w:szCs w:val="21"/>
          <w:highlight w:val="none"/>
          <w:shd w:val="clear" w:color="auto" w:fill="auto"/>
        </w:rPr>
        <w:t>不得拒绝施工</w:t>
      </w:r>
      <w:r>
        <w:rPr>
          <w:rFonts w:hint="eastAsia" w:ascii="宋体" w:hAnsi="宋体" w:cs="Times New Roman"/>
          <w:bCs/>
          <w:color w:val="auto"/>
          <w:sz w:val="21"/>
          <w:szCs w:val="21"/>
          <w:highlight w:val="none"/>
          <w:shd w:val="clear" w:color="auto" w:fill="auto"/>
          <w:lang w:eastAsia="zh-CN"/>
        </w:rPr>
        <w:t>。</w:t>
      </w:r>
    </w:p>
    <w:p w14:paraId="5E0AA2C4">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十九、诉讼</w:t>
      </w:r>
    </w:p>
    <w:p w14:paraId="7AF29CEB">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双方在执行合同中所发生的一切争议，应通过协商解决。如协商不成，可向甲方所在地人民法院起诉。</w:t>
      </w:r>
    </w:p>
    <w:p w14:paraId="440BEFAF">
      <w:pPr>
        <w:widowControl w:val="0"/>
        <w:snapToGrid w:val="0"/>
        <w:spacing w:beforeLines="0" w:afterLines="0" w:line="480" w:lineRule="exact"/>
        <w:jc w:val="both"/>
        <w:rPr>
          <w:rFonts w:hint="eastAsia" w:ascii="宋体" w:hAnsi="宋体" w:eastAsia="宋体" w:cs="宋体"/>
          <w:b/>
          <w:color w:val="auto"/>
          <w:kern w:val="0"/>
          <w:sz w:val="21"/>
          <w:szCs w:val="21"/>
          <w:highlight w:val="none"/>
          <w:shd w:val="clear" w:color="auto" w:fill="auto"/>
          <w:lang w:val="en-US" w:eastAsia="zh-CN" w:bidi="ar-SA"/>
        </w:rPr>
      </w:pPr>
      <w:r>
        <w:rPr>
          <w:rFonts w:hint="eastAsia" w:ascii="宋体" w:hAnsi="宋体" w:eastAsia="宋体" w:cs="宋体"/>
          <w:b/>
          <w:color w:val="auto"/>
          <w:kern w:val="0"/>
          <w:sz w:val="21"/>
          <w:szCs w:val="21"/>
          <w:highlight w:val="none"/>
          <w:shd w:val="clear" w:color="auto" w:fill="auto"/>
          <w:lang w:val="en-US" w:eastAsia="zh-CN" w:bidi="ar-SA"/>
        </w:rPr>
        <w:t>二十、合同生效及其它</w:t>
      </w:r>
    </w:p>
    <w:p w14:paraId="28260E7B">
      <w:pPr>
        <w:widowControl w:val="0"/>
        <w:adjustRightInd w:val="0"/>
        <w:snapToGrid w:val="0"/>
        <w:spacing w:beforeLines="0" w:afterLines="0" w:line="360" w:lineRule="auto"/>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1.合同经双方法定代表人或授权代表签字并加盖单位公章后生效。</w:t>
      </w:r>
    </w:p>
    <w:p w14:paraId="79C5C107">
      <w:pPr>
        <w:widowControl w:val="0"/>
        <w:adjustRightInd w:val="0"/>
        <w:snapToGrid w:val="0"/>
        <w:spacing w:beforeLines="0" w:afterLines="0" w:line="360" w:lineRule="auto"/>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2</w:t>
      </w:r>
      <w:r>
        <w:rPr>
          <w:rFonts w:hint="eastAsia" w:ascii="宋体" w:hAnsi="宋体" w:eastAsia="宋体" w:cs="Times New Roman"/>
          <w:color w:val="auto"/>
          <w:kern w:val="0"/>
          <w:sz w:val="21"/>
          <w:szCs w:val="21"/>
          <w:highlight w:val="none"/>
          <w:lang w:val="en-US" w:eastAsia="zh-CN" w:bidi="ar-SA"/>
        </w:rPr>
        <w:t>.</w:t>
      </w:r>
      <w:r>
        <w:rPr>
          <w:rFonts w:hint="eastAsia" w:ascii="宋体" w:hAnsi="宋体"/>
          <w:color w:val="auto"/>
          <w:sz w:val="21"/>
          <w:szCs w:val="21"/>
          <w:highlight w:val="none"/>
        </w:rPr>
        <w:t>本合同未尽事宜，遵照《中华人民共和国民法典》有关条文执行</w:t>
      </w:r>
      <w:r>
        <w:rPr>
          <w:rFonts w:hint="eastAsia" w:ascii="宋体" w:hAnsi="宋体" w:eastAsia="宋体" w:cs="Times New Roman"/>
          <w:color w:val="auto"/>
          <w:kern w:val="0"/>
          <w:sz w:val="21"/>
          <w:szCs w:val="21"/>
          <w:highlight w:val="none"/>
          <w:lang w:val="en-US" w:eastAsia="zh-CN" w:bidi="ar-SA"/>
        </w:rPr>
        <w:t>。</w:t>
      </w:r>
    </w:p>
    <w:p w14:paraId="77A3C8DB">
      <w:pPr>
        <w:widowControl w:val="0"/>
        <w:adjustRightInd w:val="0"/>
        <w:snapToGrid w:val="0"/>
        <w:spacing w:beforeLines="0" w:afterLines="0" w:line="360" w:lineRule="auto"/>
        <w:jc w:val="both"/>
        <w:rPr>
          <w:rFonts w:hint="eastAsia" w:ascii="宋体" w:hAnsi="宋体" w:eastAsia="宋体" w:cs="宋体"/>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3</w:t>
      </w:r>
      <w:r>
        <w:rPr>
          <w:rFonts w:hint="eastAsia" w:ascii="宋体" w:hAnsi="宋体" w:eastAsia="宋体" w:cs="Times New Roman"/>
          <w:color w:val="auto"/>
          <w:kern w:val="0"/>
          <w:sz w:val="21"/>
          <w:szCs w:val="21"/>
          <w:highlight w:val="none"/>
          <w:lang w:val="en-US" w:eastAsia="zh-CN" w:bidi="ar-SA"/>
        </w:rPr>
        <w:t>.本合同一式捌份，甲方叁份，乙方叁份，代理机构贰份。</w:t>
      </w:r>
    </w:p>
    <w:p w14:paraId="239C5919">
      <w:pPr>
        <w:widowControl w:val="0"/>
        <w:snapToGrid w:val="0"/>
        <w:spacing w:beforeLines="0" w:afterLines="0" w:line="480" w:lineRule="exact"/>
        <w:ind w:firstLine="210" w:firstLineChars="100"/>
        <w:jc w:val="both"/>
        <w:rPr>
          <w:rFonts w:hint="eastAsia" w:ascii="宋体" w:hAnsi="宋体" w:eastAsia="宋体" w:cs="宋体"/>
          <w:color w:val="auto"/>
          <w:kern w:val="0"/>
          <w:sz w:val="21"/>
          <w:szCs w:val="21"/>
          <w:highlight w:val="none"/>
          <w:shd w:val="clear" w:color="auto" w:fill="auto"/>
          <w:lang w:val="en-US" w:eastAsia="zh-CN" w:bidi="ar-SA"/>
        </w:rPr>
      </w:pPr>
    </w:p>
    <w:p w14:paraId="4CE30CAC">
      <w:pPr>
        <w:widowControl w:val="0"/>
        <w:snapToGrid w:val="0"/>
        <w:spacing w:beforeLines="0" w:afterLines="0" w:line="480" w:lineRule="exact"/>
        <w:ind w:firstLine="210" w:firstLineChars="1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甲方：                                   乙方： </w:t>
      </w:r>
    </w:p>
    <w:p w14:paraId="2EEBC417">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  地址：                                   地址： </w:t>
      </w:r>
    </w:p>
    <w:p w14:paraId="2410E759">
      <w:pPr>
        <w:widowControl w:val="0"/>
        <w:snapToGrid w:val="0"/>
        <w:spacing w:beforeLines="0" w:afterLines="0" w:line="480" w:lineRule="exact"/>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 xml:space="preserve">  法定（授权）代表人：                     法定（授权）代表人：</w:t>
      </w:r>
    </w:p>
    <w:p w14:paraId="35401D58">
      <w:pPr>
        <w:widowControl w:val="0"/>
        <w:snapToGrid w:val="0"/>
        <w:spacing w:beforeLines="0" w:afterLines="0" w:line="480" w:lineRule="exact"/>
        <w:ind w:firstLine="210" w:firstLineChars="10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签订日期：     年　  月　 日            签订日期：     年　  月　 日</w:t>
      </w:r>
    </w:p>
    <w:p w14:paraId="5E1E8B50">
      <w:pPr>
        <w:pStyle w:val="160"/>
        <w:keepNext w:val="0"/>
        <w:keepLines w:val="0"/>
        <w:pageBreakBefore w:val="0"/>
        <w:widowControl w:val="0"/>
        <w:kinsoku/>
        <w:wordWrap/>
        <w:overflowPunct/>
        <w:topLinePunct w:val="0"/>
        <w:bidi w:val="0"/>
        <w:spacing w:line="420" w:lineRule="exact"/>
        <w:ind w:left="0" w:leftChars="0" w:firstLine="211" w:firstLineChars="100"/>
        <w:textAlignment w:val="auto"/>
        <w:rPr>
          <w:rFonts w:hint="eastAsia" w:ascii="宋体" w:hAnsi="宋体" w:eastAsia="宋体" w:cs="Times New Roman"/>
          <w:b/>
          <w:bCs/>
          <w:color w:val="auto"/>
          <w:kern w:val="0"/>
          <w:sz w:val="21"/>
          <w:szCs w:val="21"/>
          <w:highlight w:val="none"/>
          <w:shd w:val="clear" w:color="auto" w:fill="auto"/>
          <w:lang w:val="en-US" w:eastAsia="zh-CN" w:bidi="ar-SA"/>
        </w:rPr>
      </w:pPr>
    </w:p>
    <w:p w14:paraId="75D3374F">
      <w:pPr>
        <w:pStyle w:val="160"/>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ascii="宋体" w:hAnsi="宋体" w:eastAsia="宋体" w:cs="Times New Roman"/>
          <w:b/>
          <w:bCs/>
          <w:color w:val="auto"/>
          <w:kern w:val="0"/>
          <w:sz w:val="21"/>
          <w:szCs w:val="21"/>
          <w:highlight w:val="none"/>
          <w:shd w:val="clear" w:color="auto" w:fill="auto"/>
          <w:lang w:val="en-US" w:eastAsia="zh-CN" w:bidi="ar-SA"/>
        </w:rPr>
      </w:pPr>
    </w:p>
    <w:p w14:paraId="36F1DC8F">
      <w:pPr>
        <w:pStyle w:val="160"/>
        <w:keepNext w:val="0"/>
        <w:keepLines w:val="0"/>
        <w:pageBreakBefore w:val="0"/>
        <w:widowControl w:val="0"/>
        <w:kinsoku/>
        <w:wordWrap/>
        <w:overflowPunct/>
        <w:topLinePunct w:val="0"/>
        <w:bidi w:val="0"/>
        <w:spacing w:line="420" w:lineRule="exact"/>
        <w:ind w:left="0" w:leftChars="0" w:firstLine="211" w:firstLineChars="100"/>
        <w:textAlignment w:val="auto"/>
        <w:rPr>
          <w:rFonts w:hint="default" w:ascii="宋体" w:hAnsi="宋体" w:eastAsia="宋体" w:cs="Times New Roman"/>
          <w:b/>
          <w:bCs/>
          <w:color w:val="auto"/>
          <w:kern w:val="0"/>
          <w:sz w:val="21"/>
          <w:szCs w:val="21"/>
          <w:highlight w:val="none"/>
          <w:shd w:val="clear" w:color="auto" w:fill="auto"/>
          <w:lang w:val="en-US" w:eastAsia="zh-CN" w:bidi="ar-SA"/>
        </w:rPr>
      </w:pPr>
      <w:r>
        <w:rPr>
          <w:rFonts w:hint="eastAsia" w:ascii="宋体" w:hAnsi="宋体" w:eastAsia="宋体" w:cs="Times New Roman"/>
          <w:b/>
          <w:bCs/>
          <w:color w:val="auto"/>
          <w:kern w:val="0"/>
          <w:sz w:val="21"/>
          <w:szCs w:val="21"/>
          <w:highlight w:val="none"/>
          <w:shd w:val="clear" w:color="auto" w:fill="auto"/>
          <w:lang w:val="en-US" w:eastAsia="zh-CN" w:bidi="ar-SA"/>
        </w:rPr>
        <w:t>见证方：</w:t>
      </w:r>
    </w:p>
    <w:p w14:paraId="0C48995E">
      <w:pPr>
        <w:pStyle w:val="160"/>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ascii="宋体" w:hAnsi="宋体" w:eastAsia="宋体" w:cs="Times New Roman"/>
          <w:b/>
          <w:bCs/>
          <w:color w:val="auto"/>
          <w:kern w:val="0"/>
          <w:sz w:val="21"/>
          <w:szCs w:val="21"/>
          <w:highlight w:val="none"/>
          <w:shd w:val="clear" w:color="auto" w:fill="auto"/>
          <w:lang w:val="en-US" w:eastAsia="zh-CN" w:bidi="ar-SA"/>
        </w:rPr>
      </w:pPr>
    </w:p>
    <w:p w14:paraId="76A63739">
      <w:pPr>
        <w:pStyle w:val="160"/>
        <w:keepNext w:val="0"/>
        <w:keepLines w:val="0"/>
        <w:pageBreakBefore w:val="0"/>
        <w:widowControl w:val="0"/>
        <w:kinsoku/>
        <w:wordWrap/>
        <w:overflowPunct/>
        <w:topLinePunct w:val="0"/>
        <w:bidi w:val="0"/>
        <w:spacing w:line="420" w:lineRule="exact"/>
        <w:ind w:left="0" w:leftChars="0" w:firstLine="211" w:firstLineChars="100"/>
        <w:textAlignment w:val="auto"/>
        <w:rPr>
          <w:rFonts w:hint="eastAsia"/>
          <w:color w:val="auto"/>
          <w:sz w:val="21"/>
          <w:szCs w:val="21"/>
          <w:highlight w:val="none"/>
        </w:rPr>
      </w:pPr>
      <w:r>
        <w:rPr>
          <w:rFonts w:hint="eastAsia" w:ascii="宋体" w:hAnsi="宋体" w:eastAsia="宋体" w:cs="Times New Roman"/>
          <w:b/>
          <w:bCs/>
          <w:color w:val="auto"/>
          <w:kern w:val="0"/>
          <w:sz w:val="21"/>
          <w:szCs w:val="21"/>
          <w:highlight w:val="none"/>
          <w:shd w:val="clear" w:color="auto" w:fill="auto"/>
          <w:lang w:val="en-US" w:eastAsia="zh-CN" w:bidi="ar-SA"/>
        </w:rPr>
        <w:t xml:space="preserve">附件：附上报价明细表 </w:t>
      </w:r>
    </w:p>
    <w:p w14:paraId="07F7DBF5">
      <w:pPr>
        <w:pStyle w:val="14"/>
        <w:rPr>
          <w:rFonts w:hint="eastAsia"/>
          <w:b/>
          <w:color w:val="auto"/>
          <w:sz w:val="30"/>
          <w:szCs w:val="30"/>
          <w:highlight w:val="none"/>
        </w:rPr>
      </w:pPr>
    </w:p>
    <w:p w14:paraId="0EB06DB3">
      <w:pPr>
        <w:pStyle w:val="14"/>
        <w:rPr>
          <w:rFonts w:hint="eastAsia"/>
          <w:b/>
          <w:color w:val="auto"/>
          <w:sz w:val="30"/>
          <w:szCs w:val="30"/>
          <w:highlight w:val="none"/>
        </w:rPr>
      </w:pPr>
    </w:p>
    <w:p w14:paraId="5097B17F">
      <w:pPr>
        <w:pStyle w:val="14"/>
        <w:rPr>
          <w:rFonts w:hint="eastAsia"/>
          <w:b/>
          <w:color w:val="auto"/>
          <w:sz w:val="30"/>
          <w:szCs w:val="30"/>
          <w:highlight w:val="none"/>
        </w:rPr>
      </w:pPr>
    </w:p>
    <w:p w14:paraId="2C26D675">
      <w:pPr>
        <w:pStyle w:val="14"/>
        <w:rPr>
          <w:rFonts w:hint="eastAsia"/>
          <w:b/>
          <w:color w:val="auto"/>
          <w:sz w:val="30"/>
          <w:szCs w:val="30"/>
          <w:highlight w:val="none"/>
        </w:rPr>
      </w:pPr>
    </w:p>
    <w:p w14:paraId="42C98D31">
      <w:pPr>
        <w:pStyle w:val="14"/>
        <w:rPr>
          <w:rFonts w:hint="eastAsia"/>
          <w:b/>
          <w:color w:val="auto"/>
          <w:sz w:val="30"/>
          <w:szCs w:val="30"/>
          <w:highlight w:val="none"/>
        </w:rPr>
      </w:pPr>
    </w:p>
    <w:p w14:paraId="5CB2A7D6">
      <w:pPr>
        <w:rPr>
          <w:rFonts w:hint="eastAsia"/>
          <w:b/>
          <w:color w:val="auto"/>
          <w:sz w:val="30"/>
          <w:szCs w:val="30"/>
          <w:highlight w:val="none"/>
        </w:rPr>
      </w:pPr>
    </w:p>
    <w:p w14:paraId="7EC0DE20">
      <w:pPr>
        <w:pStyle w:val="50"/>
        <w:rPr>
          <w:rFonts w:hint="eastAsia"/>
          <w:b/>
          <w:color w:val="auto"/>
          <w:sz w:val="30"/>
          <w:szCs w:val="30"/>
          <w:highlight w:val="none"/>
        </w:rPr>
      </w:pPr>
    </w:p>
    <w:bookmarkEnd w:id="49"/>
    <w:p w14:paraId="629BD5B2">
      <w:pPr>
        <w:pStyle w:val="30"/>
        <w:snapToGrid w:val="0"/>
        <w:spacing w:beforeLines="0" w:afterLines="0" w:line="360" w:lineRule="auto"/>
        <w:jc w:val="both"/>
        <w:outlineLvl w:val="0"/>
        <w:rPr>
          <w:rFonts w:hint="eastAsia" w:ascii="宋体" w:hAnsi="宋体" w:eastAsia="宋体" w:cs="宋体"/>
          <w:b/>
          <w:color w:val="auto"/>
          <w:sz w:val="30"/>
          <w:szCs w:val="30"/>
          <w:highlight w:val="none"/>
          <w:shd w:val="clear" w:color="auto" w:fill="auto"/>
        </w:rPr>
      </w:pPr>
      <w:bookmarkStart w:id="50" w:name="_Toc7736"/>
    </w:p>
    <w:p w14:paraId="413B7BF4">
      <w:pPr>
        <w:pStyle w:val="30"/>
        <w:snapToGrid w:val="0"/>
        <w:spacing w:beforeLines="0" w:afterLines="0" w:line="360" w:lineRule="auto"/>
        <w:jc w:val="center"/>
        <w:outlineLvl w:val="0"/>
        <w:rPr>
          <w:rFonts w:hint="eastAsia" w:ascii="宋体" w:hAnsi="宋体" w:eastAsia="宋体" w:cs="宋体"/>
          <w:b/>
          <w:color w:val="auto"/>
          <w:sz w:val="21"/>
          <w:szCs w:val="21"/>
          <w:highlight w:val="none"/>
          <w:shd w:val="clear" w:color="auto" w:fill="auto"/>
        </w:rPr>
        <w:sectPr>
          <w:pgSz w:w="11906" w:h="16838"/>
          <w:pgMar w:top="1021" w:right="1588" w:bottom="851" w:left="1588" w:header="567" w:footer="454" w:gutter="0"/>
          <w:pgNumType w:fmt="decimal"/>
          <w:cols w:space="720" w:num="1"/>
          <w:docGrid w:linePitch="286" w:charSpace="0"/>
        </w:sectPr>
      </w:pPr>
    </w:p>
    <w:p w14:paraId="2C34FD52">
      <w:pPr>
        <w:pStyle w:val="30"/>
        <w:snapToGrid w:val="0"/>
        <w:spacing w:beforeLines="0" w:afterLines="0" w:line="360" w:lineRule="auto"/>
        <w:jc w:val="center"/>
        <w:outlineLvl w:val="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第六章　投标文件格式</w:t>
      </w:r>
      <w:bookmarkEnd w:id="50"/>
    </w:p>
    <w:p w14:paraId="22884974">
      <w:pPr>
        <w:pStyle w:val="30"/>
        <w:snapToGrid w:val="0"/>
        <w:spacing w:beforeLines="0" w:afterLines="0" w:line="420" w:lineRule="exact"/>
        <w:jc w:val="center"/>
        <w:rPr>
          <w:rFonts w:hint="eastAsia" w:ascii="宋体" w:hAnsi="宋体" w:eastAsia="宋体" w:cs="宋体"/>
          <w:color w:val="auto"/>
          <w:sz w:val="21"/>
          <w:szCs w:val="21"/>
          <w:highlight w:val="none"/>
          <w:shd w:val="clear" w:color="auto" w:fill="auto"/>
        </w:rPr>
      </w:pPr>
    </w:p>
    <w:p w14:paraId="1C4E0E6B">
      <w:pPr>
        <w:snapToGrid w:val="0"/>
        <w:spacing w:before="120" w:beforeLines="50" w:after="50"/>
        <w:jc w:val="center"/>
        <w:outlineLvl w:val="1"/>
        <w:rPr>
          <w:rFonts w:hint="eastAsia" w:ascii="宋体" w:hAnsi="宋体" w:eastAsia="宋体" w:cs="宋体"/>
          <w:b/>
          <w:bCs/>
          <w:color w:val="auto"/>
          <w:sz w:val="21"/>
          <w:szCs w:val="21"/>
          <w:highlight w:val="none"/>
          <w:shd w:val="clear" w:color="auto" w:fill="auto"/>
        </w:rPr>
      </w:pPr>
      <w:bookmarkStart w:id="51" w:name="_Toc29949"/>
      <w:bookmarkStart w:id="52" w:name="_Toc30690"/>
      <w:bookmarkStart w:id="53" w:name="_Toc265669850"/>
      <w:r>
        <w:rPr>
          <w:rFonts w:hint="eastAsia" w:ascii="宋体" w:hAnsi="宋体" w:eastAsia="宋体" w:cs="宋体"/>
          <w:b/>
          <w:bCs/>
          <w:color w:val="auto"/>
          <w:sz w:val="21"/>
          <w:szCs w:val="21"/>
          <w:highlight w:val="none"/>
          <w:shd w:val="clear" w:color="auto" w:fill="auto"/>
        </w:rPr>
        <w:t>一、资格响应文件格式</w:t>
      </w:r>
      <w:bookmarkEnd w:id="51"/>
      <w:bookmarkEnd w:id="52"/>
    </w:p>
    <w:p w14:paraId="2D901749">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59DD05E2">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551ABB34">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1.资格响应文件封面格式： </w:t>
      </w:r>
    </w:p>
    <w:p w14:paraId="3D702C7D">
      <w:pP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5232CB5B">
      <w:pPr>
        <w:snapToGrid w:val="0"/>
        <w:spacing w:before="120" w:beforeLines="50" w:after="50"/>
        <w:rPr>
          <w:rFonts w:hint="eastAsia" w:ascii="宋体" w:hAnsi="宋体" w:eastAsia="宋体" w:cs="宋体"/>
          <w:color w:val="auto"/>
          <w:sz w:val="21"/>
          <w:szCs w:val="21"/>
          <w:highlight w:val="none"/>
          <w:shd w:val="clear" w:color="auto" w:fill="auto"/>
        </w:rPr>
      </w:pPr>
    </w:p>
    <w:p w14:paraId="70373FE2">
      <w:pP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036329D2">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资格响应文件</w:t>
      </w:r>
    </w:p>
    <w:p w14:paraId="01D83DBF">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F214BA8">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6EFC813">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652D25D0">
      <w:pP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3426CA11">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04C06B6D">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2325D9CF">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2E75A32C">
      <w:pPr>
        <w:pStyle w:val="14"/>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43D6CE6A">
      <w:pPr>
        <w:snapToGrid w:val="0"/>
        <w:spacing w:line="360" w:lineRule="auto"/>
        <w:ind w:firstLine="2520" w:firstLineChars="1200"/>
        <w:jc w:val="left"/>
        <w:rPr>
          <w:rFonts w:hint="eastAsia" w:ascii="宋体" w:hAnsi="宋体" w:eastAsia="宋体" w:cs="宋体"/>
          <w:color w:val="auto"/>
          <w:sz w:val="21"/>
          <w:szCs w:val="21"/>
          <w:highlight w:val="none"/>
          <w:shd w:val="clear" w:color="auto" w:fill="auto"/>
        </w:rPr>
      </w:pPr>
    </w:p>
    <w:p w14:paraId="696918E0">
      <w:pPr>
        <w:shd w:val="clear"/>
        <w:snapToGrid w:val="0"/>
        <w:spacing w:line="360" w:lineRule="auto"/>
        <w:ind w:firstLine="2730" w:firstLineChars="13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r>
        <w:rPr>
          <w:rFonts w:hint="eastAsia" w:ascii="宋体" w:hAnsi="宋体" w:eastAsia="宋体" w:cs="宋体"/>
          <w:color w:val="auto"/>
          <w:sz w:val="28"/>
          <w:szCs w:val="28"/>
          <w:highlight w:val="none"/>
          <w:shd w:val="clear" w:color="auto" w:fill="auto"/>
        </w:rPr>
        <w:br w:type="page"/>
      </w:r>
      <w:bookmarkStart w:id="54" w:name="_Hlk60757343"/>
      <w:r>
        <w:rPr>
          <w:rFonts w:hint="eastAsia" w:ascii="宋体" w:hAnsi="宋体" w:eastAsia="宋体" w:cs="宋体"/>
          <w:color w:val="auto"/>
          <w:sz w:val="21"/>
          <w:szCs w:val="21"/>
          <w:highlight w:val="none"/>
          <w:shd w:val="clear" w:color="auto" w:fill="auto"/>
        </w:rPr>
        <w:t>2.营业执照：</w:t>
      </w:r>
      <w:bookmarkEnd w:id="54"/>
    </w:p>
    <w:p w14:paraId="741521E0">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37BD2A79">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116B1F8F">
      <w:pPr>
        <w:shd w:val="clear"/>
        <w:snapToGrid w:val="0"/>
        <w:spacing w:line="360" w:lineRule="auto"/>
        <w:jc w:val="both"/>
        <w:rPr>
          <w:rFonts w:hint="eastAsia" w:ascii="宋体" w:hAnsi="宋体" w:eastAsia="宋体" w:cs="宋体"/>
          <w:b/>
          <w:color w:val="auto"/>
          <w:kern w:val="0"/>
          <w:sz w:val="21"/>
          <w:szCs w:val="21"/>
          <w:highlight w:val="none"/>
          <w:shd w:val="clear" w:color="auto" w:fill="auto"/>
          <w:lang w:val="zh-CN"/>
        </w:rPr>
      </w:pPr>
      <w:r>
        <w:rPr>
          <w:rFonts w:hint="eastAsia" w:ascii="宋体" w:hAnsi="宋体" w:cs="宋体"/>
          <w:b/>
          <w:color w:val="auto"/>
          <w:kern w:val="0"/>
          <w:sz w:val="21"/>
          <w:szCs w:val="21"/>
          <w:highlight w:val="none"/>
          <w:shd w:val="clear" w:color="auto" w:fill="auto"/>
          <w:lang w:val="zh-CN"/>
        </w:rPr>
        <w:t>（</w:t>
      </w:r>
      <w:r>
        <w:rPr>
          <w:rFonts w:hint="eastAsia" w:ascii="宋体" w:hAnsi="宋体" w:cs="宋体"/>
          <w:b/>
          <w:color w:val="auto"/>
          <w:kern w:val="0"/>
          <w:sz w:val="21"/>
          <w:szCs w:val="21"/>
          <w:highlight w:val="none"/>
          <w:shd w:val="clear" w:color="auto" w:fill="auto"/>
          <w:lang w:val="en-US" w:eastAsia="zh-CN"/>
        </w:rPr>
        <w:t>1</w:t>
      </w:r>
      <w:r>
        <w:rPr>
          <w:rFonts w:hint="eastAsia" w:ascii="宋体" w:hAnsi="宋体" w:cs="宋体"/>
          <w:b/>
          <w:color w:val="auto"/>
          <w:kern w:val="0"/>
          <w:sz w:val="21"/>
          <w:szCs w:val="21"/>
          <w:highlight w:val="none"/>
          <w:shd w:val="clear" w:color="auto" w:fill="auto"/>
          <w:lang w:val="zh-CN"/>
        </w:rPr>
        <w:t>）</w:t>
      </w:r>
      <w:r>
        <w:rPr>
          <w:rFonts w:hint="eastAsia" w:ascii="宋体" w:hAnsi="宋体" w:eastAsia="宋体" w:cs="宋体"/>
          <w:b/>
          <w:color w:val="auto"/>
          <w:kern w:val="0"/>
          <w:sz w:val="21"/>
          <w:szCs w:val="21"/>
          <w:highlight w:val="none"/>
          <w:shd w:val="clear" w:color="auto" w:fill="auto"/>
          <w:lang w:val="zh-CN"/>
        </w:rPr>
        <w:t>营业执照（推荐使用电子营业执照）</w:t>
      </w:r>
    </w:p>
    <w:p w14:paraId="08813976">
      <w:pPr>
        <w:shd w:val="clear"/>
        <w:snapToGrid w:val="0"/>
        <w:spacing w:line="360" w:lineRule="auto"/>
        <w:rPr>
          <w:rFonts w:hint="eastAsia" w:ascii="宋体" w:hAnsi="宋体" w:eastAsia="宋体" w:cs="宋体"/>
          <w:b/>
          <w:color w:val="auto"/>
          <w:kern w:val="0"/>
          <w:sz w:val="21"/>
          <w:szCs w:val="21"/>
          <w:highlight w:val="none"/>
          <w:shd w:val="clear" w:color="auto" w:fill="auto"/>
          <w:lang w:val="zh-CN"/>
        </w:rPr>
      </w:pPr>
      <w:r>
        <w:rPr>
          <w:rFonts w:hint="eastAsia" w:ascii="宋体" w:hAnsi="宋体" w:eastAsia="宋体" w:cs="宋体"/>
          <w:b/>
          <w:color w:val="auto"/>
          <w:kern w:val="0"/>
          <w:sz w:val="21"/>
          <w:szCs w:val="21"/>
          <w:highlight w:val="none"/>
          <w:shd w:val="clear" w:color="auto" w:fill="auto"/>
          <w:lang w:val="zh-CN"/>
        </w:rPr>
        <w:t>或事业法人登记证或其他工商等登记证明材料原件扫描件或复印件</w:t>
      </w:r>
    </w:p>
    <w:p w14:paraId="51421CC0">
      <w:pPr>
        <w:shd w:val="clear"/>
        <w:snapToGrid w:val="0"/>
        <w:spacing w:line="360" w:lineRule="auto"/>
        <w:rPr>
          <w:rFonts w:hint="eastAsia" w:ascii="宋体" w:hAnsi="宋体" w:eastAsia="宋体" w:cs="宋体"/>
          <w:bCs/>
          <w:color w:val="auto"/>
          <w:kern w:val="0"/>
          <w:sz w:val="21"/>
          <w:szCs w:val="21"/>
          <w:highlight w:val="none"/>
          <w:shd w:val="clear" w:color="auto" w:fill="auto"/>
          <w:lang w:val="zh-CN"/>
        </w:rPr>
      </w:pPr>
      <w:r>
        <w:rPr>
          <w:rFonts w:hint="eastAsia" w:ascii="宋体" w:hAnsi="宋体" w:eastAsia="宋体" w:cs="宋体"/>
          <w:bCs/>
          <w:color w:val="auto"/>
          <w:kern w:val="0"/>
          <w:sz w:val="21"/>
          <w:szCs w:val="21"/>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03CC05A">
      <w:pPr>
        <w:snapToGrid w:val="0"/>
        <w:spacing w:line="360" w:lineRule="auto"/>
        <w:jc w:val="center"/>
        <w:rPr>
          <w:rFonts w:hint="eastAsia" w:ascii="宋体" w:hAnsi="宋体" w:eastAsia="宋体" w:cs="宋体"/>
          <w:b/>
          <w:color w:val="auto"/>
          <w:sz w:val="30"/>
          <w:szCs w:val="30"/>
          <w:highlight w:val="none"/>
          <w:shd w:val="clear" w:color="auto" w:fill="auto"/>
        </w:rPr>
      </w:pPr>
    </w:p>
    <w:p w14:paraId="776E94DB">
      <w:pPr>
        <w:spacing w:line="360" w:lineRule="auto"/>
        <w:jc w:val="center"/>
        <w:rPr>
          <w:rFonts w:hint="eastAsia" w:ascii="宋体" w:hAnsi="宋体" w:cs="宋体"/>
          <w:bCs/>
          <w:szCs w:val="21"/>
          <w:highlight w:val="none"/>
        </w:rPr>
      </w:pPr>
    </w:p>
    <w:p w14:paraId="3C481839">
      <w:pPr>
        <w:widowControl w:val="0"/>
        <w:numPr>
          <w:ilvl w:val="0"/>
          <w:numId w:val="0"/>
        </w:numPr>
        <w:shd w:val="clear"/>
        <w:snapToGrid w:val="0"/>
        <w:spacing w:line="360" w:lineRule="auto"/>
        <w:jc w:val="both"/>
        <w:rPr>
          <w:rFonts w:hint="default" w:ascii="宋体" w:hAnsi="宋体" w:eastAsia="宋体" w:cs="宋体"/>
          <w:b/>
          <w:bCs w:val="0"/>
          <w:color w:val="auto"/>
          <w:kern w:val="0"/>
          <w:sz w:val="21"/>
          <w:szCs w:val="21"/>
          <w:highlight w:val="none"/>
          <w:shd w:val="clear" w:color="auto" w:fill="auto"/>
          <w:lang w:val="en-US" w:eastAsia="zh-CN"/>
        </w:rPr>
      </w:pPr>
    </w:p>
    <w:p w14:paraId="136CF636">
      <w:pPr>
        <w:widowControl w:val="0"/>
        <w:numPr>
          <w:ilvl w:val="0"/>
          <w:numId w:val="0"/>
        </w:numPr>
        <w:shd w:val="clear"/>
        <w:snapToGrid w:val="0"/>
        <w:spacing w:line="360" w:lineRule="auto"/>
        <w:jc w:val="center"/>
        <w:rPr>
          <w:rFonts w:hint="default" w:ascii="宋体" w:hAnsi="宋体" w:eastAsia="宋体" w:cs="宋体"/>
          <w:b/>
          <w:bCs w:val="0"/>
          <w:color w:val="auto"/>
          <w:kern w:val="0"/>
          <w:sz w:val="21"/>
          <w:szCs w:val="21"/>
          <w:highlight w:val="none"/>
          <w:shd w:val="clear" w:color="auto" w:fill="auto"/>
          <w:lang w:val="en-US" w:eastAsia="zh-CN"/>
        </w:rPr>
      </w:pPr>
    </w:p>
    <w:p w14:paraId="6A2DB14C">
      <w:pPr>
        <w:spacing w:line="360" w:lineRule="auto"/>
        <w:jc w:val="center"/>
        <w:rPr>
          <w:rFonts w:hint="eastAsia" w:ascii="宋体" w:hAnsi="宋体" w:eastAsia="宋体" w:cs="宋体"/>
          <w:b/>
          <w:bCs/>
          <w:color w:val="auto"/>
          <w:sz w:val="32"/>
          <w:szCs w:val="32"/>
          <w:highlight w:val="none"/>
          <w:shd w:val="clear" w:color="auto" w:fill="auto"/>
        </w:rPr>
      </w:pPr>
    </w:p>
    <w:p w14:paraId="7E9538B2">
      <w:pPr>
        <w:spacing w:line="360" w:lineRule="auto"/>
        <w:jc w:val="center"/>
        <w:rPr>
          <w:rFonts w:hint="eastAsia" w:ascii="宋体" w:hAnsi="宋体" w:eastAsia="宋体" w:cs="宋体"/>
          <w:b/>
          <w:bCs/>
          <w:color w:val="auto"/>
          <w:sz w:val="32"/>
          <w:szCs w:val="32"/>
          <w:highlight w:val="none"/>
          <w:shd w:val="clear" w:color="auto" w:fill="auto"/>
        </w:rPr>
      </w:pPr>
    </w:p>
    <w:p w14:paraId="17EECE96">
      <w:pPr>
        <w:snapToGrid w:val="0"/>
        <w:spacing w:line="360" w:lineRule="auto"/>
        <w:rPr>
          <w:rFonts w:ascii="宋体" w:hAnsi="宋体" w:cs="宋体"/>
          <w:b/>
          <w:kern w:val="0"/>
          <w:szCs w:val="21"/>
        </w:rPr>
      </w:pPr>
      <w:r>
        <w:rPr>
          <w:rFonts w:hint="eastAsia" w:ascii="宋体" w:hAnsi="宋体" w:cs="宋体"/>
          <w:b/>
          <w:bCs w:val="0"/>
          <w:color w:val="auto"/>
          <w:kern w:val="0"/>
          <w:sz w:val="21"/>
          <w:szCs w:val="21"/>
          <w:highlight w:val="none"/>
          <w:shd w:val="clear" w:color="auto" w:fill="auto"/>
          <w:lang w:val="en-US" w:eastAsia="zh-CN"/>
        </w:rPr>
        <w:t>（2）</w:t>
      </w:r>
      <w:r>
        <w:rPr>
          <w:rFonts w:hint="eastAsia" w:ascii="宋体" w:hAnsi="宋体" w:cs="宋体"/>
          <w:b/>
          <w:kern w:val="0"/>
          <w:szCs w:val="21"/>
        </w:rPr>
        <w:t>未被“信用中国”（www.creditchina.gov.cn）、中国政府采购网（www.ccgp.gov.cn）列入失信被执行人、重大税收违法案件当事人名单、政府采购严重违法失信行为记录名单网站查询截图</w:t>
      </w:r>
    </w:p>
    <w:p w14:paraId="5741C4AE">
      <w:pPr>
        <w:widowControl w:val="0"/>
        <w:numPr>
          <w:ilvl w:val="0"/>
          <w:numId w:val="0"/>
        </w:numPr>
        <w:shd w:val="clear"/>
        <w:snapToGrid w:val="0"/>
        <w:spacing w:line="360" w:lineRule="auto"/>
        <w:jc w:val="both"/>
        <w:rPr>
          <w:rFonts w:hint="eastAsia" w:ascii="宋体" w:hAnsi="宋体" w:cs="宋体"/>
          <w:b/>
          <w:bCs w:val="0"/>
          <w:color w:val="auto"/>
          <w:kern w:val="0"/>
          <w:sz w:val="21"/>
          <w:szCs w:val="21"/>
          <w:highlight w:val="none"/>
          <w:shd w:val="clear" w:color="auto" w:fill="auto"/>
          <w:lang w:val="en-US" w:eastAsia="zh-CN"/>
        </w:rPr>
      </w:pPr>
    </w:p>
    <w:p w14:paraId="5A6F5F57">
      <w:pPr>
        <w:spacing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color w:val="auto"/>
          <w:sz w:val="21"/>
          <w:szCs w:val="21"/>
          <w:highlight w:val="none"/>
          <w:shd w:val="clear" w:color="auto" w:fill="auto"/>
        </w:rPr>
        <w:t>3. 没有重大违法记录的承诺函格式：</w:t>
      </w:r>
    </w:p>
    <w:p w14:paraId="59F7924D">
      <w:pPr>
        <w:spacing w:line="360" w:lineRule="auto"/>
        <w:jc w:val="center"/>
        <w:rPr>
          <w:rFonts w:hint="eastAsia" w:ascii="宋体" w:hAnsi="宋体" w:eastAsia="宋体" w:cs="宋体"/>
          <w:b/>
          <w:color w:val="auto"/>
          <w:kern w:val="0"/>
          <w:sz w:val="21"/>
          <w:szCs w:val="21"/>
          <w:highlight w:val="none"/>
          <w:shd w:val="clear" w:color="auto" w:fill="auto"/>
        </w:rPr>
      </w:pPr>
    </w:p>
    <w:p w14:paraId="7C1AE675">
      <w:pP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参加本次采购项目前三年内在经营活动中</w:t>
      </w:r>
    </w:p>
    <w:p w14:paraId="0AD9CEB8">
      <w:pPr>
        <w:spacing w:line="52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没有重大违法记录的承诺函</w:t>
      </w:r>
    </w:p>
    <w:p w14:paraId="5880ADB1">
      <w:pPr>
        <w:spacing w:line="520" w:lineRule="exact"/>
        <w:jc w:val="center"/>
        <w:rPr>
          <w:rFonts w:hint="eastAsia" w:ascii="宋体" w:hAnsi="宋体" w:eastAsia="宋体" w:cs="宋体"/>
          <w:bCs/>
          <w:color w:val="auto"/>
          <w:sz w:val="21"/>
          <w:szCs w:val="21"/>
          <w:highlight w:val="none"/>
          <w:shd w:val="clear" w:color="auto" w:fill="auto"/>
        </w:rPr>
      </w:pPr>
    </w:p>
    <w:p w14:paraId="25470D1E">
      <w:pPr>
        <w:ind w:firstLine="420"/>
        <w:rPr>
          <w:rFonts w:hint="eastAsia" w:ascii="宋体" w:hAnsi="宋体" w:eastAsia="宋体" w:cs="宋体"/>
          <w:color w:val="auto"/>
          <w:sz w:val="21"/>
          <w:szCs w:val="21"/>
          <w:highlight w:val="none"/>
          <w:shd w:val="clear" w:color="auto" w:fill="auto"/>
        </w:rPr>
      </w:pPr>
    </w:p>
    <w:p w14:paraId="4BB6E016">
      <w:pPr>
        <w:spacing w:line="360" w:lineRule="auto"/>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（招标人名称）</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w:t>
      </w:r>
    </w:p>
    <w:p w14:paraId="57162B27">
      <w:pP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我方郑重承诺，我方在参加</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项目（项目编号：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4BFCDB12">
      <w:pPr>
        <w:ind w:firstLine="420"/>
        <w:rPr>
          <w:rFonts w:hint="eastAsia" w:ascii="宋体" w:hAnsi="宋体" w:eastAsia="宋体" w:cs="宋体"/>
          <w:color w:val="auto"/>
          <w:sz w:val="21"/>
          <w:szCs w:val="21"/>
          <w:highlight w:val="none"/>
          <w:shd w:val="clear" w:color="auto" w:fill="auto"/>
        </w:rPr>
      </w:pPr>
    </w:p>
    <w:p w14:paraId="56E20D53">
      <w:pPr>
        <w:snapToGrid w:val="0"/>
        <w:spacing w:before="120" w:beforeLines="50" w:after="50" w:line="360" w:lineRule="auto"/>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特此</w:t>
      </w:r>
      <w:r>
        <w:rPr>
          <w:rFonts w:hint="eastAsia" w:ascii="宋体" w:hAnsi="宋体" w:eastAsia="宋体" w:cs="宋体"/>
          <w:color w:val="auto"/>
          <w:kern w:val="0"/>
          <w:sz w:val="21"/>
          <w:szCs w:val="21"/>
          <w:highlight w:val="none"/>
          <w:shd w:val="clear" w:color="auto" w:fill="auto"/>
        </w:rPr>
        <w:t>承诺</w:t>
      </w:r>
      <w:r>
        <w:rPr>
          <w:rFonts w:hint="eastAsia" w:ascii="宋体" w:hAnsi="宋体" w:eastAsia="宋体" w:cs="宋体"/>
          <w:color w:val="auto"/>
          <w:sz w:val="21"/>
          <w:szCs w:val="21"/>
          <w:highlight w:val="none"/>
          <w:shd w:val="clear" w:color="auto" w:fill="auto"/>
        </w:rPr>
        <w:t>！</w:t>
      </w:r>
    </w:p>
    <w:p w14:paraId="67197C6F">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2BA13E41">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0534E140">
      <w:pPr>
        <w:snapToGrid w:val="0"/>
        <w:spacing w:before="50" w:after="120" w:afterLines="50"/>
        <w:jc w:val="left"/>
        <w:rPr>
          <w:rFonts w:hint="eastAsia" w:ascii="宋体" w:hAnsi="宋体" w:eastAsia="宋体" w:cs="宋体"/>
          <w:color w:val="auto"/>
          <w:kern w:val="0"/>
          <w:sz w:val="21"/>
          <w:szCs w:val="21"/>
          <w:highlight w:val="none"/>
          <w:shd w:val="clear" w:color="auto" w:fill="auto"/>
          <w:lang w:val="zh-CN"/>
        </w:rPr>
      </w:pPr>
    </w:p>
    <w:p w14:paraId="7447FFDE">
      <w:pPr>
        <w:snapToGrid w:val="0"/>
        <w:spacing w:before="50" w:after="120" w:afterLines="50"/>
        <w:jc w:val="left"/>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3E3B2827">
      <w:pPr>
        <w:snapToGrid w:val="0"/>
        <w:spacing w:before="50" w:after="120" w:afterLines="50"/>
        <w:jc w:val="left"/>
        <w:rPr>
          <w:rFonts w:hint="eastAsia" w:ascii="宋体" w:hAnsi="宋体" w:eastAsia="宋体" w:cs="宋体"/>
          <w:b/>
          <w:color w:val="auto"/>
          <w:sz w:val="21"/>
          <w:szCs w:val="21"/>
          <w:highlight w:val="none"/>
          <w:shd w:val="clear" w:color="auto" w:fill="auto"/>
        </w:rPr>
      </w:pPr>
    </w:p>
    <w:p w14:paraId="42726B2F">
      <w:pPr>
        <w:snapToGrid w:val="0"/>
        <w:spacing w:before="50" w:after="120" w:afterLines="50"/>
        <w:jc w:val="left"/>
        <w:rPr>
          <w:rFonts w:hint="eastAsia" w:ascii="宋体" w:hAnsi="宋体" w:eastAsia="宋体" w:cs="宋体"/>
          <w:b/>
          <w:color w:val="auto"/>
          <w:sz w:val="21"/>
          <w:szCs w:val="21"/>
          <w:highlight w:val="none"/>
          <w:shd w:val="clear" w:color="auto" w:fill="auto"/>
        </w:rPr>
      </w:pPr>
    </w:p>
    <w:p w14:paraId="0189B4E3">
      <w:pP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日期：  _____年___月___日</w:t>
      </w:r>
    </w:p>
    <w:p w14:paraId="3F854FEF">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13836511">
      <w:pPr>
        <w:snapToGrid w:val="0"/>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p>
    <w:p w14:paraId="4DB7BBD1">
      <w:pPr>
        <w:snapToGrid w:val="0"/>
        <w:spacing w:before="120" w:beforeLines="50" w:after="50"/>
        <w:jc w:val="center"/>
        <w:outlineLvl w:val="1"/>
        <w:rPr>
          <w:rFonts w:hint="eastAsia" w:ascii="宋体" w:hAnsi="宋体" w:eastAsia="宋体" w:cs="宋体"/>
          <w:b/>
          <w:bCs/>
          <w:color w:val="auto"/>
          <w:sz w:val="24"/>
          <w:highlight w:val="none"/>
          <w:shd w:val="clear" w:color="auto" w:fill="auto"/>
        </w:rPr>
      </w:pPr>
    </w:p>
    <w:p w14:paraId="1AB2BC5D">
      <w:pPr>
        <w:snapToGrid w:val="0"/>
        <w:spacing w:before="120" w:beforeLines="50" w:after="50"/>
        <w:jc w:val="center"/>
        <w:outlineLvl w:val="1"/>
        <w:rPr>
          <w:rFonts w:hint="eastAsia" w:ascii="宋体" w:hAnsi="宋体" w:eastAsia="宋体" w:cs="宋体"/>
          <w:b/>
          <w:bCs/>
          <w:color w:val="auto"/>
          <w:sz w:val="21"/>
          <w:szCs w:val="21"/>
          <w:highlight w:val="none"/>
          <w:shd w:val="clear" w:color="auto" w:fill="auto"/>
        </w:rPr>
      </w:pPr>
      <w:bookmarkStart w:id="55" w:name="_Toc18185"/>
      <w:bookmarkStart w:id="56" w:name="_Toc466534753"/>
      <w:bookmarkStart w:id="57" w:name="_Toc15805"/>
      <w:r>
        <w:rPr>
          <w:rFonts w:hint="eastAsia" w:ascii="宋体" w:hAnsi="宋体" w:eastAsia="宋体" w:cs="宋体"/>
          <w:b/>
          <w:bCs/>
          <w:color w:val="auto"/>
          <w:sz w:val="21"/>
          <w:szCs w:val="21"/>
          <w:highlight w:val="none"/>
          <w:shd w:val="clear" w:color="auto" w:fill="auto"/>
        </w:rPr>
        <w:t>二、商务技术文件格式</w:t>
      </w:r>
      <w:bookmarkEnd w:id="53"/>
      <w:bookmarkEnd w:id="55"/>
      <w:bookmarkEnd w:id="56"/>
      <w:bookmarkEnd w:id="57"/>
    </w:p>
    <w:p w14:paraId="322D025D">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71E375A0">
      <w:pPr>
        <w:snapToGrid w:val="0"/>
        <w:spacing w:before="120" w:beforeLines="50" w:after="50"/>
        <w:jc w:val="center"/>
        <w:rPr>
          <w:rFonts w:hint="eastAsia" w:ascii="宋体" w:hAnsi="宋体" w:eastAsia="宋体" w:cs="宋体"/>
          <w:color w:val="auto"/>
          <w:sz w:val="21"/>
          <w:szCs w:val="21"/>
          <w:highlight w:val="none"/>
          <w:shd w:val="clear" w:color="auto" w:fill="auto"/>
        </w:rPr>
      </w:pPr>
    </w:p>
    <w:p w14:paraId="15B94AE9">
      <w:pP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4.商务技术文件封面格式： </w:t>
      </w:r>
    </w:p>
    <w:p w14:paraId="34451153">
      <w:pPr>
        <w:snapToGrid w:val="0"/>
        <w:spacing w:before="120" w:beforeLines="50" w:after="5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7F2870A4">
      <w:pPr>
        <w:snapToGrid w:val="0"/>
        <w:spacing w:before="120" w:beforeLines="50" w:after="50"/>
        <w:rPr>
          <w:rFonts w:hint="eastAsia" w:ascii="宋体" w:hAnsi="宋体" w:eastAsia="宋体" w:cs="宋体"/>
          <w:color w:val="auto"/>
          <w:sz w:val="21"/>
          <w:szCs w:val="21"/>
          <w:highlight w:val="none"/>
          <w:shd w:val="clear" w:color="auto" w:fill="auto"/>
        </w:rPr>
      </w:pPr>
    </w:p>
    <w:p w14:paraId="7E32464F">
      <w:pPr>
        <w:snapToGrid w:val="0"/>
        <w:spacing w:before="120" w:beforeLines="50" w:after="50"/>
        <w:jc w:val="center"/>
        <w:rPr>
          <w:rFonts w:hint="eastAsia" w:ascii="宋体" w:hAnsi="宋体" w:eastAsia="宋体" w:cs="宋体"/>
          <w:bCs/>
          <w:color w:val="auto"/>
          <w:sz w:val="21"/>
          <w:szCs w:val="21"/>
          <w:highlight w:val="none"/>
          <w:shd w:val="clear" w:color="auto" w:fill="auto"/>
        </w:rPr>
      </w:pPr>
    </w:p>
    <w:p w14:paraId="64F04DD7">
      <w:pP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商务技术文件</w:t>
      </w:r>
    </w:p>
    <w:p w14:paraId="59229BA1">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0200E870">
      <w:pP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32930E0C">
      <w:pP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17B82B81">
      <w:pP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    </w:t>
      </w:r>
    </w:p>
    <w:p w14:paraId="6017C8CD">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1447F2C1">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0F69D51F">
      <w:pPr>
        <w:pStyle w:val="14"/>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433DCD69">
      <w:pPr>
        <w:pStyle w:val="14"/>
        <w:snapToGrid w:val="0"/>
        <w:spacing w:before="50" w:after="50"/>
        <w:ind w:firstLine="840" w:firstLineChars="400"/>
        <w:rPr>
          <w:rFonts w:hint="eastAsia" w:ascii="宋体" w:hAnsi="宋体" w:eastAsia="宋体" w:cs="宋体"/>
          <w:bCs/>
          <w:color w:val="auto"/>
          <w:sz w:val="21"/>
          <w:szCs w:val="21"/>
          <w:highlight w:val="none"/>
          <w:shd w:val="clear" w:color="auto" w:fill="auto"/>
        </w:rPr>
      </w:pPr>
    </w:p>
    <w:p w14:paraId="6556552A">
      <w:pPr>
        <w:snapToGrid w:val="0"/>
        <w:spacing w:before="120" w:beforeLines="50" w:after="50"/>
        <w:ind w:firstLine="645"/>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年  月  日</w:t>
      </w:r>
      <w:r>
        <w:rPr>
          <w:rFonts w:hint="eastAsia" w:ascii="宋体" w:hAnsi="宋体" w:eastAsia="宋体" w:cs="宋体"/>
          <w:color w:val="auto"/>
          <w:sz w:val="21"/>
          <w:szCs w:val="21"/>
          <w:highlight w:val="none"/>
          <w:shd w:val="clear" w:color="auto" w:fill="auto"/>
        </w:rPr>
        <w:br w:type="page"/>
      </w:r>
      <w:bookmarkStart w:id="58" w:name="_Hlk60757098"/>
      <w:r>
        <w:rPr>
          <w:rFonts w:hint="eastAsia" w:ascii="宋体" w:hAnsi="宋体" w:eastAsia="宋体" w:cs="宋体"/>
          <w:color w:val="auto"/>
          <w:sz w:val="21"/>
          <w:szCs w:val="21"/>
          <w:highlight w:val="none"/>
          <w:shd w:val="clear" w:color="auto" w:fill="auto"/>
        </w:rPr>
        <w:t>5.投标函格式：</w:t>
      </w:r>
      <w:bookmarkEnd w:id="58"/>
    </w:p>
    <w:p w14:paraId="674F572E">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 标 函</w:t>
      </w:r>
    </w:p>
    <w:p w14:paraId="5D81C1D3">
      <w:pPr>
        <w:keepNext w:val="0"/>
        <w:keepLines w:val="0"/>
        <w:pageBreakBefore w:val="0"/>
        <w:widowControl w:val="0"/>
        <w:kinsoku/>
        <w:wordWrap/>
        <w:overflowPunct/>
        <w:topLinePunct w:val="0"/>
        <w:autoSpaceDE/>
        <w:autoSpaceDN/>
        <w:bidi w:val="0"/>
        <w:adjustRightInd/>
        <w:snapToGrid w:val="0"/>
        <w:spacing w:line="380" w:lineRule="exac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致：</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（招标人名称）：</w:t>
      </w:r>
    </w:p>
    <w:p w14:paraId="4C1F0AF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1、我方自愿参加贵方组织的</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项目（项目编号：</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）的投标，并按采购文件的要求提交商务技术文件、报价文件。</w:t>
      </w:r>
    </w:p>
    <w:p w14:paraId="0817C23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2、我方完全理解并接受招标文件（包括修改补充文件）的各项规定和要求，不再对招标文件的合理性、合法性等相关内容提出质疑或投诉。</w:t>
      </w:r>
    </w:p>
    <w:p w14:paraId="26CC552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3、我方不是招标人的附属机构以及其它法律法规所规定的限制投标单位。</w:t>
      </w:r>
    </w:p>
    <w:p w14:paraId="2083F4FA">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4.、我方向贵方提交的所有投标文件、资料（包括所有</w:t>
      </w:r>
      <w:bookmarkStart w:id="59" w:name="_Hlk59707887"/>
      <w:r>
        <w:rPr>
          <w:rFonts w:hint="eastAsia" w:ascii="宋体" w:hAnsi="宋体" w:eastAsia="宋体" w:cs="宋体"/>
          <w:b/>
          <w:bCs/>
          <w:color w:val="auto"/>
          <w:sz w:val="21"/>
          <w:szCs w:val="21"/>
          <w:highlight w:val="none"/>
          <w:shd w:val="clear" w:color="auto" w:fill="auto"/>
        </w:rPr>
        <w:t>证书、合同、报告等</w:t>
      </w:r>
      <w:bookmarkEnd w:id="59"/>
      <w:r>
        <w:rPr>
          <w:rFonts w:hint="eastAsia" w:ascii="宋体" w:hAnsi="宋体" w:eastAsia="宋体" w:cs="宋体"/>
          <w:b/>
          <w:bCs/>
          <w:color w:val="auto"/>
          <w:sz w:val="21"/>
          <w:szCs w:val="21"/>
          <w:highlight w:val="none"/>
          <w:shd w:val="clear" w:color="auto" w:fill="auto"/>
        </w:rPr>
        <w:t>）都是准确、真实、合规的，如有虚假或隐瞒，我方愿意承担一切后果。</w:t>
      </w:r>
    </w:p>
    <w:p w14:paraId="7F0F227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5、自投标截止日起 90天内有效。</w:t>
      </w:r>
    </w:p>
    <w:p w14:paraId="0415E1A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76F2B05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7270D6F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4D73FFAB">
      <w:pPr>
        <w:keepNext w:val="0"/>
        <w:keepLines w:val="0"/>
        <w:pageBreakBefore w:val="0"/>
        <w:widowControl w:val="0"/>
        <w:kinsoku/>
        <w:wordWrap/>
        <w:overflowPunct/>
        <w:topLinePunct w:val="0"/>
        <w:autoSpaceDE/>
        <w:autoSpaceDN/>
        <w:bidi w:val="0"/>
        <w:adjustRightInd/>
        <w:snapToGrid w:val="0"/>
        <w:spacing w:line="360" w:lineRule="auto"/>
        <w:ind w:firstLine="316" w:firstLineChars="150"/>
        <w:textAlignment w:val="auto"/>
        <w:rPr>
          <w:rFonts w:hint="eastAsia" w:ascii="宋体" w:hAnsi="宋体" w:eastAsia="宋体" w:cs="宋体"/>
          <w:b/>
          <w:bCs/>
          <w:color w:val="auto"/>
          <w:sz w:val="21"/>
          <w:szCs w:val="21"/>
          <w:highlight w:val="none"/>
          <w:u w:val="single"/>
          <w:shd w:val="clear" w:color="auto" w:fill="auto"/>
        </w:rPr>
      </w:pPr>
      <w:bookmarkStart w:id="60" w:name="_Hlk36048718"/>
      <w:r>
        <w:rPr>
          <w:rFonts w:hint="eastAsia" w:ascii="宋体" w:hAnsi="宋体" w:eastAsia="宋体" w:cs="宋体"/>
          <w:b/>
          <w:bCs/>
          <w:color w:val="auto"/>
          <w:sz w:val="21"/>
          <w:szCs w:val="21"/>
          <w:highlight w:val="none"/>
          <w:shd w:val="clear" w:color="auto" w:fill="auto"/>
        </w:rPr>
        <w:t>与本投标有关的一切正式往来信函、传真或邮件</w:t>
      </w:r>
      <w:r>
        <w:rPr>
          <w:rFonts w:hint="eastAsia" w:ascii="宋体" w:hAnsi="宋体" w:eastAsia="宋体" w:cs="宋体"/>
          <w:b/>
          <w:bCs/>
          <w:color w:val="auto"/>
          <w:sz w:val="21"/>
          <w:szCs w:val="21"/>
          <w:highlight w:val="none"/>
          <w:u w:val="single"/>
          <w:shd w:val="clear" w:color="auto" w:fill="auto"/>
        </w:rPr>
        <w:t>（例如质疑回复函、中标通知书、采购合同等）请采用如下联系方式送达，我方确保能够及时、准确收悉。</w:t>
      </w:r>
    </w:p>
    <w:p w14:paraId="54D3414E">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邮寄详细地址：</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邮编：__________</w:t>
      </w:r>
    </w:p>
    <w:p w14:paraId="1E4FCD5C">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hint="default"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收件人姓名：</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联系手机：</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公司电子邮箱</w:t>
      </w:r>
      <w:r>
        <w:rPr>
          <w:rFonts w:hint="eastAsia" w:ascii="宋体" w:hAnsi="宋体" w:eastAsia="宋体" w:cs="宋体"/>
          <w:b/>
          <w:bCs/>
          <w:color w:val="auto"/>
          <w:sz w:val="21"/>
          <w:szCs w:val="21"/>
          <w:highlight w:val="none"/>
          <w:shd w:val="clear" w:color="auto" w:fill="auto"/>
        </w:rPr>
        <w:t>：</w:t>
      </w:r>
      <w:r>
        <w:rPr>
          <w:rFonts w:hint="eastAsia" w:ascii="宋体" w:hAnsi="宋体" w:cs="宋体"/>
          <w:b/>
          <w:bCs/>
          <w:color w:val="auto"/>
          <w:sz w:val="21"/>
          <w:szCs w:val="21"/>
          <w:highlight w:val="none"/>
          <w:u w:val="single"/>
          <w:shd w:val="clear" w:color="auto" w:fill="auto"/>
          <w:lang w:val="en-US" w:eastAsia="zh-CN"/>
        </w:rPr>
        <w:t xml:space="preserve">        </w:t>
      </w:r>
    </w:p>
    <w:p w14:paraId="4343A886">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eastAsia" w:ascii="宋体" w:hAnsi="宋体" w:eastAsia="宋体" w:cs="宋体"/>
          <w:b/>
          <w:bCs/>
          <w:color w:val="auto"/>
          <w:sz w:val="21"/>
          <w:szCs w:val="21"/>
          <w:highlight w:val="none"/>
          <w:shd w:val="clear" w:color="auto" w:fill="auto"/>
        </w:rPr>
      </w:pPr>
      <w:bookmarkStart w:id="61" w:name="_Hlk59370586"/>
      <w:r>
        <w:rPr>
          <w:rFonts w:hint="eastAsia" w:ascii="宋体" w:hAnsi="宋体" w:eastAsia="宋体" w:cs="宋体"/>
          <w:b/>
          <w:bCs/>
          <w:color w:val="auto"/>
          <w:sz w:val="21"/>
          <w:szCs w:val="21"/>
          <w:highlight w:val="none"/>
          <w:shd w:val="clear" w:color="auto" w:fill="auto"/>
        </w:rPr>
        <w:t>为了方便评标委员会在必要时对投标人进行询标，请投标人填写以下投标文件编制人信息，以便及时、准确进行询标，投标文件编制人信息可不限于1人。</w:t>
      </w:r>
    </w:p>
    <w:p w14:paraId="3103DF95">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default" w:ascii="宋体" w:hAnsi="宋体" w:eastAsia="宋体" w:cs="宋体"/>
          <w:b/>
          <w:bCs/>
          <w:color w:val="auto"/>
          <w:sz w:val="21"/>
          <w:szCs w:val="21"/>
          <w:highlight w:val="none"/>
          <w:u w:val="single"/>
          <w:shd w:val="clear" w:color="auto" w:fill="auto"/>
          <w:lang w:val="en-US" w:eastAsia="zh-CN"/>
        </w:rPr>
      </w:pPr>
      <w:r>
        <w:rPr>
          <w:rFonts w:hint="eastAsia" w:ascii="宋体" w:hAnsi="宋体" w:eastAsia="宋体" w:cs="宋体"/>
          <w:b/>
          <w:bCs/>
          <w:color w:val="auto"/>
          <w:sz w:val="21"/>
          <w:szCs w:val="21"/>
          <w:highlight w:val="none"/>
          <w:shd w:val="clear" w:color="auto" w:fill="auto"/>
        </w:rPr>
        <w:t>投标文件编制人</w:t>
      </w:r>
      <w:bookmarkEnd w:id="61"/>
      <w:r>
        <w:rPr>
          <w:rFonts w:hint="eastAsia" w:ascii="宋体" w:hAnsi="宋体" w:eastAsia="宋体" w:cs="宋体"/>
          <w:b/>
          <w:bCs/>
          <w:color w:val="auto"/>
          <w:sz w:val="21"/>
          <w:szCs w:val="21"/>
          <w:highlight w:val="none"/>
          <w:shd w:val="clear" w:color="auto" w:fill="auto"/>
        </w:rPr>
        <w:t>姓名：</w:t>
      </w:r>
      <w:r>
        <w:rPr>
          <w:rFonts w:hint="eastAsia" w:ascii="宋体" w:hAnsi="宋体" w:cs="宋体"/>
          <w:b/>
          <w:bCs/>
          <w:color w:val="auto"/>
          <w:sz w:val="21"/>
          <w:szCs w:val="21"/>
          <w:highlight w:val="none"/>
          <w:u w:val="single"/>
          <w:shd w:val="clear" w:color="auto" w:fill="auto"/>
          <w:lang w:val="en-US" w:eastAsia="zh-CN"/>
        </w:rPr>
        <w:t xml:space="preserve">            </w:t>
      </w:r>
      <w:r>
        <w:rPr>
          <w:rFonts w:hint="eastAsia" w:ascii="宋体" w:hAnsi="宋体" w:eastAsia="宋体" w:cs="宋体"/>
          <w:b/>
          <w:bCs/>
          <w:color w:val="auto"/>
          <w:sz w:val="21"/>
          <w:szCs w:val="21"/>
          <w:highlight w:val="none"/>
          <w:shd w:val="clear" w:color="auto" w:fill="auto"/>
        </w:rPr>
        <w:t xml:space="preserve">   手机号码：</w:t>
      </w:r>
      <w:r>
        <w:rPr>
          <w:rFonts w:hint="eastAsia" w:ascii="宋体" w:hAnsi="宋体" w:cs="宋体"/>
          <w:b/>
          <w:bCs/>
          <w:color w:val="auto"/>
          <w:sz w:val="21"/>
          <w:szCs w:val="21"/>
          <w:highlight w:val="none"/>
          <w:u w:val="single"/>
          <w:shd w:val="clear" w:color="auto" w:fill="auto"/>
          <w:lang w:val="en-US" w:eastAsia="zh-CN"/>
        </w:rPr>
        <w:t xml:space="preserve">                 </w:t>
      </w:r>
    </w:p>
    <w:p w14:paraId="6BF89C60">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default" w:ascii="宋体" w:hAnsi="宋体" w:eastAsia="宋体" w:cs="宋体"/>
          <w:b/>
          <w:color w:val="auto"/>
          <w:sz w:val="21"/>
          <w:szCs w:val="21"/>
          <w:highlight w:val="none"/>
          <w:u w:val="single"/>
          <w:shd w:val="clear" w:color="auto" w:fill="auto"/>
          <w:lang w:val="en-US" w:eastAsia="zh-CN"/>
        </w:rPr>
      </w:pPr>
      <w:r>
        <w:rPr>
          <w:rFonts w:hint="eastAsia" w:ascii="宋体" w:hAnsi="宋体" w:eastAsia="宋体" w:cs="宋体"/>
          <w:b/>
          <w:color w:val="auto"/>
          <w:sz w:val="21"/>
          <w:szCs w:val="21"/>
          <w:highlight w:val="none"/>
          <w:shd w:val="clear" w:color="auto" w:fill="auto"/>
        </w:rPr>
        <w:t>法定代表人（签字或盖章）：</w:t>
      </w:r>
      <w:r>
        <w:rPr>
          <w:rFonts w:hint="eastAsia" w:ascii="宋体" w:hAnsi="宋体" w:cs="宋体"/>
          <w:b/>
          <w:color w:val="auto"/>
          <w:sz w:val="21"/>
          <w:szCs w:val="21"/>
          <w:highlight w:val="none"/>
          <w:u w:val="single"/>
          <w:shd w:val="clear" w:color="auto" w:fill="auto"/>
          <w:lang w:val="en-US" w:eastAsia="zh-CN"/>
        </w:rPr>
        <w:t xml:space="preserve">           </w:t>
      </w:r>
    </w:p>
    <w:p w14:paraId="1DE58BD2">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eastAsia" w:ascii="宋体" w:hAnsi="宋体" w:cs="宋体"/>
          <w:b/>
          <w:bCs/>
          <w:color w:val="auto"/>
          <w:sz w:val="21"/>
          <w:szCs w:val="21"/>
          <w:highlight w:val="none"/>
          <w:u w:val="single"/>
          <w:shd w:val="clear" w:color="auto" w:fill="auto"/>
          <w:lang w:val="en-US" w:eastAsia="zh-CN"/>
        </w:rPr>
      </w:pPr>
      <w:r>
        <w:rPr>
          <w:rFonts w:hint="eastAsia" w:ascii="宋体" w:hAnsi="宋体" w:eastAsia="宋体" w:cs="宋体"/>
          <w:b/>
          <w:color w:val="auto"/>
          <w:sz w:val="21"/>
          <w:szCs w:val="21"/>
          <w:highlight w:val="none"/>
          <w:shd w:val="clear" w:color="auto" w:fill="auto"/>
        </w:rPr>
        <w:t>被授权人（签字</w:t>
      </w:r>
      <w:r>
        <w:rPr>
          <w:rFonts w:hint="eastAsia" w:ascii="宋体" w:hAnsi="宋体" w:cs="宋体"/>
          <w:b/>
          <w:color w:val="auto"/>
          <w:sz w:val="21"/>
          <w:szCs w:val="21"/>
          <w:highlight w:val="none"/>
          <w:shd w:val="clear" w:color="auto" w:fill="auto"/>
          <w:lang w:eastAsia="zh-CN"/>
        </w:rPr>
        <w:t>：</w:t>
      </w:r>
      <w:r>
        <w:rPr>
          <w:rFonts w:hint="eastAsia" w:ascii="宋体" w:hAnsi="宋体" w:cs="宋体"/>
          <w:b/>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被授权人手机号码：</w:t>
      </w:r>
      <w:r>
        <w:rPr>
          <w:rFonts w:hint="eastAsia" w:ascii="宋体" w:hAnsi="宋体" w:cs="宋体"/>
          <w:b/>
          <w:bCs/>
          <w:color w:val="auto"/>
          <w:sz w:val="21"/>
          <w:szCs w:val="21"/>
          <w:highlight w:val="none"/>
          <w:u w:val="single"/>
          <w:shd w:val="clear" w:color="auto" w:fill="auto"/>
          <w:lang w:val="en-US" w:eastAsia="zh-CN"/>
        </w:rPr>
        <w:t xml:space="preserve">          </w:t>
      </w:r>
      <w:bookmarkEnd w:id="60"/>
    </w:p>
    <w:p w14:paraId="096D7B3A">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投标人:(公章)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日期:_____年___月___日</w:t>
      </w:r>
    </w:p>
    <w:p w14:paraId="11735638">
      <w:pPr>
        <w:snapToGrid w:val="0"/>
        <w:spacing w:before="120" w:beforeLines="50" w:after="5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sz w:val="21"/>
          <w:szCs w:val="21"/>
          <w:highlight w:val="none"/>
          <w:shd w:val="clear" w:color="auto" w:fill="auto"/>
        </w:rPr>
        <w:t>6.法定代表人授权委托书格式：</w:t>
      </w:r>
    </w:p>
    <w:p w14:paraId="6E9F9B8A">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法定代表人授权委托书</w:t>
      </w:r>
    </w:p>
    <w:p w14:paraId="77EB9CC7">
      <w:pPr>
        <w:keepNext w:val="0"/>
        <w:keepLines w:val="0"/>
        <w:pageBreakBefore w:val="0"/>
        <w:widowControl w:val="0"/>
        <w:kinsoku/>
        <w:wordWrap/>
        <w:overflowPunct/>
        <w:topLinePunct w:val="0"/>
        <w:autoSpaceDE/>
        <w:autoSpaceDN/>
        <w:bidi w:val="0"/>
        <w:adjustRightInd/>
        <w:snapToGrid w:val="0"/>
        <w:spacing w:line="460" w:lineRule="exact"/>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致：</w:t>
      </w:r>
      <w:r>
        <w:rPr>
          <w:rFonts w:hint="eastAsia" w:ascii="宋体" w:hAnsi="宋体" w:cs="宋体"/>
          <w:bCs/>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（招标人名称）：</w:t>
      </w:r>
    </w:p>
    <w:p w14:paraId="2C8ADCB2">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（姓名）系</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（投标单位名称）的法定代表人，现授权委托本单位职工</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（姓名）以我方的名义参加</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项目</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项目编号：</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的投标活动，并代表我方全权办理针对上述项目的投标、开标、评标、签约等具体事务和签署相关文件。</w:t>
      </w:r>
    </w:p>
    <w:p w14:paraId="7E02A0C5">
      <w:pPr>
        <w:keepNext w:val="0"/>
        <w:keepLines w:val="0"/>
        <w:pageBreakBefore w:val="0"/>
        <w:widowControl w:val="0"/>
        <w:kinsoku/>
        <w:wordWrap/>
        <w:overflowPunct/>
        <w:topLinePunct w:val="0"/>
        <w:autoSpaceDE/>
        <w:autoSpaceDN/>
        <w:bidi w:val="0"/>
        <w:adjustRightInd/>
        <w:snapToGrid w:val="0"/>
        <w:spacing w:line="460" w:lineRule="exac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我方对被授权人的签名事项负全部责任。</w:t>
      </w:r>
    </w:p>
    <w:p w14:paraId="2391284E">
      <w:pPr>
        <w:keepNext w:val="0"/>
        <w:keepLines w:val="0"/>
        <w:pageBreakBefore w:val="0"/>
        <w:widowControl w:val="0"/>
        <w:kinsoku/>
        <w:wordWrap/>
        <w:overflowPunct/>
        <w:topLinePunct w:val="0"/>
        <w:autoSpaceDE/>
        <w:autoSpaceDN/>
        <w:bidi w:val="0"/>
        <w:adjustRightInd/>
        <w:snapToGrid w:val="0"/>
        <w:spacing w:line="460" w:lineRule="exact"/>
        <w:ind w:firstLine="48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rPr>
        <w:t>在撤销授权的书面通知以前，本授权书一直有效。</w:t>
      </w:r>
      <w:r>
        <w:rPr>
          <w:rFonts w:hint="eastAsia" w:ascii="宋体" w:hAnsi="宋体" w:eastAsia="宋体" w:cs="宋体"/>
          <w:color w:val="auto"/>
          <w:sz w:val="21"/>
          <w:szCs w:val="21"/>
          <w:highlight w:val="none"/>
          <w:shd w:val="clear" w:color="auto" w:fill="auto"/>
        </w:rPr>
        <w:t>被授权人在授权书有效期内签署的所有文件不因授权的撤销而失效。</w:t>
      </w:r>
    </w:p>
    <w:p w14:paraId="113F16F8">
      <w:pPr>
        <w:keepNext w:val="0"/>
        <w:keepLines w:val="0"/>
        <w:pageBreakBefore w:val="0"/>
        <w:widowControl w:val="0"/>
        <w:kinsoku/>
        <w:wordWrap/>
        <w:overflowPunct/>
        <w:topLinePunct w:val="0"/>
        <w:autoSpaceDE/>
        <w:autoSpaceDN/>
        <w:bidi w:val="0"/>
        <w:adjustRightInd/>
        <w:snapToGrid w:val="0"/>
        <w:spacing w:line="460" w:lineRule="exact"/>
        <w:ind w:firstLine="48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被授权人无转委托权，特此委托。</w:t>
      </w:r>
    </w:p>
    <w:p w14:paraId="494D6441">
      <w:pPr>
        <w:snapToGrid w:val="0"/>
        <w:spacing w:before="120" w:beforeLines="50" w:after="50" w:line="4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u w:val="single"/>
          <w:shd w:val="clear" w:color="auto" w:fill="auto"/>
        </w:rPr>
        <w:t>法定代表人签名或盖章：</w:t>
      </w:r>
      <w:r>
        <w:rPr>
          <w:rFonts w:hint="eastAsia" w:ascii="宋体" w:hAnsi="宋体" w:eastAsia="宋体" w:cs="宋体"/>
          <w:b/>
          <w:bCs/>
          <w:color w:val="auto"/>
          <w:sz w:val="21"/>
          <w:szCs w:val="21"/>
          <w:highlight w:val="none"/>
          <w:shd w:val="clear" w:color="auto" w:fill="auto"/>
        </w:rPr>
        <w:t xml:space="preserve">             </w:t>
      </w:r>
      <w:r>
        <w:rPr>
          <w:rFonts w:hint="eastAsia" w:ascii="宋体" w:hAnsi="宋体" w:eastAsia="宋体" w:cs="宋体"/>
          <w:b/>
          <w:bCs/>
          <w:color w:val="auto"/>
          <w:sz w:val="21"/>
          <w:szCs w:val="21"/>
          <w:highlight w:val="none"/>
          <w:u w:val="single"/>
          <w:shd w:val="clear" w:color="auto" w:fill="auto"/>
        </w:rPr>
        <w:t xml:space="preserve">被授权人签字： </w:t>
      </w:r>
      <w:r>
        <w:rPr>
          <w:rFonts w:hint="eastAsia" w:ascii="宋体" w:hAnsi="宋体" w:eastAsia="宋体" w:cs="宋体"/>
          <w:color w:val="auto"/>
          <w:sz w:val="21"/>
          <w:szCs w:val="21"/>
          <w:highlight w:val="none"/>
          <w:shd w:val="clear" w:color="auto" w:fill="auto"/>
        </w:rPr>
        <w:t xml:space="preserve">               </w:t>
      </w:r>
    </w:p>
    <w:p w14:paraId="09EDCB4D">
      <w:pPr>
        <w:snapToGrid w:val="0"/>
        <w:spacing w:before="120" w:beforeLines="50" w:after="50" w:line="460" w:lineRule="exact"/>
        <w:rPr>
          <w:rFonts w:hint="eastAsia" w:ascii="宋体" w:hAnsi="宋体" w:eastAsia="宋体" w:cs="宋体"/>
          <w:color w:val="auto"/>
          <w:sz w:val="21"/>
          <w:szCs w:val="21"/>
          <w:highlight w:val="none"/>
          <w:u w:val="single"/>
          <w:shd w:val="clear" w:color="auto" w:fill="auto"/>
        </w:rPr>
      </w:pPr>
    </w:p>
    <w:p w14:paraId="65BD3E65">
      <w:pPr>
        <w:snapToGrid w:val="0"/>
        <w:spacing w:before="120" w:beforeLines="50" w:after="50" w:line="46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法定代表人身份证复印件            被授权人身份证复印件</w:t>
      </w:r>
    </w:p>
    <w:tbl>
      <w:tblPr>
        <w:tblStyle w:val="51"/>
        <w:tblW w:w="9923"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08CAB79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3" w:hRule="atLeast"/>
          <w:jc w:val="center"/>
        </w:trPr>
        <w:tc>
          <w:tcPr>
            <w:tcW w:w="4962" w:type="dxa"/>
            <w:noWrap w:val="0"/>
            <w:vAlign w:val="top"/>
          </w:tcPr>
          <w:p w14:paraId="09CD8F4A">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c>
          <w:tcPr>
            <w:tcW w:w="4961" w:type="dxa"/>
            <w:noWrap w:val="0"/>
            <w:vAlign w:val="top"/>
          </w:tcPr>
          <w:p w14:paraId="29DB32C5">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身份证复印件粘贴处，正反两面均复印，复印件清晰可认。</w:t>
            </w:r>
          </w:p>
        </w:tc>
      </w:tr>
      <w:tr w14:paraId="3211E4D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jc w:val="center"/>
        </w:trPr>
        <w:tc>
          <w:tcPr>
            <w:tcW w:w="4962" w:type="dxa"/>
            <w:noWrap w:val="0"/>
            <w:vAlign w:val="top"/>
          </w:tcPr>
          <w:p w14:paraId="74F3A1EA">
            <w:pPr>
              <w:spacing w:line="360" w:lineRule="auto"/>
              <w:rPr>
                <w:rFonts w:hint="eastAsia" w:ascii="宋体" w:hAnsi="宋体" w:eastAsia="宋体" w:cs="宋体"/>
                <w:color w:val="auto"/>
                <w:sz w:val="21"/>
                <w:szCs w:val="21"/>
                <w:highlight w:val="none"/>
                <w:shd w:val="clear" w:color="auto" w:fill="auto"/>
              </w:rPr>
            </w:pPr>
          </w:p>
        </w:tc>
        <w:tc>
          <w:tcPr>
            <w:tcW w:w="4961" w:type="dxa"/>
            <w:noWrap w:val="0"/>
            <w:vAlign w:val="top"/>
          </w:tcPr>
          <w:p w14:paraId="06DBEBBE">
            <w:pPr>
              <w:spacing w:line="360" w:lineRule="auto"/>
              <w:rPr>
                <w:rFonts w:hint="eastAsia" w:ascii="宋体" w:hAnsi="宋体" w:eastAsia="宋体" w:cs="宋体"/>
                <w:color w:val="auto"/>
                <w:sz w:val="21"/>
                <w:szCs w:val="21"/>
                <w:highlight w:val="none"/>
                <w:shd w:val="clear" w:color="auto" w:fill="auto"/>
              </w:rPr>
            </w:pPr>
          </w:p>
        </w:tc>
      </w:tr>
    </w:tbl>
    <w:p w14:paraId="7CE76F1A">
      <w:pPr>
        <w:snapToGrid w:val="0"/>
        <w:spacing w:before="120" w:beforeLines="50" w:after="50" w:line="460" w:lineRule="exact"/>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bCs/>
          <w:color w:val="auto"/>
          <w:sz w:val="21"/>
          <w:szCs w:val="21"/>
          <w:highlight w:val="none"/>
          <w:shd w:val="clear" w:color="auto" w:fill="auto"/>
        </w:rPr>
        <w:t>投标人:(公章)</w:t>
      </w:r>
    </w:p>
    <w:p w14:paraId="24B698BE">
      <w:pPr>
        <w:snapToGrid w:val="0"/>
        <w:spacing w:before="120" w:beforeLines="50" w:after="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                                        日期：  _____年___月___日</w:t>
      </w:r>
    </w:p>
    <w:p w14:paraId="07774EC8">
      <w:pP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p>
    <w:p w14:paraId="4D45D832">
      <w:pPr>
        <w:rPr>
          <w:rFonts w:hint="eastAsia"/>
          <w:sz w:val="21"/>
          <w:szCs w:val="21"/>
          <w:highlight w:val="none"/>
        </w:rPr>
      </w:pPr>
      <w:r>
        <w:rPr>
          <w:rFonts w:hint="eastAsia" w:ascii="黑体" w:hAnsi="黑体" w:eastAsia="黑体"/>
          <w:b/>
          <w:bCs/>
          <w:color w:val="000000"/>
          <w:sz w:val="21"/>
          <w:szCs w:val="21"/>
          <w:highlight w:val="none"/>
          <w:lang w:val="en-US" w:eastAsia="zh-CN"/>
        </w:rPr>
        <w:t>6-1</w:t>
      </w:r>
      <w:r>
        <w:rPr>
          <w:rFonts w:hint="eastAsia" w:ascii="黑体" w:hAnsi="黑体" w:eastAsia="黑体"/>
          <w:b/>
          <w:bCs/>
          <w:color w:val="000000"/>
          <w:sz w:val="21"/>
          <w:szCs w:val="21"/>
          <w:highlight w:val="none"/>
        </w:rPr>
        <w:t>法定代表人身份证明格式：</w:t>
      </w:r>
    </w:p>
    <w:p w14:paraId="20ECCA25">
      <w:pPr>
        <w:pageBreakBefore w:val="0"/>
        <w:numPr>
          <w:ilvl w:val="0"/>
          <w:numId w:val="0"/>
        </w:numPr>
        <w:kinsoku/>
        <w:overflowPunct/>
        <w:bidi w:val="0"/>
        <w:spacing w:beforeAutospacing="0" w:afterAutospacing="0" w:line="360" w:lineRule="auto"/>
        <w:jc w:val="center"/>
        <w:rPr>
          <w:rFonts w:hint="eastAsia" w:ascii="黑体" w:hAnsi="黑体" w:eastAsia="黑体"/>
          <w:b/>
          <w:bCs/>
          <w:color w:val="000000"/>
          <w:sz w:val="21"/>
          <w:szCs w:val="21"/>
          <w:highlight w:val="none"/>
        </w:rPr>
      </w:pPr>
      <w:r>
        <w:rPr>
          <w:rFonts w:hint="eastAsia" w:ascii="黑体" w:hAnsi="黑体" w:eastAsia="黑体"/>
          <w:b/>
          <w:bCs/>
          <w:color w:val="000000"/>
          <w:sz w:val="21"/>
          <w:szCs w:val="21"/>
          <w:highlight w:val="none"/>
        </w:rPr>
        <w:t>法定代表人身份证明</w:t>
      </w:r>
    </w:p>
    <w:p w14:paraId="27E61B94">
      <w:pPr>
        <w:pageBreakBefore w:val="0"/>
        <w:numPr>
          <w:ilvl w:val="0"/>
          <w:numId w:val="0"/>
        </w:numPr>
        <w:kinsoku/>
        <w:overflowPunct/>
        <w:bidi w:val="0"/>
        <w:spacing w:beforeAutospacing="0" w:afterAutospacing="0" w:line="360" w:lineRule="auto"/>
        <w:jc w:val="center"/>
        <w:rPr>
          <w:color w:val="000000"/>
          <w:sz w:val="21"/>
          <w:szCs w:val="21"/>
          <w:highlight w:val="none"/>
        </w:rPr>
      </w:pPr>
      <w:r>
        <w:rPr>
          <w:rFonts w:hint="eastAsia" w:ascii="黑体" w:hAnsi="黑体" w:eastAsia="黑体"/>
          <w:b/>
          <w:color w:val="FF0000"/>
          <w:sz w:val="21"/>
          <w:szCs w:val="21"/>
          <w:highlight w:val="none"/>
          <w:lang w:val="en-US" w:eastAsia="zh-CN"/>
        </w:rPr>
        <w:t>（适用于法定代表人、单位负责人本人代表投标人参加投标）</w:t>
      </w:r>
    </w:p>
    <w:p w14:paraId="070FA366">
      <w:pPr>
        <w:pageBreakBefore w:val="0"/>
        <w:kinsoku/>
        <w:wordWrap w:val="0"/>
        <w:overflowPunct/>
        <w:bidi w:val="0"/>
        <w:jc w:val="center"/>
        <w:outlineLvl w:val="3"/>
        <w:rPr>
          <w:rFonts w:hint="eastAsia" w:ascii="黑体" w:hAnsi="黑体" w:eastAsia="黑体"/>
          <w:b/>
          <w:bCs/>
          <w:color w:val="000000"/>
          <w:sz w:val="21"/>
          <w:szCs w:val="21"/>
          <w:highlight w:val="none"/>
        </w:rPr>
      </w:pPr>
      <w:r>
        <w:rPr>
          <w:rFonts w:hint="eastAsia" w:ascii="黑体" w:hAnsi="黑体" w:eastAsia="黑体"/>
          <w:b/>
          <w:bCs/>
          <w:color w:val="000000"/>
          <w:sz w:val="21"/>
          <w:szCs w:val="21"/>
          <w:highlight w:val="none"/>
        </w:rPr>
        <w:t>法定代表人身份证明</w:t>
      </w:r>
      <w:r>
        <w:rPr>
          <w:rFonts w:hint="eastAsia"/>
          <w:b/>
          <w:color w:val="000000"/>
          <w:sz w:val="21"/>
          <w:szCs w:val="21"/>
          <w:highlight w:val="none"/>
        </w:rPr>
        <w:t>（参考样张）</w:t>
      </w:r>
    </w:p>
    <w:p w14:paraId="5B9EF8CC">
      <w:pPr>
        <w:pageBreakBefore w:val="0"/>
        <w:kinsoku/>
        <w:overflowPunct/>
        <w:bidi w:val="0"/>
        <w:snapToGrid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单位名称：</w:t>
      </w:r>
      <w:r>
        <w:rPr>
          <w:rFonts w:hint="eastAsia" w:ascii="宋体" w:hAnsi="宋体"/>
          <w:color w:val="000000"/>
          <w:sz w:val="21"/>
          <w:szCs w:val="21"/>
          <w:highlight w:val="none"/>
          <w:u w:val="single"/>
        </w:rPr>
        <w:t xml:space="preserve">                              </w:t>
      </w:r>
    </w:p>
    <w:p w14:paraId="02C251B7">
      <w:pPr>
        <w:pageBreakBefore w:val="0"/>
        <w:kinsoku/>
        <w:overflowPunct/>
        <w:bidi w:val="0"/>
        <w:snapToGrid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地址：</w:t>
      </w:r>
      <w:r>
        <w:rPr>
          <w:rFonts w:hint="eastAsia" w:ascii="宋体" w:hAnsi="宋体"/>
          <w:color w:val="000000"/>
          <w:sz w:val="21"/>
          <w:szCs w:val="21"/>
          <w:highlight w:val="none"/>
          <w:u w:val="single"/>
        </w:rPr>
        <w:t xml:space="preserve">                                  </w:t>
      </w:r>
    </w:p>
    <w:p w14:paraId="72731E4B">
      <w:pPr>
        <w:pStyle w:val="410"/>
        <w:pageBreakBefore w:val="0"/>
        <w:kinsoku/>
        <w:overflowPunct/>
        <w:bidi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性别：</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年龄：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身份证号码：</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p>
    <w:p w14:paraId="42293B09">
      <w:pPr>
        <w:pageBreakBefore w:val="0"/>
        <w:kinsoku/>
        <w:overflowPunct/>
        <w:bidi w:val="0"/>
        <w:snapToGrid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职务：</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手机号码：</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p>
    <w:p w14:paraId="7E0326E0">
      <w:pPr>
        <w:pageBreakBefore w:val="0"/>
        <w:kinsoku/>
        <w:overflowPunct/>
        <w:bidi w:val="0"/>
        <w:snapToGrid w:val="0"/>
        <w:spacing w:beforeAutospacing="0" w:afterAutospacing="0" w:line="360" w:lineRule="auto"/>
        <w:rPr>
          <w:rFonts w:hint="eastAsia" w:ascii="宋体" w:hAnsi="宋体"/>
          <w:color w:val="000000"/>
          <w:sz w:val="21"/>
          <w:szCs w:val="21"/>
          <w:highlight w:val="none"/>
        </w:rPr>
      </w:pPr>
      <w:r>
        <w:rPr>
          <w:rFonts w:hint="eastAsia" w:ascii="宋体" w:hAnsi="宋体"/>
          <w:color w:val="000000"/>
          <w:sz w:val="21"/>
          <w:szCs w:val="21"/>
          <w:highlight w:val="none"/>
        </w:rPr>
        <w:t>系</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的法定代表人                        </w:t>
      </w:r>
    </w:p>
    <w:p w14:paraId="3D2F4981">
      <w:pPr>
        <w:snapToGrid w:val="0"/>
        <w:spacing w:before="120" w:beforeLines="50" w:after="50" w:line="460" w:lineRule="exact"/>
        <w:jc w:val="center"/>
        <w:rPr>
          <w:rFonts w:hint="eastAsia" w:ascii="宋体" w:hAnsi="宋体"/>
          <w:b/>
          <w:bCs/>
          <w:sz w:val="21"/>
          <w:szCs w:val="21"/>
          <w:highlight w:val="none"/>
        </w:rPr>
      </w:pPr>
      <w:r>
        <w:rPr>
          <w:rFonts w:hint="eastAsia" w:ascii="宋体" w:hAnsi="宋体"/>
          <w:b/>
          <w:bCs/>
          <w:sz w:val="21"/>
          <w:szCs w:val="21"/>
          <w:highlight w:val="none"/>
          <w:lang w:val="en-US" w:eastAsia="zh-CN"/>
        </w:rPr>
        <w:t xml:space="preserve">   附</w:t>
      </w:r>
      <w:r>
        <w:rPr>
          <w:rFonts w:hint="eastAsia" w:ascii="宋体" w:hAnsi="宋体"/>
          <w:b/>
          <w:bCs/>
          <w:sz w:val="21"/>
          <w:szCs w:val="21"/>
          <w:highlight w:val="none"/>
        </w:rPr>
        <w:t>法定代表人身份证复印件</w:t>
      </w:r>
    </w:p>
    <w:p w14:paraId="2EB6F609">
      <w:pPr>
        <w:pStyle w:val="60"/>
        <w:rPr>
          <w:rFonts w:hint="eastAsia"/>
          <w:sz w:val="21"/>
          <w:szCs w:val="21"/>
          <w:highlight w:val="none"/>
          <w:lang w:val="en-US" w:eastAsia="zh-CN"/>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1D44084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2373A684">
            <w:pPr>
              <w:jc w:val="center"/>
              <w:rPr>
                <w:rFonts w:hint="eastAsia" w:ascii="宋体" w:hAnsi="宋体"/>
                <w:sz w:val="21"/>
                <w:szCs w:val="21"/>
                <w:highlight w:val="none"/>
              </w:rPr>
            </w:pPr>
          </w:p>
          <w:p w14:paraId="2D23B4C0">
            <w:pPr>
              <w:jc w:val="both"/>
              <w:rPr>
                <w:rFonts w:hint="eastAsia" w:ascii="宋体" w:hAnsi="宋体"/>
                <w:sz w:val="21"/>
                <w:szCs w:val="21"/>
                <w:highlight w:val="none"/>
              </w:rPr>
            </w:pPr>
          </w:p>
          <w:p w14:paraId="68AEB4EB">
            <w:pPr>
              <w:jc w:val="both"/>
              <w:rPr>
                <w:rFonts w:hint="eastAsia" w:ascii="宋体" w:hAnsi="宋体"/>
                <w:sz w:val="21"/>
                <w:szCs w:val="21"/>
                <w:highlight w:val="none"/>
              </w:rPr>
            </w:pPr>
            <w:r>
              <w:rPr>
                <w:rFonts w:hint="eastAsia" w:ascii="宋体" w:hAnsi="宋体"/>
                <w:sz w:val="21"/>
                <w:szCs w:val="21"/>
                <w:highlight w:val="none"/>
              </w:rPr>
              <w:t>法定代表人身份证正面复印件粘贴处</w:t>
            </w:r>
            <w:r>
              <w:rPr>
                <w:rFonts w:hint="eastAsia" w:ascii="宋体" w:hAnsi="宋体"/>
                <w:sz w:val="21"/>
                <w:szCs w:val="21"/>
                <w:highlight w:val="none"/>
                <w:lang w:eastAsia="zh-CN"/>
              </w:rPr>
              <w:t>，</w:t>
            </w:r>
            <w:r>
              <w:rPr>
                <w:rFonts w:hint="eastAsia"/>
                <w:sz w:val="21"/>
                <w:szCs w:val="21"/>
                <w:highlight w:val="none"/>
              </w:rPr>
              <w:t>复印件清晰可认</w:t>
            </w:r>
          </w:p>
          <w:p w14:paraId="4C329074">
            <w:pPr>
              <w:spacing w:line="360" w:lineRule="auto"/>
              <w:rPr>
                <w:sz w:val="21"/>
                <w:szCs w:val="21"/>
                <w:highlight w:val="none"/>
              </w:rPr>
            </w:pPr>
          </w:p>
        </w:tc>
      </w:tr>
      <w:tr w14:paraId="463F652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A175369">
            <w:pPr>
              <w:jc w:val="both"/>
              <w:rPr>
                <w:rFonts w:hint="eastAsia" w:ascii="宋体" w:hAnsi="宋体" w:cs="Times New Roman"/>
                <w:sz w:val="21"/>
                <w:szCs w:val="21"/>
                <w:highlight w:val="none"/>
              </w:rPr>
            </w:pPr>
          </w:p>
          <w:p w14:paraId="102807EA">
            <w:pPr>
              <w:jc w:val="both"/>
              <w:rPr>
                <w:rFonts w:hint="eastAsia" w:ascii="宋体" w:hAnsi="宋体" w:cs="Times New Roman"/>
                <w:sz w:val="21"/>
                <w:szCs w:val="21"/>
                <w:highlight w:val="none"/>
              </w:rPr>
            </w:pPr>
          </w:p>
          <w:p w14:paraId="601C5CCE">
            <w:pPr>
              <w:jc w:val="both"/>
              <w:rPr>
                <w:rFonts w:hint="eastAsia" w:ascii="宋体" w:hAnsi="宋体" w:cs="Times New Roman"/>
                <w:sz w:val="21"/>
                <w:szCs w:val="21"/>
                <w:highlight w:val="none"/>
              </w:rPr>
            </w:pPr>
            <w:r>
              <w:rPr>
                <w:rFonts w:hint="eastAsia" w:ascii="宋体" w:hAnsi="宋体" w:cs="Times New Roman"/>
                <w:sz w:val="21"/>
                <w:szCs w:val="21"/>
                <w:highlight w:val="none"/>
              </w:rPr>
              <w:t>法定代表人身份证反面复印件粘贴处</w:t>
            </w:r>
            <w:r>
              <w:rPr>
                <w:rFonts w:hint="eastAsia" w:ascii="宋体" w:hAnsi="宋体" w:cs="Times New Roman"/>
                <w:sz w:val="21"/>
                <w:szCs w:val="21"/>
                <w:highlight w:val="none"/>
                <w:lang w:eastAsia="zh-CN"/>
              </w:rPr>
              <w:t>，</w:t>
            </w:r>
            <w:r>
              <w:rPr>
                <w:rFonts w:hint="eastAsia" w:ascii="宋体" w:hAnsi="宋体" w:cs="Times New Roman"/>
                <w:sz w:val="21"/>
                <w:szCs w:val="21"/>
                <w:highlight w:val="none"/>
              </w:rPr>
              <w:t>复印件清晰可认</w:t>
            </w:r>
          </w:p>
          <w:p w14:paraId="04287681">
            <w:pPr>
              <w:jc w:val="center"/>
              <w:rPr>
                <w:rFonts w:hint="eastAsia" w:ascii="宋体" w:hAnsi="宋体" w:eastAsia="宋体"/>
                <w:sz w:val="21"/>
                <w:szCs w:val="21"/>
                <w:highlight w:val="none"/>
                <w:lang w:eastAsia="zh-CN"/>
              </w:rPr>
            </w:pPr>
          </w:p>
          <w:p w14:paraId="2169E8D9">
            <w:pPr>
              <w:spacing w:line="360" w:lineRule="auto"/>
              <w:rPr>
                <w:sz w:val="21"/>
                <w:szCs w:val="21"/>
                <w:highlight w:val="none"/>
              </w:rPr>
            </w:pPr>
          </w:p>
        </w:tc>
      </w:tr>
    </w:tbl>
    <w:p w14:paraId="06811F6F">
      <w:pPr>
        <w:snapToGrid w:val="0"/>
        <w:spacing w:before="120" w:beforeLines="50" w:after="50" w:line="460" w:lineRule="exact"/>
        <w:rPr>
          <w:rFonts w:hint="eastAsia" w:ascii="宋体" w:hAnsi="宋体"/>
          <w:b/>
          <w:color w:val="000000"/>
          <w:sz w:val="21"/>
          <w:szCs w:val="21"/>
          <w:highlight w:val="none"/>
        </w:rPr>
      </w:pPr>
      <w:r>
        <w:rPr>
          <w:rFonts w:hint="eastAsia" w:ascii="宋体" w:hAnsi="宋体"/>
          <w:color w:val="000000"/>
          <w:sz w:val="21"/>
          <w:szCs w:val="21"/>
          <w:highlight w:val="none"/>
        </w:rPr>
        <w:t xml:space="preserve">                         </w:t>
      </w:r>
      <w:r>
        <w:rPr>
          <w:rFonts w:hint="eastAsia" w:ascii="宋体" w:hAnsi="宋体"/>
          <w:b/>
          <w:color w:val="000000"/>
          <w:sz w:val="21"/>
          <w:szCs w:val="21"/>
          <w:highlight w:val="none"/>
        </w:rPr>
        <w:t xml:space="preserve"> </w:t>
      </w:r>
    </w:p>
    <w:p w14:paraId="4B965D49">
      <w:pPr>
        <w:snapToGrid w:val="0"/>
        <w:spacing w:before="120" w:beforeLines="50" w:after="50" w:line="460" w:lineRule="exact"/>
        <w:rPr>
          <w:rFonts w:hint="eastAsia" w:ascii="宋体" w:hAnsi="宋体"/>
          <w:b/>
          <w:color w:val="000000"/>
          <w:sz w:val="21"/>
          <w:szCs w:val="21"/>
          <w:highlight w:val="none"/>
        </w:rPr>
      </w:pPr>
    </w:p>
    <w:p w14:paraId="7E0C2939">
      <w:pPr>
        <w:snapToGrid w:val="0"/>
        <w:spacing w:before="120" w:beforeLines="50" w:after="50" w:line="460" w:lineRule="exact"/>
        <w:rPr>
          <w:rFonts w:hint="eastAsia" w:ascii="宋体" w:hAnsi="宋体"/>
          <w:b/>
          <w:color w:val="000000"/>
          <w:sz w:val="21"/>
          <w:szCs w:val="21"/>
          <w:highlight w:val="none"/>
        </w:rPr>
      </w:pPr>
    </w:p>
    <w:p w14:paraId="73A3B515">
      <w:pPr>
        <w:snapToGrid w:val="0"/>
        <w:spacing w:before="120" w:beforeLines="50" w:after="50" w:line="460" w:lineRule="exact"/>
        <w:rPr>
          <w:rFonts w:hint="eastAsia" w:ascii="宋体" w:hAnsi="宋体"/>
          <w:b/>
          <w:color w:val="000000"/>
          <w:sz w:val="21"/>
          <w:szCs w:val="21"/>
          <w:highlight w:val="none"/>
        </w:rPr>
      </w:pPr>
    </w:p>
    <w:p w14:paraId="7D27620C">
      <w:pPr>
        <w:snapToGrid w:val="0"/>
        <w:spacing w:before="120" w:beforeLines="50" w:after="50" w:line="460" w:lineRule="exact"/>
        <w:rPr>
          <w:rFonts w:hint="eastAsia" w:ascii="宋体" w:hAnsi="宋体"/>
          <w:b/>
          <w:color w:val="000000"/>
          <w:sz w:val="21"/>
          <w:szCs w:val="21"/>
          <w:highlight w:val="none"/>
        </w:rPr>
      </w:pPr>
    </w:p>
    <w:p w14:paraId="60360A38">
      <w:pPr>
        <w:snapToGrid w:val="0"/>
        <w:spacing w:before="120" w:beforeLines="50" w:after="50" w:line="460" w:lineRule="exact"/>
        <w:rPr>
          <w:rFonts w:hint="eastAsia" w:ascii="宋体" w:hAnsi="宋体"/>
          <w:b/>
          <w:color w:val="000000"/>
          <w:sz w:val="21"/>
          <w:szCs w:val="21"/>
          <w:highlight w:val="none"/>
        </w:rPr>
      </w:pPr>
    </w:p>
    <w:p w14:paraId="544C6E96">
      <w:pPr>
        <w:snapToGrid w:val="0"/>
        <w:spacing w:before="120" w:beforeLines="50" w:after="50" w:line="460" w:lineRule="exact"/>
        <w:rPr>
          <w:rFonts w:hint="eastAsia" w:ascii="宋体" w:hAnsi="宋体"/>
          <w:b/>
          <w:color w:val="000000"/>
          <w:sz w:val="21"/>
          <w:szCs w:val="21"/>
          <w:highlight w:val="none"/>
        </w:rPr>
      </w:pPr>
    </w:p>
    <w:p w14:paraId="65894B5F">
      <w:pPr>
        <w:snapToGrid w:val="0"/>
        <w:spacing w:before="120" w:beforeLines="50" w:after="50" w:line="460" w:lineRule="exact"/>
        <w:rPr>
          <w:rFonts w:hint="eastAsia" w:ascii="宋体" w:hAnsi="宋体"/>
          <w:b/>
          <w:color w:val="000000"/>
          <w:sz w:val="21"/>
          <w:szCs w:val="21"/>
          <w:highlight w:val="none"/>
        </w:rPr>
      </w:pPr>
    </w:p>
    <w:p w14:paraId="50AE628C">
      <w:pPr>
        <w:snapToGrid w:val="0"/>
        <w:spacing w:before="120" w:beforeLines="50" w:after="50" w:line="460" w:lineRule="exact"/>
        <w:rPr>
          <w:rFonts w:hint="eastAsia" w:ascii="宋体" w:hAnsi="宋体"/>
          <w:b/>
          <w:color w:val="000000"/>
          <w:sz w:val="21"/>
          <w:szCs w:val="21"/>
          <w:highlight w:val="none"/>
        </w:rPr>
      </w:pPr>
    </w:p>
    <w:p w14:paraId="78211185">
      <w:pPr>
        <w:snapToGrid w:val="0"/>
        <w:spacing w:before="120" w:beforeLines="50" w:after="50" w:line="460" w:lineRule="exact"/>
        <w:rPr>
          <w:rFonts w:hint="eastAsia" w:ascii="宋体" w:hAnsi="宋体"/>
          <w:b/>
          <w:color w:val="000000"/>
          <w:sz w:val="21"/>
          <w:szCs w:val="21"/>
          <w:highlight w:val="none"/>
        </w:rPr>
      </w:pPr>
    </w:p>
    <w:p w14:paraId="6D81FC6C">
      <w:pPr>
        <w:snapToGrid w:val="0"/>
        <w:spacing w:before="120" w:beforeLines="50" w:after="50" w:line="460" w:lineRule="exact"/>
        <w:rPr>
          <w:rFonts w:hint="eastAsia" w:ascii="宋体" w:hAnsi="宋体"/>
          <w:b/>
          <w:color w:val="000000"/>
          <w:sz w:val="21"/>
          <w:szCs w:val="21"/>
          <w:highlight w:val="none"/>
        </w:rPr>
      </w:pPr>
    </w:p>
    <w:p w14:paraId="5CC400AC">
      <w:pPr>
        <w:rPr>
          <w:rFonts w:hint="eastAsia" w:ascii="宋体" w:hAnsi="宋体" w:eastAsia="宋体" w:cs="宋体"/>
          <w:color w:val="auto"/>
          <w:sz w:val="21"/>
          <w:szCs w:val="21"/>
          <w:highlight w:val="none"/>
          <w:shd w:val="clear" w:color="auto" w:fill="auto"/>
        </w:rPr>
      </w:pPr>
    </w:p>
    <w:p w14:paraId="6D006DB1">
      <w:pPr>
        <w:rPr>
          <w:rFonts w:hint="eastAsia" w:ascii="宋体" w:hAnsi="宋体" w:eastAsia="宋体" w:cs="宋体"/>
          <w:color w:val="auto"/>
          <w:sz w:val="21"/>
          <w:szCs w:val="21"/>
          <w:highlight w:val="none"/>
          <w:shd w:val="clear" w:color="auto" w:fill="auto"/>
        </w:rPr>
      </w:pPr>
      <w:r>
        <w:rPr>
          <w:rFonts w:hint="eastAsia" w:ascii="宋体" w:hAnsi="宋体"/>
          <w:b/>
          <w:color w:val="000000"/>
          <w:sz w:val="21"/>
          <w:szCs w:val="21"/>
          <w:highlight w:val="none"/>
        </w:rPr>
        <w:t>投标人</w:t>
      </w:r>
      <w:r>
        <w:rPr>
          <w:rFonts w:hint="eastAsia" w:ascii="宋体" w:hAnsi="宋体"/>
          <w:b/>
          <w:spacing w:val="20"/>
          <w:sz w:val="21"/>
          <w:szCs w:val="21"/>
          <w:highlight w:val="none"/>
        </w:rPr>
        <w:t>（盖章）</w:t>
      </w:r>
      <w:r>
        <w:rPr>
          <w:rFonts w:hint="eastAsia" w:ascii="宋体" w:hAnsi="宋体"/>
          <w:b/>
          <w:color w:val="000000"/>
          <w:sz w:val="21"/>
          <w:szCs w:val="21"/>
          <w:highlight w:val="none"/>
        </w:rPr>
        <w:t>：</w:t>
      </w:r>
      <w:r>
        <w:rPr>
          <w:rFonts w:hint="eastAsia" w:ascii="宋体" w:hAnsi="宋体"/>
          <w:b/>
          <w:color w:val="000000"/>
          <w:sz w:val="21"/>
          <w:szCs w:val="21"/>
          <w:highlight w:val="none"/>
          <w:lang w:val="en-US" w:eastAsia="zh-CN"/>
        </w:rPr>
        <w:t xml:space="preserve">                      </w:t>
      </w:r>
      <w:r>
        <w:rPr>
          <w:rFonts w:hint="eastAsia" w:ascii="宋体" w:hAnsi="宋体"/>
          <w:color w:val="000000"/>
          <w:sz w:val="21"/>
          <w:szCs w:val="21"/>
          <w:highlight w:val="none"/>
        </w:rPr>
        <w:t xml:space="preserve"> </w:t>
      </w:r>
      <w:r>
        <w:rPr>
          <w:rFonts w:hint="eastAsia" w:ascii="宋体" w:hAnsi="宋体"/>
          <w:b/>
          <w:color w:val="000000"/>
          <w:sz w:val="21"/>
          <w:szCs w:val="21"/>
          <w:highlight w:val="none"/>
        </w:rPr>
        <w:t>日期：</w:t>
      </w:r>
      <w:r>
        <w:rPr>
          <w:rFonts w:ascii="宋体" w:hAnsi="宋体"/>
          <w:b/>
          <w:color w:val="000000"/>
          <w:sz w:val="21"/>
          <w:szCs w:val="21"/>
          <w:highlight w:val="none"/>
        </w:rPr>
        <w:t xml:space="preserve">  </w:t>
      </w:r>
      <w:r>
        <w:rPr>
          <w:rFonts w:hint="eastAsia" w:ascii="宋体" w:hAnsi="宋体"/>
          <w:b/>
          <w:color w:val="000000"/>
          <w:sz w:val="21"/>
          <w:szCs w:val="21"/>
          <w:highlight w:val="none"/>
        </w:rPr>
        <w:t>_____年___月___日</w:t>
      </w:r>
      <w:r>
        <w:rPr>
          <w:rFonts w:hint="eastAsia" w:ascii="宋体" w:hAnsi="宋体" w:eastAsia="宋体" w:cs="宋体"/>
          <w:color w:val="auto"/>
          <w:sz w:val="21"/>
          <w:szCs w:val="21"/>
          <w:highlight w:val="none"/>
          <w:shd w:val="clear" w:color="auto" w:fill="auto"/>
        </w:rPr>
        <w:br w:type="page"/>
      </w:r>
    </w:p>
    <w:p w14:paraId="06AFD7BB">
      <w:pPr>
        <w:shd w:val="clear"/>
        <w:snapToGrid w:val="0"/>
        <w:spacing w:before="120" w:beforeLines="50" w:after="50" w:line="360" w:lineRule="auto"/>
        <w:jc w:val="both"/>
        <w:rPr>
          <w:rFonts w:ascii="宋体" w:hAnsi="宋体"/>
          <w:color w:val="auto"/>
          <w:sz w:val="21"/>
          <w:szCs w:val="21"/>
          <w:highlight w:val="none"/>
        </w:rPr>
      </w:pPr>
      <w:r>
        <w:rPr>
          <w:rFonts w:hint="eastAsia" w:ascii="宋体" w:hAnsi="宋体" w:cs="宋体"/>
          <w:color w:val="auto"/>
          <w:sz w:val="21"/>
          <w:szCs w:val="21"/>
          <w:highlight w:val="none"/>
          <w:shd w:val="clear" w:color="auto" w:fill="auto"/>
          <w:lang w:val="en-US" w:eastAsia="zh-CN"/>
        </w:rPr>
        <w:t>7</w:t>
      </w:r>
      <w:r>
        <w:rPr>
          <w:rFonts w:hint="eastAsia" w:ascii="宋体" w:hAnsi="宋体" w:eastAsia="宋体" w:cs="宋体"/>
          <w:color w:val="auto"/>
          <w:sz w:val="21"/>
          <w:szCs w:val="21"/>
          <w:highlight w:val="none"/>
          <w:shd w:val="clear" w:color="auto" w:fill="auto"/>
        </w:rPr>
        <w:t>.</w:t>
      </w: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382983DF">
      <w:pPr>
        <w:shd w:val="clear"/>
        <w:snapToGrid w:val="0"/>
        <w:spacing w:before="120" w:beforeLines="50" w:after="50" w:line="360" w:lineRule="auto"/>
        <w:jc w:val="center"/>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项目清单说明</w:t>
      </w:r>
      <w:r>
        <w:rPr>
          <w:rFonts w:hint="eastAsia" w:ascii="宋体" w:hAnsi="宋体"/>
          <w:bCs/>
          <w:color w:val="auto"/>
          <w:sz w:val="21"/>
          <w:szCs w:val="21"/>
          <w:highlight w:val="none"/>
        </w:rPr>
        <w:t>表</w:t>
      </w:r>
    </w:p>
    <w:p w14:paraId="55D89212">
      <w:pPr>
        <w:shd w:val="clear"/>
        <w:snapToGrid w:val="0"/>
        <w:spacing w:before="120" w:beforeLines="50" w:after="50" w:line="360" w:lineRule="auto"/>
        <w:rPr>
          <w:rFonts w:ascii="宋体" w:hAnsi="宋体"/>
          <w:bCs/>
          <w:color w:val="auto"/>
          <w:sz w:val="21"/>
          <w:szCs w:val="21"/>
          <w:highlight w:val="none"/>
        </w:rPr>
      </w:pPr>
      <w:r>
        <w:rPr>
          <w:rFonts w:hint="eastAsia" w:ascii="宋体" w:hAnsi="宋体"/>
          <w:bCs/>
          <w:color w:val="auto"/>
          <w:sz w:val="21"/>
          <w:szCs w:val="21"/>
          <w:highlight w:val="none"/>
        </w:rPr>
        <w:t>项目名称：</w:t>
      </w:r>
    </w:p>
    <w:tbl>
      <w:tblPr>
        <w:tblStyle w:val="51"/>
        <w:tblW w:w="9219" w:type="dxa"/>
        <w:tblInd w:w="93" w:type="dxa"/>
        <w:tblLayout w:type="fixed"/>
        <w:tblCellMar>
          <w:top w:w="0" w:type="dxa"/>
          <w:left w:w="108" w:type="dxa"/>
          <w:bottom w:w="0" w:type="dxa"/>
          <w:right w:w="108" w:type="dxa"/>
        </w:tblCellMar>
      </w:tblPr>
      <w:tblGrid>
        <w:gridCol w:w="728"/>
        <w:gridCol w:w="2122"/>
        <w:gridCol w:w="2006"/>
        <w:gridCol w:w="3097"/>
        <w:gridCol w:w="1266"/>
      </w:tblGrid>
      <w:tr w14:paraId="1CF94AA8">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709B45">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C6A435">
            <w:pPr>
              <w:widowControl/>
              <w:shd w:val="clear"/>
              <w:jc w:val="center"/>
              <w:rPr>
                <w:rFonts w:ascii="宋体" w:hAnsi="宋体" w:cs="宋体"/>
                <w:b/>
                <w:color w:val="auto"/>
                <w:kern w:val="0"/>
                <w:sz w:val="21"/>
                <w:szCs w:val="21"/>
                <w:highlight w:val="none"/>
              </w:rPr>
            </w:pPr>
            <w:r>
              <w:rPr>
                <w:rFonts w:hint="eastAsia" w:ascii="宋体" w:hAnsi="宋体" w:cs="宋体"/>
                <w:b/>
                <w:bCs/>
                <w:i w:val="0"/>
                <w:iCs w:val="0"/>
                <w:color w:val="auto"/>
                <w:kern w:val="0"/>
                <w:sz w:val="18"/>
                <w:szCs w:val="18"/>
                <w:highlight w:val="none"/>
                <w:u w:val="none"/>
                <w:lang w:val="en-US" w:eastAsia="zh-CN" w:bidi="ar"/>
              </w:rPr>
              <w:t>清单</w:t>
            </w:r>
            <w:r>
              <w:rPr>
                <w:rFonts w:hint="eastAsia" w:ascii="宋体" w:hAnsi="宋体" w:eastAsia="宋体" w:cs="宋体"/>
                <w:b/>
                <w:bCs/>
                <w:i w:val="0"/>
                <w:iCs w:val="0"/>
                <w:color w:val="auto"/>
                <w:kern w:val="0"/>
                <w:sz w:val="18"/>
                <w:szCs w:val="18"/>
                <w:highlight w:val="none"/>
                <w:u w:val="none"/>
                <w:lang w:val="en-US" w:eastAsia="zh-CN" w:bidi="ar"/>
              </w:rPr>
              <w:t>项目名称</w:t>
            </w:r>
          </w:p>
        </w:tc>
        <w:tc>
          <w:tcPr>
            <w:tcW w:w="20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4930A">
            <w:pPr>
              <w:widowControl/>
              <w:shd w:val="clear"/>
              <w:jc w:val="center"/>
              <w:rPr>
                <w:rFonts w:hint="eastAsia" w:ascii="宋体" w:hAnsi="宋体" w:eastAsia="宋体" w:cs="宋体"/>
                <w:b/>
                <w:color w:val="auto"/>
                <w:kern w:val="0"/>
                <w:sz w:val="21"/>
                <w:szCs w:val="21"/>
                <w:highlight w:val="none"/>
                <w:lang w:eastAsia="zh-CN"/>
              </w:rPr>
            </w:pPr>
            <w:r>
              <w:rPr>
                <w:rFonts w:hint="eastAsia" w:ascii="宋体" w:hAnsi="宋体" w:cs="宋体"/>
                <w:b/>
                <w:color w:val="auto"/>
                <w:kern w:val="0"/>
                <w:sz w:val="21"/>
                <w:szCs w:val="21"/>
                <w:highlight w:val="none"/>
                <w:lang w:val="en-US" w:eastAsia="zh-CN"/>
              </w:rPr>
              <w:t>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eastAsia="zh-CN"/>
              </w:rPr>
              <w:t>（</w:t>
            </w:r>
            <w:r>
              <w:rPr>
                <w:rFonts w:hint="eastAsia" w:ascii="宋体" w:hAnsi="宋体" w:cs="宋体"/>
                <w:b/>
                <w:color w:val="auto"/>
                <w:kern w:val="0"/>
                <w:sz w:val="21"/>
                <w:szCs w:val="21"/>
                <w:highlight w:val="none"/>
                <w:lang w:val="en-US" w:eastAsia="zh-CN"/>
              </w:rPr>
              <w:t>若无品牌及</w:t>
            </w:r>
            <w:r>
              <w:rPr>
                <w:rFonts w:hint="eastAsia" w:ascii="宋体" w:hAnsi="宋体" w:cs="宋体"/>
                <w:b/>
                <w:color w:val="auto"/>
                <w:kern w:val="0"/>
                <w:sz w:val="21"/>
                <w:szCs w:val="21"/>
                <w:highlight w:val="none"/>
              </w:rPr>
              <w:t>型号</w:t>
            </w:r>
            <w:r>
              <w:rPr>
                <w:rFonts w:hint="eastAsia" w:ascii="宋体" w:hAnsi="宋体" w:cs="宋体"/>
                <w:b/>
                <w:color w:val="auto"/>
                <w:kern w:val="0"/>
                <w:sz w:val="21"/>
                <w:szCs w:val="21"/>
                <w:highlight w:val="none"/>
                <w:lang w:val="en-US" w:eastAsia="zh-CN"/>
              </w:rPr>
              <w:t>,请/</w:t>
            </w:r>
            <w:r>
              <w:rPr>
                <w:rFonts w:hint="eastAsia" w:ascii="宋体" w:hAnsi="宋体" w:cs="宋体"/>
                <w:b/>
                <w:color w:val="auto"/>
                <w:kern w:val="0"/>
                <w:sz w:val="21"/>
                <w:szCs w:val="21"/>
                <w:highlight w:val="none"/>
                <w:lang w:eastAsia="zh-CN"/>
              </w:rPr>
              <w:t>）</w:t>
            </w:r>
          </w:p>
        </w:tc>
        <w:tc>
          <w:tcPr>
            <w:tcW w:w="309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F015EB">
            <w:pPr>
              <w:widowControl/>
              <w:shd w:val="clear"/>
              <w:jc w:val="center"/>
              <w:rPr>
                <w:rFonts w:hint="eastAsia" w:ascii="宋体" w:hAnsi="宋体" w:cs="宋体"/>
                <w:b/>
                <w:color w:val="auto"/>
                <w:kern w:val="0"/>
                <w:sz w:val="21"/>
                <w:szCs w:val="21"/>
                <w:highlight w:val="none"/>
              </w:rPr>
            </w:pPr>
            <w:r>
              <w:rPr>
                <w:rFonts w:hint="eastAsia" w:ascii="宋体" w:hAnsi="宋体" w:cs="宋体"/>
                <w:b/>
                <w:color w:val="auto"/>
                <w:kern w:val="0"/>
                <w:sz w:val="21"/>
                <w:szCs w:val="21"/>
                <w:highlight w:val="none"/>
                <w:lang w:val="en-US" w:eastAsia="zh-CN"/>
              </w:rPr>
              <w:t>项目特征</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29F1FA4F">
            <w:pPr>
              <w:widowControl/>
              <w:shd w:val="clear"/>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备注</w:t>
            </w:r>
          </w:p>
        </w:tc>
      </w:tr>
      <w:tr w14:paraId="526CCFE7">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58729C">
            <w:pPr>
              <w:widowControl/>
              <w:shd w:val="clear"/>
              <w:jc w:val="left"/>
              <w:rPr>
                <w:rFonts w:ascii="宋体" w:hAnsi="宋体" w:cs="宋体"/>
                <w:color w:val="auto"/>
                <w:kern w:val="0"/>
                <w:sz w:val="21"/>
                <w:szCs w:val="21"/>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C36814">
            <w:pPr>
              <w:widowControl/>
              <w:shd w:val="clear"/>
              <w:jc w:val="left"/>
              <w:rPr>
                <w:rFonts w:ascii="宋体" w:hAnsi="宋体" w:cs="宋体"/>
                <w:color w:val="auto"/>
                <w:kern w:val="0"/>
                <w:sz w:val="21"/>
                <w:szCs w:val="21"/>
                <w:highlight w:val="none"/>
              </w:rPr>
            </w:pPr>
          </w:p>
        </w:tc>
        <w:tc>
          <w:tcPr>
            <w:tcW w:w="20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2B3654">
            <w:pPr>
              <w:widowControl/>
              <w:shd w:val="clear"/>
              <w:jc w:val="left"/>
              <w:rPr>
                <w:rFonts w:ascii="宋体" w:hAnsi="宋体" w:cs="宋体"/>
                <w:color w:val="auto"/>
                <w:kern w:val="0"/>
                <w:sz w:val="21"/>
                <w:szCs w:val="21"/>
                <w:highlight w:val="none"/>
              </w:rPr>
            </w:pPr>
          </w:p>
        </w:tc>
        <w:tc>
          <w:tcPr>
            <w:tcW w:w="3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816D96">
            <w:pPr>
              <w:widowControl/>
              <w:shd w:val="clear"/>
              <w:jc w:val="left"/>
              <w:rPr>
                <w:rFonts w:ascii="宋体" w:hAnsi="宋体" w:cs="宋体"/>
                <w:color w:val="auto"/>
                <w:kern w:val="0"/>
                <w:sz w:val="21"/>
                <w:szCs w:val="21"/>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6E2DECC7">
            <w:pPr>
              <w:widowControl/>
              <w:shd w:val="clear"/>
              <w:jc w:val="left"/>
              <w:rPr>
                <w:rFonts w:ascii="宋体" w:hAnsi="宋体" w:cs="宋体"/>
                <w:color w:val="auto"/>
                <w:kern w:val="0"/>
                <w:sz w:val="21"/>
                <w:szCs w:val="21"/>
                <w:highlight w:val="none"/>
              </w:rPr>
            </w:pPr>
          </w:p>
        </w:tc>
      </w:tr>
      <w:tr w14:paraId="41629E8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5656149">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023EBE2F">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5C85E59E">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094F4DD4">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2DF718E">
            <w:pPr>
              <w:widowControl/>
              <w:shd w:val="clear"/>
              <w:jc w:val="center"/>
              <w:rPr>
                <w:rFonts w:ascii="宋体" w:hAnsi="宋体" w:cs="宋体"/>
                <w:color w:val="auto"/>
                <w:kern w:val="0"/>
                <w:sz w:val="21"/>
                <w:szCs w:val="21"/>
                <w:highlight w:val="none"/>
              </w:rPr>
            </w:pPr>
          </w:p>
        </w:tc>
      </w:tr>
      <w:tr w14:paraId="7692FB6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0BEAE92">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2916C834">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4715142">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4CDD37C">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EFF24F9">
            <w:pPr>
              <w:widowControl/>
              <w:shd w:val="clear"/>
              <w:jc w:val="center"/>
              <w:rPr>
                <w:rFonts w:ascii="宋体" w:hAnsi="宋体" w:cs="宋体"/>
                <w:color w:val="auto"/>
                <w:kern w:val="0"/>
                <w:sz w:val="21"/>
                <w:szCs w:val="21"/>
                <w:highlight w:val="none"/>
              </w:rPr>
            </w:pPr>
          </w:p>
        </w:tc>
      </w:tr>
      <w:tr w14:paraId="4DB5BD3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E6B1966">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7F375141">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76AF294">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ABF2362">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2DF004B">
            <w:pPr>
              <w:widowControl/>
              <w:shd w:val="clear"/>
              <w:jc w:val="center"/>
              <w:rPr>
                <w:rFonts w:ascii="宋体" w:hAnsi="宋体" w:cs="宋体"/>
                <w:color w:val="auto"/>
                <w:kern w:val="0"/>
                <w:sz w:val="21"/>
                <w:szCs w:val="21"/>
                <w:highlight w:val="none"/>
              </w:rPr>
            </w:pPr>
          </w:p>
        </w:tc>
      </w:tr>
      <w:tr w14:paraId="4493EC5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3749230">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108CB97A">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6C43E5A">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7E40B94">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CA196E4">
            <w:pPr>
              <w:widowControl/>
              <w:shd w:val="clear"/>
              <w:jc w:val="center"/>
              <w:rPr>
                <w:rFonts w:ascii="宋体" w:hAnsi="宋体" w:cs="宋体"/>
                <w:color w:val="auto"/>
                <w:kern w:val="0"/>
                <w:sz w:val="21"/>
                <w:szCs w:val="21"/>
                <w:highlight w:val="none"/>
              </w:rPr>
            </w:pPr>
          </w:p>
        </w:tc>
      </w:tr>
      <w:tr w14:paraId="71A8ACA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1C4DB92">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79D570C4">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4A54B640">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8ABFA57">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2EDD7A7">
            <w:pPr>
              <w:widowControl/>
              <w:shd w:val="clear"/>
              <w:jc w:val="center"/>
              <w:rPr>
                <w:rFonts w:ascii="宋体" w:hAnsi="宋体" w:cs="宋体"/>
                <w:color w:val="auto"/>
                <w:kern w:val="0"/>
                <w:sz w:val="21"/>
                <w:szCs w:val="21"/>
                <w:highlight w:val="none"/>
              </w:rPr>
            </w:pPr>
          </w:p>
        </w:tc>
      </w:tr>
      <w:tr w14:paraId="3F52807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518E8C7">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281BC777">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B9E3F5E">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1D5C9E50">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BA4514D">
            <w:pPr>
              <w:widowControl/>
              <w:shd w:val="clear"/>
              <w:jc w:val="center"/>
              <w:rPr>
                <w:rFonts w:ascii="宋体" w:hAnsi="宋体" w:cs="宋体"/>
                <w:color w:val="auto"/>
                <w:kern w:val="0"/>
                <w:sz w:val="21"/>
                <w:szCs w:val="21"/>
                <w:highlight w:val="none"/>
              </w:rPr>
            </w:pPr>
          </w:p>
        </w:tc>
      </w:tr>
      <w:tr w14:paraId="5D6846B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BAF2CF6">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351D2827">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EBF0DD1">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75D966B">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7049945">
            <w:pPr>
              <w:widowControl/>
              <w:shd w:val="clear"/>
              <w:jc w:val="center"/>
              <w:rPr>
                <w:rFonts w:ascii="宋体" w:hAnsi="宋体" w:cs="宋体"/>
                <w:color w:val="auto"/>
                <w:kern w:val="0"/>
                <w:sz w:val="21"/>
                <w:szCs w:val="21"/>
                <w:highlight w:val="none"/>
              </w:rPr>
            </w:pPr>
          </w:p>
        </w:tc>
      </w:tr>
      <w:tr w14:paraId="717AE0A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93318E5">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50BB0810">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0A429CB1">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5FE59E0">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2EFF433">
            <w:pPr>
              <w:widowControl/>
              <w:shd w:val="clear"/>
              <w:jc w:val="center"/>
              <w:rPr>
                <w:rFonts w:ascii="宋体" w:hAnsi="宋体" w:cs="宋体"/>
                <w:color w:val="auto"/>
                <w:kern w:val="0"/>
                <w:sz w:val="21"/>
                <w:szCs w:val="21"/>
                <w:highlight w:val="none"/>
              </w:rPr>
            </w:pPr>
          </w:p>
        </w:tc>
      </w:tr>
      <w:tr w14:paraId="3B767FF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2FF95EA">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6DD20AB7">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D203C62">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B6CB1B3">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BE46736">
            <w:pPr>
              <w:widowControl/>
              <w:shd w:val="clear"/>
              <w:jc w:val="center"/>
              <w:rPr>
                <w:rFonts w:ascii="宋体" w:hAnsi="宋体" w:cs="宋体"/>
                <w:color w:val="auto"/>
                <w:kern w:val="0"/>
                <w:sz w:val="21"/>
                <w:szCs w:val="21"/>
                <w:highlight w:val="none"/>
              </w:rPr>
            </w:pPr>
          </w:p>
        </w:tc>
      </w:tr>
      <w:tr w14:paraId="0FABD2E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C7C471B">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297460CC">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6E9ED4E">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68CAAA8">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557D6C9">
            <w:pPr>
              <w:widowControl/>
              <w:shd w:val="clear"/>
              <w:jc w:val="center"/>
              <w:rPr>
                <w:rFonts w:ascii="宋体" w:hAnsi="宋体" w:cs="宋体"/>
                <w:color w:val="auto"/>
                <w:kern w:val="0"/>
                <w:sz w:val="21"/>
                <w:szCs w:val="21"/>
                <w:highlight w:val="none"/>
              </w:rPr>
            </w:pPr>
          </w:p>
        </w:tc>
      </w:tr>
      <w:tr w14:paraId="191EA7A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6320F39">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7B897ABD">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9B32ADF">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F10D591">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498088F">
            <w:pPr>
              <w:widowControl/>
              <w:shd w:val="clear"/>
              <w:jc w:val="center"/>
              <w:rPr>
                <w:rFonts w:ascii="宋体" w:hAnsi="宋体" w:cs="宋体"/>
                <w:color w:val="auto"/>
                <w:kern w:val="0"/>
                <w:sz w:val="21"/>
                <w:szCs w:val="21"/>
                <w:highlight w:val="none"/>
              </w:rPr>
            </w:pPr>
          </w:p>
        </w:tc>
      </w:tr>
      <w:tr w14:paraId="0EDEE2E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1116CDC">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25F81E2B">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CCB5974">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65E8EC04">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52FFF01">
            <w:pPr>
              <w:widowControl/>
              <w:shd w:val="clear"/>
              <w:jc w:val="center"/>
              <w:rPr>
                <w:rFonts w:ascii="宋体" w:hAnsi="宋体" w:cs="宋体"/>
                <w:color w:val="auto"/>
                <w:kern w:val="0"/>
                <w:sz w:val="21"/>
                <w:szCs w:val="21"/>
                <w:highlight w:val="none"/>
              </w:rPr>
            </w:pPr>
          </w:p>
        </w:tc>
      </w:tr>
      <w:tr w14:paraId="5A2085D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B30156C">
            <w:pPr>
              <w:widowControl/>
              <w:shd w:val="clea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53EB5666">
            <w:pPr>
              <w:widowControl/>
              <w:shd w:val="clear"/>
              <w:jc w:val="left"/>
              <w:rPr>
                <w:rFonts w:ascii="宋体" w:hAnsi="宋体" w:cs="宋体"/>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57193F9B">
            <w:pPr>
              <w:widowControl/>
              <w:shd w:val="clear"/>
              <w:jc w:val="left"/>
              <w:rPr>
                <w:rFonts w:ascii="宋体" w:hAnsi="宋体" w:cs="宋体"/>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093024C">
            <w:pPr>
              <w:widowControl/>
              <w:shd w:val="clear"/>
              <w:jc w:val="center"/>
              <w:rPr>
                <w:rFonts w:ascii="宋体" w:hAnsi="宋体" w:cs="宋体"/>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CD7A686">
            <w:pPr>
              <w:widowControl/>
              <w:shd w:val="clear"/>
              <w:jc w:val="center"/>
              <w:rPr>
                <w:rFonts w:ascii="宋体" w:hAnsi="宋体" w:cs="宋体"/>
                <w:color w:val="auto"/>
                <w:kern w:val="0"/>
                <w:sz w:val="21"/>
                <w:szCs w:val="21"/>
                <w:highlight w:val="none"/>
              </w:rPr>
            </w:pPr>
          </w:p>
        </w:tc>
      </w:tr>
    </w:tbl>
    <w:p w14:paraId="4305AB87">
      <w:pPr>
        <w:shd w:val="clear"/>
        <w:snapToGrid w:val="0"/>
        <w:spacing w:before="50" w:after="120" w:afterLines="50"/>
        <w:jc w:val="left"/>
        <w:rPr>
          <w:rFonts w:ascii="宋体" w:hAnsi="宋体"/>
          <w:color w:val="auto"/>
          <w:spacing w:val="20"/>
          <w:sz w:val="21"/>
          <w:szCs w:val="21"/>
          <w:highlight w:val="none"/>
        </w:rPr>
      </w:pPr>
      <w:r>
        <w:rPr>
          <w:rFonts w:hint="eastAsia" w:ascii="宋体" w:hAnsi="宋体"/>
          <w:color w:val="auto"/>
          <w:spacing w:val="20"/>
          <w:sz w:val="21"/>
          <w:szCs w:val="21"/>
          <w:highlight w:val="none"/>
        </w:rPr>
        <w:t>法定代表人签字（或盖章）：            投标人（盖章）：</w:t>
      </w:r>
    </w:p>
    <w:p w14:paraId="121966E7">
      <w:pPr>
        <w:shd w:val="clear"/>
        <w:snapToGrid w:val="0"/>
        <w:spacing w:before="50" w:after="120" w:afterLines="50"/>
        <w:jc w:val="left"/>
        <w:rPr>
          <w:rFonts w:hint="eastAsia" w:ascii="宋体" w:hAnsi="宋体"/>
          <w:color w:val="auto"/>
          <w:sz w:val="21"/>
          <w:szCs w:val="21"/>
          <w:highlight w:val="none"/>
        </w:rPr>
        <w:sectPr>
          <w:pgSz w:w="11906" w:h="16838"/>
          <w:pgMar w:top="1021" w:right="1588" w:bottom="851" w:left="1588" w:header="567" w:footer="454" w:gutter="0"/>
          <w:pgNumType w:fmt="decimal"/>
          <w:cols w:space="720" w:num="1"/>
          <w:docGrid w:linePitch="286" w:charSpace="0"/>
        </w:sectPr>
      </w:pPr>
      <w:r>
        <w:rPr>
          <w:rFonts w:hint="eastAsia" w:ascii="宋体" w:hAnsi="宋体"/>
          <w:color w:val="auto"/>
          <w:sz w:val="21"/>
          <w:szCs w:val="21"/>
          <w:highlight w:val="none"/>
        </w:rPr>
        <w:t>日期：</w:t>
      </w:r>
    </w:p>
    <w:p w14:paraId="0E77B090">
      <w:pPr>
        <w:snapToGrid w:val="0"/>
        <w:spacing w:before="50" w:after="120" w:afterLines="50"/>
        <w:jc w:val="left"/>
        <w:rPr>
          <w:rFonts w:ascii="宋体" w:hAnsi="宋体"/>
          <w:color w:val="000000"/>
          <w:szCs w:val="21"/>
        </w:rPr>
      </w:pPr>
      <w:r>
        <w:rPr>
          <w:rFonts w:hint="eastAsia" w:ascii="宋体" w:hAnsi="宋体"/>
          <w:color w:val="000000"/>
          <w:sz w:val="24"/>
        </w:rPr>
        <w:t>8.</w:t>
      </w:r>
      <w:r>
        <w:rPr>
          <w:rFonts w:hint="eastAsia" w:ascii="宋体" w:hAnsi="宋体"/>
          <w:color w:val="000000"/>
          <w:szCs w:val="21"/>
        </w:rPr>
        <w:t>项目负责人简历：</w:t>
      </w:r>
    </w:p>
    <w:p w14:paraId="1A757B8E">
      <w:pPr>
        <w:snapToGrid w:val="0"/>
        <w:spacing w:before="50" w:after="120" w:afterLines="50"/>
        <w:jc w:val="left"/>
        <w:rPr>
          <w:rFonts w:ascii="宋体" w:hAnsi="宋体"/>
          <w:color w:val="000000"/>
          <w:szCs w:val="21"/>
        </w:rPr>
      </w:pPr>
    </w:p>
    <w:p w14:paraId="31550D89">
      <w:pPr>
        <w:jc w:val="center"/>
        <w:rPr>
          <w:rFonts w:ascii="宋体" w:hAnsi="宋体"/>
          <w:snapToGrid w:val="0"/>
          <w:color w:val="000000"/>
          <w:szCs w:val="21"/>
        </w:rPr>
      </w:pPr>
      <w:r>
        <w:rPr>
          <w:rFonts w:hint="eastAsia" w:ascii="宋体" w:hAnsi="宋体"/>
          <w:snapToGrid w:val="0"/>
          <w:color w:val="000000"/>
          <w:szCs w:val="21"/>
        </w:rPr>
        <w:t>项目负责人简历表</w:t>
      </w:r>
    </w:p>
    <w:p w14:paraId="5351E222">
      <w:pPr>
        <w:snapToGrid w:val="0"/>
        <w:spacing w:before="120" w:beforeLines="50" w:after="50" w:line="360" w:lineRule="auto"/>
        <w:jc w:val="center"/>
        <w:rPr>
          <w:rFonts w:ascii="宋体" w:hAnsi="宋体"/>
          <w:bCs/>
          <w:color w:val="000000"/>
          <w:szCs w:val="21"/>
        </w:rPr>
      </w:pPr>
    </w:p>
    <w:p w14:paraId="50830A9C">
      <w:pPr>
        <w:snapToGrid w:val="0"/>
        <w:spacing w:before="120" w:beforeLines="50" w:after="50" w:line="480" w:lineRule="auto"/>
        <w:rPr>
          <w:rFonts w:ascii="宋体" w:hAnsi="宋体"/>
          <w:color w:val="000000"/>
          <w:szCs w:val="21"/>
        </w:rPr>
      </w:pPr>
      <w:r>
        <w:rPr>
          <w:rFonts w:hint="eastAsia" w:ascii="宋体" w:hAnsi="宋体"/>
          <w:bCs/>
          <w:color w:val="000000"/>
          <w:szCs w:val="21"/>
        </w:rPr>
        <w:t>项目名称：</w:t>
      </w:r>
    </w:p>
    <w:p w14:paraId="12EF561D">
      <w:pPr>
        <w:snapToGrid w:val="0"/>
        <w:spacing w:before="120" w:beforeLines="50" w:after="50" w:line="480" w:lineRule="auto"/>
        <w:rPr>
          <w:rFonts w:ascii="宋体" w:hAnsi="宋体"/>
          <w:bCs/>
          <w:color w:val="000000"/>
          <w:szCs w:val="21"/>
        </w:rPr>
      </w:pPr>
      <w:r>
        <w:rPr>
          <w:rFonts w:hint="eastAsia" w:ascii="宋体" w:hAnsi="宋体"/>
          <w:bCs/>
          <w:color w:val="000000"/>
          <w:szCs w:val="21"/>
        </w:rPr>
        <w:t>项目编号：</w:t>
      </w:r>
    </w:p>
    <w:tbl>
      <w:tblPr>
        <w:tblStyle w:val="51"/>
        <w:tblpPr w:leftFromText="180" w:rightFromText="180" w:vertAnchor="text" w:tblpY="219"/>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17B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noWrap w:val="0"/>
            <w:vAlign w:val="center"/>
          </w:tcPr>
          <w:p w14:paraId="3DA2D9AF">
            <w:pPr>
              <w:spacing w:line="351" w:lineRule="atLeast"/>
              <w:jc w:val="center"/>
              <w:rPr>
                <w:rFonts w:ascii="宋体" w:hAnsi="宋体"/>
                <w:color w:val="000000"/>
                <w:szCs w:val="21"/>
                <w:u w:val="none" w:color="000000"/>
              </w:rPr>
            </w:pPr>
            <w:r>
              <w:rPr>
                <w:rFonts w:hint="eastAsia" w:ascii="宋体" w:hAnsi="宋体"/>
                <w:color w:val="000000"/>
                <w:szCs w:val="21"/>
              </w:rPr>
              <w:t>姓  名</w:t>
            </w:r>
          </w:p>
        </w:tc>
        <w:tc>
          <w:tcPr>
            <w:tcW w:w="2733" w:type="dxa"/>
            <w:tcBorders>
              <w:top w:val="single" w:color="000000" w:sz="8" w:space="0"/>
              <w:left w:val="single" w:color="auto" w:sz="4" w:space="0"/>
              <w:bottom w:val="single" w:color="000000" w:sz="4" w:space="0"/>
              <w:right w:val="single" w:color="000000" w:sz="4" w:space="0"/>
            </w:tcBorders>
            <w:noWrap w:val="0"/>
            <w:vAlign w:val="center"/>
          </w:tcPr>
          <w:p w14:paraId="4ABB3D69">
            <w:pPr>
              <w:spacing w:line="351" w:lineRule="atLeast"/>
              <w:jc w:val="center"/>
              <w:rPr>
                <w:rFonts w:ascii="宋体" w:hAnsi="宋体"/>
                <w:color w:val="000000"/>
                <w:szCs w:val="21"/>
                <w:u w:val="none" w:color="000000"/>
              </w:rPr>
            </w:pPr>
          </w:p>
        </w:tc>
        <w:tc>
          <w:tcPr>
            <w:tcW w:w="1952" w:type="dxa"/>
            <w:tcBorders>
              <w:top w:val="single" w:color="000000" w:sz="8" w:space="0"/>
              <w:left w:val="single" w:color="auto" w:sz="4" w:space="0"/>
              <w:bottom w:val="single" w:color="000000" w:sz="4" w:space="0"/>
              <w:right w:val="single" w:color="000000" w:sz="4" w:space="0"/>
            </w:tcBorders>
            <w:noWrap w:val="0"/>
            <w:vAlign w:val="center"/>
          </w:tcPr>
          <w:p w14:paraId="7A2F3327">
            <w:pPr>
              <w:spacing w:line="351" w:lineRule="atLeast"/>
              <w:jc w:val="center"/>
              <w:rPr>
                <w:rFonts w:ascii="宋体" w:hAnsi="宋体"/>
                <w:color w:val="000000"/>
                <w:szCs w:val="21"/>
                <w:u w:val="none" w:color="000000"/>
              </w:rPr>
            </w:pPr>
            <w:r>
              <w:rPr>
                <w:rFonts w:hint="eastAsia" w:ascii="宋体" w:hAnsi="宋体"/>
                <w:color w:val="000000"/>
                <w:szCs w:val="21"/>
              </w:rPr>
              <w:t>性  别</w:t>
            </w:r>
          </w:p>
        </w:tc>
        <w:tc>
          <w:tcPr>
            <w:tcW w:w="2928" w:type="dxa"/>
            <w:tcBorders>
              <w:top w:val="single" w:color="000000" w:sz="8" w:space="0"/>
              <w:left w:val="single" w:color="auto" w:sz="4" w:space="0"/>
              <w:bottom w:val="single" w:color="000000" w:sz="4" w:space="0"/>
              <w:right w:val="single" w:color="000000" w:sz="8" w:space="0"/>
            </w:tcBorders>
            <w:noWrap w:val="0"/>
            <w:vAlign w:val="center"/>
          </w:tcPr>
          <w:p w14:paraId="7731D479">
            <w:pPr>
              <w:spacing w:line="351" w:lineRule="atLeast"/>
              <w:jc w:val="center"/>
              <w:rPr>
                <w:rFonts w:ascii="宋体" w:hAnsi="宋体"/>
                <w:color w:val="000000"/>
                <w:szCs w:val="21"/>
                <w:u w:val="none" w:color="000000"/>
              </w:rPr>
            </w:pPr>
          </w:p>
        </w:tc>
      </w:tr>
      <w:tr w14:paraId="7358C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noWrap w:val="0"/>
            <w:vAlign w:val="center"/>
          </w:tcPr>
          <w:p w14:paraId="38914B6C">
            <w:pPr>
              <w:spacing w:line="351" w:lineRule="atLeast"/>
              <w:jc w:val="center"/>
              <w:rPr>
                <w:rFonts w:ascii="宋体" w:hAnsi="宋体"/>
                <w:color w:val="000000"/>
                <w:szCs w:val="21"/>
              </w:rPr>
            </w:pPr>
            <w:r>
              <w:rPr>
                <w:rFonts w:hint="eastAsia" w:ascii="宋体" w:hAnsi="宋体"/>
                <w:color w:val="000000"/>
                <w:szCs w:val="21"/>
              </w:rPr>
              <w:t>年  龄</w:t>
            </w:r>
          </w:p>
        </w:tc>
        <w:tc>
          <w:tcPr>
            <w:tcW w:w="2733" w:type="dxa"/>
            <w:tcBorders>
              <w:top w:val="single" w:color="000000" w:sz="8" w:space="0"/>
              <w:left w:val="single" w:color="auto" w:sz="4" w:space="0"/>
              <w:bottom w:val="single" w:color="000000" w:sz="4" w:space="0"/>
              <w:right w:val="single" w:color="000000" w:sz="4" w:space="0"/>
            </w:tcBorders>
            <w:noWrap w:val="0"/>
            <w:vAlign w:val="center"/>
          </w:tcPr>
          <w:p w14:paraId="4446A33F">
            <w:pPr>
              <w:spacing w:line="351" w:lineRule="atLeast"/>
              <w:jc w:val="center"/>
              <w:rPr>
                <w:rFonts w:ascii="宋体" w:hAnsi="宋体"/>
                <w:color w:val="000000"/>
                <w:szCs w:val="21"/>
                <w:u w:val="none" w:color="000000"/>
              </w:rPr>
            </w:pPr>
          </w:p>
        </w:tc>
        <w:tc>
          <w:tcPr>
            <w:tcW w:w="1952" w:type="dxa"/>
            <w:tcBorders>
              <w:top w:val="single" w:color="000000" w:sz="8" w:space="0"/>
              <w:left w:val="single" w:color="auto" w:sz="4" w:space="0"/>
              <w:bottom w:val="single" w:color="000000" w:sz="4" w:space="0"/>
              <w:right w:val="single" w:color="000000" w:sz="4" w:space="0"/>
            </w:tcBorders>
            <w:noWrap w:val="0"/>
            <w:vAlign w:val="center"/>
          </w:tcPr>
          <w:p w14:paraId="7DB7FD33">
            <w:pPr>
              <w:spacing w:line="351" w:lineRule="atLeast"/>
              <w:jc w:val="center"/>
              <w:rPr>
                <w:rFonts w:ascii="宋体" w:hAnsi="宋体"/>
                <w:color w:val="000000"/>
                <w:szCs w:val="21"/>
              </w:rPr>
            </w:pPr>
            <w:r>
              <w:rPr>
                <w:rFonts w:hint="eastAsia" w:ascii="宋体" w:hAnsi="宋体"/>
                <w:color w:val="000000"/>
                <w:szCs w:val="21"/>
              </w:rPr>
              <w:t>身份证号</w:t>
            </w:r>
          </w:p>
        </w:tc>
        <w:tc>
          <w:tcPr>
            <w:tcW w:w="2928" w:type="dxa"/>
            <w:tcBorders>
              <w:top w:val="single" w:color="000000" w:sz="8" w:space="0"/>
              <w:left w:val="single" w:color="auto" w:sz="4" w:space="0"/>
              <w:bottom w:val="single" w:color="000000" w:sz="4" w:space="0"/>
              <w:right w:val="single" w:color="000000" w:sz="8" w:space="0"/>
            </w:tcBorders>
            <w:noWrap w:val="0"/>
            <w:vAlign w:val="center"/>
          </w:tcPr>
          <w:p w14:paraId="12DB7587">
            <w:pPr>
              <w:spacing w:line="351" w:lineRule="atLeast"/>
              <w:jc w:val="center"/>
              <w:rPr>
                <w:rFonts w:ascii="宋体" w:hAnsi="宋体"/>
                <w:color w:val="000000"/>
                <w:szCs w:val="21"/>
                <w:u w:val="none" w:color="000000"/>
              </w:rPr>
            </w:pPr>
          </w:p>
        </w:tc>
      </w:tr>
      <w:tr w14:paraId="134B3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noWrap w:val="0"/>
            <w:vAlign w:val="center"/>
          </w:tcPr>
          <w:p w14:paraId="05CEA919">
            <w:pPr>
              <w:spacing w:line="351" w:lineRule="atLeast"/>
              <w:jc w:val="center"/>
              <w:rPr>
                <w:rFonts w:ascii="宋体" w:hAnsi="宋体"/>
                <w:color w:val="000000"/>
                <w:szCs w:val="21"/>
                <w:u w:val="none" w:color="000000"/>
              </w:rPr>
            </w:pPr>
            <w:r>
              <w:rPr>
                <w:rFonts w:hint="eastAsia" w:ascii="宋体" w:hAnsi="宋体"/>
                <w:color w:val="000000"/>
                <w:szCs w:val="21"/>
              </w:rPr>
              <w:t>资  格</w:t>
            </w:r>
          </w:p>
        </w:tc>
        <w:tc>
          <w:tcPr>
            <w:tcW w:w="2733" w:type="dxa"/>
            <w:tcBorders>
              <w:top w:val="single" w:color="auto" w:sz="4" w:space="0"/>
              <w:left w:val="single" w:color="auto" w:sz="4" w:space="0"/>
              <w:bottom w:val="single" w:color="auto" w:sz="4" w:space="0"/>
              <w:right w:val="single" w:color="000000" w:sz="4" w:space="0"/>
            </w:tcBorders>
            <w:noWrap w:val="0"/>
            <w:vAlign w:val="center"/>
          </w:tcPr>
          <w:p w14:paraId="03B7002C">
            <w:pPr>
              <w:spacing w:line="351" w:lineRule="atLeast"/>
              <w:jc w:val="center"/>
              <w:rPr>
                <w:rFonts w:ascii="宋体" w:hAnsi="宋体"/>
                <w:color w:val="000000"/>
                <w:szCs w:val="21"/>
                <w:u w:val="none" w:color="000000"/>
              </w:rPr>
            </w:pPr>
          </w:p>
        </w:tc>
        <w:tc>
          <w:tcPr>
            <w:tcW w:w="1952" w:type="dxa"/>
            <w:tcBorders>
              <w:top w:val="single" w:color="auto" w:sz="4" w:space="0"/>
              <w:left w:val="single" w:color="auto" w:sz="4" w:space="0"/>
              <w:bottom w:val="single" w:color="auto" w:sz="4" w:space="0"/>
              <w:right w:val="single" w:color="auto" w:sz="4" w:space="0"/>
            </w:tcBorders>
            <w:noWrap w:val="0"/>
            <w:vAlign w:val="center"/>
          </w:tcPr>
          <w:p w14:paraId="05AF6AF9">
            <w:pPr>
              <w:spacing w:line="351" w:lineRule="atLeast"/>
              <w:jc w:val="center"/>
              <w:rPr>
                <w:rFonts w:ascii="宋体" w:hAnsi="宋体"/>
                <w:color w:val="000000"/>
                <w:szCs w:val="21"/>
                <w:u w:val="none" w:color="000000"/>
              </w:rPr>
            </w:pPr>
            <w:r>
              <w:rPr>
                <w:rFonts w:hint="eastAsia" w:ascii="宋体" w:hAnsi="宋体"/>
                <w:color w:val="000000"/>
                <w:szCs w:val="21"/>
              </w:rPr>
              <w:t>资格证书号</w:t>
            </w:r>
          </w:p>
        </w:tc>
        <w:tc>
          <w:tcPr>
            <w:tcW w:w="2928" w:type="dxa"/>
            <w:tcBorders>
              <w:top w:val="single" w:color="auto" w:sz="4" w:space="0"/>
              <w:left w:val="single" w:color="auto" w:sz="4" w:space="0"/>
              <w:bottom w:val="single" w:color="auto" w:sz="4" w:space="0"/>
              <w:right w:val="single" w:color="000000" w:sz="8" w:space="0"/>
            </w:tcBorders>
            <w:noWrap w:val="0"/>
            <w:vAlign w:val="center"/>
          </w:tcPr>
          <w:p w14:paraId="0C70D961">
            <w:pPr>
              <w:spacing w:line="351" w:lineRule="atLeast"/>
              <w:jc w:val="center"/>
              <w:rPr>
                <w:rFonts w:ascii="宋体" w:hAnsi="宋体"/>
                <w:color w:val="000000"/>
                <w:szCs w:val="21"/>
                <w:u w:val="none" w:color="000000"/>
              </w:rPr>
            </w:pPr>
          </w:p>
        </w:tc>
      </w:tr>
      <w:tr w14:paraId="4E7F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noWrap w:val="0"/>
            <w:vAlign w:val="center"/>
          </w:tcPr>
          <w:p w14:paraId="525D9039">
            <w:pPr>
              <w:spacing w:line="351" w:lineRule="atLeast"/>
              <w:ind w:firstLine="417" w:firstLineChars="199"/>
              <w:rPr>
                <w:rFonts w:ascii="宋体" w:hAnsi="宋体"/>
                <w:color w:val="000000"/>
                <w:szCs w:val="21"/>
                <w:u w:val="none" w:color="000000"/>
              </w:rPr>
            </w:pPr>
            <w:r>
              <w:rPr>
                <w:rFonts w:hint="eastAsia" w:ascii="宋体" w:hAnsi="宋体"/>
                <w:color w:val="000000"/>
                <w:szCs w:val="21"/>
              </w:rPr>
              <w:t>职  称</w:t>
            </w:r>
          </w:p>
        </w:tc>
        <w:tc>
          <w:tcPr>
            <w:tcW w:w="2733" w:type="dxa"/>
            <w:tcBorders>
              <w:top w:val="single" w:color="auto" w:sz="4" w:space="0"/>
              <w:left w:val="single" w:color="auto" w:sz="4" w:space="0"/>
              <w:bottom w:val="single" w:color="000000" w:sz="4" w:space="0"/>
              <w:right w:val="single" w:color="000000" w:sz="4" w:space="0"/>
            </w:tcBorders>
            <w:noWrap w:val="0"/>
            <w:vAlign w:val="center"/>
          </w:tcPr>
          <w:p w14:paraId="0AA09360">
            <w:pPr>
              <w:spacing w:line="351" w:lineRule="atLeast"/>
              <w:ind w:firstLine="419"/>
              <w:jc w:val="center"/>
              <w:rPr>
                <w:rFonts w:ascii="宋体" w:hAnsi="宋体"/>
                <w:color w:val="000000"/>
                <w:szCs w:val="21"/>
                <w:u w:val="none" w:color="000000"/>
              </w:rPr>
            </w:pPr>
          </w:p>
        </w:tc>
        <w:tc>
          <w:tcPr>
            <w:tcW w:w="1952" w:type="dxa"/>
            <w:tcBorders>
              <w:top w:val="single" w:color="auto" w:sz="4" w:space="0"/>
              <w:left w:val="single" w:color="auto" w:sz="4" w:space="0"/>
              <w:bottom w:val="single" w:color="000000" w:sz="4" w:space="0"/>
              <w:right w:val="single" w:color="auto" w:sz="4" w:space="0"/>
            </w:tcBorders>
            <w:noWrap w:val="0"/>
            <w:vAlign w:val="center"/>
          </w:tcPr>
          <w:p w14:paraId="1D6E4F55">
            <w:pPr>
              <w:spacing w:line="351" w:lineRule="atLeast"/>
              <w:ind w:firstLine="415" w:firstLineChars="198"/>
              <w:rPr>
                <w:rFonts w:ascii="宋体" w:hAnsi="宋体"/>
                <w:color w:val="000000"/>
                <w:szCs w:val="21"/>
                <w:u w:val="none" w:color="000000"/>
              </w:rPr>
            </w:pPr>
            <w:r>
              <w:rPr>
                <w:rFonts w:hint="eastAsia" w:ascii="宋体" w:hAnsi="宋体"/>
                <w:color w:val="000000"/>
                <w:szCs w:val="21"/>
              </w:rPr>
              <w:t>学  历</w:t>
            </w:r>
          </w:p>
        </w:tc>
        <w:tc>
          <w:tcPr>
            <w:tcW w:w="2928" w:type="dxa"/>
            <w:tcBorders>
              <w:top w:val="single" w:color="auto" w:sz="4" w:space="0"/>
              <w:left w:val="single" w:color="auto" w:sz="4" w:space="0"/>
              <w:bottom w:val="single" w:color="000000" w:sz="4" w:space="0"/>
              <w:right w:val="single" w:color="000000" w:sz="8" w:space="0"/>
            </w:tcBorders>
            <w:noWrap w:val="0"/>
            <w:vAlign w:val="center"/>
          </w:tcPr>
          <w:p w14:paraId="7ABB6797">
            <w:pPr>
              <w:spacing w:line="351" w:lineRule="atLeast"/>
              <w:jc w:val="center"/>
              <w:rPr>
                <w:rFonts w:ascii="宋体" w:hAnsi="宋体"/>
                <w:color w:val="000000"/>
                <w:szCs w:val="21"/>
                <w:u w:val="none" w:color="000000"/>
              </w:rPr>
            </w:pPr>
          </w:p>
        </w:tc>
      </w:tr>
      <w:tr w14:paraId="27A47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noWrap w:val="0"/>
            <w:vAlign w:val="center"/>
          </w:tcPr>
          <w:p w14:paraId="139D8E35">
            <w:pPr>
              <w:spacing w:line="351" w:lineRule="atLeast"/>
              <w:jc w:val="center"/>
              <w:rPr>
                <w:rFonts w:ascii="宋体" w:hAnsi="宋体"/>
                <w:color w:val="000000"/>
                <w:szCs w:val="21"/>
                <w:u w:val="none" w:color="000000"/>
              </w:rPr>
            </w:pPr>
            <w:r>
              <w:rPr>
                <w:rFonts w:hint="eastAsia" w:ascii="宋体" w:hAnsi="宋体"/>
                <w:color w:val="000000"/>
                <w:szCs w:val="21"/>
                <w:u w:val="none" w:color="000000"/>
              </w:rPr>
              <w:t>手机号</w:t>
            </w:r>
          </w:p>
        </w:tc>
        <w:tc>
          <w:tcPr>
            <w:tcW w:w="2733" w:type="dxa"/>
            <w:tcBorders>
              <w:top w:val="single" w:color="auto" w:sz="4" w:space="0"/>
              <w:left w:val="single" w:color="auto" w:sz="4" w:space="0"/>
              <w:bottom w:val="single" w:color="000000" w:sz="4" w:space="0"/>
              <w:right w:val="single" w:color="000000" w:sz="4" w:space="0"/>
            </w:tcBorders>
            <w:noWrap w:val="0"/>
            <w:vAlign w:val="center"/>
          </w:tcPr>
          <w:p w14:paraId="28C2A446">
            <w:pPr>
              <w:spacing w:line="351" w:lineRule="atLeast"/>
              <w:jc w:val="center"/>
              <w:rPr>
                <w:rFonts w:ascii="宋体" w:hAnsi="宋体"/>
                <w:color w:val="000000"/>
                <w:szCs w:val="21"/>
                <w:u w:val="none" w:color="000000"/>
              </w:rPr>
            </w:pPr>
          </w:p>
        </w:tc>
        <w:tc>
          <w:tcPr>
            <w:tcW w:w="1952" w:type="dxa"/>
            <w:tcBorders>
              <w:top w:val="single" w:color="auto" w:sz="4" w:space="0"/>
              <w:left w:val="single" w:color="auto" w:sz="4" w:space="0"/>
              <w:bottom w:val="single" w:color="000000" w:sz="4" w:space="0"/>
              <w:right w:val="single" w:color="auto" w:sz="4" w:space="0"/>
            </w:tcBorders>
            <w:noWrap w:val="0"/>
            <w:vAlign w:val="center"/>
          </w:tcPr>
          <w:p w14:paraId="11FFB26A">
            <w:pPr>
              <w:spacing w:line="351" w:lineRule="atLeast"/>
              <w:jc w:val="center"/>
              <w:rPr>
                <w:rFonts w:ascii="宋体" w:hAnsi="宋体"/>
                <w:color w:val="000000"/>
                <w:szCs w:val="21"/>
                <w:u w:val="none" w:color="000000"/>
              </w:rPr>
            </w:pPr>
            <w:r>
              <w:rPr>
                <w:rFonts w:hint="eastAsia" w:ascii="宋体" w:hAnsi="宋体"/>
                <w:color w:val="000000"/>
                <w:szCs w:val="21"/>
                <w:u w:val="none" w:color="000000"/>
              </w:rPr>
              <w:t>联系电话</w:t>
            </w:r>
          </w:p>
        </w:tc>
        <w:tc>
          <w:tcPr>
            <w:tcW w:w="2928" w:type="dxa"/>
            <w:tcBorders>
              <w:top w:val="single" w:color="auto" w:sz="4" w:space="0"/>
              <w:left w:val="single" w:color="auto" w:sz="4" w:space="0"/>
              <w:bottom w:val="single" w:color="000000" w:sz="4" w:space="0"/>
              <w:right w:val="single" w:color="000000" w:sz="8" w:space="0"/>
            </w:tcBorders>
            <w:noWrap w:val="0"/>
            <w:vAlign w:val="center"/>
          </w:tcPr>
          <w:p w14:paraId="2D457251">
            <w:pPr>
              <w:spacing w:line="351" w:lineRule="atLeast"/>
              <w:jc w:val="center"/>
              <w:rPr>
                <w:rFonts w:ascii="宋体" w:hAnsi="宋体"/>
                <w:color w:val="000000"/>
                <w:szCs w:val="21"/>
                <w:u w:val="none" w:color="000000"/>
              </w:rPr>
            </w:pPr>
          </w:p>
        </w:tc>
      </w:tr>
      <w:tr w14:paraId="56CB4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noWrap w:val="0"/>
            <w:vAlign w:val="center"/>
          </w:tcPr>
          <w:p w14:paraId="41FE2276">
            <w:pPr>
              <w:jc w:val="center"/>
              <w:rPr>
                <w:rFonts w:ascii="宋体" w:hAnsi="宋体"/>
                <w:color w:val="000000"/>
                <w:szCs w:val="21"/>
                <w:u w:val="none" w:color="000000"/>
              </w:rPr>
            </w:pPr>
            <w:r>
              <w:rPr>
                <w:rFonts w:hint="eastAsia" w:ascii="宋体" w:hAnsi="宋体"/>
                <w:color w:val="000000"/>
                <w:szCs w:val="21"/>
              </w:rPr>
              <w:t>简</w:t>
            </w:r>
          </w:p>
          <w:p w14:paraId="1D3691CC">
            <w:pPr>
              <w:jc w:val="center"/>
              <w:rPr>
                <w:rFonts w:ascii="宋体" w:hAnsi="宋体"/>
                <w:color w:val="000000"/>
                <w:szCs w:val="21"/>
              </w:rPr>
            </w:pPr>
          </w:p>
          <w:p w14:paraId="5148AB96">
            <w:pPr>
              <w:jc w:val="center"/>
              <w:rPr>
                <w:rFonts w:ascii="宋体" w:hAnsi="宋体"/>
                <w:color w:val="000000"/>
                <w:szCs w:val="21"/>
              </w:rPr>
            </w:pPr>
          </w:p>
          <w:p w14:paraId="42030068">
            <w:pPr>
              <w:spacing w:line="351" w:lineRule="atLeast"/>
              <w:jc w:val="center"/>
              <w:rPr>
                <w:rFonts w:ascii="宋体" w:hAnsi="宋体"/>
                <w:color w:val="000000"/>
                <w:szCs w:val="21"/>
                <w:u w:val="none" w:color="000000"/>
              </w:rPr>
            </w:pPr>
            <w:r>
              <w:rPr>
                <w:rFonts w:hint="eastAsia" w:ascii="宋体" w:hAnsi="宋体"/>
                <w:color w:val="000000"/>
                <w:szCs w:val="21"/>
              </w:rPr>
              <w:t>历</w:t>
            </w:r>
          </w:p>
        </w:tc>
        <w:tc>
          <w:tcPr>
            <w:tcW w:w="8697" w:type="dxa"/>
            <w:gridSpan w:val="4"/>
            <w:tcBorders>
              <w:top w:val="single" w:color="auto" w:sz="4" w:space="0"/>
              <w:left w:val="single" w:color="auto" w:sz="4" w:space="0"/>
              <w:bottom w:val="single" w:color="000000" w:sz="8" w:space="0"/>
              <w:right w:val="single" w:color="000000" w:sz="8" w:space="0"/>
            </w:tcBorders>
            <w:noWrap w:val="0"/>
            <w:vAlign w:val="center"/>
          </w:tcPr>
          <w:p w14:paraId="5957E788">
            <w:pPr>
              <w:spacing w:line="351" w:lineRule="atLeast"/>
              <w:jc w:val="center"/>
              <w:rPr>
                <w:rFonts w:ascii="宋体" w:hAnsi="宋体"/>
                <w:color w:val="000000"/>
                <w:szCs w:val="21"/>
                <w:u w:val="none" w:color="000000"/>
              </w:rPr>
            </w:pPr>
          </w:p>
        </w:tc>
      </w:tr>
    </w:tbl>
    <w:p w14:paraId="144BAEB8">
      <w:pPr>
        <w:rPr>
          <w:rFonts w:ascii="宋体" w:hAnsi="宋体"/>
          <w:bCs/>
          <w:snapToGrid w:val="0"/>
          <w:color w:val="000000"/>
          <w:szCs w:val="21"/>
        </w:rPr>
      </w:pPr>
    </w:p>
    <w:p w14:paraId="5D9CE486">
      <w:pPr>
        <w:snapToGrid w:val="0"/>
        <w:spacing w:before="50" w:after="120" w:afterLines="50"/>
        <w:jc w:val="left"/>
        <w:rPr>
          <w:rFonts w:ascii="宋体" w:hAnsi="宋体"/>
          <w:color w:val="000000"/>
          <w:spacing w:val="20"/>
          <w:szCs w:val="21"/>
        </w:rPr>
      </w:pPr>
      <w:r>
        <w:rPr>
          <w:rFonts w:hint="eastAsia" w:ascii="宋体" w:hAnsi="宋体"/>
          <w:color w:val="000000"/>
          <w:spacing w:val="20"/>
          <w:szCs w:val="21"/>
        </w:rPr>
        <w:t>法定代表人签字（或盖章）：            投标人（盖章）：</w:t>
      </w:r>
    </w:p>
    <w:p w14:paraId="657177A3">
      <w:pPr>
        <w:snapToGrid w:val="0"/>
        <w:spacing w:before="50" w:after="120" w:afterLines="50"/>
        <w:jc w:val="left"/>
        <w:rPr>
          <w:rFonts w:ascii="宋体" w:hAnsi="宋体"/>
          <w:color w:val="000000"/>
          <w:szCs w:val="21"/>
        </w:rPr>
      </w:pPr>
      <w:r>
        <w:rPr>
          <w:rFonts w:hint="eastAsia" w:ascii="宋体" w:hAnsi="宋体"/>
          <w:color w:val="000000"/>
          <w:szCs w:val="21"/>
        </w:rPr>
        <w:t>日期：</w:t>
      </w:r>
    </w:p>
    <w:p w14:paraId="67048228">
      <w:pPr>
        <w:snapToGrid w:val="0"/>
        <w:spacing w:before="50" w:after="120" w:afterLines="50"/>
        <w:jc w:val="left"/>
        <w:rPr>
          <w:rFonts w:hint="eastAsia" w:ascii="宋体" w:hAnsi="宋体"/>
          <w:color w:val="000000"/>
          <w:sz w:val="24"/>
        </w:rPr>
      </w:pPr>
    </w:p>
    <w:p w14:paraId="6BB04BED">
      <w:pPr>
        <w:snapToGrid w:val="0"/>
        <w:spacing w:before="50" w:after="120" w:afterLines="50"/>
        <w:jc w:val="left"/>
        <w:rPr>
          <w:rFonts w:hint="eastAsia" w:ascii="宋体" w:hAnsi="宋体"/>
          <w:color w:val="000000"/>
          <w:sz w:val="24"/>
        </w:rPr>
      </w:pPr>
    </w:p>
    <w:p w14:paraId="7E9C206C">
      <w:pPr>
        <w:snapToGrid w:val="0"/>
        <w:spacing w:before="50" w:after="120" w:afterLines="50"/>
        <w:jc w:val="left"/>
        <w:rPr>
          <w:rFonts w:hint="eastAsia" w:ascii="宋体" w:hAnsi="宋体"/>
          <w:color w:val="000000"/>
          <w:sz w:val="24"/>
        </w:rPr>
      </w:pPr>
    </w:p>
    <w:p w14:paraId="2651E963">
      <w:pPr>
        <w:snapToGrid w:val="0"/>
        <w:spacing w:before="50" w:after="120" w:afterLines="50"/>
        <w:jc w:val="left"/>
        <w:rPr>
          <w:rFonts w:hint="eastAsia" w:ascii="宋体" w:hAnsi="宋体"/>
          <w:color w:val="000000"/>
          <w:sz w:val="24"/>
        </w:rPr>
      </w:pPr>
    </w:p>
    <w:p w14:paraId="13419796">
      <w:pPr>
        <w:snapToGrid w:val="0"/>
        <w:spacing w:before="50" w:after="120" w:afterLines="50"/>
        <w:jc w:val="left"/>
        <w:rPr>
          <w:rFonts w:ascii="宋体" w:hAnsi="宋体"/>
          <w:color w:val="000000"/>
          <w:szCs w:val="21"/>
        </w:rPr>
      </w:pPr>
      <w:r>
        <w:rPr>
          <w:rFonts w:hint="eastAsia" w:ascii="宋体" w:hAnsi="宋体"/>
          <w:color w:val="000000"/>
          <w:szCs w:val="21"/>
        </w:rPr>
        <w:t>9.项目实施人员一览表格式</w:t>
      </w:r>
    </w:p>
    <w:p w14:paraId="04D867AC">
      <w:pPr>
        <w:snapToGrid w:val="0"/>
        <w:spacing w:before="50" w:after="120" w:afterLines="50"/>
        <w:jc w:val="left"/>
        <w:rPr>
          <w:rFonts w:ascii="宋体" w:hAnsi="宋体"/>
          <w:color w:val="000000"/>
          <w:szCs w:val="21"/>
        </w:rPr>
      </w:pPr>
    </w:p>
    <w:p w14:paraId="5DCEE830">
      <w:pPr>
        <w:snapToGrid w:val="0"/>
        <w:spacing w:before="120" w:beforeLines="50" w:after="50"/>
        <w:jc w:val="center"/>
        <w:rPr>
          <w:rFonts w:ascii="宋体" w:hAnsi="宋体"/>
          <w:b/>
          <w:color w:val="000000"/>
          <w:szCs w:val="21"/>
        </w:rPr>
      </w:pPr>
      <w:r>
        <w:rPr>
          <w:rFonts w:hint="eastAsia" w:ascii="宋体" w:hAnsi="宋体"/>
          <w:b/>
          <w:color w:val="000000"/>
          <w:szCs w:val="21"/>
        </w:rPr>
        <w:t>项目实施人员（主要从业人员及其技术资格）一览表</w:t>
      </w:r>
    </w:p>
    <w:p w14:paraId="24B6F293">
      <w:pPr>
        <w:snapToGrid w:val="0"/>
        <w:spacing w:before="120" w:beforeLines="50" w:after="50" w:line="480" w:lineRule="auto"/>
        <w:rPr>
          <w:rFonts w:ascii="宋体" w:hAnsi="宋体"/>
          <w:color w:val="000000"/>
          <w:szCs w:val="21"/>
        </w:rPr>
      </w:pPr>
      <w:r>
        <w:rPr>
          <w:rFonts w:hint="eastAsia" w:ascii="宋体" w:hAnsi="宋体"/>
          <w:bCs/>
          <w:color w:val="000000"/>
          <w:szCs w:val="21"/>
        </w:rPr>
        <w:t>项目名称：</w:t>
      </w:r>
    </w:p>
    <w:p w14:paraId="2A67C996">
      <w:pPr>
        <w:snapToGrid w:val="0"/>
        <w:spacing w:before="120" w:beforeLines="50" w:after="50" w:line="480" w:lineRule="auto"/>
        <w:rPr>
          <w:rFonts w:ascii="宋体" w:hAnsi="宋体"/>
          <w:bCs/>
          <w:color w:val="000000"/>
          <w:szCs w:val="21"/>
        </w:rPr>
      </w:pPr>
      <w:r>
        <w:rPr>
          <w:rFonts w:hint="eastAsia" w:ascii="宋体" w:hAnsi="宋体"/>
          <w:bCs/>
          <w:color w:val="000000"/>
          <w:szCs w:val="21"/>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5E71FA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center"/>
          </w:tcPr>
          <w:p w14:paraId="4BCFE0DD">
            <w:pPr>
              <w:snapToGrid w:val="0"/>
              <w:spacing w:before="120" w:beforeLines="50" w:after="50" w:line="360" w:lineRule="auto"/>
              <w:jc w:val="center"/>
              <w:rPr>
                <w:rFonts w:ascii="宋体" w:hAnsi="宋体"/>
                <w:szCs w:val="21"/>
              </w:rPr>
            </w:pPr>
            <w:r>
              <w:rPr>
                <w:rFonts w:hint="eastAsia" w:ascii="宋体" w:hAnsi="宋体"/>
                <w:szCs w:val="21"/>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9E2F3E6">
            <w:pPr>
              <w:snapToGrid w:val="0"/>
              <w:spacing w:before="120" w:beforeLines="50" w:after="50" w:line="360" w:lineRule="auto"/>
              <w:jc w:val="center"/>
              <w:rPr>
                <w:rFonts w:ascii="宋体" w:hAnsi="宋体"/>
                <w:szCs w:val="21"/>
              </w:rPr>
            </w:pPr>
            <w:r>
              <w:rPr>
                <w:rFonts w:hint="eastAsia" w:ascii="宋体" w:hAnsi="宋体"/>
                <w:szCs w:val="21"/>
              </w:rPr>
              <w:t>姓名</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9CE4DD8">
            <w:pPr>
              <w:snapToGrid w:val="0"/>
              <w:spacing w:before="120" w:beforeLines="50" w:after="50" w:line="360" w:lineRule="auto"/>
              <w:jc w:val="center"/>
              <w:rPr>
                <w:rFonts w:ascii="宋体" w:hAnsi="宋体"/>
                <w:szCs w:val="21"/>
              </w:rPr>
            </w:pPr>
            <w:r>
              <w:rPr>
                <w:rFonts w:hint="eastAsia" w:ascii="宋体" w:hAnsi="宋体"/>
                <w:szCs w:val="21"/>
              </w:rPr>
              <w:t>职务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64605AB8">
            <w:pPr>
              <w:snapToGrid w:val="0"/>
              <w:spacing w:before="120" w:beforeLines="50" w:after="50" w:line="360" w:lineRule="auto"/>
              <w:jc w:val="center"/>
              <w:rPr>
                <w:rFonts w:ascii="宋体" w:hAnsi="宋体"/>
                <w:szCs w:val="21"/>
              </w:rPr>
            </w:pPr>
            <w:r>
              <w:rPr>
                <w:rFonts w:hint="eastAsia" w:ascii="宋体" w:hAnsi="宋体"/>
                <w:szCs w:val="21"/>
              </w:rPr>
              <w:t>专业技术资格</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272F83E3">
            <w:pPr>
              <w:snapToGrid w:val="0"/>
              <w:spacing w:before="120" w:beforeLines="50" w:after="50" w:line="360" w:lineRule="auto"/>
              <w:jc w:val="center"/>
              <w:rPr>
                <w:rFonts w:ascii="宋体" w:hAnsi="宋体"/>
                <w:szCs w:val="21"/>
              </w:rPr>
            </w:pPr>
            <w:r>
              <w:rPr>
                <w:rFonts w:hint="eastAsia" w:ascii="宋体" w:hAnsi="宋体"/>
                <w:szCs w:val="21"/>
              </w:rPr>
              <w:t>证书编号</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1510B40">
            <w:pPr>
              <w:snapToGrid w:val="0"/>
              <w:spacing w:before="120" w:beforeLines="50" w:after="50" w:line="360" w:lineRule="auto"/>
              <w:jc w:val="center"/>
              <w:rPr>
                <w:rFonts w:ascii="宋体" w:hAnsi="宋体"/>
                <w:bCs/>
                <w:szCs w:val="21"/>
              </w:rPr>
            </w:pPr>
            <w:r>
              <w:rPr>
                <w:rFonts w:hint="eastAsia" w:ascii="宋体" w:hAnsi="宋体"/>
                <w:bCs/>
                <w:szCs w:val="21"/>
              </w:rPr>
              <w:t>进入本单位工作开始时间</w:t>
            </w:r>
          </w:p>
        </w:tc>
      </w:tr>
      <w:tr w14:paraId="23E73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5154227B">
            <w:pPr>
              <w:snapToGrid w:val="0"/>
              <w:spacing w:before="120" w:beforeLines="50" w:after="50" w:line="360" w:lineRule="auto"/>
              <w:rPr>
                <w:rFonts w:ascii="宋体" w:hAnsi="宋体"/>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DA60534">
            <w:pPr>
              <w:snapToGrid w:val="0"/>
              <w:spacing w:before="120" w:beforeLines="50" w:after="50" w:line="360" w:lineRule="auto"/>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3B7B16A">
            <w:pPr>
              <w:snapToGrid w:val="0"/>
              <w:spacing w:before="120" w:beforeLines="50" w:after="50" w:line="360" w:lineRule="auto"/>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53F61BB">
            <w:pPr>
              <w:snapToGrid w:val="0"/>
              <w:spacing w:before="120" w:beforeLines="50" w:after="50" w:line="360" w:lineRule="auto"/>
              <w:rPr>
                <w:rFonts w:ascii="宋体" w:hAnsi="宋体"/>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D4F1364">
            <w:pPr>
              <w:snapToGrid w:val="0"/>
              <w:spacing w:before="120" w:beforeLines="50" w:after="50" w:line="360" w:lineRule="auto"/>
              <w:rPr>
                <w:rFonts w:ascii="宋体" w:hAnsi="宋体"/>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716604A">
            <w:pPr>
              <w:snapToGrid w:val="0"/>
              <w:spacing w:before="120" w:beforeLines="50" w:after="50" w:line="360" w:lineRule="auto"/>
              <w:rPr>
                <w:rFonts w:ascii="宋体" w:hAnsi="宋体"/>
                <w:szCs w:val="21"/>
              </w:rPr>
            </w:pPr>
          </w:p>
        </w:tc>
      </w:tr>
      <w:tr w14:paraId="20214B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60C8C4B">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938A6CC">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25DA5DF">
            <w:pPr>
              <w:snapToGrid w:val="0"/>
              <w:spacing w:before="120" w:beforeLines="50" w:after="50" w:line="360" w:lineRule="auto"/>
              <w:rPr>
                <w:rFonts w:ascii="宋体" w:hAnsi="宋体"/>
                <w:color w:val="000000"/>
                <w:szCs w:val="21"/>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65054DB0">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2210E6F">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110DC3F">
            <w:pPr>
              <w:snapToGrid w:val="0"/>
              <w:spacing w:before="120" w:beforeLines="50" w:after="50" w:line="360" w:lineRule="auto"/>
              <w:rPr>
                <w:rFonts w:ascii="宋体" w:hAnsi="宋体"/>
                <w:color w:val="000000"/>
                <w:szCs w:val="21"/>
              </w:rPr>
            </w:pPr>
          </w:p>
        </w:tc>
      </w:tr>
      <w:tr w14:paraId="0133B8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F1AD47C">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9E8379D">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07FEF40">
            <w:pPr>
              <w:snapToGrid w:val="0"/>
              <w:spacing w:before="120" w:beforeLines="50" w:after="50" w:line="360" w:lineRule="auto"/>
              <w:rPr>
                <w:rFonts w:ascii="宋体" w:hAnsi="宋体"/>
                <w:color w:val="000000"/>
                <w:szCs w:val="21"/>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3C694232">
            <w:pPr>
              <w:pStyle w:val="32"/>
              <w:snapToGrid w:val="0"/>
              <w:spacing w:before="120" w:beforeLines="50" w:after="50" w:line="360" w:lineRule="auto"/>
              <w:ind w:left="5250"/>
              <w:rPr>
                <w:rFonts w:ascii="宋体" w:hAnsi="宋体" w:eastAsia="宋体"/>
                <w:color w:val="000000"/>
                <w:kern w:val="2"/>
                <w:sz w:val="21"/>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84BC77A">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E4BAAD5">
            <w:pPr>
              <w:snapToGrid w:val="0"/>
              <w:spacing w:before="120" w:beforeLines="50" w:after="50" w:line="360" w:lineRule="auto"/>
              <w:rPr>
                <w:rFonts w:ascii="宋体" w:hAnsi="宋体"/>
                <w:color w:val="000000"/>
                <w:szCs w:val="21"/>
              </w:rPr>
            </w:pPr>
          </w:p>
        </w:tc>
      </w:tr>
      <w:tr w14:paraId="09663F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D3FDFF4">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7AA2313">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8A0168F">
            <w:pPr>
              <w:snapToGrid w:val="0"/>
              <w:spacing w:before="120" w:beforeLines="50" w:after="50" w:line="360" w:lineRule="auto"/>
              <w:rPr>
                <w:rFonts w:ascii="宋体" w:hAnsi="宋体"/>
                <w:color w:val="000000"/>
                <w:szCs w:val="21"/>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D579338">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8389AE7">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54075DB">
            <w:pPr>
              <w:snapToGrid w:val="0"/>
              <w:spacing w:before="120" w:beforeLines="50" w:after="50" w:line="360" w:lineRule="auto"/>
              <w:rPr>
                <w:rFonts w:ascii="宋体" w:hAnsi="宋体"/>
                <w:color w:val="000000"/>
                <w:szCs w:val="21"/>
              </w:rPr>
            </w:pPr>
          </w:p>
        </w:tc>
      </w:tr>
      <w:tr w14:paraId="35F1A1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4300DFBE">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759BE90">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661702B">
            <w:pPr>
              <w:snapToGrid w:val="0"/>
              <w:spacing w:before="120" w:beforeLines="50" w:after="50" w:line="360" w:lineRule="auto"/>
              <w:rPr>
                <w:rFonts w:ascii="宋体" w:hAnsi="宋体"/>
                <w:color w:val="000000"/>
                <w:szCs w:val="21"/>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5E511D79">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C7F6150">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9819A7B">
            <w:pPr>
              <w:snapToGrid w:val="0"/>
              <w:spacing w:before="120" w:beforeLines="50" w:after="50" w:line="360" w:lineRule="auto"/>
              <w:rPr>
                <w:rFonts w:ascii="宋体" w:hAnsi="宋体"/>
                <w:color w:val="000000"/>
                <w:szCs w:val="21"/>
              </w:rPr>
            </w:pPr>
          </w:p>
        </w:tc>
      </w:tr>
      <w:tr w14:paraId="609BE0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6D914220">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4F330F7">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D16BCB1">
            <w:pPr>
              <w:snapToGrid w:val="0"/>
              <w:spacing w:before="120" w:beforeLines="50" w:after="50" w:line="360" w:lineRule="auto"/>
              <w:rPr>
                <w:rFonts w:ascii="宋体" w:hAnsi="宋体"/>
                <w:color w:val="000000"/>
                <w:szCs w:val="21"/>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1AD1DA71">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B0162A7">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D7A064F">
            <w:pPr>
              <w:snapToGrid w:val="0"/>
              <w:spacing w:before="120" w:beforeLines="50" w:after="50" w:line="360" w:lineRule="auto"/>
              <w:rPr>
                <w:rFonts w:ascii="宋体" w:hAnsi="宋体"/>
                <w:color w:val="000000"/>
                <w:szCs w:val="21"/>
              </w:rPr>
            </w:pPr>
          </w:p>
        </w:tc>
      </w:tr>
      <w:tr w14:paraId="723D56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35FD62E4">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18D7600">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C7A4702">
            <w:pPr>
              <w:snapToGrid w:val="0"/>
              <w:spacing w:before="120" w:beforeLines="50" w:after="50" w:line="360" w:lineRule="auto"/>
              <w:rPr>
                <w:rFonts w:ascii="宋体" w:hAnsi="宋体"/>
                <w:color w:val="000000"/>
                <w:szCs w:val="21"/>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FE4621B">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6E52E48">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CD5F4C2">
            <w:pPr>
              <w:snapToGrid w:val="0"/>
              <w:spacing w:before="120" w:beforeLines="50" w:after="50" w:line="360" w:lineRule="auto"/>
              <w:rPr>
                <w:rFonts w:ascii="宋体" w:hAnsi="宋体"/>
                <w:color w:val="000000"/>
                <w:szCs w:val="21"/>
              </w:rPr>
            </w:pPr>
          </w:p>
        </w:tc>
      </w:tr>
      <w:tr w14:paraId="7E2659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5A250E7F">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DEE74EB">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860E7CE">
            <w:pPr>
              <w:snapToGrid w:val="0"/>
              <w:spacing w:before="120" w:beforeLines="50" w:after="50" w:line="360" w:lineRule="auto"/>
              <w:rPr>
                <w:rFonts w:ascii="宋体" w:hAnsi="宋体"/>
                <w:color w:val="000000"/>
                <w:szCs w:val="21"/>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B45675B">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29C389E">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26926FC">
            <w:pPr>
              <w:snapToGrid w:val="0"/>
              <w:spacing w:before="120" w:beforeLines="50" w:after="50" w:line="360" w:lineRule="auto"/>
              <w:rPr>
                <w:rFonts w:ascii="宋体" w:hAnsi="宋体"/>
                <w:color w:val="000000"/>
                <w:szCs w:val="21"/>
              </w:rPr>
            </w:pPr>
          </w:p>
        </w:tc>
      </w:tr>
      <w:tr w14:paraId="16505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5E4FD232">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BB7A31F">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76F599E">
            <w:pPr>
              <w:snapToGrid w:val="0"/>
              <w:spacing w:before="120" w:beforeLines="50" w:after="50" w:line="360" w:lineRule="auto"/>
              <w:rPr>
                <w:rFonts w:ascii="宋体" w:hAnsi="宋体"/>
                <w:color w:val="000000"/>
                <w:szCs w:val="21"/>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C284925">
            <w:pPr>
              <w:snapToGrid w:val="0"/>
              <w:spacing w:before="120" w:beforeLines="50" w:after="50" w:line="360" w:lineRule="auto"/>
              <w:rPr>
                <w:rFonts w:ascii="宋体" w:hAnsi="宋体"/>
                <w:color w:val="000000"/>
                <w:szCs w:val="21"/>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DB0CD10">
            <w:pPr>
              <w:snapToGrid w:val="0"/>
              <w:spacing w:before="120" w:beforeLines="50" w:after="50" w:line="360" w:lineRule="auto"/>
              <w:rPr>
                <w:rFonts w:ascii="宋体" w:hAnsi="宋体"/>
                <w:color w:val="000000"/>
                <w:szCs w:val="21"/>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5A2884A">
            <w:pPr>
              <w:snapToGrid w:val="0"/>
              <w:spacing w:before="120" w:beforeLines="50" w:after="50" w:line="360" w:lineRule="auto"/>
              <w:rPr>
                <w:rFonts w:ascii="宋体" w:hAnsi="宋体"/>
                <w:color w:val="000000"/>
                <w:szCs w:val="21"/>
              </w:rPr>
            </w:pPr>
          </w:p>
        </w:tc>
      </w:tr>
    </w:tbl>
    <w:p w14:paraId="74843B74">
      <w:pPr>
        <w:snapToGrid w:val="0"/>
        <w:spacing w:before="120" w:beforeLines="50" w:after="50" w:line="480" w:lineRule="auto"/>
        <w:rPr>
          <w:rFonts w:ascii="宋体" w:hAnsi="宋体"/>
          <w:bCs/>
          <w:color w:val="000000"/>
          <w:szCs w:val="21"/>
        </w:rPr>
      </w:pPr>
    </w:p>
    <w:p w14:paraId="5E94104B">
      <w:pPr>
        <w:snapToGrid w:val="0"/>
        <w:spacing w:before="50" w:after="120" w:afterLines="50"/>
        <w:jc w:val="left"/>
        <w:rPr>
          <w:rFonts w:ascii="宋体" w:hAnsi="宋体"/>
          <w:b/>
          <w:bCs/>
          <w:color w:val="000000"/>
          <w:szCs w:val="21"/>
        </w:rPr>
      </w:pPr>
      <w:r>
        <w:rPr>
          <w:rFonts w:hint="eastAsia" w:ascii="宋体" w:hAnsi="宋体"/>
          <w:b/>
          <w:bCs/>
          <w:color w:val="000000"/>
          <w:szCs w:val="21"/>
        </w:rPr>
        <w:t>注：在填写时，如本表格不适合投标人的实际情况，可根据本表格式自行划表填写。</w:t>
      </w:r>
    </w:p>
    <w:p w14:paraId="109ED86B">
      <w:pPr>
        <w:snapToGrid w:val="0"/>
        <w:spacing w:before="50" w:after="120" w:afterLines="50" w:line="360" w:lineRule="auto"/>
        <w:jc w:val="left"/>
        <w:rPr>
          <w:rFonts w:ascii="宋体" w:hAnsi="宋体"/>
          <w:color w:val="000000"/>
          <w:szCs w:val="21"/>
        </w:rPr>
      </w:pPr>
    </w:p>
    <w:p w14:paraId="57B45B66">
      <w:pPr>
        <w:snapToGrid w:val="0"/>
        <w:spacing w:before="50" w:after="120" w:afterLines="50" w:line="360" w:lineRule="auto"/>
        <w:jc w:val="left"/>
        <w:rPr>
          <w:rFonts w:hint="eastAsia" w:ascii="宋体" w:hAnsi="宋体"/>
          <w:color w:val="000000"/>
          <w:szCs w:val="21"/>
        </w:rPr>
      </w:pPr>
    </w:p>
    <w:p w14:paraId="20E6B7E7">
      <w:pPr>
        <w:snapToGrid w:val="0"/>
        <w:spacing w:before="50" w:after="50" w:line="360" w:lineRule="auto"/>
        <w:rPr>
          <w:rFonts w:ascii="宋体" w:hAnsi="宋体"/>
          <w:color w:val="000000"/>
          <w:szCs w:val="21"/>
        </w:rPr>
      </w:pPr>
      <w:r>
        <w:rPr>
          <w:rFonts w:hint="eastAsia" w:ascii="宋体" w:hAnsi="宋体"/>
          <w:color w:val="000000"/>
          <w:spacing w:val="20"/>
          <w:szCs w:val="21"/>
        </w:rPr>
        <w:t xml:space="preserve">法定代表人签字（或盖章）：            投标人（盖章）：          </w:t>
      </w:r>
    </w:p>
    <w:p w14:paraId="082DCF54">
      <w:pPr>
        <w:pStyle w:val="30"/>
        <w:snapToGrid w:val="0"/>
        <w:spacing w:beforeLines="0" w:afterLines="0" w:line="240" w:lineRule="auto"/>
        <w:rPr>
          <w:rFonts w:hint="eastAsia" w:ascii="宋体" w:hAnsi="宋体" w:eastAsia="宋体"/>
          <w:color w:val="auto"/>
          <w:sz w:val="21"/>
          <w:szCs w:val="21"/>
          <w:highlight w:val="none"/>
          <w:lang w:eastAsia="zh-CN"/>
        </w:rPr>
        <w:sectPr>
          <w:pgSz w:w="11906" w:h="16838"/>
          <w:pgMar w:top="1021" w:right="1588" w:bottom="851" w:left="1588" w:header="567" w:footer="454" w:gutter="0"/>
          <w:pgNumType w:fmt="decimal"/>
          <w:cols w:space="720" w:num="1"/>
          <w:docGrid w:linePitch="286" w:charSpace="0"/>
        </w:sectPr>
      </w:pPr>
      <w:r>
        <w:rPr>
          <w:rFonts w:hint="eastAsia" w:hAnsi="宋体"/>
          <w:color w:val="000000"/>
          <w:sz w:val="21"/>
          <w:szCs w:val="21"/>
        </w:rPr>
        <w:t>日期</w:t>
      </w:r>
      <w:r>
        <w:rPr>
          <w:rFonts w:hint="eastAsia" w:hAnsi="宋体"/>
          <w:color w:val="000000"/>
          <w:sz w:val="21"/>
          <w:szCs w:val="21"/>
          <w:lang w:eastAsia="zh-CN"/>
        </w:rPr>
        <w:t>：</w:t>
      </w:r>
    </w:p>
    <w:p w14:paraId="70AF3E74">
      <w:pPr>
        <w:shd w:val="clear"/>
        <w:snapToGrid w:val="0"/>
        <w:spacing w:before="50" w:after="120" w:afterLines="50"/>
        <w:ind w:firstLine="315" w:firstLineChars="1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10</w:t>
      </w:r>
      <w:r>
        <w:rPr>
          <w:rFonts w:hint="eastAsia" w:ascii="宋体" w:hAnsi="宋体" w:eastAsia="宋体" w:cs="宋体"/>
          <w:color w:val="auto"/>
          <w:sz w:val="21"/>
          <w:szCs w:val="21"/>
          <w:highlight w:val="none"/>
          <w:shd w:val="clear" w:color="auto" w:fill="auto"/>
        </w:rPr>
        <w:t>.投标人类似合同案例一览表格式：</w:t>
      </w:r>
    </w:p>
    <w:p w14:paraId="0B1BFFBE">
      <w:pPr>
        <w:shd w:val="clear"/>
        <w:snapToGrid w:val="0"/>
        <w:spacing w:before="50" w:after="120" w:afterLines="50"/>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投标人类似合同案例一览表</w:t>
      </w:r>
    </w:p>
    <w:p w14:paraId="2C37B22C">
      <w:pPr>
        <w:shd w:val="clea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p>
    <w:p w14:paraId="1410B695">
      <w:pPr>
        <w:shd w:val="clear"/>
        <w:snapToGrid w:val="0"/>
        <w:spacing w:before="120" w:beforeLines="50" w:after="50" w:line="48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项目名称：                                            </w:t>
      </w:r>
      <w:r>
        <w:rPr>
          <w:rFonts w:hint="eastAsia" w:ascii="宋体" w:hAnsi="宋体" w:eastAsia="宋体" w:cs="宋体"/>
          <w:color w:val="auto"/>
          <w:sz w:val="21"/>
          <w:szCs w:val="21"/>
          <w:highlight w:val="none"/>
          <w:shd w:val="clear" w:color="auto" w:fill="auto"/>
        </w:rPr>
        <w:t>项目编号：</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1D7B61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05F13192">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2D309E0E">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4D5833B0">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合同金额（万元）</w:t>
            </w:r>
          </w:p>
        </w:tc>
        <w:tc>
          <w:tcPr>
            <w:tcW w:w="1843" w:type="dxa"/>
            <w:tcBorders>
              <w:top w:val="single" w:color="auto" w:sz="4" w:space="0"/>
              <w:left w:val="single" w:color="auto" w:sz="4" w:space="0"/>
              <w:right w:val="single" w:color="auto" w:sz="4" w:space="0"/>
            </w:tcBorders>
            <w:vAlign w:val="center"/>
          </w:tcPr>
          <w:p w14:paraId="121704AD">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33769DB9">
            <w:pPr>
              <w:shd w:val="clear"/>
              <w:snapToGrid w:val="0"/>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56CCF08C">
            <w:pPr>
              <w:shd w:val="clear"/>
              <w:snapToGrid w:val="0"/>
              <w:spacing w:line="4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0B5E0100">
            <w:pPr>
              <w:widowControl/>
              <w:shd w:val="clear"/>
              <w:spacing w:line="400" w:lineRule="exact"/>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r>
      <w:tr w14:paraId="2AC79D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2141B729">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14C647D5">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535509E1">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41DD01D1">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0C43D399">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2100EA70">
            <w:pPr>
              <w:shd w:val="clear"/>
              <w:snapToGrid w:val="0"/>
              <w:spacing w:line="24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26E96870">
            <w:pPr>
              <w:shd w:val="clear"/>
              <w:snapToGrid w:val="0"/>
              <w:spacing w:line="240" w:lineRule="exact"/>
              <w:jc w:val="left"/>
              <w:rPr>
                <w:rFonts w:hint="eastAsia" w:ascii="宋体" w:hAnsi="宋体" w:eastAsia="宋体" w:cs="宋体"/>
                <w:color w:val="auto"/>
                <w:sz w:val="21"/>
                <w:szCs w:val="21"/>
                <w:highlight w:val="none"/>
                <w:shd w:val="clear" w:color="auto" w:fill="auto"/>
              </w:rPr>
            </w:pPr>
          </w:p>
        </w:tc>
      </w:tr>
      <w:tr w14:paraId="42D077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82711F4">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020EE776">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60CE3B2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0B5B93B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2EEC65C5">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40E49764">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6AE55CF9">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28BA72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0E14F52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189AF44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2BBEDD0F">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06EE163D">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41D0F7EF">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50B5D49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7035E637">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5D213E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4F9EBDE">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3A2C4E7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1187883C">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639009B5">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0A69FFA5">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4B262B0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37DC0684">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r w14:paraId="7D5076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C7CEB47">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449C7ED3">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25854600">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7EF2606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5CE0C209">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14030EC9">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31798EE1">
            <w:pPr>
              <w:shd w:val="clear"/>
              <w:snapToGrid w:val="0"/>
              <w:spacing w:before="50" w:after="120" w:afterLines="50" w:line="400" w:lineRule="exact"/>
              <w:jc w:val="left"/>
              <w:rPr>
                <w:rFonts w:hint="eastAsia" w:ascii="宋体" w:hAnsi="宋体" w:eastAsia="宋体" w:cs="宋体"/>
                <w:color w:val="auto"/>
                <w:sz w:val="21"/>
                <w:szCs w:val="21"/>
                <w:highlight w:val="none"/>
                <w:shd w:val="clear" w:color="auto" w:fill="auto"/>
              </w:rPr>
            </w:pPr>
          </w:p>
        </w:tc>
      </w:tr>
    </w:tbl>
    <w:p w14:paraId="1F03AEC8">
      <w:pPr>
        <w:pStyle w:val="15"/>
        <w:shd w:val="clear"/>
        <w:snapToGrid w:val="0"/>
        <w:ind w:firstLine="840" w:firstLineChars="4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53D9C5FC">
      <w:pPr>
        <w:pStyle w:val="15"/>
        <w:shd w:val="clear"/>
        <w:snapToGrid w:val="0"/>
        <w:ind w:firstLine="316" w:firstLineChars="150"/>
        <w:rPr>
          <w:rFonts w:hint="eastAsia" w:ascii="宋体" w:hAnsi="宋体" w:eastAsia="宋体" w:cs="宋体"/>
          <w:b/>
          <w:color w:val="auto"/>
          <w:sz w:val="21"/>
          <w:szCs w:val="21"/>
          <w:highlight w:val="none"/>
          <w:shd w:val="clear" w:color="auto" w:fill="auto"/>
        </w:rPr>
      </w:pPr>
    </w:p>
    <w:p w14:paraId="3E66FFF8">
      <w:pPr>
        <w:pStyle w:val="15"/>
        <w:shd w:val="clear"/>
        <w:snapToGrid w:val="0"/>
        <w:ind w:firstLine="422"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法定代表人签字（或盖章）：                            投标人（盖章）：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b/>
          <w:color w:val="auto"/>
          <w:sz w:val="21"/>
          <w:szCs w:val="21"/>
          <w:highlight w:val="none"/>
          <w:shd w:val="clear" w:color="auto" w:fill="auto"/>
        </w:rPr>
        <w:t>日期：  _____年___月___日</w:t>
      </w:r>
    </w:p>
    <w:p w14:paraId="34679887">
      <w:pPr>
        <w:pStyle w:val="15"/>
        <w:shd w:val="clear"/>
        <w:snapToGrid w:val="0"/>
        <w:rPr>
          <w:rFonts w:hint="eastAsia" w:ascii="宋体" w:hAnsi="宋体" w:eastAsia="宋体" w:cs="宋体"/>
          <w:color w:val="auto"/>
          <w:sz w:val="21"/>
          <w:szCs w:val="21"/>
          <w:highlight w:val="none"/>
          <w:shd w:val="clear" w:color="auto" w:fill="auto"/>
        </w:rPr>
        <w:sectPr>
          <w:pgSz w:w="16838" w:h="11906" w:orient="landscape"/>
          <w:pgMar w:top="1588" w:right="1021" w:bottom="1588" w:left="851" w:header="851" w:footer="851" w:gutter="0"/>
          <w:pgNumType w:fmt="decimal"/>
          <w:cols w:space="720" w:num="1"/>
        </w:sectPr>
      </w:pPr>
    </w:p>
    <w:p w14:paraId="6E032B9F">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11</w:t>
      </w:r>
      <w:r>
        <w:rPr>
          <w:rFonts w:hint="eastAsia" w:ascii="宋体" w:hAnsi="宋体" w:eastAsia="宋体" w:cs="宋体"/>
          <w:color w:val="auto"/>
          <w:sz w:val="21"/>
          <w:szCs w:val="21"/>
          <w:highlight w:val="none"/>
          <w:shd w:val="clear" w:color="auto" w:fill="auto"/>
        </w:rPr>
        <w:t>.售后服务网点情况表格式：</w:t>
      </w:r>
    </w:p>
    <w:p w14:paraId="3B62051A">
      <w:pPr>
        <w:shd w:val="clear"/>
        <w:snapToGrid w:val="0"/>
        <w:spacing w:before="50" w:after="120" w:afterLines="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39423006">
      <w:pPr>
        <w:pStyle w:val="39"/>
        <w:shd w:val="clear"/>
        <w:snapToGrid w:val="0"/>
        <w:ind w:left="480" w:hanging="480"/>
        <w:rPr>
          <w:rFonts w:hint="eastAsia" w:ascii="宋体" w:hAnsi="宋体" w:eastAsia="宋体" w:cs="宋体"/>
          <w:color w:val="auto"/>
          <w:sz w:val="21"/>
          <w:szCs w:val="21"/>
          <w:highlight w:val="none"/>
          <w:shd w:val="clear" w:color="auto" w:fill="auto"/>
        </w:rPr>
      </w:pPr>
    </w:p>
    <w:p w14:paraId="4E7FD7CD">
      <w:pPr>
        <w:pStyle w:val="39"/>
        <w:shd w:val="clear"/>
        <w:snapToGrid w:val="0"/>
        <w:ind w:left="482" w:hanging="482"/>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售后服务网点情况表</w:t>
      </w:r>
    </w:p>
    <w:p w14:paraId="250A1E31">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50844A70">
      <w:pPr>
        <w:shd w:val="clear"/>
        <w:snapToGrid w:val="0"/>
        <w:spacing w:before="120" w:beforeLines="50" w:after="50" w:line="480" w:lineRule="auto"/>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4E1EEC6F">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CDF34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65FAC7F">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2D3B3D6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30510E17">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投标文件页码</w:t>
            </w:r>
          </w:p>
        </w:tc>
      </w:tr>
      <w:tr w14:paraId="7F59E9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68A25B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6D937111">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12D8578">
            <w:pPr>
              <w:widowControl/>
              <w:shd w:val="clear"/>
              <w:spacing w:line="360" w:lineRule="auto"/>
              <w:jc w:val="left"/>
              <w:rPr>
                <w:rFonts w:hint="eastAsia" w:ascii="宋体" w:hAnsi="宋体" w:eastAsia="宋体" w:cs="宋体"/>
                <w:color w:val="auto"/>
                <w:sz w:val="21"/>
                <w:szCs w:val="21"/>
                <w:highlight w:val="none"/>
                <w:shd w:val="clear" w:color="auto" w:fill="auto"/>
              </w:rPr>
            </w:pPr>
          </w:p>
        </w:tc>
      </w:tr>
      <w:tr w14:paraId="799F82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5C37F3B">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4A8CE11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682F3F6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5BF4A03">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43837878">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550CA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BDE4EA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6075AE08">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33F3FC6E">
            <w:pPr>
              <w:shd w:val="clear"/>
              <w:snapToGrid w:val="0"/>
              <w:spacing w:before="50" w:after="120" w:afterLines="50" w:line="360" w:lineRule="auto"/>
              <w:ind w:left="12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40B563C9">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3E04431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146934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795E1E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41594F3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3872C323">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403F75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9D57226">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45DFAE6">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3D1FDE6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65C56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27E7239">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6D2B41C9">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388DEC84">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30D290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5FD3427">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8EC55BE">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28DBC732">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DD70ABE">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360593EC">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r w14:paraId="48242C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330CB73">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2DB6BF90">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17BBE3D1">
            <w:pPr>
              <w:shd w:val="clear"/>
              <w:snapToGrid w:val="0"/>
              <w:spacing w:before="50" w:after="120" w:afterLines="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8FC618A">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462774A2">
            <w:pPr>
              <w:shd w:val="clear"/>
              <w:snapToGrid w:val="0"/>
              <w:spacing w:before="50" w:after="120" w:afterLines="50" w:line="360" w:lineRule="auto"/>
              <w:jc w:val="left"/>
              <w:rPr>
                <w:rFonts w:hint="eastAsia" w:ascii="宋体" w:hAnsi="宋体" w:eastAsia="宋体" w:cs="宋体"/>
                <w:color w:val="auto"/>
                <w:sz w:val="21"/>
                <w:szCs w:val="21"/>
                <w:highlight w:val="none"/>
                <w:shd w:val="clear" w:color="auto" w:fill="auto"/>
              </w:rPr>
            </w:pPr>
          </w:p>
        </w:tc>
      </w:tr>
    </w:tbl>
    <w:p w14:paraId="1A602B97">
      <w:pPr>
        <w:pStyle w:val="39"/>
        <w:shd w:val="clear"/>
        <w:snapToGrid w:val="0"/>
        <w:ind w:left="199" w:hanging="174" w:hangingChars="83"/>
        <w:rPr>
          <w:rFonts w:hint="eastAsia" w:ascii="宋体" w:hAnsi="宋体" w:eastAsia="宋体" w:cs="宋体"/>
          <w:color w:val="auto"/>
          <w:sz w:val="21"/>
          <w:szCs w:val="21"/>
          <w:highlight w:val="none"/>
          <w:shd w:val="clear" w:color="auto" w:fill="auto"/>
        </w:rPr>
      </w:pPr>
    </w:p>
    <w:p w14:paraId="409B3BF2">
      <w:pPr>
        <w:pStyle w:val="15"/>
        <w:shd w:val="clear"/>
        <w:snapToGrid w:val="0"/>
        <w:rPr>
          <w:rFonts w:hint="eastAsia" w:ascii="宋体" w:hAnsi="宋体" w:eastAsia="宋体" w:cs="宋体"/>
          <w:color w:val="auto"/>
          <w:sz w:val="21"/>
          <w:szCs w:val="21"/>
          <w:highlight w:val="none"/>
          <w:shd w:val="clear" w:color="auto" w:fill="auto"/>
        </w:rPr>
      </w:pPr>
    </w:p>
    <w:p w14:paraId="13FFE073">
      <w:pPr>
        <w:pStyle w:val="2"/>
        <w:shd w:val="clear"/>
        <w:snapToGrid w:val="0"/>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r>
        <w:rPr>
          <w:rFonts w:hint="eastAsia" w:ascii="宋体" w:hAnsi="宋体" w:eastAsia="宋体" w:cs="宋体"/>
          <w:b/>
          <w:color w:val="auto"/>
          <w:sz w:val="21"/>
          <w:szCs w:val="21"/>
          <w:highlight w:val="none"/>
          <w:shd w:val="clear" w:color="auto" w:fill="auto"/>
        </w:rPr>
        <w:t xml:space="preserve">           　 </w:t>
      </w:r>
    </w:p>
    <w:p w14:paraId="63742F40">
      <w:pPr>
        <w:pStyle w:val="2"/>
        <w:shd w:val="clear"/>
        <w:snapToGrid w:val="0"/>
        <w:rPr>
          <w:rFonts w:hint="eastAsia" w:ascii="宋体" w:hAnsi="宋体" w:eastAsia="宋体" w:cs="宋体"/>
          <w:b/>
          <w:color w:val="auto"/>
          <w:sz w:val="21"/>
          <w:szCs w:val="21"/>
          <w:highlight w:val="none"/>
          <w:shd w:val="clear" w:color="auto" w:fill="auto"/>
        </w:rPr>
      </w:pPr>
    </w:p>
    <w:p w14:paraId="14B7D379">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565FFC57">
      <w:pPr>
        <w:shd w:val="clear"/>
        <w:snapToGrid w:val="0"/>
        <w:spacing w:before="50"/>
        <w:jc w:val="left"/>
        <w:rPr>
          <w:rFonts w:hint="eastAsia" w:ascii="宋体" w:hAnsi="宋体" w:eastAsia="宋体" w:cs="宋体"/>
          <w:color w:val="auto"/>
          <w:sz w:val="21"/>
          <w:szCs w:val="21"/>
          <w:highlight w:val="none"/>
          <w:shd w:val="clear" w:color="auto" w:fill="auto"/>
        </w:rPr>
      </w:pPr>
    </w:p>
    <w:p w14:paraId="65CD2334">
      <w:pPr>
        <w:shd w:val="clear"/>
        <w:snapToGrid w:val="0"/>
        <w:spacing w:before="50"/>
        <w:jc w:val="left"/>
        <w:rPr>
          <w:rFonts w:hint="eastAsia" w:ascii="宋体" w:hAnsi="宋体" w:eastAsia="宋体" w:cs="宋体"/>
          <w:color w:val="auto"/>
          <w:sz w:val="21"/>
          <w:szCs w:val="21"/>
          <w:highlight w:val="none"/>
          <w:shd w:val="clear" w:color="auto" w:fill="auto"/>
        </w:rPr>
      </w:pPr>
    </w:p>
    <w:p w14:paraId="528A9453">
      <w:pPr>
        <w:shd w:val="clear"/>
        <w:snapToGrid w:val="0"/>
        <w:spacing w:before="5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bookmarkStart w:id="62" w:name="_Hlk77588362"/>
      <w:r>
        <w:rPr>
          <w:rFonts w:hint="eastAsia" w:ascii="宋体" w:hAnsi="宋体" w:eastAsia="宋体" w:cs="宋体"/>
          <w:color w:val="auto"/>
          <w:sz w:val="21"/>
          <w:szCs w:val="21"/>
          <w:highlight w:val="none"/>
          <w:shd w:val="clear" w:color="auto" w:fill="auto"/>
        </w:rPr>
        <w:t>1</w:t>
      </w:r>
      <w:r>
        <w:rPr>
          <w:rFonts w:hint="eastAsia" w:ascii="宋体" w:hAnsi="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rPr>
        <w:t>.商务及技术响应表格式：</w:t>
      </w:r>
      <w:bookmarkEnd w:id="62"/>
    </w:p>
    <w:p w14:paraId="3CBF8E87">
      <w:pPr>
        <w:shd w:val="clear"/>
        <w:snapToGrid w:val="0"/>
        <w:spacing w:before="50"/>
        <w:jc w:val="left"/>
        <w:rPr>
          <w:rFonts w:hint="eastAsia" w:ascii="宋体" w:hAnsi="宋体" w:eastAsia="宋体" w:cs="宋体"/>
          <w:color w:val="auto"/>
          <w:sz w:val="21"/>
          <w:szCs w:val="21"/>
          <w:highlight w:val="none"/>
          <w:shd w:val="clear" w:color="auto" w:fill="auto"/>
        </w:rPr>
      </w:pPr>
    </w:p>
    <w:p w14:paraId="2AE361A6">
      <w:pPr>
        <w:shd w:val="clear"/>
        <w:snapToGrid w:val="0"/>
        <w:spacing w:before="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商务及技术响应表</w:t>
      </w:r>
    </w:p>
    <w:p w14:paraId="31C51514">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r>
        <w:rPr>
          <w:rFonts w:hint="eastAsia" w:ascii="宋体" w:hAnsi="宋体" w:cs="宋体"/>
          <w:bCs/>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项目编号：</w:t>
      </w:r>
    </w:p>
    <w:tbl>
      <w:tblPr>
        <w:tblStyle w:val="51"/>
        <w:tblW w:w="997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1275"/>
        <w:gridCol w:w="5145"/>
        <w:gridCol w:w="1470"/>
        <w:gridCol w:w="1368"/>
      </w:tblGrid>
      <w:tr w14:paraId="43374E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720" w:type="dxa"/>
            <w:tcBorders>
              <w:top w:val="single" w:color="auto" w:sz="4" w:space="0"/>
              <w:left w:val="single" w:color="auto" w:sz="4" w:space="0"/>
              <w:bottom w:val="single" w:color="auto" w:sz="4" w:space="0"/>
              <w:right w:val="single" w:color="auto" w:sz="4" w:space="0"/>
            </w:tcBorders>
            <w:vAlign w:val="center"/>
          </w:tcPr>
          <w:p w14:paraId="6CF5D539">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304513F7">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5145" w:type="dxa"/>
            <w:tcBorders>
              <w:top w:val="single" w:color="auto" w:sz="4" w:space="0"/>
              <w:left w:val="single" w:color="auto" w:sz="4" w:space="0"/>
              <w:bottom w:val="single" w:color="auto" w:sz="4" w:space="0"/>
              <w:right w:val="single" w:color="auto" w:sz="4" w:space="0"/>
            </w:tcBorders>
            <w:vAlign w:val="center"/>
          </w:tcPr>
          <w:p w14:paraId="1825353B">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招标文件要求</w:t>
            </w:r>
          </w:p>
        </w:tc>
        <w:tc>
          <w:tcPr>
            <w:tcW w:w="1470" w:type="dxa"/>
            <w:tcBorders>
              <w:top w:val="single" w:color="auto" w:sz="4" w:space="0"/>
              <w:left w:val="single" w:color="auto" w:sz="4" w:space="0"/>
              <w:bottom w:val="single" w:color="auto" w:sz="4" w:space="0"/>
              <w:right w:val="single" w:color="auto" w:sz="4" w:space="0"/>
            </w:tcBorders>
            <w:vAlign w:val="center"/>
          </w:tcPr>
          <w:p w14:paraId="7468F068">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是否响应</w:t>
            </w:r>
          </w:p>
        </w:tc>
        <w:tc>
          <w:tcPr>
            <w:tcW w:w="1368" w:type="dxa"/>
            <w:tcBorders>
              <w:top w:val="single" w:color="auto" w:sz="4" w:space="0"/>
              <w:left w:val="single" w:color="auto" w:sz="4" w:space="0"/>
              <w:bottom w:val="single" w:color="auto" w:sz="4" w:space="0"/>
              <w:right w:val="single" w:color="auto" w:sz="4" w:space="0"/>
            </w:tcBorders>
            <w:vAlign w:val="center"/>
          </w:tcPr>
          <w:p w14:paraId="15ED071E">
            <w:pPr>
              <w:shd w:val="clear"/>
              <w:snapToGrid w:val="0"/>
              <w:spacing w:before="120" w:beforeLines="50" w:line="360" w:lineRule="exact"/>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投标人的应标情况</w:t>
            </w:r>
          </w:p>
        </w:tc>
      </w:tr>
      <w:tr w14:paraId="7FCDA8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20" w:type="dxa"/>
            <w:tcBorders>
              <w:top w:val="single" w:color="auto" w:sz="4" w:space="0"/>
              <w:left w:val="single" w:color="auto" w:sz="4" w:space="0"/>
              <w:bottom w:val="single" w:color="auto" w:sz="4" w:space="0"/>
              <w:right w:val="single" w:color="auto" w:sz="4" w:space="0"/>
            </w:tcBorders>
            <w:vAlign w:val="center"/>
          </w:tcPr>
          <w:p w14:paraId="219C8C00">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1</w:t>
            </w:r>
          </w:p>
        </w:tc>
        <w:tc>
          <w:tcPr>
            <w:tcW w:w="1275" w:type="dxa"/>
            <w:tcBorders>
              <w:top w:val="single" w:color="auto" w:sz="4" w:space="0"/>
              <w:left w:val="single" w:color="auto" w:sz="4" w:space="0"/>
              <w:bottom w:val="single" w:color="auto" w:sz="4" w:space="0"/>
              <w:right w:val="single" w:color="auto" w:sz="4" w:space="0"/>
            </w:tcBorders>
            <w:vAlign w:val="center"/>
          </w:tcPr>
          <w:p w14:paraId="2CA2A508">
            <w:pPr>
              <w:widowControl w:val="0"/>
              <w:snapToGrid w:val="0"/>
              <w:spacing w:beforeLines="0" w:afterLines="0" w:line="480" w:lineRule="exact"/>
              <w:jc w:val="center"/>
              <w:rPr>
                <w:rFonts w:hint="eastAsia" w:ascii="宋体" w:hAnsi="宋体" w:eastAsia="宋体" w:cs="宋体"/>
                <w:b w:val="0"/>
                <w:bCs w:val="0"/>
                <w:color w:val="auto"/>
                <w:sz w:val="21"/>
                <w:szCs w:val="21"/>
                <w:highlight w:val="none"/>
                <w:shd w:val="clear" w:color="auto" w:fill="auto"/>
              </w:rPr>
            </w:pPr>
            <w:r>
              <w:rPr>
                <w:rFonts w:hint="eastAsia" w:cs="宋体"/>
                <w:b w:val="0"/>
                <w:bCs w:val="0"/>
                <w:color w:val="000000"/>
                <w:sz w:val="21"/>
                <w:szCs w:val="21"/>
                <w:highlight w:val="none"/>
              </w:rPr>
              <w:t>供货期</w:t>
            </w:r>
          </w:p>
        </w:tc>
        <w:tc>
          <w:tcPr>
            <w:tcW w:w="5145" w:type="dxa"/>
            <w:tcBorders>
              <w:top w:val="single" w:color="auto" w:sz="4" w:space="0"/>
              <w:left w:val="single" w:color="auto" w:sz="4" w:space="0"/>
              <w:bottom w:val="single" w:color="auto" w:sz="4" w:space="0"/>
              <w:right w:val="single" w:color="auto" w:sz="4" w:space="0"/>
            </w:tcBorders>
            <w:vAlign w:val="center"/>
          </w:tcPr>
          <w:p w14:paraId="3C739FF6">
            <w:pPr>
              <w:widowControl w:val="0"/>
              <w:snapToGrid w:val="0"/>
              <w:spacing w:beforeLines="0" w:afterLines="0" w:line="480" w:lineRule="exact"/>
              <w:jc w:val="both"/>
              <w:rPr>
                <w:rFonts w:hint="eastAsia" w:ascii="宋体" w:hAnsi="宋体" w:eastAsia="宋体" w:cs="宋体"/>
                <w:b w:val="0"/>
                <w:bCs w:val="0"/>
                <w:color w:val="auto"/>
                <w:sz w:val="21"/>
                <w:szCs w:val="21"/>
                <w:highlight w:val="none"/>
                <w:shd w:val="clear" w:color="auto" w:fill="auto"/>
              </w:rPr>
            </w:pPr>
            <w:r>
              <w:rPr>
                <w:rFonts w:hint="eastAsia" w:cs="宋体"/>
                <w:color w:val="000000"/>
                <w:sz w:val="21"/>
                <w:szCs w:val="21"/>
                <w:highlight w:val="none"/>
                <w:lang w:eastAsia="zh-CN" w:bidi="en-US"/>
              </w:rPr>
              <w:t>合同签订后，接到招标人通知20日历天内完成供货及安装。</w:t>
            </w:r>
          </w:p>
        </w:tc>
        <w:tc>
          <w:tcPr>
            <w:tcW w:w="1470" w:type="dxa"/>
            <w:tcBorders>
              <w:top w:val="single" w:color="auto" w:sz="4" w:space="0"/>
              <w:left w:val="single" w:color="auto" w:sz="4" w:space="0"/>
              <w:bottom w:val="single" w:color="auto" w:sz="4" w:space="0"/>
              <w:right w:val="single" w:color="auto" w:sz="4" w:space="0"/>
            </w:tcBorders>
          </w:tcPr>
          <w:p w14:paraId="72DC88E7">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128FE4FD">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4C4976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720" w:type="dxa"/>
            <w:tcBorders>
              <w:left w:val="single" w:color="auto" w:sz="4" w:space="0"/>
              <w:bottom w:val="single" w:color="auto" w:sz="4" w:space="0"/>
              <w:right w:val="single" w:color="auto" w:sz="4" w:space="0"/>
            </w:tcBorders>
            <w:vAlign w:val="center"/>
          </w:tcPr>
          <w:p w14:paraId="5752A603">
            <w:pPr>
              <w:shd w:val="clear"/>
              <w:snapToGrid w:val="0"/>
              <w:spacing w:before="120" w:beforeLines="50" w:line="360" w:lineRule="auto"/>
              <w:jc w:val="center"/>
              <w:rPr>
                <w:rFonts w:hint="default" w:ascii="宋体" w:hAnsi="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2</w:t>
            </w:r>
          </w:p>
        </w:tc>
        <w:tc>
          <w:tcPr>
            <w:tcW w:w="1275" w:type="dxa"/>
            <w:tcBorders>
              <w:left w:val="single" w:color="auto" w:sz="4" w:space="0"/>
              <w:bottom w:val="single" w:color="auto" w:sz="4" w:space="0"/>
              <w:right w:val="single" w:color="auto" w:sz="4" w:space="0"/>
            </w:tcBorders>
            <w:vAlign w:val="center"/>
          </w:tcPr>
          <w:p w14:paraId="3E6EC66F">
            <w:pPr>
              <w:widowControl w:val="0"/>
              <w:snapToGrid w:val="0"/>
              <w:spacing w:beforeLines="0" w:afterLines="0" w:line="480" w:lineRule="exact"/>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b w:val="0"/>
                <w:bCs w:val="0"/>
                <w:color w:val="auto"/>
                <w:sz w:val="21"/>
                <w:szCs w:val="21"/>
                <w:highlight w:val="none"/>
              </w:rPr>
              <w:t>工程量清单数量</w:t>
            </w:r>
          </w:p>
        </w:tc>
        <w:tc>
          <w:tcPr>
            <w:tcW w:w="5145" w:type="dxa"/>
            <w:tcBorders>
              <w:top w:val="single" w:color="auto" w:sz="4" w:space="0"/>
              <w:left w:val="single" w:color="auto" w:sz="4" w:space="0"/>
              <w:bottom w:val="single" w:color="auto" w:sz="4" w:space="0"/>
              <w:right w:val="single" w:color="auto" w:sz="4" w:space="0"/>
            </w:tcBorders>
            <w:vAlign w:val="center"/>
          </w:tcPr>
          <w:p w14:paraId="095F9508">
            <w:pPr>
              <w:widowControl w:val="0"/>
              <w:snapToGrid w:val="0"/>
              <w:spacing w:beforeLines="0" w:afterLines="0" w:line="480" w:lineRule="exact"/>
              <w:jc w:val="both"/>
              <w:rPr>
                <w:rFonts w:hint="eastAsia" w:ascii="宋体" w:hAnsi="宋体" w:eastAsia="宋体" w:cs="宋体"/>
                <w:b w:val="0"/>
                <w:bCs w:val="0"/>
                <w:color w:val="auto"/>
                <w:sz w:val="21"/>
                <w:szCs w:val="21"/>
                <w:highlight w:val="none"/>
                <w:shd w:val="clear" w:color="auto" w:fill="auto"/>
              </w:rPr>
            </w:pPr>
            <w:r>
              <w:rPr>
                <w:rFonts w:hint="eastAsia" w:ascii="宋体" w:hAnsi="宋体"/>
                <w:b w:val="0"/>
                <w:bCs w:val="0"/>
                <w:color w:val="auto"/>
                <w:sz w:val="21"/>
                <w:szCs w:val="21"/>
                <w:highlight w:val="none"/>
              </w:rPr>
              <w:t>工程量清单数量按照招标文件提供的数量报价，不得增减。</w:t>
            </w:r>
          </w:p>
        </w:tc>
        <w:tc>
          <w:tcPr>
            <w:tcW w:w="1470" w:type="dxa"/>
            <w:tcBorders>
              <w:top w:val="single" w:color="auto" w:sz="4" w:space="0"/>
              <w:left w:val="single" w:color="auto" w:sz="4" w:space="0"/>
              <w:bottom w:val="single" w:color="auto" w:sz="4" w:space="0"/>
              <w:right w:val="single" w:color="auto" w:sz="4" w:space="0"/>
            </w:tcBorders>
          </w:tcPr>
          <w:p w14:paraId="2FA9B197">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2F7F3703">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2D5C17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720" w:type="dxa"/>
            <w:tcBorders>
              <w:top w:val="single" w:color="auto" w:sz="4" w:space="0"/>
              <w:left w:val="single" w:color="auto" w:sz="4" w:space="0"/>
              <w:bottom w:val="single" w:color="auto" w:sz="4" w:space="0"/>
              <w:right w:val="single" w:color="auto" w:sz="4" w:space="0"/>
            </w:tcBorders>
            <w:vAlign w:val="center"/>
          </w:tcPr>
          <w:p w14:paraId="13B78CD8">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3</w:t>
            </w:r>
          </w:p>
        </w:tc>
        <w:tc>
          <w:tcPr>
            <w:tcW w:w="1275" w:type="dxa"/>
            <w:tcBorders>
              <w:top w:val="single" w:color="auto" w:sz="4" w:space="0"/>
              <w:left w:val="single" w:color="auto" w:sz="4" w:space="0"/>
              <w:bottom w:val="single" w:color="auto" w:sz="4" w:space="0"/>
              <w:right w:val="single" w:color="auto" w:sz="4" w:space="0"/>
            </w:tcBorders>
            <w:vAlign w:val="center"/>
          </w:tcPr>
          <w:p w14:paraId="78FFDE1E">
            <w:pPr>
              <w:widowControl w:val="0"/>
              <w:snapToGrid w:val="0"/>
              <w:spacing w:beforeLines="0" w:afterLines="0" w:line="48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cs="Times New Roman"/>
                <w:b w:val="0"/>
                <w:bCs w:val="0"/>
                <w:color w:val="auto"/>
                <w:sz w:val="21"/>
                <w:szCs w:val="21"/>
                <w:highlight w:val="none"/>
                <w:u w:val="none"/>
                <w:shd w:val="clear" w:color="auto" w:fill="auto"/>
                <w:lang w:val="en-US" w:eastAsia="zh-CN"/>
              </w:rPr>
              <w:t>质保期</w:t>
            </w:r>
          </w:p>
        </w:tc>
        <w:tc>
          <w:tcPr>
            <w:tcW w:w="5145" w:type="dxa"/>
            <w:tcBorders>
              <w:top w:val="single" w:color="auto" w:sz="4" w:space="0"/>
              <w:left w:val="single" w:color="auto" w:sz="4" w:space="0"/>
              <w:bottom w:val="single" w:color="auto" w:sz="4" w:space="0"/>
              <w:right w:val="single" w:color="auto" w:sz="4" w:space="0"/>
            </w:tcBorders>
            <w:vAlign w:val="center"/>
          </w:tcPr>
          <w:p w14:paraId="1CC938BA">
            <w:pPr>
              <w:spacing w:line="440" w:lineRule="exact"/>
              <w:jc w:val="both"/>
              <w:rPr>
                <w:rFonts w:hint="eastAsia" w:ascii="宋体" w:hAnsi="宋体" w:cs="Times New Roman"/>
                <w:b w:val="0"/>
                <w:bCs w:val="0"/>
                <w:color w:val="auto"/>
                <w:sz w:val="21"/>
                <w:szCs w:val="21"/>
                <w:highlight w:val="none"/>
                <w:u w:val="none"/>
                <w:shd w:val="clear" w:color="auto" w:fill="auto"/>
              </w:rPr>
            </w:pPr>
            <w:r>
              <w:rPr>
                <w:rFonts w:hint="eastAsia" w:ascii="宋体" w:hAnsi="宋体" w:cs="Times New Roman"/>
                <w:b w:val="0"/>
                <w:bCs w:val="0"/>
                <w:color w:val="auto"/>
                <w:sz w:val="21"/>
                <w:szCs w:val="21"/>
                <w:highlight w:val="none"/>
                <w:u w:val="none"/>
                <w:shd w:val="clear" w:color="auto" w:fill="auto"/>
              </w:rPr>
              <w:t>不少于</w:t>
            </w:r>
            <w:r>
              <w:rPr>
                <w:rFonts w:hint="eastAsia" w:ascii="宋体" w:hAnsi="宋体" w:cs="Times New Roman"/>
                <w:b w:val="0"/>
                <w:bCs w:val="0"/>
                <w:color w:val="auto"/>
                <w:sz w:val="24"/>
                <w:szCs w:val="24"/>
                <w:highlight w:val="none"/>
                <w:u w:val="none"/>
                <w:shd w:val="clear" w:color="auto" w:fill="auto"/>
                <w:lang w:val="en-US" w:eastAsia="zh-CN"/>
              </w:rPr>
              <w:t>5</w:t>
            </w:r>
            <w:r>
              <w:rPr>
                <w:rFonts w:hint="eastAsia" w:ascii="宋体" w:hAnsi="宋体" w:cs="Times New Roman"/>
                <w:b w:val="0"/>
                <w:bCs w:val="0"/>
                <w:color w:val="auto"/>
                <w:sz w:val="21"/>
                <w:szCs w:val="21"/>
                <w:highlight w:val="none"/>
                <w:u w:val="none"/>
                <w:shd w:val="clear" w:color="auto" w:fill="auto"/>
              </w:rPr>
              <w:t>年免费</w:t>
            </w:r>
            <w:r>
              <w:rPr>
                <w:rFonts w:hint="eastAsia" w:ascii="宋体" w:hAnsi="宋体" w:cs="Times New Roman"/>
                <w:b w:val="0"/>
                <w:bCs w:val="0"/>
                <w:color w:val="auto"/>
                <w:sz w:val="21"/>
                <w:szCs w:val="21"/>
                <w:highlight w:val="none"/>
                <w:u w:val="none"/>
                <w:shd w:val="clear" w:color="auto" w:fill="auto"/>
                <w:lang w:val="en-US" w:eastAsia="zh-CN"/>
              </w:rPr>
              <w:t>质保期</w:t>
            </w:r>
            <w:r>
              <w:rPr>
                <w:rFonts w:hint="eastAsia" w:ascii="宋体" w:hAnsi="宋体" w:cs="Times New Roman"/>
                <w:b w:val="0"/>
                <w:bCs w:val="0"/>
                <w:color w:val="auto"/>
                <w:sz w:val="21"/>
                <w:szCs w:val="21"/>
                <w:highlight w:val="none"/>
                <w:u w:val="none"/>
                <w:shd w:val="clear" w:color="auto" w:fill="auto"/>
              </w:rPr>
              <w:t>（供应商可提供更优惠的</w:t>
            </w:r>
            <w:r>
              <w:rPr>
                <w:rFonts w:hint="eastAsia" w:ascii="宋体" w:hAnsi="宋体" w:cs="Times New Roman"/>
                <w:b w:val="0"/>
                <w:bCs w:val="0"/>
                <w:color w:val="auto"/>
                <w:sz w:val="21"/>
                <w:szCs w:val="21"/>
                <w:highlight w:val="none"/>
                <w:u w:val="none"/>
                <w:shd w:val="clear" w:color="auto" w:fill="auto"/>
                <w:lang w:val="en-US" w:eastAsia="zh-CN"/>
              </w:rPr>
              <w:t>质保期</w:t>
            </w:r>
            <w:r>
              <w:rPr>
                <w:rFonts w:hint="eastAsia" w:ascii="宋体" w:hAnsi="宋体" w:cs="Times New Roman"/>
                <w:b w:val="0"/>
                <w:bCs w:val="0"/>
                <w:color w:val="auto"/>
                <w:sz w:val="21"/>
                <w:szCs w:val="21"/>
                <w:highlight w:val="none"/>
                <w:u w:val="none"/>
                <w:shd w:val="clear" w:color="auto" w:fill="auto"/>
              </w:rPr>
              <w:t>）。</w:t>
            </w:r>
          </w:p>
          <w:p w14:paraId="12DC2F9C">
            <w:pPr>
              <w:spacing w:line="440" w:lineRule="exact"/>
              <w:jc w:val="both"/>
              <w:rPr>
                <w:rFonts w:hint="eastAsia" w:ascii="宋体" w:hAnsi="宋体" w:cs="Times New Roman"/>
                <w:b w:val="0"/>
                <w:bCs w:val="0"/>
                <w:color w:val="auto"/>
                <w:sz w:val="21"/>
                <w:szCs w:val="21"/>
                <w:highlight w:val="none"/>
                <w:shd w:val="clear" w:color="auto" w:fill="auto"/>
              </w:rPr>
            </w:pPr>
            <w:r>
              <w:rPr>
                <w:rFonts w:hint="eastAsia" w:ascii="宋体" w:hAnsi="宋体" w:cs="Times New Roman"/>
                <w:b w:val="0"/>
                <w:bCs w:val="0"/>
                <w:color w:val="auto"/>
                <w:sz w:val="21"/>
                <w:szCs w:val="21"/>
                <w:highlight w:val="none"/>
                <w:shd w:val="clear" w:color="auto" w:fill="auto"/>
              </w:rPr>
              <w:t>（1）</w:t>
            </w:r>
            <w:r>
              <w:rPr>
                <w:rFonts w:hint="eastAsia" w:ascii="宋体" w:hAnsi="宋体" w:eastAsia="宋体" w:cs="Times New Roman"/>
                <w:b w:val="0"/>
                <w:bCs w:val="0"/>
                <w:color w:val="auto"/>
                <w:sz w:val="21"/>
                <w:szCs w:val="21"/>
                <w:highlight w:val="none"/>
                <w:shd w:val="clear" w:color="auto" w:fill="auto"/>
                <w:lang w:val="en-US" w:eastAsia="zh-CN"/>
              </w:rPr>
              <w:t>质保期</w:t>
            </w:r>
            <w:r>
              <w:rPr>
                <w:rFonts w:hint="eastAsia" w:ascii="宋体" w:hAnsi="宋体" w:eastAsia="宋体" w:cs="Times New Roman"/>
                <w:b w:val="0"/>
                <w:bCs w:val="0"/>
                <w:color w:val="auto"/>
                <w:sz w:val="21"/>
                <w:szCs w:val="21"/>
                <w:highlight w:val="none"/>
                <w:shd w:val="clear" w:color="auto" w:fill="auto"/>
              </w:rPr>
              <w:t>内</w:t>
            </w:r>
            <w:r>
              <w:rPr>
                <w:rFonts w:hint="eastAsia" w:ascii="宋体" w:hAnsi="宋体" w:cs="Times New Roman"/>
                <w:b w:val="0"/>
                <w:bCs w:val="0"/>
                <w:color w:val="auto"/>
                <w:sz w:val="21"/>
                <w:szCs w:val="21"/>
                <w:highlight w:val="none"/>
                <w:shd w:val="clear" w:color="auto" w:fill="auto"/>
              </w:rPr>
              <w:t>，如因修理货物或更换部件，而非人为因素出现故障而造成短期停用时，则质保期和免费维修期相应顺延。如停用时间累计超过20天，则货物</w:t>
            </w:r>
            <w:r>
              <w:rPr>
                <w:rFonts w:hint="eastAsia" w:ascii="宋体" w:hAnsi="宋体" w:cs="Times New Roman"/>
                <w:b w:val="0"/>
                <w:bCs w:val="0"/>
                <w:color w:val="auto"/>
                <w:sz w:val="21"/>
                <w:szCs w:val="21"/>
                <w:highlight w:val="none"/>
                <w:shd w:val="clear" w:color="auto" w:fill="auto"/>
                <w:lang w:eastAsia="zh-CN"/>
              </w:rPr>
              <w:t>质保期</w:t>
            </w:r>
            <w:r>
              <w:rPr>
                <w:rFonts w:hint="eastAsia" w:ascii="宋体" w:hAnsi="宋体" w:cs="Times New Roman"/>
                <w:b w:val="0"/>
                <w:bCs w:val="0"/>
                <w:color w:val="auto"/>
                <w:sz w:val="21"/>
                <w:szCs w:val="21"/>
                <w:highlight w:val="none"/>
                <w:shd w:val="clear" w:color="auto" w:fill="auto"/>
              </w:rPr>
              <w:t>重新计算。</w:t>
            </w:r>
          </w:p>
          <w:p w14:paraId="1C90CE85">
            <w:pPr>
              <w:spacing w:line="440" w:lineRule="exact"/>
              <w:jc w:val="both"/>
              <w:rPr>
                <w:rFonts w:hint="eastAsia" w:ascii="宋体" w:hAnsi="宋体" w:cs="Times New Roman"/>
                <w:b w:val="0"/>
                <w:bCs w:val="0"/>
                <w:color w:val="auto"/>
                <w:sz w:val="21"/>
                <w:szCs w:val="21"/>
                <w:highlight w:val="none"/>
                <w:shd w:val="clear" w:color="auto" w:fill="auto"/>
              </w:rPr>
            </w:pPr>
            <w:r>
              <w:rPr>
                <w:rFonts w:hint="eastAsia" w:ascii="宋体" w:hAnsi="宋体" w:cs="Times New Roman"/>
                <w:b w:val="0"/>
                <w:bCs w:val="0"/>
                <w:color w:val="auto"/>
                <w:sz w:val="21"/>
                <w:szCs w:val="21"/>
                <w:highlight w:val="none"/>
                <w:shd w:val="clear" w:color="auto" w:fill="auto"/>
              </w:rPr>
              <w:t>（2）</w:t>
            </w:r>
            <w:r>
              <w:rPr>
                <w:rFonts w:hint="eastAsia" w:ascii="宋体" w:hAnsi="宋体" w:eastAsia="宋体" w:cs="Times New Roman"/>
                <w:b w:val="0"/>
                <w:bCs w:val="0"/>
                <w:color w:val="auto"/>
                <w:sz w:val="21"/>
                <w:szCs w:val="21"/>
                <w:highlight w:val="none"/>
                <w:shd w:val="clear" w:color="auto" w:fill="auto"/>
                <w:lang w:val="en-US" w:eastAsia="zh-CN"/>
              </w:rPr>
              <w:t>质保期</w:t>
            </w:r>
            <w:r>
              <w:rPr>
                <w:rFonts w:hint="eastAsia" w:ascii="宋体" w:hAnsi="宋体" w:cs="Times New Roman"/>
                <w:b w:val="0"/>
                <w:bCs w:val="0"/>
                <w:color w:val="auto"/>
                <w:sz w:val="21"/>
                <w:szCs w:val="21"/>
                <w:highlight w:val="none"/>
                <w:shd w:val="clear" w:color="auto" w:fill="auto"/>
              </w:rPr>
              <w:t>内，</w:t>
            </w:r>
            <w:r>
              <w:rPr>
                <w:rFonts w:hint="eastAsia" w:ascii="宋体" w:hAnsi="宋体" w:cs="Times New Roman"/>
                <w:b w:val="0"/>
                <w:bCs w:val="0"/>
                <w:color w:val="auto"/>
                <w:sz w:val="21"/>
                <w:szCs w:val="21"/>
                <w:highlight w:val="none"/>
                <w:shd w:val="clear" w:color="auto" w:fill="auto"/>
                <w:lang w:eastAsia="zh-CN"/>
              </w:rPr>
              <w:t>招标人</w:t>
            </w:r>
            <w:r>
              <w:rPr>
                <w:rFonts w:hint="eastAsia" w:ascii="宋体" w:hAnsi="宋体" w:cs="Times New Roman"/>
                <w:b w:val="0"/>
                <w:bCs w:val="0"/>
                <w:color w:val="auto"/>
                <w:sz w:val="21"/>
                <w:szCs w:val="21"/>
                <w:highlight w:val="none"/>
                <w:shd w:val="clear" w:color="auto" w:fill="auto"/>
              </w:rPr>
              <w:t>无须自行付费，中标</w:t>
            </w:r>
            <w:r>
              <w:rPr>
                <w:rFonts w:hint="eastAsia" w:ascii="宋体" w:hAnsi="宋体" w:cs="Times New Roman"/>
                <w:b w:val="0"/>
                <w:bCs w:val="0"/>
                <w:color w:val="auto"/>
                <w:sz w:val="21"/>
                <w:szCs w:val="21"/>
                <w:highlight w:val="none"/>
                <w:shd w:val="clear" w:color="auto" w:fill="auto"/>
                <w:lang w:val="en-US" w:eastAsia="zh-CN"/>
              </w:rPr>
              <w:t>人</w:t>
            </w:r>
            <w:r>
              <w:rPr>
                <w:rFonts w:hint="eastAsia" w:ascii="宋体" w:hAnsi="宋体" w:cs="Times New Roman"/>
                <w:b w:val="0"/>
                <w:bCs w:val="0"/>
                <w:color w:val="auto"/>
                <w:sz w:val="21"/>
                <w:szCs w:val="21"/>
                <w:highlight w:val="none"/>
                <w:shd w:val="clear" w:color="auto" w:fill="auto"/>
              </w:rPr>
              <w:t>负责替换任何由于货物自身的质量问题造成的损坏及故障。</w:t>
            </w:r>
          </w:p>
          <w:p w14:paraId="3CE2E2A2">
            <w:pPr>
              <w:spacing w:line="440" w:lineRule="exact"/>
              <w:jc w:val="both"/>
              <w:rPr>
                <w:rFonts w:hint="eastAsia" w:ascii="宋体" w:hAnsi="宋体" w:cs="Times New Roman"/>
                <w:b w:val="0"/>
                <w:bCs w:val="0"/>
                <w:color w:val="auto"/>
                <w:sz w:val="21"/>
                <w:szCs w:val="21"/>
                <w:highlight w:val="none"/>
                <w:shd w:val="clear" w:color="auto" w:fill="auto"/>
              </w:rPr>
            </w:pPr>
            <w:r>
              <w:rPr>
                <w:rFonts w:hint="eastAsia" w:ascii="宋体" w:hAnsi="宋体" w:cs="Times New Roman"/>
                <w:b w:val="0"/>
                <w:bCs w:val="0"/>
                <w:color w:val="auto"/>
                <w:sz w:val="21"/>
                <w:szCs w:val="21"/>
                <w:highlight w:val="none"/>
                <w:shd w:val="clear" w:color="auto" w:fill="auto"/>
              </w:rPr>
              <w:t>（3）中标</w:t>
            </w:r>
            <w:r>
              <w:rPr>
                <w:rFonts w:hint="eastAsia" w:ascii="宋体" w:hAnsi="宋体" w:cs="Times New Roman"/>
                <w:b w:val="0"/>
                <w:bCs w:val="0"/>
                <w:color w:val="auto"/>
                <w:sz w:val="21"/>
                <w:szCs w:val="21"/>
                <w:highlight w:val="none"/>
                <w:shd w:val="clear" w:color="auto" w:fill="auto"/>
                <w:lang w:val="en-US" w:eastAsia="zh-CN"/>
              </w:rPr>
              <w:t>人</w:t>
            </w:r>
            <w:r>
              <w:rPr>
                <w:rFonts w:hint="eastAsia" w:ascii="宋体" w:hAnsi="宋体" w:cs="Times New Roman"/>
                <w:b w:val="0"/>
                <w:bCs w:val="0"/>
                <w:color w:val="auto"/>
                <w:sz w:val="21"/>
                <w:szCs w:val="21"/>
                <w:highlight w:val="none"/>
                <w:shd w:val="clear" w:color="auto" w:fill="auto"/>
              </w:rPr>
              <w:t>在</w:t>
            </w:r>
            <w:r>
              <w:rPr>
                <w:rFonts w:hint="eastAsia" w:ascii="宋体" w:hAnsi="宋体" w:eastAsia="宋体" w:cs="Times New Roman"/>
                <w:b w:val="0"/>
                <w:bCs w:val="0"/>
                <w:color w:val="auto"/>
                <w:sz w:val="21"/>
                <w:szCs w:val="21"/>
                <w:highlight w:val="none"/>
                <w:shd w:val="clear" w:color="auto" w:fill="auto"/>
                <w:lang w:val="en-US" w:eastAsia="zh-CN"/>
              </w:rPr>
              <w:t>质保期</w:t>
            </w:r>
            <w:r>
              <w:rPr>
                <w:rFonts w:hint="eastAsia" w:ascii="宋体" w:hAnsi="宋体" w:cs="Times New Roman"/>
                <w:b w:val="0"/>
                <w:bCs w:val="0"/>
                <w:color w:val="auto"/>
                <w:sz w:val="21"/>
                <w:szCs w:val="21"/>
                <w:highlight w:val="none"/>
                <w:shd w:val="clear" w:color="auto" w:fill="auto"/>
              </w:rPr>
              <w:t>内</w:t>
            </w:r>
            <w:r>
              <w:rPr>
                <w:rFonts w:hint="eastAsia" w:ascii="宋体" w:hAnsi="宋体" w:cs="Times New Roman"/>
                <w:b w:val="0"/>
                <w:bCs w:val="0"/>
                <w:color w:val="auto"/>
                <w:sz w:val="21"/>
                <w:szCs w:val="21"/>
                <w:highlight w:val="none"/>
                <w:shd w:val="clear" w:color="auto" w:fill="auto"/>
                <w:lang w:eastAsia="zh-CN"/>
              </w:rPr>
              <w:t>，</w:t>
            </w:r>
            <w:r>
              <w:rPr>
                <w:rFonts w:hint="eastAsia" w:ascii="宋体" w:hAnsi="宋体" w:cs="Times New Roman"/>
                <w:b w:val="0"/>
                <w:bCs w:val="0"/>
                <w:color w:val="auto"/>
                <w:sz w:val="21"/>
                <w:szCs w:val="21"/>
                <w:highlight w:val="none"/>
                <w:shd w:val="clear" w:color="auto" w:fill="auto"/>
                <w:lang w:val="en-US" w:eastAsia="zh-CN"/>
              </w:rPr>
              <w:t>如设备出现反复维修超3次的，必须更换相应零部件，</w:t>
            </w:r>
            <w:r>
              <w:rPr>
                <w:rFonts w:hint="eastAsia" w:ascii="宋体" w:hAnsi="宋体" w:cs="Times New Roman"/>
                <w:b w:val="0"/>
                <w:bCs w:val="0"/>
                <w:color w:val="auto"/>
                <w:sz w:val="21"/>
                <w:szCs w:val="21"/>
                <w:highlight w:val="none"/>
                <w:shd w:val="clear" w:color="auto" w:fill="auto"/>
              </w:rPr>
              <w:t>更换的任何零配件，必须是货物制造商原产的或是经</w:t>
            </w:r>
            <w:r>
              <w:rPr>
                <w:rFonts w:hint="eastAsia" w:ascii="宋体" w:hAnsi="宋体" w:cs="Times New Roman"/>
                <w:b w:val="0"/>
                <w:bCs w:val="0"/>
                <w:color w:val="auto"/>
                <w:sz w:val="21"/>
                <w:szCs w:val="21"/>
                <w:highlight w:val="none"/>
                <w:shd w:val="clear" w:color="auto" w:fill="auto"/>
                <w:lang w:eastAsia="zh-CN"/>
              </w:rPr>
              <w:t>招标人</w:t>
            </w:r>
            <w:r>
              <w:rPr>
                <w:rFonts w:hint="eastAsia" w:ascii="宋体" w:hAnsi="宋体" w:cs="Times New Roman"/>
                <w:b w:val="0"/>
                <w:bCs w:val="0"/>
                <w:color w:val="auto"/>
                <w:sz w:val="21"/>
                <w:szCs w:val="21"/>
                <w:highlight w:val="none"/>
                <w:shd w:val="clear" w:color="auto" w:fill="auto"/>
              </w:rPr>
              <w:t>认可的。</w:t>
            </w:r>
          </w:p>
          <w:p w14:paraId="02E08D74">
            <w:pPr>
              <w:spacing w:line="440" w:lineRule="exact"/>
              <w:jc w:val="both"/>
              <w:rPr>
                <w:rFonts w:hint="eastAsia" w:ascii="宋体" w:hAnsi="宋体" w:cs="Times New Roman"/>
                <w:b w:val="0"/>
                <w:bCs w:val="0"/>
                <w:color w:val="auto"/>
                <w:sz w:val="21"/>
                <w:szCs w:val="21"/>
                <w:highlight w:val="none"/>
                <w:shd w:val="clear" w:color="auto" w:fill="auto"/>
              </w:rPr>
            </w:pPr>
            <w:r>
              <w:rPr>
                <w:rFonts w:hint="eastAsia" w:ascii="宋体" w:hAnsi="宋体" w:cs="Times New Roman"/>
                <w:b w:val="0"/>
                <w:bCs w:val="0"/>
                <w:color w:val="auto"/>
                <w:sz w:val="21"/>
                <w:szCs w:val="21"/>
                <w:highlight w:val="none"/>
                <w:shd w:val="clear" w:color="auto" w:fill="auto"/>
              </w:rPr>
              <w:t>（</w:t>
            </w:r>
            <w:r>
              <w:rPr>
                <w:rFonts w:hint="eastAsia" w:ascii="宋体" w:hAnsi="宋体" w:cs="Times New Roman"/>
                <w:b w:val="0"/>
                <w:bCs w:val="0"/>
                <w:color w:val="auto"/>
                <w:sz w:val="21"/>
                <w:szCs w:val="21"/>
                <w:highlight w:val="none"/>
                <w:shd w:val="clear" w:color="auto" w:fill="auto"/>
                <w:lang w:val="en-US" w:eastAsia="zh-CN"/>
              </w:rPr>
              <w:t>4</w:t>
            </w:r>
            <w:r>
              <w:rPr>
                <w:rFonts w:hint="eastAsia" w:ascii="宋体" w:hAnsi="宋体" w:cs="Times New Roman"/>
                <w:b w:val="0"/>
                <w:bCs w:val="0"/>
                <w:color w:val="auto"/>
                <w:sz w:val="21"/>
                <w:szCs w:val="21"/>
                <w:highlight w:val="none"/>
                <w:shd w:val="clear" w:color="auto" w:fill="auto"/>
              </w:rPr>
              <w:t>）所有的替代零配件必须是新的未使用和未经修复的,除非最终用户提供书面许可，否则不可使用此范围外的其他（非新的）配件。</w:t>
            </w:r>
          </w:p>
          <w:p w14:paraId="0A148485">
            <w:pPr>
              <w:spacing w:line="440" w:lineRule="exact"/>
              <w:jc w:val="both"/>
              <w:rPr>
                <w:rFonts w:hint="eastAsia" w:ascii="宋体" w:hAnsi="宋体" w:cs="Times New Roman"/>
                <w:b w:val="0"/>
                <w:bCs w:val="0"/>
                <w:color w:val="auto"/>
                <w:sz w:val="21"/>
                <w:szCs w:val="21"/>
                <w:highlight w:val="none"/>
                <w:shd w:val="clear" w:color="auto" w:fill="auto"/>
              </w:rPr>
            </w:pPr>
            <w:r>
              <w:rPr>
                <w:rFonts w:hint="eastAsia" w:ascii="宋体" w:hAnsi="宋体" w:cs="Times New Roman"/>
                <w:b w:val="0"/>
                <w:bCs w:val="0"/>
                <w:color w:val="auto"/>
                <w:sz w:val="21"/>
                <w:szCs w:val="21"/>
                <w:highlight w:val="none"/>
                <w:shd w:val="clear" w:color="auto" w:fill="auto"/>
              </w:rPr>
              <w:t>（</w:t>
            </w:r>
            <w:r>
              <w:rPr>
                <w:rFonts w:hint="eastAsia" w:ascii="宋体" w:hAnsi="宋体" w:cs="Times New Roman"/>
                <w:b w:val="0"/>
                <w:bCs w:val="0"/>
                <w:color w:val="auto"/>
                <w:sz w:val="21"/>
                <w:szCs w:val="21"/>
                <w:highlight w:val="none"/>
                <w:shd w:val="clear" w:color="auto" w:fill="auto"/>
                <w:lang w:val="en-US" w:eastAsia="zh-CN"/>
              </w:rPr>
              <w:t>5</w:t>
            </w:r>
            <w:r>
              <w:rPr>
                <w:rFonts w:hint="eastAsia" w:ascii="宋体" w:hAnsi="宋体" w:cs="Times New Roman"/>
                <w:b w:val="0"/>
                <w:bCs w:val="0"/>
                <w:color w:val="auto"/>
                <w:sz w:val="21"/>
                <w:szCs w:val="21"/>
                <w:highlight w:val="none"/>
                <w:shd w:val="clear" w:color="auto" w:fill="auto"/>
              </w:rPr>
              <w:t>）</w:t>
            </w:r>
            <w:r>
              <w:rPr>
                <w:rFonts w:hint="eastAsia" w:ascii="宋体" w:hAnsi="宋体" w:eastAsia="宋体" w:cs="Times New Roman"/>
                <w:b w:val="0"/>
                <w:bCs w:val="0"/>
                <w:color w:val="auto"/>
                <w:sz w:val="21"/>
                <w:szCs w:val="21"/>
                <w:highlight w:val="none"/>
                <w:shd w:val="clear" w:color="auto" w:fill="auto"/>
                <w:lang w:val="en-US" w:eastAsia="zh-CN"/>
              </w:rPr>
              <w:t>质保期</w:t>
            </w:r>
            <w:r>
              <w:rPr>
                <w:rFonts w:hint="eastAsia" w:ascii="宋体" w:hAnsi="宋体" w:cs="Times New Roman"/>
                <w:b w:val="0"/>
                <w:bCs w:val="0"/>
                <w:color w:val="auto"/>
                <w:sz w:val="21"/>
                <w:szCs w:val="21"/>
                <w:highlight w:val="none"/>
                <w:shd w:val="clear" w:color="auto" w:fill="auto"/>
              </w:rPr>
              <w:t>结束前，须由中标</w:t>
            </w:r>
            <w:r>
              <w:rPr>
                <w:rFonts w:hint="eastAsia" w:ascii="宋体" w:hAnsi="宋体" w:cs="Times New Roman"/>
                <w:b w:val="0"/>
                <w:bCs w:val="0"/>
                <w:color w:val="auto"/>
                <w:sz w:val="21"/>
                <w:szCs w:val="21"/>
                <w:highlight w:val="none"/>
                <w:shd w:val="clear" w:color="auto" w:fill="auto"/>
                <w:lang w:val="en-US" w:eastAsia="zh-CN"/>
              </w:rPr>
              <w:t>人</w:t>
            </w:r>
            <w:r>
              <w:rPr>
                <w:rFonts w:hint="eastAsia" w:ascii="宋体" w:hAnsi="宋体" w:cs="Times New Roman"/>
                <w:b w:val="0"/>
                <w:bCs w:val="0"/>
                <w:color w:val="auto"/>
                <w:sz w:val="21"/>
                <w:szCs w:val="21"/>
                <w:highlight w:val="none"/>
                <w:shd w:val="clear" w:color="auto" w:fill="auto"/>
              </w:rPr>
              <w:t>和</w:t>
            </w:r>
            <w:r>
              <w:rPr>
                <w:rFonts w:hint="eastAsia" w:ascii="宋体" w:hAnsi="宋体" w:cs="Times New Roman"/>
                <w:b w:val="0"/>
                <w:bCs w:val="0"/>
                <w:color w:val="auto"/>
                <w:sz w:val="21"/>
                <w:szCs w:val="21"/>
                <w:highlight w:val="none"/>
                <w:shd w:val="clear" w:color="auto" w:fill="auto"/>
                <w:lang w:eastAsia="zh-CN"/>
              </w:rPr>
              <w:t>招标人</w:t>
            </w:r>
            <w:r>
              <w:rPr>
                <w:rFonts w:hint="eastAsia" w:ascii="宋体" w:hAnsi="宋体" w:cs="Times New Roman"/>
                <w:b w:val="0"/>
                <w:bCs w:val="0"/>
                <w:color w:val="auto"/>
                <w:sz w:val="21"/>
                <w:szCs w:val="21"/>
                <w:highlight w:val="none"/>
                <w:shd w:val="clear" w:color="auto" w:fill="auto"/>
              </w:rPr>
              <w:t>进行一次全面检查，任何缺陷必须由中标</w:t>
            </w:r>
            <w:r>
              <w:rPr>
                <w:rFonts w:hint="eastAsia" w:ascii="宋体" w:hAnsi="宋体" w:cs="Times New Roman"/>
                <w:b w:val="0"/>
                <w:bCs w:val="0"/>
                <w:color w:val="auto"/>
                <w:sz w:val="21"/>
                <w:szCs w:val="21"/>
                <w:highlight w:val="none"/>
                <w:shd w:val="clear" w:color="auto" w:fill="auto"/>
                <w:lang w:val="en-US" w:eastAsia="zh-CN"/>
              </w:rPr>
              <w:t>人</w:t>
            </w:r>
            <w:r>
              <w:rPr>
                <w:rFonts w:hint="eastAsia" w:ascii="宋体" w:hAnsi="宋体" w:cs="Times New Roman"/>
                <w:b w:val="0"/>
                <w:bCs w:val="0"/>
                <w:color w:val="auto"/>
                <w:sz w:val="21"/>
                <w:szCs w:val="21"/>
                <w:highlight w:val="none"/>
                <w:shd w:val="clear" w:color="auto" w:fill="auto"/>
              </w:rPr>
              <w:t>负责修理，在修理之后，中标</w:t>
            </w:r>
            <w:r>
              <w:rPr>
                <w:rFonts w:hint="eastAsia" w:ascii="宋体" w:hAnsi="宋体" w:cs="Times New Roman"/>
                <w:b w:val="0"/>
                <w:bCs w:val="0"/>
                <w:color w:val="auto"/>
                <w:sz w:val="21"/>
                <w:szCs w:val="21"/>
                <w:highlight w:val="none"/>
                <w:shd w:val="clear" w:color="auto" w:fill="auto"/>
                <w:lang w:val="en-US" w:eastAsia="zh-CN"/>
              </w:rPr>
              <w:t>人</w:t>
            </w:r>
            <w:r>
              <w:rPr>
                <w:rFonts w:hint="eastAsia" w:ascii="宋体" w:hAnsi="宋体" w:cs="Times New Roman"/>
                <w:b w:val="0"/>
                <w:bCs w:val="0"/>
                <w:color w:val="auto"/>
                <w:sz w:val="21"/>
                <w:szCs w:val="21"/>
                <w:highlight w:val="none"/>
                <w:shd w:val="clear" w:color="auto" w:fill="auto"/>
              </w:rPr>
              <w:t>应将缺陷原因、修理内容、完成修理及恢复正常的时间和日期等报告给</w:t>
            </w:r>
            <w:r>
              <w:rPr>
                <w:rFonts w:hint="eastAsia" w:ascii="宋体" w:hAnsi="宋体" w:cs="Times New Roman"/>
                <w:b w:val="0"/>
                <w:bCs w:val="0"/>
                <w:color w:val="auto"/>
                <w:sz w:val="21"/>
                <w:szCs w:val="21"/>
                <w:highlight w:val="none"/>
                <w:shd w:val="clear" w:color="auto" w:fill="auto"/>
                <w:lang w:eastAsia="zh-CN"/>
              </w:rPr>
              <w:t>招标人</w:t>
            </w:r>
            <w:r>
              <w:rPr>
                <w:rFonts w:hint="eastAsia" w:ascii="宋体" w:hAnsi="宋体" w:cs="Times New Roman"/>
                <w:b w:val="0"/>
                <w:bCs w:val="0"/>
                <w:color w:val="auto"/>
                <w:sz w:val="21"/>
                <w:szCs w:val="21"/>
                <w:highlight w:val="none"/>
                <w:shd w:val="clear" w:color="auto" w:fill="auto"/>
              </w:rPr>
              <w:t>，报告一式两份。</w:t>
            </w:r>
          </w:p>
          <w:p w14:paraId="3D8F9B83">
            <w:pPr>
              <w:spacing w:line="440" w:lineRule="exact"/>
              <w:jc w:val="both"/>
              <w:rPr>
                <w:rFonts w:hint="eastAsia" w:ascii="宋体" w:hAnsi="宋体" w:eastAsia="宋体" w:cs="宋体"/>
                <w:b w:val="0"/>
                <w:bCs w:val="0"/>
                <w:color w:val="auto"/>
                <w:sz w:val="21"/>
                <w:szCs w:val="21"/>
                <w:highlight w:val="none"/>
                <w:shd w:val="clear" w:color="auto" w:fill="auto"/>
              </w:rPr>
            </w:pPr>
            <w:r>
              <w:rPr>
                <w:rFonts w:hint="eastAsia" w:ascii="宋体" w:hAnsi="宋体" w:cs="Times New Roman"/>
                <w:b w:val="0"/>
                <w:bCs w:val="0"/>
                <w:color w:val="auto"/>
                <w:sz w:val="21"/>
                <w:szCs w:val="21"/>
                <w:highlight w:val="none"/>
                <w:shd w:val="clear" w:color="auto" w:fill="auto"/>
              </w:rPr>
              <w:t>（</w:t>
            </w:r>
            <w:r>
              <w:rPr>
                <w:rFonts w:hint="eastAsia" w:ascii="宋体" w:hAnsi="宋体" w:cs="Times New Roman"/>
                <w:b w:val="0"/>
                <w:bCs w:val="0"/>
                <w:color w:val="auto"/>
                <w:sz w:val="21"/>
                <w:szCs w:val="21"/>
                <w:highlight w:val="none"/>
                <w:shd w:val="clear" w:color="auto" w:fill="auto"/>
                <w:lang w:val="en-US" w:eastAsia="zh-CN"/>
              </w:rPr>
              <w:t>6</w:t>
            </w:r>
            <w:r>
              <w:rPr>
                <w:rFonts w:hint="eastAsia" w:ascii="宋体" w:hAnsi="宋体" w:cs="Times New Roman"/>
                <w:b w:val="0"/>
                <w:bCs w:val="0"/>
                <w:color w:val="auto"/>
                <w:sz w:val="21"/>
                <w:szCs w:val="21"/>
                <w:highlight w:val="none"/>
                <w:shd w:val="clear" w:color="auto" w:fill="auto"/>
              </w:rPr>
              <w:t>）中标</w:t>
            </w:r>
            <w:r>
              <w:rPr>
                <w:rFonts w:hint="eastAsia" w:ascii="宋体" w:hAnsi="宋体" w:cs="Times New Roman"/>
                <w:b w:val="0"/>
                <w:bCs w:val="0"/>
                <w:color w:val="auto"/>
                <w:sz w:val="21"/>
                <w:szCs w:val="21"/>
                <w:highlight w:val="none"/>
                <w:shd w:val="clear" w:color="auto" w:fill="auto"/>
                <w:lang w:val="en-US" w:eastAsia="zh-CN"/>
              </w:rPr>
              <w:t>人</w:t>
            </w:r>
            <w:r>
              <w:rPr>
                <w:rFonts w:hint="eastAsia" w:ascii="宋体" w:hAnsi="宋体" w:cs="Times New Roman"/>
                <w:b w:val="0"/>
                <w:bCs w:val="0"/>
                <w:color w:val="auto"/>
                <w:sz w:val="21"/>
                <w:szCs w:val="21"/>
                <w:highlight w:val="none"/>
                <w:shd w:val="clear" w:color="auto" w:fill="auto"/>
              </w:rPr>
              <w:t>或原厂家的承诺的</w:t>
            </w:r>
            <w:r>
              <w:rPr>
                <w:rFonts w:hint="eastAsia" w:ascii="宋体" w:hAnsi="宋体" w:eastAsia="宋体" w:cs="Times New Roman"/>
                <w:b w:val="0"/>
                <w:bCs w:val="0"/>
                <w:color w:val="auto"/>
                <w:sz w:val="21"/>
                <w:szCs w:val="21"/>
                <w:highlight w:val="none"/>
                <w:shd w:val="clear" w:color="auto" w:fill="auto"/>
                <w:lang w:val="en-US" w:eastAsia="zh-CN"/>
              </w:rPr>
              <w:t>质保期</w:t>
            </w:r>
            <w:r>
              <w:rPr>
                <w:rFonts w:hint="eastAsia" w:ascii="宋体" w:hAnsi="宋体" w:cs="Times New Roman"/>
                <w:b w:val="0"/>
                <w:bCs w:val="0"/>
                <w:color w:val="auto"/>
                <w:sz w:val="21"/>
                <w:szCs w:val="21"/>
                <w:highlight w:val="none"/>
                <w:shd w:val="clear" w:color="auto" w:fill="auto"/>
              </w:rPr>
              <w:t>不符的，以最高标准为准，除非</w:t>
            </w:r>
            <w:r>
              <w:rPr>
                <w:rFonts w:hint="eastAsia" w:ascii="宋体" w:hAnsi="宋体" w:cs="Times New Roman"/>
                <w:b w:val="0"/>
                <w:bCs w:val="0"/>
                <w:color w:val="auto"/>
                <w:sz w:val="21"/>
                <w:szCs w:val="21"/>
                <w:highlight w:val="none"/>
                <w:shd w:val="clear" w:color="auto" w:fill="auto"/>
                <w:lang w:val="en-US" w:eastAsia="zh-CN"/>
              </w:rPr>
              <w:t>投标人</w:t>
            </w:r>
            <w:r>
              <w:rPr>
                <w:rFonts w:hint="eastAsia" w:ascii="宋体" w:hAnsi="宋体" w:cs="Times New Roman"/>
                <w:b w:val="0"/>
                <w:bCs w:val="0"/>
                <w:color w:val="auto"/>
                <w:sz w:val="21"/>
                <w:szCs w:val="21"/>
                <w:highlight w:val="none"/>
                <w:shd w:val="clear" w:color="auto" w:fill="auto"/>
              </w:rPr>
              <w:t>事前正式声明，否则均视为认同，并将在合同中载明。</w:t>
            </w:r>
          </w:p>
        </w:tc>
        <w:tc>
          <w:tcPr>
            <w:tcW w:w="1470" w:type="dxa"/>
            <w:tcBorders>
              <w:top w:val="single" w:color="auto" w:sz="4" w:space="0"/>
              <w:left w:val="single" w:color="auto" w:sz="4" w:space="0"/>
              <w:bottom w:val="single" w:color="auto" w:sz="4" w:space="0"/>
              <w:right w:val="single" w:color="auto" w:sz="4" w:space="0"/>
            </w:tcBorders>
          </w:tcPr>
          <w:p w14:paraId="1D8B5545">
            <w:pPr>
              <w:shd w:val="clea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7A25B104">
            <w:pPr>
              <w:shd w:val="clear"/>
              <w:snapToGrid w:val="0"/>
              <w:spacing w:before="120" w:beforeLines="50" w:line="360" w:lineRule="auto"/>
              <w:ind w:left="86"/>
              <w:rPr>
                <w:rFonts w:hint="eastAsia" w:ascii="宋体" w:hAnsi="宋体" w:eastAsia="宋体" w:cs="宋体"/>
                <w:color w:val="auto"/>
                <w:sz w:val="21"/>
                <w:szCs w:val="21"/>
                <w:highlight w:val="none"/>
                <w:shd w:val="clear" w:color="auto" w:fill="auto"/>
              </w:rPr>
            </w:pPr>
          </w:p>
        </w:tc>
      </w:tr>
      <w:tr w14:paraId="53A9C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1" w:hRule="atLeast"/>
        </w:trPr>
        <w:tc>
          <w:tcPr>
            <w:tcW w:w="720" w:type="dxa"/>
            <w:tcBorders>
              <w:top w:val="single" w:color="auto" w:sz="4" w:space="0"/>
              <w:left w:val="single" w:color="auto" w:sz="4" w:space="0"/>
              <w:bottom w:val="single" w:color="auto" w:sz="4" w:space="0"/>
              <w:right w:val="single" w:color="auto" w:sz="4" w:space="0"/>
            </w:tcBorders>
            <w:vAlign w:val="center"/>
          </w:tcPr>
          <w:p w14:paraId="5BE3E21A">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4</w:t>
            </w:r>
          </w:p>
        </w:tc>
        <w:tc>
          <w:tcPr>
            <w:tcW w:w="1275" w:type="dxa"/>
            <w:tcBorders>
              <w:top w:val="single" w:color="auto" w:sz="4" w:space="0"/>
              <w:left w:val="single" w:color="auto" w:sz="4" w:space="0"/>
              <w:bottom w:val="single" w:color="auto" w:sz="4" w:space="0"/>
              <w:right w:val="single" w:color="auto" w:sz="4" w:space="0"/>
            </w:tcBorders>
            <w:vAlign w:val="center"/>
          </w:tcPr>
          <w:p w14:paraId="33A517DF">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szCs w:val="21"/>
                <w:highlight w:val="none"/>
              </w:rPr>
              <w:t>投标有效期</w:t>
            </w:r>
          </w:p>
        </w:tc>
        <w:tc>
          <w:tcPr>
            <w:tcW w:w="5145" w:type="dxa"/>
            <w:tcBorders>
              <w:top w:val="single" w:color="auto" w:sz="4" w:space="0"/>
              <w:left w:val="single" w:color="auto" w:sz="4" w:space="0"/>
              <w:bottom w:val="single" w:color="auto" w:sz="4" w:space="0"/>
              <w:right w:val="single" w:color="auto" w:sz="4" w:space="0"/>
            </w:tcBorders>
            <w:vAlign w:val="center"/>
          </w:tcPr>
          <w:p w14:paraId="3F03EFAD">
            <w:pPr>
              <w:shd w:val="clear"/>
              <w:snapToGrid w:val="0"/>
              <w:spacing w:before="120" w:beforeLines="50" w:line="360" w:lineRule="auto"/>
              <w:jc w:val="both"/>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szCs w:val="21"/>
                <w:highlight w:val="none"/>
              </w:rPr>
              <w:t>自投标截止日起</w:t>
            </w:r>
            <w:r>
              <w:rPr>
                <w:rFonts w:hint="eastAsia" w:ascii="宋体" w:hAnsi="宋体" w:cs="宋体"/>
                <w:b w:val="0"/>
                <w:bCs w:val="0"/>
                <w:szCs w:val="21"/>
                <w:highlight w:val="none"/>
                <w:u w:val="single"/>
              </w:rPr>
              <w:t xml:space="preserve"> 90 </w:t>
            </w:r>
            <w:r>
              <w:rPr>
                <w:rFonts w:hint="eastAsia" w:ascii="宋体" w:hAnsi="宋体" w:cs="宋体"/>
                <w:b w:val="0"/>
                <w:bCs w:val="0"/>
                <w:szCs w:val="21"/>
                <w:highlight w:val="none"/>
              </w:rPr>
              <w:t>天投标文件应保持有效</w:t>
            </w:r>
          </w:p>
        </w:tc>
        <w:tc>
          <w:tcPr>
            <w:tcW w:w="1470" w:type="dxa"/>
            <w:tcBorders>
              <w:top w:val="single" w:color="auto" w:sz="4" w:space="0"/>
              <w:left w:val="single" w:color="auto" w:sz="4" w:space="0"/>
              <w:bottom w:val="single" w:color="auto" w:sz="4" w:space="0"/>
              <w:right w:val="single" w:color="auto" w:sz="4" w:space="0"/>
            </w:tcBorders>
          </w:tcPr>
          <w:p w14:paraId="081AD476">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3CE37212">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r w14:paraId="14AA52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20" w:type="dxa"/>
            <w:tcBorders>
              <w:top w:val="single" w:color="auto" w:sz="4" w:space="0"/>
              <w:left w:val="single" w:color="auto" w:sz="4" w:space="0"/>
              <w:bottom w:val="single" w:color="auto" w:sz="4" w:space="0"/>
              <w:right w:val="single" w:color="auto" w:sz="4" w:space="0"/>
            </w:tcBorders>
            <w:vAlign w:val="center"/>
          </w:tcPr>
          <w:p w14:paraId="2B14AA5C">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5</w:t>
            </w:r>
          </w:p>
        </w:tc>
        <w:tc>
          <w:tcPr>
            <w:tcW w:w="1275" w:type="dxa"/>
            <w:tcBorders>
              <w:top w:val="single" w:color="auto" w:sz="4" w:space="0"/>
              <w:left w:val="single" w:color="auto" w:sz="4" w:space="0"/>
              <w:bottom w:val="single" w:color="auto" w:sz="4" w:space="0"/>
              <w:right w:val="single" w:color="auto" w:sz="4" w:space="0"/>
            </w:tcBorders>
            <w:vAlign w:val="center"/>
          </w:tcPr>
          <w:p w14:paraId="3EAEEC46">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szCs w:val="21"/>
                <w:highlight w:val="none"/>
              </w:rPr>
              <w:t>只允许有一个报价</w:t>
            </w:r>
          </w:p>
        </w:tc>
        <w:tc>
          <w:tcPr>
            <w:tcW w:w="5145" w:type="dxa"/>
            <w:tcBorders>
              <w:top w:val="single" w:color="auto" w:sz="4" w:space="0"/>
              <w:left w:val="single" w:color="auto" w:sz="4" w:space="0"/>
              <w:bottom w:val="single" w:color="auto" w:sz="4" w:space="0"/>
              <w:right w:val="single" w:color="auto" w:sz="4" w:space="0"/>
            </w:tcBorders>
            <w:vAlign w:val="center"/>
          </w:tcPr>
          <w:p w14:paraId="536605C5">
            <w:pPr>
              <w:shd w:val="clear"/>
              <w:snapToGrid w:val="0"/>
              <w:spacing w:before="120" w:beforeLines="50" w:line="360" w:lineRule="auto"/>
              <w:jc w:val="both"/>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szCs w:val="21"/>
                <w:highlight w:val="none"/>
              </w:rPr>
              <w:t>投标文件只允许有一个报价，有选择的或有条件的报价将不予接受。</w:t>
            </w:r>
          </w:p>
        </w:tc>
        <w:tc>
          <w:tcPr>
            <w:tcW w:w="1470" w:type="dxa"/>
            <w:tcBorders>
              <w:top w:val="single" w:color="auto" w:sz="4" w:space="0"/>
              <w:left w:val="single" w:color="auto" w:sz="4" w:space="0"/>
              <w:bottom w:val="single" w:color="auto" w:sz="4" w:space="0"/>
              <w:right w:val="single" w:color="auto" w:sz="4" w:space="0"/>
            </w:tcBorders>
          </w:tcPr>
          <w:p w14:paraId="4F2CF020">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c>
          <w:tcPr>
            <w:tcW w:w="1368" w:type="dxa"/>
            <w:tcBorders>
              <w:top w:val="single" w:color="auto" w:sz="4" w:space="0"/>
              <w:left w:val="single" w:color="auto" w:sz="4" w:space="0"/>
              <w:bottom w:val="single" w:color="auto" w:sz="4" w:space="0"/>
              <w:right w:val="single" w:color="auto" w:sz="4" w:space="0"/>
            </w:tcBorders>
          </w:tcPr>
          <w:p w14:paraId="18BFE04E">
            <w:pPr>
              <w:shd w:val="clear"/>
              <w:snapToGrid w:val="0"/>
              <w:spacing w:before="120" w:beforeLines="50" w:line="360" w:lineRule="auto"/>
              <w:rPr>
                <w:rFonts w:hint="eastAsia" w:ascii="宋体" w:hAnsi="宋体" w:eastAsia="宋体" w:cs="宋体"/>
                <w:color w:val="auto"/>
                <w:sz w:val="21"/>
                <w:szCs w:val="21"/>
                <w:highlight w:val="none"/>
                <w:shd w:val="clear" w:color="auto" w:fill="auto"/>
              </w:rPr>
            </w:pPr>
          </w:p>
        </w:tc>
      </w:tr>
    </w:tbl>
    <w:p w14:paraId="7A42E8C5">
      <w:pPr>
        <w:snapToGrid w:val="0"/>
        <w:spacing w:line="400" w:lineRule="exact"/>
        <w:rPr>
          <w:rFonts w:ascii="宋体" w:hAnsi="宋体" w:cs="宋体"/>
          <w:b/>
          <w:szCs w:val="21"/>
          <w:u w:val="single"/>
        </w:rPr>
      </w:pPr>
      <w:r>
        <w:rPr>
          <w:rFonts w:hint="eastAsia" w:ascii="宋体" w:hAnsi="宋体" w:cs="宋体"/>
          <w:b/>
          <w:szCs w:val="21"/>
          <w:u w:val="single"/>
        </w:rPr>
        <w:t>特别说明：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1BD00CF2">
      <w:pPr>
        <w:pStyle w:val="30"/>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036946CA">
      <w:pPr>
        <w:pStyle w:val="30"/>
        <w:shd w:val="clear"/>
        <w:snapToGrid w:val="0"/>
        <w:spacing w:beforeLines="0" w:afterLines="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法定代表人签字（或盖章）：            投标人（盖章）：</w:t>
      </w:r>
    </w:p>
    <w:p w14:paraId="5AC8A639">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5719DE31">
      <w:pPr>
        <w:shd w:val="clear"/>
        <w:snapToGrid w:val="0"/>
        <w:spacing w:line="400" w:lineRule="exact"/>
        <w:jc w:val="left"/>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63" w:name="_Toc265669851"/>
    </w:p>
    <w:p w14:paraId="304E6740">
      <w:pPr>
        <w:shd w:val="clear"/>
        <w:snapToGrid w:val="0"/>
        <w:spacing w:before="50" w:after="120" w:afterLines="50"/>
        <w:jc w:val="both"/>
        <w:outlineLvl w:val="1"/>
        <w:rPr>
          <w:rFonts w:hint="eastAsia" w:ascii="宋体" w:hAnsi="宋体" w:eastAsia="宋体" w:cs="宋体"/>
          <w:b/>
          <w:color w:val="auto"/>
          <w:sz w:val="24"/>
          <w:highlight w:val="none"/>
          <w:shd w:val="clear" w:color="auto" w:fill="auto"/>
        </w:rPr>
      </w:pPr>
    </w:p>
    <w:p w14:paraId="1287D3E9">
      <w:pPr>
        <w:shd w:val="clea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64" w:name="_Toc466534754"/>
      <w:bookmarkStart w:id="65" w:name="_Toc16395"/>
      <w:bookmarkStart w:id="66" w:name="_Toc11354"/>
      <w:r>
        <w:rPr>
          <w:rFonts w:hint="eastAsia" w:ascii="宋体" w:hAnsi="宋体" w:eastAsia="宋体" w:cs="宋体"/>
          <w:b/>
          <w:color w:val="auto"/>
          <w:sz w:val="30"/>
          <w:szCs w:val="30"/>
          <w:highlight w:val="none"/>
          <w:shd w:val="clear" w:color="auto" w:fill="auto"/>
        </w:rPr>
        <w:t>三、报价文件格式</w:t>
      </w:r>
      <w:bookmarkEnd w:id="63"/>
      <w:bookmarkEnd w:id="64"/>
      <w:bookmarkEnd w:id="65"/>
      <w:bookmarkEnd w:id="66"/>
    </w:p>
    <w:p w14:paraId="1F9F0E15">
      <w:pPr>
        <w:shd w:val="clea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2CDF486B">
      <w:pPr>
        <w:shd w:val="clear"/>
        <w:snapToGrid w:val="0"/>
        <w:spacing w:before="120" w:beforeLines="50" w:after="50"/>
        <w:rPr>
          <w:rFonts w:hint="eastAsia" w:ascii="宋体" w:hAnsi="宋体" w:eastAsia="宋体" w:cs="宋体"/>
          <w:color w:val="auto"/>
          <w:sz w:val="24"/>
          <w:szCs w:val="20"/>
          <w:highlight w:val="none"/>
          <w:shd w:val="clear" w:color="auto" w:fill="auto"/>
        </w:rPr>
      </w:pPr>
    </w:p>
    <w:p w14:paraId="1F4299D1">
      <w:pPr>
        <w:shd w:val="clear"/>
        <w:snapToGrid w:val="0"/>
        <w:spacing w:before="120" w:beforeLines="50" w:after="50"/>
        <w:rPr>
          <w:rFonts w:hint="eastAsia" w:ascii="宋体" w:hAnsi="宋体" w:eastAsia="宋体" w:cs="宋体"/>
          <w:color w:val="auto"/>
          <w:sz w:val="24"/>
          <w:szCs w:val="20"/>
          <w:highlight w:val="none"/>
          <w:shd w:val="clear" w:color="auto" w:fill="auto"/>
        </w:rPr>
      </w:pPr>
    </w:p>
    <w:p w14:paraId="01F7AA80">
      <w:pPr>
        <w:shd w:val="clear"/>
        <w:snapToGrid w:val="0"/>
        <w:spacing w:before="120" w:beforeLines="50" w:after="50"/>
        <w:ind w:firstLine="420" w:firstLineChars="200"/>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13</w:t>
      </w:r>
      <w:r>
        <w:rPr>
          <w:rFonts w:hint="eastAsia" w:ascii="宋体" w:hAnsi="宋体" w:eastAsia="宋体" w:cs="宋体"/>
          <w:color w:val="auto"/>
          <w:sz w:val="21"/>
          <w:szCs w:val="21"/>
          <w:highlight w:val="none"/>
          <w:shd w:val="clear" w:color="auto" w:fill="auto"/>
        </w:rPr>
        <w:t xml:space="preserve">.报价文件封面格式： </w:t>
      </w:r>
    </w:p>
    <w:p w14:paraId="29569864">
      <w:pPr>
        <w:shd w:val="clear"/>
        <w:snapToGrid w:val="0"/>
        <w:spacing w:before="120" w:beforeLines="50" w:after="50"/>
        <w:jc w:val="center"/>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报 价 文 件</w:t>
      </w:r>
    </w:p>
    <w:p w14:paraId="36C6EEEF">
      <w:pPr>
        <w:shd w:val="clear"/>
        <w:snapToGrid w:val="0"/>
        <w:spacing w:before="120" w:beforeLines="50" w:after="50"/>
        <w:jc w:val="center"/>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 </w:t>
      </w:r>
    </w:p>
    <w:p w14:paraId="0E8F0B0A">
      <w:pPr>
        <w:shd w:val="clear"/>
        <w:snapToGrid w:val="0"/>
        <w:spacing w:before="120" w:beforeLines="50" w:after="50" w:line="360" w:lineRule="auto"/>
        <w:jc w:val="center"/>
        <w:rPr>
          <w:rFonts w:hint="eastAsia" w:ascii="宋体" w:hAnsi="宋体" w:eastAsia="宋体" w:cs="宋体"/>
          <w:bCs/>
          <w:color w:val="auto"/>
          <w:sz w:val="21"/>
          <w:szCs w:val="21"/>
          <w:highlight w:val="none"/>
          <w:shd w:val="clear" w:color="auto" w:fill="auto"/>
        </w:rPr>
      </w:pPr>
    </w:p>
    <w:p w14:paraId="077EB84E">
      <w:pPr>
        <w:shd w:val="clear"/>
        <w:snapToGrid w:val="0"/>
        <w:spacing w:before="120" w:beforeLines="50" w:after="50" w:line="360" w:lineRule="auto"/>
        <w:ind w:firstLine="934" w:firstLineChars="445"/>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7A2914D7">
      <w:pPr>
        <w:shd w:val="clear"/>
        <w:snapToGrid w:val="0"/>
        <w:spacing w:before="120" w:beforeLines="50" w:after="50" w:line="36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 xml:space="preserve">     项目编号：</w:t>
      </w:r>
    </w:p>
    <w:p w14:paraId="767BDF0A">
      <w:pPr>
        <w:pStyle w:val="14"/>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p>
    <w:p w14:paraId="7B4AEFD7">
      <w:pPr>
        <w:pStyle w:val="14"/>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投标人名称：</w:t>
      </w:r>
    </w:p>
    <w:p w14:paraId="6506E21F">
      <w:pPr>
        <w:pStyle w:val="14"/>
        <w:shd w:val="clear"/>
        <w:snapToGrid w:val="0"/>
        <w:spacing w:before="50" w:after="50" w:line="360" w:lineRule="auto"/>
        <w:ind w:firstLine="873" w:firstLineChars="416"/>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投标人地址：</w:t>
      </w:r>
    </w:p>
    <w:p w14:paraId="348F0D55">
      <w:pPr>
        <w:shd w:val="clea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4A98D10A">
      <w:pPr>
        <w:shd w:val="clear"/>
        <w:snapToGrid w:val="0"/>
        <w:spacing w:before="120" w:beforeLines="50" w:after="5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  月  日</w:t>
      </w:r>
    </w:p>
    <w:p w14:paraId="42C9D569">
      <w:pPr>
        <w:pStyle w:val="30"/>
        <w:shd w:val="clear"/>
        <w:snapToGrid w:val="0"/>
        <w:spacing w:beforeLines="0" w:afterLines="0"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r>
        <w:rPr>
          <w:rFonts w:hint="eastAsia" w:ascii="宋体" w:hAnsi="宋体" w:eastAsia="宋体" w:cs="宋体"/>
          <w:color w:val="auto"/>
          <w:sz w:val="21"/>
          <w:szCs w:val="21"/>
          <w:highlight w:val="none"/>
          <w:shd w:val="clear" w:color="auto" w:fill="auto"/>
        </w:rPr>
        <w:t>1</w:t>
      </w: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.开标一览表格式：</w:t>
      </w:r>
    </w:p>
    <w:p w14:paraId="47799C7F">
      <w:pPr>
        <w:pStyle w:val="30"/>
        <w:shd w:val="clear"/>
        <w:snapToGrid w:val="0"/>
        <w:spacing w:beforeLines="0" w:afterLines="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开标一览表</w:t>
      </w:r>
    </w:p>
    <w:p w14:paraId="20D999BA">
      <w:pPr>
        <w:shd w:val="clear"/>
        <w:snapToGrid w:val="0"/>
        <w:spacing w:before="120" w:beforeLines="50" w:after="50" w:line="480" w:lineRule="auto"/>
        <w:rPr>
          <w:rFonts w:hint="eastAsia" w:ascii="宋体" w:hAnsi="宋体" w:eastAsia="宋体" w:cs="宋体"/>
          <w:b/>
          <w:color w:val="auto"/>
          <w:sz w:val="21"/>
          <w:szCs w:val="21"/>
          <w:highlight w:val="none"/>
          <w:shd w:val="clear" w:color="auto" w:fill="auto"/>
        </w:rPr>
      </w:pPr>
    </w:p>
    <w:p w14:paraId="7AF40704">
      <w:pPr>
        <w:shd w:val="clear"/>
        <w:snapToGrid w:val="0"/>
        <w:spacing w:before="120" w:beforeLines="50" w:after="50" w:line="480" w:lineRule="auto"/>
        <w:ind w:firstLine="420" w:firstLineChars="200"/>
        <w:rPr>
          <w:rFonts w:hint="eastAsia" w:ascii="宋体" w:hAnsi="宋体" w:eastAsia="宋体" w:cs="宋体"/>
          <w:bCs/>
          <w:color w:val="auto"/>
          <w:sz w:val="21"/>
          <w:szCs w:val="21"/>
          <w:highlight w:val="none"/>
          <w:shd w:val="clear" w:color="auto" w:fill="auto"/>
        </w:rPr>
      </w:pPr>
      <w:r>
        <w:rPr>
          <w:rFonts w:hint="eastAsia" w:ascii="宋体" w:hAnsi="宋体" w:eastAsia="宋体" w:cs="宋体"/>
          <w:bCs/>
          <w:color w:val="auto"/>
          <w:sz w:val="21"/>
          <w:szCs w:val="21"/>
          <w:highlight w:val="none"/>
          <w:shd w:val="clear" w:color="auto" w:fill="auto"/>
        </w:rPr>
        <w:t>项目名称：</w:t>
      </w:r>
    </w:p>
    <w:p w14:paraId="0CB300F1">
      <w:pPr>
        <w:shd w:val="clear"/>
        <w:snapToGrid w:val="0"/>
        <w:spacing w:before="120" w:beforeLines="50" w:after="50" w:line="480" w:lineRule="auto"/>
        <w:ind w:firstLine="420" w:firstLineChars="200"/>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项目编号：</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3A49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6CF20075">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名称</w:t>
            </w:r>
          </w:p>
        </w:tc>
        <w:tc>
          <w:tcPr>
            <w:tcW w:w="5526" w:type="dxa"/>
            <w:noWrap w:val="0"/>
            <w:vAlign w:val="top"/>
          </w:tcPr>
          <w:p w14:paraId="302D9738">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内容</w:t>
            </w:r>
          </w:p>
        </w:tc>
        <w:tc>
          <w:tcPr>
            <w:tcW w:w="1854" w:type="dxa"/>
            <w:noWrap w:val="0"/>
            <w:vAlign w:val="top"/>
          </w:tcPr>
          <w:p w14:paraId="56A0B1DB">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备注</w:t>
            </w:r>
          </w:p>
        </w:tc>
      </w:tr>
      <w:tr w14:paraId="1B2E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50C2819D">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76AB2346">
            <w:pPr>
              <w:pStyle w:val="30"/>
              <w:shd w:val="clear"/>
              <w:snapToGrid w:val="0"/>
              <w:spacing w:beforeLines="0" w:afterLines="0" w:line="240" w:lineRule="auto"/>
              <w:jc w:val="center"/>
              <w:rPr>
                <w:rFonts w:hAnsi="宋体"/>
                <w:color w:val="auto"/>
                <w:kern w:val="2"/>
                <w:sz w:val="21"/>
                <w:szCs w:val="21"/>
                <w:highlight w:val="none"/>
              </w:rPr>
            </w:pPr>
            <w:r>
              <w:rPr>
                <w:rFonts w:hint="eastAsia" w:hAnsi="宋体"/>
                <w:color w:val="auto"/>
                <w:kern w:val="2"/>
                <w:sz w:val="21"/>
                <w:szCs w:val="21"/>
                <w:highlight w:val="none"/>
              </w:rPr>
              <w:t>投标总报价</w:t>
            </w:r>
          </w:p>
          <w:p w14:paraId="3016B6C6">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p w14:paraId="5FD6FEF3">
            <w:pPr>
              <w:pStyle w:val="30"/>
              <w:shd w:val="clear"/>
              <w:snapToGrid w:val="0"/>
              <w:spacing w:before="120" w:after="120" w:line="240" w:lineRule="auto"/>
              <w:jc w:val="center"/>
              <w:rPr>
                <w:rFonts w:hint="eastAsia" w:ascii="宋体" w:hAnsi="宋体" w:eastAsia="宋体" w:cs="宋体"/>
                <w:b/>
                <w:color w:val="auto"/>
                <w:sz w:val="21"/>
                <w:szCs w:val="21"/>
                <w:highlight w:val="none"/>
                <w:shd w:val="clear" w:color="auto" w:fill="auto"/>
              </w:rPr>
            </w:pPr>
          </w:p>
        </w:tc>
        <w:tc>
          <w:tcPr>
            <w:tcW w:w="5526" w:type="dxa"/>
            <w:noWrap w:val="0"/>
            <w:vAlign w:val="center"/>
          </w:tcPr>
          <w:p w14:paraId="33AC3F60">
            <w:pPr>
              <w:pStyle w:val="30"/>
              <w:shd w:val="clear"/>
              <w:snapToGrid w:val="0"/>
              <w:spacing w:before="120" w:after="120" w:line="240" w:lineRule="auto"/>
              <w:rPr>
                <w:rFonts w:hint="eastAsia" w:ascii="宋体" w:hAnsi="宋体" w:eastAsia="宋体" w:cs="宋体"/>
                <w:color w:val="auto"/>
                <w:sz w:val="21"/>
                <w:szCs w:val="21"/>
                <w:highlight w:val="none"/>
                <w:shd w:val="clear" w:color="auto" w:fill="auto"/>
              </w:rPr>
            </w:pPr>
          </w:p>
          <w:p w14:paraId="7D4B0C1F">
            <w:pPr>
              <w:pStyle w:val="30"/>
              <w:shd w:val="clear"/>
              <w:snapToGrid w:val="0"/>
              <w:spacing w:beforeLines="0" w:afterLines="0" w:line="240" w:lineRule="auto"/>
              <w:ind w:left="240" w:hanging="210" w:hangingChars="100"/>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大写：人民币</w:t>
            </w:r>
            <w:r>
              <w:rPr>
                <w:rFonts w:hint="eastAsia" w:ascii="宋体" w:hAnsi="宋体" w:eastAsia="宋体" w:cs="宋体"/>
                <w:color w:val="auto"/>
                <w:kern w:val="2"/>
                <w:sz w:val="21"/>
                <w:szCs w:val="21"/>
                <w:highlight w:val="none"/>
                <w:u w:val="single"/>
                <w:shd w:val="clear" w:color="auto" w:fill="auto"/>
                <w:lang w:val="en-US" w:eastAsia="zh-CN"/>
              </w:rPr>
              <w:t xml:space="preserve"> </w:t>
            </w:r>
            <w:r>
              <w:rPr>
                <w:rFonts w:hint="eastAsia" w:ascii="宋体" w:hAnsi="宋体" w:eastAsia="宋体" w:cs="宋体"/>
                <w:color w:val="auto"/>
                <w:kern w:val="2"/>
                <w:sz w:val="21"/>
                <w:szCs w:val="21"/>
                <w:highlight w:val="none"/>
                <w:u w:val="single"/>
                <w:shd w:val="clear" w:color="auto" w:fill="auto"/>
              </w:rPr>
              <w:t xml:space="preserve"> </w:t>
            </w:r>
            <w:r>
              <w:rPr>
                <w:rFonts w:hint="eastAsia" w:hAnsi="宋体" w:cs="宋体"/>
                <w:color w:val="auto"/>
                <w:kern w:val="2"/>
                <w:sz w:val="21"/>
                <w:szCs w:val="21"/>
                <w:highlight w:val="none"/>
                <w:u w:val="single"/>
                <w:shd w:val="clear" w:color="auto" w:fill="auto"/>
                <w:lang w:val="en-US" w:eastAsia="zh-CN"/>
              </w:rPr>
              <w:t xml:space="preserve">            元</w:t>
            </w:r>
            <w:r>
              <w:rPr>
                <w:rFonts w:hint="eastAsia" w:ascii="宋体" w:hAnsi="宋体" w:eastAsia="宋体" w:cs="宋体"/>
                <w:color w:val="auto"/>
                <w:kern w:val="2"/>
                <w:sz w:val="21"/>
                <w:szCs w:val="21"/>
                <w:highlight w:val="none"/>
                <w:shd w:val="clear" w:color="auto" w:fill="auto"/>
              </w:rPr>
              <w:t>整</w:t>
            </w:r>
          </w:p>
          <w:p w14:paraId="7C892410">
            <w:pPr>
              <w:pStyle w:val="30"/>
              <w:shd w:val="clear"/>
              <w:snapToGrid w:val="0"/>
              <w:spacing w:beforeLines="0" w:afterLines="0" w:line="240" w:lineRule="auto"/>
              <w:rPr>
                <w:rFonts w:hint="eastAsia" w:ascii="宋体" w:hAnsi="宋体" w:eastAsia="宋体" w:cs="宋体"/>
                <w:color w:val="auto"/>
                <w:kern w:val="2"/>
                <w:sz w:val="21"/>
                <w:szCs w:val="21"/>
                <w:highlight w:val="none"/>
                <w:shd w:val="clear" w:color="auto" w:fill="auto"/>
              </w:rPr>
            </w:pPr>
          </w:p>
          <w:p w14:paraId="2F79F5E2">
            <w:pPr>
              <w:pStyle w:val="30"/>
              <w:shd w:val="clear"/>
              <w:snapToGrid w:val="0"/>
              <w:spacing w:beforeLines="0" w:afterLines="0" w:line="240" w:lineRule="auto"/>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小写：</w:t>
            </w:r>
            <w:r>
              <w:rPr>
                <w:rFonts w:hint="eastAsia" w:ascii="宋体" w:hAnsi="宋体" w:eastAsia="宋体" w:cs="宋体"/>
                <w:color w:val="auto"/>
                <w:kern w:val="2"/>
                <w:sz w:val="21"/>
                <w:szCs w:val="21"/>
                <w:highlight w:val="none"/>
                <w:u w:val="none"/>
                <w:shd w:val="clear" w:color="auto" w:fill="auto"/>
              </w:rPr>
              <w:t>￥_________________</w:t>
            </w:r>
            <w:r>
              <w:rPr>
                <w:rFonts w:hint="eastAsia" w:ascii="宋体" w:hAnsi="宋体" w:eastAsia="宋体" w:cs="宋体"/>
                <w:color w:val="auto"/>
                <w:kern w:val="2"/>
                <w:sz w:val="21"/>
                <w:szCs w:val="21"/>
                <w:highlight w:val="none"/>
                <w:shd w:val="clear" w:color="auto" w:fill="auto"/>
              </w:rPr>
              <w:t>元整</w:t>
            </w:r>
          </w:p>
          <w:p w14:paraId="0891BC65">
            <w:pPr>
              <w:shd w:val="clear"/>
              <w:rPr>
                <w:rFonts w:hint="eastAsia" w:ascii="宋体" w:hAnsi="宋体" w:eastAsia="宋体" w:cs="宋体"/>
                <w:color w:val="auto"/>
                <w:sz w:val="21"/>
                <w:szCs w:val="21"/>
                <w:highlight w:val="none"/>
                <w:shd w:val="clear" w:color="auto" w:fill="auto"/>
              </w:rPr>
            </w:pPr>
          </w:p>
          <w:p w14:paraId="6FE99484">
            <w:pPr>
              <w:pStyle w:val="30"/>
              <w:shd w:val="clear"/>
              <w:snapToGrid w:val="0"/>
              <w:spacing w:before="120" w:after="120" w:line="240" w:lineRule="auto"/>
              <w:rPr>
                <w:rFonts w:hint="eastAsia" w:ascii="宋体" w:hAnsi="宋体" w:eastAsia="宋体" w:cs="宋体"/>
                <w:b/>
                <w:color w:val="auto"/>
                <w:sz w:val="21"/>
                <w:szCs w:val="21"/>
                <w:highlight w:val="none"/>
                <w:shd w:val="clear" w:color="auto" w:fill="auto"/>
              </w:rPr>
            </w:pPr>
          </w:p>
        </w:tc>
        <w:tc>
          <w:tcPr>
            <w:tcW w:w="1854" w:type="dxa"/>
            <w:noWrap w:val="0"/>
            <w:vAlign w:val="top"/>
          </w:tcPr>
          <w:p w14:paraId="01BF160F">
            <w:pPr>
              <w:shd w:val="clear"/>
              <w:rPr>
                <w:rFonts w:hint="eastAsia" w:ascii="宋体" w:hAnsi="宋体" w:eastAsia="宋体" w:cs="宋体"/>
                <w:color w:val="auto"/>
                <w:sz w:val="21"/>
                <w:szCs w:val="21"/>
                <w:highlight w:val="none"/>
                <w:shd w:val="clear" w:color="auto" w:fill="auto"/>
                <w:lang w:val="en-US" w:eastAsia="zh-CN"/>
              </w:rPr>
            </w:pPr>
          </w:p>
        </w:tc>
      </w:tr>
    </w:tbl>
    <w:p w14:paraId="66BA16C0">
      <w:pPr>
        <w:pStyle w:val="30"/>
        <w:shd w:val="clear"/>
        <w:spacing w:before="120" w:after="120" w:line="240" w:lineRule="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注：报价一经涂改，应在涂改处加盖单位公章或者由法定代表人签字或盖章，否则其投标作无效标处理。</w:t>
      </w:r>
    </w:p>
    <w:p w14:paraId="539C9E60">
      <w:pPr>
        <w:pStyle w:val="30"/>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59E0A226">
      <w:pPr>
        <w:pStyle w:val="30"/>
        <w:shd w:val="clear"/>
        <w:snapToGrid w:val="0"/>
        <w:spacing w:beforeLines="0" w:afterLines="0" w:line="240" w:lineRule="auto"/>
        <w:rPr>
          <w:rFonts w:hint="eastAsia" w:ascii="宋体" w:hAnsi="宋体" w:eastAsia="宋体" w:cs="宋体"/>
          <w:color w:val="auto"/>
          <w:spacing w:val="20"/>
          <w:sz w:val="21"/>
          <w:szCs w:val="21"/>
          <w:highlight w:val="none"/>
          <w:shd w:val="clear" w:color="auto" w:fill="auto"/>
        </w:rPr>
      </w:pPr>
    </w:p>
    <w:p w14:paraId="04EFD4EA">
      <w:pPr>
        <w:pStyle w:val="30"/>
        <w:shd w:val="clear"/>
        <w:snapToGrid w:val="0"/>
        <w:spacing w:beforeLines="0" w:afterLines="0" w:line="240" w:lineRule="auto"/>
        <w:rPr>
          <w:rFonts w:hint="eastAsia" w:ascii="宋体" w:hAnsi="宋体" w:eastAsia="宋体" w:cs="宋体"/>
          <w:b/>
          <w:color w:val="auto"/>
          <w:spacing w:val="20"/>
          <w:sz w:val="21"/>
          <w:szCs w:val="21"/>
          <w:highlight w:val="none"/>
          <w:shd w:val="clear" w:color="auto" w:fill="auto"/>
        </w:rPr>
      </w:pPr>
      <w:r>
        <w:rPr>
          <w:rFonts w:hint="eastAsia" w:ascii="宋体" w:hAnsi="宋体" w:eastAsia="宋体" w:cs="宋体"/>
          <w:b/>
          <w:color w:val="auto"/>
          <w:spacing w:val="20"/>
          <w:sz w:val="21"/>
          <w:szCs w:val="21"/>
          <w:highlight w:val="none"/>
          <w:shd w:val="clear" w:color="auto" w:fill="auto"/>
        </w:rPr>
        <w:t xml:space="preserve">法定代表人签字（或盖章）：            投标人（盖章）：  </w:t>
      </w:r>
    </w:p>
    <w:p w14:paraId="424B7901">
      <w:pPr>
        <w:pStyle w:val="30"/>
        <w:shd w:val="clear"/>
        <w:snapToGrid w:val="0"/>
        <w:spacing w:beforeLines="0" w:afterLines="0" w:line="240" w:lineRule="auto"/>
        <w:rPr>
          <w:rFonts w:hint="eastAsia" w:ascii="宋体" w:hAnsi="宋体" w:eastAsia="宋体" w:cs="宋体"/>
          <w:b/>
          <w:color w:val="auto"/>
          <w:sz w:val="21"/>
          <w:szCs w:val="21"/>
          <w:highlight w:val="none"/>
          <w:shd w:val="clear" w:color="auto" w:fill="auto"/>
        </w:rPr>
      </w:pPr>
    </w:p>
    <w:p w14:paraId="2AF9D1C3">
      <w:pPr>
        <w:shd w:val="clear"/>
        <w:snapToGrid w:val="0"/>
        <w:spacing w:before="50" w:after="120" w:afterLines="50"/>
        <w:jc w:val="left"/>
        <w:rPr>
          <w:rFonts w:hint="eastAsia" w:ascii="宋体" w:hAnsi="宋体" w:eastAsia="宋体" w:cs="宋体"/>
          <w:b/>
          <w:color w:val="auto"/>
          <w:kern w:val="0"/>
          <w:sz w:val="21"/>
          <w:szCs w:val="21"/>
          <w:highlight w:val="none"/>
          <w:shd w:val="clear" w:color="auto" w:fill="auto"/>
        </w:rPr>
      </w:pPr>
    </w:p>
    <w:p w14:paraId="2EE7FE28">
      <w:pPr>
        <w:shd w:val="clear"/>
        <w:snapToGrid w:val="0"/>
        <w:spacing w:before="50" w:after="120" w:afterLines="50"/>
        <w:jc w:val="left"/>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kern w:val="0"/>
          <w:sz w:val="21"/>
          <w:szCs w:val="21"/>
          <w:highlight w:val="none"/>
          <w:shd w:val="clear" w:color="auto" w:fill="auto"/>
        </w:rPr>
        <w:t>日期：  _____年___月___日</w:t>
      </w:r>
    </w:p>
    <w:p w14:paraId="4D8437C0">
      <w:pPr>
        <w:pStyle w:val="30"/>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685C93D9">
      <w:pPr>
        <w:pStyle w:val="30"/>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30F5CBA5">
      <w:pPr>
        <w:pStyle w:val="30"/>
        <w:shd w:val="clear"/>
        <w:snapToGrid w:val="0"/>
        <w:spacing w:beforeLines="0" w:afterLines="0" w:line="240" w:lineRule="auto"/>
        <w:rPr>
          <w:rFonts w:hint="eastAsia" w:ascii="宋体" w:hAnsi="宋体" w:eastAsia="宋体" w:cs="宋体"/>
          <w:color w:val="auto"/>
          <w:sz w:val="21"/>
          <w:szCs w:val="21"/>
          <w:highlight w:val="none"/>
          <w:shd w:val="clear" w:color="auto" w:fill="auto"/>
        </w:rPr>
      </w:pPr>
    </w:p>
    <w:p w14:paraId="765A92D0">
      <w:pPr>
        <w:shd w:val="clear"/>
        <w:rPr>
          <w:rFonts w:hint="eastAsia" w:ascii="宋体" w:hAnsi="宋体" w:eastAsia="宋体" w:cs="宋体"/>
          <w:b/>
          <w:color w:val="auto"/>
          <w:sz w:val="21"/>
          <w:szCs w:val="21"/>
          <w:highlight w:val="none"/>
          <w:shd w:val="clear" w:color="auto" w:fill="auto"/>
        </w:rPr>
      </w:pPr>
    </w:p>
    <w:p w14:paraId="3EB852FB">
      <w:pPr>
        <w:pStyle w:val="2"/>
        <w:shd w:val="clear"/>
        <w:rPr>
          <w:rFonts w:hint="eastAsia" w:ascii="宋体" w:hAnsi="宋体" w:eastAsia="宋体" w:cs="宋体"/>
          <w:b/>
          <w:color w:val="auto"/>
          <w:sz w:val="21"/>
          <w:szCs w:val="21"/>
          <w:highlight w:val="none"/>
          <w:shd w:val="clear" w:color="auto" w:fill="auto"/>
        </w:rPr>
      </w:pPr>
    </w:p>
    <w:p w14:paraId="0BD9FBAF">
      <w:pPr>
        <w:shd w:val="clear"/>
        <w:rPr>
          <w:rFonts w:hint="eastAsia" w:ascii="宋体" w:hAnsi="宋体" w:eastAsia="宋体" w:cs="宋体"/>
          <w:b/>
          <w:color w:val="auto"/>
          <w:sz w:val="21"/>
          <w:szCs w:val="21"/>
          <w:highlight w:val="none"/>
          <w:shd w:val="clear" w:color="auto" w:fill="auto"/>
        </w:rPr>
      </w:pPr>
    </w:p>
    <w:p w14:paraId="180B3AA2">
      <w:pPr>
        <w:pStyle w:val="2"/>
        <w:shd w:val="clear"/>
        <w:rPr>
          <w:rFonts w:hint="eastAsia" w:ascii="宋体" w:hAnsi="宋体" w:eastAsia="宋体" w:cs="宋体"/>
          <w:b/>
          <w:color w:val="auto"/>
          <w:sz w:val="21"/>
          <w:szCs w:val="21"/>
          <w:highlight w:val="none"/>
          <w:shd w:val="clear" w:color="auto" w:fill="auto"/>
        </w:rPr>
      </w:pPr>
    </w:p>
    <w:p w14:paraId="783ABBA7">
      <w:pPr>
        <w:shd w:val="clear"/>
        <w:rPr>
          <w:rFonts w:hint="eastAsia" w:ascii="宋体" w:hAnsi="宋体" w:eastAsia="宋体" w:cs="宋体"/>
          <w:b/>
          <w:color w:val="auto"/>
          <w:sz w:val="21"/>
          <w:szCs w:val="21"/>
          <w:highlight w:val="none"/>
          <w:shd w:val="clear" w:color="auto" w:fill="auto"/>
        </w:rPr>
      </w:pPr>
    </w:p>
    <w:p w14:paraId="1D34564E">
      <w:pPr>
        <w:pStyle w:val="2"/>
        <w:shd w:val="clear"/>
        <w:rPr>
          <w:rFonts w:hint="eastAsia" w:ascii="宋体" w:hAnsi="宋体" w:eastAsia="宋体" w:cs="宋体"/>
          <w:b/>
          <w:color w:val="auto"/>
          <w:sz w:val="21"/>
          <w:szCs w:val="21"/>
          <w:highlight w:val="none"/>
          <w:shd w:val="clear" w:color="auto" w:fill="auto"/>
        </w:rPr>
      </w:pPr>
    </w:p>
    <w:p w14:paraId="601D08CE">
      <w:pPr>
        <w:shd w:val="clear"/>
        <w:rPr>
          <w:rFonts w:hint="eastAsia" w:ascii="宋体" w:hAnsi="宋体" w:eastAsia="宋体" w:cs="宋体"/>
          <w:b/>
          <w:color w:val="auto"/>
          <w:sz w:val="21"/>
          <w:szCs w:val="21"/>
          <w:highlight w:val="none"/>
          <w:shd w:val="clear" w:color="auto" w:fill="auto"/>
        </w:rPr>
      </w:pPr>
    </w:p>
    <w:p w14:paraId="6C6B177A">
      <w:pPr>
        <w:pStyle w:val="2"/>
        <w:shd w:val="clear"/>
        <w:rPr>
          <w:rFonts w:hint="eastAsia" w:ascii="宋体" w:hAnsi="宋体" w:eastAsia="宋体" w:cs="宋体"/>
          <w:b/>
          <w:color w:val="auto"/>
          <w:sz w:val="21"/>
          <w:szCs w:val="21"/>
          <w:highlight w:val="none"/>
          <w:shd w:val="clear" w:color="auto" w:fill="auto"/>
        </w:rPr>
      </w:pPr>
    </w:p>
    <w:p w14:paraId="616A2DA3">
      <w:pPr>
        <w:shd w:val="clear"/>
        <w:rPr>
          <w:rFonts w:hint="eastAsia" w:ascii="宋体" w:hAnsi="宋体" w:eastAsia="宋体" w:cs="宋体"/>
          <w:b/>
          <w:color w:val="auto"/>
          <w:sz w:val="21"/>
          <w:szCs w:val="21"/>
          <w:highlight w:val="none"/>
          <w:shd w:val="clear" w:color="auto" w:fill="auto"/>
        </w:rPr>
      </w:pPr>
    </w:p>
    <w:p w14:paraId="5477C429">
      <w:pPr>
        <w:pStyle w:val="2"/>
        <w:shd w:val="clear"/>
        <w:rPr>
          <w:rFonts w:hint="eastAsia" w:ascii="宋体" w:hAnsi="宋体" w:eastAsia="宋体" w:cs="宋体"/>
          <w:b/>
          <w:color w:val="auto"/>
          <w:sz w:val="21"/>
          <w:szCs w:val="21"/>
          <w:highlight w:val="none"/>
          <w:shd w:val="clear" w:color="auto" w:fill="auto"/>
        </w:rPr>
      </w:pPr>
    </w:p>
    <w:p w14:paraId="1892B4B1">
      <w:pPr>
        <w:shd w:val="clear"/>
        <w:rPr>
          <w:rFonts w:hint="eastAsia" w:ascii="宋体" w:hAnsi="宋体" w:eastAsia="宋体" w:cs="宋体"/>
          <w:b/>
          <w:color w:val="auto"/>
          <w:sz w:val="21"/>
          <w:szCs w:val="21"/>
          <w:highlight w:val="none"/>
          <w:shd w:val="clear" w:color="auto" w:fill="auto"/>
        </w:rPr>
      </w:pPr>
    </w:p>
    <w:p w14:paraId="6DBBE85A">
      <w:pPr>
        <w:pStyle w:val="2"/>
        <w:shd w:val="clear"/>
        <w:rPr>
          <w:rFonts w:hint="eastAsia" w:ascii="宋体" w:hAnsi="宋体" w:eastAsia="宋体" w:cs="宋体"/>
          <w:b/>
          <w:color w:val="auto"/>
          <w:sz w:val="21"/>
          <w:szCs w:val="21"/>
          <w:highlight w:val="none"/>
          <w:shd w:val="clear" w:color="auto" w:fill="auto"/>
        </w:rPr>
      </w:pPr>
    </w:p>
    <w:p w14:paraId="4D8C8246">
      <w:pPr>
        <w:pStyle w:val="30"/>
        <w:shd w:val="clear"/>
        <w:snapToGrid w:val="0"/>
        <w:spacing w:beforeLines="0" w:afterLines="0" w:line="240" w:lineRule="auto"/>
        <w:rPr>
          <w:rFonts w:hint="eastAsia" w:hAnsi="宋体"/>
          <w:color w:val="auto"/>
          <w:sz w:val="21"/>
          <w:szCs w:val="21"/>
          <w:highlight w:val="none"/>
          <w:lang w:val="en-US" w:eastAsia="zh-CN"/>
        </w:rPr>
      </w:pPr>
    </w:p>
    <w:p w14:paraId="6B0A8FC5">
      <w:pPr>
        <w:pStyle w:val="30"/>
        <w:shd w:val="clear"/>
        <w:snapToGrid w:val="0"/>
        <w:spacing w:beforeLines="0" w:afterLines="0" w:line="240" w:lineRule="auto"/>
        <w:rPr>
          <w:rFonts w:hint="eastAsia" w:hAnsi="宋体"/>
          <w:color w:val="auto"/>
          <w:sz w:val="21"/>
          <w:szCs w:val="21"/>
          <w:highlight w:val="none"/>
          <w:lang w:val="en-US" w:eastAsia="zh-CN"/>
        </w:rPr>
      </w:pPr>
    </w:p>
    <w:p w14:paraId="205A878E">
      <w:pPr>
        <w:pStyle w:val="14"/>
        <w:rPr>
          <w:rFonts w:hint="eastAsia" w:hAnsi="宋体"/>
          <w:color w:val="auto"/>
          <w:sz w:val="21"/>
          <w:szCs w:val="21"/>
          <w:highlight w:val="none"/>
          <w:lang w:val="en-US" w:eastAsia="zh-CN"/>
        </w:rPr>
      </w:pPr>
    </w:p>
    <w:p w14:paraId="1B17B2DE">
      <w:pPr>
        <w:pStyle w:val="14"/>
        <w:rPr>
          <w:rFonts w:hint="eastAsia" w:hAnsi="宋体"/>
          <w:color w:val="auto"/>
          <w:sz w:val="21"/>
          <w:szCs w:val="21"/>
          <w:highlight w:val="none"/>
          <w:lang w:val="en-US" w:eastAsia="zh-CN"/>
        </w:rPr>
      </w:pPr>
    </w:p>
    <w:p w14:paraId="7F7FED04">
      <w:pPr>
        <w:pStyle w:val="30"/>
        <w:shd w:val="clear"/>
        <w:snapToGrid w:val="0"/>
        <w:spacing w:beforeLines="0" w:afterLines="0" w:line="240" w:lineRule="auto"/>
        <w:rPr>
          <w:rFonts w:hint="eastAsia" w:hAnsi="宋体"/>
          <w:color w:val="auto"/>
          <w:sz w:val="21"/>
          <w:szCs w:val="21"/>
          <w:highlight w:val="none"/>
          <w:lang w:val="en-US" w:eastAsia="zh-CN"/>
        </w:rPr>
      </w:pPr>
    </w:p>
    <w:p w14:paraId="5286F287">
      <w:pPr>
        <w:pStyle w:val="30"/>
        <w:shd w:val="clear"/>
        <w:snapToGrid w:val="0"/>
        <w:spacing w:beforeLines="0" w:afterLines="0" w:line="240" w:lineRule="auto"/>
        <w:rPr>
          <w:rFonts w:hint="eastAsia" w:hAnsi="宋体"/>
          <w:color w:val="auto"/>
          <w:sz w:val="21"/>
          <w:szCs w:val="21"/>
          <w:highlight w:val="none"/>
          <w:lang w:val="en-US" w:eastAsia="zh-CN"/>
        </w:rPr>
      </w:pPr>
    </w:p>
    <w:p w14:paraId="343F9FBE">
      <w:pPr>
        <w:pStyle w:val="30"/>
        <w:shd w:val="clear"/>
        <w:snapToGrid w:val="0"/>
        <w:spacing w:beforeLines="0" w:afterLines="0" w:line="240" w:lineRule="auto"/>
        <w:rPr>
          <w:rFonts w:hint="eastAsia" w:hAnsi="宋体"/>
          <w:color w:val="auto"/>
          <w:sz w:val="21"/>
          <w:szCs w:val="21"/>
          <w:highlight w:val="none"/>
          <w:lang w:val="en-US" w:eastAsia="zh-CN"/>
        </w:rPr>
      </w:pPr>
    </w:p>
    <w:p w14:paraId="6B748BEB">
      <w:pPr>
        <w:pStyle w:val="30"/>
        <w:shd w:val="clear"/>
        <w:snapToGrid w:val="0"/>
        <w:spacing w:beforeLines="0" w:afterLines="0" w:line="240" w:lineRule="auto"/>
        <w:rPr>
          <w:rFonts w:hAnsi="宋体"/>
          <w:color w:val="auto"/>
          <w:sz w:val="21"/>
          <w:szCs w:val="21"/>
          <w:highlight w:val="none"/>
        </w:rPr>
      </w:pPr>
      <w:r>
        <w:rPr>
          <w:rFonts w:hint="eastAsia" w:hAnsi="宋体"/>
          <w:color w:val="auto"/>
          <w:sz w:val="21"/>
          <w:szCs w:val="21"/>
          <w:highlight w:val="none"/>
          <w:lang w:val="en-US" w:eastAsia="zh-CN"/>
        </w:rPr>
        <w:t>15.</w:t>
      </w:r>
      <w:r>
        <w:rPr>
          <w:rFonts w:hint="eastAsia" w:hAnsi="宋体"/>
          <w:color w:val="auto"/>
          <w:sz w:val="21"/>
          <w:szCs w:val="21"/>
          <w:highlight w:val="none"/>
        </w:rPr>
        <w:t xml:space="preserve">报价明细表格式：       </w:t>
      </w:r>
    </w:p>
    <w:p w14:paraId="53B7E2BA">
      <w:pPr>
        <w:pStyle w:val="30"/>
        <w:shd w:val="clear"/>
        <w:snapToGrid w:val="0"/>
        <w:spacing w:beforeLines="0" w:afterLines="0" w:line="240" w:lineRule="auto"/>
        <w:jc w:val="center"/>
        <w:rPr>
          <w:rFonts w:hAnsi="宋体"/>
          <w:b/>
          <w:color w:val="auto"/>
          <w:sz w:val="21"/>
          <w:szCs w:val="21"/>
          <w:highlight w:val="none"/>
        </w:rPr>
      </w:pPr>
      <w:r>
        <w:rPr>
          <w:rFonts w:hint="eastAsia" w:hAnsi="宋体"/>
          <w:b/>
          <w:color w:val="auto"/>
          <w:sz w:val="21"/>
          <w:szCs w:val="21"/>
          <w:highlight w:val="none"/>
        </w:rPr>
        <w:t>报价明细表</w:t>
      </w:r>
    </w:p>
    <w:p w14:paraId="511E008F">
      <w:pPr>
        <w:pStyle w:val="32"/>
        <w:shd w:val="clear"/>
        <w:ind w:left="5250"/>
        <w:rPr>
          <w:color w:val="auto"/>
          <w:sz w:val="21"/>
          <w:szCs w:val="21"/>
          <w:highlight w:val="none"/>
        </w:rPr>
      </w:pPr>
    </w:p>
    <w:p w14:paraId="7A412F6F">
      <w:pPr>
        <w:shd w:val="clear"/>
        <w:snapToGrid w:val="0"/>
        <w:spacing w:before="120" w:beforeLines="50" w:after="50" w:line="360" w:lineRule="auto"/>
        <w:rPr>
          <w:rFonts w:ascii="宋体" w:hAnsi="宋体"/>
          <w:bCs/>
          <w:color w:val="auto"/>
          <w:sz w:val="21"/>
          <w:szCs w:val="21"/>
          <w:highlight w:val="none"/>
        </w:rPr>
      </w:pPr>
      <w:r>
        <w:rPr>
          <w:rFonts w:hint="eastAsia" w:ascii="宋体" w:hAnsi="宋体"/>
          <w:bCs/>
          <w:color w:val="auto"/>
          <w:sz w:val="21"/>
          <w:szCs w:val="21"/>
          <w:highlight w:val="none"/>
        </w:rPr>
        <w:t>项目名称：</w:t>
      </w:r>
    </w:p>
    <w:tbl>
      <w:tblPr>
        <w:tblStyle w:val="51"/>
        <w:tblW w:w="10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996"/>
        <w:gridCol w:w="1522"/>
        <w:gridCol w:w="1522"/>
        <w:gridCol w:w="1303"/>
        <w:gridCol w:w="1521"/>
        <w:gridCol w:w="1522"/>
      </w:tblGrid>
      <w:tr w14:paraId="6054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52EE7E41">
            <w:pPr>
              <w:shd w:val="clear"/>
              <w:jc w:val="center"/>
              <w:rPr>
                <w:b/>
                <w:color w:val="auto"/>
                <w:sz w:val="21"/>
                <w:szCs w:val="21"/>
                <w:highlight w:val="none"/>
              </w:rPr>
            </w:pPr>
            <w:bookmarkStart w:id="67" w:name="_Hlk78207666"/>
            <w:r>
              <w:rPr>
                <w:rFonts w:hint="eastAsia"/>
                <w:b/>
                <w:color w:val="auto"/>
                <w:sz w:val="21"/>
                <w:szCs w:val="21"/>
                <w:highlight w:val="none"/>
              </w:rPr>
              <w:t>序号</w:t>
            </w:r>
          </w:p>
        </w:tc>
        <w:tc>
          <w:tcPr>
            <w:tcW w:w="1996" w:type="dxa"/>
            <w:vAlign w:val="center"/>
          </w:tcPr>
          <w:p w14:paraId="5E660B11">
            <w:pPr>
              <w:shd w:val="clear"/>
              <w:jc w:val="center"/>
              <w:rPr>
                <w:b/>
                <w:color w:val="auto"/>
                <w:sz w:val="21"/>
                <w:szCs w:val="21"/>
                <w:highlight w:val="none"/>
              </w:rPr>
            </w:pPr>
            <w:r>
              <w:rPr>
                <w:rFonts w:hint="eastAsia"/>
                <w:b/>
                <w:color w:val="auto"/>
                <w:sz w:val="24"/>
                <w:highlight w:val="none"/>
              </w:rPr>
              <w:t>名称</w:t>
            </w:r>
          </w:p>
        </w:tc>
        <w:tc>
          <w:tcPr>
            <w:tcW w:w="1522" w:type="dxa"/>
            <w:vAlign w:val="center"/>
          </w:tcPr>
          <w:p w14:paraId="44F41A71">
            <w:pPr>
              <w:shd w:val="clear"/>
              <w:jc w:val="center"/>
              <w:rPr>
                <w:rFonts w:hint="eastAsia" w:eastAsia="宋体"/>
                <w:b/>
                <w:color w:val="auto"/>
                <w:sz w:val="21"/>
                <w:szCs w:val="21"/>
                <w:highlight w:val="none"/>
                <w:lang w:eastAsia="zh-CN"/>
              </w:rPr>
            </w:pPr>
            <w:r>
              <w:rPr>
                <w:rFonts w:hint="eastAsia"/>
                <w:b/>
                <w:color w:val="auto"/>
                <w:sz w:val="21"/>
                <w:szCs w:val="21"/>
                <w:highlight w:val="none"/>
              </w:rPr>
              <w:t>品牌型号</w:t>
            </w:r>
          </w:p>
        </w:tc>
        <w:tc>
          <w:tcPr>
            <w:tcW w:w="1522" w:type="dxa"/>
            <w:vAlign w:val="center"/>
          </w:tcPr>
          <w:p w14:paraId="5A4AD423">
            <w:pPr>
              <w:shd w:val="clear"/>
              <w:jc w:val="center"/>
              <w:rPr>
                <w:b/>
                <w:color w:val="auto"/>
                <w:sz w:val="21"/>
                <w:szCs w:val="21"/>
                <w:highlight w:val="none"/>
              </w:rPr>
            </w:pPr>
            <w:r>
              <w:rPr>
                <w:rFonts w:hint="eastAsia"/>
                <w:b/>
                <w:color w:val="auto"/>
                <w:sz w:val="21"/>
                <w:szCs w:val="21"/>
                <w:highlight w:val="none"/>
              </w:rPr>
              <w:t>数量</w:t>
            </w:r>
          </w:p>
        </w:tc>
        <w:tc>
          <w:tcPr>
            <w:tcW w:w="1303" w:type="dxa"/>
            <w:vAlign w:val="center"/>
          </w:tcPr>
          <w:p w14:paraId="64DB28BE">
            <w:pPr>
              <w:shd w:val="clear"/>
              <w:jc w:val="center"/>
              <w:rPr>
                <w:b/>
                <w:color w:val="auto"/>
                <w:sz w:val="21"/>
                <w:szCs w:val="21"/>
                <w:highlight w:val="none"/>
              </w:rPr>
            </w:pPr>
            <w:r>
              <w:rPr>
                <w:rFonts w:hint="eastAsia"/>
                <w:b/>
                <w:color w:val="auto"/>
                <w:sz w:val="21"/>
                <w:szCs w:val="21"/>
                <w:highlight w:val="none"/>
              </w:rPr>
              <w:t>单位</w:t>
            </w:r>
          </w:p>
        </w:tc>
        <w:tc>
          <w:tcPr>
            <w:tcW w:w="1521" w:type="dxa"/>
            <w:vAlign w:val="center"/>
          </w:tcPr>
          <w:p w14:paraId="18FA9F76">
            <w:pPr>
              <w:shd w:val="clear"/>
              <w:jc w:val="center"/>
              <w:rPr>
                <w:b/>
                <w:color w:val="auto"/>
                <w:sz w:val="21"/>
                <w:szCs w:val="21"/>
                <w:highlight w:val="none"/>
              </w:rPr>
            </w:pPr>
            <w:r>
              <w:rPr>
                <w:rFonts w:hint="eastAsia"/>
                <w:b/>
                <w:color w:val="auto"/>
                <w:sz w:val="21"/>
                <w:szCs w:val="21"/>
                <w:highlight w:val="none"/>
                <w:lang w:val="en-US" w:eastAsia="zh-CN"/>
              </w:rPr>
              <w:t>全费用</w:t>
            </w:r>
            <w:r>
              <w:rPr>
                <w:rFonts w:hint="eastAsia"/>
                <w:b/>
                <w:color w:val="auto"/>
                <w:sz w:val="21"/>
                <w:szCs w:val="21"/>
                <w:highlight w:val="none"/>
              </w:rPr>
              <w:t>单价（元）</w:t>
            </w:r>
          </w:p>
        </w:tc>
        <w:tc>
          <w:tcPr>
            <w:tcW w:w="1522" w:type="dxa"/>
            <w:vAlign w:val="center"/>
          </w:tcPr>
          <w:p w14:paraId="7D262447">
            <w:pPr>
              <w:shd w:val="clear"/>
              <w:jc w:val="center"/>
              <w:rPr>
                <w:b/>
                <w:color w:val="auto"/>
                <w:sz w:val="21"/>
                <w:szCs w:val="21"/>
                <w:highlight w:val="none"/>
              </w:rPr>
            </w:pPr>
            <w:r>
              <w:rPr>
                <w:rFonts w:hint="eastAsia"/>
                <w:b/>
                <w:color w:val="auto"/>
                <w:sz w:val="21"/>
                <w:szCs w:val="21"/>
                <w:highlight w:val="none"/>
              </w:rPr>
              <w:t>总价（元）</w:t>
            </w:r>
          </w:p>
        </w:tc>
      </w:tr>
      <w:tr w14:paraId="36BC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2F1849AA">
            <w:pPr>
              <w:shd w:val="clear"/>
              <w:spacing w:line="480" w:lineRule="auto"/>
              <w:jc w:val="center"/>
              <w:rPr>
                <w:rFonts w:ascii="宋体" w:hAnsi="宋体"/>
                <w:b/>
                <w:color w:val="auto"/>
                <w:sz w:val="21"/>
                <w:szCs w:val="21"/>
                <w:highlight w:val="none"/>
              </w:rPr>
            </w:pPr>
          </w:p>
        </w:tc>
        <w:tc>
          <w:tcPr>
            <w:tcW w:w="1996" w:type="dxa"/>
            <w:vAlign w:val="center"/>
          </w:tcPr>
          <w:p w14:paraId="5DE1FCDF">
            <w:pPr>
              <w:shd w:val="clear"/>
              <w:spacing w:line="360" w:lineRule="auto"/>
              <w:jc w:val="center"/>
              <w:rPr>
                <w:rFonts w:ascii="宋体" w:hAnsi="宋体"/>
                <w:color w:val="auto"/>
                <w:sz w:val="21"/>
                <w:szCs w:val="21"/>
                <w:highlight w:val="none"/>
              </w:rPr>
            </w:pPr>
          </w:p>
        </w:tc>
        <w:tc>
          <w:tcPr>
            <w:tcW w:w="1522" w:type="dxa"/>
            <w:vAlign w:val="center"/>
          </w:tcPr>
          <w:p w14:paraId="041EEF5B">
            <w:pPr>
              <w:shd w:val="clear"/>
              <w:spacing w:line="360" w:lineRule="auto"/>
              <w:jc w:val="center"/>
              <w:rPr>
                <w:rFonts w:ascii="宋体" w:hAnsi="宋体"/>
                <w:color w:val="auto"/>
                <w:sz w:val="21"/>
                <w:szCs w:val="21"/>
                <w:highlight w:val="none"/>
              </w:rPr>
            </w:pPr>
          </w:p>
        </w:tc>
        <w:tc>
          <w:tcPr>
            <w:tcW w:w="1522" w:type="dxa"/>
            <w:vAlign w:val="center"/>
          </w:tcPr>
          <w:p w14:paraId="101342E1">
            <w:pPr>
              <w:shd w:val="clear"/>
              <w:spacing w:line="480" w:lineRule="auto"/>
              <w:jc w:val="center"/>
              <w:rPr>
                <w:rFonts w:ascii="宋体" w:hAnsi="宋体"/>
                <w:b/>
                <w:color w:val="auto"/>
                <w:sz w:val="21"/>
                <w:szCs w:val="21"/>
                <w:highlight w:val="none"/>
              </w:rPr>
            </w:pPr>
          </w:p>
        </w:tc>
        <w:tc>
          <w:tcPr>
            <w:tcW w:w="1303" w:type="dxa"/>
            <w:vAlign w:val="center"/>
          </w:tcPr>
          <w:p w14:paraId="5DB62B73">
            <w:pPr>
              <w:shd w:val="clear"/>
              <w:spacing w:line="480" w:lineRule="auto"/>
              <w:jc w:val="center"/>
              <w:rPr>
                <w:rFonts w:ascii="宋体" w:hAnsi="宋体"/>
                <w:b/>
                <w:color w:val="auto"/>
                <w:sz w:val="21"/>
                <w:szCs w:val="21"/>
                <w:highlight w:val="none"/>
              </w:rPr>
            </w:pPr>
          </w:p>
        </w:tc>
        <w:tc>
          <w:tcPr>
            <w:tcW w:w="1521" w:type="dxa"/>
            <w:vAlign w:val="center"/>
          </w:tcPr>
          <w:p w14:paraId="31608ED7">
            <w:pPr>
              <w:shd w:val="clear"/>
              <w:spacing w:line="480" w:lineRule="auto"/>
              <w:jc w:val="center"/>
              <w:rPr>
                <w:rFonts w:ascii="宋体" w:hAnsi="宋体"/>
                <w:b/>
                <w:color w:val="auto"/>
                <w:sz w:val="21"/>
                <w:szCs w:val="21"/>
                <w:highlight w:val="none"/>
              </w:rPr>
            </w:pPr>
          </w:p>
        </w:tc>
        <w:tc>
          <w:tcPr>
            <w:tcW w:w="1522" w:type="dxa"/>
            <w:vAlign w:val="center"/>
          </w:tcPr>
          <w:p w14:paraId="0164ED9D">
            <w:pPr>
              <w:shd w:val="clear"/>
              <w:spacing w:line="480" w:lineRule="auto"/>
              <w:jc w:val="center"/>
              <w:rPr>
                <w:rFonts w:ascii="宋体" w:hAnsi="宋体"/>
                <w:b/>
                <w:color w:val="auto"/>
                <w:sz w:val="21"/>
                <w:szCs w:val="21"/>
                <w:highlight w:val="none"/>
              </w:rPr>
            </w:pPr>
          </w:p>
        </w:tc>
      </w:tr>
      <w:tr w14:paraId="5BBD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6468E5E9">
            <w:pPr>
              <w:shd w:val="clear"/>
              <w:spacing w:line="480" w:lineRule="auto"/>
              <w:jc w:val="center"/>
              <w:rPr>
                <w:rFonts w:ascii="宋体" w:hAnsi="宋体"/>
                <w:b/>
                <w:color w:val="auto"/>
                <w:sz w:val="21"/>
                <w:szCs w:val="21"/>
                <w:highlight w:val="none"/>
              </w:rPr>
            </w:pPr>
          </w:p>
        </w:tc>
        <w:tc>
          <w:tcPr>
            <w:tcW w:w="1996" w:type="dxa"/>
            <w:vAlign w:val="center"/>
          </w:tcPr>
          <w:p w14:paraId="72332C16">
            <w:pPr>
              <w:shd w:val="clear"/>
              <w:spacing w:line="360" w:lineRule="auto"/>
              <w:jc w:val="center"/>
              <w:rPr>
                <w:rFonts w:ascii="宋体" w:hAnsi="宋体"/>
                <w:color w:val="auto"/>
                <w:sz w:val="21"/>
                <w:szCs w:val="21"/>
                <w:highlight w:val="none"/>
              </w:rPr>
            </w:pPr>
          </w:p>
        </w:tc>
        <w:tc>
          <w:tcPr>
            <w:tcW w:w="1522" w:type="dxa"/>
            <w:vAlign w:val="center"/>
          </w:tcPr>
          <w:p w14:paraId="47272E42">
            <w:pPr>
              <w:shd w:val="clear"/>
              <w:spacing w:line="360" w:lineRule="auto"/>
              <w:jc w:val="center"/>
              <w:rPr>
                <w:rFonts w:ascii="宋体" w:hAnsi="宋体"/>
                <w:color w:val="auto"/>
                <w:sz w:val="21"/>
                <w:szCs w:val="21"/>
                <w:highlight w:val="none"/>
              </w:rPr>
            </w:pPr>
          </w:p>
        </w:tc>
        <w:tc>
          <w:tcPr>
            <w:tcW w:w="1522" w:type="dxa"/>
            <w:vAlign w:val="center"/>
          </w:tcPr>
          <w:p w14:paraId="2AF7C837">
            <w:pPr>
              <w:shd w:val="clear"/>
              <w:spacing w:line="480" w:lineRule="auto"/>
              <w:jc w:val="center"/>
              <w:rPr>
                <w:rFonts w:ascii="宋体" w:hAnsi="宋体"/>
                <w:b/>
                <w:color w:val="auto"/>
                <w:sz w:val="21"/>
                <w:szCs w:val="21"/>
                <w:highlight w:val="none"/>
              </w:rPr>
            </w:pPr>
          </w:p>
        </w:tc>
        <w:tc>
          <w:tcPr>
            <w:tcW w:w="1303" w:type="dxa"/>
          </w:tcPr>
          <w:p w14:paraId="2F44EE98">
            <w:pPr>
              <w:shd w:val="clear"/>
              <w:spacing w:line="480" w:lineRule="auto"/>
              <w:jc w:val="center"/>
              <w:rPr>
                <w:rFonts w:ascii="宋体" w:hAnsi="宋体"/>
                <w:color w:val="auto"/>
                <w:sz w:val="21"/>
                <w:szCs w:val="21"/>
                <w:highlight w:val="none"/>
              </w:rPr>
            </w:pPr>
          </w:p>
        </w:tc>
        <w:tc>
          <w:tcPr>
            <w:tcW w:w="1521" w:type="dxa"/>
            <w:vAlign w:val="center"/>
          </w:tcPr>
          <w:p w14:paraId="114BEC0C">
            <w:pPr>
              <w:shd w:val="clear"/>
              <w:spacing w:line="480" w:lineRule="auto"/>
              <w:jc w:val="center"/>
              <w:rPr>
                <w:rFonts w:ascii="宋体" w:hAnsi="宋体"/>
                <w:b/>
                <w:color w:val="auto"/>
                <w:sz w:val="21"/>
                <w:szCs w:val="21"/>
                <w:highlight w:val="none"/>
              </w:rPr>
            </w:pPr>
          </w:p>
        </w:tc>
        <w:tc>
          <w:tcPr>
            <w:tcW w:w="1522" w:type="dxa"/>
            <w:vAlign w:val="center"/>
          </w:tcPr>
          <w:p w14:paraId="49881EAE">
            <w:pPr>
              <w:shd w:val="clear"/>
              <w:spacing w:line="480" w:lineRule="auto"/>
              <w:jc w:val="center"/>
              <w:rPr>
                <w:rFonts w:ascii="宋体" w:hAnsi="宋体"/>
                <w:b/>
                <w:color w:val="auto"/>
                <w:sz w:val="21"/>
                <w:szCs w:val="21"/>
                <w:highlight w:val="none"/>
              </w:rPr>
            </w:pPr>
          </w:p>
        </w:tc>
      </w:tr>
      <w:tr w14:paraId="14AD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491CF3ED">
            <w:pPr>
              <w:shd w:val="clear"/>
              <w:spacing w:line="480" w:lineRule="auto"/>
              <w:jc w:val="center"/>
              <w:rPr>
                <w:rFonts w:hint="eastAsia" w:ascii="宋体" w:hAnsi="宋体" w:eastAsia="宋体"/>
                <w:b/>
                <w:color w:val="auto"/>
                <w:sz w:val="21"/>
                <w:szCs w:val="21"/>
                <w:highlight w:val="none"/>
                <w:lang w:val="en-US" w:eastAsia="zh-CN"/>
              </w:rPr>
            </w:pPr>
          </w:p>
        </w:tc>
        <w:tc>
          <w:tcPr>
            <w:tcW w:w="1996" w:type="dxa"/>
          </w:tcPr>
          <w:p w14:paraId="53B6CA0E">
            <w:pPr>
              <w:shd w:val="clear"/>
              <w:spacing w:line="480" w:lineRule="auto"/>
              <w:jc w:val="center"/>
              <w:rPr>
                <w:rFonts w:ascii="宋体" w:hAnsi="宋体"/>
                <w:color w:val="auto"/>
                <w:sz w:val="21"/>
                <w:szCs w:val="21"/>
                <w:highlight w:val="none"/>
              </w:rPr>
            </w:pPr>
          </w:p>
        </w:tc>
        <w:tc>
          <w:tcPr>
            <w:tcW w:w="1522" w:type="dxa"/>
            <w:vAlign w:val="center"/>
          </w:tcPr>
          <w:p w14:paraId="52AC5993">
            <w:pPr>
              <w:shd w:val="clear"/>
              <w:spacing w:line="480" w:lineRule="auto"/>
              <w:jc w:val="center"/>
              <w:rPr>
                <w:rFonts w:ascii="宋体" w:hAnsi="宋体"/>
                <w:color w:val="auto"/>
                <w:sz w:val="21"/>
                <w:szCs w:val="21"/>
                <w:highlight w:val="none"/>
              </w:rPr>
            </w:pPr>
          </w:p>
        </w:tc>
        <w:tc>
          <w:tcPr>
            <w:tcW w:w="1522" w:type="dxa"/>
            <w:vAlign w:val="center"/>
          </w:tcPr>
          <w:p w14:paraId="00EF87EF">
            <w:pPr>
              <w:shd w:val="clear"/>
              <w:spacing w:line="480" w:lineRule="auto"/>
              <w:jc w:val="center"/>
              <w:rPr>
                <w:rFonts w:ascii="宋体" w:hAnsi="宋体"/>
                <w:b/>
                <w:color w:val="auto"/>
                <w:sz w:val="21"/>
                <w:szCs w:val="21"/>
                <w:highlight w:val="none"/>
              </w:rPr>
            </w:pPr>
          </w:p>
        </w:tc>
        <w:tc>
          <w:tcPr>
            <w:tcW w:w="1303" w:type="dxa"/>
          </w:tcPr>
          <w:p w14:paraId="7DDE1C71">
            <w:pPr>
              <w:shd w:val="clear"/>
              <w:spacing w:line="480" w:lineRule="auto"/>
              <w:jc w:val="center"/>
              <w:rPr>
                <w:rFonts w:ascii="宋体" w:hAnsi="宋体"/>
                <w:color w:val="auto"/>
                <w:sz w:val="21"/>
                <w:szCs w:val="21"/>
                <w:highlight w:val="none"/>
              </w:rPr>
            </w:pPr>
          </w:p>
        </w:tc>
        <w:tc>
          <w:tcPr>
            <w:tcW w:w="1521" w:type="dxa"/>
            <w:vAlign w:val="center"/>
          </w:tcPr>
          <w:p w14:paraId="422C9DFB">
            <w:pPr>
              <w:shd w:val="clear"/>
              <w:spacing w:line="480" w:lineRule="auto"/>
              <w:jc w:val="center"/>
              <w:rPr>
                <w:rFonts w:ascii="宋体" w:hAnsi="宋体"/>
                <w:b/>
                <w:color w:val="auto"/>
                <w:sz w:val="21"/>
                <w:szCs w:val="21"/>
                <w:highlight w:val="none"/>
              </w:rPr>
            </w:pPr>
          </w:p>
        </w:tc>
        <w:tc>
          <w:tcPr>
            <w:tcW w:w="1522" w:type="dxa"/>
            <w:vAlign w:val="center"/>
          </w:tcPr>
          <w:p w14:paraId="3E72FF60">
            <w:pPr>
              <w:shd w:val="clear"/>
              <w:spacing w:line="480" w:lineRule="auto"/>
              <w:jc w:val="center"/>
              <w:rPr>
                <w:rFonts w:ascii="宋体" w:hAnsi="宋体"/>
                <w:b/>
                <w:color w:val="auto"/>
                <w:sz w:val="21"/>
                <w:szCs w:val="21"/>
                <w:highlight w:val="none"/>
              </w:rPr>
            </w:pPr>
          </w:p>
        </w:tc>
      </w:tr>
      <w:tr w14:paraId="04A3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4CD1770B">
            <w:pPr>
              <w:shd w:val="clear"/>
              <w:spacing w:line="480" w:lineRule="auto"/>
              <w:jc w:val="center"/>
              <w:rPr>
                <w:rFonts w:hint="eastAsia" w:ascii="宋体" w:hAnsi="宋体" w:eastAsia="宋体"/>
                <w:b/>
                <w:color w:val="auto"/>
                <w:sz w:val="21"/>
                <w:szCs w:val="21"/>
                <w:highlight w:val="none"/>
                <w:lang w:val="en-US" w:eastAsia="zh-CN"/>
              </w:rPr>
            </w:pPr>
          </w:p>
        </w:tc>
        <w:tc>
          <w:tcPr>
            <w:tcW w:w="1996" w:type="dxa"/>
          </w:tcPr>
          <w:p w14:paraId="15497445">
            <w:pPr>
              <w:shd w:val="clear"/>
              <w:spacing w:line="480" w:lineRule="auto"/>
              <w:jc w:val="center"/>
              <w:rPr>
                <w:rFonts w:ascii="宋体" w:hAnsi="宋体"/>
                <w:color w:val="auto"/>
                <w:sz w:val="21"/>
                <w:szCs w:val="21"/>
                <w:highlight w:val="none"/>
              </w:rPr>
            </w:pPr>
          </w:p>
        </w:tc>
        <w:tc>
          <w:tcPr>
            <w:tcW w:w="1522" w:type="dxa"/>
            <w:vAlign w:val="center"/>
          </w:tcPr>
          <w:p w14:paraId="2FD587D4">
            <w:pPr>
              <w:shd w:val="clear"/>
              <w:spacing w:line="480" w:lineRule="auto"/>
              <w:jc w:val="center"/>
              <w:rPr>
                <w:rFonts w:ascii="宋体" w:hAnsi="宋体"/>
                <w:color w:val="auto"/>
                <w:sz w:val="21"/>
                <w:szCs w:val="21"/>
                <w:highlight w:val="none"/>
              </w:rPr>
            </w:pPr>
          </w:p>
        </w:tc>
        <w:tc>
          <w:tcPr>
            <w:tcW w:w="1522" w:type="dxa"/>
            <w:vAlign w:val="center"/>
          </w:tcPr>
          <w:p w14:paraId="19BF6EBA">
            <w:pPr>
              <w:shd w:val="clear"/>
              <w:spacing w:line="480" w:lineRule="auto"/>
              <w:jc w:val="center"/>
              <w:rPr>
                <w:rFonts w:ascii="宋体" w:hAnsi="宋体"/>
                <w:b/>
                <w:color w:val="auto"/>
                <w:sz w:val="21"/>
                <w:szCs w:val="21"/>
                <w:highlight w:val="none"/>
              </w:rPr>
            </w:pPr>
          </w:p>
        </w:tc>
        <w:tc>
          <w:tcPr>
            <w:tcW w:w="1303" w:type="dxa"/>
          </w:tcPr>
          <w:p w14:paraId="48643DDE">
            <w:pPr>
              <w:shd w:val="clear"/>
              <w:spacing w:line="480" w:lineRule="auto"/>
              <w:jc w:val="center"/>
              <w:rPr>
                <w:rFonts w:ascii="宋体" w:hAnsi="宋体"/>
                <w:color w:val="auto"/>
                <w:sz w:val="21"/>
                <w:szCs w:val="21"/>
                <w:highlight w:val="none"/>
              </w:rPr>
            </w:pPr>
          </w:p>
        </w:tc>
        <w:tc>
          <w:tcPr>
            <w:tcW w:w="1521" w:type="dxa"/>
            <w:vAlign w:val="center"/>
          </w:tcPr>
          <w:p w14:paraId="022EA6D8">
            <w:pPr>
              <w:shd w:val="clear"/>
              <w:spacing w:line="480" w:lineRule="auto"/>
              <w:jc w:val="center"/>
              <w:rPr>
                <w:rFonts w:ascii="宋体" w:hAnsi="宋体"/>
                <w:b/>
                <w:color w:val="auto"/>
                <w:sz w:val="21"/>
                <w:szCs w:val="21"/>
                <w:highlight w:val="none"/>
              </w:rPr>
            </w:pPr>
          </w:p>
        </w:tc>
        <w:tc>
          <w:tcPr>
            <w:tcW w:w="1522" w:type="dxa"/>
            <w:vAlign w:val="center"/>
          </w:tcPr>
          <w:p w14:paraId="3563544C">
            <w:pPr>
              <w:shd w:val="clear"/>
              <w:spacing w:line="480" w:lineRule="auto"/>
              <w:jc w:val="center"/>
              <w:rPr>
                <w:rFonts w:ascii="宋体" w:hAnsi="宋体"/>
                <w:b/>
                <w:color w:val="auto"/>
                <w:sz w:val="21"/>
                <w:szCs w:val="21"/>
                <w:highlight w:val="none"/>
              </w:rPr>
            </w:pPr>
          </w:p>
        </w:tc>
      </w:tr>
      <w:tr w14:paraId="4AE4E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0A5CD528">
            <w:pPr>
              <w:shd w:val="clear"/>
              <w:spacing w:line="480" w:lineRule="auto"/>
              <w:jc w:val="center"/>
              <w:rPr>
                <w:rFonts w:hint="eastAsia" w:ascii="宋体" w:hAnsi="宋体" w:eastAsia="宋体"/>
                <w:b/>
                <w:color w:val="auto"/>
                <w:sz w:val="21"/>
                <w:szCs w:val="21"/>
                <w:highlight w:val="none"/>
                <w:lang w:val="en-US" w:eastAsia="zh-CN"/>
              </w:rPr>
            </w:pPr>
          </w:p>
        </w:tc>
        <w:tc>
          <w:tcPr>
            <w:tcW w:w="1996" w:type="dxa"/>
          </w:tcPr>
          <w:p w14:paraId="1DBD67CE">
            <w:pPr>
              <w:shd w:val="clear"/>
              <w:spacing w:line="480" w:lineRule="auto"/>
              <w:jc w:val="center"/>
              <w:rPr>
                <w:rFonts w:ascii="宋体" w:hAnsi="宋体"/>
                <w:color w:val="auto"/>
                <w:sz w:val="21"/>
                <w:szCs w:val="21"/>
                <w:highlight w:val="none"/>
              </w:rPr>
            </w:pPr>
          </w:p>
        </w:tc>
        <w:tc>
          <w:tcPr>
            <w:tcW w:w="1522" w:type="dxa"/>
            <w:vAlign w:val="center"/>
          </w:tcPr>
          <w:p w14:paraId="7EBBEA9E">
            <w:pPr>
              <w:shd w:val="clear"/>
              <w:spacing w:line="480" w:lineRule="auto"/>
              <w:jc w:val="center"/>
              <w:rPr>
                <w:rFonts w:ascii="宋体" w:hAnsi="宋体"/>
                <w:color w:val="auto"/>
                <w:sz w:val="21"/>
                <w:szCs w:val="21"/>
                <w:highlight w:val="none"/>
              </w:rPr>
            </w:pPr>
          </w:p>
        </w:tc>
        <w:tc>
          <w:tcPr>
            <w:tcW w:w="1522" w:type="dxa"/>
            <w:vAlign w:val="center"/>
          </w:tcPr>
          <w:p w14:paraId="645A3F75">
            <w:pPr>
              <w:shd w:val="clear"/>
              <w:spacing w:line="480" w:lineRule="auto"/>
              <w:jc w:val="center"/>
              <w:rPr>
                <w:rFonts w:ascii="宋体" w:hAnsi="宋体"/>
                <w:b/>
                <w:color w:val="auto"/>
                <w:sz w:val="21"/>
                <w:szCs w:val="21"/>
                <w:highlight w:val="none"/>
              </w:rPr>
            </w:pPr>
          </w:p>
        </w:tc>
        <w:tc>
          <w:tcPr>
            <w:tcW w:w="1303" w:type="dxa"/>
          </w:tcPr>
          <w:p w14:paraId="423E6DAC">
            <w:pPr>
              <w:shd w:val="clear"/>
              <w:spacing w:line="480" w:lineRule="auto"/>
              <w:jc w:val="center"/>
              <w:rPr>
                <w:rFonts w:ascii="宋体" w:hAnsi="宋体"/>
                <w:color w:val="auto"/>
                <w:sz w:val="21"/>
                <w:szCs w:val="21"/>
                <w:highlight w:val="none"/>
              </w:rPr>
            </w:pPr>
          </w:p>
        </w:tc>
        <w:tc>
          <w:tcPr>
            <w:tcW w:w="1521" w:type="dxa"/>
            <w:vAlign w:val="center"/>
          </w:tcPr>
          <w:p w14:paraId="368ED234">
            <w:pPr>
              <w:shd w:val="clear"/>
              <w:spacing w:line="480" w:lineRule="auto"/>
              <w:jc w:val="center"/>
              <w:rPr>
                <w:rFonts w:ascii="宋体" w:hAnsi="宋体"/>
                <w:b/>
                <w:color w:val="auto"/>
                <w:sz w:val="21"/>
                <w:szCs w:val="21"/>
                <w:highlight w:val="none"/>
              </w:rPr>
            </w:pPr>
          </w:p>
        </w:tc>
        <w:tc>
          <w:tcPr>
            <w:tcW w:w="1522" w:type="dxa"/>
            <w:vAlign w:val="center"/>
          </w:tcPr>
          <w:p w14:paraId="1A1A7E37">
            <w:pPr>
              <w:shd w:val="clear"/>
              <w:spacing w:line="480" w:lineRule="auto"/>
              <w:jc w:val="center"/>
              <w:rPr>
                <w:rFonts w:ascii="宋体" w:hAnsi="宋体"/>
                <w:b/>
                <w:color w:val="auto"/>
                <w:sz w:val="21"/>
                <w:szCs w:val="21"/>
                <w:highlight w:val="none"/>
              </w:rPr>
            </w:pPr>
          </w:p>
        </w:tc>
      </w:tr>
      <w:tr w14:paraId="6CE4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386FF180">
            <w:pPr>
              <w:shd w:val="clear"/>
              <w:spacing w:line="480" w:lineRule="auto"/>
              <w:jc w:val="center"/>
              <w:rPr>
                <w:rFonts w:hint="eastAsia" w:ascii="宋体" w:hAnsi="宋体" w:eastAsia="宋体"/>
                <w:b/>
                <w:color w:val="auto"/>
                <w:sz w:val="21"/>
                <w:szCs w:val="21"/>
                <w:highlight w:val="none"/>
                <w:lang w:val="en-US" w:eastAsia="zh-CN"/>
              </w:rPr>
            </w:pPr>
          </w:p>
        </w:tc>
        <w:tc>
          <w:tcPr>
            <w:tcW w:w="1996" w:type="dxa"/>
          </w:tcPr>
          <w:p w14:paraId="094C63E6">
            <w:pPr>
              <w:shd w:val="clear"/>
              <w:spacing w:line="480" w:lineRule="auto"/>
              <w:jc w:val="center"/>
              <w:rPr>
                <w:rFonts w:ascii="宋体" w:hAnsi="宋体"/>
                <w:color w:val="auto"/>
                <w:sz w:val="21"/>
                <w:szCs w:val="21"/>
                <w:highlight w:val="none"/>
              </w:rPr>
            </w:pPr>
          </w:p>
        </w:tc>
        <w:tc>
          <w:tcPr>
            <w:tcW w:w="1522" w:type="dxa"/>
            <w:vAlign w:val="center"/>
          </w:tcPr>
          <w:p w14:paraId="217DD4EC">
            <w:pPr>
              <w:shd w:val="clear"/>
              <w:spacing w:line="480" w:lineRule="auto"/>
              <w:jc w:val="center"/>
              <w:rPr>
                <w:rFonts w:ascii="宋体" w:hAnsi="宋体"/>
                <w:color w:val="auto"/>
                <w:sz w:val="21"/>
                <w:szCs w:val="21"/>
                <w:highlight w:val="none"/>
              </w:rPr>
            </w:pPr>
          </w:p>
        </w:tc>
        <w:tc>
          <w:tcPr>
            <w:tcW w:w="1522" w:type="dxa"/>
            <w:vAlign w:val="center"/>
          </w:tcPr>
          <w:p w14:paraId="25886686">
            <w:pPr>
              <w:shd w:val="clear"/>
              <w:spacing w:line="480" w:lineRule="auto"/>
              <w:jc w:val="center"/>
              <w:rPr>
                <w:rFonts w:ascii="宋体" w:hAnsi="宋体"/>
                <w:b/>
                <w:color w:val="auto"/>
                <w:sz w:val="21"/>
                <w:szCs w:val="21"/>
                <w:highlight w:val="none"/>
              </w:rPr>
            </w:pPr>
          </w:p>
        </w:tc>
        <w:tc>
          <w:tcPr>
            <w:tcW w:w="1303" w:type="dxa"/>
          </w:tcPr>
          <w:p w14:paraId="6821193F">
            <w:pPr>
              <w:shd w:val="clear"/>
              <w:spacing w:line="480" w:lineRule="auto"/>
              <w:jc w:val="center"/>
              <w:rPr>
                <w:rFonts w:ascii="宋体" w:hAnsi="宋体"/>
                <w:color w:val="auto"/>
                <w:sz w:val="21"/>
                <w:szCs w:val="21"/>
                <w:highlight w:val="none"/>
              </w:rPr>
            </w:pPr>
          </w:p>
        </w:tc>
        <w:tc>
          <w:tcPr>
            <w:tcW w:w="1521" w:type="dxa"/>
            <w:vAlign w:val="center"/>
          </w:tcPr>
          <w:p w14:paraId="148C2A00">
            <w:pPr>
              <w:shd w:val="clear"/>
              <w:spacing w:line="480" w:lineRule="auto"/>
              <w:jc w:val="center"/>
              <w:rPr>
                <w:rFonts w:ascii="宋体" w:hAnsi="宋体"/>
                <w:b/>
                <w:color w:val="auto"/>
                <w:sz w:val="21"/>
                <w:szCs w:val="21"/>
                <w:highlight w:val="none"/>
              </w:rPr>
            </w:pPr>
          </w:p>
        </w:tc>
        <w:tc>
          <w:tcPr>
            <w:tcW w:w="1522" w:type="dxa"/>
            <w:vAlign w:val="center"/>
          </w:tcPr>
          <w:p w14:paraId="587D18C4">
            <w:pPr>
              <w:shd w:val="clear"/>
              <w:spacing w:line="480" w:lineRule="auto"/>
              <w:jc w:val="center"/>
              <w:rPr>
                <w:rFonts w:ascii="宋体" w:hAnsi="宋体"/>
                <w:b/>
                <w:color w:val="auto"/>
                <w:sz w:val="21"/>
                <w:szCs w:val="21"/>
                <w:highlight w:val="none"/>
              </w:rPr>
            </w:pPr>
          </w:p>
        </w:tc>
      </w:tr>
      <w:tr w14:paraId="6DC0A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7A541614">
            <w:pPr>
              <w:shd w:val="clear"/>
              <w:spacing w:line="480" w:lineRule="auto"/>
              <w:jc w:val="center"/>
              <w:rPr>
                <w:rFonts w:hint="eastAsia" w:ascii="宋体" w:hAnsi="宋体" w:eastAsia="宋体"/>
                <w:b/>
                <w:color w:val="auto"/>
                <w:sz w:val="21"/>
                <w:szCs w:val="21"/>
                <w:highlight w:val="none"/>
                <w:lang w:val="en-US" w:eastAsia="zh-CN"/>
              </w:rPr>
            </w:pPr>
          </w:p>
        </w:tc>
        <w:tc>
          <w:tcPr>
            <w:tcW w:w="1996" w:type="dxa"/>
          </w:tcPr>
          <w:p w14:paraId="6E6A0296">
            <w:pPr>
              <w:shd w:val="clear"/>
              <w:spacing w:line="480" w:lineRule="auto"/>
              <w:jc w:val="center"/>
              <w:rPr>
                <w:rFonts w:ascii="宋体" w:hAnsi="宋体"/>
                <w:color w:val="auto"/>
                <w:sz w:val="21"/>
                <w:szCs w:val="21"/>
                <w:highlight w:val="none"/>
              </w:rPr>
            </w:pPr>
          </w:p>
        </w:tc>
        <w:tc>
          <w:tcPr>
            <w:tcW w:w="1522" w:type="dxa"/>
            <w:vAlign w:val="center"/>
          </w:tcPr>
          <w:p w14:paraId="675DD091">
            <w:pPr>
              <w:shd w:val="clear"/>
              <w:spacing w:line="480" w:lineRule="auto"/>
              <w:jc w:val="center"/>
              <w:rPr>
                <w:rFonts w:ascii="宋体" w:hAnsi="宋体"/>
                <w:color w:val="auto"/>
                <w:sz w:val="21"/>
                <w:szCs w:val="21"/>
                <w:highlight w:val="none"/>
              </w:rPr>
            </w:pPr>
          </w:p>
        </w:tc>
        <w:tc>
          <w:tcPr>
            <w:tcW w:w="1522" w:type="dxa"/>
            <w:vAlign w:val="center"/>
          </w:tcPr>
          <w:p w14:paraId="76DACE83">
            <w:pPr>
              <w:shd w:val="clear"/>
              <w:spacing w:line="480" w:lineRule="auto"/>
              <w:jc w:val="center"/>
              <w:rPr>
                <w:rFonts w:ascii="宋体" w:hAnsi="宋体"/>
                <w:b/>
                <w:color w:val="auto"/>
                <w:sz w:val="21"/>
                <w:szCs w:val="21"/>
                <w:highlight w:val="none"/>
              </w:rPr>
            </w:pPr>
          </w:p>
        </w:tc>
        <w:tc>
          <w:tcPr>
            <w:tcW w:w="1303" w:type="dxa"/>
          </w:tcPr>
          <w:p w14:paraId="76597FDB">
            <w:pPr>
              <w:shd w:val="clear"/>
              <w:spacing w:line="480" w:lineRule="auto"/>
              <w:jc w:val="center"/>
              <w:rPr>
                <w:rFonts w:ascii="宋体" w:hAnsi="宋体"/>
                <w:color w:val="auto"/>
                <w:sz w:val="21"/>
                <w:szCs w:val="21"/>
                <w:highlight w:val="none"/>
              </w:rPr>
            </w:pPr>
          </w:p>
        </w:tc>
        <w:tc>
          <w:tcPr>
            <w:tcW w:w="1521" w:type="dxa"/>
            <w:vAlign w:val="center"/>
          </w:tcPr>
          <w:p w14:paraId="4C76F5A2">
            <w:pPr>
              <w:shd w:val="clear"/>
              <w:spacing w:line="480" w:lineRule="auto"/>
              <w:jc w:val="center"/>
              <w:rPr>
                <w:rFonts w:ascii="宋体" w:hAnsi="宋体"/>
                <w:b/>
                <w:color w:val="auto"/>
                <w:sz w:val="21"/>
                <w:szCs w:val="21"/>
                <w:highlight w:val="none"/>
              </w:rPr>
            </w:pPr>
          </w:p>
        </w:tc>
        <w:tc>
          <w:tcPr>
            <w:tcW w:w="1522" w:type="dxa"/>
            <w:vAlign w:val="center"/>
          </w:tcPr>
          <w:p w14:paraId="1A06E9AB">
            <w:pPr>
              <w:shd w:val="clear"/>
              <w:spacing w:line="480" w:lineRule="auto"/>
              <w:jc w:val="center"/>
              <w:rPr>
                <w:rFonts w:ascii="宋体" w:hAnsi="宋体"/>
                <w:b/>
                <w:color w:val="auto"/>
                <w:sz w:val="21"/>
                <w:szCs w:val="21"/>
                <w:highlight w:val="none"/>
              </w:rPr>
            </w:pPr>
          </w:p>
        </w:tc>
      </w:tr>
      <w:tr w14:paraId="1F08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0" w:type="auto"/>
            <w:gridSpan w:val="7"/>
            <w:shd w:val="clear" w:color="auto" w:fill="auto"/>
            <w:vAlign w:val="top"/>
          </w:tcPr>
          <w:p w14:paraId="7010D31D">
            <w:pPr>
              <w:spacing w:line="480" w:lineRule="auto"/>
              <w:jc w:val="left"/>
              <w:rPr>
                <w:rFonts w:ascii="宋体" w:hAnsi="宋体"/>
                <w:b/>
                <w:color w:val="auto"/>
                <w:sz w:val="21"/>
                <w:szCs w:val="21"/>
                <w:highlight w:val="none"/>
              </w:rPr>
            </w:pPr>
            <w:r>
              <w:rPr>
                <w:rFonts w:hint="eastAsia" w:ascii="宋体" w:hAnsi="宋体"/>
                <w:b/>
                <w:color w:val="auto"/>
                <w:sz w:val="21"/>
                <w:szCs w:val="21"/>
                <w:highlight w:val="none"/>
              </w:rPr>
              <w:t>上述合计投标总报价：</w:t>
            </w:r>
          </w:p>
          <w:p w14:paraId="42D25CC1">
            <w:pPr>
              <w:snapToGrid w:val="0"/>
              <w:ind w:left="240" w:hanging="210" w:hangingChars="100"/>
              <w:rPr>
                <w:rFonts w:hint="eastAsia" w:ascii="宋体" w:hAnsi="宋体"/>
                <w:color w:val="auto"/>
                <w:sz w:val="21"/>
                <w:szCs w:val="21"/>
                <w:highlight w:val="none"/>
              </w:rPr>
            </w:pPr>
            <w:r>
              <w:rPr>
                <w:rFonts w:hint="eastAsia" w:ascii="宋体" w:hAnsi="宋体"/>
                <w:color w:val="auto"/>
                <w:sz w:val="21"/>
                <w:szCs w:val="21"/>
                <w:highlight w:val="none"/>
              </w:rPr>
              <w:t>大写：人民币</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元整</w:t>
            </w:r>
          </w:p>
          <w:p w14:paraId="34787496">
            <w:pPr>
              <w:snapToGrid w:val="0"/>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1"/>
                <w:szCs w:val="21"/>
                <w:highlight w:val="none"/>
              </w:rPr>
              <w:t>小写：</w:t>
            </w:r>
            <w:r>
              <w:rPr>
                <w:rFonts w:hint="eastAsia" w:ascii="宋体" w:hAnsi="宋体"/>
                <w:color w:val="auto"/>
                <w:sz w:val="21"/>
                <w:szCs w:val="21"/>
                <w:highlight w:val="none"/>
                <w:u w:val="single"/>
              </w:rPr>
              <w:t>￥_</w:t>
            </w:r>
            <w:r>
              <w:rPr>
                <w:rFonts w:hint="eastAsia" w:ascii="宋体" w:hAnsi="宋体"/>
                <w:color w:val="auto"/>
                <w:sz w:val="21"/>
                <w:szCs w:val="21"/>
                <w:highlight w:val="none"/>
              </w:rPr>
              <w:t>_______________________元整</w:t>
            </w:r>
          </w:p>
        </w:tc>
      </w:tr>
    </w:tbl>
    <w:p w14:paraId="3ABEB892">
      <w:pPr>
        <w:shd w:val="clear"/>
        <w:snapToGrid w:val="0"/>
        <w:spacing w:before="50" w:after="50" w:line="420" w:lineRule="exact"/>
        <w:jc w:val="left"/>
        <w:rPr>
          <w:rFonts w:ascii="宋体" w:hAnsi="宋体"/>
          <w:b/>
          <w:bCs/>
          <w:color w:val="auto"/>
          <w:sz w:val="21"/>
          <w:szCs w:val="21"/>
          <w:highlight w:val="none"/>
        </w:rPr>
      </w:pPr>
      <w:r>
        <w:rPr>
          <w:rFonts w:hint="eastAsia" w:ascii="宋体" w:hAnsi="宋体"/>
          <w:b/>
          <w:bCs/>
          <w:color w:val="auto"/>
          <w:sz w:val="21"/>
          <w:szCs w:val="21"/>
          <w:highlight w:val="none"/>
        </w:rPr>
        <w:t>说明：</w:t>
      </w:r>
    </w:p>
    <w:p w14:paraId="0E270E19">
      <w:pPr>
        <w:shd w:val="clear"/>
        <w:snapToGrid w:val="0"/>
        <w:spacing w:before="50" w:after="50" w:line="420" w:lineRule="exact"/>
        <w:jc w:val="left"/>
        <w:rPr>
          <w:rFonts w:ascii="宋体" w:hAnsi="宋体"/>
          <w:color w:val="auto"/>
          <w:sz w:val="21"/>
          <w:szCs w:val="21"/>
          <w:highlight w:val="none"/>
        </w:rPr>
      </w:pPr>
      <w:r>
        <w:rPr>
          <w:rFonts w:hint="eastAsia" w:ascii="宋体" w:hAnsi="宋体"/>
          <w:b/>
          <w:color w:val="auto"/>
          <w:sz w:val="21"/>
          <w:szCs w:val="21"/>
          <w:highlight w:val="none"/>
        </w:rPr>
        <w:t>1、本报价明细表投标人请根据招标文件采购清单中的内容进行填写，不得漏项。</w:t>
      </w:r>
    </w:p>
    <w:p w14:paraId="030467F5">
      <w:pPr>
        <w:shd w:val="clear"/>
        <w:snapToGrid w:val="0"/>
        <w:spacing w:before="50" w:after="50" w:line="420" w:lineRule="exact"/>
        <w:jc w:val="left"/>
        <w:rPr>
          <w:rFonts w:ascii="宋体" w:hAnsi="宋体"/>
          <w:b/>
          <w:bCs/>
          <w:color w:val="auto"/>
          <w:sz w:val="21"/>
          <w:szCs w:val="21"/>
          <w:highlight w:val="none"/>
          <w:u w:val="single"/>
          <w:shd w:val="pct10" w:color="auto" w:fill="FFFFFF"/>
        </w:rPr>
      </w:pPr>
      <w:r>
        <w:rPr>
          <w:rFonts w:hint="eastAsia" w:ascii="宋体" w:hAnsi="宋体"/>
          <w:color w:val="auto"/>
          <w:sz w:val="21"/>
          <w:szCs w:val="21"/>
          <w:highlight w:val="none"/>
        </w:rPr>
        <w:t>2、报价一经涂改，应在涂改处加盖单位公章或者由法定代表人签字或盖章</w:t>
      </w:r>
      <w:r>
        <w:rPr>
          <w:rFonts w:hint="eastAsia" w:ascii="宋体" w:hAnsi="宋体"/>
          <w:b/>
          <w:color w:val="auto"/>
          <w:sz w:val="21"/>
          <w:szCs w:val="21"/>
          <w:highlight w:val="none"/>
        </w:rPr>
        <w:t>或授权委托人签字或盖章</w:t>
      </w:r>
      <w:r>
        <w:rPr>
          <w:rFonts w:hint="eastAsia" w:ascii="宋体" w:hAnsi="宋体"/>
          <w:color w:val="auto"/>
          <w:sz w:val="21"/>
          <w:szCs w:val="21"/>
          <w:highlight w:val="none"/>
        </w:rPr>
        <w:t>。</w:t>
      </w:r>
      <w:bookmarkEnd w:id="67"/>
    </w:p>
    <w:p w14:paraId="75A04FB1">
      <w:pPr>
        <w:shd w:val="clear"/>
        <w:snapToGrid w:val="0"/>
        <w:spacing w:before="50" w:after="50" w:line="420" w:lineRule="exact"/>
        <w:jc w:val="lef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全费用单价包含人工、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4B8D7508">
      <w:pPr>
        <w:shd w:val="clear"/>
        <w:snapToGrid w:val="0"/>
        <w:spacing w:before="50" w:after="120" w:afterLines="50" w:line="360" w:lineRule="auto"/>
        <w:jc w:val="left"/>
        <w:rPr>
          <w:rFonts w:ascii="宋体" w:hAnsi="宋体"/>
          <w:b/>
          <w:color w:val="auto"/>
          <w:spacing w:val="20"/>
          <w:sz w:val="21"/>
          <w:szCs w:val="21"/>
          <w:highlight w:val="none"/>
        </w:rPr>
      </w:pPr>
      <w:r>
        <w:rPr>
          <w:rFonts w:hint="eastAsia" w:ascii="宋体" w:hAnsi="宋体"/>
          <w:b/>
          <w:color w:val="auto"/>
          <w:spacing w:val="20"/>
          <w:sz w:val="21"/>
          <w:szCs w:val="21"/>
          <w:highlight w:val="none"/>
        </w:rPr>
        <w:t>法定代表人签字（或盖章）：            投标人（盖章）：</w:t>
      </w:r>
    </w:p>
    <w:p w14:paraId="34222210">
      <w:pPr>
        <w:shd w:val="clear"/>
        <w:tabs>
          <w:tab w:val="left" w:pos="606"/>
        </w:tabs>
        <w:rPr>
          <w:rFonts w:ascii="宋体" w:hAnsi="宋体" w:cs="宋体"/>
          <w:b/>
          <w:sz w:val="24"/>
          <w:highlight w:val="none"/>
        </w:rPr>
      </w:pPr>
      <w:r>
        <w:rPr>
          <w:rFonts w:hint="eastAsia" w:ascii="宋体" w:hAnsi="宋体"/>
          <w:b/>
          <w:color w:val="auto"/>
          <w:spacing w:val="20"/>
          <w:sz w:val="21"/>
          <w:szCs w:val="21"/>
          <w:highlight w:val="none"/>
        </w:rPr>
        <w:t>日期：</w:t>
      </w:r>
    </w:p>
    <w:sectPr>
      <w:footerReference r:id="rId9" w:type="default"/>
      <w:footerReference r:id="rId10" w:type="even"/>
      <w:pgSz w:w="11906" w:h="16838"/>
      <w:pgMar w:top="1020" w:right="1587" w:bottom="850" w:left="1587" w:header="851" w:footer="850" w:gutter="0"/>
      <w:pgNumType w:fmt="decimal"/>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7A"/>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Malgun Gothic"/>
    <w:panose1 w:val="00000000000000000000"/>
    <w:charset w:val="00"/>
    <w:family w:val="swiss"/>
    <w:pitch w:val="default"/>
    <w:sig w:usb0="00000000" w:usb1="00000000" w:usb2="00000000" w:usb3="00000000" w:csb0="0000001B" w:csb1="00000000"/>
  </w:font>
  <w:font w:name="Malgun Gothic">
    <w:panose1 w:val="020B0503020000020004"/>
    <w:charset w:val="81"/>
    <w:family w:val="auto"/>
    <w:pitch w:val="default"/>
    <w:sig w:usb0="9000002F" w:usb1="29D77CFB" w:usb2="00000012" w:usb3="00000000" w:csb0="00080001"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960C0">
    <w:pPr>
      <w:pStyle w:val="35"/>
      <w:framePr w:wrap="around" w:vAnchor="text" w:hAnchor="margin" w:xAlign="right" w:y="1"/>
      <w:rPr>
        <w:rStyle w:val="55"/>
      </w:rPr>
    </w:pPr>
    <w:r>
      <w:fldChar w:fldCharType="begin"/>
    </w:r>
    <w:r>
      <w:rPr>
        <w:rStyle w:val="55"/>
      </w:rPr>
      <w:instrText xml:space="preserve">PAGE  </w:instrText>
    </w:r>
    <w:r>
      <w:fldChar w:fldCharType="end"/>
    </w:r>
  </w:p>
  <w:p w14:paraId="76555551">
    <w:pPr>
      <w:pStyle w:val="3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DD8F3">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BE786">
    <w:pPr>
      <w:pStyle w:val="35"/>
      <w:framePr w:wrap="around" w:vAnchor="text" w:hAnchor="margin" w:xAlign="right" w:y="1"/>
      <w:rPr>
        <w:rStyle w:val="55"/>
      </w:rPr>
    </w:pPr>
    <w:r>
      <w:fldChar w:fldCharType="begin"/>
    </w:r>
    <w:r>
      <w:rPr>
        <w:rStyle w:val="55"/>
      </w:rPr>
      <w:instrText xml:space="preserve">PAGE  </w:instrText>
    </w:r>
    <w:r>
      <w:fldChar w:fldCharType="end"/>
    </w:r>
  </w:p>
  <w:p w14:paraId="32C14B90">
    <w:pPr>
      <w:pStyle w:val="3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7FC32">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A96009">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3A96009">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C3194">
    <w:pPr>
      <w:pStyle w:val="35"/>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AC6AE">
                          <w:pPr>
                            <w:pStyle w:val="35"/>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AAC6AE">
                    <w:pPr>
                      <w:pStyle w:val="35"/>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8D53C">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0931AF43">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C2B5">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4D972">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4"/>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3"/>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2A0F73DB"/>
    <w:multiLevelType w:val="singleLevel"/>
    <w:tmpl w:val="2A0F73DB"/>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NkNDM2Y2JjZmViNGJkOWY1Y2ZmNWIyOGE5ZjRiZDI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615A"/>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C70A5"/>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49D8"/>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28D4"/>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37C6A"/>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2CBD"/>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2BD"/>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CD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50F22"/>
    <w:rsid w:val="010B22B0"/>
    <w:rsid w:val="01153B1E"/>
    <w:rsid w:val="01195D18"/>
    <w:rsid w:val="01237EC1"/>
    <w:rsid w:val="01800ECB"/>
    <w:rsid w:val="019900CB"/>
    <w:rsid w:val="019F60E5"/>
    <w:rsid w:val="01A4698D"/>
    <w:rsid w:val="01A819DB"/>
    <w:rsid w:val="01AA3877"/>
    <w:rsid w:val="01B0769C"/>
    <w:rsid w:val="01CA5CC8"/>
    <w:rsid w:val="01E32CC3"/>
    <w:rsid w:val="01F7624A"/>
    <w:rsid w:val="02445A7A"/>
    <w:rsid w:val="02A258E2"/>
    <w:rsid w:val="02B01675"/>
    <w:rsid w:val="02D52EEC"/>
    <w:rsid w:val="02E94DA4"/>
    <w:rsid w:val="036C21B3"/>
    <w:rsid w:val="03875333"/>
    <w:rsid w:val="03AC1B29"/>
    <w:rsid w:val="03BB6210"/>
    <w:rsid w:val="03E80DE6"/>
    <w:rsid w:val="03FF6272"/>
    <w:rsid w:val="04B84F27"/>
    <w:rsid w:val="04CD7FA9"/>
    <w:rsid w:val="04D8694E"/>
    <w:rsid w:val="04F33F8C"/>
    <w:rsid w:val="050B6D23"/>
    <w:rsid w:val="05323A25"/>
    <w:rsid w:val="05A94843"/>
    <w:rsid w:val="05B572E0"/>
    <w:rsid w:val="05F132AE"/>
    <w:rsid w:val="06272969"/>
    <w:rsid w:val="063B080F"/>
    <w:rsid w:val="0675094B"/>
    <w:rsid w:val="06936FD0"/>
    <w:rsid w:val="06F8266B"/>
    <w:rsid w:val="073E37A1"/>
    <w:rsid w:val="0777244E"/>
    <w:rsid w:val="07893F2F"/>
    <w:rsid w:val="079B282B"/>
    <w:rsid w:val="07AD2313"/>
    <w:rsid w:val="07AD5DAB"/>
    <w:rsid w:val="07B74F40"/>
    <w:rsid w:val="08101683"/>
    <w:rsid w:val="089F1C5C"/>
    <w:rsid w:val="08AE1E9F"/>
    <w:rsid w:val="08B72E93"/>
    <w:rsid w:val="08DB6A0C"/>
    <w:rsid w:val="08EB30F3"/>
    <w:rsid w:val="09041F23"/>
    <w:rsid w:val="09727053"/>
    <w:rsid w:val="099537FB"/>
    <w:rsid w:val="09E03593"/>
    <w:rsid w:val="09F064E7"/>
    <w:rsid w:val="0A436782"/>
    <w:rsid w:val="0A4C7BC2"/>
    <w:rsid w:val="0AEE6ECB"/>
    <w:rsid w:val="0AF92FFD"/>
    <w:rsid w:val="0B1219E8"/>
    <w:rsid w:val="0B1C3A38"/>
    <w:rsid w:val="0B267E91"/>
    <w:rsid w:val="0B3C301C"/>
    <w:rsid w:val="0B5A774A"/>
    <w:rsid w:val="0B5B1581"/>
    <w:rsid w:val="0B73122A"/>
    <w:rsid w:val="0BA733E4"/>
    <w:rsid w:val="0BCE7F69"/>
    <w:rsid w:val="0BF00A21"/>
    <w:rsid w:val="0BF32E7C"/>
    <w:rsid w:val="0BF51621"/>
    <w:rsid w:val="0C095733"/>
    <w:rsid w:val="0C2C32DA"/>
    <w:rsid w:val="0C4E2658"/>
    <w:rsid w:val="0C503968"/>
    <w:rsid w:val="0C6F7B97"/>
    <w:rsid w:val="0CAD13F9"/>
    <w:rsid w:val="0CBB34BE"/>
    <w:rsid w:val="0CD520F0"/>
    <w:rsid w:val="0CFE2CC9"/>
    <w:rsid w:val="0D0222F4"/>
    <w:rsid w:val="0D077942"/>
    <w:rsid w:val="0D5A43A4"/>
    <w:rsid w:val="0D610955"/>
    <w:rsid w:val="0D975D53"/>
    <w:rsid w:val="0DBB26ED"/>
    <w:rsid w:val="0DD87912"/>
    <w:rsid w:val="0E5F45F3"/>
    <w:rsid w:val="0E78797F"/>
    <w:rsid w:val="0EAB3CCD"/>
    <w:rsid w:val="0EC7632D"/>
    <w:rsid w:val="0EF83E74"/>
    <w:rsid w:val="0F134CC3"/>
    <w:rsid w:val="0F484F9D"/>
    <w:rsid w:val="0FB155D7"/>
    <w:rsid w:val="101E5B5C"/>
    <w:rsid w:val="10370A7A"/>
    <w:rsid w:val="105C1612"/>
    <w:rsid w:val="106E0410"/>
    <w:rsid w:val="10F5507A"/>
    <w:rsid w:val="11264206"/>
    <w:rsid w:val="115455AE"/>
    <w:rsid w:val="11641C95"/>
    <w:rsid w:val="11716160"/>
    <w:rsid w:val="119F2CCD"/>
    <w:rsid w:val="11E5626B"/>
    <w:rsid w:val="12062D4C"/>
    <w:rsid w:val="121511E1"/>
    <w:rsid w:val="122279C7"/>
    <w:rsid w:val="125C296C"/>
    <w:rsid w:val="12611929"/>
    <w:rsid w:val="12711684"/>
    <w:rsid w:val="1283614B"/>
    <w:rsid w:val="12951614"/>
    <w:rsid w:val="12BC165D"/>
    <w:rsid w:val="12ED3263"/>
    <w:rsid w:val="12FF0BAD"/>
    <w:rsid w:val="13002A41"/>
    <w:rsid w:val="137E6912"/>
    <w:rsid w:val="139E738B"/>
    <w:rsid w:val="13A90F9B"/>
    <w:rsid w:val="13B17B93"/>
    <w:rsid w:val="13CC1D73"/>
    <w:rsid w:val="13D47BC7"/>
    <w:rsid w:val="13E16B2F"/>
    <w:rsid w:val="143C0CA7"/>
    <w:rsid w:val="144839A6"/>
    <w:rsid w:val="146A5814"/>
    <w:rsid w:val="14945E29"/>
    <w:rsid w:val="14BE5A4F"/>
    <w:rsid w:val="151760CA"/>
    <w:rsid w:val="152151EE"/>
    <w:rsid w:val="152564B7"/>
    <w:rsid w:val="155B33AF"/>
    <w:rsid w:val="15804BC3"/>
    <w:rsid w:val="162C517E"/>
    <w:rsid w:val="1694136E"/>
    <w:rsid w:val="16A5097D"/>
    <w:rsid w:val="16A86180"/>
    <w:rsid w:val="16DF3B6C"/>
    <w:rsid w:val="16FB6BF7"/>
    <w:rsid w:val="17AE3C6A"/>
    <w:rsid w:val="18062C2E"/>
    <w:rsid w:val="18103C86"/>
    <w:rsid w:val="183028D1"/>
    <w:rsid w:val="18454A02"/>
    <w:rsid w:val="18E86F4B"/>
    <w:rsid w:val="192166BD"/>
    <w:rsid w:val="196D1903"/>
    <w:rsid w:val="19B77A83"/>
    <w:rsid w:val="19F426B6"/>
    <w:rsid w:val="1A4408B5"/>
    <w:rsid w:val="1A5B308A"/>
    <w:rsid w:val="1A8A12D2"/>
    <w:rsid w:val="1A903AFB"/>
    <w:rsid w:val="1A92198C"/>
    <w:rsid w:val="1AFF2A2E"/>
    <w:rsid w:val="1B1A176B"/>
    <w:rsid w:val="1B727346"/>
    <w:rsid w:val="1B921B23"/>
    <w:rsid w:val="1BC1164B"/>
    <w:rsid w:val="1BF9747E"/>
    <w:rsid w:val="1C08527E"/>
    <w:rsid w:val="1C2564C4"/>
    <w:rsid w:val="1C3C1772"/>
    <w:rsid w:val="1C551074"/>
    <w:rsid w:val="1CEB6DC6"/>
    <w:rsid w:val="1D0D31E0"/>
    <w:rsid w:val="1D1C313C"/>
    <w:rsid w:val="1D1E53EE"/>
    <w:rsid w:val="1D497F91"/>
    <w:rsid w:val="1D935D50"/>
    <w:rsid w:val="1DB63273"/>
    <w:rsid w:val="1DDC0675"/>
    <w:rsid w:val="1DE63A32"/>
    <w:rsid w:val="1E1862E1"/>
    <w:rsid w:val="1E264301"/>
    <w:rsid w:val="1E4E4B81"/>
    <w:rsid w:val="1E5F6569"/>
    <w:rsid w:val="1E6668D3"/>
    <w:rsid w:val="1EA85715"/>
    <w:rsid w:val="1EC9504A"/>
    <w:rsid w:val="1EE14925"/>
    <w:rsid w:val="1EE41041"/>
    <w:rsid w:val="1F444EB4"/>
    <w:rsid w:val="1F446E0A"/>
    <w:rsid w:val="1F487AB4"/>
    <w:rsid w:val="1F5D00DA"/>
    <w:rsid w:val="1F5E479D"/>
    <w:rsid w:val="1FB301B8"/>
    <w:rsid w:val="1FD75D28"/>
    <w:rsid w:val="1FEB076F"/>
    <w:rsid w:val="201A38D2"/>
    <w:rsid w:val="208732AA"/>
    <w:rsid w:val="208A0FEC"/>
    <w:rsid w:val="20AC0F62"/>
    <w:rsid w:val="20B10327"/>
    <w:rsid w:val="20C77B4A"/>
    <w:rsid w:val="20E701EC"/>
    <w:rsid w:val="210E4B3A"/>
    <w:rsid w:val="212136FE"/>
    <w:rsid w:val="21335230"/>
    <w:rsid w:val="22027ABD"/>
    <w:rsid w:val="223135DB"/>
    <w:rsid w:val="224550FF"/>
    <w:rsid w:val="228B1B14"/>
    <w:rsid w:val="228F6446"/>
    <w:rsid w:val="22995516"/>
    <w:rsid w:val="22AB790B"/>
    <w:rsid w:val="22F4274D"/>
    <w:rsid w:val="22F42B93"/>
    <w:rsid w:val="23241284"/>
    <w:rsid w:val="233D1122"/>
    <w:rsid w:val="235C1AD7"/>
    <w:rsid w:val="238C5C8C"/>
    <w:rsid w:val="238E0DF3"/>
    <w:rsid w:val="23A31891"/>
    <w:rsid w:val="23B42644"/>
    <w:rsid w:val="23D71787"/>
    <w:rsid w:val="24612AB0"/>
    <w:rsid w:val="24AE34FB"/>
    <w:rsid w:val="24C91E6F"/>
    <w:rsid w:val="253B4663"/>
    <w:rsid w:val="256242E5"/>
    <w:rsid w:val="258E7F6F"/>
    <w:rsid w:val="25A009DB"/>
    <w:rsid w:val="25A71CF8"/>
    <w:rsid w:val="26332B44"/>
    <w:rsid w:val="266F2816"/>
    <w:rsid w:val="26970113"/>
    <w:rsid w:val="26A53840"/>
    <w:rsid w:val="26B76BE5"/>
    <w:rsid w:val="26CB1FFA"/>
    <w:rsid w:val="273E143F"/>
    <w:rsid w:val="27443138"/>
    <w:rsid w:val="27485EEE"/>
    <w:rsid w:val="27702CEA"/>
    <w:rsid w:val="27AE3812"/>
    <w:rsid w:val="27D72D69"/>
    <w:rsid w:val="27FA0D7D"/>
    <w:rsid w:val="27FD26E9"/>
    <w:rsid w:val="283F41D5"/>
    <w:rsid w:val="287E439D"/>
    <w:rsid w:val="28802BED"/>
    <w:rsid w:val="295108F9"/>
    <w:rsid w:val="29824F56"/>
    <w:rsid w:val="298601AA"/>
    <w:rsid w:val="299B1B74"/>
    <w:rsid w:val="29A56FEB"/>
    <w:rsid w:val="29E503DA"/>
    <w:rsid w:val="2A033781"/>
    <w:rsid w:val="2A636B36"/>
    <w:rsid w:val="2A777809"/>
    <w:rsid w:val="2A7D7F8A"/>
    <w:rsid w:val="2A81520E"/>
    <w:rsid w:val="2A937A84"/>
    <w:rsid w:val="2ABE45DB"/>
    <w:rsid w:val="2AD96DF8"/>
    <w:rsid w:val="2ADE7F6A"/>
    <w:rsid w:val="2B0A28DD"/>
    <w:rsid w:val="2B376D5B"/>
    <w:rsid w:val="2B39346E"/>
    <w:rsid w:val="2B473D61"/>
    <w:rsid w:val="2BAB3B6A"/>
    <w:rsid w:val="2C182496"/>
    <w:rsid w:val="2C351DEE"/>
    <w:rsid w:val="2C4712B1"/>
    <w:rsid w:val="2C505BBD"/>
    <w:rsid w:val="2C801C81"/>
    <w:rsid w:val="2CAE377A"/>
    <w:rsid w:val="2CC9135D"/>
    <w:rsid w:val="2CDF621C"/>
    <w:rsid w:val="2CE54D5A"/>
    <w:rsid w:val="2DB11966"/>
    <w:rsid w:val="2E0821F1"/>
    <w:rsid w:val="2E2C36E3"/>
    <w:rsid w:val="2E4E092E"/>
    <w:rsid w:val="2E6E4C98"/>
    <w:rsid w:val="2F1D4007"/>
    <w:rsid w:val="2F2725CA"/>
    <w:rsid w:val="2F33417F"/>
    <w:rsid w:val="2F3407C1"/>
    <w:rsid w:val="2F57653D"/>
    <w:rsid w:val="2F585659"/>
    <w:rsid w:val="2F7E04F5"/>
    <w:rsid w:val="2F824C52"/>
    <w:rsid w:val="2F827A5E"/>
    <w:rsid w:val="2F890D35"/>
    <w:rsid w:val="2FE34275"/>
    <w:rsid w:val="30004E27"/>
    <w:rsid w:val="30183F1E"/>
    <w:rsid w:val="301A18FB"/>
    <w:rsid w:val="304765B2"/>
    <w:rsid w:val="306B04F2"/>
    <w:rsid w:val="3074418C"/>
    <w:rsid w:val="307F0D4E"/>
    <w:rsid w:val="308E2433"/>
    <w:rsid w:val="312608BD"/>
    <w:rsid w:val="31416B59"/>
    <w:rsid w:val="31660CB9"/>
    <w:rsid w:val="31771119"/>
    <w:rsid w:val="31CC3212"/>
    <w:rsid w:val="323B0398"/>
    <w:rsid w:val="324234D5"/>
    <w:rsid w:val="32486D5D"/>
    <w:rsid w:val="32700B80"/>
    <w:rsid w:val="32701ECF"/>
    <w:rsid w:val="327F2033"/>
    <w:rsid w:val="32803FFD"/>
    <w:rsid w:val="328051B5"/>
    <w:rsid w:val="328E2CDA"/>
    <w:rsid w:val="32987598"/>
    <w:rsid w:val="32B35E00"/>
    <w:rsid w:val="32C317ED"/>
    <w:rsid w:val="32CC0FF0"/>
    <w:rsid w:val="32D43FFF"/>
    <w:rsid w:val="32D87995"/>
    <w:rsid w:val="333E257D"/>
    <w:rsid w:val="338A5133"/>
    <w:rsid w:val="33A52EB7"/>
    <w:rsid w:val="33EB2DC4"/>
    <w:rsid w:val="33EC7B9C"/>
    <w:rsid w:val="341B222F"/>
    <w:rsid w:val="344A2B14"/>
    <w:rsid w:val="344C063B"/>
    <w:rsid w:val="34767465"/>
    <w:rsid w:val="347A0278"/>
    <w:rsid w:val="35160266"/>
    <w:rsid w:val="35605EF6"/>
    <w:rsid w:val="35722B74"/>
    <w:rsid w:val="35A014C6"/>
    <w:rsid w:val="35B20971"/>
    <w:rsid w:val="35CD7559"/>
    <w:rsid w:val="360C07A2"/>
    <w:rsid w:val="360C62D3"/>
    <w:rsid w:val="360E1110"/>
    <w:rsid w:val="36274EBB"/>
    <w:rsid w:val="3659502B"/>
    <w:rsid w:val="36873BAC"/>
    <w:rsid w:val="36E80182"/>
    <w:rsid w:val="36F11025"/>
    <w:rsid w:val="37166CDE"/>
    <w:rsid w:val="37503F9E"/>
    <w:rsid w:val="378D4986"/>
    <w:rsid w:val="37B409D1"/>
    <w:rsid w:val="37B502A5"/>
    <w:rsid w:val="37B704C1"/>
    <w:rsid w:val="37B91259"/>
    <w:rsid w:val="37BF4440"/>
    <w:rsid w:val="37C25293"/>
    <w:rsid w:val="37CD1658"/>
    <w:rsid w:val="37DE3C9F"/>
    <w:rsid w:val="37EB1F18"/>
    <w:rsid w:val="37ED3EE3"/>
    <w:rsid w:val="380F00A0"/>
    <w:rsid w:val="382A2A41"/>
    <w:rsid w:val="382C5EB4"/>
    <w:rsid w:val="38682A76"/>
    <w:rsid w:val="38A6278C"/>
    <w:rsid w:val="38DF094D"/>
    <w:rsid w:val="38F1355F"/>
    <w:rsid w:val="38FD0D43"/>
    <w:rsid w:val="390B2A3D"/>
    <w:rsid w:val="39455658"/>
    <w:rsid w:val="39AC0688"/>
    <w:rsid w:val="39BA456F"/>
    <w:rsid w:val="3A306065"/>
    <w:rsid w:val="3A414072"/>
    <w:rsid w:val="3A5913BB"/>
    <w:rsid w:val="3A67294A"/>
    <w:rsid w:val="3A8735B4"/>
    <w:rsid w:val="3AB41732"/>
    <w:rsid w:val="3B082DE1"/>
    <w:rsid w:val="3B940786"/>
    <w:rsid w:val="3BC44F5A"/>
    <w:rsid w:val="3BCD02B3"/>
    <w:rsid w:val="3BF515B8"/>
    <w:rsid w:val="3C1A7270"/>
    <w:rsid w:val="3C203934"/>
    <w:rsid w:val="3C73174C"/>
    <w:rsid w:val="3CEE4CE4"/>
    <w:rsid w:val="3D103A6D"/>
    <w:rsid w:val="3D133ED9"/>
    <w:rsid w:val="3D960B78"/>
    <w:rsid w:val="3DB57251"/>
    <w:rsid w:val="3DC01751"/>
    <w:rsid w:val="3DDD2303"/>
    <w:rsid w:val="3DF97243"/>
    <w:rsid w:val="3E060BAA"/>
    <w:rsid w:val="3E07723E"/>
    <w:rsid w:val="3E296A78"/>
    <w:rsid w:val="3E3D638D"/>
    <w:rsid w:val="3E4660FB"/>
    <w:rsid w:val="3E854E75"/>
    <w:rsid w:val="3E8F3828"/>
    <w:rsid w:val="3EAA0724"/>
    <w:rsid w:val="3ECC2CC5"/>
    <w:rsid w:val="3F322B85"/>
    <w:rsid w:val="3F3E02C8"/>
    <w:rsid w:val="3FA052A1"/>
    <w:rsid w:val="3FDD65EB"/>
    <w:rsid w:val="40104A23"/>
    <w:rsid w:val="4061703A"/>
    <w:rsid w:val="40961988"/>
    <w:rsid w:val="409E02FD"/>
    <w:rsid w:val="40A92971"/>
    <w:rsid w:val="40F3347E"/>
    <w:rsid w:val="41321954"/>
    <w:rsid w:val="413761CE"/>
    <w:rsid w:val="41412B1B"/>
    <w:rsid w:val="41421606"/>
    <w:rsid w:val="419D0727"/>
    <w:rsid w:val="41C63E82"/>
    <w:rsid w:val="41C9151C"/>
    <w:rsid w:val="41D10DF6"/>
    <w:rsid w:val="420B07D3"/>
    <w:rsid w:val="420F4ACA"/>
    <w:rsid w:val="4224345D"/>
    <w:rsid w:val="423D06E4"/>
    <w:rsid w:val="423F358D"/>
    <w:rsid w:val="42A95730"/>
    <w:rsid w:val="42CD3359"/>
    <w:rsid w:val="42D26DA5"/>
    <w:rsid w:val="42F535F3"/>
    <w:rsid w:val="42FD6B7E"/>
    <w:rsid w:val="433429C6"/>
    <w:rsid w:val="434A0702"/>
    <w:rsid w:val="43693E4C"/>
    <w:rsid w:val="43AD4225"/>
    <w:rsid w:val="43C55D14"/>
    <w:rsid w:val="440C749E"/>
    <w:rsid w:val="443169CB"/>
    <w:rsid w:val="44517B29"/>
    <w:rsid w:val="44543A79"/>
    <w:rsid w:val="446612A5"/>
    <w:rsid w:val="447D65EE"/>
    <w:rsid w:val="449C06BC"/>
    <w:rsid w:val="44A26055"/>
    <w:rsid w:val="44A85A9B"/>
    <w:rsid w:val="44AB6CB7"/>
    <w:rsid w:val="45752CFC"/>
    <w:rsid w:val="45A858ED"/>
    <w:rsid w:val="45C75928"/>
    <w:rsid w:val="4605689B"/>
    <w:rsid w:val="465D2233"/>
    <w:rsid w:val="467779B3"/>
    <w:rsid w:val="468068E4"/>
    <w:rsid w:val="46903A68"/>
    <w:rsid w:val="46963997"/>
    <w:rsid w:val="46A403D6"/>
    <w:rsid w:val="46EB3097"/>
    <w:rsid w:val="473F7B8B"/>
    <w:rsid w:val="475F1FDB"/>
    <w:rsid w:val="476E4DA2"/>
    <w:rsid w:val="478A7EE2"/>
    <w:rsid w:val="47A21472"/>
    <w:rsid w:val="47B20282"/>
    <w:rsid w:val="47B73D48"/>
    <w:rsid w:val="47CC58C3"/>
    <w:rsid w:val="47F50F89"/>
    <w:rsid w:val="48033A79"/>
    <w:rsid w:val="482451BB"/>
    <w:rsid w:val="48253D63"/>
    <w:rsid w:val="48290E80"/>
    <w:rsid w:val="4851401A"/>
    <w:rsid w:val="48A030C8"/>
    <w:rsid w:val="48A961F8"/>
    <w:rsid w:val="48D32C81"/>
    <w:rsid w:val="48E86A08"/>
    <w:rsid w:val="48EA0179"/>
    <w:rsid w:val="495518E8"/>
    <w:rsid w:val="49E124B4"/>
    <w:rsid w:val="49E55D40"/>
    <w:rsid w:val="49F84F54"/>
    <w:rsid w:val="4A7D1F3D"/>
    <w:rsid w:val="4A7F4E6E"/>
    <w:rsid w:val="4A934E3E"/>
    <w:rsid w:val="4AC76815"/>
    <w:rsid w:val="4AFF08F8"/>
    <w:rsid w:val="4B0E1879"/>
    <w:rsid w:val="4B3519D1"/>
    <w:rsid w:val="4B397388"/>
    <w:rsid w:val="4B447E66"/>
    <w:rsid w:val="4B55797D"/>
    <w:rsid w:val="4B752D7C"/>
    <w:rsid w:val="4B8A1D1C"/>
    <w:rsid w:val="4BAF645E"/>
    <w:rsid w:val="4BD442D5"/>
    <w:rsid w:val="4BD96ED8"/>
    <w:rsid w:val="4C242D9F"/>
    <w:rsid w:val="4C2832E3"/>
    <w:rsid w:val="4C6625BD"/>
    <w:rsid w:val="4C722B5A"/>
    <w:rsid w:val="4CA91EF8"/>
    <w:rsid w:val="4CC5781D"/>
    <w:rsid w:val="4D4F6299"/>
    <w:rsid w:val="4D8409ED"/>
    <w:rsid w:val="4DBA61E0"/>
    <w:rsid w:val="4E5263F6"/>
    <w:rsid w:val="4E61616B"/>
    <w:rsid w:val="4E8A3D71"/>
    <w:rsid w:val="4E9764FE"/>
    <w:rsid w:val="4EBF367E"/>
    <w:rsid w:val="4EC85870"/>
    <w:rsid w:val="4EFD5288"/>
    <w:rsid w:val="4F734876"/>
    <w:rsid w:val="4FED4628"/>
    <w:rsid w:val="4FF94D81"/>
    <w:rsid w:val="4FFE4A87"/>
    <w:rsid w:val="50A87016"/>
    <w:rsid w:val="50D20F9B"/>
    <w:rsid w:val="50DD635F"/>
    <w:rsid w:val="50DF0465"/>
    <w:rsid w:val="510F5A92"/>
    <w:rsid w:val="512E314A"/>
    <w:rsid w:val="512F0C70"/>
    <w:rsid w:val="51396D1F"/>
    <w:rsid w:val="51703763"/>
    <w:rsid w:val="519D394C"/>
    <w:rsid w:val="51BE47EA"/>
    <w:rsid w:val="52292F71"/>
    <w:rsid w:val="52377DDC"/>
    <w:rsid w:val="52407114"/>
    <w:rsid w:val="52862B12"/>
    <w:rsid w:val="52BC7355"/>
    <w:rsid w:val="530C4637"/>
    <w:rsid w:val="5358625C"/>
    <w:rsid w:val="535B5D4C"/>
    <w:rsid w:val="537A4AAF"/>
    <w:rsid w:val="53BA0CC5"/>
    <w:rsid w:val="54022119"/>
    <w:rsid w:val="5423620A"/>
    <w:rsid w:val="54322F51"/>
    <w:rsid w:val="543427E1"/>
    <w:rsid w:val="543B1C66"/>
    <w:rsid w:val="54437300"/>
    <w:rsid w:val="544F350F"/>
    <w:rsid w:val="548F5A95"/>
    <w:rsid w:val="549239F0"/>
    <w:rsid w:val="54A75A56"/>
    <w:rsid w:val="54CC580D"/>
    <w:rsid w:val="54F662F7"/>
    <w:rsid w:val="55346855"/>
    <w:rsid w:val="55502683"/>
    <w:rsid w:val="55536657"/>
    <w:rsid w:val="555D0733"/>
    <w:rsid w:val="55812D9D"/>
    <w:rsid w:val="55823A64"/>
    <w:rsid w:val="558C31EB"/>
    <w:rsid w:val="559E0172"/>
    <w:rsid w:val="55C061A9"/>
    <w:rsid w:val="55CC2F32"/>
    <w:rsid w:val="56002BDB"/>
    <w:rsid w:val="561B4A74"/>
    <w:rsid w:val="561E64DA"/>
    <w:rsid w:val="562C7E82"/>
    <w:rsid w:val="562E6617"/>
    <w:rsid w:val="563A1DB1"/>
    <w:rsid w:val="564570F9"/>
    <w:rsid w:val="5661188F"/>
    <w:rsid w:val="5673371F"/>
    <w:rsid w:val="56B04287"/>
    <w:rsid w:val="56D16312"/>
    <w:rsid w:val="56E86247"/>
    <w:rsid w:val="56ED7603"/>
    <w:rsid w:val="571E156B"/>
    <w:rsid w:val="57A8672B"/>
    <w:rsid w:val="57AB3EA8"/>
    <w:rsid w:val="57C6377C"/>
    <w:rsid w:val="57C87729"/>
    <w:rsid w:val="57D50A48"/>
    <w:rsid w:val="58100452"/>
    <w:rsid w:val="58403255"/>
    <w:rsid w:val="589E6E07"/>
    <w:rsid w:val="59075E18"/>
    <w:rsid w:val="59212F0D"/>
    <w:rsid w:val="594C6863"/>
    <w:rsid w:val="59561AE4"/>
    <w:rsid w:val="59AB03BC"/>
    <w:rsid w:val="59E17BDA"/>
    <w:rsid w:val="59EE50B8"/>
    <w:rsid w:val="5A0203D8"/>
    <w:rsid w:val="5AE01EF6"/>
    <w:rsid w:val="5AEB3E5A"/>
    <w:rsid w:val="5AF0321E"/>
    <w:rsid w:val="5B392E17"/>
    <w:rsid w:val="5BA0153F"/>
    <w:rsid w:val="5BD551B8"/>
    <w:rsid w:val="5BDC37A3"/>
    <w:rsid w:val="5BF952E3"/>
    <w:rsid w:val="5C4C26D6"/>
    <w:rsid w:val="5C7F2AAC"/>
    <w:rsid w:val="5C8D6B99"/>
    <w:rsid w:val="5C981DBF"/>
    <w:rsid w:val="5CBF559E"/>
    <w:rsid w:val="5CED210B"/>
    <w:rsid w:val="5D0867B2"/>
    <w:rsid w:val="5D0D1DBD"/>
    <w:rsid w:val="5D380EAD"/>
    <w:rsid w:val="5D6B6464"/>
    <w:rsid w:val="5E457DCF"/>
    <w:rsid w:val="5E4C10B3"/>
    <w:rsid w:val="5E734892"/>
    <w:rsid w:val="5E8B0A0A"/>
    <w:rsid w:val="5EA11094"/>
    <w:rsid w:val="5EE70E86"/>
    <w:rsid w:val="5F074FDA"/>
    <w:rsid w:val="5F096CB9"/>
    <w:rsid w:val="5F0B36F3"/>
    <w:rsid w:val="600734E4"/>
    <w:rsid w:val="600777B1"/>
    <w:rsid w:val="60123C37"/>
    <w:rsid w:val="6024250D"/>
    <w:rsid w:val="60530518"/>
    <w:rsid w:val="60C874D3"/>
    <w:rsid w:val="615866B4"/>
    <w:rsid w:val="617A3757"/>
    <w:rsid w:val="6187432A"/>
    <w:rsid w:val="61B9080E"/>
    <w:rsid w:val="61C6117D"/>
    <w:rsid w:val="61D2367E"/>
    <w:rsid w:val="61E869AE"/>
    <w:rsid w:val="61EC22BE"/>
    <w:rsid w:val="61ED42AA"/>
    <w:rsid w:val="61F84B2E"/>
    <w:rsid w:val="625E4788"/>
    <w:rsid w:val="62EA0E9B"/>
    <w:rsid w:val="632C3FA4"/>
    <w:rsid w:val="639E415F"/>
    <w:rsid w:val="63D731CD"/>
    <w:rsid w:val="63FD6D48"/>
    <w:rsid w:val="640D306A"/>
    <w:rsid w:val="64134AB6"/>
    <w:rsid w:val="64436AB5"/>
    <w:rsid w:val="644D7933"/>
    <w:rsid w:val="647C691A"/>
    <w:rsid w:val="648570CD"/>
    <w:rsid w:val="64D0206D"/>
    <w:rsid w:val="64E536C8"/>
    <w:rsid w:val="64F7641F"/>
    <w:rsid w:val="652C2D61"/>
    <w:rsid w:val="653B0BEC"/>
    <w:rsid w:val="6549634D"/>
    <w:rsid w:val="65650C79"/>
    <w:rsid w:val="657B3DDC"/>
    <w:rsid w:val="659F6F01"/>
    <w:rsid w:val="65BF6F8A"/>
    <w:rsid w:val="65E1027B"/>
    <w:rsid w:val="665C5C0C"/>
    <w:rsid w:val="6666346B"/>
    <w:rsid w:val="66A23F66"/>
    <w:rsid w:val="671D0835"/>
    <w:rsid w:val="674F3B08"/>
    <w:rsid w:val="6772679B"/>
    <w:rsid w:val="67B04461"/>
    <w:rsid w:val="67D839B8"/>
    <w:rsid w:val="68092A82"/>
    <w:rsid w:val="6821403B"/>
    <w:rsid w:val="68294213"/>
    <w:rsid w:val="685A178B"/>
    <w:rsid w:val="686E1C26"/>
    <w:rsid w:val="68A1024E"/>
    <w:rsid w:val="68C83A2C"/>
    <w:rsid w:val="69016300"/>
    <w:rsid w:val="690810D8"/>
    <w:rsid w:val="696574CD"/>
    <w:rsid w:val="69C77840"/>
    <w:rsid w:val="69FD14B4"/>
    <w:rsid w:val="6A15661A"/>
    <w:rsid w:val="6A1658A1"/>
    <w:rsid w:val="6A5901AF"/>
    <w:rsid w:val="6A5F5CCB"/>
    <w:rsid w:val="6B301415"/>
    <w:rsid w:val="6B460C38"/>
    <w:rsid w:val="6B590216"/>
    <w:rsid w:val="6BA047ED"/>
    <w:rsid w:val="6BA37E39"/>
    <w:rsid w:val="6BF47849"/>
    <w:rsid w:val="6BF5672A"/>
    <w:rsid w:val="6C1D11C1"/>
    <w:rsid w:val="6C2712F8"/>
    <w:rsid w:val="6C375151"/>
    <w:rsid w:val="6C830396"/>
    <w:rsid w:val="6C833BE9"/>
    <w:rsid w:val="6D270DD4"/>
    <w:rsid w:val="6D431AA2"/>
    <w:rsid w:val="6D83764B"/>
    <w:rsid w:val="6DA94D78"/>
    <w:rsid w:val="6DF17581"/>
    <w:rsid w:val="6E162B44"/>
    <w:rsid w:val="6E546BE5"/>
    <w:rsid w:val="6E831A56"/>
    <w:rsid w:val="6EB732C3"/>
    <w:rsid w:val="6EC72090"/>
    <w:rsid w:val="6EF77ED5"/>
    <w:rsid w:val="6EFC4430"/>
    <w:rsid w:val="6F125A01"/>
    <w:rsid w:val="6F324201"/>
    <w:rsid w:val="6F392F8E"/>
    <w:rsid w:val="6F8C2A74"/>
    <w:rsid w:val="700D06A2"/>
    <w:rsid w:val="703A6FBE"/>
    <w:rsid w:val="70530BB4"/>
    <w:rsid w:val="706F110E"/>
    <w:rsid w:val="707345A4"/>
    <w:rsid w:val="708A2BA0"/>
    <w:rsid w:val="709C53B3"/>
    <w:rsid w:val="709D085A"/>
    <w:rsid w:val="70A266F9"/>
    <w:rsid w:val="70EE5569"/>
    <w:rsid w:val="71031416"/>
    <w:rsid w:val="71407BA6"/>
    <w:rsid w:val="71456753"/>
    <w:rsid w:val="7163270E"/>
    <w:rsid w:val="71A31C07"/>
    <w:rsid w:val="72A51148"/>
    <w:rsid w:val="72AE690D"/>
    <w:rsid w:val="72B630BC"/>
    <w:rsid w:val="72CB65F3"/>
    <w:rsid w:val="730E304A"/>
    <w:rsid w:val="73641E2E"/>
    <w:rsid w:val="73770529"/>
    <w:rsid w:val="740A1138"/>
    <w:rsid w:val="74235FBB"/>
    <w:rsid w:val="74510D7A"/>
    <w:rsid w:val="75157FF9"/>
    <w:rsid w:val="751C3136"/>
    <w:rsid w:val="75311A84"/>
    <w:rsid w:val="75412D70"/>
    <w:rsid w:val="754E2671"/>
    <w:rsid w:val="755060BC"/>
    <w:rsid w:val="75AF3FAA"/>
    <w:rsid w:val="75DF2C54"/>
    <w:rsid w:val="75EF084A"/>
    <w:rsid w:val="764861AD"/>
    <w:rsid w:val="764D731F"/>
    <w:rsid w:val="76897EF9"/>
    <w:rsid w:val="76A038F3"/>
    <w:rsid w:val="76AD55FC"/>
    <w:rsid w:val="76BA0E58"/>
    <w:rsid w:val="76C03F95"/>
    <w:rsid w:val="76C92E49"/>
    <w:rsid w:val="77020109"/>
    <w:rsid w:val="77567B8F"/>
    <w:rsid w:val="775961CA"/>
    <w:rsid w:val="777059BB"/>
    <w:rsid w:val="77903967"/>
    <w:rsid w:val="77A13DC6"/>
    <w:rsid w:val="78533199"/>
    <w:rsid w:val="786E4E34"/>
    <w:rsid w:val="787C1C0C"/>
    <w:rsid w:val="78C733B9"/>
    <w:rsid w:val="78C8676E"/>
    <w:rsid w:val="78CC6C21"/>
    <w:rsid w:val="78F341AE"/>
    <w:rsid w:val="790463BB"/>
    <w:rsid w:val="79050385"/>
    <w:rsid w:val="79140E10"/>
    <w:rsid w:val="79AE6327"/>
    <w:rsid w:val="79B02EFD"/>
    <w:rsid w:val="79C51E45"/>
    <w:rsid w:val="7A3562E4"/>
    <w:rsid w:val="7A392F6C"/>
    <w:rsid w:val="7A807CC3"/>
    <w:rsid w:val="7A965738"/>
    <w:rsid w:val="7AC45D5B"/>
    <w:rsid w:val="7AF91823"/>
    <w:rsid w:val="7BA06C13"/>
    <w:rsid w:val="7BA21EBB"/>
    <w:rsid w:val="7BD657F1"/>
    <w:rsid w:val="7BD873D2"/>
    <w:rsid w:val="7C6B6667"/>
    <w:rsid w:val="7C8A7752"/>
    <w:rsid w:val="7CA75957"/>
    <w:rsid w:val="7CC06A9D"/>
    <w:rsid w:val="7CDB7DC3"/>
    <w:rsid w:val="7D3D3F06"/>
    <w:rsid w:val="7D44147C"/>
    <w:rsid w:val="7D4523AF"/>
    <w:rsid w:val="7D935CBD"/>
    <w:rsid w:val="7DA14BA0"/>
    <w:rsid w:val="7DC1553A"/>
    <w:rsid w:val="7DF60F6D"/>
    <w:rsid w:val="7E034E58"/>
    <w:rsid w:val="7E046E5D"/>
    <w:rsid w:val="7E0B3D48"/>
    <w:rsid w:val="7E397AF7"/>
    <w:rsid w:val="7E527BC8"/>
    <w:rsid w:val="7E9C7095"/>
    <w:rsid w:val="7EEA503A"/>
    <w:rsid w:val="7F0659FC"/>
    <w:rsid w:val="7F1C3D32"/>
    <w:rsid w:val="7F47790A"/>
    <w:rsid w:val="7F6D27E0"/>
    <w:rsid w:val="7FDD7966"/>
    <w:rsid w:val="7FF30F3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30"/>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81"/>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8"/>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8"/>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9"/>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3"/>
    <w:qFormat/>
    <w:uiPriority w:val="0"/>
    <w:pPr>
      <w:keepNext/>
      <w:keepLines/>
      <w:spacing w:before="240" w:after="64" w:line="320" w:lineRule="auto"/>
      <w:outlineLvl w:val="6"/>
    </w:pPr>
    <w:rPr>
      <w:b/>
      <w:bCs/>
      <w:kern w:val="0"/>
      <w:sz w:val="24"/>
    </w:rPr>
  </w:style>
  <w:style w:type="paragraph" w:styleId="10">
    <w:name w:val="heading 8"/>
    <w:basedOn w:val="1"/>
    <w:next w:val="1"/>
    <w:link w:val="152"/>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9"/>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25"/>
    <w:qFormat/>
    <w:uiPriority w:val="0"/>
    <w:pPr>
      <w:spacing w:after="120"/>
    </w:pPr>
    <w:rPr>
      <w:kern w:val="0"/>
      <w:sz w:val="28"/>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122"/>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7"/>
    <w:qFormat/>
    <w:uiPriority w:val="99"/>
    <w:pPr>
      <w:shd w:val="clear" w:color="auto" w:fill="000080"/>
    </w:pPr>
    <w:rPr>
      <w:kern w:val="0"/>
      <w:sz w:val="20"/>
    </w:rPr>
  </w:style>
  <w:style w:type="paragraph" w:styleId="18">
    <w:name w:val="toa heading"/>
    <w:basedOn w:val="1"/>
    <w:next w:val="1"/>
    <w:link w:val="177"/>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4"/>
    <w:qFormat/>
    <w:uiPriority w:val="0"/>
    <w:pPr>
      <w:jc w:val="left"/>
    </w:pPr>
    <w:rPr>
      <w:kern w:val="0"/>
      <w:sz w:val="20"/>
    </w:rPr>
  </w:style>
  <w:style w:type="paragraph" w:styleId="20">
    <w:name w:val="Body Text 3"/>
    <w:basedOn w:val="1"/>
    <w:link w:val="117"/>
    <w:qFormat/>
    <w:uiPriority w:val="0"/>
    <w:pPr>
      <w:snapToGrid w:val="0"/>
      <w:spacing w:before="50" w:after="50"/>
    </w:pPr>
    <w:rPr>
      <w:rFonts w:hAnsi="宋体" w:eastAsia="仿宋_GB2312"/>
      <w:b/>
      <w:bCs/>
      <w:kern w:val="0"/>
      <w:sz w:val="24"/>
      <w:szCs w:val="20"/>
    </w:rPr>
  </w:style>
  <w:style w:type="paragraph" w:styleId="21">
    <w:name w:val="Body Text Indent"/>
    <w:basedOn w:val="1"/>
    <w:next w:val="22"/>
    <w:link w:val="196"/>
    <w:qFormat/>
    <w:uiPriority w:val="0"/>
    <w:pPr>
      <w:spacing w:line="200" w:lineRule="exact"/>
      <w:ind w:firstLine="301"/>
    </w:pPr>
    <w:rPr>
      <w:rFonts w:ascii="宋体" w:hAnsi="Courier New"/>
      <w:spacing w:val="-4"/>
      <w:kern w:val="0"/>
      <w:sz w:val="18"/>
      <w:szCs w:val="20"/>
    </w:rPr>
  </w:style>
  <w:style w:type="paragraph" w:styleId="22">
    <w:name w:val="Body Text First Indent 2"/>
    <w:basedOn w:val="21"/>
    <w:unhideWhenUsed/>
    <w:qFormat/>
    <w:uiPriority w:val="99"/>
    <w:pPr>
      <w:ind w:firstLine="420"/>
      <w:jc w:val="left"/>
    </w:pPr>
    <w:rPr>
      <w:rFonts w:ascii="Times New Roman" w:hAnsi="Times New Roman"/>
      <w:sz w:val="24"/>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84"/>
    <w:qFormat/>
    <w:uiPriority w:val="0"/>
    <w:pPr>
      <w:spacing w:beforeLines="50" w:afterLines="50" w:line="400" w:lineRule="exac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80"/>
    <w:qFormat/>
    <w:uiPriority w:val="0"/>
    <w:pPr>
      <w:ind w:left="2500" w:leftChars="2500"/>
    </w:pPr>
    <w:rPr>
      <w:rFonts w:eastAsia="楷体_GB2312"/>
      <w:kern w:val="0"/>
      <w:sz w:val="32"/>
      <w:szCs w:val="20"/>
    </w:rPr>
  </w:style>
  <w:style w:type="paragraph" w:styleId="33">
    <w:name w:val="Body Text Indent 2"/>
    <w:basedOn w:val="1"/>
    <w:link w:val="190"/>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42"/>
    <w:qFormat/>
    <w:uiPriority w:val="99"/>
    <w:rPr>
      <w:kern w:val="0"/>
      <w:sz w:val="18"/>
      <w:szCs w:val="18"/>
    </w:rPr>
  </w:style>
  <w:style w:type="paragraph" w:styleId="35">
    <w:name w:val="footer"/>
    <w:basedOn w:val="1"/>
    <w:link w:val="179"/>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13"/>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99"/>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22"/>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82"/>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41"/>
    <w:qFormat/>
    <w:uiPriority w:val="0"/>
    <w:pPr>
      <w:spacing w:before="240" w:after="60"/>
      <w:jc w:val="center"/>
      <w:outlineLvl w:val="0"/>
    </w:pPr>
    <w:rPr>
      <w:rFonts w:ascii="Cambria" w:hAnsi="Cambria"/>
      <w:b/>
      <w:bCs/>
      <w:kern w:val="0"/>
      <w:sz w:val="32"/>
      <w:szCs w:val="32"/>
    </w:rPr>
  </w:style>
  <w:style w:type="paragraph" w:styleId="49">
    <w:name w:val="annotation subject"/>
    <w:basedOn w:val="19"/>
    <w:next w:val="19"/>
    <w:link w:val="243"/>
    <w:qFormat/>
    <w:uiPriority w:val="99"/>
    <w:rPr>
      <w:b/>
      <w:bCs/>
    </w:rPr>
  </w:style>
  <w:style w:type="paragraph" w:styleId="50">
    <w:name w:val="Body Text First Indent"/>
    <w:basedOn w:val="2"/>
    <w:link w:val="169"/>
    <w:qFormat/>
    <w:uiPriority w:val="0"/>
    <w:pPr>
      <w:spacing w:beforeLines="50" w:afterLines="50" w:line="360" w:lineRule="auto"/>
      <w:ind w:firstLine="480" w:firstLineChars="200"/>
    </w:pPr>
    <w:rPr>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62">
    <w:name w:val="Default"/>
    <w:next w:val="63"/>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3">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66">
    <w:name w:val="_Style 3"/>
    <w:basedOn w:val="1"/>
    <w:qFormat/>
    <w:uiPriority w:val="34"/>
    <w:pPr>
      <w:spacing w:line="360" w:lineRule="auto"/>
      <w:ind w:firstLine="420" w:firstLineChars="200"/>
    </w:pPr>
    <w:rPr>
      <w:rFonts w:ascii="Calibri" w:hAnsi="Calibri"/>
      <w:szCs w:val="22"/>
    </w:rPr>
  </w:style>
  <w:style w:type="paragraph" w:customStyle="1" w:styleId="67">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68">
    <w:name w:val="[Normal]"/>
    <w:qFormat/>
    <w:uiPriority w:val="0"/>
    <w:rPr>
      <w:rFonts w:ascii="宋体" w:hAnsi="宋体" w:eastAsia="宋体" w:cs="Times New Roman"/>
      <w:sz w:val="24"/>
      <w:szCs w:val="22"/>
      <w:lang w:val="zh-CN" w:eastAsia="zh-CN" w:bidi="ar-SA"/>
    </w:rPr>
  </w:style>
  <w:style w:type="character" w:customStyle="1" w:styleId="69">
    <w:name w:val="标题 1 字符"/>
    <w:qFormat/>
    <w:uiPriority w:val="9"/>
    <w:rPr>
      <w:b/>
      <w:bCs/>
      <w:kern w:val="44"/>
      <w:sz w:val="30"/>
      <w:szCs w:val="44"/>
    </w:rPr>
  </w:style>
  <w:style w:type="character" w:customStyle="1" w:styleId="70">
    <w:name w:val="页眉 Char1"/>
    <w:semiHidden/>
    <w:qFormat/>
    <w:uiPriority w:val="99"/>
    <w:rPr>
      <w:rFonts w:ascii="Times New Roman" w:hAnsi="Times New Roman" w:eastAsia="宋体" w:cs="Times New Roman"/>
      <w:sz w:val="18"/>
      <w:szCs w:val="18"/>
    </w:rPr>
  </w:style>
  <w:style w:type="character" w:customStyle="1" w:styleId="71">
    <w:name w:val="H2 Char"/>
    <w:qFormat/>
    <w:uiPriority w:val="0"/>
    <w:rPr>
      <w:rFonts w:ascii="Cambria" w:hAnsi="Cambria" w:eastAsia="宋体" w:cs="Times New Roman"/>
      <w:b/>
      <w:bCs/>
      <w:sz w:val="32"/>
      <w:szCs w:val="32"/>
    </w:rPr>
  </w:style>
  <w:style w:type="character" w:customStyle="1" w:styleId="72">
    <w:name w:val="* table text Char"/>
    <w:link w:val="73"/>
    <w:qFormat/>
    <w:locked/>
    <w:uiPriority w:val="0"/>
    <w:rPr>
      <w:rFonts w:ascii="Arial" w:hAnsi="Arial" w:eastAsia="宋体"/>
      <w:color w:val="333333"/>
      <w:sz w:val="18"/>
      <w:szCs w:val="18"/>
      <w:lang w:bidi="ar-SA"/>
    </w:rPr>
  </w:style>
  <w:style w:type="paragraph" w:customStyle="1" w:styleId="73">
    <w:name w:val="* table text"/>
    <w:basedOn w:val="1"/>
    <w:link w:val="72"/>
    <w:qFormat/>
    <w:uiPriority w:val="0"/>
    <w:pPr>
      <w:widowControl/>
    </w:pPr>
    <w:rPr>
      <w:rFonts w:ascii="Arial" w:hAnsi="Arial"/>
      <w:color w:val="333333"/>
      <w:kern w:val="0"/>
      <w:sz w:val="18"/>
      <w:szCs w:val="18"/>
    </w:rPr>
  </w:style>
  <w:style w:type="character" w:customStyle="1" w:styleId="74">
    <w:name w:val="批注文字 Char"/>
    <w:link w:val="19"/>
    <w:qFormat/>
    <w:uiPriority w:val="0"/>
    <w:rPr>
      <w:szCs w:val="24"/>
    </w:rPr>
  </w:style>
  <w:style w:type="character" w:customStyle="1" w:styleId="75">
    <w:name w:val="Char Char12"/>
    <w:qFormat/>
    <w:uiPriority w:val="0"/>
    <w:rPr>
      <w:rFonts w:ascii="仿宋_GB2312" w:hAnsi="宋体" w:eastAsia="仿宋_GB2312"/>
      <w:color w:val="000000"/>
      <w:kern w:val="2"/>
      <w:sz w:val="24"/>
      <w:szCs w:val="24"/>
    </w:rPr>
  </w:style>
  <w:style w:type="character" w:customStyle="1" w:styleId="76">
    <w:name w:val="Char Char23"/>
    <w:qFormat/>
    <w:uiPriority w:val="0"/>
    <w:rPr>
      <w:b/>
      <w:bCs/>
      <w:kern w:val="2"/>
      <w:sz w:val="28"/>
      <w:szCs w:val="28"/>
    </w:rPr>
  </w:style>
  <w:style w:type="character" w:customStyle="1" w:styleId="77">
    <w:name w:val="Char Char27"/>
    <w:qFormat/>
    <w:uiPriority w:val="0"/>
    <w:rPr>
      <w:b/>
      <w:bCs/>
      <w:kern w:val="44"/>
      <w:sz w:val="44"/>
      <w:szCs w:val="44"/>
    </w:rPr>
  </w:style>
  <w:style w:type="character" w:customStyle="1" w:styleId="78">
    <w:name w:val="Char Char1111"/>
    <w:qFormat/>
    <w:uiPriority w:val="0"/>
    <w:rPr>
      <w:kern w:val="2"/>
      <w:sz w:val="28"/>
      <w:szCs w:val="24"/>
    </w:rPr>
  </w:style>
  <w:style w:type="character" w:customStyle="1" w:styleId="79">
    <w:name w:val="正文文本 字符"/>
    <w:qFormat/>
    <w:uiPriority w:val="0"/>
    <w:rPr>
      <w:rFonts w:ascii="Times New Roman" w:hAnsi="Times New Roman" w:eastAsia="宋体" w:cs="Times New Roman"/>
      <w:kern w:val="0"/>
      <w:sz w:val="28"/>
      <w:szCs w:val="24"/>
    </w:rPr>
  </w:style>
  <w:style w:type="character" w:customStyle="1" w:styleId="80">
    <w:name w:val="无格式标题 Char"/>
    <w:link w:val="81"/>
    <w:qFormat/>
    <w:uiPriority w:val="0"/>
    <w:rPr>
      <w:rFonts w:ascii="微软雅黑" w:hAnsi="微软雅黑" w:eastAsia="微软雅黑"/>
      <w:b/>
      <w:szCs w:val="24"/>
      <w:lang w:bidi="ar-SA"/>
    </w:rPr>
  </w:style>
  <w:style w:type="paragraph" w:customStyle="1" w:styleId="81">
    <w:name w:val="无格式标题"/>
    <w:basedOn w:val="1"/>
    <w:link w:val="80"/>
    <w:qFormat/>
    <w:uiPriority w:val="0"/>
    <w:pPr>
      <w:spacing w:line="360" w:lineRule="auto"/>
    </w:pPr>
    <w:rPr>
      <w:rFonts w:ascii="微软雅黑" w:hAnsi="微软雅黑" w:eastAsia="微软雅黑"/>
      <w:b/>
      <w:kern w:val="0"/>
      <w:sz w:val="20"/>
    </w:rPr>
  </w:style>
  <w:style w:type="character" w:customStyle="1" w:styleId="82">
    <w:name w:val="普通(网站) Char"/>
    <w:link w:val="46"/>
    <w:qFormat/>
    <w:uiPriority w:val="0"/>
    <w:rPr>
      <w:rFonts w:ascii="宋体" w:hAnsi="宋体"/>
      <w:sz w:val="24"/>
      <w:szCs w:val="24"/>
    </w:rPr>
  </w:style>
  <w:style w:type="character" w:customStyle="1" w:styleId="83">
    <w:name w:val="标题 3 Char1"/>
    <w:qFormat/>
    <w:uiPriority w:val="0"/>
    <w:rPr>
      <w:rFonts w:ascii="Times New Roman" w:hAnsi="Times New Roman" w:eastAsia="宋体" w:cs="Times New Roman"/>
      <w:b/>
      <w:bCs/>
      <w:sz w:val="32"/>
      <w:szCs w:val="32"/>
    </w:rPr>
  </w:style>
  <w:style w:type="character" w:customStyle="1" w:styleId="84">
    <w:name w:val="Heading 9 Char"/>
    <w:semiHidden/>
    <w:qFormat/>
    <w:locked/>
    <w:uiPriority w:val="0"/>
    <w:rPr>
      <w:rFonts w:ascii="Cambria" w:hAnsi="Cambria" w:eastAsia="宋体" w:cs="Times New Roman"/>
      <w:kern w:val="0"/>
      <w:sz w:val="21"/>
      <w:szCs w:val="21"/>
    </w:rPr>
  </w:style>
  <w:style w:type="character" w:customStyle="1" w:styleId="85">
    <w:name w:val="中等深浅网格 2 字符"/>
    <w:link w:val="86"/>
    <w:qFormat/>
    <w:uiPriority w:val="1"/>
    <w:rPr>
      <w:kern w:val="2"/>
      <w:sz w:val="21"/>
      <w:szCs w:val="24"/>
      <w:lang w:val="en-US" w:eastAsia="zh-CN" w:bidi="ar-SA"/>
    </w:rPr>
  </w:style>
  <w:style w:type="paragraph" w:customStyle="1" w:styleId="86">
    <w:name w:val="中等深浅网格 21"/>
    <w:link w:val="85"/>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7">
    <w:name w:val="段落文本 Char"/>
    <w:link w:val="88"/>
    <w:qFormat/>
    <w:uiPriority w:val="0"/>
    <w:rPr>
      <w:rFonts w:eastAsia="宋体"/>
      <w:szCs w:val="21"/>
      <w:lang w:bidi="ar-SA"/>
    </w:rPr>
  </w:style>
  <w:style w:type="paragraph" w:customStyle="1" w:styleId="88">
    <w:name w:val="段落文本"/>
    <w:basedOn w:val="1"/>
    <w:link w:val="87"/>
    <w:qFormat/>
    <w:uiPriority w:val="0"/>
    <w:pPr>
      <w:spacing w:line="360" w:lineRule="auto"/>
      <w:ind w:firstLine="420"/>
    </w:pPr>
    <w:rPr>
      <w:kern w:val="0"/>
      <w:sz w:val="20"/>
      <w:szCs w:val="21"/>
    </w:rPr>
  </w:style>
  <w:style w:type="character" w:customStyle="1" w:styleId="89">
    <w:name w:val="批注文字 Char1"/>
    <w:semiHidden/>
    <w:qFormat/>
    <w:uiPriority w:val="99"/>
    <w:rPr>
      <w:rFonts w:ascii="Times New Roman" w:hAnsi="Times New Roman" w:eastAsia="宋体" w:cs="Times New Roman"/>
      <w:szCs w:val="24"/>
    </w:rPr>
  </w:style>
  <w:style w:type="character" w:customStyle="1" w:styleId="90">
    <w:name w:val="￥正文 Char Char"/>
    <w:qFormat/>
    <w:uiPriority w:val="0"/>
    <w:rPr>
      <w:rFonts w:ascii="Calibri" w:hAnsi="Calibri"/>
      <w:sz w:val="24"/>
    </w:rPr>
  </w:style>
  <w:style w:type="character" w:customStyle="1" w:styleId="91">
    <w:name w:val="Char Char5"/>
    <w:qFormat/>
    <w:uiPriority w:val="0"/>
    <w:rPr>
      <w:rFonts w:ascii="宋体" w:hAnsi="宋体"/>
      <w:sz w:val="24"/>
      <w:szCs w:val="24"/>
    </w:rPr>
  </w:style>
  <w:style w:type="character" w:customStyle="1" w:styleId="92">
    <w:name w:val="Heading 3 Char"/>
    <w:semiHidden/>
    <w:qFormat/>
    <w:locked/>
    <w:uiPriority w:val="0"/>
    <w:rPr>
      <w:rFonts w:cs="Times New Roman"/>
      <w:b/>
      <w:bCs/>
      <w:kern w:val="0"/>
      <w:sz w:val="32"/>
      <w:szCs w:val="32"/>
    </w:rPr>
  </w:style>
  <w:style w:type="character" w:customStyle="1" w:styleId="93">
    <w:name w:val="Char Char21"/>
    <w:qFormat/>
    <w:uiPriority w:val="0"/>
    <w:rPr>
      <w:b/>
      <w:bCs/>
      <w:kern w:val="2"/>
      <w:sz w:val="24"/>
      <w:szCs w:val="24"/>
    </w:rPr>
  </w:style>
  <w:style w:type="character" w:customStyle="1" w:styleId="94">
    <w:name w:val="正文样式 Char"/>
    <w:link w:val="95"/>
    <w:qFormat/>
    <w:uiPriority w:val="0"/>
    <w:rPr>
      <w:rFonts w:ascii="宋体" w:hAnsi="Calibri" w:eastAsia="宋体" w:cs="宋体"/>
      <w:sz w:val="24"/>
      <w:szCs w:val="24"/>
      <w:lang w:val="zh-CN" w:eastAsia="en-US" w:bidi="he-IL"/>
    </w:rPr>
  </w:style>
  <w:style w:type="paragraph" w:customStyle="1" w:styleId="95">
    <w:name w:val="正文样式"/>
    <w:basedOn w:val="1"/>
    <w:link w:val="94"/>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6">
    <w:name w:val="Heading 8 Char"/>
    <w:semiHidden/>
    <w:qFormat/>
    <w:locked/>
    <w:uiPriority w:val="0"/>
    <w:rPr>
      <w:rFonts w:ascii="Cambria" w:hAnsi="Cambria" w:eastAsia="宋体" w:cs="Times New Roman"/>
      <w:kern w:val="0"/>
      <w:sz w:val="24"/>
      <w:szCs w:val="24"/>
    </w:rPr>
  </w:style>
  <w:style w:type="character" w:customStyle="1" w:styleId="97">
    <w:name w:val="内容文本 Char"/>
    <w:link w:val="98"/>
    <w:qFormat/>
    <w:uiPriority w:val="0"/>
    <w:rPr>
      <w:rFonts w:ascii="宋体" w:hAnsi="宋体" w:eastAsia="宋体"/>
      <w:kern w:val="2"/>
      <w:sz w:val="24"/>
      <w:szCs w:val="24"/>
      <w:lang w:bidi="ar-SA"/>
    </w:rPr>
  </w:style>
  <w:style w:type="paragraph" w:customStyle="1" w:styleId="98">
    <w:name w:val="内容文本"/>
    <w:basedOn w:val="1"/>
    <w:link w:val="97"/>
    <w:qFormat/>
    <w:uiPriority w:val="0"/>
    <w:pPr>
      <w:spacing w:line="360" w:lineRule="auto"/>
      <w:ind w:firstLine="480" w:firstLineChars="200"/>
    </w:pPr>
    <w:rPr>
      <w:rFonts w:ascii="宋体" w:hAnsi="宋体"/>
      <w:sz w:val="24"/>
    </w:rPr>
  </w:style>
  <w:style w:type="character" w:customStyle="1" w:styleId="99">
    <w:name w:val="正文文本缩进 3 Char"/>
    <w:link w:val="41"/>
    <w:qFormat/>
    <w:uiPriority w:val="0"/>
    <w:rPr>
      <w:rFonts w:ascii="仿宋_GB2312" w:hAnsi="宋体" w:eastAsia="仿宋_GB2312"/>
      <w:color w:val="000000"/>
      <w:sz w:val="24"/>
      <w:szCs w:val="24"/>
    </w:rPr>
  </w:style>
  <w:style w:type="character" w:customStyle="1" w:styleId="100">
    <w:name w:val="Char Char3"/>
    <w:qFormat/>
    <w:uiPriority w:val="0"/>
    <w:rPr>
      <w:kern w:val="2"/>
      <w:sz w:val="24"/>
      <w:szCs w:val="24"/>
    </w:rPr>
  </w:style>
  <w:style w:type="character" w:customStyle="1" w:styleId="101">
    <w:name w:val="Char Char8"/>
    <w:qFormat/>
    <w:uiPriority w:val="0"/>
    <w:rPr>
      <w:rFonts w:eastAsia="楷体_GB2312"/>
      <w:kern w:val="2"/>
      <w:sz w:val="32"/>
    </w:rPr>
  </w:style>
  <w:style w:type="character" w:customStyle="1" w:styleId="102">
    <w:name w:val="Char Char18"/>
    <w:qFormat/>
    <w:uiPriority w:val="0"/>
    <w:rPr>
      <w:rFonts w:eastAsia="黑体"/>
      <w:sz w:val="18"/>
      <w:szCs w:val="18"/>
    </w:rPr>
  </w:style>
  <w:style w:type="character" w:customStyle="1" w:styleId="103">
    <w:name w:val="h Char"/>
    <w:qFormat/>
    <w:uiPriority w:val="0"/>
    <w:rPr>
      <w:rFonts w:ascii="Times New Roman" w:hAnsi="Times New Roman" w:eastAsia="宋体" w:cs="Times New Roman"/>
      <w:sz w:val="18"/>
      <w:szCs w:val="18"/>
    </w:rPr>
  </w:style>
  <w:style w:type="character" w:customStyle="1" w:styleId="104">
    <w:name w:val="Heading 4 Char"/>
    <w:qFormat/>
    <w:locked/>
    <w:uiPriority w:val="0"/>
    <w:rPr>
      <w:rFonts w:cs="Times New Roman"/>
      <w:b/>
      <w:sz w:val="21"/>
    </w:rPr>
  </w:style>
  <w:style w:type="character" w:customStyle="1" w:styleId="105">
    <w:name w:val="zhenwen14"/>
    <w:qFormat/>
    <w:uiPriority w:val="0"/>
    <w:rPr>
      <w:color w:val="085994"/>
      <w:sz w:val="18"/>
      <w:szCs w:val="18"/>
    </w:rPr>
  </w:style>
  <w:style w:type="character" w:customStyle="1" w:styleId="106">
    <w:name w:val="中等深浅网格 1 - 强调文字颜色 2 Char"/>
    <w:link w:val="107"/>
    <w:qFormat/>
    <w:uiPriority w:val="0"/>
    <w:rPr>
      <w:rFonts w:ascii="Calibri" w:hAnsi="Calibri" w:eastAsia="宋体"/>
      <w:sz w:val="24"/>
      <w:lang w:bidi="ar-SA"/>
    </w:rPr>
  </w:style>
  <w:style w:type="paragraph" w:customStyle="1" w:styleId="107">
    <w:name w:val="中等深浅网格 1 - 强调文字颜色 21"/>
    <w:basedOn w:val="1"/>
    <w:link w:val="106"/>
    <w:qFormat/>
    <w:uiPriority w:val="0"/>
    <w:pPr>
      <w:spacing w:line="360" w:lineRule="auto"/>
      <w:ind w:firstLine="420" w:firstLineChars="200"/>
    </w:pPr>
    <w:rPr>
      <w:rFonts w:ascii="Calibri" w:hAnsi="Calibri"/>
      <w:kern w:val="0"/>
      <w:sz w:val="24"/>
      <w:szCs w:val="20"/>
    </w:rPr>
  </w:style>
  <w:style w:type="character" w:customStyle="1" w:styleId="108">
    <w:name w:val="标题 4 Char"/>
    <w:link w:val="6"/>
    <w:qFormat/>
    <w:uiPriority w:val="0"/>
    <w:rPr>
      <w:rFonts w:ascii="Arial" w:hAnsi="Arial" w:eastAsia="黑体" w:cs="Times New Roman"/>
      <w:b/>
      <w:bCs/>
      <w:kern w:val="0"/>
      <w:sz w:val="28"/>
      <w:szCs w:val="28"/>
    </w:rPr>
  </w:style>
  <w:style w:type="character" w:customStyle="1" w:styleId="109">
    <w:name w:val="Char Char2"/>
    <w:qFormat/>
    <w:uiPriority w:val="0"/>
    <w:rPr>
      <w:rFonts w:ascii="宋体" w:hAnsi="宋体"/>
      <w:color w:val="000000"/>
      <w:kern w:val="2"/>
      <w:sz w:val="24"/>
      <w:szCs w:val="24"/>
    </w:rPr>
  </w:style>
  <w:style w:type="character" w:customStyle="1" w:styleId="110">
    <w:name w:val="Char Char24"/>
    <w:qFormat/>
    <w:uiPriority w:val="0"/>
    <w:rPr>
      <w:rFonts w:ascii="Arial" w:hAnsi="Arial" w:eastAsia="黑体"/>
      <w:b/>
      <w:bCs/>
      <w:kern w:val="2"/>
      <w:sz w:val="28"/>
      <w:szCs w:val="28"/>
    </w:rPr>
  </w:style>
  <w:style w:type="character" w:customStyle="1" w:styleId="111">
    <w:name w:val="样式 (中文) 放宋 小四号"/>
    <w:qFormat/>
    <w:uiPriority w:val="0"/>
    <w:rPr>
      <w:rFonts w:eastAsia="仿宋_GB2312"/>
      <w:sz w:val="24"/>
    </w:rPr>
  </w:style>
  <w:style w:type="character" w:customStyle="1" w:styleId="112">
    <w:name w:val="日期 Char1"/>
    <w:semiHidden/>
    <w:qFormat/>
    <w:uiPriority w:val="99"/>
    <w:rPr>
      <w:rFonts w:ascii="Times New Roman" w:hAnsi="Times New Roman" w:eastAsia="宋体" w:cs="Times New Roman"/>
      <w:szCs w:val="24"/>
    </w:rPr>
  </w:style>
  <w:style w:type="character" w:customStyle="1" w:styleId="113">
    <w:name w:val="font31"/>
    <w:qFormat/>
    <w:uiPriority w:val="0"/>
    <w:rPr>
      <w:rFonts w:hint="default" w:ascii="Times New Roman" w:hAnsi="Times New Roman" w:cs="Times New Roman"/>
      <w:color w:val="000000"/>
      <w:sz w:val="20"/>
      <w:szCs w:val="20"/>
      <w:u w:val="none"/>
    </w:rPr>
  </w:style>
  <w:style w:type="character" w:customStyle="1" w:styleId="114">
    <w:name w:val="样式 加粗"/>
    <w:qFormat/>
    <w:uiPriority w:val="0"/>
    <w:rPr>
      <w:rFonts w:eastAsia="仿宋_GB2312"/>
      <w:b/>
      <w:bCs/>
      <w:sz w:val="24"/>
    </w:rPr>
  </w:style>
  <w:style w:type="character" w:customStyle="1" w:styleId="115">
    <w:name w:val="常规 Char"/>
    <w:link w:val="116"/>
    <w:qFormat/>
    <w:uiPriority w:val="0"/>
    <w:rPr>
      <w:rFonts w:eastAsia="宋体"/>
      <w:szCs w:val="21"/>
      <w:lang w:bidi="ar-SA"/>
    </w:rPr>
  </w:style>
  <w:style w:type="paragraph" w:customStyle="1" w:styleId="116">
    <w:name w:val="常规"/>
    <w:basedOn w:val="1"/>
    <w:link w:val="115"/>
    <w:qFormat/>
    <w:uiPriority w:val="0"/>
    <w:pPr>
      <w:spacing w:beforeLines="100" w:afterLines="100"/>
      <w:ind w:left="1134"/>
    </w:pPr>
    <w:rPr>
      <w:kern w:val="0"/>
      <w:sz w:val="20"/>
      <w:szCs w:val="21"/>
    </w:rPr>
  </w:style>
  <w:style w:type="character" w:customStyle="1" w:styleId="117">
    <w:name w:val="正文文本 3 Char"/>
    <w:link w:val="20"/>
    <w:qFormat/>
    <w:uiPriority w:val="0"/>
    <w:rPr>
      <w:rFonts w:hAnsi="宋体" w:eastAsia="仿宋_GB2312"/>
      <w:b/>
      <w:bCs/>
      <w:sz w:val="24"/>
    </w:rPr>
  </w:style>
  <w:style w:type="character" w:customStyle="1" w:styleId="118">
    <w:name w:val="普通 (Web) Char1"/>
    <w:qFormat/>
    <w:locked/>
    <w:uiPriority w:val="0"/>
    <w:rPr>
      <w:rFonts w:ascii="宋体" w:hAnsi="宋体" w:eastAsia="宋体"/>
      <w:sz w:val="24"/>
      <w:szCs w:val="24"/>
      <w:lang w:val="en-US" w:eastAsia="zh-CN" w:bidi="ar-SA"/>
    </w:rPr>
  </w:style>
  <w:style w:type="character" w:customStyle="1" w:styleId="119">
    <w:name w:val="Heading 2 Char"/>
    <w:semiHidden/>
    <w:qFormat/>
    <w:locked/>
    <w:uiPriority w:val="0"/>
    <w:rPr>
      <w:rFonts w:ascii="Cambria" w:hAnsi="Cambria" w:eastAsia="宋体" w:cs="Times New Roman"/>
      <w:b/>
      <w:bCs/>
      <w:kern w:val="0"/>
      <w:sz w:val="32"/>
      <w:szCs w:val="32"/>
    </w:rPr>
  </w:style>
  <w:style w:type="character" w:customStyle="1" w:styleId="120">
    <w:name w:val="Body Text Char"/>
    <w:semiHidden/>
    <w:qFormat/>
    <w:locked/>
    <w:uiPriority w:val="0"/>
    <w:rPr>
      <w:rFonts w:cs="Times New Roman"/>
      <w:kern w:val="0"/>
      <w:sz w:val="21"/>
      <w:szCs w:val="21"/>
    </w:rPr>
  </w:style>
  <w:style w:type="character" w:customStyle="1" w:styleId="121">
    <w:name w:val="正文首行缩进1 Char"/>
    <w:qFormat/>
    <w:uiPriority w:val="0"/>
    <w:rPr>
      <w:rFonts w:ascii="Arial" w:hAnsi="Arial" w:eastAsia="宋体"/>
      <w:sz w:val="24"/>
      <w:szCs w:val="21"/>
      <w:lang w:bidi="ar-SA"/>
    </w:rPr>
  </w:style>
  <w:style w:type="character" w:customStyle="1" w:styleId="122">
    <w:name w:val="正文缩进 Char"/>
    <w:link w:val="14"/>
    <w:qFormat/>
    <w:uiPriority w:val="0"/>
    <w:rPr>
      <w:rFonts w:eastAsia="宋体"/>
    </w:rPr>
  </w:style>
  <w:style w:type="character" w:customStyle="1" w:styleId="123">
    <w:name w:val="标题 7 Char"/>
    <w:link w:val="9"/>
    <w:qFormat/>
    <w:uiPriority w:val="0"/>
    <w:rPr>
      <w:rFonts w:ascii="Times New Roman" w:hAnsi="Times New Roman" w:eastAsia="宋体" w:cs="Times New Roman"/>
      <w:b/>
      <w:bCs/>
      <w:kern w:val="0"/>
      <w:sz w:val="24"/>
      <w:szCs w:val="24"/>
    </w:rPr>
  </w:style>
  <w:style w:type="character" w:customStyle="1" w:styleId="124">
    <w:name w:val="Char Char6"/>
    <w:qFormat/>
    <w:uiPriority w:val="0"/>
    <w:rPr>
      <w:rFonts w:ascii="Cambria" w:hAnsi="Cambria"/>
      <w:b/>
      <w:bCs/>
      <w:kern w:val="2"/>
      <w:sz w:val="32"/>
      <w:szCs w:val="32"/>
    </w:rPr>
  </w:style>
  <w:style w:type="character" w:customStyle="1" w:styleId="125">
    <w:name w:val="正文文本 Char1"/>
    <w:link w:val="2"/>
    <w:qFormat/>
    <w:uiPriority w:val="0"/>
    <w:rPr>
      <w:rFonts w:ascii="Times New Roman" w:hAnsi="Times New Roman" w:eastAsia="宋体" w:cs="Times New Roman"/>
      <w:kern w:val="0"/>
      <w:sz w:val="28"/>
      <w:szCs w:val="24"/>
    </w:rPr>
  </w:style>
  <w:style w:type="character" w:customStyle="1" w:styleId="126">
    <w:name w:val="style171"/>
    <w:qFormat/>
    <w:uiPriority w:val="0"/>
    <w:rPr>
      <w:sz w:val="20"/>
      <w:szCs w:val="20"/>
    </w:rPr>
  </w:style>
  <w:style w:type="character" w:customStyle="1" w:styleId="127">
    <w:name w:val="标题 1 Char"/>
    <w:link w:val="3"/>
    <w:qFormat/>
    <w:uiPriority w:val="9"/>
    <w:rPr>
      <w:rFonts w:ascii="Times New Roman" w:hAnsi="Times New Roman" w:eastAsia="宋体" w:cs="Times New Roman"/>
      <w:b/>
      <w:bCs/>
      <w:kern w:val="44"/>
      <w:sz w:val="44"/>
      <w:szCs w:val="44"/>
    </w:rPr>
  </w:style>
  <w:style w:type="character" w:customStyle="1" w:styleId="128">
    <w:name w:val="newscontent1"/>
    <w:qFormat/>
    <w:uiPriority w:val="0"/>
    <w:rPr>
      <w:rFonts w:hint="default" w:ascii="Verdana" w:hAnsi="Verdana"/>
      <w:color w:val="333333"/>
      <w:sz w:val="18"/>
      <w:szCs w:val="18"/>
    </w:rPr>
  </w:style>
  <w:style w:type="character" w:customStyle="1" w:styleId="129">
    <w:name w:val="H1 Char"/>
    <w:qFormat/>
    <w:uiPriority w:val="0"/>
    <w:rPr>
      <w:rFonts w:ascii="Times New Roman" w:hAnsi="Times New Roman" w:eastAsia="宋体" w:cs="Times New Roman"/>
      <w:b/>
      <w:bCs/>
      <w:kern w:val="44"/>
      <w:sz w:val="44"/>
      <w:szCs w:val="44"/>
    </w:rPr>
  </w:style>
  <w:style w:type="character" w:customStyle="1" w:styleId="130">
    <w:name w:val="标题 2 Char"/>
    <w:link w:val="4"/>
    <w:qFormat/>
    <w:uiPriority w:val="9"/>
    <w:rPr>
      <w:rFonts w:ascii="Arial" w:hAnsi="Arial" w:eastAsia="黑体" w:cs="Times New Roman"/>
      <w:b/>
      <w:bCs/>
      <w:kern w:val="0"/>
      <w:sz w:val="32"/>
      <w:szCs w:val="32"/>
    </w:rPr>
  </w:style>
  <w:style w:type="character" w:customStyle="1" w:styleId="131">
    <w:name w:val="style211"/>
    <w:qFormat/>
    <w:uiPriority w:val="0"/>
    <w:rPr>
      <w:color w:val="0000FF"/>
    </w:rPr>
  </w:style>
  <w:style w:type="character" w:customStyle="1" w:styleId="132">
    <w:name w:val="con-all2"/>
    <w:qFormat/>
    <w:uiPriority w:val="0"/>
  </w:style>
  <w:style w:type="character" w:customStyle="1" w:styleId="133">
    <w:name w:val="!标题3 Ctrl+3 Char"/>
    <w:link w:val="134"/>
    <w:qFormat/>
    <w:locked/>
    <w:uiPriority w:val="0"/>
    <w:rPr>
      <w:rFonts w:ascii="Arial" w:hAnsi="Arial" w:eastAsia="黑体"/>
      <w:b/>
      <w:kern w:val="2"/>
      <w:sz w:val="32"/>
      <w:szCs w:val="32"/>
    </w:rPr>
  </w:style>
  <w:style w:type="paragraph" w:customStyle="1" w:styleId="134">
    <w:name w:val="!标题3 Ctrl+3"/>
    <w:basedOn w:val="5"/>
    <w:next w:val="1"/>
    <w:link w:val="133"/>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5">
    <w:name w:val="font61"/>
    <w:qFormat/>
    <w:uiPriority w:val="0"/>
    <w:rPr>
      <w:rFonts w:hint="eastAsia" w:ascii="宋体" w:hAnsi="宋体" w:eastAsia="宋体" w:cs="宋体"/>
      <w:color w:val="000000"/>
      <w:sz w:val="24"/>
      <w:szCs w:val="24"/>
      <w:u w:val="none"/>
    </w:rPr>
  </w:style>
  <w:style w:type="character" w:customStyle="1" w:styleId="136">
    <w:name w:val="正文文本缩进 Char1"/>
    <w:semiHidden/>
    <w:qFormat/>
    <w:uiPriority w:val="99"/>
    <w:rPr>
      <w:rFonts w:ascii="Times New Roman" w:hAnsi="Times New Roman" w:eastAsia="宋体" w:cs="Times New Roman"/>
      <w:szCs w:val="24"/>
    </w:rPr>
  </w:style>
  <w:style w:type="character" w:customStyle="1" w:styleId="137">
    <w:name w:val="Char Char25"/>
    <w:qFormat/>
    <w:uiPriority w:val="0"/>
    <w:rPr>
      <w:rFonts w:eastAsia="楷体_GB2312"/>
      <w:b/>
      <w:bCs/>
      <w:kern w:val="2"/>
      <w:sz w:val="32"/>
      <w:szCs w:val="32"/>
    </w:rPr>
  </w:style>
  <w:style w:type="character" w:customStyle="1" w:styleId="138">
    <w:name w:val="Char Char14"/>
    <w:qFormat/>
    <w:uiPriority w:val="0"/>
    <w:rPr>
      <w:kern w:val="2"/>
      <w:sz w:val="18"/>
      <w:szCs w:val="18"/>
    </w:rPr>
  </w:style>
  <w:style w:type="character" w:customStyle="1" w:styleId="139">
    <w:name w:val="unnamed21"/>
    <w:qFormat/>
    <w:uiPriority w:val="0"/>
    <w:rPr>
      <w:b/>
      <w:bCs/>
      <w:spacing w:val="330"/>
      <w:sz w:val="21"/>
      <w:szCs w:val="21"/>
    </w:rPr>
  </w:style>
  <w:style w:type="character" w:customStyle="1" w:styleId="140">
    <w:name w:val="body1"/>
    <w:qFormat/>
    <w:uiPriority w:val="0"/>
    <w:rPr>
      <w:rFonts w:hint="default"/>
      <w:sz w:val="18"/>
    </w:rPr>
  </w:style>
  <w:style w:type="character" w:customStyle="1" w:styleId="141">
    <w:name w:val="标题 Char"/>
    <w:link w:val="48"/>
    <w:qFormat/>
    <w:uiPriority w:val="0"/>
    <w:rPr>
      <w:rFonts w:ascii="Cambria" w:hAnsi="Cambria"/>
      <w:b/>
      <w:bCs/>
      <w:sz w:val="32"/>
      <w:szCs w:val="32"/>
    </w:rPr>
  </w:style>
  <w:style w:type="character" w:customStyle="1" w:styleId="142">
    <w:name w:val="批注框文本 Char"/>
    <w:link w:val="34"/>
    <w:qFormat/>
    <w:uiPriority w:val="99"/>
    <w:rPr>
      <w:sz w:val="18"/>
      <w:szCs w:val="18"/>
    </w:rPr>
  </w:style>
  <w:style w:type="character" w:customStyle="1" w:styleId="143">
    <w:name w:val="表格文本 Char Char"/>
    <w:link w:val="144"/>
    <w:qFormat/>
    <w:uiPriority w:val="0"/>
    <w:rPr>
      <w:rFonts w:ascii="Arial" w:hAnsi="Arial"/>
      <w:kern w:val="2"/>
      <w:sz w:val="21"/>
      <w:szCs w:val="21"/>
      <w:lang w:val="en-US" w:eastAsia="zh-CN" w:bidi="ar-SA"/>
    </w:rPr>
  </w:style>
  <w:style w:type="paragraph" w:customStyle="1" w:styleId="144">
    <w:name w:val="表格文本 Char"/>
    <w:link w:val="143"/>
    <w:qFormat/>
    <w:uiPriority w:val="0"/>
    <w:pPr>
      <w:tabs>
        <w:tab w:val="decimal" w:pos="0"/>
      </w:tabs>
    </w:pPr>
    <w:rPr>
      <w:rFonts w:ascii="Arial" w:hAnsi="Arial" w:eastAsia="宋体" w:cs="Times New Roman"/>
      <w:kern w:val="2"/>
      <w:sz w:val="21"/>
      <w:szCs w:val="21"/>
      <w:lang w:val="en-US" w:eastAsia="zh-CN" w:bidi="ar-SA"/>
    </w:rPr>
  </w:style>
  <w:style w:type="character" w:customStyle="1" w:styleId="145">
    <w:name w:val="批注主题 Char1"/>
    <w:semiHidden/>
    <w:qFormat/>
    <w:uiPriority w:val="99"/>
    <w:rPr>
      <w:rFonts w:ascii="Times New Roman" w:hAnsi="Times New Roman" w:eastAsia="宋体" w:cs="Times New Roman"/>
      <w:b/>
      <w:bCs/>
      <w:szCs w:val="24"/>
    </w:rPr>
  </w:style>
  <w:style w:type="character" w:customStyle="1" w:styleId="146">
    <w:name w:val="页脚 Char1"/>
    <w:semiHidden/>
    <w:qFormat/>
    <w:uiPriority w:val="99"/>
    <w:rPr>
      <w:rFonts w:ascii="Times New Roman" w:hAnsi="Times New Roman" w:eastAsia="宋体" w:cs="Times New Roman"/>
      <w:sz w:val="18"/>
      <w:szCs w:val="18"/>
    </w:rPr>
  </w:style>
  <w:style w:type="character" w:customStyle="1" w:styleId="147">
    <w:name w:val="文档结构图 Char"/>
    <w:link w:val="17"/>
    <w:qFormat/>
    <w:uiPriority w:val="99"/>
    <w:rPr>
      <w:szCs w:val="24"/>
      <w:shd w:val="clear" w:color="auto" w:fill="000080"/>
    </w:rPr>
  </w:style>
  <w:style w:type="character" w:customStyle="1" w:styleId="148">
    <w:name w:val="Heading 5 Char"/>
    <w:semiHidden/>
    <w:qFormat/>
    <w:locked/>
    <w:uiPriority w:val="0"/>
    <w:rPr>
      <w:rFonts w:cs="Times New Roman"/>
      <w:b/>
      <w:bCs/>
      <w:kern w:val="0"/>
      <w:sz w:val="28"/>
      <w:szCs w:val="28"/>
    </w:rPr>
  </w:style>
  <w:style w:type="character" w:customStyle="1" w:styleId="149">
    <w:name w:val="Char Char26"/>
    <w:qFormat/>
    <w:uiPriority w:val="0"/>
    <w:rPr>
      <w:rFonts w:ascii="Arial" w:hAnsi="Arial" w:eastAsia="黑体"/>
      <w:b/>
      <w:bCs/>
      <w:kern w:val="2"/>
      <w:sz w:val="32"/>
      <w:szCs w:val="32"/>
    </w:rPr>
  </w:style>
  <w:style w:type="character" w:customStyle="1" w:styleId="150">
    <w:name w:val="正文文本 2 Char1"/>
    <w:semiHidden/>
    <w:qFormat/>
    <w:uiPriority w:val="99"/>
    <w:rPr>
      <w:rFonts w:ascii="Times New Roman" w:hAnsi="Times New Roman" w:eastAsia="宋体" w:cs="Times New Roman"/>
      <w:szCs w:val="24"/>
    </w:rPr>
  </w:style>
  <w:style w:type="character" w:customStyle="1" w:styleId="151">
    <w:name w:val="font41"/>
    <w:qFormat/>
    <w:uiPriority w:val="0"/>
    <w:rPr>
      <w:rFonts w:hint="eastAsia" w:ascii="宋体" w:hAnsi="宋体" w:eastAsia="宋体" w:cs="宋体"/>
      <w:color w:val="000000"/>
      <w:sz w:val="20"/>
      <w:szCs w:val="20"/>
      <w:u w:val="none"/>
    </w:rPr>
  </w:style>
  <w:style w:type="character" w:customStyle="1" w:styleId="152">
    <w:name w:val="标题 8 Char"/>
    <w:link w:val="10"/>
    <w:qFormat/>
    <w:uiPriority w:val="0"/>
    <w:rPr>
      <w:rFonts w:ascii="Arial" w:hAnsi="Arial" w:eastAsia="黑体" w:cs="Times New Roman"/>
      <w:kern w:val="0"/>
      <w:sz w:val="24"/>
      <w:szCs w:val="24"/>
    </w:rPr>
  </w:style>
  <w:style w:type="character" w:customStyle="1" w:styleId="153">
    <w:name w:val="BOD 4 Char Char"/>
    <w:qFormat/>
    <w:uiPriority w:val="0"/>
    <w:rPr>
      <w:rFonts w:ascii="Arial" w:hAnsi="Arial" w:eastAsia="黑体" w:cs="Times New Roman"/>
      <w:b/>
      <w:bCs/>
      <w:sz w:val="24"/>
      <w:szCs w:val="24"/>
    </w:rPr>
  </w:style>
  <w:style w:type="character" w:customStyle="1" w:styleId="154">
    <w:name w:val="Heading 1 Char"/>
    <w:qFormat/>
    <w:locked/>
    <w:uiPriority w:val="0"/>
    <w:rPr>
      <w:rFonts w:cs="Times New Roman"/>
      <w:b/>
      <w:bCs/>
      <w:kern w:val="44"/>
      <w:sz w:val="44"/>
      <w:szCs w:val="44"/>
    </w:rPr>
  </w:style>
  <w:style w:type="character" w:customStyle="1" w:styleId="155">
    <w:name w:val="txt1"/>
    <w:qFormat/>
    <w:uiPriority w:val="0"/>
    <w:rPr>
      <w:rFonts w:hint="default" w:ascii="ˎ̥" w:hAnsi="ˎ̥"/>
      <w:sz w:val="18"/>
      <w:szCs w:val="18"/>
    </w:rPr>
  </w:style>
  <w:style w:type="character" w:customStyle="1" w:styleId="156">
    <w:name w:val="Plain Text Char"/>
    <w:semiHidden/>
    <w:qFormat/>
    <w:locked/>
    <w:uiPriority w:val="0"/>
    <w:rPr>
      <w:rFonts w:ascii="宋体" w:hAnsi="Courier New" w:cs="Courier New"/>
      <w:kern w:val="0"/>
      <w:sz w:val="21"/>
      <w:szCs w:val="21"/>
    </w:rPr>
  </w:style>
  <w:style w:type="character" w:customStyle="1" w:styleId="157">
    <w:name w:val="Char Char1"/>
    <w:qFormat/>
    <w:uiPriority w:val="0"/>
    <w:rPr>
      <w:kern w:val="2"/>
      <w:sz w:val="21"/>
      <w:szCs w:val="24"/>
    </w:rPr>
  </w:style>
  <w:style w:type="character" w:customStyle="1" w:styleId="158">
    <w:name w:val="标题 5 Char"/>
    <w:link w:val="7"/>
    <w:qFormat/>
    <w:uiPriority w:val="9"/>
    <w:rPr>
      <w:rFonts w:ascii="Times New Roman" w:hAnsi="Times New Roman" w:eastAsia="宋体" w:cs="Times New Roman"/>
      <w:b/>
      <w:bCs/>
      <w:kern w:val="0"/>
      <w:sz w:val="28"/>
      <w:szCs w:val="28"/>
    </w:rPr>
  </w:style>
  <w:style w:type="character" w:customStyle="1" w:styleId="159">
    <w:name w:val="￥正文 Char"/>
    <w:link w:val="160"/>
    <w:qFormat/>
    <w:uiPriority w:val="0"/>
    <w:rPr>
      <w:rFonts w:ascii="Calibri" w:hAnsi="Calibri" w:eastAsia="宋体"/>
      <w:sz w:val="24"/>
      <w:lang w:bidi="ar-SA"/>
    </w:rPr>
  </w:style>
  <w:style w:type="paragraph" w:customStyle="1" w:styleId="160">
    <w:name w:val="￥正文"/>
    <w:basedOn w:val="1"/>
    <w:link w:val="159"/>
    <w:qFormat/>
    <w:uiPriority w:val="0"/>
    <w:pPr>
      <w:spacing w:line="360" w:lineRule="auto"/>
      <w:ind w:firstLine="200" w:firstLineChars="200"/>
    </w:pPr>
    <w:rPr>
      <w:rFonts w:ascii="Calibri" w:hAnsi="Calibri"/>
      <w:kern w:val="0"/>
      <w:sz w:val="24"/>
      <w:szCs w:val="20"/>
    </w:rPr>
  </w:style>
  <w:style w:type="character" w:customStyle="1" w:styleId="161">
    <w:name w:val="Char Char22"/>
    <w:qFormat/>
    <w:uiPriority w:val="0"/>
    <w:rPr>
      <w:rFonts w:ascii="Arial" w:hAnsi="Arial" w:eastAsia="黑体"/>
      <w:b/>
      <w:bCs/>
      <w:kern w:val="2"/>
      <w:sz w:val="24"/>
      <w:szCs w:val="24"/>
    </w:rPr>
  </w:style>
  <w:style w:type="character" w:customStyle="1" w:styleId="162">
    <w:name w:val="标题 1 Char Char"/>
    <w:qFormat/>
    <w:uiPriority w:val="0"/>
    <w:rPr>
      <w:rFonts w:eastAsia="宋体"/>
      <w:b/>
      <w:spacing w:val="-2"/>
      <w:sz w:val="24"/>
      <w:lang w:val="en-US" w:eastAsia="zh-CN" w:bidi="ar-SA"/>
    </w:rPr>
  </w:style>
  <w:style w:type="character" w:customStyle="1" w:styleId="163">
    <w:name w:val="Char Char20"/>
    <w:qFormat/>
    <w:uiPriority w:val="0"/>
    <w:rPr>
      <w:rFonts w:ascii="Arial" w:hAnsi="Arial" w:eastAsia="黑体"/>
      <w:kern w:val="2"/>
      <w:sz w:val="24"/>
      <w:szCs w:val="24"/>
    </w:rPr>
  </w:style>
  <w:style w:type="character" w:customStyle="1" w:styleId="164">
    <w:name w:val="wj1"/>
    <w:qFormat/>
    <w:uiPriority w:val="0"/>
    <w:rPr>
      <w:color w:val="000000"/>
      <w:sz w:val="18"/>
      <w:szCs w:val="18"/>
      <w:u w:val="none"/>
    </w:rPr>
  </w:style>
  <w:style w:type="character" w:customStyle="1" w:styleId="165">
    <w:name w:val="font91"/>
    <w:qFormat/>
    <w:uiPriority w:val="0"/>
    <w:rPr>
      <w:rFonts w:hint="default" w:ascii="Arial" w:hAnsi="Arial" w:cs="Arial"/>
      <w:b/>
      <w:color w:val="auto"/>
      <w:sz w:val="20"/>
      <w:szCs w:val="20"/>
      <w:u w:val="none"/>
    </w:rPr>
  </w:style>
  <w:style w:type="character" w:customStyle="1" w:styleId="166">
    <w:name w:val="Char Char17"/>
    <w:qFormat/>
    <w:uiPriority w:val="0"/>
    <w:rPr>
      <w:rFonts w:ascii="仿宋_GB2312" w:hAnsi="宋体" w:cs="Arial"/>
      <w:b/>
      <w:bCs/>
      <w:color w:val="000000"/>
      <w:kern w:val="2"/>
      <w:sz w:val="24"/>
      <w:szCs w:val="24"/>
    </w:rPr>
  </w:style>
  <w:style w:type="character" w:customStyle="1" w:styleId="167">
    <w:name w:val="font11"/>
    <w:qFormat/>
    <w:uiPriority w:val="0"/>
    <w:rPr>
      <w:rFonts w:hint="default" w:ascii="Times New Roman" w:hAnsi="Times New Roman" w:cs="Times New Roman"/>
      <w:color w:val="000000"/>
      <w:sz w:val="20"/>
      <w:szCs w:val="20"/>
      <w:u w:val="none"/>
    </w:rPr>
  </w:style>
  <w:style w:type="character" w:customStyle="1" w:styleId="168">
    <w:name w:val="Normal Indent Char"/>
    <w:qFormat/>
    <w:locked/>
    <w:uiPriority w:val="0"/>
    <w:rPr>
      <w:sz w:val="20"/>
    </w:rPr>
  </w:style>
  <w:style w:type="character" w:customStyle="1" w:styleId="169">
    <w:name w:val="正文首行缩进 Char"/>
    <w:link w:val="50"/>
    <w:qFormat/>
    <w:uiPriority w:val="0"/>
    <w:rPr>
      <w:sz w:val="24"/>
      <w:szCs w:val="24"/>
    </w:rPr>
  </w:style>
  <w:style w:type="character" w:customStyle="1" w:styleId="170">
    <w:name w:val="正文文本 3 Char1"/>
    <w:semiHidden/>
    <w:qFormat/>
    <w:uiPriority w:val="99"/>
    <w:rPr>
      <w:rFonts w:ascii="Times New Roman" w:hAnsi="Times New Roman" w:eastAsia="宋体" w:cs="Times New Roman"/>
      <w:sz w:val="16"/>
      <w:szCs w:val="16"/>
    </w:rPr>
  </w:style>
  <w:style w:type="character" w:customStyle="1" w:styleId="171">
    <w:name w:val="表正文 Char"/>
    <w:qFormat/>
    <w:uiPriority w:val="0"/>
    <w:rPr>
      <w:rFonts w:ascii="Times New Roman" w:hAnsi="Times New Roman" w:eastAsia="宋体" w:cs="Times New Roman"/>
      <w:szCs w:val="24"/>
    </w:rPr>
  </w:style>
  <w:style w:type="character" w:customStyle="1" w:styleId="172">
    <w:name w:val="Header Char"/>
    <w:qFormat/>
    <w:locked/>
    <w:uiPriority w:val="0"/>
    <w:rPr>
      <w:rFonts w:ascii="Calibri" w:hAnsi="Calibri" w:eastAsia="宋体" w:cs="Times New Roman"/>
      <w:sz w:val="18"/>
      <w:szCs w:val="18"/>
    </w:rPr>
  </w:style>
  <w:style w:type="character" w:customStyle="1" w:styleId="173">
    <w:name w:val="cn1"/>
    <w:qFormat/>
    <w:uiPriority w:val="0"/>
  </w:style>
  <w:style w:type="character" w:customStyle="1" w:styleId="174">
    <w:name w:val="样式7 Char"/>
    <w:qFormat/>
    <w:uiPriority w:val="0"/>
    <w:rPr>
      <w:rFonts w:eastAsia="宋体" w:cs="宋体"/>
      <w:kern w:val="2"/>
      <w:sz w:val="24"/>
      <w:szCs w:val="24"/>
      <w:lang w:val="en-US" w:eastAsia="zh-CN" w:bidi="ar-SA"/>
    </w:rPr>
  </w:style>
  <w:style w:type="character" w:customStyle="1" w:styleId="175">
    <w:name w:val="彩色列表 - 强调文字颜色 1 Char"/>
    <w:link w:val="176"/>
    <w:qFormat/>
    <w:uiPriority w:val="0"/>
    <w:rPr>
      <w:rFonts w:ascii="微软雅黑" w:hAnsi="微软雅黑" w:eastAsia="微软雅黑" w:cs="宋体"/>
      <w:kern w:val="2"/>
      <w:sz w:val="24"/>
      <w:szCs w:val="21"/>
      <w:lang w:val="en-US" w:eastAsia="zh-CN" w:bidi="ar-SA"/>
    </w:rPr>
  </w:style>
  <w:style w:type="paragraph" w:customStyle="1" w:styleId="176">
    <w:name w:val="列出段落2"/>
    <w:basedOn w:val="1"/>
    <w:link w:val="175"/>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7">
    <w:name w:val="引文目录标题 Char"/>
    <w:link w:val="18"/>
    <w:qFormat/>
    <w:uiPriority w:val="0"/>
    <w:rPr>
      <w:rFonts w:ascii="Arial" w:hAnsi="Arial" w:eastAsia="宋体" w:cs="Times New Roman"/>
      <w:kern w:val="0"/>
      <w:sz w:val="24"/>
      <w:szCs w:val="20"/>
    </w:rPr>
  </w:style>
  <w:style w:type="character" w:customStyle="1" w:styleId="178">
    <w:name w:val="Char Char13"/>
    <w:qFormat/>
    <w:uiPriority w:val="0"/>
    <w:rPr>
      <w:b/>
      <w:bCs/>
      <w:kern w:val="2"/>
      <w:sz w:val="21"/>
      <w:szCs w:val="24"/>
    </w:rPr>
  </w:style>
  <w:style w:type="character" w:customStyle="1" w:styleId="179">
    <w:name w:val="页脚 Char2"/>
    <w:link w:val="35"/>
    <w:qFormat/>
    <w:uiPriority w:val="99"/>
    <w:rPr>
      <w:rFonts w:eastAsia="黑体"/>
      <w:sz w:val="18"/>
      <w:szCs w:val="18"/>
    </w:rPr>
  </w:style>
  <w:style w:type="character" w:customStyle="1" w:styleId="180">
    <w:name w:val="日期 Char"/>
    <w:link w:val="32"/>
    <w:qFormat/>
    <w:uiPriority w:val="0"/>
    <w:rPr>
      <w:rFonts w:eastAsia="楷体_GB2312"/>
      <w:sz w:val="32"/>
    </w:rPr>
  </w:style>
  <w:style w:type="character" w:customStyle="1" w:styleId="181">
    <w:name w:val="标题 3 Char"/>
    <w:link w:val="5"/>
    <w:qFormat/>
    <w:uiPriority w:val="0"/>
    <w:rPr>
      <w:rFonts w:ascii="Times New Roman" w:hAnsi="Times New Roman" w:eastAsia="楷体_GB2312" w:cs="Times New Roman"/>
      <w:b/>
      <w:bCs/>
      <w:kern w:val="0"/>
      <w:sz w:val="32"/>
      <w:szCs w:val="32"/>
    </w:rPr>
  </w:style>
  <w:style w:type="character" w:customStyle="1" w:styleId="182">
    <w:name w:val="纯文本 Char2"/>
    <w:semiHidden/>
    <w:qFormat/>
    <w:uiPriority w:val="99"/>
    <w:rPr>
      <w:rFonts w:ascii="宋体" w:hAnsi="Courier New" w:eastAsia="宋体" w:cs="Courier New"/>
      <w:szCs w:val="21"/>
    </w:rPr>
  </w:style>
  <w:style w:type="character" w:customStyle="1" w:styleId="183">
    <w:name w:val="Char Char10"/>
    <w:qFormat/>
    <w:uiPriority w:val="0"/>
    <w:rPr>
      <w:kern w:val="2"/>
      <w:sz w:val="21"/>
      <w:szCs w:val="24"/>
      <w:shd w:val="clear" w:color="auto" w:fill="000080"/>
    </w:rPr>
  </w:style>
  <w:style w:type="character" w:customStyle="1" w:styleId="184">
    <w:name w:val="纯文本 Char"/>
    <w:link w:val="30"/>
    <w:qFormat/>
    <w:uiPriority w:val="0"/>
    <w:rPr>
      <w:rFonts w:ascii="宋体" w:hAnsi="Courier New" w:eastAsia="宋体"/>
      <w:sz w:val="24"/>
      <w:szCs w:val="24"/>
    </w:rPr>
  </w:style>
  <w:style w:type="character" w:customStyle="1" w:styleId="185">
    <w:name w:val="未处理的提及"/>
    <w:unhideWhenUsed/>
    <w:qFormat/>
    <w:uiPriority w:val="99"/>
    <w:rPr>
      <w:color w:val="605E5C"/>
      <w:shd w:val="clear" w:color="auto" w:fill="E1DFDD"/>
    </w:rPr>
  </w:style>
  <w:style w:type="character" w:customStyle="1" w:styleId="186">
    <w:name w:val="普通段落 Char"/>
    <w:link w:val="187"/>
    <w:qFormat/>
    <w:uiPriority w:val="0"/>
    <w:rPr>
      <w:rFonts w:ascii="Arial" w:hAnsi="Arial" w:eastAsia="宋体"/>
      <w:lang w:bidi="ar-SA"/>
    </w:rPr>
  </w:style>
  <w:style w:type="paragraph" w:customStyle="1" w:styleId="187">
    <w:name w:val="普通段落"/>
    <w:basedOn w:val="1"/>
    <w:link w:val="186"/>
    <w:qFormat/>
    <w:uiPriority w:val="0"/>
    <w:pPr>
      <w:spacing w:after="240" w:line="276" w:lineRule="auto"/>
    </w:pPr>
    <w:rPr>
      <w:rFonts w:ascii="Arial" w:hAnsi="Arial"/>
      <w:kern w:val="0"/>
      <w:sz w:val="20"/>
      <w:szCs w:val="20"/>
    </w:rPr>
  </w:style>
  <w:style w:type="character" w:customStyle="1" w:styleId="188">
    <w:name w:val="纯文本 Char1"/>
    <w:qFormat/>
    <w:uiPriority w:val="0"/>
    <w:rPr>
      <w:rFonts w:ascii="宋体" w:hAnsi="Courier New" w:eastAsia="宋体"/>
      <w:kern w:val="2"/>
      <w:sz w:val="24"/>
      <w:szCs w:val="24"/>
      <w:lang w:val="en-US" w:eastAsia="zh-CN" w:bidi="ar-SA"/>
    </w:rPr>
  </w:style>
  <w:style w:type="character" w:customStyle="1" w:styleId="189">
    <w:name w:val="页脚 Char"/>
    <w:qFormat/>
    <w:uiPriority w:val="99"/>
    <w:rPr>
      <w:rFonts w:eastAsia="Calibri"/>
      <w:sz w:val="21"/>
    </w:rPr>
  </w:style>
  <w:style w:type="character" w:customStyle="1" w:styleId="190">
    <w:name w:val="正文文本缩进 2 Char"/>
    <w:link w:val="33"/>
    <w:qFormat/>
    <w:uiPriority w:val="0"/>
    <w:rPr>
      <w:rFonts w:ascii="仿宋_GB2312" w:hAnsi="宋体" w:cs="Arial"/>
      <w:b/>
      <w:bCs/>
      <w:color w:val="000000"/>
      <w:sz w:val="24"/>
      <w:szCs w:val="24"/>
    </w:rPr>
  </w:style>
  <w:style w:type="character" w:customStyle="1" w:styleId="191">
    <w:name w:val="正文文字缩进4字符 Char"/>
    <w:qFormat/>
    <w:uiPriority w:val="0"/>
    <w:rPr>
      <w:rFonts w:ascii="Times New Roman" w:hAnsi="Times New Roman" w:eastAsia="宋体" w:cs="Times New Roman"/>
      <w:sz w:val="24"/>
      <w:szCs w:val="24"/>
    </w:rPr>
  </w:style>
  <w:style w:type="character" w:customStyle="1" w:styleId="192">
    <w:name w:val="正文文本缩进 字符"/>
    <w:qFormat/>
    <w:uiPriority w:val="0"/>
    <w:rPr>
      <w:rFonts w:ascii="宋体" w:hAnsi="Courier New"/>
      <w:spacing w:val="-4"/>
      <w:sz w:val="18"/>
    </w:rPr>
  </w:style>
  <w:style w:type="character" w:customStyle="1" w:styleId="193">
    <w:name w:val="Heading 3 - old Char"/>
    <w:qFormat/>
    <w:uiPriority w:val="0"/>
    <w:rPr>
      <w:rFonts w:ascii="Times New Roman" w:hAnsi="Times New Roman" w:eastAsia="宋体" w:cs="Times New Roman"/>
      <w:b/>
      <w:bCs/>
      <w:sz w:val="32"/>
      <w:szCs w:val="32"/>
    </w:rPr>
  </w:style>
  <w:style w:type="character" w:customStyle="1" w:styleId="194">
    <w:name w:val="H4 Char"/>
    <w:qFormat/>
    <w:uiPriority w:val="0"/>
    <w:rPr>
      <w:rFonts w:ascii="Arial" w:hAnsi="Arial" w:eastAsia="黑体" w:cs="Times New Roman"/>
      <w:b/>
      <w:bCs/>
      <w:sz w:val="28"/>
      <w:szCs w:val="28"/>
    </w:rPr>
  </w:style>
  <w:style w:type="character" w:customStyle="1" w:styleId="195">
    <w:name w:val="纯文本 字符"/>
    <w:qFormat/>
    <w:uiPriority w:val="0"/>
    <w:rPr>
      <w:rFonts w:ascii="宋体" w:hAnsi="Courier New"/>
      <w:sz w:val="24"/>
      <w:szCs w:val="24"/>
    </w:rPr>
  </w:style>
  <w:style w:type="character" w:customStyle="1" w:styleId="196">
    <w:name w:val="正文文本缩进 Char"/>
    <w:link w:val="21"/>
    <w:qFormat/>
    <w:uiPriority w:val="0"/>
    <w:rPr>
      <w:rFonts w:ascii="宋体" w:hAnsi="Courier New"/>
      <w:spacing w:val="-4"/>
      <w:sz w:val="18"/>
    </w:rPr>
  </w:style>
  <w:style w:type="character" w:customStyle="1" w:styleId="197">
    <w:name w:val="Char Char15"/>
    <w:qFormat/>
    <w:uiPriority w:val="0"/>
    <w:rPr>
      <w:rFonts w:hAnsi="宋体" w:eastAsia="仿宋_GB2312"/>
      <w:b/>
      <w:bCs/>
      <w:kern w:val="2"/>
      <w:sz w:val="24"/>
    </w:rPr>
  </w:style>
  <w:style w:type="character" w:customStyle="1" w:styleId="198">
    <w:name w:val="Footer Char"/>
    <w:qFormat/>
    <w:locked/>
    <w:uiPriority w:val="0"/>
    <w:rPr>
      <w:rFonts w:ascii="Calibri" w:hAnsi="Calibri" w:eastAsia="宋体" w:cs="Times New Roman"/>
      <w:sz w:val="18"/>
      <w:szCs w:val="18"/>
    </w:rPr>
  </w:style>
  <w:style w:type="character" w:customStyle="1" w:styleId="199">
    <w:name w:val="标题 9 Char"/>
    <w:link w:val="11"/>
    <w:qFormat/>
    <w:uiPriority w:val="0"/>
    <w:rPr>
      <w:rFonts w:ascii="Arial" w:hAnsi="Arial" w:eastAsia="黑体" w:cs="Times New Roman"/>
      <w:kern w:val="0"/>
      <w:sz w:val="20"/>
      <w:szCs w:val="21"/>
    </w:rPr>
  </w:style>
  <w:style w:type="character" w:customStyle="1" w:styleId="200">
    <w:name w:val="def正文 Char Char"/>
    <w:link w:val="201"/>
    <w:qFormat/>
    <w:uiPriority w:val="0"/>
    <w:rPr>
      <w:sz w:val="24"/>
      <w:szCs w:val="24"/>
    </w:rPr>
  </w:style>
  <w:style w:type="paragraph" w:customStyle="1" w:styleId="201">
    <w:name w:val="def正文"/>
    <w:basedOn w:val="2"/>
    <w:link w:val="200"/>
    <w:qFormat/>
    <w:uiPriority w:val="0"/>
    <w:pPr>
      <w:widowControl/>
      <w:spacing w:after="0" w:line="360" w:lineRule="auto"/>
      <w:ind w:firstLine="510"/>
      <w:jc w:val="left"/>
    </w:pPr>
    <w:rPr>
      <w:sz w:val="24"/>
    </w:rPr>
  </w:style>
  <w:style w:type="character" w:customStyle="1" w:styleId="202">
    <w:name w:val="font51"/>
    <w:qFormat/>
    <w:uiPriority w:val="0"/>
    <w:rPr>
      <w:rFonts w:hint="eastAsia" w:ascii="宋体" w:hAnsi="宋体" w:eastAsia="宋体" w:cs="宋体"/>
      <w:color w:val="auto"/>
      <w:sz w:val="18"/>
      <w:szCs w:val="18"/>
      <w:u w:val="none"/>
    </w:rPr>
  </w:style>
  <w:style w:type="character" w:customStyle="1" w:styleId="203">
    <w:name w:val="普通文字 Char Char"/>
    <w:qFormat/>
    <w:uiPriority w:val="0"/>
    <w:rPr>
      <w:rFonts w:ascii="宋体" w:hAnsi="Courier New" w:eastAsia="宋体" w:cs="Times New Roman"/>
      <w:szCs w:val="20"/>
    </w:rPr>
  </w:style>
  <w:style w:type="character" w:customStyle="1" w:styleId="204">
    <w:name w:val="正文文本 Char"/>
    <w:qFormat/>
    <w:uiPriority w:val="0"/>
    <w:rPr>
      <w:rFonts w:ascii="Times New Roman" w:hAnsi="Times New Roman" w:eastAsia="宋体" w:cs="Times New Roman"/>
      <w:szCs w:val="24"/>
    </w:rPr>
  </w:style>
  <w:style w:type="character" w:customStyle="1" w:styleId="205">
    <w:name w:val="3zw"/>
    <w:qFormat/>
    <w:uiPriority w:val="0"/>
  </w:style>
  <w:style w:type="character" w:customStyle="1" w:styleId="206">
    <w:name w:val="font71"/>
    <w:qFormat/>
    <w:uiPriority w:val="0"/>
    <w:rPr>
      <w:rFonts w:hint="default" w:ascii="Arial" w:hAnsi="Arial" w:cs="Arial"/>
      <w:color w:val="auto"/>
      <w:sz w:val="20"/>
      <w:szCs w:val="20"/>
      <w:u w:val="none"/>
    </w:rPr>
  </w:style>
  <w:style w:type="character" w:customStyle="1" w:styleId="207">
    <w:name w:val="标题 Char1"/>
    <w:qFormat/>
    <w:uiPriority w:val="10"/>
    <w:rPr>
      <w:rFonts w:ascii="Cambria" w:hAnsi="Cambria" w:eastAsia="宋体" w:cs="Times New Roman"/>
      <w:b/>
      <w:bCs/>
      <w:sz w:val="32"/>
      <w:szCs w:val="32"/>
    </w:rPr>
  </w:style>
  <w:style w:type="character" w:customStyle="1" w:styleId="208">
    <w:name w:val="标书正文格式 Char"/>
    <w:link w:val="209"/>
    <w:qFormat/>
    <w:uiPriority w:val="0"/>
    <w:rPr>
      <w:rFonts w:eastAsia="楷体_GB2312"/>
      <w:kern w:val="2"/>
      <w:sz w:val="24"/>
      <w:szCs w:val="24"/>
      <w:lang w:val="en-US" w:eastAsia="zh-CN" w:bidi="ar-SA"/>
    </w:rPr>
  </w:style>
  <w:style w:type="paragraph" w:customStyle="1" w:styleId="209">
    <w:name w:val="标书正文格式"/>
    <w:link w:val="208"/>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10">
    <w:name w:val="正文缩进 字符"/>
    <w:qFormat/>
    <w:uiPriority w:val="0"/>
    <w:rPr>
      <w:rFonts w:eastAsia="宋体"/>
    </w:rPr>
  </w:style>
  <w:style w:type="character" w:customStyle="1" w:styleId="211">
    <w:name w:val="A7"/>
    <w:qFormat/>
    <w:uiPriority w:val="0"/>
    <w:rPr>
      <w:rFonts w:ascii="HelveticaNeueLT Std Lt" w:eastAsia="HelveticaNeueLT Std Lt" w:cs="HelveticaNeueLT Std Lt"/>
      <w:color w:val="000000"/>
      <w:sz w:val="20"/>
      <w:szCs w:val="20"/>
    </w:rPr>
  </w:style>
  <w:style w:type="character" w:customStyle="1" w:styleId="212">
    <w:name w:val="Balloon Text Char"/>
    <w:qFormat/>
    <w:locked/>
    <w:uiPriority w:val="0"/>
    <w:rPr>
      <w:rFonts w:cs="Times New Roman"/>
      <w:sz w:val="18"/>
      <w:szCs w:val="18"/>
    </w:rPr>
  </w:style>
  <w:style w:type="character" w:customStyle="1" w:styleId="213">
    <w:name w:val="页眉 Char"/>
    <w:link w:val="36"/>
    <w:qFormat/>
    <w:uiPriority w:val="99"/>
    <w:rPr>
      <w:rFonts w:eastAsia="仿宋_GB2312"/>
      <w:sz w:val="18"/>
    </w:rPr>
  </w:style>
  <w:style w:type="character" w:customStyle="1" w:styleId="214">
    <w:name w:val="批注框文本 Char1"/>
    <w:semiHidden/>
    <w:qFormat/>
    <w:uiPriority w:val="99"/>
    <w:rPr>
      <w:rFonts w:ascii="Times New Roman" w:hAnsi="Times New Roman" w:eastAsia="宋体" w:cs="Times New Roman"/>
      <w:sz w:val="18"/>
      <w:szCs w:val="18"/>
    </w:rPr>
  </w:style>
  <w:style w:type="character" w:customStyle="1" w:styleId="215">
    <w:name w:val="彩色列表 - 着色 1 字符"/>
    <w:link w:val="216"/>
    <w:qFormat/>
    <w:locked/>
    <w:uiPriority w:val="34"/>
    <w:rPr>
      <w:rFonts w:ascii="Times New Roman" w:hAnsi="Times New Roman"/>
      <w:kern w:val="2"/>
      <w:sz w:val="21"/>
      <w:szCs w:val="24"/>
    </w:rPr>
  </w:style>
  <w:style w:type="paragraph" w:customStyle="1" w:styleId="216">
    <w:name w:val="彩色列表 - 着色 11"/>
    <w:basedOn w:val="1"/>
    <w:link w:val="215"/>
    <w:qFormat/>
    <w:uiPriority w:val="34"/>
    <w:pPr>
      <w:ind w:firstLine="420" w:firstLineChars="200"/>
    </w:pPr>
  </w:style>
  <w:style w:type="character" w:customStyle="1" w:styleId="217">
    <w:name w:val="正文文本缩进 2 Char1"/>
    <w:semiHidden/>
    <w:qFormat/>
    <w:uiPriority w:val="99"/>
    <w:rPr>
      <w:rFonts w:ascii="Times New Roman" w:hAnsi="Times New Roman" w:eastAsia="宋体" w:cs="Times New Roman"/>
      <w:szCs w:val="24"/>
    </w:rPr>
  </w:style>
  <w:style w:type="character" w:customStyle="1" w:styleId="218">
    <w:name w:val="普通 (Web) Char"/>
    <w:qFormat/>
    <w:uiPriority w:val="0"/>
    <w:rPr>
      <w:rFonts w:ascii="宋体" w:hAnsi="宋体" w:eastAsia="宋体" w:cs="Times New Roman"/>
      <w:kern w:val="0"/>
      <w:sz w:val="24"/>
      <w:szCs w:val="24"/>
    </w:rPr>
  </w:style>
  <w:style w:type="character" w:customStyle="1" w:styleId="219">
    <w:name w:val="标题 6 Char"/>
    <w:link w:val="8"/>
    <w:qFormat/>
    <w:uiPriority w:val="0"/>
    <w:rPr>
      <w:rFonts w:ascii="Arial" w:hAnsi="Arial" w:eastAsia="黑体" w:cs="Times New Roman"/>
      <w:b/>
      <w:bCs/>
      <w:kern w:val="0"/>
      <w:sz w:val="24"/>
      <w:szCs w:val="24"/>
    </w:rPr>
  </w:style>
  <w:style w:type="character" w:customStyle="1" w:styleId="220">
    <w:name w:val="纯文本 Char3"/>
    <w:qFormat/>
    <w:uiPriority w:val="0"/>
    <w:rPr>
      <w:rFonts w:ascii="宋体" w:hAnsi="Courier New" w:eastAsia="宋体"/>
      <w:sz w:val="24"/>
      <w:szCs w:val="24"/>
    </w:rPr>
  </w:style>
  <w:style w:type="character" w:customStyle="1" w:styleId="221">
    <w:name w:val="正文首行缩进 Char1"/>
    <w:semiHidden/>
    <w:qFormat/>
    <w:uiPriority w:val="99"/>
    <w:rPr>
      <w:rFonts w:ascii="Times New Roman" w:hAnsi="Times New Roman" w:eastAsia="宋体" w:cs="Times New Roman"/>
      <w:szCs w:val="24"/>
    </w:rPr>
  </w:style>
  <w:style w:type="character" w:customStyle="1" w:styleId="222">
    <w:name w:val="正文文本 2 Char"/>
    <w:link w:val="45"/>
    <w:qFormat/>
    <w:uiPriority w:val="99"/>
    <w:rPr>
      <w:rFonts w:ascii="宋体" w:hAnsi="宋体"/>
      <w:color w:val="000000"/>
      <w:sz w:val="24"/>
      <w:szCs w:val="24"/>
    </w:rPr>
  </w:style>
  <w:style w:type="character" w:customStyle="1" w:styleId="223">
    <w:name w:val="style551"/>
    <w:qFormat/>
    <w:uiPriority w:val="0"/>
    <w:rPr>
      <w:rFonts w:hint="default" w:ascii="Arial" w:hAnsi="Arial" w:cs="Arial"/>
      <w:color w:val="333333"/>
      <w:sz w:val="18"/>
      <w:szCs w:val="18"/>
    </w:rPr>
  </w:style>
  <w:style w:type="character" w:customStyle="1" w:styleId="224">
    <w:name w:val="文章正文 Char Char"/>
    <w:link w:val="225"/>
    <w:qFormat/>
    <w:uiPriority w:val="0"/>
    <w:rPr>
      <w:rFonts w:ascii="宋体" w:hAnsi="宋体"/>
      <w:sz w:val="24"/>
      <w:szCs w:val="24"/>
    </w:rPr>
  </w:style>
  <w:style w:type="paragraph" w:customStyle="1" w:styleId="225">
    <w:name w:val="文章正文"/>
    <w:basedOn w:val="1"/>
    <w:link w:val="224"/>
    <w:qFormat/>
    <w:uiPriority w:val="0"/>
    <w:pPr>
      <w:spacing w:line="360" w:lineRule="auto"/>
      <w:ind w:firstLine="200" w:firstLineChars="200"/>
      <w:jc w:val="left"/>
    </w:pPr>
    <w:rPr>
      <w:rFonts w:ascii="宋体" w:hAnsi="宋体"/>
      <w:kern w:val="0"/>
      <w:sz w:val="24"/>
    </w:rPr>
  </w:style>
  <w:style w:type="character" w:customStyle="1" w:styleId="226">
    <w:name w:val="font81"/>
    <w:qFormat/>
    <w:uiPriority w:val="0"/>
    <w:rPr>
      <w:rFonts w:hint="eastAsia" w:ascii="宋体" w:hAnsi="宋体" w:eastAsia="宋体" w:cs="宋体"/>
      <w:color w:val="000000"/>
      <w:sz w:val="20"/>
      <w:szCs w:val="20"/>
      <w:u w:val="none"/>
      <w:vertAlign w:val="superscript"/>
    </w:rPr>
  </w:style>
  <w:style w:type="character" w:customStyle="1" w:styleId="227">
    <w:name w:val="Body Text Indent 3 Char"/>
    <w:qFormat/>
    <w:locked/>
    <w:uiPriority w:val="0"/>
    <w:rPr>
      <w:rFonts w:cs="Times New Roman"/>
      <w:kern w:val="2"/>
      <w:sz w:val="16"/>
      <w:szCs w:val="16"/>
    </w:rPr>
  </w:style>
  <w:style w:type="character" w:customStyle="1" w:styleId="228">
    <w:name w:val="Char Char16"/>
    <w:qFormat/>
    <w:uiPriority w:val="0"/>
    <w:rPr>
      <w:rFonts w:ascii="宋体" w:hAnsi="Courier New"/>
      <w:spacing w:val="-4"/>
      <w:kern w:val="2"/>
      <w:sz w:val="18"/>
    </w:rPr>
  </w:style>
  <w:style w:type="character" w:customStyle="1" w:styleId="229">
    <w:name w:val="Char Char4"/>
    <w:qFormat/>
    <w:uiPriority w:val="0"/>
    <w:rPr>
      <w:rFonts w:ascii="宋体" w:hAnsi="Courier New" w:eastAsia="宋体"/>
      <w:kern w:val="2"/>
      <w:sz w:val="24"/>
      <w:szCs w:val="24"/>
      <w:lang w:val="en-US" w:eastAsia="zh-CN" w:bidi="ar-SA"/>
    </w:rPr>
  </w:style>
  <w:style w:type="character" w:customStyle="1" w:styleId="230">
    <w:name w:val="正文文本缩进 3 Char1"/>
    <w:semiHidden/>
    <w:qFormat/>
    <w:uiPriority w:val="99"/>
    <w:rPr>
      <w:rFonts w:ascii="Times New Roman" w:hAnsi="Times New Roman" w:eastAsia="宋体" w:cs="Times New Roman"/>
      <w:sz w:val="16"/>
      <w:szCs w:val="16"/>
    </w:rPr>
  </w:style>
  <w:style w:type="character" w:customStyle="1" w:styleId="231">
    <w:name w:val="Char Char7"/>
    <w:qFormat/>
    <w:uiPriority w:val="0"/>
    <w:rPr>
      <w:rFonts w:eastAsia="宋体"/>
      <w:kern w:val="2"/>
      <w:sz w:val="21"/>
      <w:lang w:val="en-US" w:eastAsia="zh-CN" w:bidi="ar-SA"/>
    </w:rPr>
  </w:style>
  <w:style w:type="character" w:customStyle="1" w:styleId="232">
    <w:name w:val="A正文 Char"/>
    <w:link w:val="233"/>
    <w:qFormat/>
    <w:uiPriority w:val="0"/>
    <w:rPr>
      <w:szCs w:val="24"/>
    </w:rPr>
  </w:style>
  <w:style w:type="paragraph" w:customStyle="1" w:styleId="233">
    <w:name w:val="A正文"/>
    <w:basedOn w:val="1"/>
    <w:link w:val="232"/>
    <w:qFormat/>
    <w:uiPriority w:val="0"/>
    <w:pPr>
      <w:spacing w:line="360" w:lineRule="auto"/>
      <w:ind w:firstLine="200" w:firstLineChars="200"/>
    </w:pPr>
    <w:rPr>
      <w:kern w:val="0"/>
      <w:sz w:val="20"/>
    </w:rPr>
  </w:style>
  <w:style w:type="character" w:customStyle="1" w:styleId="234">
    <w:name w:val="正文1 Char Char"/>
    <w:link w:val="235"/>
    <w:qFormat/>
    <w:uiPriority w:val="0"/>
    <w:rPr>
      <w:rFonts w:ascii="宋体" w:hAnsi="宋体" w:eastAsia="宋体"/>
      <w:color w:val="000000"/>
      <w:sz w:val="24"/>
    </w:rPr>
  </w:style>
  <w:style w:type="paragraph" w:customStyle="1" w:styleId="235">
    <w:name w:val="正文11"/>
    <w:basedOn w:val="1"/>
    <w:link w:val="234"/>
    <w:qFormat/>
    <w:uiPriority w:val="0"/>
    <w:pPr>
      <w:spacing w:line="360" w:lineRule="auto"/>
      <w:ind w:firstLine="200" w:firstLineChars="200"/>
      <w:jc w:val="left"/>
    </w:pPr>
    <w:rPr>
      <w:rFonts w:ascii="宋体" w:hAnsi="宋体"/>
      <w:color w:val="000000"/>
      <w:kern w:val="0"/>
      <w:sz w:val="24"/>
      <w:szCs w:val="20"/>
    </w:rPr>
  </w:style>
  <w:style w:type="character" w:customStyle="1" w:styleId="236">
    <w:name w:val="Char Char111"/>
    <w:qFormat/>
    <w:uiPriority w:val="0"/>
    <w:rPr>
      <w:kern w:val="2"/>
      <w:sz w:val="28"/>
      <w:szCs w:val="24"/>
    </w:rPr>
  </w:style>
  <w:style w:type="character" w:customStyle="1" w:styleId="237">
    <w:name w:val="粘贴正文 Char"/>
    <w:link w:val="238"/>
    <w:qFormat/>
    <w:uiPriority w:val="0"/>
    <w:rPr>
      <w:kern w:val="2"/>
      <w:sz w:val="24"/>
      <w:szCs w:val="21"/>
      <w:lang w:val="en-US" w:eastAsia="zh-CN" w:bidi="ar-SA"/>
    </w:rPr>
  </w:style>
  <w:style w:type="paragraph" w:customStyle="1" w:styleId="238">
    <w:name w:val="粘贴正文"/>
    <w:link w:val="237"/>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9">
    <w:name w:val="缺省文本 Char"/>
    <w:link w:val="240"/>
    <w:qFormat/>
    <w:uiPriority w:val="0"/>
    <w:rPr>
      <w:rFonts w:ascii="Arial" w:hAnsi="Arial"/>
      <w:szCs w:val="21"/>
    </w:rPr>
  </w:style>
  <w:style w:type="paragraph" w:customStyle="1" w:styleId="240">
    <w:name w:val="缺省文本"/>
    <w:basedOn w:val="1"/>
    <w:link w:val="239"/>
    <w:qFormat/>
    <w:uiPriority w:val="0"/>
    <w:pPr>
      <w:autoSpaceDE w:val="0"/>
      <w:autoSpaceDN w:val="0"/>
      <w:adjustRightInd w:val="0"/>
      <w:spacing w:line="360" w:lineRule="auto"/>
      <w:jc w:val="left"/>
    </w:pPr>
    <w:rPr>
      <w:rFonts w:ascii="Arial" w:hAnsi="Arial"/>
      <w:kern w:val="0"/>
      <w:sz w:val="20"/>
      <w:szCs w:val="21"/>
    </w:rPr>
  </w:style>
  <w:style w:type="character" w:customStyle="1" w:styleId="241">
    <w:name w:val="Heading 7 Char"/>
    <w:semiHidden/>
    <w:qFormat/>
    <w:locked/>
    <w:uiPriority w:val="0"/>
    <w:rPr>
      <w:rFonts w:cs="Times New Roman"/>
      <w:b/>
      <w:bCs/>
      <w:kern w:val="0"/>
      <w:sz w:val="24"/>
      <w:szCs w:val="24"/>
    </w:rPr>
  </w:style>
  <w:style w:type="character" w:customStyle="1" w:styleId="242">
    <w:name w:val="font21"/>
    <w:qFormat/>
    <w:uiPriority w:val="0"/>
    <w:rPr>
      <w:rFonts w:hint="eastAsia" w:ascii="宋体" w:hAnsi="宋体" w:eastAsia="宋体" w:cs="宋体"/>
      <w:color w:val="000000"/>
      <w:sz w:val="20"/>
      <w:szCs w:val="20"/>
      <w:u w:val="none"/>
    </w:rPr>
  </w:style>
  <w:style w:type="character" w:customStyle="1" w:styleId="243">
    <w:name w:val="批注主题 Char"/>
    <w:link w:val="49"/>
    <w:qFormat/>
    <w:uiPriority w:val="99"/>
    <w:rPr>
      <w:b/>
      <w:bCs/>
      <w:szCs w:val="24"/>
    </w:rPr>
  </w:style>
  <w:style w:type="character" w:customStyle="1" w:styleId="244">
    <w:name w:val="文档结构图 Char1"/>
    <w:semiHidden/>
    <w:qFormat/>
    <w:uiPriority w:val="99"/>
    <w:rPr>
      <w:rFonts w:ascii="宋体" w:hAnsi="Times New Roman" w:eastAsia="宋体" w:cs="Times New Roman"/>
      <w:sz w:val="18"/>
      <w:szCs w:val="18"/>
    </w:rPr>
  </w:style>
  <w:style w:type="character" w:customStyle="1" w:styleId="245">
    <w:name w:val="纯文本 字符1"/>
    <w:semiHidden/>
    <w:qFormat/>
    <w:locked/>
    <w:uiPriority w:val="0"/>
    <w:rPr>
      <w:rFonts w:ascii="宋体" w:hAnsi="Courier New"/>
      <w:sz w:val="24"/>
      <w:szCs w:val="24"/>
    </w:rPr>
  </w:style>
  <w:style w:type="character" w:customStyle="1" w:styleId="246">
    <w:name w:val="Char Char19"/>
    <w:qFormat/>
    <w:uiPriority w:val="0"/>
    <w:rPr>
      <w:rFonts w:ascii="Arial" w:hAnsi="Arial" w:eastAsia="黑体"/>
      <w:kern w:val="2"/>
      <w:sz w:val="21"/>
      <w:szCs w:val="21"/>
    </w:rPr>
  </w:style>
  <w:style w:type="character" w:customStyle="1" w:styleId="247">
    <w:name w:val="Item List Char"/>
    <w:link w:val="248"/>
    <w:qFormat/>
    <w:uiPriority w:val="0"/>
    <w:rPr>
      <w:rFonts w:cs="Arial"/>
      <w:kern w:val="2"/>
      <w:sz w:val="21"/>
      <w:szCs w:val="21"/>
      <w:lang w:val="en-US" w:eastAsia="zh-CN" w:bidi="ar-SA"/>
    </w:rPr>
  </w:style>
  <w:style w:type="paragraph" w:customStyle="1" w:styleId="248">
    <w:name w:val="Item List"/>
    <w:link w:val="247"/>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9">
    <w:name w:val="Char Char9"/>
    <w:qFormat/>
    <w:uiPriority w:val="0"/>
    <w:rPr>
      <w:rFonts w:eastAsia="仿宋_GB2312"/>
      <w:kern w:val="2"/>
      <w:sz w:val="18"/>
    </w:rPr>
  </w:style>
  <w:style w:type="character" w:customStyle="1" w:styleId="250">
    <w:name w:val="Heading 6 Char"/>
    <w:semiHidden/>
    <w:qFormat/>
    <w:locked/>
    <w:uiPriority w:val="0"/>
    <w:rPr>
      <w:rFonts w:ascii="Cambria" w:hAnsi="Cambria" w:eastAsia="宋体" w:cs="Times New Roman"/>
      <w:b/>
      <w:bCs/>
      <w:kern w:val="0"/>
      <w:sz w:val="24"/>
      <w:szCs w:val="24"/>
    </w:rPr>
  </w:style>
  <w:style w:type="paragraph" w:customStyle="1" w:styleId="25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3">
    <w:name w:val="Item Step"/>
    <w:basedOn w:val="1"/>
    <w:qFormat/>
    <w:uiPriority w:val="0"/>
    <w:pPr>
      <w:widowControl/>
      <w:numPr>
        <w:ilvl w:val="0"/>
        <w:numId w:val="1"/>
      </w:numPr>
      <w:spacing w:afterLines="50"/>
      <w:jc w:val="left"/>
    </w:pPr>
  </w:style>
  <w:style w:type="paragraph" w:customStyle="1" w:styleId="254">
    <w:name w:val="Char11"/>
    <w:basedOn w:val="1"/>
    <w:qFormat/>
    <w:uiPriority w:val="0"/>
    <w:rPr>
      <w:rFonts w:ascii="仿宋_GB2312" w:hAnsi="宋体" w:eastAsia="仿宋_GB2312" w:cs="宋体"/>
      <w:b/>
      <w:sz w:val="32"/>
      <w:szCs w:val="32"/>
    </w:rPr>
  </w:style>
  <w:style w:type="paragraph" w:customStyle="1" w:styleId="255">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6">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7">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8">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9">
    <w:name w:val="Block"/>
    <w:basedOn w:val="1"/>
    <w:next w:val="116"/>
    <w:qFormat/>
    <w:uiPriority w:val="0"/>
    <w:pPr>
      <w:tabs>
        <w:tab w:val="left" w:pos="0"/>
      </w:tabs>
    </w:pPr>
    <w:rPr>
      <w:rFonts w:ascii="Arial" w:hAnsi="Arial" w:eastAsia="楷体_GB2312"/>
      <w:color w:val="000080"/>
      <w:sz w:val="28"/>
      <w:szCs w:val="28"/>
    </w:rPr>
  </w:style>
  <w:style w:type="paragraph" w:customStyle="1" w:styleId="260">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2">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4">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5">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6">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7">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8">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70">
    <w:name w:val="正文首行缩进2字"/>
    <w:basedOn w:val="1"/>
    <w:qFormat/>
    <w:uiPriority w:val="0"/>
    <w:pPr>
      <w:spacing w:line="360" w:lineRule="auto"/>
      <w:ind w:firstLine="412" w:firstLineChars="196"/>
    </w:pPr>
    <w:rPr>
      <w:rFonts w:ascii="宋体" w:hAnsi="宋体"/>
      <w:kern w:val="0"/>
      <w:szCs w:val="21"/>
    </w:rPr>
  </w:style>
  <w:style w:type="paragraph" w:customStyle="1" w:styleId="271">
    <w:name w:val="列出段落1"/>
    <w:basedOn w:val="1"/>
    <w:qFormat/>
    <w:uiPriority w:val="34"/>
    <w:pPr>
      <w:ind w:firstLine="420" w:firstLineChars="200"/>
    </w:pPr>
  </w:style>
  <w:style w:type="paragraph" w:customStyle="1" w:styleId="272">
    <w:name w:val="列出段落11"/>
    <w:basedOn w:val="1"/>
    <w:qFormat/>
    <w:uiPriority w:val="0"/>
    <w:pPr>
      <w:spacing w:line="360" w:lineRule="auto"/>
      <w:ind w:firstLine="420" w:firstLineChars="200"/>
    </w:pPr>
    <w:rPr>
      <w:rFonts w:ascii="宋体" w:hAnsi="宋体"/>
      <w:sz w:val="24"/>
    </w:rPr>
  </w:style>
  <w:style w:type="paragraph" w:customStyle="1" w:styleId="27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6">
    <w:name w:val="简单回函地址"/>
    <w:basedOn w:val="1"/>
    <w:qFormat/>
    <w:uiPriority w:val="0"/>
    <w:rPr>
      <w:szCs w:val="20"/>
    </w:rPr>
  </w:style>
  <w:style w:type="paragraph" w:customStyle="1" w:styleId="277">
    <w:name w:val="样式23"/>
    <w:basedOn w:val="278"/>
    <w:qFormat/>
    <w:uiPriority w:val="0"/>
    <w:pPr>
      <w:tabs>
        <w:tab w:val="left" w:pos="420"/>
      </w:tabs>
      <w:adjustRightInd w:val="0"/>
      <w:snapToGrid w:val="0"/>
      <w:spacing w:after="0" w:line="240" w:lineRule="auto"/>
    </w:pPr>
    <w:rPr>
      <w:szCs w:val="20"/>
    </w:rPr>
  </w:style>
  <w:style w:type="paragraph" w:customStyle="1" w:styleId="278">
    <w:name w:val="小点说明"/>
    <w:basedOn w:val="1"/>
    <w:qFormat/>
    <w:uiPriority w:val="0"/>
    <w:pPr>
      <w:tabs>
        <w:tab w:val="left" w:pos="420"/>
      </w:tabs>
      <w:spacing w:after="80" w:line="360" w:lineRule="auto"/>
      <w:ind w:left="420" w:hanging="420"/>
    </w:pPr>
    <w:rPr>
      <w:sz w:val="24"/>
    </w:rPr>
  </w:style>
  <w:style w:type="paragraph" w:customStyle="1" w:styleId="279">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80">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2">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3">
    <w:name w:val="Pa5"/>
    <w:basedOn w:val="1"/>
    <w:next w:val="1"/>
    <w:qFormat/>
    <w:uiPriority w:val="0"/>
    <w:pPr>
      <w:spacing w:line="241" w:lineRule="auto"/>
      <w:ind w:firstLine="1680" w:firstLineChars="200"/>
    </w:pPr>
    <w:rPr>
      <w:rFonts w:ascii="EtGsHeiBold" w:eastAsia="EtGsHeiBold"/>
      <w:sz w:val="24"/>
    </w:rPr>
  </w:style>
  <w:style w:type="paragraph" w:customStyle="1" w:styleId="284">
    <w:name w:val="首行缩进"/>
    <w:basedOn w:val="1"/>
    <w:qFormat/>
    <w:uiPriority w:val="0"/>
    <w:pPr>
      <w:spacing w:line="360" w:lineRule="auto"/>
      <w:ind w:firstLine="720"/>
    </w:pPr>
    <w:rPr>
      <w:szCs w:val="21"/>
    </w:rPr>
  </w:style>
  <w:style w:type="paragraph" w:customStyle="1" w:styleId="285">
    <w:name w:val="正文段"/>
    <w:basedOn w:val="1"/>
    <w:qFormat/>
    <w:uiPriority w:val="0"/>
    <w:pPr>
      <w:widowControl/>
      <w:snapToGrid w:val="0"/>
      <w:spacing w:afterLines="50"/>
      <w:ind w:firstLine="200" w:firstLineChars="200"/>
    </w:pPr>
    <w:rPr>
      <w:kern w:val="0"/>
      <w:sz w:val="24"/>
      <w:szCs w:val="20"/>
    </w:rPr>
  </w:style>
  <w:style w:type="paragraph" w:customStyle="1" w:styleId="286">
    <w:name w:val="样式 A正文 + 首行缩进:  0 字符"/>
    <w:basedOn w:val="233"/>
    <w:qFormat/>
    <w:uiPriority w:val="0"/>
    <w:pPr>
      <w:spacing w:line="240" w:lineRule="auto"/>
      <w:ind w:firstLine="0" w:firstLineChars="0"/>
    </w:pPr>
    <w:rPr>
      <w:rFonts w:cs="宋体"/>
      <w:szCs w:val="20"/>
    </w:rPr>
  </w:style>
  <w:style w:type="paragraph" w:customStyle="1" w:styleId="287">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8">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9">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1">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2">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3">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4">
    <w:name w:val="二级编号"/>
    <w:basedOn w:val="1"/>
    <w:qFormat/>
    <w:uiPriority w:val="0"/>
    <w:pPr>
      <w:tabs>
        <w:tab w:val="left" w:pos="851"/>
      </w:tabs>
      <w:spacing w:line="360" w:lineRule="auto"/>
      <w:jc w:val="left"/>
    </w:pPr>
    <w:rPr>
      <w:rFonts w:cs="宋体"/>
      <w:sz w:val="24"/>
      <w:szCs w:val="20"/>
    </w:rPr>
  </w:style>
  <w:style w:type="paragraph" w:customStyle="1" w:styleId="29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7">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0"/>
    <w:basedOn w:val="1"/>
    <w:qFormat/>
    <w:uiPriority w:val="0"/>
    <w:pPr>
      <w:widowControl/>
      <w:jc w:val="left"/>
    </w:pPr>
    <w:rPr>
      <w:rFonts w:ascii="宋体" w:hAnsi="宋体"/>
      <w:kern w:val="0"/>
      <w:sz w:val="20"/>
      <w:szCs w:val="20"/>
    </w:rPr>
  </w:style>
  <w:style w:type="paragraph" w:customStyle="1" w:styleId="300">
    <w:name w:val="Char Char"/>
    <w:basedOn w:val="1"/>
    <w:qFormat/>
    <w:uiPriority w:val="0"/>
    <w:pPr>
      <w:jc w:val="center"/>
    </w:pPr>
    <w:rPr>
      <w:rFonts w:ascii="仿宋_GB2312" w:eastAsia="仿宋_GB2312"/>
      <w:b/>
      <w:kern w:val="0"/>
      <w:sz w:val="32"/>
      <w:szCs w:val="32"/>
      <w:lang w:val="en-GB"/>
    </w:rPr>
  </w:style>
  <w:style w:type="paragraph" w:customStyle="1" w:styleId="301">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2">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3">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3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5">
    <w:name w:val="p16"/>
    <w:basedOn w:val="1"/>
    <w:qFormat/>
    <w:uiPriority w:val="0"/>
    <w:pPr>
      <w:widowControl/>
    </w:pPr>
    <w:rPr>
      <w:rFonts w:ascii="Arial" w:hAnsi="Arial" w:cs="Arial"/>
      <w:color w:val="333333"/>
      <w:kern w:val="0"/>
      <w:sz w:val="18"/>
      <w:szCs w:val="18"/>
    </w:rPr>
  </w:style>
  <w:style w:type="paragraph" w:customStyle="1" w:styleId="306">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8">
    <w:name w:val="默认段落字体 Para Char Char Char Char Char Char Char Char Char1 Char Char Char Char"/>
    <w:basedOn w:val="1"/>
    <w:qFormat/>
    <w:uiPriority w:val="0"/>
    <w:rPr>
      <w:rFonts w:ascii="Tahoma" w:hAnsi="Tahoma"/>
      <w:sz w:val="24"/>
      <w:szCs w:val="20"/>
    </w:rPr>
  </w:style>
  <w:style w:type="paragraph" w:customStyle="1" w:styleId="309">
    <w:name w:val="样式26"/>
    <w:basedOn w:val="310"/>
    <w:qFormat/>
    <w:uiPriority w:val="0"/>
    <w:pPr>
      <w:tabs>
        <w:tab w:val="left" w:pos="180"/>
        <w:tab w:val="left" w:pos="1580"/>
      </w:tabs>
      <w:ind w:left="1603" w:hanging="363"/>
    </w:pPr>
  </w:style>
  <w:style w:type="paragraph" w:customStyle="1" w:styleId="310">
    <w:name w:val="样式25"/>
    <w:basedOn w:val="1"/>
    <w:qFormat/>
    <w:uiPriority w:val="0"/>
    <w:pPr>
      <w:tabs>
        <w:tab w:val="left" w:pos="180"/>
      </w:tabs>
      <w:ind w:left="1260" w:hanging="720"/>
    </w:pPr>
    <w:rPr>
      <w:sz w:val="24"/>
      <w:szCs w:val="20"/>
    </w:rPr>
  </w:style>
  <w:style w:type="paragraph" w:customStyle="1" w:styleId="311">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2">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3">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5">
    <w:name w:val="Char Char Char Char Char Char"/>
    <w:basedOn w:val="1"/>
    <w:qFormat/>
    <w:uiPriority w:val="0"/>
    <w:pPr>
      <w:ind w:firstLine="200" w:firstLineChars="200"/>
    </w:pPr>
    <w:rPr>
      <w:szCs w:val="20"/>
    </w:rPr>
  </w:style>
  <w:style w:type="paragraph" w:customStyle="1" w:styleId="316">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7">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8">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9">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1">
    <w:name w:val="样式 正文缩进 + 首行缩进:  2 字符"/>
    <w:basedOn w:val="14"/>
    <w:qFormat/>
    <w:uiPriority w:val="0"/>
    <w:pPr>
      <w:spacing w:after="80" w:line="360" w:lineRule="auto"/>
      <w:ind w:firstLine="480" w:firstLineChars="200"/>
    </w:pPr>
    <w:rPr>
      <w:sz w:val="24"/>
    </w:rPr>
  </w:style>
  <w:style w:type="paragraph" w:customStyle="1" w:styleId="322">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3">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2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7">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3">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4">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5">
    <w:name w:val="Char"/>
    <w:basedOn w:val="1"/>
    <w:qFormat/>
    <w:uiPriority w:val="0"/>
    <w:rPr>
      <w:rFonts w:ascii="仿宋_GB2312" w:eastAsia="仿宋_GB2312"/>
      <w:b/>
      <w:sz w:val="32"/>
      <w:szCs w:val="32"/>
    </w:rPr>
  </w:style>
  <w:style w:type="paragraph" w:customStyle="1" w:styleId="33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8">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339">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40">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1">
    <w:name w:val="Figure"/>
    <w:basedOn w:val="1"/>
    <w:next w:val="342"/>
    <w:qFormat/>
    <w:uiPriority w:val="0"/>
    <w:pPr>
      <w:keepNext/>
      <w:keepLines/>
      <w:ind w:left="1134"/>
      <w:jc w:val="center"/>
    </w:pPr>
  </w:style>
  <w:style w:type="paragraph" w:customStyle="1" w:styleId="342">
    <w:name w:val="Figure Description"/>
    <w:basedOn w:val="341"/>
    <w:next w:val="116"/>
    <w:qFormat/>
    <w:uiPriority w:val="0"/>
    <w:pPr>
      <w:tabs>
        <w:tab w:val="left" w:pos="680"/>
      </w:tabs>
      <w:spacing w:afterLines="100"/>
    </w:pPr>
    <w:rPr>
      <w:sz w:val="18"/>
    </w:rPr>
  </w:style>
  <w:style w:type="paragraph" w:customStyle="1" w:styleId="34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5">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6">
    <w:name w:val="p19"/>
    <w:basedOn w:val="1"/>
    <w:qFormat/>
    <w:uiPriority w:val="0"/>
    <w:pPr>
      <w:widowControl/>
      <w:spacing w:beforeLines="100" w:afterLines="100"/>
      <w:ind w:left="1134"/>
    </w:pPr>
    <w:rPr>
      <w:kern w:val="0"/>
      <w:szCs w:val="21"/>
    </w:rPr>
  </w:style>
  <w:style w:type="paragraph" w:customStyle="1" w:styleId="347">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1">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Char Char11"/>
    <w:basedOn w:val="1"/>
    <w:qFormat/>
    <w:uiPriority w:val="0"/>
    <w:pPr>
      <w:widowControl/>
      <w:jc w:val="left"/>
    </w:pPr>
    <w:rPr>
      <w:sz w:val="36"/>
    </w:rPr>
  </w:style>
  <w:style w:type="paragraph" w:customStyle="1" w:styleId="353">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5">
    <w:name w:val="正文符号1"/>
    <w:basedOn w:val="270"/>
    <w:qFormat/>
    <w:uiPriority w:val="0"/>
    <w:pPr>
      <w:tabs>
        <w:tab w:val="left" w:pos="1080"/>
      </w:tabs>
      <w:ind w:left="1134" w:firstLine="0" w:firstLineChars="0"/>
    </w:pPr>
  </w:style>
  <w:style w:type="paragraph" w:customStyle="1" w:styleId="356">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7">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8">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1">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3">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4">
    <w:name w:val="图片"/>
    <w:basedOn w:val="1"/>
    <w:next w:val="1"/>
    <w:qFormat/>
    <w:uiPriority w:val="0"/>
    <w:pPr>
      <w:jc w:val="center"/>
    </w:pPr>
  </w:style>
  <w:style w:type="paragraph" w:customStyle="1" w:styleId="365">
    <w:name w:val="Item Step in Table"/>
    <w:basedOn w:val="1"/>
    <w:qFormat/>
    <w:uiPriority w:val="0"/>
    <w:pPr>
      <w:tabs>
        <w:tab w:val="left" w:pos="420"/>
      </w:tabs>
      <w:ind w:left="420" w:hanging="420"/>
      <w:jc w:val="left"/>
    </w:pPr>
  </w:style>
  <w:style w:type="paragraph" w:customStyle="1" w:styleId="366">
    <w:name w:val="默认段落字体 Para Char"/>
    <w:basedOn w:val="1"/>
    <w:qFormat/>
    <w:uiPriority w:val="0"/>
    <w:rPr>
      <w:szCs w:val="20"/>
    </w:rPr>
  </w:style>
  <w:style w:type="paragraph" w:customStyle="1" w:styleId="367">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8">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9">
    <w:name w:val="5"/>
    <w:qFormat/>
    <w:uiPriority w:val="0"/>
    <w:rPr>
      <w:rFonts w:ascii="Times New Roman" w:hAnsi="Times New Roman" w:eastAsia="宋体" w:cs="Times New Roman"/>
      <w:kern w:val="2"/>
      <w:sz w:val="21"/>
      <w:szCs w:val="22"/>
      <w:lang w:val="en-US" w:eastAsia="zh-CN" w:bidi="ar-SA"/>
    </w:rPr>
  </w:style>
  <w:style w:type="paragraph" w:customStyle="1" w:styleId="370">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1">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2">
    <w:name w:val="Char111"/>
    <w:basedOn w:val="1"/>
    <w:qFormat/>
    <w:uiPriority w:val="0"/>
    <w:rPr>
      <w:rFonts w:ascii="仿宋_GB2312" w:hAnsi="宋体" w:eastAsia="仿宋_GB2312" w:cs="宋体"/>
      <w:b/>
      <w:sz w:val="32"/>
      <w:szCs w:val="32"/>
    </w:rPr>
  </w:style>
  <w:style w:type="paragraph" w:customStyle="1" w:styleId="373">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4">
    <w:name w:val="Item List in Table"/>
    <w:basedOn w:val="1"/>
    <w:qFormat/>
    <w:uiPriority w:val="0"/>
    <w:pPr>
      <w:numPr>
        <w:ilvl w:val="0"/>
        <w:numId w:val="2"/>
      </w:numPr>
      <w:jc w:val="left"/>
    </w:pPr>
  </w:style>
  <w:style w:type="paragraph" w:customStyle="1" w:styleId="375">
    <w:name w:val="Table Heading"/>
    <w:basedOn w:val="1"/>
    <w:qFormat/>
    <w:uiPriority w:val="0"/>
    <w:pPr>
      <w:jc w:val="center"/>
    </w:pPr>
    <w:rPr>
      <w:rFonts w:ascii="Arial" w:hAnsi="Arial" w:eastAsia="黑体"/>
      <w:b/>
    </w:rPr>
  </w:style>
  <w:style w:type="paragraph" w:customStyle="1" w:styleId="376">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7">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0">
    <w:name w:val="Table Text"/>
    <w:basedOn w:val="1"/>
    <w:qFormat/>
    <w:uiPriority w:val="0"/>
    <w:rPr>
      <w:sz w:val="18"/>
    </w:rPr>
  </w:style>
  <w:style w:type="paragraph" w:customStyle="1" w:styleId="381">
    <w:name w:val="次小点说明"/>
    <w:basedOn w:val="14"/>
    <w:qFormat/>
    <w:uiPriority w:val="0"/>
    <w:pPr>
      <w:tabs>
        <w:tab w:val="left" w:pos="720"/>
      </w:tabs>
      <w:spacing w:line="360" w:lineRule="auto"/>
      <w:ind w:left="777" w:hanging="417"/>
    </w:pPr>
    <w:rPr>
      <w:sz w:val="24"/>
    </w:rPr>
  </w:style>
  <w:style w:type="paragraph" w:customStyle="1" w:styleId="3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3">
    <w:name w:val="此正文"/>
    <w:basedOn w:val="1"/>
    <w:qFormat/>
    <w:uiPriority w:val="0"/>
    <w:pPr>
      <w:spacing w:line="360" w:lineRule="auto"/>
      <w:ind w:firstLine="200" w:firstLineChars="200"/>
    </w:pPr>
    <w:rPr>
      <w:sz w:val="24"/>
    </w:rPr>
  </w:style>
  <w:style w:type="paragraph" w:customStyle="1" w:styleId="384">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8">
    <w:name w:val="项目正文"/>
    <w:basedOn w:val="1"/>
    <w:qFormat/>
    <w:uiPriority w:val="0"/>
    <w:pPr>
      <w:ind w:left="420" w:hanging="420"/>
    </w:pPr>
    <w:rPr>
      <w:sz w:val="28"/>
      <w:szCs w:val="20"/>
    </w:rPr>
  </w:style>
  <w:style w:type="paragraph" w:customStyle="1" w:styleId="38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1">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2">
    <w:name w:val="段落正文 Char Char"/>
    <w:basedOn w:val="1"/>
    <w:qFormat/>
    <w:uiPriority w:val="0"/>
    <w:pPr>
      <w:spacing w:line="360" w:lineRule="auto"/>
      <w:ind w:firstLine="461" w:firstLineChars="192"/>
    </w:pPr>
    <w:rPr>
      <w:rFonts w:ascii="宋体" w:hAnsi="宋体"/>
      <w:sz w:val="24"/>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4">
    <w:name w:val="p18"/>
    <w:basedOn w:val="1"/>
    <w:qFormat/>
    <w:uiPriority w:val="0"/>
    <w:pPr>
      <w:widowControl/>
      <w:spacing w:afterLines="100"/>
      <w:ind w:left="1134"/>
      <w:jc w:val="center"/>
    </w:pPr>
    <w:rPr>
      <w:kern w:val="0"/>
      <w:sz w:val="18"/>
      <w:szCs w:val="18"/>
    </w:rPr>
  </w:style>
  <w:style w:type="paragraph" w:customStyle="1" w:styleId="3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7">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8">
    <w:name w:val="Char2"/>
    <w:basedOn w:val="1"/>
    <w:qFormat/>
    <w:uiPriority w:val="0"/>
    <w:pPr>
      <w:spacing w:line="240" w:lineRule="atLeast"/>
      <w:ind w:left="420" w:firstLine="420"/>
    </w:pPr>
  </w:style>
  <w:style w:type="paragraph" w:customStyle="1" w:styleId="39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0">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1">
    <w:name w:val="NormalCharacter"/>
    <w:semiHidden/>
    <w:qFormat/>
    <w:uiPriority w:val="0"/>
    <w:rPr>
      <w:kern w:val="2"/>
      <w:sz w:val="21"/>
      <w:szCs w:val="24"/>
      <w:lang w:val="en-US" w:eastAsia="zh-CN" w:bidi="ar-SA"/>
    </w:rPr>
  </w:style>
  <w:style w:type="character" w:customStyle="1" w:styleId="402">
    <w:name w:val="font121"/>
    <w:basedOn w:val="53"/>
    <w:qFormat/>
    <w:uiPriority w:val="0"/>
    <w:rPr>
      <w:rFonts w:hint="eastAsia" w:ascii="微软雅黑" w:hAnsi="微软雅黑" w:eastAsia="微软雅黑" w:cs="微软雅黑"/>
      <w:color w:val="000000"/>
      <w:sz w:val="20"/>
      <w:szCs w:val="20"/>
      <w:u w:val="none"/>
    </w:rPr>
  </w:style>
  <w:style w:type="paragraph" w:customStyle="1" w:styleId="403">
    <w:name w:val="表格文字"/>
    <w:basedOn w:val="1"/>
    <w:next w:val="2"/>
    <w:qFormat/>
    <w:uiPriority w:val="0"/>
    <w:pPr>
      <w:autoSpaceDE w:val="0"/>
      <w:autoSpaceDN w:val="0"/>
      <w:adjustRightInd w:val="0"/>
      <w:spacing w:line="420" w:lineRule="atLeast"/>
      <w:textAlignment w:val="baseline"/>
    </w:pPr>
    <w:rPr>
      <w:color w:val="000000"/>
      <w:kern w:val="0"/>
    </w:rPr>
  </w:style>
  <w:style w:type="paragraph" w:customStyle="1" w:styleId="404">
    <w:name w:val="列出段落3"/>
    <w:basedOn w:val="1"/>
    <w:qFormat/>
    <w:uiPriority w:val="34"/>
    <w:pPr>
      <w:ind w:firstLine="420" w:firstLineChars="200"/>
    </w:pPr>
  </w:style>
  <w:style w:type="table" w:customStyle="1" w:styleId="405">
    <w:name w:val="Table Normal"/>
    <w:semiHidden/>
    <w:unhideWhenUsed/>
    <w:qFormat/>
    <w:uiPriority w:val="0"/>
    <w:tblPr>
      <w:tblCellMar>
        <w:top w:w="0" w:type="dxa"/>
        <w:left w:w="0" w:type="dxa"/>
        <w:bottom w:w="0" w:type="dxa"/>
        <w:right w:w="0" w:type="dxa"/>
      </w:tblCellMar>
    </w:tblPr>
  </w:style>
  <w:style w:type="paragraph" w:customStyle="1" w:styleId="406">
    <w:name w:val="_Style 1"/>
    <w:qFormat/>
    <w:uiPriority w:val="99"/>
    <w:rPr>
      <w:rFonts w:ascii="Times New Roman" w:hAnsi="Times New Roman" w:eastAsia="宋体" w:cs="Times New Roman"/>
      <w:kern w:val="2"/>
      <w:sz w:val="28"/>
      <w:szCs w:val="22"/>
      <w:lang w:val="en-US" w:eastAsia="zh-CN" w:bidi="ar-SA"/>
    </w:rPr>
  </w:style>
  <w:style w:type="paragraph" w:customStyle="1" w:styleId="407">
    <w:name w:val="_Style 2"/>
    <w:basedOn w:val="1"/>
    <w:qFormat/>
    <w:uiPriority w:val="99"/>
    <w:pPr>
      <w:spacing w:line="360" w:lineRule="auto"/>
      <w:ind w:firstLine="420" w:firstLineChars="200"/>
    </w:pPr>
  </w:style>
  <w:style w:type="paragraph" w:customStyle="1" w:styleId="408">
    <w:name w:val="章正文"/>
    <w:basedOn w:val="1"/>
    <w:qFormat/>
    <w:uiPriority w:val="0"/>
    <w:pPr>
      <w:spacing w:beforeLines="50" w:after="120" w:line="300" w:lineRule="auto"/>
      <w:ind w:firstLine="480"/>
    </w:pPr>
    <w:rPr>
      <w:rFonts w:ascii="Helvetica" w:hAnsi="Helvetica"/>
    </w:rPr>
  </w:style>
  <w:style w:type="paragraph" w:customStyle="1" w:styleId="409">
    <w:name w:val="正文+首行缩进"/>
    <w:basedOn w:val="1"/>
    <w:qFormat/>
    <w:uiPriority w:val="0"/>
    <w:pPr>
      <w:spacing w:line="360" w:lineRule="auto"/>
      <w:ind w:firstLine="200" w:firstLineChars="200"/>
    </w:pPr>
    <w:rPr>
      <w:rFonts w:ascii="宋体" w:hAnsi="宋体"/>
      <w:szCs w:val="28"/>
    </w:rPr>
  </w:style>
  <w:style w:type="paragraph" w:customStyle="1" w:styleId="41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1">
    <w:name w:val="正文2"/>
    <w:basedOn w:val="1"/>
    <w:qFormat/>
    <w:uiPriority w:val="0"/>
    <w:pPr>
      <w:spacing w:before="156" w:line="360" w:lineRule="auto"/>
      <w:ind w:firstLine="200" w:firstLineChars="200"/>
    </w:pPr>
    <w:rPr>
      <w:rFonts w:ascii="Calibri" w:hAnsi="Calibri"/>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46</Pages>
  <Words>23130</Words>
  <Characters>24325</Characters>
  <Lines>437</Lines>
  <Paragraphs>123</Paragraphs>
  <TotalTime>125</TotalTime>
  <ScaleCrop>false</ScaleCrop>
  <LinksUpToDate>false</LinksUpToDate>
  <CharactersWithSpaces>25844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一只饭饭崽</cp:lastModifiedBy>
  <cp:lastPrinted>2026-06-02T01:47:00Z</cp:lastPrinted>
  <dcterms:modified xsi:type="dcterms:W3CDTF">2026-06-05T02:37:52Z</dcterms:modified>
  <dc:title>临海市政府采购</dc:title>
  <cp:revision>881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08A93D4E8253448D8120FF1C2541912B_13</vt:lpwstr>
  </property>
  <property fmtid="{D5CDD505-2E9C-101B-9397-08002B2CF9AE}" pid="4" name="KSOTemplateDocerSaveRecord">
    <vt:lpwstr>eyJoZGlkIjoiMGMwYzNlMWE0ZWRiODI2YTQ1ZmFlMDg5ZmNjMjY2ZTEiLCJ1c2VySWQiOiI1MDY2MTExMzQifQ==</vt:lpwstr>
  </property>
</Properties>
</file>