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3DBE8">
      <w:r>
        <w:rPr>
          <w:rFonts w:hint="eastAsia"/>
        </w:rPr>
        <w:t xml:space="preserve">  </w:t>
      </w:r>
    </w:p>
    <w:p w14:paraId="4125A442">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36AADA23">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657CAF9C">
      <w:pPr>
        <w:adjustRightInd w:val="0"/>
        <w:snapToGrid w:val="0"/>
        <w:rPr>
          <w:rFonts w:ascii="宋体" w:hAnsi="宋体"/>
          <w:b/>
          <w:bCs/>
          <w:color w:val="00B050"/>
          <w:sz w:val="32"/>
          <w:szCs w:val="32"/>
        </w:rPr>
      </w:pPr>
    </w:p>
    <w:p w14:paraId="7EAAFDD1">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43957593">
      <w:pPr>
        <w:pStyle w:val="2"/>
      </w:pPr>
    </w:p>
    <w:p w14:paraId="36DE6D7C">
      <w:pPr>
        <w:pStyle w:val="2"/>
      </w:pPr>
    </w:p>
    <w:p w14:paraId="3769177B">
      <w:pPr>
        <w:adjustRightInd w:val="0"/>
        <w:snapToGrid w:val="0"/>
        <w:spacing w:line="360" w:lineRule="auto"/>
        <w:ind w:left="1520" w:leftChars="135" w:hanging="1237" w:hangingChars="440"/>
        <w:rPr>
          <w:rFonts w:hint="eastAsia" w:ascii="宋体" w:hAnsi="宋体" w:eastAsia="宋体"/>
          <w:b/>
          <w:bCs/>
          <w:color w:val="000000"/>
          <w:sz w:val="28"/>
          <w:szCs w:val="28"/>
          <w:lang w:eastAsia="zh-CN"/>
        </w:rPr>
      </w:pPr>
      <w:r>
        <w:rPr>
          <w:rFonts w:hint="eastAsia" w:ascii="宋体" w:hAnsi="宋体"/>
          <w:b/>
          <w:bCs/>
          <w:color w:val="000000"/>
          <w:sz w:val="28"/>
          <w:szCs w:val="28"/>
        </w:rPr>
        <w:t>项目名称：</w:t>
      </w:r>
      <w:r>
        <w:rPr>
          <w:rFonts w:hint="eastAsia" w:ascii="宋体" w:hAnsi="宋体"/>
          <w:b/>
          <w:bCs/>
          <w:color w:val="000000"/>
          <w:sz w:val="28"/>
          <w:szCs w:val="28"/>
          <w:lang w:eastAsia="zh-CN"/>
        </w:rPr>
        <w:t>溪望谷“夜溪望 2.0”沿线亮化修复及提升项目</w:t>
      </w:r>
    </w:p>
    <w:p w14:paraId="7D0EA9C8">
      <w:pPr>
        <w:adjustRightInd w:val="0"/>
        <w:snapToGrid w:val="0"/>
        <w:spacing w:line="360" w:lineRule="auto"/>
        <w:ind w:left="1520" w:leftChars="135" w:hanging="1237" w:hangingChars="440"/>
        <w:rPr>
          <w:rFonts w:ascii="宋体" w:hAnsi="宋体"/>
          <w:b/>
          <w:bCs/>
          <w:color w:val="000000"/>
          <w:sz w:val="28"/>
          <w:szCs w:val="28"/>
          <w:highlight w:val="none"/>
        </w:rPr>
      </w:pPr>
      <w:r>
        <w:rPr>
          <w:rFonts w:hint="eastAsia" w:ascii="宋体" w:hAnsi="宋体"/>
          <w:b/>
          <w:bCs/>
          <w:color w:val="000000"/>
          <w:sz w:val="28"/>
          <w:szCs w:val="28"/>
          <w:highlight w:val="none"/>
        </w:rPr>
        <w:t xml:space="preserve">项目编号：ZJYX-202629 </w:t>
      </w:r>
    </w:p>
    <w:p w14:paraId="7BC5F929">
      <w:pPr>
        <w:pStyle w:val="22"/>
      </w:pPr>
    </w:p>
    <w:p w14:paraId="18CBCDB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333DD515"/>
    <w:p w14:paraId="7FECB21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7DD01F11">
      <w:pPr>
        <w:spacing w:line="480" w:lineRule="auto"/>
        <w:ind w:firstLine="281" w:firstLineChars="100"/>
        <w:rPr>
          <w:rFonts w:ascii="宋体" w:hAnsi="宋体" w:cs="宋体"/>
          <w:b/>
          <w:sz w:val="28"/>
        </w:rPr>
      </w:pPr>
      <w:r>
        <w:rPr>
          <w:rFonts w:hint="eastAsia" w:ascii="宋体" w:hAnsi="宋体" w:cs="宋体"/>
          <w:b/>
          <w:sz w:val="28"/>
        </w:rPr>
        <w:t>招标人：</w:t>
      </w:r>
      <w:r>
        <w:rPr>
          <w:rFonts w:hint="eastAsia" w:ascii="宋体" w:hAnsi="宋体" w:cs="宋体"/>
          <w:b/>
          <w:sz w:val="28"/>
          <w:lang w:eastAsia="zh-CN"/>
        </w:rPr>
        <w:t>临海溪望谷旅游发展有限公司</w:t>
      </w:r>
      <w:r>
        <w:rPr>
          <w:rFonts w:hint="eastAsia" w:ascii="宋体" w:hAnsi="宋体" w:cs="宋体"/>
          <w:b/>
          <w:sz w:val="28"/>
        </w:rPr>
        <w:t xml:space="preserve">（盖章） </w:t>
      </w:r>
    </w:p>
    <w:p w14:paraId="1123EE9E">
      <w:pPr>
        <w:spacing w:line="480" w:lineRule="auto"/>
        <w:ind w:firstLine="281" w:firstLineChars="100"/>
        <w:rPr>
          <w:rFonts w:hint="eastAsia" w:ascii="宋体" w:hAnsi="宋体" w:eastAsia="宋体" w:cs="宋体"/>
          <w:b/>
          <w:sz w:val="28"/>
          <w:lang w:eastAsia="zh-CN"/>
        </w:rPr>
      </w:pPr>
      <w:r>
        <w:rPr>
          <w:rFonts w:hint="eastAsia" w:ascii="宋体" w:hAnsi="宋体"/>
          <w:b/>
          <w:bCs/>
          <w:sz w:val="28"/>
          <w:szCs w:val="28"/>
        </w:rPr>
        <w:t>联 系 人：</w:t>
      </w:r>
      <w:r>
        <w:rPr>
          <w:rFonts w:hint="eastAsia" w:ascii="宋体" w:hAnsi="宋体"/>
          <w:b/>
          <w:bCs/>
          <w:sz w:val="28"/>
          <w:szCs w:val="28"/>
          <w:lang w:eastAsia="zh-CN"/>
        </w:rPr>
        <w:t>韩先生</w:t>
      </w:r>
      <w:r>
        <w:rPr>
          <w:rFonts w:hint="eastAsia" w:ascii="宋体" w:hAnsi="宋体"/>
          <w:b/>
          <w:bCs/>
          <w:sz w:val="28"/>
          <w:szCs w:val="28"/>
        </w:rPr>
        <w:t xml:space="preserve">         </w:t>
      </w:r>
      <w:r>
        <w:rPr>
          <w:rFonts w:hint="eastAsia" w:ascii="宋体" w:hAnsi="宋体"/>
          <w:b/>
          <w:bCs/>
          <w:sz w:val="28"/>
          <w:szCs w:val="28"/>
          <w:highlight w:val="none"/>
        </w:rPr>
        <w:t xml:space="preserve">    </w:t>
      </w:r>
      <w:r>
        <w:rPr>
          <w:rFonts w:hint="eastAsia" w:ascii="宋体" w:hAnsi="宋体" w:cs="宋体"/>
          <w:b/>
          <w:sz w:val="28"/>
          <w:highlight w:val="none"/>
        </w:rPr>
        <w:t>联系电话:0576-85158710</w:t>
      </w:r>
      <w:r>
        <w:rPr>
          <w:rFonts w:hint="eastAsia" w:ascii="宋体" w:hAnsi="宋体" w:cs="宋体"/>
          <w:b/>
          <w:sz w:val="28"/>
          <w:highlight w:val="none"/>
          <w:lang w:val="en-US" w:eastAsia="zh-CN"/>
        </w:rPr>
        <w:t xml:space="preserve"> </w:t>
      </w:r>
    </w:p>
    <w:p w14:paraId="7B938FA3">
      <w:pPr>
        <w:pStyle w:val="69"/>
        <w:rPr>
          <w:rFonts w:cs="宋体"/>
          <w:b/>
          <w:sz w:val="28"/>
          <w:lang w:val="en-US"/>
        </w:rPr>
      </w:pPr>
    </w:p>
    <w:p w14:paraId="0DF896F7">
      <w:pPr>
        <w:spacing w:line="480" w:lineRule="auto"/>
        <w:rPr>
          <w:rFonts w:ascii="宋体" w:hAnsi="宋体" w:cs="宋体"/>
          <w:b/>
          <w:sz w:val="28"/>
        </w:rPr>
      </w:pPr>
    </w:p>
    <w:p w14:paraId="4A5A3C19">
      <w:pPr>
        <w:pStyle w:val="22"/>
      </w:pPr>
    </w:p>
    <w:p w14:paraId="2B5E2580">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招标代理机构：</w:t>
      </w:r>
      <w:r>
        <w:rPr>
          <w:rFonts w:hint="eastAsia" w:ascii="宋体" w:hAnsi="宋体"/>
          <w:b/>
          <w:bCs/>
          <w:color w:val="000000"/>
          <w:sz w:val="28"/>
          <w:szCs w:val="28"/>
          <w:lang w:eastAsia="zh-CN"/>
        </w:rPr>
        <w:t>浙江耀信工程咨询有限公司</w:t>
      </w:r>
    </w:p>
    <w:p w14:paraId="4C08CCA7">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w:t>
      </w:r>
      <w:r>
        <w:rPr>
          <w:rFonts w:hint="eastAsia" w:ascii="宋体" w:hAnsi="宋体" w:cs="宋体"/>
          <w:b/>
          <w:color w:val="000000"/>
          <w:sz w:val="28"/>
          <w:lang w:eastAsia="zh-CN"/>
        </w:rPr>
        <w:t>徐女士</w:t>
      </w:r>
      <w:r>
        <w:rPr>
          <w:rFonts w:hint="eastAsia" w:ascii="宋体" w:hAnsi="宋体" w:cs="宋体"/>
          <w:b/>
          <w:color w:val="000000"/>
          <w:sz w:val="28"/>
        </w:rPr>
        <w:t xml:space="preserve">        </w:t>
      </w:r>
      <w:r>
        <w:rPr>
          <w:rFonts w:hint="eastAsia" w:ascii="宋体" w:hAnsi="宋体" w:cs="宋体"/>
          <w:b/>
          <w:color w:val="000000"/>
          <w:sz w:val="28"/>
          <w:highlight w:val="none"/>
        </w:rPr>
        <w:t xml:space="preserve">   </w:t>
      </w:r>
      <w:r>
        <w:rPr>
          <w:rFonts w:hint="eastAsia" w:ascii="宋体" w:hAnsi="宋体" w:cs="宋体"/>
          <w:b/>
          <w:color w:val="000000"/>
          <w:sz w:val="28"/>
          <w:highlight w:val="none"/>
          <w:lang w:val="en-US" w:eastAsia="zh-CN"/>
        </w:rPr>
        <w:t xml:space="preserve">  </w:t>
      </w:r>
      <w:r>
        <w:rPr>
          <w:rFonts w:hint="eastAsia" w:ascii="宋体" w:hAnsi="宋体" w:cs="宋体"/>
          <w:b/>
          <w:color w:val="000000"/>
          <w:sz w:val="28"/>
          <w:highlight w:val="none"/>
        </w:rPr>
        <w:t>联系电话：0576-85408362</w:t>
      </w:r>
    </w:p>
    <w:p w14:paraId="78AD8C13">
      <w:pPr>
        <w:spacing w:line="500" w:lineRule="atLeast"/>
        <w:jc w:val="center"/>
        <w:rPr>
          <w:rFonts w:ascii="宋体" w:hAnsi="宋体"/>
          <w:b/>
          <w:bCs/>
          <w:color w:val="000000"/>
          <w:sz w:val="30"/>
        </w:rPr>
      </w:pPr>
    </w:p>
    <w:p w14:paraId="003D30E9">
      <w:pPr>
        <w:spacing w:line="500" w:lineRule="atLeast"/>
        <w:rPr>
          <w:rFonts w:ascii="宋体" w:hAnsi="宋体"/>
          <w:b/>
          <w:bCs/>
          <w:color w:val="000000"/>
          <w:sz w:val="30"/>
        </w:rPr>
      </w:pPr>
    </w:p>
    <w:p w14:paraId="70519030">
      <w:pPr>
        <w:spacing w:line="500" w:lineRule="atLeast"/>
        <w:ind w:firstLine="3483" w:firstLineChars="1239"/>
        <w:rPr>
          <w:rFonts w:hint="eastAsia" w:ascii="宋体" w:hAnsi="宋体"/>
          <w:b/>
          <w:bCs/>
          <w:color w:val="000000"/>
          <w:sz w:val="28"/>
          <w:szCs w:val="28"/>
        </w:rPr>
        <w:sectPr>
          <w:headerReference r:id="rId3" w:type="default"/>
          <w:footerReference r:id="rId4" w:type="default"/>
          <w:footerReference r:id="rId5" w:type="even"/>
          <w:pgSz w:w="11906" w:h="16838"/>
          <w:pgMar w:top="1020" w:right="1588" w:bottom="850" w:left="1474" w:header="567" w:footer="454" w:gutter="0"/>
          <w:pgNumType w:fmt="decimal" w:start="1"/>
          <w:cols w:space="720" w:num="1"/>
          <w:docGrid w:linePitch="286" w:charSpace="0"/>
        </w:sect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月</w:t>
      </w:r>
    </w:p>
    <w:sdt>
      <w:sdtPr>
        <w:rPr>
          <w:rFonts w:ascii="宋体" w:hAnsi="宋体" w:eastAsia="宋体" w:cs="Times New Roman"/>
          <w:kern w:val="2"/>
          <w:sz w:val="21"/>
          <w:szCs w:val="24"/>
          <w:lang w:val="en-US" w:eastAsia="zh-CN" w:bidi="ar-SA"/>
        </w:rPr>
        <w:id w:val="147457613"/>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070D869C">
          <w:pPr>
            <w:spacing w:before="0" w:beforeLines="0" w:after="0" w:afterLines="0" w:line="240" w:lineRule="auto"/>
            <w:ind w:left="0" w:leftChars="0" w:right="0" w:rightChars="0" w:firstLine="0" w:firstLineChars="0"/>
            <w:jc w:val="center"/>
            <w:rPr>
              <w:sz w:val="40"/>
              <w:szCs w:val="48"/>
            </w:rPr>
          </w:pPr>
          <w:r>
            <w:rPr>
              <w:rFonts w:ascii="宋体" w:hAnsi="宋体" w:eastAsia="宋体"/>
              <w:sz w:val="40"/>
              <w:szCs w:val="48"/>
            </w:rPr>
            <w:t>目录</w:t>
          </w:r>
        </w:p>
        <w:p w14:paraId="794EBCB5">
          <w:pPr>
            <w:pStyle w:val="38"/>
            <w:tabs>
              <w:tab w:val="right" w:leader="dot" w:pos="8844"/>
            </w:tabs>
            <w:spacing w:line="360" w:lineRule="auto"/>
            <w:rPr>
              <w:sz w:val="28"/>
              <w:szCs w:val="36"/>
            </w:rPr>
          </w:pPr>
          <w:r>
            <w:rPr>
              <w:sz w:val="28"/>
              <w:szCs w:val="36"/>
            </w:rPr>
            <w:fldChar w:fldCharType="begin"/>
          </w:r>
          <w:r>
            <w:rPr>
              <w:sz w:val="28"/>
              <w:szCs w:val="36"/>
            </w:rPr>
            <w:instrText xml:space="preserve">TOC \o "1-1" \h \u </w:instrText>
          </w:r>
          <w:r>
            <w:rPr>
              <w:sz w:val="28"/>
              <w:szCs w:val="36"/>
            </w:rPr>
            <w:fldChar w:fldCharType="separate"/>
          </w:r>
          <w:r>
            <w:rPr>
              <w:sz w:val="28"/>
              <w:szCs w:val="36"/>
            </w:rPr>
            <w:fldChar w:fldCharType="begin"/>
          </w:r>
          <w:r>
            <w:rPr>
              <w:sz w:val="28"/>
              <w:szCs w:val="36"/>
            </w:rPr>
            <w:instrText xml:space="preserve"> HYPERLINK \l _Toc24310 </w:instrText>
          </w:r>
          <w:r>
            <w:rPr>
              <w:sz w:val="28"/>
              <w:szCs w:val="36"/>
            </w:rPr>
            <w:fldChar w:fldCharType="separate"/>
          </w:r>
          <w:r>
            <w:rPr>
              <w:rFonts w:hint="eastAsia"/>
              <w:sz w:val="28"/>
              <w:szCs w:val="48"/>
            </w:rPr>
            <w:t>第一章  投标邀请</w:t>
          </w:r>
          <w:r>
            <w:rPr>
              <w:sz w:val="28"/>
              <w:szCs w:val="36"/>
            </w:rPr>
            <w:tab/>
          </w:r>
          <w:r>
            <w:rPr>
              <w:sz w:val="28"/>
              <w:szCs w:val="36"/>
            </w:rPr>
            <w:fldChar w:fldCharType="begin"/>
          </w:r>
          <w:r>
            <w:rPr>
              <w:sz w:val="28"/>
              <w:szCs w:val="36"/>
            </w:rPr>
            <w:instrText xml:space="preserve"> PAGEREF _Toc24310 \h </w:instrText>
          </w:r>
          <w:r>
            <w:rPr>
              <w:sz w:val="28"/>
              <w:szCs w:val="36"/>
            </w:rPr>
            <w:fldChar w:fldCharType="separate"/>
          </w:r>
          <w:r>
            <w:rPr>
              <w:sz w:val="28"/>
              <w:szCs w:val="36"/>
            </w:rPr>
            <w:t>2</w:t>
          </w:r>
          <w:r>
            <w:rPr>
              <w:sz w:val="28"/>
              <w:szCs w:val="36"/>
            </w:rPr>
            <w:fldChar w:fldCharType="end"/>
          </w:r>
          <w:r>
            <w:rPr>
              <w:sz w:val="28"/>
              <w:szCs w:val="36"/>
            </w:rPr>
            <w:fldChar w:fldCharType="end"/>
          </w:r>
        </w:p>
        <w:p w14:paraId="0B1A2546">
          <w:pPr>
            <w:pStyle w:val="38"/>
            <w:tabs>
              <w:tab w:val="right" w:leader="dot" w:pos="8844"/>
            </w:tabs>
            <w:spacing w:line="360" w:lineRule="auto"/>
            <w:rPr>
              <w:sz w:val="28"/>
              <w:szCs w:val="36"/>
            </w:rPr>
          </w:pPr>
          <w:r>
            <w:rPr>
              <w:sz w:val="28"/>
              <w:szCs w:val="36"/>
            </w:rPr>
            <w:fldChar w:fldCharType="begin"/>
          </w:r>
          <w:r>
            <w:rPr>
              <w:sz w:val="28"/>
              <w:szCs w:val="36"/>
            </w:rPr>
            <w:instrText xml:space="preserve"> HYPERLINK \l _Toc30059 </w:instrText>
          </w:r>
          <w:r>
            <w:rPr>
              <w:sz w:val="28"/>
              <w:szCs w:val="36"/>
            </w:rPr>
            <w:fldChar w:fldCharType="separate"/>
          </w:r>
          <w:r>
            <w:rPr>
              <w:rFonts w:hint="eastAsia"/>
              <w:sz w:val="28"/>
              <w:szCs w:val="48"/>
            </w:rPr>
            <w:t xml:space="preserve">第二章 </w:t>
          </w:r>
          <w:r>
            <w:rPr>
              <w:rFonts w:hint="eastAsia"/>
              <w:sz w:val="28"/>
              <w:szCs w:val="48"/>
              <w:lang w:val="en-US" w:eastAsia="zh-CN"/>
            </w:rPr>
            <w:t xml:space="preserve"> </w:t>
          </w:r>
          <w:r>
            <w:rPr>
              <w:rFonts w:hint="eastAsia"/>
              <w:sz w:val="28"/>
              <w:szCs w:val="48"/>
            </w:rPr>
            <w:t>招标需求</w:t>
          </w:r>
          <w:r>
            <w:rPr>
              <w:sz w:val="28"/>
              <w:szCs w:val="36"/>
            </w:rPr>
            <w:tab/>
          </w:r>
          <w:r>
            <w:rPr>
              <w:sz w:val="28"/>
              <w:szCs w:val="36"/>
            </w:rPr>
            <w:fldChar w:fldCharType="begin"/>
          </w:r>
          <w:r>
            <w:rPr>
              <w:sz w:val="28"/>
              <w:szCs w:val="36"/>
            </w:rPr>
            <w:instrText xml:space="preserve"> PAGEREF _Toc30059 \h </w:instrText>
          </w:r>
          <w:r>
            <w:rPr>
              <w:sz w:val="28"/>
              <w:szCs w:val="36"/>
            </w:rPr>
            <w:fldChar w:fldCharType="separate"/>
          </w:r>
          <w:r>
            <w:rPr>
              <w:sz w:val="28"/>
              <w:szCs w:val="36"/>
            </w:rPr>
            <w:t>4</w:t>
          </w:r>
          <w:r>
            <w:rPr>
              <w:sz w:val="28"/>
              <w:szCs w:val="36"/>
            </w:rPr>
            <w:fldChar w:fldCharType="end"/>
          </w:r>
          <w:r>
            <w:rPr>
              <w:sz w:val="28"/>
              <w:szCs w:val="36"/>
            </w:rPr>
            <w:fldChar w:fldCharType="end"/>
          </w:r>
        </w:p>
        <w:p w14:paraId="5A6AA56A">
          <w:pPr>
            <w:pStyle w:val="38"/>
            <w:tabs>
              <w:tab w:val="right" w:leader="dot" w:pos="8844"/>
            </w:tabs>
            <w:spacing w:line="360" w:lineRule="auto"/>
            <w:rPr>
              <w:sz w:val="28"/>
              <w:szCs w:val="36"/>
            </w:rPr>
          </w:pPr>
          <w:r>
            <w:rPr>
              <w:sz w:val="28"/>
              <w:szCs w:val="36"/>
            </w:rPr>
            <w:fldChar w:fldCharType="begin"/>
          </w:r>
          <w:r>
            <w:rPr>
              <w:sz w:val="28"/>
              <w:szCs w:val="36"/>
            </w:rPr>
            <w:instrText xml:space="preserve"> HYPERLINK \l _Toc28306 </w:instrText>
          </w:r>
          <w:r>
            <w:rPr>
              <w:sz w:val="28"/>
              <w:szCs w:val="36"/>
            </w:rPr>
            <w:fldChar w:fldCharType="separate"/>
          </w:r>
          <w:r>
            <w:rPr>
              <w:rFonts w:hint="eastAsia"/>
              <w:sz w:val="28"/>
              <w:szCs w:val="48"/>
            </w:rPr>
            <w:t>第三章  投标人须知</w:t>
          </w:r>
          <w:r>
            <w:rPr>
              <w:sz w:val="28"/>
              <w:szCs w:val="36"/>
            </w:rPr>
            <w:tab/>
          </w:r>
          <w:r>
            <w:rPr>
              <w:sz w:val="28"/>
              <w:szCs w:val="36"/>
            </w:rPr>
            <w:fldChar w:fldCharType="begin"/>
          </w:r>
          <w:r>
            <w:rPr>
              <w:sz w:val="28"/>
              <w:szCs w:val="36"/>
            </w:rPr>
            <w:instrText xml:space="preserve"> PAGEREF _Toc28306 \h </w:instrText>
          </w:r>
          <w:r>
            <w:rPr>
              <w:sz w:val="28"/>
              <w:szCs w:val="36"/>
            </w:rPr>
            <w:fldChar w:fldCharType="separate"/>
          </w:r>
          <w:r>
            <w:rPr>
              <w:sz w:val="28"/>
              <w:szCs w:val="36"/>
            </w:rPr>
            <w:t>10</w:t>
          </w:r>
          <w:r>
            <w:rPr>
              <w:sz w:val="28"/>
              <w:szCs w:val="36"/>
            </w:rPr>
            <w:fldChar w:fldCharType="end"/>
          </w:r>
          <w:r>
            <w:rPr>
              <w:sz w:val="28"/>
              <w:szCs w:val="36"/>
            </w:rPr>
            <w:fldChar w:fldCharType="end"/>
          </w:r>
        </w:p>
        <w:p w14:paraId="322260F8">
          <w:pPr>
            <w:pStyle w:val="38"/>
            <w:tabs>
              <w:tab w:val="right" w:leader="dot" w:pos="8844"/>
            </w:tabs>
            <w:spacing w:line="360" w:lineRule="auto"/>
            <w:rPr>
              <w:sz w:val="28"/>
              <w:szCs w:val="36"/>
            </w:rPr>
          </w:pPr>
          <w:r>
            <w:rPr>
              <w:sz w:val="28"/>
              <w:szCs w:val="36"/>
            </w:rPr>
            <w:fldChar w:fldCharType="begin"/>
          </w:r>
          <w:r>
            <w:rPr>
              <w:sz w:val="28"/>
              <w:szCs w:val="36"/>
            </w:rPr>
            <w:instrText xml:space="preserve"> HYPERLINK \l _Toc11324 </w:instrText>
          </w:r>
          <w:r>
            <w:rPr>
              <w:sz w:val="28"/>
              <w:szCs w:val="36"/>
            </w:rPr>
            <w:fldChar w:fldCharType="separate"/>
          </w:r>
          <w:r>
            <w:rPr>
              <w:rFonts w:hint="eastAsia"/>
              <w:sz w:val="28"/>
              <w:szCs w:val="48"/>
            </w:rPr>
            <w:t>第四章</w:t>
          </w:r>
          <w:r>
            <w:rPr>
              <w:rFonts w:hint="eastAsia"/>
              <w:sz w:val="28"/>
              <w:szCs w:val="48"/>
              <w:lang w:val="en-US" w:eastAsia="zh-CN"/>
            </w:rPr>
            <w:t xml:space="preserve">  </w:t>
          </w:r>
          <w:r>
            <w:rPr>
              <w:rFonts w:hint="eastAsia"/>
              <w:sz w:val="28"/>
              <w:szCs w:val="48"/>
            </w:rPr>
            <w:t>评标办法及评分标准</w:t>
          </w:r>
          <w:r>
            <w:rPr>
              <w:sz w:val="28"/>
              <w:szCs w:val="36"/>
            </w:rPr>
            <w:tab/>
          </w:r>
          <w:r>
            <w:rPr>
              <w:sz w:val="28"/>
              <w:szCs w:val="36"/>
            </w:rPr>
            <w:fldChar w:fldCharType="begin"/>
          </w:r>
          <w:r>
            <w:rPr>
              <w:sz w:val="28"/>
              <w:szCs w:val="36"/>
            </w:rPr>
            <w:instrText xml:space="preserve"> PAGEREF _Toc11324 \h </w:instrText>
          </w:r>
          <w:r>
            <w:rPr>
              <w:sz w:val="28"/>
              <w:szCs w:val="36"/>
            </w:rPr>
            <w:fldChar w:fldCharType="separate"/>
          </w:r>
          <w:r>
            <w:rPr>
              <w:sz w:val="28"/>
              <w:szCs w:val="36"/>
            </w:rPr>
            <w:t>22</w:t>
          </w:r>
          <w:r>
            <w:rPr>
              <w:sz w:val="28"/>
              <w:szCs w:val="36"/>
            </w:rPr>
            <w:fldChar w:fldCharType="end"/>
          </w:r>
          <w:r>
            <w:rPr>
              <w:sz w:val="28"/>
              <w:szCs w:val="36"/>
            </w:rPr>
            <w:fldChar w:fldCharType="end"/>
          </w:r>
        </w:p>
        <w:p w14:paraId="3E0ED9A8">
          <w:pPr>
            <w:pStyle w:val="38"/>
            <w:tabs>
              <w:tab w:val="right" w:leader="dot" w:pos="8844"/>
            </w:tabs>
            <w:spacing w:line="360" w:lineRule="auto"/>
            <w:rPr>
              <w:sz w:val="28"/>
              <w:szCs w:val="36"/>
            </w:rPr>
          </w:pPr>
          <w:r>
            <w:rPr>
              <w:sz w:val="28"/>
              <w:szCs w:val="36"/>
            </w:rPr>
            <w:fldChar w:fldCharType="begin"/>
          </w:r>
          <w:r>
            <w:rPr>
              <w:sz w:val="28"/>
              <w:szCs w:val="36"/>
            </w:rPr>
            <w:instrText xml:space="preserve"> HYPERLINK \l _Toc31261 </w:instrText>
          </w:r>
          <w:r>
            <w:rPr>
              <w:sz w:val="28"/>
              <w:szCs w:val="36"/>
            </w:rPr>
            <w:fldChar w:fldCharType="separate"/>
          </w:r>
          <w:r>
            <w:rPr>
              <w:rFonts w:hint="eastAsia"/>
              <w:sz w:val="28"/>
              <w:szCs w:val="48"/>
            </w:rPr>
            <w:t>第五章  合同主要条款</w:t>
          </w:r>
          <w:r>
            <w:rPr>
              <w:sz w:val="28"/>
              <w:szCs w:val="36"/>
            </w:rPr>
            <w:tab/>
          </w:r>
          <w:r>
            <w:rPr>
              <w:sz w:val="28"/>
              <w:szCs w:val="36"/>
            </w:rPr>
            <w:fldChar w:fldCharType="begin"/>
          </w:r>
          <w:r>
            <w:rPr>
              <w:sz w:val="28"/>
              <w:szCs w:val="36"/>
            </w:rPr>
            <w:instrText xml:space="preserve"> PAGEREF _Toc31261 \h </w:instrText>
          </w:r>
          <w:r>
            <w:rPr>
              <w:sz w:val="28"/>
              <w:szCs w:val="36"/>
            </w:rPr>
            <w:fldChar w:fldCharType="separate"/>
          </w:r>
          <w:r>
            <w:rPr>
              <w:sz w:val="28"/>
              <w:szCs w:val="36"/>
            </w:rPr>
            <w:t>26</w:t>
          </w:r>
          <w:r>
            <w:rPr>
              <w:sz w:val="28"/>
              <w:szCs w:val="36"/>
            </w:rPr>
            <w:fldChar w:fldCharType="end"/>
          </w:r>
          <w:r>
            <w:rPr>
              <w:sz w:val="28"/>
              <w:szCs w:val="36"/>
            </w:rPr>
            <w:fldChar w:fldCharType="end"/>
          </w:r>
        </w:p>
        <w:p w14:paraId="685C462A">
          <w:pPr>
            <w:pStyle w:val="38"/>
            <w:tabs>
              <w:tab w:val="right" w:leader="dot" w:pos="8844"/>
            </w:tabs>
            <w:spacing w:line="360" w:lineRule="auto"/>
            <w:rPr>
              <w:sz w:val="28"/>
              <w:szCs w:val="36"/>
            </w:rPr>
          </w:pPr>
          <w:r>
            <w:rPr>
              <w:sz w:val="28"/>
              <w:szCs w:val="36"/>
            </w:rPr>
            <w:fldChar w:fldCharType="begin"/>
          </w:r>
          <w:r>
            <w:rPr>
              <w:sz w:val="28"/>
              <w:szCs w:val="36"/>
            </w:rPr>
            <w:instrText xml:space="preserve"> HYPERLINK \l _Toc18316 </w:instrText>
          </w:r>
          <w:r>
            <w:rPr>
              <w:sz w:val="28"/>
              <w:szCs w:val="36"/>
            </w:rPr>
            <w:fldChar w:fldCharType="separate"/>
          </w:r>
          <w:r>
            <w:rPr>
              <w:rFonts w:hint="eastAsia"/>
              <w:sz w:val="28"/>
              <w:szCs w:val="48"/>
            </w:rPr>
            <w:t>第六章　投标文件格式</w:t>
          </w:r>
          <w:r>
            <w:rPr>
              <w:sz w:val="28"/>
              <w:szCs w:val="36"/>
            </w:rPr>
            <w:tab/>
          </w:r>
          <w:r>
            <w:rPr>
              <w:sz w:val="28"/>
              <w:szCs w:val="36"/>
            </w:rPr>
            <w:fldChar w:fldCharType="begin"/>
          </w:r>
          <w:r>
            <w:rPr>
              <w:sz w:val="28"/>
              <w:szCs w:val="36"/>
            </w:rPr>
            <w:instrText xml:space="preserve"> PAGEREF _Toc18316 \h </w:instrText>
          </w:r>
          <w:r>
            <w:rPr>
              <w:sz w:val="28"/>
              <w:szCs w:val="36"/>
            </w:rPr>
            <w:fldChar w:fldCharType="separate"/>
          </w:r>
          <w:r>
            <w:rPr>
              <w:sz w:val="28"/>
              <w:szCs w:val="36"/>
            </w:rPr>
            <w:t>31</w:t>
          </w:r>
          <w:r>
            <w:rPr>
              <w:sz w:val="28"/>
              <w:szCs w:val="36"/>
            </w:rPr>
            <w:fldChar w:fldCharType="end"/>
          </w:r>
          <w:r>
            <w:rPr>
              <w:sz w:val="28"/>
              <w:szCs w:val="36"/>
            </w:rPr>
            <w:fldChar w:fldCharType="end"/>
          </w:r>
        </w:p>
        <w:p w14:paraId="02D12EFC">
          <w:pPr>
            <w:spacing w:line="360" w:lineRule="auto"/>
          </w:pPr>
          <w:r>
            <w:rPr>
              <w:sz w:val="24"/>
              <w:szCs w:val="24"/>
            </w:rPr>
            <w:fldChar w:fldCharType="end"/>
          </w:r>
        </w:p>
      </w:sdtContent>
    </w:sdt>
    <w:p w14:paraId="4E339FCB"/>
    <w:p w14:paraId="603DC6A5">
      <w:pPr>
        <w:spacing w:line="500" w:lineRule="atLeast"/>
        <w:ind w:firstLine="3483" w:firstLineChars="1239"/>
        <w:sectPr>
          <w:pgSz w:w="11906" w:h="16838"/>
          <w:pgMar w:top="1020" w:right="1588" w:bottom="850" w:left="1474" w:header="567" w:footer="454" w:gutter="0"/>
          <w:pgNumType w:fmt="decimal" w:start="1"/>
          <w:cols w:space="720" w:num="1"/>
          <w:docGrid w:linePitch="286" w:charSpace="0"/>
        </w:sectPr>
      </w:pPr>
      <w:r>
        <w:rPr>
          <w:rFonts w:hint="eastAsia" w:ascii="宋体" w:hAnsi="宋体"/>
          <w:b/>
          <w:bCs/>
          <w:color w:val="000000"/>
          <w:sz w:val="28"/>
          <w:szCs w:val="28"/>
        </w:rPr>
        <w:t xml:space="preserve"> </w:t>
      </w:r>
    </w:p>
    <w:p w14:paraId="1BAC97DF">
      <w:pPr>
        <w:pStyle w:val="3"/>
        <w:bidi w:val="0"/>
        <w:spacing w:line="240" w:lineRule="auto"/>
        <w:jc w:val="center"/>
        <w:rPr>
          <w:sz w:val="36"/>
          <w:szCs w:val="36"/>
        </w:rPr>
      </w:pPr>
      <w:bookmarkStart w:id="0" w:name="_Toc466534747"/>
      <w:bookmarkStart w:id="1" w:name="_Toc25920"/>
      <w:bookmarkStart w:id="2" w:name="_Toc14571"/>
      <w:bookmarkStart w:id="3" w:name="_Toc24310"/>
      <w:bookmarkStart w:id="4" w:name="_Toc28613"/>
      <w:r>
        <w:rPr>
          <w:rFonts w:hint="eastAsia"/>
          <w:sz w:val="36"/>
          <w:szCs w:val="36"/>
        </w:rPr>
        <w:t>第一章  投标邀请</w:t>
      </w:r>
      <w:bookmarkEnd w:id="0"/>
      <w:bookmarkEnd w:id="1"/>
      <w:bookmarkEnd w:id="2"/>
      <w:bookmarkEnd w:id="3"/>
      <w:bookmarkEnd w:id="4"/>
    </w:p>
    <w:p w14:paraId="7EFA5C2D">
      <w:pPr>
        <w:spacing w:line="400" w:lineRule="exact"/>
        <w:ind w:firstLine="420" w:firstLineChars="200"/>
        <w:rPr>
          <w:rFonts w:ascii="宋体" w:hAnsi="宋体" w:cs="宋体"/>
          <w:szCs w:val="21"/>
        </w:rPr>
      </w:pPr>
      <w:r>
        <w:rPr>
          <w:rFonts w:hint="eastAsia" w:ascii="宋体" w:hAnsi="宋体" w:cs="宋体"/>
          <w:szCs w:val="21"/>
        </w:rPr>
        <w:t>本项目为非政府采购项目，根据招标投标有关法律法规及招标人单位内控制度等规定，受</w:t>
      </w:r>
      <w:r>
        <w:rPr>
          <w:rFonts w:hint="eastAsia" w:ascii="宋体" w:hAnsi="宋体" w:cs="宋体"/>
          <w:szCs w:val="21"/>
          <w:lang w:eastAsia="zh-CN"/>
        </w:rPr>
        <w:t>临海溪望谷旅游发展有限公司</w:t>
      </w:r>
      <w:r>
        <w:rPr>
          <w:rFonts w:hint="eastAsia" w:ascii="宋体" w:hAnsi="宋体" w:cs="宋体"/>
          <w:szCs w:val="21"/>
        </w:rPr>
        <w:t>委托，参照采购有关流程，现就</w:t>
      </w:r>
      <w:r>
        <w:rPr>
          <w:rFonts w:hint="eastAsia" w:ascii="宋体" w:hAnsi="宋体" w:cs="宋体"/>
          <w:b/>
          <w:bCs/>
          <w:szCs w:val="21"/>
          <w:u w:val="single"/>
          <w:lang w:eastAsia="zh-CN"/>
        </w:rPr>
        <w:t>溪望谷“夜溪望 2.0”沿线亮化修复及提升项目</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欢迎具备本项目投标人的资格要求且能够及时提供相关服务的投标人前来投标。</w:t>
      </w:r>
    </w:p>
    <w:p w14:paraId="51F020F0">
      <w:pPr>
        <w:pStyle w:val="47"/>
        <w:spacing w:before="0" w:beforeAutospacing="0" w:after="0" w:afterAutospacing="0" w:line="400" w:lineRule="exact"/>
        <w:rPr>
          <w:rFonts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2DF7E7D3">
      <w:pPr>
        <w:pStyle w:val="47"/>
        <w:spacing w:before="0" w:beforeAutospacing="0" w:after="0" w:afterAutospacing="0" w:line="400" w:lineRule="exact"/>
        <w:rPr>
          <w:rFonts w:hint="eastAsia" w:eastAsia="宋体" w:cs="宋体"/>
          <w:sz w:val="21"/>
          <w:szCs w:val="21"/>
          <w:lang w:eastAsia="zh-CN"/>
        </w:rPr>
      </w:pPr>
      <w:r>
        <w:rPr>
          <w:rFonts w:hint="eastAsia" w:cs="宋体"/>
          <w:sz w:val="21"/>
          <w:szCs w:val="21"/>
        </w:rPr>
        <w:t>项目名称：</w:t>
      </w:r>
      <w:r>
        <w:rPr>
          <w:rFonts w:hint="eastAsia" w:cs="宋体"/>
          <w:sz w:val="21"/>
          <w:szCs w:val="21"/>
          <w:lang w:eastAsia="zh-CN"/>
        </w:rPr>
        <w:t>溪望谷“夜溪望 2.0”沿线亮化修复及提升项目</w:t>
      </w:r>
    </w:p>
    <w:p w14:paraId="09A2093F">
      <w:pPr>
        <w:pStyle w:val="47"/>
        <w:spacing w:before="0" w:beforeAutospacing="0" w:after="0" w:afterAutospacing="0" w:line="400" w:lineRule="exact"/>
        <w:rPr>
          <w:rFonts w:hint="eastAsia" w:cs="宋体"/>
          <w:sz w:val="21"/>
          <w:szCs w:val="21"/>
          <w:lang w:eastAsia="zh-CN"/>
        </w:rPr>
      </w:pPr>
      <w:r>
        <w:rPr>
          <w:rFonts w:hint="eastAsia" w:cs="宋体"/>
          <w:sz w:val="21"/>
          <w:szCs w:val="21"/>
        </w:rPr>
        <w:t>招标人：</w:t>
      </w:r>
      <w:r>
        <w:rPr>
          <w:rFonts w:hint="eastAsia" w:cs="宋体"/>
          <w:sz w:val="21"/>
          <w:szCs w:val="21"/>
          <w:lang w:eastAsia="zh-CN"/>
        </w:rPr>
        <w:t>临海溪望谷旅游发展有限公司</w:t>
      </w:r>
    </w:p>
    <w:p w14:paraId="7E88A5DF">
      <w:pPr>
        <w:pStyle w:val="47"/>
        <w:spacing w:before="0" w:beforeAutospacing="0" w:after="0" w:afterAutospacing="0" w:line="400" w:lineRule="exact"/>
        <w:rPr>
          <w:rFonts w:hint="eastAsia" w:eastAsia="宋体" w:cs="宋体"/>
          <w:sz w:val="21"/>
          <w:szCs w:val="21"/>
          <w:lang w:eastAsia="zh-CN"/>
        </w:rPr>
      </w:pPr>
      <w:r>
        <w:rPr>
          <w:rFonts w:hint="eastAsia" w:cs="宋体"/>
          <w:sz w:val="21"/>
          <w:szCs w:val="21"/>
        </w:rPr>
        <w:t>采购规模及内容概述：</w:t>
      </w:r>
      <w:r>
        <w:rPr>
          <w:rFonts w:hint="eastAsia" w:cs="宋体"/>
          <w:sz w:val="21"/>
          <w:szCs w:val="21"/>
          <w:highlight w:val="none"/>
          <w:lang w:val="en-US" w:eastAsia="zh-CN"/>
        </w:rPr>
        <w:t>本项目为</w:t>
      </w:r>
      <w:r>
        <w:rPr>
          <w:rFonts w:hint="eastAsia" w:cs="宋体"/>
          <w:sz w:val="21"/>
          <w:szCs w:val="21"/>
          <w:highlight w:val="none"/>
          <w:lang w:eastAsia="zh-CN"/>
        </w:rPr>
        <w:t>溪望谷“夜溪望 2.0”沿线亮化修复及提升项目，</w:t>
      </w:r>
      <w:r>
        <w:rPr>
          <w:rFonts w:hint="eastAsia" w:cs="宋体"/>
          <w:sz w:val="21"/>
          <w:szCs w:val="21"/>
          <w:highlight w:val="none"/>
          <w:lang w:val="en-US" w:eastAsia="zh-CN"/>
        </w:rPr>
        <w:t>具体采购内容详见 第二章招标需求</w:t>
      </w:r>
      <w:r>
        <w:rPr>
          <w:rFonts w:hint="eastAsia" w:cs="宋体"/>
          <w:sz w:val="21"/>
          <w:szCs w:val="21"/>
          <w:highlight w:val="none"/>
          <w:lang w:eastAsia="zh-CN"/>
        </w:rPr>
        <w:t>。</w:t>
      </w:r>
    </w:p>
    <w:p w14:paraId="66D54E06">
      <w:pPr>
        <w:spacing w:line="400" w:lineRule="exact"/>
        <w:rPr>
          <w:highlight w:val="none"/>
        </w:rPr>
      </w:pPr>
      <w:r>
        <w:rPr>
          <w:rFonts w:hint="eastAsia" w:ascii="宋体" w:hAnsi="宋体" w:cs="宋体"/>
          <w:kern w:val="0"/>
          <w:szCs w:val="21"/>
          <w:highlight w:val="none"/>
        </w:rPr>
        <w:t>采购预算：</w:t>
      </w:r>
      <w:r>
        <w:rPr>
          <w:rFonts w:hint="eastAsia" w:ascii="宋体" w:hAnsi="宋体" w:cs="宋体"/>
          <w:kern w:val="0"/>
          <w:szCs w:val="21"/>
          <w:highlight w:val="none"/>
          <w:lang w:val="en-US" w:eastAsia="zh-CN"/>
        </w:rPr>
        <w:t>197738</w:t>
      </w:r>
      <w:r>
        <w:rPr>
          <w:rFonts w:hint="eastAsia" w:ascii="宋体" w:hAnsi="宋体" w:cs="宋体"/>
          <w:kern w:val="0"/>
          <w:szCs w:val="21"/>
          <w:highlight w:val="none"/>
        </w:rPr>
        <w:t>元</w:t>
      </w:r>
    </w:p>
    <w:p w14:paraId="6FA993FF">
      <w:pPr>
        <w:pStyle w:val="47"/>
        <w:spacing w:before="0" w:beforeAutospacing="0" w:after="0" w:afterAutospacing="0" w:line="400" w:lineRule="exact"/>
        <w:rPr>
          <w:rFonts w:cs="宋体"/>
          <w:sz w:val="21"/>
          <w:szCs w:val="21"/>
          <w:highlight w:val="none"/>
        </w:rPr>
      </w:pPr>
      <w:r>
        <w:rPr>
          <w:rFonts w:hint="eastAsia" w:cs="宋体"/>
          <w:sz w:val="21"/>
          <w:szCs w:val="21"/>
          <w:highlight w:val="none"/>
        </w:rPr>
        <w:t>采购标段数：1</w:t>
      </w:r>
    </w:p>
    <w:p w14:paraId="26E5E3E8">
      <w:pPr>
        <w:pStyle w:val="47"/>
        <w:spacing w:before="0" w:beforeAutospacing="0" w:after="0" w:afterAutospacing="0" w:line="400" w:lineRule="exact"/>
        <w:rPr>
          <w:rFonts w:cs="宋体"/>
          <w:sz w:val="21"/>
          <w:szCs w:val="21"/>
          <w:highlight w:val="none"/>
        </w:rPr>
      </w:pPr>
      <w:r>
        <w:rPr>
          <w:rFonts w:hint="eastAsia" w:cs="宋体"/>
          <w:sz w:val="21"/>
          <w:szCs w:val="21"/>
          <w:highlight w:val="none"/>
        </w:rPr>
        <w:t>采购方式：公开招标</w:t>
      </w:r>
    </w:p>
    <w:p w14:paraId="6B0B4180">
      <w:pPr>
        <w:pStyle w:val="47"/>
        <w:spacing w:before="0" w:beforeAutospacing="0" w:after="0" w:afterAutospacing="0" w:line="400" w:lineRule="exact"/>
        <w:rPr>
          <w:rFonts w:cs="宋体"/>
          <w:color w:val="000000"/>
          <w:sz w:val="21"/>
          <w:szCs w:val="21"/>
          <w:highlight w:val="none"/>
          <w:lang w:bidi="en-US"/>
        </w:rPr>
      </w:pPr>
      <w:r>
        <w:rPr>
          <w:rFonts w:hint="eastAsia" w:cs="宋体"/>
          <w:b/>
          <w:color w:val="000000"/>
          <w:sz w:val="21"/>
          <w:szCs w:val="21"/>
          <w:highlight w:val="none"/>
        </w:rPr>
        <w:t>▲供货期</w:t>
      </w:r>
      <w:r>
        <w:rPr>
          <w:rFonts w:hint="eastAsia" w:cs="宋体"/>
          <w:color w:val="000000"/>
          <w:sz w:val="21"/>
          <w:szCs w:val="21"/>
          <w:highlight w:val="none"/>
          <w:lang w:bidi="en-US"/>
        </w:rPr>
        <w:t>：</w:t>
      </w:r>
      <w:r>
        <w:rPr>
          <w:rFonts w:hint="eastAsia" w:cs="宋体"/>
          <w:color w:val="000000"/>
          <w:sz w:val="21"/>
          <w:szCs w:val="21"/>
          <w:highlight w:val="none"/>
          <w:lang w:eastAsia="zh-CN" w:bidi="en-US"/>
        </w:rPr>
        <w:t>合同签订后，接到招标人通知10日历天内完成供货</w:t>
      </w:r>
      <w:r>
        <w:rPr>
          <w:rFonts w:hint="eastAsia" w:cs="宋体"/>
          <w:color w:val="000000"/>
          <w:sz w:val="21"/>
          <w:szCs w:val="21"/>
          <w:highlight w:val="none"/>
          <w:lang w:bidi="en-US"/>
        </w:rPr>
        <w:t>。</w:t>
      </w:r>
    </w:p>
    <w:p w14:paraId="0C0196C1">
      <w:pPr>
        <w:pStyle w:val="47"/>
        <w:spacing w:before="0" w:beforeAutospacing="0" w:after="0" w:afterAutospacing="0" w:line="400" w:lineRule="exact"/>
        <w:rPr>
          <w:rFonts w:cs="宋体"/>
          <w:b/>
          <w:sz w:val="21"/>
          <w:szCs w:val="21"/>
        </w:rPr>
      </w:pPr>
      <w:r>
        <w:rPr>
          <w:rFonts w:hint="eastAsia" w:cs="宋体"/>
          <w:b/>
          <w:sz w:val="21"/>
          <w:szCs w:val="21"/>
        </w:rPr>
        <w:t>采购文件公告期限：</w:t>
      </w:r>
      <w:r>
        <w:rPr>
          <w:rFonts w:hint="eastAsia" w:cs="宋体"/>
          <w:b/>
          <w:sz w:val="21"/>
          <w:szCs w:val="21"/>
          <w:lang w:val="en-US" w:eastAsia="zh-CN"/>
        </w:rPr>
        <w:t>3</w:t>
      </w:r>
      <w:r>
        <w:rPr>
          <w:rFonts w:hint="eastAsia" w:cs="宋体"/>
          <w:b/>
          <w:sz w:val="21"/>
          <w:szCs w:val="21"/>
        </w:rPr>
        <w:t>个工作日</w:t>
      </w:r>
    </w:p>
    <w:p w14:paraId="669BE133">
      <w:pPr>
        <w:pStyle w:val="47"/>
        <w:spacing w:before="0" w:beforeAutospacing="0" w:after="0" w:afterAutospacing="0" w:line="400" w:lineRule="exact"/>
        <w:rPr>
          <w:rFonts w:cs="宋体"/>
          <w:sz w:val="21"/>
          <w:szCs w:val="21"/>
        </w:rPr>
      </w:pPr>
      <w:r>
        <w:rPr>
          <w:rFonts w:hint="eastAsia" w:cs="宋体"/>
          <w:sz w:val="21"/>
          <w:szCs w:val="21"/>
        </w:rPr>
        <w:t>该项目已具备条件，现对该项目进行公开招标。</w:t>
      </w:r>
    </w:p>
    <w:p w14:paraId="6F646183">
      <w:pPr>
        <w:spacing w:line="400" w:lineRule="exact"/>
        <w:rPr>
          <w:rFonts w:ascii="宋体" w:hAnsi="宋体" w:cs="宋体"/>
          <w:b/>
          <w:bCs/>
          <w:kern w:val="0"/>
          <w:szCs w:val="21"/>
        </w:rPr>
      </w:pPr>
      <w:r>
        <w:rPr>
          <w:rFonts w:hint="eastAsia" w:ascii="宋体" w:hAnsi="宋体" w:cs="宋体"/>
          <w:b/>
          <w:bCs/>
          <w:kern w:val="0"/>
          <w:szCs w:val="21"/>
        </w:rPr>
        <w:t>2.投标人资格要求及项目负责人资格要求</w:t>
      </w:r>
    </w:p>
    <w:p w14:paraId="255F1C97">
      <w:pPr>
        <w:spacing w:line="380" w:lineRule="exact"/>
        <w:rPr>
          <w:rFonts w:ascii="宋体" w:hAnsi="宋体" w:cs="Arial"/>
          <w:bCs/>
          <w:kern w:val="0"/>
          <w:szCs w:val="21"/>
        </w:rPr>
      </w:pPr>
      <w:r>
        <w:rPr>
          <w:rFonts w:hint="eastAsia" w:ascii="宋体" w:hAnsi="宋体" w:cs="Arial"/>
          <w:bCs/>
          <w:kern w:val="0"/>
          <w:szCs w:val="21"/>
        </w:rPr>
        <w:t>（1）未被“信用中国”（www.creditchina.gov.cn）、中国政府采购网（www.ccgp.gov.cn）列入失信被执行人、重大税收违法案件当事人名单、政府采购严重违法失信行为记录名单；</w:t>
      </w:r>
    </w:p>
    <w:p w14:paraId="7837DC40">
      <w:pPr>
        <w:spacing w:line="380" w:lineRule="exact"/>
        <w:rPr>
          <w:rFonts w:hint="eastAsia" w:ascii="宋体" w:hAnsi="宋体" w:eastAsia="宋体" w:cs="宋体"/>
          <w:bCs/>
          <w:szCs w:val="21"/>
          <w:lang w:eastAsia="zh-CN"/>
        </w:rPr>
      </w:pPr>
      <w:r>
        <w:rPr>
          <w:rFonts w:hint="eastAsia" w:ascii="宋体" w:hAnsi="宋体" w:cs="Arial"/>
          <w:bCs/>
          <w:kern w:val="0"/>
          <w:szCs w:val="21"/>
        </w:rPr>
        <w:t>（2）</w:t>
      </w:r>
      <w:r>
        <w:rPr>
          <w:rFonts w:hint="eastAsia" w:ascii="宋体" w:hAnsi="宋体"/>
          <w:bCs/>
          <w:szCs w:val="21"/>
        </w:rPr>
        <w:t>具有与本采购项目相适应的商品经营或服务能力的投标人</w:t>
      </w:r>
      <w:r>
        <w:rPr>
          <w:rFonts w:hint="eastAsia" w:ascii="宋体" w:hAnsi="宋体"/>
          <w:bCs/>
          <w:szCs w:val="21"/>
          <w:lang w:eastAsia="zh-CN"/>
        </w:rPr>
        <w:t>；</w:t>
      </w:r>
    </w:p>
    <w:p w14:paraId="526E7A36">
      <w:pPr>
        <w:spacing w:line="380" w:lineRule="exact"/>
        <w:rPr>
          <w:rFonts w:ascii="宋体" w:hAnsi="宋体" w:cs="Arial"/>
          <w:bCs/>
          <w:kern w:val="0"/>
          <w:szCs w:val="21"/>
        </w:rPr>
      </w:pPr>
      <w:r>
        <w:rPr>
          <w:rFonts w:hint="eastAsia" w:ascii="宋体" w:hAnsi="宋体" w:cs="Arial"/>
          <w:bCs/>
          <w:kern w:val="0"/>
          <w:szCs w:val="21"/>
        </w:rPr>
        <w:t>（3）本项目不接受联合体投标。</w:t>
      </w:r>
    </w:p>
    <w:p w14:paraId="6303D172">
      <w:pPr>
        <w:spacing w:line="400" w:lineRule="exact"/>
        <w:rPr>
          <w:rFonts w:ascii="宋体" w:hAnsi="宋体" w:cs="宋体"/>
          <w:b/>
          <w:bCs/>
          <w:kern w:val="0"/>
          <w:szCs w:val="21"/>
        </w:rPr>
      </w:pPr>
      <w:r>
        <w:rPr>
          <w:rFonts w:hint="eastAsia" w:ascii="宋体" w:hAnsi="宋体" w:cs="宋体"/>
          <w:b/>
          <w:bCs/>
          <w:kern w:val="0"/>
          <w:szCs w:val="21"/>
        </w:rPr>
        <w:t>3.报名</w:t>
      </w:r>
    </w:p>
    <w:p w14:paraId="0B3195B2">
      <w:pPr>
        <w:spacing w:line="400" w:lineRule="exact"/>
        <w:rPr>
          <w:rFonts w:ascii="宋体" w:hAnsi="宋体" w:cs="宋体"/>
          <w:b/>
          <w:bCs/>
          <w:kern w:val="0"/>
          <w:szCs w:val="21"/>
          <w:u w:val="single"/>
        </w:rPr>
      </w:pPr>
      <w:r>
        <w:rPr>
          <w:rFonts w:hint="eastAsia" w:ascii="宋体" w:hAnsi="宋体" w:cs="宋体"/>
          <w:b/>
          <w:bCs/>
          <w:kern w:val="0"/>
          <w:szCs w:val="21"/>
          <w:u w:val="single"/>
        </w:rPr>
        <w:t>本项目无需报名，</w:t>
      </w:r>
      <w:bookmarkStart w:id="5" w:name="_Hlk59307647"/>
      <w:r>
        <w:rPr>
          <w:rFonts w:hint="eastAsia" w:ascii="宋体" w:hAnsi="宋体" w:cs="宋体"/>
          <w:b/>
          <w:bCs/>
          <w:kern w:val="0"/>
          <w:szCs w:val="21"/>
          <w:u w:val="single"/>
        </w:rPr>
        <w:t>投标人须到临海市限额以下公共资源交易区域平台</w:t>
      </w:r>
    </w:p>
    <w:p w14:paraId="4BC21EE6">
      <w:pPr>
        <w:spacing w:line="400" w:lineRule="exact"/>
        <w:rPr>
          <w:rFonts w:ascii="宋体" w:hAnsi="宋体" w:cs="宋体"/>
          <w:b/>
          <w:bCs/>
          <w:kern w:val="0"/>
          <w:szCs w:val="21"/>
          <w:u w:val="single"/>
        </w:rPr>
      </w:pPr>
      <w:r>
        <w:rPr>
          <w:rFonts w:hint="eastAsia" w:ascii="宋体" w:hAnsi="宋体" w:cs="宋体"/>
          <w:b/>
          <w:bCs/>
          <w:kern w:val="0"/>
          <w:szCs w:val="21"/>
          <w:u w:val="single"/>
        </w:rPr>
        <w:t>（https://www.lhcqjy.com.cn/home）注册</w:t>
      </w:r>
      <w:bookmarkEnd w:id="5"/>
      <w:r>
        <w:rPr>
          <w:rFonts w:hint="eastAsia" w:ascii="宋体" w:hAnsi="宋体" w:cs="宋体"/>
          <w:b/>
          <w:bCs/>
          <w:kern w:val="0"/>
          <w:szCs w:val="21"/>
          <w:u w:val="single"/>
        </w:rPr>
        <w:t>、提交审核通过后可参加投标，注册咨询联系人：梁工，联系电话：0576-85407095；</w:t>
      </w:r>
    </w:p>
    <w:p w14:paraId="58DA9CA9">
      <w:pPr>
        <w:spacing w:line="400" w:lineRule="exact"/>
        <w:rPr>
          <w:rFonts w:ascii="宋体" w:hAnsi="宋体" w:cs="宋体"/>
          <w:b/>
          <w:bCs/>
          <w:kern w:val="0"/>
          <w:szCs w:val="21"/>
        </w:rPr>
      </w:pPr>
      <w:r>
        <w:rPr>
          <w:rFonts w:hint="eastAsia" w:ascii="宋体" w:hAnsi="宋体" w:cs="宋体"/>
          <w:b/>
          <w:bCs/>
          <w:kern w:val="0"/>
          <w:szCs w:val="21"/>
        </w:rPr>
        <w:t>4.招标文件的获取</w:t>
      </w:r>
    </w:p>
    <w:p w14:paraId="595A388A">
      <w:pPr>
        <w:spacing w:line="400" w:lineRule="exact"/>
        <w:rPr>
          <w:rFonts w:ascii="宋体" w:hAnsi="宋体" w:cs="宋体"/>
          <w:kern w:val="0"/>
          <w:szCs w:val="21"/>
        </w:rPr>
      </w:pPr>
      <w:r>
        <w:rPr>
          <w:rFonts w:hint="eastAsia" w:ascii="宋体" w:hAnsi="宋体" w:cs="宋体"/>
          <w:kern w:val="0"/>
          <w:szCs w:val="21"/>
        </w:rPr>
        <w:t>采购文件售价：免费</w:t>
      </w:r>
    </w:p>
    <w:p w14:paraId="15E7BBE5">
      <w:pPr>
        <w:spacing w:line="400" w:lineRule="exact"/>
        <w:rPr>
          <w:rFonts w:ascii="宋体" w:hAnsi="宋体" w:cs="宋体"/>
          <w:bCs/>
          <w:szCs w:val="21"/>
        </w:rPr>
      </w:pPr>
      <w:r>
        <w:rPr>
          <w:rFonts w:hint="eastAsia" w:ascii="宋体" w:hAnsi="宋体" w:cs="宋体"/>
          <w:bCs/>
          <w:szCs w:val="21"/>
        </w:rPr>
        <w:t>获取方式：凡有意参加投标者，在</w:t>
      </w:r>
      <w:r>
        <w:rPr>
          <w:rFonts w:hint="eastAsia" w:ascii="宋体" w:hAnsi="宋体" w:cs="宋体"/>
          <w:bCs/>
          <w:color w:val="FF0000"/>
          <w:szCs w:val="21"/>
        </w:rPr>
        <w:t>202</w:t>
      </w:r>
      <w:r>
        <w:rPr>
          <w:rFonts w:hint="eastAsia" w:ascii="宋体" w:hAnsi="宋体" w:cs="宋体"/>
          <w:bCs/>
          <w:color w:val="FF0000"/>
          <w:szCs w:val="21"/>
          <w:lang w:val="en-US" w:eastAsia="zh-CN"/>
        </w:rPr>
        <w:t>6</w:t>
      </w:r>
      <w:r>
        <w:rPr>
          <w:rFonts w:hint="eastAsia" w:ascii="宋体" w:hAnsi="宋体" w:cs="宋体"/>
          <w:bCs/>
          <w:color w:val="FF0000"/>
          <w:szCs w:val="21"/>
        </w:rPr>
        <w:t>年</w:t>
      </w:r>
      <w:r>
        <w:rPr>
          <w:rFonts w:hint="eastAsia" w:ascii="宋体" w:hAnsi="宋体" w:cs="宋体"/>
          <w:bCs/>
          <w:color w:val="FF0000"/>
          <w:szCs w:val="21"/>
          <w:lang w:val="en-US" w:eastAsia="zh-CN"/>
        </w:rPr>
        <w:t>6</w:t>
      </w:r>
      <w:r>
        <w:rPr>
          <w:rFonts w:hint="eastAsia" w:ascii="宋体" w:hAnsi="宋体" w:cs="宋体"/>
          <w:bCs/>
          <w:color w:val="FF0000"/>
          <w:szCs w:val="21"/>
        </w:rPr>
        <w:t>月</w:t>
      </w:r>
      <w:r>
        <w:rPr>
          <w:rFonts w:hint="eastAsia" w:ascii="宋体" w:hAnsi="宋体" w:cs="宋体"/>
          <w:bCs/>
          <w:color w:val="FF0000"/>
          <w:szCs w:val="21"/>
          <w:lang w:val="en-US" w:eastAsia="zh-CN"/>
        </w:rPr>
        <w:t>10</w:t>
      </w:r>
      <w:r>
        <w:rPr>
          <w:rFonts w:hint="eastAsia" w:ascii="宋体" w:hAnsi="宋体" w:cs="宋体"/>
          <w:bCs/>
          <w:color w:val="FF0000"/>
          <w:szCs w:val="21"/>
        </w:rPr>
        <w:t>日</w:t>
      </w:r>
      <w:r>
        <w:rPr>
          <w:rFonts w:hint="eastAsia" w:ascii="宋体" w:hAnsi="宋体" w:cs="宋体"/>
          <w:bCs/>
          <w:color w:val="FF0000"/>
          <w:szCs w:val="21"/>
          <w:lang w:val="en-US" w:eastAsia="zh-CN"/>
        </w:rPr>
        <w:t>15</w:t>
      </w:r>
      <w:r>
        <w:rPr>
          <w:rFonts w:hint="eastAsia" w:ascii="宋体" w:hAnsi="宋体" w:cs="宋体"/>
          <w:bCs/>
          <w:color w:val="FF0000"/>
          <w:szCs w:val="21"/>
        </w:rPr>
        <w:t>时</w:t>
      </w:r>
      <w:r>
        <w:rPr>
          <w:rFonts w:hint="eastAsia" w:ascii="宋体" w:hAnsi="宋体" w:cs="宋体"/>
          <w:bCs/>
          <w:color w:val="FF0000"/>
          <w:szCs w:val="21"/>
          <w:lang w:val="en-US" w:eastAsia="zh-CN"/>
        </w:rPr>
        <w:t>0</w:t>
      </w:r>
      <w:r>
        <w:rPr>
          <w:rFonts w:hint="eastAsia" w:ascii="宋体" w:hAnsi="宋体" w:cs="宋体"/>
          <w:bCs/>
          <w:color w:val="FF0000"/>
          <w:szCs w:val="21"/>
        </w:rPr>
        <w:t>0分00秒前</w:t>
      </w:r>
      <w:r>
        <w:rPr>
          <w:rFonts w:hint="eastAsia" w:ascii="宋体" w:hAnsi="宋体" w:cs="宋体"/>
          <w:bCs/>
          <w:szCs w:val="21"/>
        </w:rPr>
        <w:t>，到临海市限额以下公共资源交易区域平台可自行下载采购文件。</w:t>
      </w:r>
    </w:p>
    <w:p w14:paraId="530BF63E">
      <w:pPr>
        <w:pStyle w:val="47"/>
        <w:spacing w:before="0" w:beforeAutospacing="0" w:after="0" w:afterAutospacing="0" w:line="400" w:lineRule="exact"/>
        <w:rPr>
          <w:rFonts w:cs="宋体"/>
          <w:b/>
          <w:sz w:val="21"/>
          <w:szCs w:val="21"/>
        </w:rPr>
      </w:pPr>
      <w:r>
        <w:rPr>
          <w:rFonts w:hint="eastAsia" w:cs="宋体"/>
          <w:sz w:val="21"/>
          <w:szCs w:val="21"/>
        </w:rPr>
        <w:t>招标文件答疑：</w:t>
      </w:r>
      <w:r>
        <w:rPr>
          <w:rFonts w:hint="eastAsia" w:cs="宋体"/>
          <w:b/>
          <w:sz w:val="21"/>
          <w:szCs w:val="21"/>
        </w:rPr>
        <w:t>投标人对采购文件提出质疑的，应在投标截止前1天提出问题及要求澄清招标文件，否则被质疑人可不予接受。</w:t>
      </w:r>
    </w:p>
    <w:p w14:paraId="25CE92E2">
      <w:pPr>
        <w:pStyle w:val="47"/>
        <w:spacing w:before="0" w:beforeAutospacing="0" w:after="0" w:afterAutospacing="0" w:line="400" w:lineRule="exact"/>
        <w:rPr>
          <w:rFonts w:cs="宋体"/>
          <w:sz w:val="21"/>
          <w:szCs w:val="21"/>
        </w:rPr>
      </w:pPr>
      <w:r>
        <w:rPr>
          <w:rFonts w:hint="eastAsia" w:cs="宋体"/>
          <w:b/>
          <w:bCs/>
          <w:sz w:val="21"/>
          <w:szCs w:val="21"/>
        </w:rPr>
        <w:t>5.投标保证金</w:t>
      </w:r>
    </w:p>
    <w:p w14:paraId="35344352">
      <w:pPr>
        <w:spacing w:line="400" w:lineRule="exact"/>
        <w:rPr>
          <w:rFonts w:ascii="宋体" w:hAnsi="宋体" w:cs="宋体"/>
          <w:b/>
          <w:szCs w:val="21"/>
        </w:rPr>
      </w:pPr>
      <w:r>
        <w:rPr>
          <w:rFonts w:hint="eastAsia" w:ascii="宋体" w:hAnsi="宋体" w:cs="宋体"/>
          <w:b/>
          <w:szCs w:val="21"/>
        </w:rPr>
        <w:t>本项目不收取投标保证金。</w:t>
      </w:r>
    </w:p>
    <w:p w14:paraId="12BBA61A">
      <w:pPr>
        <w:spacing w:line="400" w:lineRule="exact"/>
        <w:rPr>
          <w:rFonts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7816E3">
      <w:pPr>
        <w:spacing w:line="400" w:lineRule="exact"/>
        <w:rPr>
          <w:rFonts w:ascii="宋体" w:hAnsi="宋体" w:cs="宋体"/>
          <w:kern w:val="0"/>
          <w:szCs w:val="21"/>
        </w:rPr>
      </w:pPr>
      <w:r>
        <w:rPr>
          <w:rFonts w:hint="eastAsia" w:ascii="宋体" w:hAnsi="宋体" w:cs="宋体"/>
          <w:kern w:val="0"/>
          <w:szCs w:val="21"/>
        </w:rPr>
        <w:t>（1）本项目实行电子投标，投标人应按照本项目招标文件求编制、加密并递交投标文件。投标人在使用系统进行投标的过程中遇到涉及平台使用的任何问题，可致电平台技术支持联系方式：15267291759。</w:t>
      </w:r>
    </w:p>
    <w:p w14:paraId="3EBE358D">
      <w:pPr>
        <w:spacing w:line="400" w:lineRule="exact"/>
        <w:rPr>
          <w:rFonts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01AB45D">
      <w:pPr>
        <w:spacing w:line="400" w:lineRule="exact"/>
        <w:rPr>
          <w:rFonts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4242C3E8">
      <w:pPr>
        <w:spacing w:line="400" w:lineRule="exact"/>
        <w:rPr>
          <w:rFonts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2250B8C3">
      <w:pPr>
        <w:spacing w:line="400" w:lineRule="exact"/>
        <w:rPr>
          <w:rFonts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76C754BA">
      <w:pPr>
        <w:spacing w:line="400" w:lineRule="exact"/>
        <w:rPr>
          <w:rFonts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65D32366">
      <w:pPr>
        <w:spacing w:line="400" w:lineRule="exact"/>
        <w:rPr>
          <w:rFonts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18A85447">
      <w:pPr>
        <w:spacing w:line="400" w:lineRule="exact"/>
        <w:rPr>
          <w:rFonts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46772E30">
      <w:pPr>
        <w:spacing w:line="400" w:lineRule="exact"/>
        <w:rPr>
          <w:rFonts w:ascii="宋体" w:hAnsi="宋体" w:cs="宋体"/>
          <w:szCs w:val="21"/>
        </w:rPr>
      </w:pPr>
      <w:r>
        <w:rPr>
          <w:rFonts w:hint="eastAsia" w:ascii="宋体" w:hAnsi="宋体" w:cs="宋体"/>
          <w:b/>
          <w:szCs w:val="21"/>
        </w:rPr>
        <w:t>8.投标截止时间及电子投标文件的递交</w:t>
      </w:r>
    </w:p>
    <w:p w14:paraId="4E78DDEE">
      <w:pPr>
        <w:spacing w:line="400" w:lineRule="exact"/>
        <w:rPr>
          <w:rFonts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w:t>
      </w:r>
      <w:r>
        <w:rPr>
          <w:rFonts w:hint="eastAsia" w:ascii="宋体" w:hAnsi="宋体" w:cs="宋体"/>
          <w:b/>
          <w:color w:val="FF0000"/>
          <w:szCs w:val="21"/>
        </w:rPr>
        <w:t>202</w:t>
      </w:r>
      <w:r>
        <w:rPr>
          <w:rFonts w:hint="eastAsia" w:ascii="宋体" w:hAnsi="宋体" w:cs="宋体"/>
          <w:b/>
          <w:color w:val="FF0000"/>
          <w:szCs w:val="21"/>
          <w:lang w:val="en-US" w:eastAsia="zh-CN"/>
        </w:rPr>
        <w:t>6</w:t>
      </w:r>
      <w:r>
        <w:rPr>
          <w:rFonts w:hint="eastAsia" w:ascii="宋体" w:hAnsi="宋体" w:cs="宋体"/>
          <w:b/>
          <w:color w:val="FF0000"/>
          <w:szCs w:val="21"/>
        </w:rPr>
        <w:t>年</w:t>
      </w:r>
      <w:r>
        <w:rPr>
          <w:rFonts w:hint="eastAsia" w:ascii="宋体" w:hAnsi="宋体" w:cs="宋体"/>
          <w:b/>
          <w:color w:val="FF0000"/>
          <w:szCs w:val="21"/>
          <w:lang w:val="en-US" w:eastAsia="zh-CN"/>
        </w:rPr>
        <w:t>6</w:t>
      </w:r>
      <w:r>
        <w:rPr>
          <w:rFonts w:hint="eastAsia" w:ascii="宋体" w:hAnsi="宋体" w:cs="宋体"/>
          <w:b/>
          <w:color w:val="FF0000"/>
          <w:szCs w:val="21"/>
        </w:rPr>
        <w:t>月</w:t>
      </w:r>
      <w:r>
        <w:rPr>
          <w:rFonts w:hint="eastAsia" w:ascii="宋体" w:hAnsi="宋体" w:cs="宋体"/>
          <w:b/>
          <w:color w:val="FF0000"/>
          <w:szCs w:val="21"/>
          <w:lang w:val="en-US" w:eastAsia="zh-CN"/>
        </w:rPr>
        <w:t>10</w:t>
      </w:r>
      <w:r>
        <w:rPr>
          <w:rFonts w:hint="eastAsia" w:ascii="宋体" w:hAnsi="宋体" w:cs="宋体"/>
          <w:b/>
          <w:color w:val="FF0000"/>
          <w:szCs w:val="21"/>
        </w:rPr>
        <w:t>日</w:t>
      </w:r>
      <w:r>
        <w:rPr>
          <w:rFonts w:hint="eastAsia" w:ascii="宋体" w:hAnsi="宋体" w:cs="宋体"/>
          <w:b/>
          <w:color w:val="FF0000"/>
          <w:szCs w:val="21"/>
          <w:lang w:val="en-US" w:eastAsia="zh-CN"/>
        </w:rPr>
        <w:t>15</w:t>
      </w:r>
      <w:r>
        <w:rPr>
          <w:rFonts w:hint="eastAsia" w:ascii="宋体" w:hAnsi="宋体" w:cs="宋体"/>
          <w:b/>
          <w:color w:val="FF0000"/>
          <w:szCs w:val="21"/>
        </w:rPr>
        <w:t>时</w:t>
      </w:r>
      <w:r>
        <w:rPr>
          <w:rFonts w:hint="eastAsia" w:ascii="宋体" w:hAnsi="宋体" w:cs="宋体"/>
          <w:b/>
          <w:color w:val="FF0000"/>
          <w:szCs w:val="21"/>
          <w:lang w:val="en-US" w:eastAsia="zh-CN"/>
        </w:rPr>
        <w:t>0</w:t>
      </w:r>
      <w:r>
        <w:rPr>
          <w:rFonts w:hint="eastAsia" w:ascii="宋体" w:hAnsi="宋体" w:cs="宋体"/>
          <w:b/>
          <w:color w:val="FF0000"/>
          <w:szCs w:val="21"/>
        </w:rPr>
        <w:t>0分00秒</w:t>
      </w:r>
      <w:r>
        <w:rPr>
          <w:rFonts w:hint="eastAsia" w:ascii="宋体" w:hAnsi="宋体" w:cs="宋体"/>
          <w:b/>
          <w:szCs w:val="21"/>
        </w:rPr>
        <w:t>，</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64AFA2B4">
      <w:pPr>
        <w:spacing w:line="400" w:lineRule="exact"/>
        <w:rPr>
          <w:rFonts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79F244C9">
      <w:pPr>
        <w:spacing w:line="400" w:lineRule="exact"/>
        <w:rPr>
          <w:rFonts w:ascii="宋体" w:hAnsi="宋体" w:cs="宋体"/>
          <w:bCs/>
          <w:szCs w:val="21"/>
        </w:rPr>
      </w:pPr>
      <w:r>
        <w:rPr>
          <w:rFonts w:hint="eastAsia" w:ascii="宋体" w:hAnsi="宋体" w:cs="宋体"/>
          <w:bCs/>
          <w:szCs w:val="21"/>
        </w:rPr>
        <w:t>（1）开评标期间出现网络故障或停电如短时间内（半天内）可以排除并能恢复正常使用的，为不耽误项目进度，招标人（代理机构）可宣布待故障排除后再进行正常开标活动；</w:t>
      </w:r>
    </w:p>
    <w:p w14:paraId="60485D74">
      <w:pPr>
        <w:spacing w:line="400" w:lineRule="exact"/>
        <w:rPr>
          <w:rFonts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5C2FEF84">
      <w:pPr>
        <w:spacing w:line="400" w:lineRule="exact"/>
        <w:rPr>
          <w:rFonts w:ascii="宋体" w:hAnsi="宋体" w:cs="宋体"/>
          <w:szCs w:val="21"/>
        </w:rPr>
      </w:pPr>
      <w:r>
        <w:rPr>
          <w:rFonts w:hint="eastAsia" w:ascii="宋体" w:hAnsi="宋体" w:cs="宋体"/>
          <w:b/>
          <w:szCs w:val="21"/>
        </w:rPr>
        <w:t>10.开标</w:t>
      </w:r>
    </w:p>
    <w:p w14:paraId="61159DCE">
      <w:pPr>
        <w:spacing w:line="400" w:lineRule="exact"/>
        <w:rPr>
          <w:rFonts w:ascii="宋体" w:hAnsi="宋体" w:cs="宋体"/>
          <w:color w:val="FF0000"/>
          <w:szCs w:val="21"/>
        </w:rPr>
      </w:pPr>
      <w:r>
        <w:rPr>
          <w:rFonts w:hint="eastAsia" w:ascii="宋体" w:hAnsi="宋体" w:cs="宋体"/>
          <w:szCs w:val="21"/>
        </w:rPr>
        <w:t>开标时间：</w:t>
      </w:r>
      <w:r>
        <w:rPr>
          <w:rFonts w:hint="eastAsia" w:ascii="宋体" w:hAnsi="宋体" w:cs="宋体"/>
          <w:b/>
          <w:color w:val="FF0000"/>
          <w:szCs w:val="21"/>
        </w:rPr>
        <w:t>202</w:t>
      </w:r>
      <w:r>
        <w:rPr>
          <w:rFonts w:hint="eastAsia" w:ascii="宋体" w:hAnsi="宋体" w:cs="宋体"/>
          <w:b/>
          <w:color w:val="FF0000"/>
          <w:szCs w:val="21"/>
          <w:lang w:val="en-US" w:eastAsia="zh-CN"/>
        </w:rPr>
        <w:t>6</w:t>
      </w:r>
      <w:r>
        <w:rPr>
          <w:rFonts w:hint="eastAsia" w:ascii="宋体" w:hAnsi="宋体" w:cs="宋体"/>
          <w:b/>
          <w:color w:val="FF0000"/>
          <w:szCs w:val="21"/>
        </w:rPr>
        <w:t>年</w:t>
      </w:r>
      <w:r>
        <w:rPr>
          <w:rFonts w:hint="eastAsia" w:ascii="宋体" w:hAnsi="宋体" w:cs="宋体"/>
          <w:b/>
          <w:color w:val="FF0000"/>
          <w:szCs w:val="21"/>
          <w:lang w:val="en-US" w:eastAsia="zh-CN"/>
        </w:rPr>
        <w:t>6</w:t>
      </w:r>
      <w:r>
        <w:rPr>
          <w:rFonts w:hint="eastAsia" w:ascii="宋体" w:hAnsi="宋体" w:cs="宋体"/>
          <w:b/>
          <w:color w:val="FF0000"/>
          <w:szCs w:val="21"/>
        </w:rPr>
        <w:t>月</w:t>
      </w:r>
      <w:r>
        <w:rPr>
          <w:rFonts w:hint="eastAsia" w:ascii="宋体" w:hAnsi="宋体" w:cs="宋体"/>
          <w:b/>
          <w:color w:val="FF0000"/>
          <w:szCs w:val="21"/>
          <w:lang w:val="en-US" w:eastAsia="zh-CN"/>
        </w:rPr>
        <w:t>10</w:t>
      </w:r>
      <w:r>
        <w:rPr>
          <w:rFonts w:hint="eastAsia" w:ascii="宋体" w:hAnsi="宋体" w:cs="宋体"/>
          <w:b/>
          <w:color w:val="FF0000"/>
          <w:szCs w:val="21"/>
        </w:rPr>
        <w:t>日</w:t>
      </w:r>
      <w:r>
        <w:rPr>
          <w:rFonts w:hint="eastAsia" w:ascii="宋体" w:hAnsi="宋体" w:cs="宋体"/>
          <w:b/>
          <w:color w:val="FF0000"/>
          <w:szCs w:val="21"/>
          <w:lang w:val="en-US" w:eastAsia="zh-CN"/>
        </w:rPr>
        <w:t>15</w:t>
      </w:r>
      <w:r>
        <w:rPr>
          <w:rFonts w:hint="eastAsia" w:ascii="宋体" w:hAnsi="宋体" w:cs="宋体"/>
          <w:b/>
          <w:color w:val="FF0000"/>
          <w:szCs w:val="21"/>
        </w:rPr>
        <w:t>时</w:t>
      </w:r>
      <w:r>
        <w:rPr>
          <w:rFonts w:hint="eastAsia" w:ascii="宋体" w:hAnsi="宋体" w:cs="宋体"/>
          <w:b/>
          <w:color w:val="FF0000"/>
          <w:szCs w:val="21"/>
          <w:lang w:val="en-US" w:eastAsia="zh-CN"/>
        </w:rPr>
        <w:t>0</w:t>
      </w:r>
      <w:r>
        <w:rPr>
          <w:rFonts w:hint="eastAsia" w:ascii="宋体" w:hAnsi="宋体" w:cs="宋体"/>
          <w:b/>
          <w:color w:val="FF0000"/>
          <w:szCs w:val="21"/>
        </w:rPr>
        <w:t xml:space="preserve">0分00秒 </w:t>
      </w:r>
      <w:r>
        <w:rPr>
          <w:rFonts w:hint="eastAsia" w:ascii="宋体" w:hAnsi="宋体" w:cs="宋体"/>
          <w:color w:val="FF0000"/>
          <w:szCs w:val="21"/>
        </w:rPr>
        <w:t>。</w:t>
      </w:r>
    </w:p>
    <w:p w14:paraId="2055F898">
      <w:pPr>
        <w:spacing w:line="400" w:lineRule="exact"/>
        <w:rPr>
          <w:rFonts w:ascii="宋体" w:hAnsi="宋体" w:cs="宋体"/>
          <w:color w:val="FF0000"/>
          <w:szCs w:val="21"/>
          <w:u w:val="single"/>
        </w:rPr>
      </w:pPr>
      <w:r>
        <w:rPr>
          <w:rFonts w:hint="eastAsia" w:ascii="宋体" w:hAnsi="宋体" w:cs="宋体"/>
          <w:color w:val="FF0000"/>
          <w:szCs w:val="21"/>
        </w:rPr>
        <w:t>开标地点：</w:t>
      </w:r>
      <w:r>
        <w:rPr>
          <w:rFonts w:hint="eastAsia" w:ascii="宋体" w:hAnsi="宋体" w:cs="宋体"/>
          <w:color w:val="FF0000"/>
          <w:szCs w:val="21"/>
          <w:u w:val="single"/>
        </w:rPr>
        <w:t>临海市限额以下公共资源交易区域平台、临海市大田街道城隍街与东方大道交汇处办公楼3楼</w:t>
      </w:r>
      <w:r>
        <w:rPr>
          <w:rFonts w:hint="eastAsia" w:ascii="宋体" w:hAnsi="宋体" w:cs="宋体"/>
          <w:color w:val="FF0000"/>
          <w:szCs w:val="21"/>
          <w:highlight w:val="none"/>
          <w:u w:val="single"/>
        </w:rPr>
        <w:t>开标室</w:t>
      </w:r>
      <w:r>
        <w:rPr>
          <w:rFonts w:hint="eastAsia" w:ascii="宋体" w:hAnsi="宋体" w:cs="宋体"/>
          <w:color w:val="FF0000"/>
          <w:szCs w:val="21"/>
          <w:highlight w:val="none"/>
          <w:u w:val="single"/>
          <w:lang w:val="en-US" w:eastAsia="zh-CN"/>
        </w:rPr>
        <w:t>1</w:t>
      </w:r>
      <w:r>
        <w:rPr>
          <w:rFonts w:hint="eastAsia" w:ascii="宋体" w:hAnsi="宋体" w:cs="宋体"/>
          <w:color w:val="FF0000"/>
          <w:szCs w:val="21"/>
          <w:highlight w:val="none"/>
          <w:u w:val="single"/>
        </w:rPr>
        <w:t>（不见</w:t>
      </w:r>
      <w:r>
        <w:rPr>
          <w:rFonts w:hint="eastAsia" w:ascii="宋体" w:hAnsi="宋体" w:cs="宋体"/>
          <w:color w:val="FF0000"/>
          <w:szCs w:val="21"/>
          <w:u w:val="single"/>
        </w:rPr>
        <w:t>面开标大厅）</w:t>
      </w:r>
    </w:p>
    <w:p w14:paraId="05FC9F33">
      <w:pPr>
        <w:spacing w:line="400" w:lineRule="exact"/>
        <w:rPr>
          <w:rFonts w:ascii="宋体" w:hAnsi="宋体" w:cs="宋体"/>
          <w:b/>
          <w:szCs w:val="21"/>
        </w:rPr>
      </w:pPr>
      <w:r>
        <w:rPr>
          <w:rFonts w:hint="eastAsia" w:ascii="宋体" w:hAnsi="宋体" w:cs="宋体"/>
          <w:b/>
          <w:szCs w:val="21"/>
        </w:rPr>
        <w:t>11.发布公告的媒介</w:t>
      </w:r>
    </w:p>
    <w:p w14:paraId="6961F634">
      <w:pPr>
        <w:spacing w:line="400" w:lineRule="exact"/>
        <w:rPr>
          <w:rFonts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w:t>
      </w:r>
      <w:r>
        <w:rPr>
          <w:rFonts w:hint="eastAsia" w:ascii="宋体" w:hAnsi="宋体" w:cs="宋体"/>
          <w:szCs w:val="21"/>
        </w:rPr>
        <w:t>上发布。</w:t>
      </w:r>
    </w:p>
    <w:p w14:paraId="4659E40D">
      <w:pPr>
        <w:spacing w:line="400" w:lineRule="exact"/>
        <w:rPr>
          <w:rFonts w:ascii="宋体" w:hAnsi="宋体" w:cs="宋体"/>
          <w:b/>
          <w:szCs w:val="21"/>
        </w:rPr>
      </w:pPr>
      <w:r>
        <w:rPr>
          <w:rFonts w:hint="eastAsia" w:ascii="宋体" w:hAnsi="宋体" w:cs="宋体"/>
          <w:b/>
          <w:szCs w:val="21"/>
        </w:rPr>
        <w:t>12、其他事项</w:t>
      </w:r>
    </w:p>
    <w:p w14:paraId="37D096C7">
      <w:pPr>
        <w:spacing w:line="400" w:lineRule="exact"/>
        <w:rPr>
          <w:rFonts w:ascii="宋体" w:hAnsi="宋体" w:cs="宋体"/>
          <w:szCs w:val="21"/>
        </w:rPr>
      </w:pPr>
      <w:r>
        <w:rPr>
          <w:rFonts w:hint="eastAsia" w:ascii="宋体" w:hAnsi="宋体" w:cs="宋体"/>
          <w:szCs w:val="21"/>
        </w:rPr>
        <w:t>（1）接标截止时间以平台服务器时间为准，请准时提交投标文件。</w:t>
      </w:r>
    </w:p>
    <w:p w14:paraId="05AA86A4">
      <w:pPr>
        <w:spacing w:line="400" w:lineRule="exact"/>
        <w:rPr>
          <w:rFonts w:ascii="宋体" w:hAnsi="宋体" w:cs="宋体"/>
          <w:szCs w:val="21"/>
        </w:rPr>
      </w:pPr>
      <w:r>
        <w:rPr>
          <w:rFonts w:hint="eastAsia" w:ascii="宋体" w:hAnsi="宋体" w:cs="宋体"/>
          <w:b/>
          <w:szCs w:val="21"/>
        </w:rPr>
        <w:t>13、联系方式</w:t>
      </w:r>
    </w:p>
    <w:p w14:paraId="6127E151">
      <w:pPr>
        <w:spacing w:line="400" w:lineRule="exact"/>
        <w:rPr>
          <w:rFonts w:ascii="宋体" w:hAnsi="宋体" w:cs="宋体"/>
          <w:b/>
          <w:bCs/>
          <w:szCs w:val="21"/>
        </w:rPr>
      </w:pPr>
      <w:r>
        <w:rPr>
          <w:rFonts w:hint="eastAsia" w:ascii="宋体" w:hAnsi="宋体" w:cs="宋体"/>
          <w:b/>
          <w:bCs/>
          <w:szCs w:val="21"/>
        </w:rPr>
        <w:t>（1）招标人信息</w:t>
      </w:r>
    </w:p>
    <w:p w14:paraId="4D703238">
      <w:pPr>
        <w:spacing w:line="400" w:lineRule="exact"/>
        <w:rPr>
          <w:rFonts w:hint="eastAsia" w:ascii="宋体" w:hAnsi="宋体" w:eastAsia="宋体" w:cs="宋体"/>
          <w:bCs/>
          <w:szCs w:val="21"/>
          <w:lang w:eastAsia="zh-CN"/>
        </w:rPr>
      </w:pPr>
      <w:r>
        <w:rPr>
          <w:rFonts w:hint="eastAsia" w:ascii="宋体" w:hAnsi="宋体" w:cs="宋体"/>
          <w:bCs/>
          <w:szCs w:val="21"/>
        </w:rPr>
        <w:t>招标人：</w:t>
      </w:r>
      <w:r>
        <w:rPr>
          <w:rFonts w:hint="eastAsia" w:ascii="宋体" w:hAnsi="宋体" w:cs="宋体"/>
          <w:bCs/>
          <w:szCs w:val="21"/>
          <w:lang w:eastAsia="zh-CN"/>
        </w:rPr>
        <w:t>临海溪望谷旅游发展有限公司</w:t>
      </w:r>
    </w:p>
    <w:p w14:paraId="542A8AC8">
      <w:pPr>
        <w:spacing w:line="400" w:lineRule="exact"/>
        <w:rPr>
          <w:rFonts w:ascii="宋体" w:hAnsi="宋体" w:cs="宋体"/>
          <w:szCs w:val="21"/>
        </w:rPr>
      </w:pPr>
      <w:r>
        <w:rPr>
          <w:rFonts w:hint="eastAsia" w:ascii="宋体" w:hAnsi="宋体" w:cs="宋体"/>
          <w:szCs w:val="21"/>
        </w:rPr>
        <w:t>项目联系人：</w:t>
      </w:r>
      <w:r>
        <w:rPr>
          <w:rFonts w:hint="eastAsia" w:ascii="宋体" w:hAnsi="宋体" w:cs="宋体"/>
          <w:szCs w:val="21"/>
          <w:lang w:eastAsia="zh-CN"/>
        </w:rPr>
        <w:t>韩先生</w:t>
      </w:r>
      <w:r>
        <w:rPr>
          <w:rFonts w:hint="eastAsia" w:ascii="宋体" w:hAnsi="宋体" w:cs="宋体"/>
          <w:szCs w:val="21"/>
        </w:rPr>
        <w:t xml:space="preserve">    </w:t>
      </w:r>
    </w:p>
    <w:p w14:paraId="42EB82F9">
      <w:pPr>
        <w:spacing w:line="400" w:lineRule="exact"/>
        <w:rPr>
          <w:rFonts w:ascii="宋体" w:hAnsi="宋体" w:cs="宋体"/>
          <w:szCs w:val="21"/>
          <w:highlight w:val="none"/>
        </w:rPr>
      </w:pPr>
      <w:r>
        <w:rPr>
          <w:rFonts w:hint="eastAsia" w:ascii="宋体" w:hAnsi="宋体" w:cs="宋体"/>
          <w:szCs w:val="21"/>
          <w:highlight w:val="none"/>
        </w:rPr>
        <w:t>项目联系方式：0576-85158710</w:t>
      </w:r>
    </w:p>
    <w:p w14:paraId="3528134B">
      <w:pPr>
        <w:spacing w:line="400" w:lineRule="exact"/>
        <w:rPr>
          <w:rFonts w:ascii="宋体" w:hAnsi="宋体" w:cs="宋体"/>
          <w:b/>
          <w:bCs/>
          <w:szCs w:val="21"/>
        </w:rPr>
      </w:pPr>
      <w:r>
        <w:rPr>
          <w:rFonts w:hint="eastAsia" w:ascii="宋体" w:hAnsi="宋体" w:cs="宋体"/>
          <w:b/>
          <w:bCs/>
          <w:szCs w:val="21"/>
        </w:rPr>
        <w:t>（2）代理机构信息</w:t>
      </w:r>
    </w:p>
    <w:p w14:paraId="7ED63588">
      <w:pPr>
        <w:spacing w:line="400" w:lineRule="exact"/>
        <w:rPr>
          <w:rFonts w:hint="eastAsia" w:ascii="宋体" w:hAnsi="宋体" w:eastAsia="宋体" w:cs="宋体"/>
          <w:bCs/>
          <w:szCs w:val="21"/>
          <w:lang w:eastAsia="zh-CN"/>
        </w:rPr>
      </w:pPr>
      <w:r>
        <w:rPr>
          <w:rFonts w:hint="eastAsia" w:ascii="宋体" w:hAnsi="宋体" w:cs="宋体"/>
          <w:bCs/>
          <w:szCs w:val="21"/>
        </w:rPr>
        <w:t>名 称：</w:t>
      </w:r>
      <w:r>
        <w:rPr>
          <w:rFonts w:hint="eastAsia" w:ascii="宋体" w:hAnsi="宋体" w:cs="宋体"/>
          <w:bCs/>
          <w:szCs w:val="21"/>
          <w:lang w:eastAsia="zh-CN"/>
        </w:rPr>
        <w:t>浙江耀信工程咨询有限公司</w:t>
      </w:r>
    </w:p>
    <w:p w14:paraId="6ABC47B3">
      <w:pPr>
        <w:spacing w:line="400" w:lineRule="exact"/>
        <w:rPr>
          <w:rFonts w:ascii="宋体" w:hAnsi="宋体" w:cs="宋体"/>
          <w:bCs/>
          <w:szCs w:val="21"/>
          <w:highlight w:val="none"/>
        </w:rPr>
      </w:pPr>
      <w:r>
        <w:rPr>
          <w:rFonts w:hint="eastAsia" w:ascii="宋体" w:hAnsi="宋体" w:cs="宋体"/>
          <w:bCs/>
          <w:szCs w:val="21"/>
          <w:highlight w:val="none"/>
        </w:rPr>
        <w:t>地址:临海市古城街道下桥路152号</w:t>
      </w:r>
    </w:p>
    <w:p w14:paraId="0E312615">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项目联系人：</w:t>
      </w:r>
      <w:r>
        <w:rPr>
          <w:rFonts w:hint="eastAsia" w:ascii="宋体" w:hAnsi="宋体" w:cs="宋体"/>
          <w:bCs/>
          <w:szCs w:val="21"/>
          <w:highlight w:val="none"/>
          <w:lang w:eastAsia="zh-CN"/>
        </w:rPr>
        <w:t>徐女士</w:t>
      </w:r>
    </w:p>
    <w:p w14:paraId="6453987E">
      <w:pPr>
        <w:spacing w:line="400" w:lineRule="exact"/>
        <w:rPr>
          <w:rFonts w:ascii="宋体" w:hAnsi="宋体" w:cs="宋体"/>
          <w:bCs/>
          <w:szCs w:val="21"/>
          <w:highlight w:val="none"/>
        </w:rPr>
      </w:pPr>
      <w:r>
        <w:rPr>
          <w:rFonts w:hint="eastAsia" w:ascii="宋体" w:hAnsi="宋体" w:cs="宋体"/>
          <w:bCs/>
          <w:szCs w:val="21"/>
          <w:highlight w:val="none"/>
        </w:rPr>
        <w:t>项目联系方式：0576-85408362</w:t>
      </w:r>
    </w:p>
    <w:p w14:paraId="3F06B1EA">
      <w:pPr>
        <w:pStyle w:val="47"/>
        <w:shd w:val="clear" w:color="auto" w:fill="FFFFFF"/>
        <w:spacing w:before="0" w:beforeAutospacing="0" w:after="0" w:afterAutospacing="0" w:line="405" w:lineRule="atLeast"/>
        <w:rPr>
          <w:rFonts w:ascii="微软雅黑" w:hAnsi="微软雅黑" w:eastAsia="微软雅黑" w:cs="微软雅黑"/>
          <w:sz w:val="21"/>
          <w:szCs w:val="21"/>
        </w:rPr>
      </w:pPr>
      <w:bookmarkStart w:id="6" w:name="_Toc30059"/>
      <w:bookmarkStart w:id="7" w:name="_Hlk78367560"/>
      <w:bookmarkStart w:id="8" w:name="_Toc21811"/>
      <w:bookmarkStart w:id="9" w:name="_Toc466534749"/>
      <w:r>
        <w:rPr>
          <w:rStyle w:val="55"/>
          <w:rFonts w:hint="eastAsia" w:cs="宋体"/>
          <w:color w:val="auto"/>
          <w:sz w:val="21"/>
          <w:szCs w:val="21"/>
          <w:shd w:val="clear" w:color="auto" w:fill="FFFFFF"/>
        </w:rPr>
        <w:t>（3）监管机构信息</w:t>
      </w:r>
    </w:p>
    <w:p w14:paraId="58B36B7D">
      <w:pPr>
        <w:spacing w:line="400" w:lineRule="exact"/>
        <w:rPr>
          <w:rFonts w:hint="eastAsia" w:ascii="宋体" w:hAnsi="宋体" w:eastAsia="宋体" w:cs="宋体"/>
          <w:bCs/>
          <w:szCs w:val="21"/>
          <w:lang w:eastAsia="zh-CN"/>
        </w:rPr>
      </w:pPr>
      <w:r>
        <w:rPr>
          <w:rFonts w:hint="eastAsia" w:cs="宋体"/>
          <w:color w:val="333333"/>
          <w:sz w:val="21"/>
          <w:szCs w:val="21"/>
          <w:shd w:val="clear" w:color="auto" w:fill="FFFFFF"/>
        </w:rPr>
        <w:t>名 称：</w:t>
      </w:r>
      <w:r>
        <w:rPr>
          <w:rFonts w:hint="eastAsia" w:ascii="宋体" w:hAnsi="宋体" w:cs="宋体"/>
          <w:bCs/>
          <w:szCs w:val="21"/>
          <w:lang w:eastAsia="zh-CN"/>
        </w:rPr>
        <w:t>临海溪望谷旅游发展有限公司</w:t>
      </w:r>
    </w:p>
    <w:p w14:paraId="18A3AAE7">
      <w:pPr>
        <w:spacing w:line="400" w:lineRule="exact"/>
        <w:rPr>
          <w:rFonts w:ascii="宋体" w:hAnsi="宋体" w:cs="宋体"/>
          <w:szCs w:val="21"/>
        </w:rPr>
      </w:pPr>
      <w:r>
        <w:rPr>
          <w:rFonts w:hint="eastAsia" w:ascii="宋体" w:hAnsi="宋体" w:cs="宋体"/>
          <w:szCs w:val="21"/>
        </w:rPr>
        <w:t>项目联系人：</w:t>
      </w:r>
      <w:r>
        <w:rPr>
          <w:rFonts w:hint="eastAsia" w:ascii="宋体" w:hAnsi="宋体" w:cs="宋体"/>
          <w:szCs w:val="21"/>
          <w:lang w:eastAsia="zh-CN"/>
        </w:rPr>
        <w:t>韩先生</w:t>
      </w:r>
      <w:r>
        <w:rPr>
          <w:rFonts w:hint="eastAsia" w:ascii="宋体" w:hAnsi="宋体" w:cs="宋体"/>
          <w:szCs w:val="21"/>
        </w:rPr>
        <w:t xml:space="preserve">    </w:t>
      </w:r>
    </w:p>
    <w:p w14:paraId="7E12272B">
      <w:pPr>
        <w:pStyle w:val="47"/>
        <w:shd w:val="clear" w:color="auto" w:fill="FFFFFF"/>
        <w:spacing w:before="0" w:beforeAutospacing="0" w:after="0" w:afterAutospacing="0" w:line="405" w:lineRule="atLeast"/>
        <w:rPr>
          <w:rFonts w:ascii="微软雅黑" w:hAnsi="微软雅黑" w:eastAsia="微软雅黑" w:cs="微软雅黑"/>
          <w:color w:val="333333"/>
          <w:sz w:val="21"/>
          <w:szCs w:val="21"/>
        </w:rPr>
      </w:pPr>
      <w:r>
        <w:rPr>
          <w:rFonts w:hint="eastAsia" w:cs="宋体"/>
          <w:color w:val="333333"/>
          <w:sz w:val="21"/>
          <w:szCs w:val="21"/>
          <w:shd w:val="clear" w:color="auto" w:fill="FFFFFF"/>
        </w:rPr>
        <w:t>联系电话：0576-85158710</w:t>
      </w:r>
    </w:p>
    <w:p w14:paraId="0FD080DA">
      <w:pPr>
        <w:pStyle w:val="3"/>
        <w:bidi w:val="0"/>
        <w:spacing w:line="240" w:lineRule="auto"/>
        <w:jc w:val="center"/>
        <w:rPr>
          <w:rFonts w:hint="eastAsia"/>
          <w:sz w:val="36"/>
          <w:szCs w:val="36"/>
        </w:rPr>
        <w:sectPr>
          <w:headerReference r:id="rId6" w:type="default"/>
          <w:footerReference r:id="rId7" w:type="default"/>
          <w:pgSz w:w="11906" w:h="16838"/>
          <w:pgMar w:top="1021" w:right="1588" w:bottom="851" w:left="1588" w:header="567" w:footer="454" w:gutter="0"/>
          <w:pgNumType w:fmt="decimal"/>
          <w:cols w:space="720" w:num="1"/>
          <w:docGrid w:linePitch="286" w:charSpace="0"/>
        </w:sectPr>
      </w:pPr>
    </w:p>
    <w:p w14:paraId="5C35CD8A">
      <w:pPr>
        <w:pStyle w:val="3"/>
        <w:bidi w:val="0"/>
        <w:spacing w:line="240" w:lineRule="auto"/>
        <w:jc w:val="center"/>
        <w:rPr>
          <w:sz w:val="36"/>
          <w:szCs w:val="36"/>
        </w:rPr>
      </w:pPr>
      <w:r>
        <w:rPr>
          <w:rFonts w:hint="eastAsia"/>
          <w:sz w:val="36"/>
          <w:szCs w:val="36"/>
        </w:rPr>
        <w:t xml:space="preserve">第二章 </w:t>
      </w:r>
      <w:bookmarkStart w:id="10" w:name="_Toc29593"/>
      <w:r>
        <w:rPr>
          <w:rFonts w:hint="eastAsia"/>
          <w:sz w:val="36"/>
          <w:szCs w:val="36"/>
        </w:rPr>
        <w:t>招标需求</w:t>
      </w:r>
      <w:bookmarkEnd w:id="6"/>
      <w:bookmarkEnd w:id="10"/>
      <w:bookmarkStart w:id="11" w:name="_Toc3486"/>
      <w:bookmarkStart w:id="12" w:name="_Toc11982"/>
    </w:p>
    <w:bookmarkEnd w:id="7"/>
    <w:bookmarkEnd w:id="11"/>
    <w:bookmarkEnd w:id="12"/>
    <w:p w14:paraId="76805F6C">
      <w:pPr>
        <w:snapToGrid w:val="0"/>
        <w:spacing w:line="480" w:lineRule="exact"/>
        <w:rPr>
          <w:rFonts w:ascii="宋体" w:hAnsi="宋体"/>
          <w:b/>
          <w:color w:val="000000"/>
          <w:szCs w:val="21"/>
        </w:rPr>
      </w:pPr>
      <w:r>
        <w:rPr>
          <w:rFonts w:hint="eastAsia" w:ascii="宋体" w:hAnsi="宋体"/>
          <w:b/>
          <w:color w:val="000000"/>
          <w:szCs w:val="21"/>
        </w:rPr>
        <w:t>一、</w:t>
      </w:r>
      <w:r>
        <w:rPr>
          <w:rFonts w:hint="eastAsia" w:ascii="宋体" w:hAnsi="宋体"/>
          <w:b/>
          <w:sz w:val="24"/>
        </w:rPr>
        <w:t>项目工程量（材料）清单</w:t>
      </w:r>
    </w:p>
    <w:tbl>
      <w:tblPr>
        <w:tblStyle w:val="52"/>
        <w:tblW w:w="8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69"/>
        <w:gridCol w:w="4347"/>
        <w:gridCol w:w="1151"/>
        <w:gridCol w:w="1651"/>
      </w:tblGrid>
      <w:tr w14:paraId="740D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69" w:type="dxa"/>
            <w:vMerge w:val="restart"/>
            <w:shd w:val="clear" w:color="auto" w:fill="FFFFFF"/>
            <w:vAlign w:val="center"/>
          </w:tcPr>
          <w:p w14:paraId="63C1C3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347" w:type="dxa"/>
            <w:vMerge w:val="restart"/>
            <w:shd w:val="clear" w:color="auto" w:fill="FFFFFF"/>
            <w:vAlign w:val="center"/>
          </w:tcPr>
          <w:p w14:paraId="55B0675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项目名称及特征</w:t>
            </w:r>
          </w:p>
        </w:tc>
        <w:tc>
          <w:tcPr>
            <w:tcW w:w="1151" w:type="dxa"/>
            <w:vMerge w:val="restart"/>
            <w:shd w:val="clear" w:color="auto" w:fill="FFFFFF"/>
            <w:vAlign w:val="center"/>
          </w:tcPr>
          <w:p w14:paraId="750E1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c>
          <w:tcPr>
            <w:tcW w:w="1651" w:type="dxa"/>
            <w:vMerge w:val="restart"/>
            <w:shd w:val="clear" w:color="auto" w:fill="FFFFFF"/>
            <w:vAlign w:val="center"/>
          </w:tcPr>
          <w:p w14:paraId="6F5A98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r>
      <w:tr w14:paraId="28B6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69" w:type="dxa"/>
            <w:vMerge w:val="continue"/>
            <w:shd w:val="clear" w:color="auto" w:fill="FFFFFF"/>
            <w:vAlign w:val="center"/>
          </w:tcPr>
          <w:p w14:paraId="00F8C766">
            <w:pPr>
              <w:jc w:val="center"/>
              <w:rPr>
                <w:rFonts w:hint="eastAsia" w:ascii="宋体" w:hAnsi="宋体" w:eastAsia="宋体" w:cs="宋体"/>
                <w:i w:val="0"/>
                <w:iCs w:val="0"/>
                <w:color w:val="000000"/>
                <w:sz w:val="18"/>
                <w:szCs w:val="18"/>
                <w:u w:val="none"/>
              </w:rPr>
            </w:pPr>
          </w:p>
        </w:tc>
        <w:tc>
          <w:tcPr>
            <w:tcW w:w="4347" w:type="dxa"/>
            <w:vMerge w:val="continue"/>
            <w:shd w:val="clear" w:color="auto" w:fill="FFFFFF"/>
            <w:vAlign w:val="center"/>
          </w:tcPr>
          <w:p w14:paraId="02F2D1BF">
            <w:pPr>
              <w:jc w:val="center"/>
              <w:rPr>
                <w:rFonts w:hint="eastAsia" w:ascii="宋体" w:hAnsi="宋体" w:eastAsia="宋体" w:cs="宋体"/>
                <w:i w:val="0"/>
                <w:iCs w:val="0"/>
                <w:color w:val="000000"/>
                <w:sz w:val="18"/>
                <w:szCs w:val="18"/>
                <w:u w:val="none"/>
              </w:rPr>
            </w:pPr>
          </w:p>
        </w:tc>
        <w:tc>
          <w:tcPr>
            <w:tcW w:w="1151" w:type="dxa"/>
            <w:vMerge w:val="continue"/>
            <w:shd w:val="clear" w:color="auto" w:fill="FFFFFF"/>
            <w:vAlign w:val="center"/>
          </w:tcPr>
          <w:p w14:paraId="7C1777B5">
            <w:pPr>
              <w:jc w:val="center"/>
              <w:rPr>
                <w:rFonts w:hint="eastAsia" w:ascii="宋体" w:hAnsi="宋体" w:eastAsia="宋体" w:cs="宋体"/>
                <w:i w:val="0"/>
                <w:iCs w:val="0"/>
                <w:color w:val="000000"/>
                <w:sz w:val="18"/>
                <w:szCs w:val="18"/>
                <w:u w:val="none"/>
              </w:rPr>
            </w:pPr>
          </w:p>
        </w:tc>
        <w:tc>
          <w:tcPr>
            <w:tcW w:w="1651" w:type="dxa"/>
            <w:vMerge w:val="continue"/>
            <w:shd w:val="clear" w:color="auto" w:fill="FFFFFF"/>
            <w:vAlign w:val="center"/>
          </w:tcPr>
          <w:p w14:paraId="5B1EB705">
            <w:pPr>
              <w:jc w:val="center"/>
              <w:rPr>
                <w:rFonts w:hint="eastAsia" w:ascii="宋体" w:hAnsi="宋体" w:eastAsia="宋体" w:cs="宋体"/>
                <w:i w:val="0"/>
                <w:iCs w:val="0"/>
                <w:color w:val="000000"/>
                <w:sz w:val="18"/>
                <w:szCs w:val="18"/>
                <w:u w:val="none"/>
              </w:rPr>
            </w:pPr>
          </w:p>
        </w:tc>
      </w:tr>
      <w:tr w14:paraId="0158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869" w:type="dxa"/>
            <w:shd w:val="clear" w:color="auto" w:fill="FFFFFF"/>
            <w:vAlign w:val="center"/>
          </w:tcPr>
          <w:p w14:paraId="49C292FC">
            <w:pPr>
              <w:jc w:val="center"/>
              <w:rPr>
                <w:rFonts w:hint="eastAsia" w:ascii="宋体" w:hAnsi="宋体" w:eastAsia="宋体" w:cs="宋体"/>
                <w:i w:val="0"/>
                <w:iCs w:val="0"/>
                <w:color w:val="000000"/>
                <w:sz w:val="18"/>
                <w:szCs w:val="18"/>
                <w:u w:val="none"/>
              </w:rPr>
            </w:pPr>
          </w:p>
        </w:tc>
        <w:tc>
          <w:tcPr>
            <w:tcW w:w="4347" w:type="dxa"/>
            <w:shd w:val="clear" w:color="auto" w:fill="FFFFFF"/>
            <w:vAlign w:val="center"/>
          </w:tcPr>
          <w:p w14:paraId="1C0CEC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1号坝</w:t>
            </w:r>
          </w:p>
        </w:tc>
        <w:tc>
          <w:tcPr>
            <w:tcW w:w="1151" w:type="dxa"/>
            <w:shd w:val="clear" w:color="auto" w:fill="FFFFFF"/>
            <w:vAlign w:val="center"/>
          </w:tcPr>
          <w:p w14:paraId="6F079532">
            <w:pPr>
              <w:jc w:val="center"/>
              <w:rPr>
                <w:rFonts w:hint="eastAsia" w:ascii="宋体" w:hAnsi="宋体" w:eastAsia="宋体" w:cs="宋体"/>
                <w:i w:val="0"/>
                <w:iCs w:val="0"/>
                <w:color w:val="000000"/>
                <w:sz w:val="18"/>
                <w:szCs w:val="18"/>
                <w:u w:val="none"/>
              </w:rPr>
            </w:pPr>
          </w:p>
        </w:tc>
        <w:tc>
          <w:tcPr>
            <w:tcW w:w="1651" w:type="dxa"/>
            <w:shd w:val="clear" w:color="auto" w:fill="FFFFFF"/>
            <w:vAlign w:val="center"/>
          </w:tcPr>
          <w:p w14:paraId="652B8DFD">
            <w:pPr>
              <w:jc w:val="center"/>
              <w:rPr>
                <w:rFonts w:hint="eastAsia" w:ascii="宋体" w:hAnsi="宋体" w:eastAsia="宋体" w:cs="宋体"/>
                <w:i w:val="0"/>
                <w:iCs w:val="0"/>
                <w:color w:val="000000"/>
                <w:sz w:val="18"/>
                <w:szCs w:val="18"/>
                <w:u w:val="none"/>
              </w:rPr>
            </w:pPr>
          </w:p>
        </w:tc>
      </w:tr>
      <w:tr w14:paraId="2F3A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0F1F8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347" w:type="dxa"/>
            <w:shd w:val="clear" w:color="auto" w:fill="FFFFFF"/>
            <w:vAlign w:val="center"/>
          </w:tcPr>
          <w:p w14:paraId="12031C0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成套配电箱安装 落地式 成套配电箱 AL1</w:t>
            </w:r>
          </w:p>
        </w:tc>
        <w:tc>
          <w:tcPr>
            <w:tcW w:w="1151" w:type="dxa"/>
            <w:shd w:val="clear" w:color="auto" w:fill="FFFFFF"/>
            <w:vAlign w:val="center"/>
          </w:tcPr>
          <w:p w14:paraId="54B738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651" w:type="dxa"/>
            <w:shd w:val="clear" w:color="auto" w:fill="FFFFFF"/>
            <w:vAlign w:val="center"/>
          </w:tcPr>
          <w:p w14:paraId="036D4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0E2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1B2515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347" w:type="dxa"/>
            <w:shd w:val="clear" w:color="auto" w:fill="FFFFFF"/>
            <w:vAlign w:val="center"/>
          </w:tcPr>
          <w:p w14:paraId="2DC6FD0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塑料管铺设 塑料管 PE32</w:t>
            </w:r>
          </w:p>
        </w:tc>
        <w:tc>
          <w:tcPr>
            <w:tcW w:w="1151" w:type="dxa"/>
            <w:shd w:val="clear" w:color="auto" w:fill="FFFFFF"/>
            <w:vAlign w:val="center"/>
          </w:tcPr>
          <w:p w14:paraId="2F1B3A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33C04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r>
      <w:tr w14:paraId="5E8F7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31900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347" w:type="dxa"/>
            <w:shd w:val="clear" w:color="auto" w:fill="FFFFFF"/>
            <w:vAlign w:val="center"/>
          </w:tcPr>
          <w:p w14:paraId="1694EF4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塑料管铺设 塑料管 PE25</w:t>
            </w:r>
          </w:p>
        </w:tc>
        <w:tc>
          <w:tcPr>
            <w:tcW w:w="1151" w:type="dxa"/>
            <w:shd w:val="clear" w:color="auto" w:fill="FFFFFF"/>
            <w:vAlign w:val="center"/>
          </w:tcPr>
          <w:p w14:paraId="40DA8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074ED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w:t>
            </w:r>
          </w:p>
        </w:tc>
      </w:tr>
      <w:tr w14:paraId="3F70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869" w:type="dxa"/>
            <w:shd w:val="clear" w:color="auto" w:fill="FFFFFF"/>
            <w:vAlign w:val="center"/>
          </w:tcPr>
          <w:p w14:paraId="26E03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347" w:type="dxa"/>
            <w:shd w:val="clear" w:color="auto" w:fill="FFFFFF"/>
            <w:vAlign w:val="center"/>
          </w:tcPr>
          <w:p w14:paraId="17ECCC1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金属软管敷设 DN25</w:t>
            </w:r>
          </w:p>
        </w:tc>
        <w:tc>
          <w:tcPr>
            <w:tcW w:w="1151" w:type="dxa"/>
            <w:shd w:val="clear" w:color="auto" w:fill="FFFFFF"/>
            <w:vAlign w:val="center"/>
          </w:tcPr>
          <w:p w14:paraId="68920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19ECB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3555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6F957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347" w:type="dxa"/>
            <w:shd w:val="clear" w:color="auto" w:fill="FFFFFF"/>
            <w:vAlign w:val="center"/>
          </w:tcPr>
          <w:p w14:paraId="6D150DB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金属线槽（铝合金） MR30*40</w:t>
            </w:r>
          </w:p>
        </w:tc>
        <w:tc>
          <w:tcPr>
            <w:tcW w:w="1151" w:type="dxa"/>
            <w:shd w:val="clear" w:color="auto" w:fill="FFFFFF"/>
            <w:vAlign w:val="center"/>
          </w:tcPr>
          <w:p w14:paraId="2AF31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29CAFA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631B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024BB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347" w:type="dxa"/>
            <w:shd w:val="clear" w:color="auto" w:fill="FFFFFF"/>
            <w:vAlign w:val="center"/>
          </w:tcPr>
          <w:p w14:paraId="01F2751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铜芯电力电缆敷设 电缆 YJV-3*6`</w:t>
            </w:r>
          </w:p>
        </w:tc>
        <w:tc>
          <w:tcPr>
            <w:tcW w:w="1151" w:type="dxa"/>
            <w:shd w:val="clear" w:color="auto" w:fill="FFFFFF"/>
            <w:vAlign w:val="center"/>
          </w:tcPr>
          <w:p w14:paraId="1A618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72D63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r>
      <w:tr w14:paraId="19DE1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63416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347" w:type="dxa"/>
            <w:shd w:val="clear" w:color="auto" w:fill="FFFFFF"/>
            <w:vAlign w:val="center"/>
          </w:tcPr>
          <w:p w14:paraId="7D1B4CB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铜芯电力电缆敷设 电缆 YJV-3*4</w:t>
            </w:r>
          </w:p>
        </w:tc>
        <w:tc>
          <w:tcPr>
            <w:tcW w:w="1151" w:type="dxa"/>
            <w:shd w:val="clear" w:color="auto" w:fill="FFFFFF"/>
            <w:vAlign w:val="center"/>
          </w:tcPr>
          <w:p w14:paraId="6C27D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378204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5D2A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869" w:type="dxa"/>
            <w:shd w:val="clear" w:color="auto" w:fill="FFFFFF"/>
            <w:vAlign w:val="center"/>
          </w:tcPr>
          <w:p w14:paraId="2A23E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347" w:type="dxa"/>
            <w:shd w:val="clear" w:color="auto" w:fill="FFFFFF"/>
            <w:vAlign w:val="center"/>
          </w:tcPr>
          <w:p w14:paraId="59569C0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二芯单芯导线 RVV-2*4</w:t>
            </w:r>
          </w:p>
        </w:tc>
        <w:tc>
          <w:tcPr>
            <w:tcW w:w="1151" w:type="dxa"/>
            <w:shd w:val="clear" w:color="auto" w:fill="FFFFFF"/>
            <w:vAlign w:val="center"/>
          </w:tcPr>
          <w:p w14:paraId="3339B6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1BB4E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w:t>
            </w:r>
          </w:p>
        </w:tc>
      </w:tr>
      <w:tr w14:paraId="2294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24F7D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347" w:type="dxa"/>
            <w:shd w:val="clear" w:color="auto" w:fill="FFFFFF"/>
            <w:vAlign w:val="center"/>
          </w:tcPr>
          <w:p w14:paraId="7B4B8E0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LED墙垛灯 20W 10*45°3000K IP66 DC24V</w:t>
            </w:r>
          </w:p>
        </w:tc>
        <w:tc>
          <w:tcPr>
            <w:tcW w:w="1151" w:type="dxa"/>
            <w:shd w:val="clear" w:color="auto" w:fill="FFFFFF"/>
            <w:vAlign w:val="center"/>
          </w:tcPr>
          <w:p w14:paraId="40955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76DF60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4D38F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4E1EA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347" w:type="dxa"/>
            <w:shd w:val="clear" w:color="auto" w:fill="FFFFFF"/>
            <w:vAlign w:val="center"/>
          </w:tcPr>
          <w:p w14:paraId="04B68A1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48W 40°3000K IP66 DC24V</w:t>
            </w:r>
          </w:p>
        </w:tc>
        <w:tc>
          <w:tcPr>
            <w:tcW w:w="1151" w:type="dxa"/>
            <w:shd w:val="clear" w:color="auto" w:fill="FFFFFF"/>
            <w:vAlign w:val="center"/>
          </w:tcPr>
          <w:p w14:paraId="68FE2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6648B9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695D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2CBBEA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347" w:type="dxa"/>
            <w:shd w:val="clear" w:color="auto" w:fill="FFFFFF"/>
            <w:vAlign w:val="center"/>
          </w:tcPr>
          <w:p w14:paraId="720A93C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10W 15°2000K IP66 AC220V</w:t>
            </w:r>
          </w:p>
        </w:tc>
        <w:tc>
          <w:tcPr>
            <w:tcW w:w="1151" w:type="dxa"/>
            <w:shd w:val="clear" w:color="auto" w:fill="FFFFFF"/>
            <w:vAlign w:val="center"/>
          </w:tcPr>
          <w:p w14:paraId="2293C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3790C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r>
      <w:tr w14:paraId="6F5A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188A4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347" w:type="dxa"/>
            <w:shd w:val="clear" w:color="auto" w:fill="FFFFFF"/>
            <w:vAlign w:val="center"/>
          </w:tcPr>
          <w:p w14:paraId="0F4544F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24W 40°3000K IP66 DC24V</w:t>
            </w:r>
          </w:p>
        </w:tc>
        <w:tc>
          <w:tcPr>
            <w:tcW w:w="1151" w:type="dxa"/>
            <w:shd w:val="clear" w:color="auto" w:fill="FFFFFF"/>
            <w:vAlign w:val="center"/>
          </w:tcPr>
          <w:p w14:paraId="1ADD3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7D569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r>
      <w:tr w14:paraId="3D70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7D799B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347" w:type="dxa"/>
            <w:shd w:val="clear" w:color="auto" w:fill="FFFFFF"/>
            <w:vAlign w:val="center"/>
          </w:tcPr>
          <w:p w14:paraId="6FE341E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LED步道灯 5W 15°3000K IP66 DC24V</w:t>
            </w:r>
          </w:p>
        </w:tc>
        <w:tc>
          <w:tcPr>
            <w:tcW w:w="1151" w:type="dxa"/>
            <w:shd w:val="clear" w:color="auto" w:fill="FFFFFF"/>
            <w:vAlign w:val="center"/>
          </w:tcPr>
          <w:p w14:paraId="25485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3CC5A8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r>
      <w:tr w14:paraId="058E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6A55F1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347" w:type="dxa"/>
            <w:shd w:val="clear" w:color="auto" w:fill="FFFFFF"/>
            <w:vAlign w:val="center"/>
          </w:tcPr>
          <w:p w14:paraId="53B6F99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防水开关电源 350W-DC24V,IP67</w:t>
            </w:r>
          </w:p>
        </w:tc>
        <w:tc>
          <w:tcPr>
            <w:tcW w:w="1151" w:type="dxa"/>
            <w:shd w:val="clear" w:color="auto" w:fill="FFFFFF"/>
            <w:vAlign w:val="center"/>
          </w:tcPr>
          <w:p w14:paraId="7FC67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651" w:type="dxa"/>
            <w:shd w:val="clear" w:color="auto" w:fill="FFFFFF"/>
            <w:vAlign w:val="center"/>
          </w:tcPr>
          <w:p w14:paraId="32DFA4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6A33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31340A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347" w:type="dxa"/>
            <w:shd w:val="clear" w:color="auto" w:fill="FFFFFF"/>
            <w:vAlign w:val="center"/>
          </w:tcPr>
          <w:p w14:paraId="0C3A543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防水开关电源 100W-DC24V,IP67</w:t>
            </w:r>
          </w:p>
        </w:tc>
        <w:tc>
          <w:tcPr>
            <w:tcW w:w="1151" w:type="dxa"/>
            <w:shd w:val="clear" w:color="auto" w:fill="FFFFFF"/>
            <w:vAlign w:val="center"/>
          </w:tcPr>
          <w:p w14:paraId="12B58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651" w:type="dxa"/>
            <w:shd w:val="clear" w:color="auto" w:fill="FFFFFF"/>
            <w:vAlign w:val="center"/>
          </w:tcPr>
          <w:p w14:paraId="617E8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1B36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20EA88A4">
            <w:pPr>
              <w:jc w:val="center"/>
              <w:rPr>
                <w:rFonts w:hint="eastAsia" w:ascii="宋体" w:hAnsi="宋体" w:eastAsia="宋体" w:cs="宋体"/>
                <w:i w:val="0"/>
                <w:iCs w:val="0"/>
                <w:color w:val="000000"/>
                <w:sz w:val="18"/>
                <w:szCs w:val="18"/>
                <w:u w:val="none"/>
              </w:rPr>
            </w:pPr>
          </w:p>
        </w:tc>
        <w:tc>
          <w:tcPr>
            <w:tcW w:w="4347" w:type="dxa"/>
            <w:shd w:val="clear" w:color="auto" w:fill="FFFFFF"/>
            <w:vAlign w:val="center"/>
          </w:tcPr>
          <w:p w14:paraId="1CCEB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6号坝</w:t>
            </w:r>
          </w:p>
        </w:tc>
        <w:tc>
          <w:tcPr>
            <w:tcW w:w="1151" w:type="dxa"/>
            <w:shd w:val="clear" w:color="auto" w:fill="FFFFFF"/>
            <w:vAlign w:val="center"/>
          </w:tcPr>
          <w:p w14:paraId="22CEBF1E">
            <w:pPr>
              <w:jc w:val="center"/>
              <w:rPr>
                <w:rFonts w:hint="eastAsia" w:ascii="宋体" w:hAnsi="宋体" w:eastAsia="宋体" w:cs="宋体"/>
                <w:i w:val="0"/>
                <w:iCs w:val="0"/>
                <w:color w:val="000000"/>
                <w:sz w:val="18"/>
                <w:szCs w:val="18"/>
                <w:u w:val="none"/>
              </w:rPr>
            </w:pPr>
          </w:p>
        </w:tc>
        <w:tc>
          <w:tcPr>
            <w:tcW w:w="1651" w:type="dxa"/>
            <w:shd w:val="clear" w:color="auto" w:fill="FFFFFF"/>
            <w:vAlign w:val="center"/>
          </w:tcPr>
          <w:p w14:paraId="53A28BC9">
            <w:pPr>
              <w:jc w:val="center"/>
              <w:rPr>
                <w:rFonts w:hint="eastAsia" w:ascii="宋体" w:hAnsi="宋体" w:eastAsia="宋体" w:cs="宋体"/>
                <w:i w:val="0"/>
                <w:iCs w:val="0"/>
                <w:color w:val="000000"/>
                <w:sz w:val="18"/>
                <w:szCs w:val="18"/>
                <w:u w:val="none"/>
              </w:rPr>
            </w:pPr>
          </w:p>
        </w:tc>
      </w:tr>
      <w:tr w14:paraId="17F5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trPr>
        <w:tc>
          <w:tcPr>
            <w:tcW w:w="869" w:type="dxa"/>
            <w:shd w:val="clear" w:color="auto" w:fill="FFFFFF"/>
            <w:vAlign w:val="center"/>
          </w:tcPr>
          <w:p w14:paraId="091E3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347" w:type="dxa"/>
            <w:shd w:val="clear" w:color="auto" w:fill="FFFFFF"/>
            <w:vAlign w:val="center"/>
          </w:tcPr>
          <w:p w14:paraId="61261B3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成套配电箱安装 落地式 成套配电箱 AL1</w:t>
            </w:r>
          </w:p>
        </w:tc>
        <w:tc>
          <w:tcPr>
            <w:tcW w:w="1151" w:type="dxa"/>
            <w:shd w:val="clear" w:color="auto" w:fill="FFFFFF"/>
            <w:vAlign w:val="center"/>
          </w:tcPr>
          <w:p w14:paraId="158CA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651" w:type="dxa"/>
            <w:shd w:val="clear" w:color="auto" w:fill="FFFFFF"/>
            <w:vAlign w:val="center"/>
          </w:tcPr>
          <w:p w14:paraId="01007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4BE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2F2F94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347" w:type="dxa"/>
            <w:shd w:val="clear" w:color="auto" w:fill="FFFFFF"/>
            <w:vAlign w:val="center"/>
          </w:tcPr>
          <w:p w14:paraId="27B18B9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塑料管铺设 塑料管 PE25</w:t>
            </w:r>
          </w:p>
        </w:tc>
        <w:tc>
          <w:tcPr>
            <w:tcW w:w="1151" w:type="dxa"/>
            <w:shd w:val="clear" w:color="auto" w:fill="FFFFFF"/>
            <w:vAlign w:val="center"/>
          </w:tcPr>
          <w:p w14:paraId="0D0C6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634BE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930</w:t>
            </w:r>
          </w:p>
        </w:tc>
      </w:tr>
      <w:tr w14:paraId="16B6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trPr>
        <w:tc>
          <w:tcPr>
            <w:tcW w:w="869" w:type="dxa"/>
            <w:shd w:val="clear" w:color="auto" w:fill="FFFFFF"/>
            <w:vAlign w:val="center"/>
          </w:tcPr>
          <w:p w14:paraId="5CB1D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347" w:type="dxa"/>
            <w:shd w:val="clear" w:color="auto" w:fill="FFFFFF"/>
            <w:vAlign w:val="center"/>
          </w:tcPr>
          <w:p w14:paraId="460A174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铜芯电力电缆敷设 电缆 YJV-3*4</w:t>
            </w:r>
          </w:p>
        </w:tc>
        <w:tc>
          <w:tcPr>
            <w:tcW w:w="1151" w:type="dxa"/>
            <w:shd w:val="clear" w:color="auto" w:fill="FFFFFF"/>
            <w:vAlign w:val="center"/>
          </w:tcPr>
          <w:p w14:paraId="7A79F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49942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r>
      <w:tr w14:paraId="5B33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37DF9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347" w:type="dxa"/>
            <w:shd w:val="clear" w:color="auto" w:fill="FFFFFF"/>
            <w:vAlign w:val="center"/>
          </w:tcPr>
          <w:p w14:paraId="6136348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铜芯电力电缆敷设 电缆 YJV-3*6`</w:t>
            </w:r>
          </w:p>
        </w:tc>
        <w:tc>
          <w:tcPr>
            <w:tcW w:w="1151" w:type="dxa"/>
            <w:shd w:val="clear" w:color="auto" w:fill="FFFFFF"/>
            <w:vAlign w:val="center"/>
          </w:tcPr>
          <w:p w14:paraId="3B65C5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4FB5B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w:t>
            </w:r>
          </w:p>
        </w:tc>
      </w:tr>
      <w:tr w14:paraId="0730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4C5A9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347" w:type="dxa"/>
            <w:shd w:val="clear" w:color="auto" w:fill="FFFFFF"/>
            <w:vAlign w:val="center"/>
          </w:tcPr>
          <w:p w14:paraId="5973185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金属软管敷设 DN25</w:t>
            </w:r>
          </w:p>
        </w:tc>
        <w:tc>
          <w:tcPr>
            <w:tcW w:w="1151" w:type="dxa"/>
            <w:shd w:val="clear" w:color="auto" w:fill="FFFFFF"/>
            <w:vAlign w:val="center"/>
          </w:tcPr>
          <w:p w14:paraId="74666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3B3A2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739F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869" w:type="dxa"/>
            <w:shd w:val="clear" w:color="auto" w:fill="FFFFFF"/>
            <w:vAlign w:val="center"/>
          </w:tcPr>
          <w:p w14:paraId="5709F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347" w:type="dxa"/>
            <w:shd w:val="clear" w:color="auto" w:fill="FFFFFF"/>
            <w:vAlign w:val="center"/>
          </w:tcPr>
          <w:p w14:paraId="3BECDEF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树藤管 DN32</w:t>
            </w:r>
          </w:p>
        </w:tc>
        <w:tc>
          <w:tcPr>
            <w:tcW w:w="1151" w:type="dxa"/>
            <w:shd w:val="clear" w:color="auto" w:fill="FFFFFF"/>
            <w:vAlign w:val="center"/>
          </w:tcPr>
          <w:p w14:paraId="2B895A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4683B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0F4C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771F6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347" w:type="dxa"/>
            <w:shd w:val="clear" w:color="auto" w:fill="FFFFFF"/>
            <w:vAlign w:val="center"/>
          </w:tcPr>
          <w:p w14:paraId="0524F85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二芯单芯导线 RVV-2*4</w:t>
            </w:r>
          </w:p>
        </w:tc>
        <w:tc>
          <w:tcPr>
            <w:tcW w:w="1151" w:type="dxa"/>
            <w:shd w:val="clear" w:color="auto" w:fill="FFFFFF"/>
            <w:vAlign w:val="center"/>
          </w:tcPr>
          <w:p w14:paraId="4866D1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7C802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r>
      <w:tr w14:paraId="42A1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098E4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347" w:type="dxa"/>
            <w:shd w:val="clear" w:color="auto" w:fill="FFFFFF"/>
            <w:vAlign w:val="center"/>
          </w:tcPr>
          <w:p w14:paraId="26F080F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金属线槽（铝合金） MR30*40</w:t>
            </w:r>
          </w:p>
        </w:tc>
        <w:tc>
          <w:tcPr>
            <w:tcW w:w="1151" w:type="dxa"/>
            <w:shd w:val="clear" w:color="auto" w:fill="FFFFFF"/>
            <w:vAlign w:val="center"/>
          </w:tcPr>
          <w:p w14:paraId="147DC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7C0E2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2917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4177A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347" w:type="dxa"/>
            <w:shd w:val="clear" w:color="auto" w:fill="FFFFFF"/>
            <w:vAlign w:val="center"/>
          </w:tcPr>
          <w:p w14:paraId="4DED7FC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LED灯带+铝合金线槽 12W/M120°3000K IP66 DC24V</w:t>
            </w:r>
          </w:p>
        </w:tc>
        <w:tc>
          <w:tcPr>
            <w:tcW w:w="1151" w:type="dxa"/>
            <w:shd w:val="clear" w:color="auto" w:fill="FFFFFF"/>
            <w:vAlign w:val="center"/>
          </w:tcPr>
          <w:p w14:paraId="16CE58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21F3FA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306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2C65C9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347" w:type="dxa"/>
            <w:shd w:val="clear" w:color="auto" w:fill="FFFFFF"/>
            <w:vAlign w:val="center"/>
          </w:tcPr>
          <w:p w14:paraId="3A0AC0A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LED造型彩灯 6W/M 120°3000K IP66 DC24V</w:t>
            </w:r>
          </w:p>
        </w:tc>
        <w:tc>
          <w:tcPr>
            <w:tcW w:w="1151" w:type="dxa"/>
            <w:shd w:val="clear" w:color="auto" w:fill="FFFFFF"/>
            <w:vAlign w:val="center"/>
          </w:tcPr>
          <w:p w14:paraId="147FD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5EB0B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0FDD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450DD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347" w:type="dxa"/>
            <w:shd w:val="clear" w:color="auto" w:fill="FFFFFF"/>
            <w:vAlign w:val="center"/>
          </w:tcPr>
          <w:p w14:paraId="1AD88E8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48W 40°3000K IP66 DC24V</w:t>
            </w:r>
          </w:p>
        </w:tc>
        <w:tc>
          <w:tcPr>
            <w:tcW w:w="1151" w:type="dxa"/>
            <w:shd w:val="clear" w:color="auto" w:fill="FFFFFF"/>
            <w:vAlign w:val="center"/>
          </w:tcPr>
          <w:p w14:paraId="41964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6F5EA8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CC9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trPr>
        <w:tc>
          <w:tcPr>
            <w:tcW w:w="869" w:type="dxa"/>
            <w:shd w:val="clear" w:color="auto" w:fill="FFFFFF"/>
            <w:vAlign w:val="center"/>
          </w:tcPr>
          <w:p w14:paraId="6DB92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347" w:type="dxa"/>
            <w:shd w:val="clear" w:color="auto" w:fill="FFFFFF"/>
            <w:vAlign w:val="center"/>
          </w:tcPr>
          <w:p w14:paraId="3C9543B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10W 15°2000K IP66 AC220V</w:t>
            </w:r>
          </w:p>
        </w:tc>
        <w:tc>
          <w:tcPr>
            <w:tcW w:w="1151" w:type="dxa"/>
            <w:shd w:val="clear" w:color="auto" w:fill="FFFFFF"/>
            <w:vAlign w:val="center"/>
          </w:tcPr>
          <w:p w14:paraId="2DB7C7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034AC7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031D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55A648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347" w:type="dxa"/>
            <w:shd w:val="clear" w:color="auto" w:fill="FFFFFF"/>
            <w:vAlign w:val="center"/>
          </w:tcPr>
          <w:p w14:paraId="6CF567B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LED步道灯 5W 15°3000K IP66 DC24V</w:t>
            </w:r>
          </w:p>
        </w:tc>
        <w:tc>
          <w:tcPr>
            <w:tcW w:w="1151" w:type="dxa"/>
            <w:shd w:val="clear" w:color="auto" w:fill="FFFFFF"/>
            <w:vAlign w:val="center"/>
          </w:tcPr>
          <w:p w14:paraId="18D83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511E6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r>
      <w:tr w14:paraId="4E97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69" w:type="dxa"/>
            <w:shd w:val="clear" w:color="auto" w:fill="FFFFFF"/>
            <w:vAlign w:val="center"/>
          </w:tcPr>
          <w:p w14:paraId="6C41E2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347" w:type="dxa"/>
            <w:shd w:val="clear" w:color="auto" w:fill="FFFFFF"/>
            <w:vAlign w:val="center"/>
          </w:tcPr>
          <w:p w14:paraId="2915FC4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LED墙垛灯 20W 10*45°3000K IP66 DC24V</w:t>
            </w:r>
          </w:p>
        </w:tc>
        <w:tc>
          <w:tcPr>
            <w:tcW w:w="1151" w:type="dxa"/>
            <w:shd w:val="clear" w:color="auto" w:fill="FFFFFF"/>
            <w:vAlign w:val="center"/>
          </w:tcPr>
          <w:p w14:paraId="76AD9C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651" w:type="dxa"/>
            <w:shd w:val="clear" w:color="auto" w:fill="FFFFFF"/>
            <w:vAlign w:val="center"/>
          </w:tcPr>
          <w:p w14:paraId="73C780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r>
      <w:tr w14:paraId="5F8B5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trPr>
        <w:tc>
          <w:tcPr>
            <w:tcW w:w="869" w:type="dxa"/>
            <w:shd w:val="clear" w:color="auto" w:fill="FFFFFF"/>
            <w:vAlign w:val="center"/>
          </w:tcPr>
          <w:p w14:paraId="6F106C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347" w:type="dxa"/>
            <w:shd w:val="clear" w:color="auto" w:fill="FFFFFF"/>
            <w:vAlign w:val="center"/>
          </w:tcPr>
          <w:p w14:paraId="113983B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LED投光灯 24W 40°3000K IP66 DC24V</w:t>
            </w:r>
          </w:p>
        </w:tc>
        <w:tc>
          <w:tcPr>
            <w:tcW w:w="1151" w:type="dxa"/>
            <w:shd w:val="clear" w:color="auto" w:fill="FFFFFF"/>
            <w:vAlign w:val="center"/>
          </w:tcPr>
          <w:p w14:paraId="27533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651" w:type="dxa"/>
            <w:shd w:val="clear" w:color="auto" w:fill="FFFFFF"/>
            <w:vAlign w:val="center"/>
          </w:tcPr>
          <w:p w14:paraId="64BB2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7973A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3793D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347" w:type="dxa"/>
            <w:shd w:val="clear" w:color="auto" w:fill="FFFFFF"/>
            <w:vAlign w:val="center"/>
          </w:tcPr>
          <w:p w14:paraId="3D0B913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防水开关电源 350W-DC24V,IP67</w:t>
            </w:r>
          </w:p>
        </w:tc>
        <w:tc>
          <w:tcPr>
            <w:tcW w:w="1151" w:type="dxa"/>
            <w:shd w:val="clear" w:color="auto" w:fill="FFFFFF"/>
            <w:vAlign w:val="center"/>
          </w:tcPr>
          <w:p w14:paraId="3B743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651" w:type="dxa"/>
            <w:shd w:val="clear" w:color="auto" w:fill="FFFFFF"/>
            <w:vAlign w:val="center"/>
          </w:tcPr>
          <w:p w14:paraId="7C006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4BCE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69" w:type="dxa"/>
            <w:shd w:val="clear" w:color="auto" w:fill="FFFFFF"/>
            <w:vAlign w:val="center"/>
          </w:tcPr>
          <w:p w14:paraId="45AAB5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347" w:type="dxa"/>
            <w:shd w:val="clear" w:color="auto" w:fill="FFFFFF"/>
            <w:vAlign w:val="center"/>
          </w:tcPr>
          <w:p w14:paraId="3285ACD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防水开关电源 100W-DC24V,IP67</w:t>
            </w:r>
          </w:p>
        </w:tc>
        <w:tc>
          <w:tcPr>
            <w:tcW w:w="1151" w:type="dxa"/>
            <w:shd w:val="clear" w:color="auto" w:fill="FFFFFF"/>
            <w:vAlign w:val="center"/>
          </w:tcPr>
          <w:p w14:paraId="59CEC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651" w:type="dxa"/>
            <w:shd w:val="clear" w:color="auto" w:fill="FFFFFF"/>
            <w:vAlign w:val="center"/>
          </w:tcPr>
          <w:p w14:paraId="1A2D81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32CB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869" w:type="dxa"/>
            <w:shd w:val="clear" w:color="auto" w:fill="FFFFFF"/>
            <w:vAlign w:val="center"/>
          </w:tcPr>
          <w:p w14:paraId="69B8217D">
            <w:pPr>
              <w:jc w:val="center"/>
              <w:rPr>
                <w:rFonts w:hint="eastAsia" w:ascii="宋体" w:hAnsi="宋体" w:eastAsia="宋体" w:cs="宋体"/>
                <w:i w:val="0"/>
                <w:iCs w:val="0"/>
                <w:color w:val="000000"/>
                <w:sz w:val="18"/>
                <w:szCs w:val="18"/>
                <w:u w:val="none"/>
              </w:rPr>
            </w:pPr>
          </w:p>
        </w:tc>
        <w:tc>
          <w:tcPr>
            <w:tcW w:w="4347" w:type="dxa"/>
            <w:shd w:val="clear" w:color="auto" w:fill="FFFFFF"/>
            <w:vAlign w:val="center"/>
          </w:tcPr>
          <w:p w14:paraId="61B09C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sz w:val="18"/>
                <w:szCs w:val="18"/>
                <w:highlight w:val="none"/>
                <w:u w:val="none"/>
                <w:lang w:val="en-US" w:eastAsia="zh-CN"/>
              </w:rPr>
              <w:t>其他安装措施费</w:t>
            </w:r>
          </w:p>
        </w:tc>
        <w:tc>
          <w:tcPr>
            <w:tcW w:w="1151" w:type="dxa"/>
            <w:shd w:val="clear" w:color="auto" w:fill="FFFFFF"/>
            <w:vAlign w:val="center"/>
          </w:tcPr>
          <w:p w14:paraId="7075288F">
            <w:pPr>
              <w:jc w:val="center"/>
              <w:rPr>
                <w:rFonts w:hint="eastAsia" w:ascii="宋体" w:hAnsi="宋体" w:eastAsia="宋体" w:cs="宋体"/>
                <w:i w:val="0"/>
                <w:iCs w:val="0"/>
                <w:color w:val="000000"/>
                <w:sz w:val="18"/>
                <w:szCs w:val="18"/>
                <w:u w:val="none"/>
              </w:rPr>
            </w:pPr>
          </w:p>
        </w:tc>
        <w:tc>
          <w:tcPr>
            <w:tcW w:w="1651" w:type="dxa"/>
            <w:shd w:val="clear" w:color="auto" w:fill="FFFFFF"/>
            <w:vAlign w:val="center"/>
          </w:tcPr>
          <w:p w14:paraId="4C2ABB20">
            <w:pPr>
              <w:jc w:val="center"/>
              <w:rPr>
                <w:rFonts w:hint="eastAsia" w:ascii="宋体" w:hAnsi="宋体" w:eastAsia="宋体" w:cs="宋体"/>
                <w:i w:val="0"/>
                <w:iCs w:val="0"/>
                <w:color w:val="000000"/>
                <w:sz w:val="18"/>
                <w:szCs w:val="18"/>
                <w:u w:val="none"/>
              </w:rPr>
            </w:pPr>
          </w:p>
        </w:tc>
      </w:tr>
      <w:tr w14:paraId="1B41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69" w:type="dxa"/>
            <w:shd w:val="clear" w:color="auto" w:fill="FFFFFF"/>
            <w:vAlign w:val="center"/>
          </w:tcPr>
          <w:p w14:paraId="72EE8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347" w:type="dxa"/>
            <w:shd w:val="clear" w:color="auto" w:fill="FFFFFF"/>
            <w:vAlign w:val="center"/>
          </w:tcPr>
          <w:p w14:paraId="7A7C7F0E">
            <w:pPr>
              <w:keepNext w:val="0"/>
              <w:keepLines w:val="0"/>
              <w:widowControl/>
              <w:suppressLineNumbers w:val="0"/>
              <w:jc w:val="both"/>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其他安装措施费</w:t>
            </w:r>
          </w:p>
        </w:tc>
        <w:tc>
          <w:tcPr>
            <w:tcW w:w="1151" w:type="dxa"/>
            <w:shd w:val="clear" w:color="auto" w:fill="FFFFFF"/>
            <w:vAlign w:val="center"/>
          </w:tcPr>
          <w:p w14:paraId="02B41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项</w:t>
            </w:r>
          </w:p>
        </w:tc>
        <w:tc>
          <w:tcPr>
            <w:tcW w:w="1651" w:type="dxa"/>
            <w:shd w:val="clear" w:color="auto" w:fill="FFFFFF"/>
            <w:vAlign w:val="center"/>
          </w:tcPr>
          <w:p w14:paraId="40304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w:t>
            </w:r>
          </w:p>
        </w:tc>
      </w:tr>
    </w:tbl>
    <w:p w14:paraId="57B25BF4">
      <w:pPr>
        <w:spacing w:line="360" w:lineRule="auto"/>
        <w:ind w:firstLine="422" w:firstLineChars="200"/>
        <w:rPr>
          <w:rFonts w:ascii="宋体" w:hAnsi="宋体" w:cs="宋体"/>
          <w:b/>
          <w:bCs/>
          <w:szCs w:val="21"/>
        </w:rPr>
      </w:pPr>
      <w:r>
        <w:rPr>
          <w:rFonts w:hint="eastAsia" w:ascii="宋体" w:hAnsi="宋体" w:cs="宋体"/>
          <w:b/>
          <w:bCs/>
          <w:szCs w:val="21"/>
        </w:rPr>
        <w:t>注：1、▲投标按照招标文件提供的工程量清单数量报价，不得减少。</w:t>
      </w:r>
    </w:p>
    <w:p w14:paraId="304AEF4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w:t>
      </w:r>
      <w:r>
        <w:rPr>
          <w:rFonts w:hint="eastAsia" w:ascii="宋体" w:hAnsi="宋体" w:cs="宋体"/>
          <w:b/>
          <w:bCs/>
          <w:szCs w:val="21"/>
          <w:highlight w:val="none"/>
        </w:rPr>
        <w:t>芯片及光源推荐品牌：科锐、飞利浦、欧司朗或相当于；电线电缆推荐品牌：浙江亘古、浙江万马、万光、起帆、飞洲、铭品或相当于</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配电箱</w:t>
      </w:r>
      <w:r>
        <w:rPr>
          <w:rFonts w:hint="eastAsia" w:ascii="宋体" w:hAnsi="宋体" w:cs="宋体"/>
          <w:b/>
          <w:bCs/>
          <w:szCs w:val="21"/>
          <w:highlight w:val="none"/>
        </w:rPr>
        <w:t>推荐品牌：</w:t>
      </w:r>
      <w:r>
        <w:rPr>
          <w:rFonts w:hint="eastAsia" w:ascii="宋体" w:hAnsi="宋体" w:cs="宋体"/>
          <w:b/>
          <w:bCs/>
          <w:szCs w:val="21"/>
          <w:highlight w:val="none"/>
          <w:lang w:val="en-US" w:eastAsia="zh-CN"/>
        </w:rPr>
        <w:t>西门子、ABB、施耐德或相当于。</w:t>
      </w:r>
      <w:r>
        <w:rPr>
          <w:rFonts w:hint="eastAsia" w:ascii="宋体" w:hAnsi="宋体" w:cs="宋体"/>
          <w:szCs w:val="21"/>
          <w:highlight w:val="none"/>
        </w:rPr>
        <w:t>同时也欢迎其它能满足本项目技术需求且性能与所明确品牌相当或更优的货物参加。投标人须按招标人要求提供相应灯具等主要材料原始进货凭证的复印件。</w:t>
      </w:r>
    </w:p>
    <w:p w14:paraId="782BE3D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247B6EB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4、投标人对所拟用产品的技术参数要求等在投标文件中进行详细描述。</w:t>
      </w:r>
    </w:p>
    <w:p w14:paraId="25BF47B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5、招标人可根据实际情况增加或减少工程量，中标人须无条件服从，并按实际数量结算。工程量不论增减多少，单价不变，中标人不得拒绝。</w:t>
      </w:r>
    </w:p>
    <w:p w14:paraId="4EC86BD2">
      <w:pPr>
        <w:spacing w:line="360" w:lineRule="auto"/>
        <w:ind w:firstLine="420" w:firstLineChars="200"/>
        <w:rPr>
          <w:rFonts w:ascii="宋体" w:hAnsi="宋体" w:cs="宋体"/>
          <w:color w:val="auto"/>
          <w:szCs w:val="21"/>
          <w:highlight w:val="none"/>
        </w:rPr>
      </w:pPr>
      <w:r>
        <w:rPr>
          <w:rFonts w:hint="eastAsia" w:ascii="宋体" w:hAnsi="宋体" w:cs="宋体"/>
          <w:szCs w:val="21"/>
          <w:highlight w:val="none"/>
        </w:rPr>
        <w:t>6、</w:t>
      </w:r>
      <w:r>
        <w:rPr>
          <w:rFonts w:hint="eastAsia" w:ascii="宋体" w:hAnsi="宋体" w:cs="宋体"/>
          <w:color w:val="auto"/>
          <w:szCs w:val="21"/>
          <w:highlight w:val="none"/>
        </w:rPr>
        <w:t>灯具参数如防护等级、功率、色温、光束角、控制模式等均按照设计文本及施工图。接地系统严格按照施工图。开关电源使用率不超过80%，</w:t>
      </w:r>
      <w:r>
        <w:rPr>
          <w:rFonts w:hint="eastAsia" w:ascii="宋体" w:hAnsi="宋体" w:cs="宋体"/>
          <w:b/>
          <w:bCs/>
          <w:color w:val="auto"/>
          <w:szCs w:val="21"/>
          <w:highlight w:val="none"/>
        </w:rPr>
        <w:t>信号线为超五类屏蔽线（铜芯）。 灯具自身材料及出线材料必须采用阻燃材质，阻燃等级需达到HB标准及以上，达到离火自熄，提高项目长期使用的安全性。盐雾等级达到10级及以上；</w:t>
      </w:r>
    </w:p>
    <w:p w14:paraId="482ACA5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7、投标人所投货物的技术参数不应低于本项目的技术要求和档次。</w:t>
      </w:r>
    </w:p>
    <w:p w14:paraId="37727BC2">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本项目图纸灯具规格说明书中如出现某类品牌型号特有的技术指标或性能的，只供投标人参考,不作为实质性响应条款。</w:t>
      </w:r>
    </w:p>
    <w:p w14:paraId="6B14FD38">
      <w:pPr>
        <w:spacing w:line="360" w:lineRule="auto"/>
        <w:ind w:right="315" w:rightChars="150" w:firstLine="420" w:firstLineChars="200"/>
        <w:rPr>
          <w:rFonts w:ascii="宋体" w:hAnsi="宋体" w:cs="宋体"/>
          <w:color w:val="auto"/>
          <w:szCs w:val="21"/>
          <w:highlight w:val="none"/>
        </w:rPr>
      </w:pPr>
      <w:r>
        <w:rPr>
          <w:rFonts w:hint="eastAsia" w:ascii="宋体" w:hAnsi="宋体" w:cs="宋体"/>
          <w:color w:val="auto"/>
          <w:szCs w:val="21"/>
          <w:highlight w:val="none"/>
        </w:rPr>
        <w:t>8、样品要求</w:t>
      </w:r>
    </w:p>
    <w:p w14:paraId="2187951D">
      <w:pPr>
        <w:spacing w:line="360" w:lineRule="auto"/>
        <w:ind w:right="315" w:rightChars="150" w:firstLine="420" w:firstLineChars="200"/>
        <w:rPr>
          <w:rFonts w:ascii="宋体" w:hAnsi="宋体" w:cs="宋体"/>
          <w:szCs w:val="21"/>
          <w:highlight w:val="none"/>
        </w:rPr>
      </w:pPr>
      <w:r>
        <w:rPr>
          <w:rFonts w:hint="eastAsia" w:ascii="宋体" w:hAnsi="宋体" w:cs="宋体"/>
          <w:color w:val="auto"/>
          <w:szCs w:val="21"/>
          <w:highlight w:val="none"/>
        </w:rPr>
        <w:t>(1)样品要求</w:t>
      </w:r>
      <w:r>
        <w:rPr>
          <w:rFonts w:hint="eastAsia" w:ascii="宋体" w:hAnsi="宋体" w:cs="宋体"/>
          <w:color w:val="auto"/>
          <w:szCs w:val="21"/>
          <w:highlight w:val="none"/>
          <w:lang w:eastAsia="zh-CN"/>
        </w:rPr>
        <w:t>（</w:t>
      </w:r>
      <w:r>
        <w:rPr>
          <w:rFonts w:hint="eastAsia" w:ascii="宋体" w:hAnsi="宋体" w:cs="宋体"/>
          <w:b/>
          <w:bCs/>
          <w:color w:val="auto"/>
          <w:szCs w:val="21"/>
          <w:highlight w:val="none"/>
          <w:lang w:val="en-US" w:eastAsia="zh-CN"/>
        </w:rPr>
        <w:t>样品需可通电点亮</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b/>
          <w:bCs/>
          <w:color w:val="auto"/>
          <w:szCs w:val="21"/>
          <w:highlight w:val="none"/>
        </w:rPr>
        <w:t>LED墙垛灯20W 、LED投光灯10W 、LED步道灯5W</w:t>
      </w:r>
      <w:r>
        <w:rPr>
          <w:rFonts w:hint="eastAsia" w:ascii="宋体" w:hAnsi="宋体" w:cs="宋体"/>
          <w:color w:val="auto"/>
          <w:szCs w:val="21"/>
          <w:highlight w:val="none"/>
        </w:rPr>
        <w:t>各一套（注：样品上标注投标人信息）。</w:t>
      </w:r>
    </w:p>
    <w:p w14:paraId="617E2C73">
      <w:pPr>
        <w:spacing w:line="360" w:lineRule="auto"/>
        <w:ind w:firstLine="420" w:firstLineChars="200"/>
        <w:rPr>
          <w:rFonts w:ascii="宋体" w:hAnsi="宋体" w:cs="宋体"/>
          <w:szCs w:val="21"/>
          <w:highlight w:val="none"/>
        </w:rPr>
      </w:pPr>
      <w:r>
        <w:rPr>
          <w:rFonts w:hint="eastAsia" w:ascii="宋体" w:hAnsi="宋体" w:cs="宋体"/>
          <w:szCs w:val="21"/>
          <w:highlight w:val="none"/>
        </w:rPr>
        <w:t>（2）样品的递交：样品在开标截止时间前递交至临海市限额以下公共资源交易区域平台中部开标室（临海市大田街道城隍街与东方大道交汇处办公楼三楼开标室）</w:t>
      </w:r>
    </w:p>
    <w:p w14:paraId="09C44799">
      <w:pPr>
        <w:spacing w:line="360" w:lineRule="auto"/>
        <w:ind w:firstLine="420" w:firstLineChars="200"/>
        <w:rPr>
          <w:szCs w:val="21"/>
          <w:highlight w:val="none"/>
        </w:rPr>
      </w:pPr>
      <w:r>
        <w:rPr>
          <w:rFonts w:hint="eastAsia" w:ascii="宋体" w:hAnsi="宋体" w:cs="宋体"/>
          <w:szCs w:val="21"/>
          <w:highlight w:val="none"/>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025685B5">
      <w:pPr>
        <w:adjustRightInd w:val="0"/>
        <w:snapToGrid w:val="0"/>
        <w:spacing w:line="360" w:lineRule="auto"/>
        <w:rPr>
          <w:rFonts w:ascii="宋体" w:hAnsi="宋体" w:cs="宋体"/>
          <w:b/>
          <w:color w:val="000000"/>
          <w:szCs w:val="21"/>
        </w:rPr>
      </w:pPr>
      <w:r>
        <w:rPr>
          <w:rFonts w:hint="eastAsia" w:ascii="宋体" w:hAnsi="宋体" w:cs="宋体"/>
          <w:b/>
          <w:color w:val="000000"/>
          <w:szCs w:val="21"/>
        </w:rPr>
        <w:t>二、灯具参数要求（详见招标公告附件图纸</w:t>
      </w:r>
      <w:r>
        <w:rPr>
          <w:rFonts w:hint="eastAsia" w:ascii="宋体" w:hAnsi="宋体" w:cs="宋体"/>
          <w:b/>
          <w:color w:val="auto"/>
          <w:szCs w:val="21"/>
        </w:rPr>
        <w:t>、灯具规格说明书）</w:t>
      </w:r>
    </w:p>
    <w:p w14:paraId="67C16373">
      <w:pPr>
        <w:adjustRightInd w:val="0"/>
        <w:snapToGrid w:val="0"/>
        <w:spacing w:line="360" w:lineRule="auto"/>
        <w:rPr>
          <w:rFonts w:ascii="宋体" w:hAnsi="宋体" w:cs="宋体"/>
          <w:b/>
          <w:color w:val="000000"/>
          <w:szCs w:val="21"/>
        </w:rPr>
      </w:pPr>
      <w:r>
        <w:rPr>
          <w:rFonts w:hint="eastAsia" w:ascii="宋体" w:hAnsi="宋体" w:cs="宋体"/>
          <w:b/>
          <w:color w:val="000000"/>
          <w:szCs w:val="21"/>
        </w:rPr>
        <w:t>三、工作范围</w:t>
      </w:r>
    </w:p>
    <w:p w14:paraId="1FD9D7A0">
      <w:pPr>
        <w:adjustRightInd w:val="0"/>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根据招标文件要求，投标人须按国家有关标准及规范完成下列工作：</w:t>
      </w:r>
    </w:p>
    <w:p w14:paraId="6FE8B417">
      <w:pPr>
        <w:numPr>
          <w:ilvl w:val="0"/>
          <w:numId w:val="3"/>
        </w:numPr>
        <w:tabs>
          <w:tab w:val="left" w:pos="1740"/>
        </w:tabs>
        <w:adjustRightInd w:val="0"/>
        <w:snapToGrid w:val="0"/>
        <w:spacing w:line="360" w:lineRule="auto"/>
        <w:ind w:firstLine="420" w:firstLineChars="200"/>
        <w:rPr>
          <w:rFonts w:ascii="宋体" w:hAnsi="宋体" w:cs="宋体"/>
          <w:szCs w:val="21"/>
        </w:rPr>
      </w:pPr>
      <w:r>
        <w:rPr>
          <w:rFonts w:hint="eastAsia" w:ascii="宋体" w:hAnsi="宋体" w:cs="宋体"/>
          <w:color w:val="000000"/>
          <w:szCs w:val="21"/>
        </w:rPr>
        <w:t>材料及相关附件的提供、运输、制作、装卸、检验、配合调试、通过验收，供应商须按国家有关规定及标准完成本次招标设备的供货、运输、制作、装卸、检验、配合调试、通过有关部门验收。</w:t>
      </w:r>
    </w:p>
    <w:p w14:paraId="0B7ED31C">
      <w:pPr>
        <w:numPr>
          <w:ilvl w:val="0"/>
          <w:numId w:val="3"/>
        </w:numPr>
        <w:adjustRightInd w:val="0"/>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售后服务的措施及承诺，维保期上门服务、设备维修等各项工作，并保证设备使用的安全性能与检测结果的可靠性。</w:t>
      </w:r>
    </w:p>
    <w:p w14:paraId="0A2E6A88">
      <w:pPr>
        <w:spacing w:after="50" w:line="360" w:lineRule="auto"/>
        <w:rPr>
          <w:rFonts w:ascii="宋体" w:hAnsi="宋体" w:cs="宋体"/>
          <w:b/>
          <w:color w:val="000000"/>
          <w:szCs w:val="21"/>
        </w:rPr>
      </w:pPr>
      <w:r>
        <w:rPr>
          <w:rFonts w:hint="eastAsia" w:ascii="宋体" w:hAnsi="宋体" w:cs="宋体"/>
          <w:b/>
          <w:color w:val="000000"/>
          <w:szCs w:val="21"/>
        </w:rPr>
        <w:t>四、中标人的工作内容</w:t>
      </w:r>
    </w:p>
    <w:p w14:paraId="704F81AD">
      <w:pPr>
        <w:spacing w:line="360" w:lineRule="auto"/>
        <w:ind w:firstLine="420" w:firstLineChars="200"/>
        <w:rPr>
          <w:rFonts w:ascii="宋体" w:hAnsi="宋体" w:cs="宋体"/>
          <w:color w:val="000000"/>
          <w:szCs w:val="21"/>
        </w:rPr>
      </w:pPr>
      <w:r>
        <w:rPr>
          <w:rFonts w:hint="eastAsia" w:ascii="宋体" w:hAnsi="宋体" w:cs="宋体"/>
          <w:color w:val="000000"/>
          <w:szCs w:val="21"/>
        </w:rPr>
        <w:t>中标人的工作内容需包含但不局限于以下内容：</w:t>
      </w:r>
    </w:p>
    <w:p w14:paraId="3DF13F34">
      <w:pPr>
        <w:spacing w:after="50" w:line="360" w:lineRule="auto"/>
        <w:ind w:firstLine="420" w:firstLineChars="200"/>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rPr>
        <w:tab/>
      </w:r>
      <w:r>
        <w:rPr>
          <w:rFonts w:hint="eastAsia" w:ascii="宋体" w:hAnsi="宋体" w:cs="宋体"/>
          <w:color w:val="000000"/>
          <w:szCs w:val="21"/>
        </w:rPr>
        <w:t>设备的制造与供货及提供相关资料；</w:t>
      </w:r>
    </w:p>
    <w:p w14:paraId="36A3F249">
      <w:pPr>
        <w:spacing w:after="50" w:line="360" w:lineRule="auto"/>
        <w:ind w:firstLine="420" w:firstLineChars="200"/>
        <w:rPr>
          <w:rFonts w:ascii="宋体" w:hAnsi="宋体" w:cs="宋体"/>
          <w:color w:val="000000"/>
          <w:szCs w:val="21"/>
        </w:rPr>
      </w:pPr>
      <w:r>
        <w:rPr>
          <w:rFonts w:hint="eastAsia" w:ascii="宋体" w:hAnsi="宋体" w:cs="宋体"/>
          <w:color w:val="000000"/>
          <w:szCs w:val="21"/>
        </w:rPr>
        <w:t>2.</w:t>
      </w:r>
      <w:r>
        <w:rPr>
          <w:rFonts w:hint="eastAsia" w:ascii="宋体" w:hAnsi="宋体" w:cs="宋体"/>
          <w:color w:val="000000"/>
          <w:szCs w:val="21"/>
        </w:rPr>
        <w:tab/>
      </w:r>
      <w:r>
        <w:rPr>
          <w:rFonts w:hint="eastAsia" w:ascii="宋体" w:hAnsi="宋体" w:cs="宋体"/>
          <w:color w:val="000000"/>
          <w:szCs w:val="21"/>
        </w:rPr>
        <w:t>设备及部件的检查、检验及测试（该费用计入总价）；</w:t>
      </w:r>
    </w:p>
    <w:p w14:paraId="03C62763">
      <w:pPr>
        <w:spacing w:after="50" w:line="360" w:lineRule="auto"/>
        <w:ind w:firstLine="420" w:firstLineChars="200"/>
        <w:rPr>
          <w:rFonts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rPr>
        <w:tab/>
      </w:r>
      <w:r>
        <w:rPr>
          <w:rFonts w:hint="eastAsia" w:ascii="宋体" w:hAnsi="宋体" w:cs="宋体"/>
          <w:color w:val="000000"/>
          <w:szCs w:val="21"/>
        </w:rPr>
        <w:t>设备及部件的就位和固定；</w:t>
      </w:r>
    </w:p>
    <w:p w14:paraId="4DD535C1">
      <w:pPr>
        <w:spacing w:after="50" w:line="360" w:lineRule="auto"/>
        <w:ind w:firstLine="420" w:firstLineChars="200"/>
        <w:rPr>
          <w:rFonts w:ascii="宋体" w:hAnsi="宋体" w:cs="宋体"/>
          <w:color w:val="000000"/>
          <w:szCs w:val="21"/>
        </w:rPr>
      </w:pPr>
      <w:r>
        <w:rPr>
          <w:rFonts w:hint="eastAsia" w:ascii="宋体" w:hAnsi="宋体" w:cs="宋体"/>
          <w:color w:val="000000"/>
          <w:szCs w:val="21"/>
        </w:rPr>
        <w:t>4.</w:t>
      </w:r>
      <w:r>
        <w:rPr>
          <w:rFonts w:hint="eastAsia" w:ascii="宋体" w:hAnsi="宋体" w:cs="宋体"/>
          <w:color w:val="000000"/>
          <w:szCs w:val="21"/>
        </w:rPr>
        <w:tab/>
      </w:r>
      <w:r>
        <w:rPr>
          <w:rFonts w:hint="eastAsia" w:ascii="宋体" w:hAnsi="宋体" w:cs="宋体"/>
          <w:color w:val="000000"/>
          <w:szCs w:val="21"/>
        </w:rPr>
        <w:t>设备及部件的连接和检查；</w:t>
      </w:r>
    </w:p>
    <w:p w14:paraId="4D0E34C3">
      <w:pPr>
        <w:spacing w:after="50" w:line="360" w:lineRule="auto"/>
        <w:ind w:firstLine="420" w:firstLineChars="200"/>
        <w:rPr>
          <w:rFonts w:ascii="宋体" w:hAnsi="宋体" w:cs="宋体"/>
          <w:color w:val="000000"/>
          <w:szCs w:val="21"/>
        </w:rPr>
      </w:pPr>
      <w:r>
        <w:rPr>
          <w:rFonts w:hint="eastAsia" w:ascii="宋体" w:hAnsi="宋体" w:cs="宋体"/>
          <w:color w:val="000000"/>
          <w:szCs w:val="21"/>
        </w:rPr>
        <w:t>5.</w:t>
      </w:r>
      <w:r>
        <w:rPr>
          <w:rFonts w:hint="eastAsia" w:ascii="宋体" w:hAnsi="宋体" w:cs="宋体"/>
          <w:color w:val="000000"/>
          <w:szCs w:val="21"/>
        </w:rPr>
        <w:tab/>
      </w:r>
      <w:r>
        <w:rPr>
          <w:rFonts w:hint="eastAsia" w:ascii="宋体" w:hAnsi="宋体" w:cs="宋体"/>
          <w:color w:val="000000"/>
          <w:szCs w:val="21"/>
        </w:rPr>
        <w:t>设备的调试；</w:t>
      </w:r>
    </w:p>
    <w:p w14:paraId="41A8B623">
      <w:pPr>
        <w:spacing w:after="50" w:line="360" w:lineRule="auto"/>
        <w:ind w:firstLine="420" w:firstLineChars="200"/>
        <w:rPr>
          <w:rFonts w:ascii="宋体" w:hAnsi="宋体" w:cs="宋体"/>
          <w:color w:val="000000"/>
          <w:szCs w:val="21"/>
        </w:rPr>
      </w:pPr>
      <w:r>
        <w:rPr>
          <w:rFonts w:hint="eastAsia" w:ascii="宋体" w:hAnsi="宋体" w:cs="宋体"/>
          <w:color w:val="000000"/>
          <w:szCs w:val="21"/>
        </w:rPr>
        <w:t>6.</w:t>
      </w:r>
      <w:r>
        <w:rPr>
          <w:rFonts w:hint="eastAsia" w:ascii="宋体" w:hAnsi="宋体" w:cs="宋体"/>
          <w:color w:val="000000"/>
          <w:szCs w:val="21"/>
        </w:rPr>
        <w:tab/>
      </w:r>
      <w:r>
        <w:rPr>
          <w:rFonts w:hint="eastAsia" w:ascii="宋体" w:hAnsi="宋体" w:cs="宋体"/>
          <w:color w:val="000000"/>
          <w:szCs w:val="21"/>
        </w:rPr>
        <w:t>本项目调试；</w:t>
      </w:r>
    </w:p>
    <w:p w14:paraId="1752EB35">
      <w:pPr>
        <w:spacing w:after="50" w:line="360" w:lineRule="auto"/>
        <w:ind w:firstLine="420" w:firstLineChars="200"/>
        <w:rPr>
          <w:rFonts w:ascii="宋体" w:hAnsi="宋体" w:cs="宋体"/>
          <w:color w:val="000000"/>
          <w:szCs w:val="21"/>
        </w:rPr>
      </w:pPr>
      <w:r>
        <w:rPr>
          <w:rFonts w:hint="eastAsia" w:ascii="宋体" w:hAnsi="宋体" w:cs="宋体"/>
          <w:color w:val="000000"/>
          <w:szCs w:val="21"/>
        </w:rPr>
        <w:t>7.</w:t>
      </w:r>
      <w:r>
        <w:rPr>
          <w:rFonts w:hint="eastAsia" w:ascii="宋体" w:hAnsi="宋体" w:cs="宋体"/>
          <w:color w:val="000000"/>
          <w:szCs w:val="21"/>
        </w:rPr>
        <w:tab/>
      </w:r>
      <w:r>
        <w:rPr>
          <w:rFonts w:hint="eastAsia" w:ascii="宋体" w:hAnsi="宋体" w:cs="宋体"/>
          <w:color w:val="000000"/>
          <w:szCs w:val="21"/>
        </w:rPr>
        <w:t>本项目的维护、维修措施及急修接报后的响应措施；</w:t>
      </w:r>
    </w:p>
    <w:p w14:paraId="2882EF39">
      <w:pPr>
        <w:spacing w:after="50" w:line="360" w:lineRule="auto"/>
        <w:ind w:firstLine="420" w:firstLineChars="200"/>
        <w:rPr>
          <w:rFonts w:ascii="宋体" w:hAnsi="宋体" w:cs="宋体"/>
          <w:color w:val="000000"/>
          <w:szCs w:val="21"/>
        </w:rPr>
      </w:pPr>
      <w:r>
        <w:rPr>
          <w:rFonts w:hint="eastAsia" w:ascii="宋体" w:hAnsi="宋体" w:cs="宋体"/>
          <w:color w:val="000000"/>
          <w:szCs w:val="21"/>
        </w:rPr>
        <w:t>8.</w:t>
      </w:r>
      <w:r>
        <w:rPr>
          <w:rFonts w:hint="eastAsia" w:ascii="宋体" w:hAnsi="宋体" w:cs="宋体"/>
          <w:color w:val="000000"/>
          <w:szCs w:val="21"/>
        </w:rPr>
        <w:tab/>
      </w:r>
      <w:r>
        <w:rPr>
          <w:rFonts w:hint="eastAsia" w:ascii="宋体" w:hAnsi="宋体" w:cs="宋体"/>
          <w:color w:val="000000"/>
          <w:szCs w:val="21"/>
        </w:rPr>
        <w:t>验收（包括负责通过相关部门的整体验收，资料整理交接）；</w:t>
      </w:r>
    </w:p>
    <w:p w14:paraId="49A16282">
      <w:pPr>
        <w:spacing w:after="50" w:line="360" w:lineRule="auto"/>
        <w:ind w:firstLine="420" w:firstLineChars="200"/>
        <w:rPr>
          <w:rFonts w:ascii="宋体" w:hAnsi="宋体" w:cs="宋体"/>
          <w:color w:val="000000"/>
          <w:szCs w:val="21"/>
        </w:rPr>
      </w:pPr>
      <w:r>
        <w:rPr>
          <w:rFonts w:hint="eastAsia" w:ascii="宋体" w:hAnsi="宋体" w:cs="宋体"/>
          <w:color w:val="000000"/>
          <w:szCs w:val="21"/>
        </w:rPr>
        <w:t>9.</w:t>
      </w:r>
      <w:r>
        <w:rPr>
          <w:rFonts w:hint="eastAsia" w:ascii="宋体" w:hAnsi="宋体" w:cs="宋体"/>
          <w:color w:val="000000"/>
          <w:szCs w:val="21"/>
        </w:rPr>
        <w:tab/>
      </w:r>
      <w:r>
        <w:rPr>
          <w:rFonts w:hint="eastAsia" w:ascii="宋体" w:hAnsi="宋体" w:cs="宋体"/>
          <w:color w:val="000000"/>
          <w:szCs w:val="21"/>
        </w:rPr>
        <w:t>负责培训资料的编写和技术培训；</w:t>
      </w:r>
    </w:p>
    <w:p w14:paraId="4036224C">
      <w:pPr>
        <w:spacing w:after="50" w:line="360" w:lineRule="auto"/>
        <w:ind w:firstLine="420" w:firstLineChars="200"/>
        <w:rPr>
          <w:rFonts w:ascii="宋体" w:hAnsi="宋体" w:cs="宋体"/>
          <w:color w:val="000000"/>
          <w:szCs w:val="21"/>
        </w:rPr>
      </w:pPr>
      <w:r>
        <w:rPr>
          <w:rFonts w:hint="eastAsia" w:ascii="宋体" w:hAnsi="宋体" w:cs="宋体"/>
          <w:color w:val="000000"/>
          <w:szCs w:val="21"/>
        </w:rPr>
        <w:t>10. 售后服务。</w:t>
      </w:r>
    </w:p>
    <w:p w14:paraId="1E6B5D91">
      <w:pPr>
        <w:spacing w:after="50" w:line="360" w:lineRule="auto"/>
        <w:rPr>
          <w:rFonts w:ascii="宋体" w:hAnsi="宋体" w:cs="宋体"/>
          <w:b/>
          <w:color w:val="000000"/>
          <w:szCs w:val="21"/>
          <w:lang w:val="zh-CN"/>
        </w:rPr>
      </w:pPr>
      <w:r>
        <w:rPr>
          <w:rFonts w:hint="eastAsia" w:ascii="宋体" w:hAnsi="宋体" w:cs="宋体"/>
          <w:b/>
          <w:color w:val="000000"/>
          <w:szCs w:val="21"/>
        </w:rPr>
        <w:t>五、</w:t>
      </w:r>
      <w:r>
        <w:rPr>
          <w:rFonts w:hint="eastAsia" w:ascii="宋体" w:hAnsi="宋体" w:cs="宋体"/>
          <w:b/>
          <w:color w:val="000000"/>
          <w:szCs w:val="21"/>
          <w:lang w:val="zh-CN"/>
        </w:rPr>
        <w:t>质量保证和售后服务要求</w:t>
      </w:r>
    </w:p>
    <w:p w14:paraId="2B344AD2">
      <w:pPr>
        <w:autoSpaceDE w:val="0"/>
        <w:autoSpaceDN w:val="0"/>
        <w:adjustRightInd w:val="0"/>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▲质保期不少于</w:t>
      </w:r>
      <w:r>
        <w:rPr>
          <w:rFonts w:hint="eastAsia" w:ascii="宋体" w:hAnsi="宋体" w:cs="宋体"/>
          <w:b/>
          <w:bCs/>
          <w:szCs w:val="21"/>
          <w:highlight w:val="none"/>
          <w:lang w:val="en-US" w:eastAsia="zh-CN"/>
        </w:rPr>
        <w:t>三</w:t>
      </w:r>
      <w:r>
        <w:rPr>
          <w:rFonts w:hint="eastAsia" w:ascii="宋体" w:hAnsi="宋体" w:cs="宋体"/>
          <w:b/>
          <w:bCs/>
          <w:szCs w:val="21"/>
          <w:highlight w:val="none"/>
        </w:rPr>
        <w:t>年（供应商可提供更优惠的质保期）。</w:t>
      </w:r>
    </w:p>
    <w:p w14:paraId="1036F9D1">
      <w:pPr>
        <w:spacing w:line="360" w:lineRule="auto"/>
        <w:ind w:firstLine="420" w:firstLineChars="200"/>
        <w:rPr>
          <w:rFonts w:ascii="宋体" w:hAnsi="宋体" w:cs="宋体"/>
          <w:szCs w:val="21"/>
        </w:rPr>
      </w:pPr>
      <w:r>
        <w:rPr>
          <w:rFonts w:hint="eastAsia" w:ascii="宋体" w:hAnsi="宋体" w:cs="宋体"/>
          <w:szCs w:val="21"/>
        </w:rPr>
        <w:t>（一）质保期内免费维护和维修。在质保期内非人为因素出现的质量问题，中标人须立即进行免费维修、免费更换有缺陷的零部件、直至免费更换新货物。质保期以后维护和维修只收取成本，维护每年不少于二次；维修响应时间：一般情况下的维修，中标人应在接到修理通知之日起的24小时内派人修理，发生紧急抢修事故的，中标人应接到通知后立即到达现场进行抢修；</w:t>
      </w:r>
    </w:p>
    <w:p w14:paraId="4DE51E61">
      <w:pPr>
        <w:tabs>
          <w:tab w:val="left" w:pos="900"/>
        </w:tabs>
        <w:snapToGrid w:val="0"/>
        <w:spacing w:line="360" w:lineRule="auto"/>
        <w:ind w:firstLine="420" w:firstLineChars="200"/>
        <w:rPr>
          <w:rFonts w:ascii="宋体" w:hAnsi="宋体" w:cs="宋体"/>
          <w:szCs w:val="21"/>
          <w:lang w:val="zh-CN"/>
        </w:rPr>
      </w:pPr>
      <w:r>
        <w:rPr>
          <w:rFonts w:hint="eastAsia" w:ascii="宋体" w:hAnsi="宋体" w:cs="宋体"/>
          <w:szCs w:val="21"/>
        </w:rPr>
        <w:t>（二）在质保期内，接到故障报修，中标人应全天候回应，回应时间小于1小时，中标人接到招标人通知后，应在12小时内到达故障现场，抵达现场后8小时恢复设备正常工作，故障排除后应出具书面故障诊断报告备案。如不能修复应提供备品，以保证整个系统的正常运行，中标人有其它服务承诺的，按承诺的履行；</w:t>
      </w:r>
      <w:r>
        <w:rPr>
          <w:rFonts w:hint="eastAsia" w:ascii="宋体" w:hAnsi="宋体" w:cs="宋体"/>
          <w:szCs w:val="21"/>
          <w:lang w:val="zh-CN"/>
        </w:rPr>
        <w:t xml:space="preserve"> </w:t>
      </w:r>
    </w:p>
    <w:p w14:paraId="117C46E1">
      <w:pPr>
        <w:spacing w:line="360" w:lineRule="auto"/>
        <w:ind w:firstLine="420" w:firstLineChars="200"/>
        <w:rPr>
          <w:rFonts w:ascii="宋体" w:hAnsi="宋体" w:cs="宋体"/>
          <w:szCs w:val="21"/>
        </w:rPr>
      </w:pPr>
      <w:r>
        <w:rPr>
          <w:rFonts w:hint="eastAsia" w:ascii="宋体" w:hAnsi="宋体" w:cs="宋体"/>
          <w:szCs w:val="21"/>
          <w:lang w:val="zh-CN"/>
        </w:rPr>
        <w:t>（三）</w:t>
      </w:r>
      <w:r>
        <w:rPr>
          <w:rFonts w:hint="eastAsia" w:ascii="宋体" w:hAnsi="宋体" w:cs="宋体"/>
          <w:szCs w:val="21"/>
        </w:rPr>
        <w:t>质保期后，维修只收取零配件成本费，免维修费。中标人应对提供的设备实行终身维护。</w:t>
      </w:r>
    </w:p>
    <w:p w14:paraId="167C3C63">
      <w:pPr>
        <w:tabs>
          <w:tab w:val="left" w:pos="540"/>
        </w:tabs>
        <w:autoSpaceDE w:val="0"/>
        <w:autoSpaceDN w:val="0"/>
        <w:adjustRightInd w:val="0"/>
        <w:spacing w:line="360" w:lineRule="auto"/>
        <w:ind w:firstLine="420" w:firstLineChars="200"/>
        <w:rPr>
          <w:rFonts w:ascii="宋体" w:hAnsi="宋体" w:cs="宋体"/>
          <w:bCs/>
          <w:szCs w:val="21"/>
          <w:lang w:val="zh-CN"/>
        </w:rPr>
      </w:pPr>
      <w:r>
        <w:rPr>
          <w:rFonts w:hint="eastAsia" w:ascii="宋体" w:hAnsi="宋体" w:cs="宋体"/>
          <w:bCs/>
          <w:szCs w:val="21"/>
          <w:lang w:val="zh-CN"/>
        </w:rPr>
        <w:t>（四）中标人在24小时内未到达现场的，招标人可以有权从其他的供应商中得到服务，由于故障所造成的全部损失由中标人承担。</w:t>
      </w:r>
    </w:p>
    <w:p w14:paraId="34E19047">
      <w:pPr>
        <w:pStyle w:val="14"/>
        <w:adjustRightInd w:val="0"/>
        <w:spacing w:line="360" w:lineRule="auto"/>
        <w:ind w:firstLineChars="200"/>
        <w:jc w:val="left"/>
        <w:textAlignment w:val="baseline"/>
        <w:rPr>
          <w:rFonts w:ascii="宋体" w:hAnsi="宋体" w:cs="宋体"/>
          <w:sz w:val="21"/>
          <w:szCs w:val="21"/>
        </w:rPr>
      </w:pPr>
      <w:r>
        <w:rPr>
          <w:rFonts w:hint="eastAsia" w:ascii="宋体" w:hAnsi="宋体" w:cs="宋体"/>
          <w:sz w:val="21"/>
          <w:szCs w:val="21"/>
          <w:lang w:val="zh-CN"/>
        </w:rPr>
        <w:t>（五）</w:t>
      </w:r>
      <w:r>
        <w:rPr>
          <w:rFonts w:hint="eastAsia" w:ascii="宋体" w:hAnsi="宋体" w:cs="宋体"/>
          <w:sz w:val="21"/>
          <w:szCs w:val="21"/>
        </w:rPr>
        <w:t>本项目所用的LED灯均为外控灯具，各立面灯光渐变需同步一致；控制灯具的变压器荷载应小于80%额定功率，不能按照满负荷计算安装；LED 灯具出现进水、某一颗粒不亮的情况在保修期内须更换整个灯具。</w:t>
      </w:r>
    </w:p>
    <w:p w14:paraId="2BD05DE0">
      <w:pPr>
        <w:pStyle w:val="14"/>
        <w:adjustRightInd w:val="0"/>
        <w:spacing w:line="360" w:lineRule="auto"/>
        <w:ind w:firstLineChars="200"/>
        <w:jc w:val="left"/>
        <w:textAlignment w:val="baseline"/>
        <w:rPr>
          <w:rFonts w:ascii="宋体" w:hAnsi="宋体" w:cs="宋体"/>
          <w:sz w:val="21"/>
          <w:szCs w:val="21"/>
        </w:rPr>
      </w:pPr>
      <w:r>
        <w:rPr>
          <w:rFonts w:hint="eastAsia" w:ascii="宋体" w:hAnsi="宋体" w:cs="宋体"/>
          <w:sz w:val="21"/>
          <w:szCs w:val="21"/>
        </w:rPr>
        <w:t>（六）LED光通维持率：现场使用条件下，一年使用期内，LED灯的光通维持率应不低于95%，二年内光衰超过80%必须免费更换。</w:t>
      </w:r>
    </w:p>
    <w:p w14:paraId="46729C3E">
      <w:pPr>
        <w:spacing w:line="360" w:lineRule="auto"/>
        <w:ind w:firstLine="480"/>
        <w:rPr>
          <w:rFonts w:ascii="宋体" w:hAnsi="宋体" w:cs="宋体"/>
          <w:szCs w:val="21"/>
        </w:rPr>
      </w:pPr>
      <w:r>
        <w:rPr>
          <w:rFonts w:hint="eastAsia" w:ascii="宋体" w:hAnsi="宋体" w:cs="宋体"/>
          <w:szCs w:val="21"/>
        </w:rPr>
        <w:t>（七）整个工程的施工阶段以及保修期内的防盗、人为损坏、工程所涉的所有范围内出现的灯具等质量原因的一切费用应包含在综合单价中。</w:t>
      </w:r>
    </w:p>
    <w:p w14:paraId="16CB27DF">
      <w:pPr>
        <w:spacing w:after="50" w:line="360" w:lineRule="auto"/>
        <w:rPr>
          <w:rFonts w:ascii="宋体" w:hAnsi="宋体" w:cs="宋体"/>
          <w:b/>
          <w:szCs w:val="21"/>
          <w:lang w:val="zh-CN"/>
        </w:rPr>
      </w:pPr>
      <w:r>
        <w:rPr>
          <w:rFonts w:hint="eastAsia" w:ascii="宋体" w:hAnsi="宋体" w:cs="宋体"/>
          <w:b/>
          <w:szCs w:val="21"/>
        </w:rPr>
        <w:t>六</w:t>
      </w:r>
      <w:r>
        <w:rPr>
          <w:rFonts w:hint="eastAsia" w:ascii="宋体" w:hAnsi="宋体" w:cs="宋体"/>
          <w:b/>
          <w:szCs w:val="21"/>
          <w:lang w:val="zh-CN"/>
        </w:rPr>
        <w:t>、</w:t>
      </w:r>
      <w:r>
        <w:rPr>
          <w:rFonts w:hint="eastAsia" w:ascii="宋体" w:hAnsi="宋体" w:cs="宋体"/>
          <w:b/>
          <w:szCs w:val="21"/>
        </w:rPr>
        <w:t>供货</w:t>
      </w:r>
      <w:r>
        <w:rPr>
          <w:rFonts w:hint="eastAsia" w:ascii="宋体" w:hAnsi="宋体" w:cs="宋体"/>
          <w:b/>
          <w:szCs w:val="21"/>
          <w:lang w:val="zh-CN"/>
        </w:rPr>
        <w:t>期</w:t>
      </w:r>
    </w:p>
    <w:p w14:paraId="29B9AFE9">
      <w:pPr>
        <w:adjustRightInd w:val="0"/>
        <w:snapToGrid w:val="0"/>
        <w:spacing w:line="360" w:lineRule="auto"/>
        <w:ind w:firstLine="480"/>
        <w:rPr>
          <w:rFonts w:ascii="宋体" w:hAnsi="宋体" w:cs="宋体"/>
          <w:szCs w:val="21"/>
          <w:highlight w:val="none"/>
        </w:rPr>
      </w:pPr>
      <w:r>
        <w:rPr>
          <w:rFonts w:hint="eastAsia" w:ascii="宋体" w:hAnsi="宋体" w:cs="宋体"/>
          <w:szCs w:val="21"/>
          <w:highlight w:val="none"/>
          <w:lang w:eastAsia="zh-CN"/>
        </w:rPr>
        <w:t>合同签订接到招标人通知后10日历天内完成供货</w:t>
      </w:r>
      <w:r>
        <w:rPr>
          <w:rFonts w:hint="eastAsia" w:ascii="宋体" w:hAnsi="宋体" w:cs="宋体"/>
          <w:szCs w:val="21"/>
          <w:highlight w:val="none"/>
        </w:rPr>
        <w:t>。</w:t>
      </w:r>
    </w:p>
    <w:p w14:paraId="507B0E56">
      <w:pPr>
        <w:spacing w:after="50" w:line="360" w:lineRule="auto"/>
        <w:rPr>
          <w:rFonts w:ascii="宋体" w:hAnsi="宋体" w:cs="宋体"/>
          <w:b/>
          <w:szCs w:val="21"/>
          <w:highlight w:val="none"/>
          <w:lang w:val="zh-CN"/>
        </w:rPr>
      </w:pPr>
      <w:r>
        <w:rPr>
          <w:rFonts w:hint="eastAsia" w:ascii="宋体" w:hAnsi="宋体" w:cs="宋体"/>
          <w:b/>
          <w:szCs w:val="21"/>
          <w:highlight w:val="none"/>
        </w:rPr>
        <w:t>七</w:t>
      </w:r>
      <w:r>
        <w:rPr>
          <w:rFonts w:hint="eastAsia" w:ascii="宋体" w:hAnsi="宋体" w:cs="宋体"/>
          <w:b/>
          <w:szCs w:val="21"/>
          <w:highlight w:val="none"/>
          <w:lang w:val="zh-CN"/>
        </w:rPr>
        <w:t>、</w:t>
      </w:r>
      <w:r>
        <w:rPr>
          <w:rFonts w:hint="eastAsia" w:ascii="宋体" w:hAnsi="宋体" w:cs="宋体"/>
          <w:b/>
          <w:szCs w:val="21"/>
        </w:rPr>
        <w:t>▲</w:t>
      </w:r>
      <w:r>
        <w:rPr>
          <w:rFonts w:hint="eastAsia" w:ascii="宋体" w:hAnsi="宋体" w:cs="宋体"/>
          <w:b/>
          <w:szCs w:val="21"/>
          <w:highlight w:val="none"/>
          <w:lang w:val="zh-CN"/>
        </w:rPr>
        <w:t>货款的支付</w:t>
      </w:r>
    </w:p>
    <w:p w14:paraId="76CBE3C9">
      <w:pPr>
        <w:spacing w:line="360" w:lineRule="auto"/>
        <w:ind w:firstLine="480"/>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eastAsia="zh-CN"/>
        </w:rPr>
        <w:t>合同生效并具备实施条件后支付至合同价的30%，项目整体安装调试完成后付至合同金额的85%，项目结算经审定后付至审定价的95%,剩余5%作为质保金，质保期满后退还，中标单位须开具相应税点增值税专用发票。</w:t>
      </w:r>
    </w:p>
    <w:p w14:paraId="6F7AAEE6">
      <w:pPr>
        <w:spacing w:line="360" w:lineRule="auto"/>
        <w:ind w:firstLine="480"/>
        <w:rPr>
          <w:rFonts w:ascii="宋体" w:hAnsi="宋体" w:cs="宋体"/>
          <w:b/>
          <w:szCs w:val="21"/>
        </w:rPr>
      </w:pPr>
      <w:r>
        <w:rPr>
          <w:rFonts w:hint="eastAsia" w:ascii="宋体" w:hAnsi="宋体" w:cs="宋体"/>
          <w:szCs w:val="21"/>
          <w:highlight w:val="none"/>
        </w:rPr>
        <w:t>2、当招标人可根据实际情况增加或减少数量，中标人须无条件服从，并按实际数量结算。工程量不论增减多少，单价不变，中标人不得拒绝。结算时中标人必须根据实际数量供货，最终结算金额按实际数量乘以成交单价进行计算。</w:t>
      </w:r>
      <w:r>
        <w:rPr>
          <w:rFonts w:hint="eastAsia" w:ascii="宋体" w:hAnsi="宋体" w:cs="宋体"/>
          <w:szCs w:val="21"/>
          <w:highlight w:val="none"/>
        </w:rPr>
        <w:br w:type="textWrapping"/>
      </w:r>
      <w:r>
        <w:rPr>
          <w:rFonts w:hint="eastAsia" w:ascii="宋体" w:hAnsi="宋体" w:cs="宋体"/>
          <w:b/>
          <w:bCs/>
          <w:color w:val="000000"/>
          <w:szCs w:val="21"/>
        </w:rPr>
        <w:t>八、</w:t>
      </w:r>
      <w:r>
        <w:rPr>
          <w:rFonts w:hint="eastAsia" w:ascii="宋体" w:hAnsi="宋体" w:cs="宋体"/>
          <w:b/>
          <w:szCs w:val="21"/>
        </w:rPr>
        <w:t>检验和维修工具</w:t>
      </w:r>
    </w:p>
    <w:p w14:paraId="33BAAF7A">
      <w:pPr>
        <w:spacing w:line="360" w:lineRule="auto"/>
        <w:ind w:firstLine="420" w:firstLineChars="200"/>
        <w:rPr>
          <w:rFonts w:ascii="宋体" w:hAnsi="宋体" w:cs="宋体"/>
          <w:szCs w:val="21"/>
        </w:rPr>
      </w:pPr>
      <w:r>
        <w:rPr>
          <w:rFonts w:hint="eastAsia" w:ascii="宋体" w:hAnsi="宋体" w:cs="宋体"/>
          <w:szCs w:val="21"/>
        </w:rPr>
        <w:t>（一）质保期内须免费提供足够的常用检修工具。推荐的检修工具须在投标文件中注明。</w:t>
      </w:r>
    </w:p>
    <w:p w14:paraId="7F83ED34">
      <w:pPr>
        <w:spacing w:line="360" w:lineRule="auto"/>
        <w:ind w:firstLine="420" w:firstLineChars="200"/>
        <w:rPr>
          <w:rFonts w:ascii="宋体" w:hAnsi="宋体" w:cs="宋体"/>
          <w:b/>
          <w:bCs/>
          <w:color w:val="000000"/>
          <w:szCs w:val="21"/>
        </w:rPr>
      </w:pPr>
      <w:r>
        <w:rPr>
          <w:rFonts w:hint="eastAsia" w:ascii="宋体" w:hAnsi="宋体" w:cs="宋体"/>
          <w:szCs w:val="21"/>
        </w:rPr>
        <w:t>（二）所有测试需要的附件、零部件和中文操作维修手册应与检修设备一并免费提供。</w:t>
      </w:r>
    </w:p>
    <w:p w14:paraId="05C46048">
      <w:pPr>
        <w:spacing w:line="360" w:lineRule="auto"/>
        <w:rPr>
          <w:rFonts w:ascii="宋体" w:hAnsi="宋体" w:cs="宋体"/>
          <w:szCs w:val="21"/>
        </w:rPr>
      </w:pPr>
      <w:r>
        <w:rPr>
          <w:rFonts w:hint="eastAsia" w:ascii="宋体" w:hAnsi="宋体" w:cs="宋体"/>
          <w:b/>
          <w:szCs w:val="21"/>
        </w:rPr>
        <w:t>九、</w:t>
      </w:r>
      <w:r>
        <w:rPr>
          <w:rFonts w:hint="eastAsia" w:ascii="宋体" w:hAnsi="宋体" w:cs="宋体"/>
          <w:b/>
          <w:bCs/>
          <w:szCs w:val="21"/>
        </w:rPr>
        <w:t>到货验收</w:t>
      </w:r>
    </w:p>
    <w:p w14:paraId="7337BE63">
      <w:pPr>
        <w:autoSpaceDE w:val="0"/>
        <w:autoSpaceDN w:val="0"/>
        <w:adjustRightInd w:val="0"/>
        <w:spacing w:line="360" w:lineRule="auto"/>
        <w:ind w:firstLine="411" w:firstLineChars="196"/>
        <w:rPr>
          <w:rFonts w:ascii="宋体" w:hAnsi="宋体" w:cs="宋体"/>
          <w:szCs w:val="21"/>
        </w:rPr>
      </w:pPr>
      <w:r>
        <w:rPr>
          <w:rFonts w:hint="eastAsia" w:ascii="宋体" w:hAnsi="宋体" w:cs="宋体"/>
          <w:szCs w:val="21"/>
        </w:rPr>
        <w:t>1、在所供产品到达工地现场后，由招标人组织会同中标人共同参与货物初验收。</w:t>
      </w:r>
    </w:p>
    <w:p w14:paraId="6653D46F">
      <w:pPr>
        <w:autoSpaceDE w:val="0"/>
        <w:autoSpaceDN w:val="0"/>
        <w:adjustRightInd w:val="0"/>
        <w:spacing w:line="360" w:lineRule="auto"/>
        <w:ind w:firstLine="411" w:firstLineChars="196"/>
        <w:rPr>
          <w:rFonts w:ascii="宋体" w:hAnsi="宋体" w:cs="宋体"/>
          <w:szCs w:val="21"/>
        </w:rPr>
      </w:pPr>
      <w:r>
        <w:rPr>
          <w:rFonts w:hint="eastAsia" w:ascii="宋体" w:hAnsi="宋体" w:cs="宋体"/>
          <w:szCs w:val="21"/>
        </w:rPr>
        <w:t>2、所有合同中规定的货物和材料都已提交。</w:t>
      </w:r>
    </w:p>
    <w:p w14:paraId="67F40ED0">
      <w:pPr>
        <w:autoSpaceDE w:val="0"/>
        <w:autoSpaceDN w:val="0"/>
        <w:adjustRightInd w:val="0"/>
        <w:spacing w:line="360" w:lineRule="auto"/>
        <w:ind w:firstLine="411" w:firstLineChars="196"/>
        <w:rPr>
          <w:rFonts w:ascii="宋体" w:hAnsi="宋体" w:cs="宋体"/>
          <w:szCs w:val="21"/>
        </w:rPr>
      </w:pPr>
      <w:r>
        <w:rPr>
          <w:rFonts w:hint="eastAsia" w:ascii="宋体" w:hAnsi="宋体" w:cs="宋体"/>
          <w:szCs w:val="21"/>
        </w:rPr>
        <w:t>3、所有材料性能要求必须满足各自规范的有关规定。</w:t>
      </w:r>
    </w:p>
    <w:p w14:paraId="2081104A">
      <w:pPr>
        <w:autoSpaceDE w:val="0"/>
        <w:autoSpaceDN w:val="0"/>
        <w:adjustRightInd w:val="0"/>
        <w:spacing w:line="360" w:lineRule="auto"/>
        <w:ind w:firstLine="411" w:firstLineChars="196"/>
        <w:rPr>
          <w:rFonts w:ascii="宋体" w:hAnsi="宋体" w:cs="宋体"/>
          <w:szCs w:val="21"/>
        </w:rPr>
      </w:pPr>
      <w:r>
        <w:rPr>
          <w:rFonts w:hint="eastAsia" w:ascii="宋体" w:hAnsi="宋体" w:cs="宋体"/>
          <w:szCs w:val="21"/>
        </w:rPr>
        <w:t>4、招标人对中标人提供的产品进行现场检验，如产品未按照投标时提供的样品提供或检测数据未达到投标时提供检测报告的要求，招标人有权拒收并由中标人赔偿招标人的一切损失。</w:t>
      </w:r>
    </w:p>
    <w:p w14:paraId="79F3384B">
      <w:pPr>
        <w:autoSpaceDE w:val="0"/>
        <w:autoSpaceDN w:val="0"/>
        <w:adjustRightInd w:val="0"/>
        <w:spacing w:line="360" w:lineRule="auto"/>
        <w:ind w:firstLine="411" w:firstLineChars="196"/>
        <w:rPr>
          <w:rFonts w:ascii="宋体" w:hAnsi="宋体"/>
          <w:b/>
          <w:szCs w:val="21"/>
        </w:rPr>
      </w:pPr>
      <w:r>
        <w:rPr>
          <w:rFonts w:hint="eastAsia" w:ascii="宋体" w:hAnsi="宋体" w:cs="宋体"/>
          <w:szCs w:val="21"/>
        </w:rPr>
        <w:t>5、货物验收过程中，由于质量不合格的原因所产生的一切费用均由中标人负责。</w:t>
      </w:r>
    </w:p>
    <w:p w14:paraId="0A7BBC6A">
      <w:pPr>
        <w:spacing w:line="360" w:lineRule="auto"/>
        <w:rPr>
          <w:rFonts w:ascii="宋体" w:hAnsi="宋体" w:cs="宋体"/>
          <w:b/>
          <w:bCs/>
          <w:color w:val="000000"/>
          <w:szCs w:val="21"/>
        </w:rPr>
      </w:pPr>
      <w:r>
        <w:rPr>
          <w:rFonts w:hint="eastAsia" w:ascii="宋体" w:hAnsi="宋体" w:cs="宋体"/>
          <w:b/>
          <w:bCs/>
          <w:color w:val="000000"/>
          <w:szCs w:val="21"/>
        </w:rPr>
        <w:t>十、其他要求</w:t>
      </w:r>
    </w:p>
    <w:p w14:paraId="5E6AF65D">
      <w:pPr>
        <w:spacing w:line="360" w:lineRule="auto"/>
        <w:ind w:firstLine="420" w:firstLineChars="200"/>
        <w:rPr>
          <w:rFonts w:ascii="宋体" w:hAnsi="宋体" w:cs="宋体"/>
          <w:bCs/>
          <w:szCs w:val="21"/>
        </w:rPr>
      </w:pPr>
      <w:r>
        <w:rPr>
          <w:rFonts w:hint="eastAsia" w:ascii="宋体" w:hAnsi="宋体" w:cs="宋体"/>
          <w:bCs/>
          <w:szCs w:val="21"/>
        </w:rPr>
        <w:t>1、所有产品和器件均应符合有关国家的标准及相关规定要求。</w:t>
      </w:r>
    </w:p>
    <w:p w14:paraId="34839E5A">
      <w:pPr>
        <w:spacing w:line="336" w:lineRule="auto"/>
        <w:ind w:firstLine="420" w:firstLineChars="200"/>
        <w:outlineLvl w:val="0"/>
        <w:rPr>
          <w:rFonts w:ascii="宋体" w:hAnsi="宋体" w:cs="宋体"/>
          <w:b/>
          <w:sz w:val="30"/>
          <w:szCs w:val="30"/>
        </w:rPr>
      </w:pPr>
      <w:bookmarkStart w:id="13" w:name="_Toc16883"/>
      <w:r>
        <w:rPr>
          <w:rFonts w:hint="eastAsia" w:ascii="宋体" w:hAnsi="宋体" w:cs="宋体"/>
          <w:bCs/>
          <w:szCs w:val="21"/>
        </w:rPr>
        <w:t>2、本项目是交钥匙工程，供应商的报价应包含人工、制造、材料、设备、运输、装卸、机械、试车、二次搬运、产品保护、水电费、配合调试、措施费、综合管理、售后服务、培训、第三方检测费、保险、规费、利润、税金、风险费及工程相关协调费</w:t>
      </w:r>
      <w:r>
        <w:rPr>
          <w:rFonts w:hint="eastAsia" w:ascii="宋体" w:hAnsi="宋体" w:cs="宋体"/>
          <w:bCs/>
          <w:szCs w:val="21"/>
          <w:lang w:val="en-US" w:eastAsia="zh-CN"/>
        </w:rPr>
        <w:t>等一切费用</w:t>
      </w:r>
      <w:r>
        <w:rPr>
          <w:rFonts w:hint="eastAsia" w:ascii="宋体" w:hAnsi="宋体" w:cs="宋体"/>
          <w:bCs/>
          <w:szCs w:val="21"/>
        </w:rPr>
        <w:t>。</w:t>
      </w:r>
      <w:bookmarkEnd w:id="13"/>
      <w:bookmarkStart w:id="14" w:name="_Toc27309"/>
    </w:p>
    <w:p w14:paraId="6EE52938">
      <w:pPr>
        <w:jc w:val="center"/>
        <w:outlineLvl w:val="0"/>
        <w:rPr>
          <w:rFonts w:ascii="宋体" w:hAnsi="宋体" w:cs="宋体"/>
          <w:b/>
          <w:sz w:val="30"/>
          <w:szCs w:val="30"/>
        </w:rPr>
      </w:pPr>
    </w:p>
    <w:p w14:paraId="51E05E87">
      <w:pPr>
        <w:jc w:val="center"/>
        <w:outlineLvl w:val="0"/>
        <w:rPr>
          <w:rFonts w:ascii="宋体" w:hAnsi="宋体" w:cs="宋体"/>
          <w:b/>
          <w:sz w:val="30"/>
          <w:szCs w:val="30"/>
        </w:rPr>
      </w:pPr>
    </w:p>
    <w:p w14:paraId="6ACF80B0">
      <w:pPr>
        <w:jc w:val="center"/>
        <w:outlineLvl w:val="0"/>
        <w:rPr>
          <w:rFonts w:ascii="宋体" w:hAnsi="宋体" w:cs="宋体"/>
          <w:b/>
          <w:sz w:val="30"/>
          <w:szCs w:val="30"/>
        </w:rPr>
      </w:pPr>
    </w:p>
    <w:p w14:paraId="361378B2">
      <w:pPr>
        <w:jc w:val="center"/>
        <w:outlineLvl w:val="0"/>
        <w:rPr>
          <w:rFonts w:ascii="宋体" w:hAnsi="宋体" w:cs="宋体"/>
          <w:b/>
          <w:sz w:val="30"/>
          <w:szCs w:val="30"/>
        </w:rPr>
      </w:pPr>
    </w:p>
    <w:p w14:paraId="6DFFE839">
      <w:pPr>
        <w:jc w:val="center"/>
        <w:outlineLvl w:val="0"/>
        <w:rPr>
          <w:rFonts w:ascii="宋体" w:hAnsi="宋体" w:cs="宋体"/>
          <w:b/>
          <w:sz w:val="30"/>
          <w:szCs w:val="30"/>
        </w:rPr>
      </w:pPr>
    </w:p>
    <w:p w14:paraId="40987DB2">
      <w:pPr>
        <w:jc w:val="center"/>
        <w:outlineLvl w:val="0"/>
        <w:rPr>
          <w:rFonts w:ascii="宋体" w:hAnsi="宋体" w:cs="宋体"/>
          <w:b/>
          <w:sz w:val="30"/>
          <w:szCs w:val="30"/>
        </w:rPr>
      </w:pPr>
    </w:p>
    <w:p w14:paraId="3BDE05D1">
      <w:pPr>
        <w:jc w:val="center"/>
        <w:outlineLvl w:val="0"/>
        <w:rPr>
          <w:rFonts w:ascii="宋体" w:hAnsi="宋体" w:cs="宋体"/>
          <w:b/>
          <w:sz w:val="30"/>
          <w:szCs w:val="30"/>
        </w:rPr>
      </w:pPr>
    </w:p>
    <w:p w14:paraId="65CD11D5">
      <w:pPr>
        <w:jc w:val="center"/>
        <w:outlineLvl w:val="0"/>
        <w:rPr>
          <w:rFonts w:ascii="宋体" w:hAnsi="宋体" w:cs="宋体"/>
          <w:b/>
          <w:sz w:val="30"/>
          <w:szCs w:val="30"/>
        </w:rPr>
      </w:pPr>
    </w:p>
    <w:p w14:paraId="1BF9F7BB">
      <w:pPr>
        <w:jc w:val="center"/>
        <w:outlineLvl w:val="0"/>
        <w:rPr>
          <w:rFonts w:ascii="宋体" w:hAnsi="宋体" w:cs="宋体"/>
          <w:b/>
          <w:sz w:val="30"/>
          <w:szCs w:val="30"/>
        </w:rPr>
      </w:pPr>
    </w:p>
    <w:p w14:paraId="64A180C2">
      <w:pPr>
        <w:jc w:val="center"/>
        <w:outlineLvl w:val="0"/>
        <w:rPr>
          <w:rFonts w:ascii="宋体" w:hAnsi="宋体" w:cs="宋体"/>
          <w:b/>
          <w:sz w:val="30"/>
          <w:szCs w:val="30"/>
        </w:rPr>
      </w:pPr>
    </w:p>
    <w:p w14:paraId="189FEC63">
      <w:pPr>
        <w:jc w:val="center"/>
        <w:outlineLvl w:val="0"/>
        <w:rPr>
          <w:rFonts w:ascii="宋体" w:hAnsi="宋体" w:cs="宋体"/>
          <w:b/>
          <w:sz w:val="30"/>
          <w:szCs w:val="30"/>
        </w:rPr>
      </w:pPr>
    </w:p>
    <w:p w14:paraId="7D0C636A">
      <w:pPr>
        <w:jc w:val="center"/>
        <w:outlineLvl w:val="0"/>
        <w:rPr>
          <w:rFonts w:ascii="宋体" w:hAnsi="宋体" w:cs="宋体"/>
          <w:b/>
          <w:sz w:val="30"/>
          <w:szCs w:val="30"/>
        </w:rPr>
      </w:pPr>
    </w:p>
    <w:p w14:paraId="13FBE445">
      <w:pPr>
        <w:jc w:val="center"/>
        <w:outlineLvl w:val="0"/>
        <w:rPr>
          <w:rFonts w:ascii="宋体" w:hAnsi="宋体" w:cs="宋体"/>
          <w:b/>
          <w:sz w:val="30"/>
          <w:szCs w:val="30"/>
        </w:rPr>
      </w:pPr>
    </w:p>
    <w:p w14:paraId="0F26C99D">
      <w:pPr>
        <w:pStyle w:val="3"/>
        <w:bidi w:val="0"/>
        <w:spacing w:line="240" w:lineRule="auto"/>
        <w:jc w:val="center"/>
        <w:rPr>
          <w:rFonts w:hint="eastAsia"/>
          <w:sz w:val="36"/>
          <w:szCs w:val="36"/>
        </w:rPr>
        <w:sectPr>
          <w:pgSz w:w="11906" w:h="16838"/>
          <w:pgMar w:top="1021" w:right="1588" w:bottom="851" w:left="1588" w:header="567" w:footer="454" w:gutter="0"/>
          <w:pgNumType w:fmt="decimal"/>
          <w:cols w:space="720" w:num="1"/>
          <w:docGrid w:linePitch="286" w:charSpace="0"/>
        </w:sectPr>
      </w:pPr>
      <w:bookmarkStart w:id="15" w:name="_Toc28306"/>
    </w:p>
    <w:p w14:paraId="77ED8AE6">
      <w:pPr>
        <w:pStyle w:val="3"/>
        <w:bidi w:val="0"/>
        <w:spacing w:line="240" w:lineRule="auto"/>
        <w:jc w:val="center"/>
        <w:rPr>
          <w:sz w:val="36"/>
          <w:szCs w:val="36"/>
        </w:rPr>
      </w:pPr>
      <w:r>
        <w:rPr>
          <w:rFonts w:hint="eastAsia"/>
          <w:sz w:val="36"/>
          <w:szCs w:val="36"/>
        </w:rPr>
        <w:t>第三章  投标人须知</w:t>
      </w:r>
      <w:bookmarkEnd w:id="8"/>
      <w:bookmarkEnd w:id="9"/>
      <w:bookmarkEnd w:id="14"/>
      <w:bookmarkEnd w:id="15"/>
    </w:p>
    <w:p w14:paraId="003284A9">
      <w:pPr>
        <w:snapToGrid w:val="0"/>
        <w:spacing w:before="120" w:beforeLines="50" w:after="120" w:afterLines="50" w:line="280" w:lineRule="exact"/>
        <w:ind w:left="476"/>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39BF4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428A8865">
            <w:pPr>
              <w:snapToGrid w:val="0"/>
              <w:spacing w:line="400" w:lineRule="exact"/>
              <w:jc w:val="center"/>
              <w:rPr>
                <w:rFonts w:ascii="宋体" w:hAnsi="宋体" w:cs="宋体"/>
                <w:b/>
                <w:szCs w:val="21"/>
              </w:rPr>
            </w:pPr>
            <w:r>
              <w:rPr>
                <w:rFonts w:hint="eastAsia" w:ascii="宋体" w:hAnsi="宋体" w:cs="宋体"/>
                <w:b/>
                <w:szCs w:val="21"/>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5BB0940B">
            <w:pPr>
              <w:snapToGrid w:val="0"/>
              <w:spacing w:line="400" w:lineRule="exact"/>
              <w:jc w:val="center"/>
              <w:rPr>
                <w:rFonts w:ascii="宋体" w:hAnsi="宋体" w:cs="宋体"/>
                <w:b/>
                <w:szCs w:val="21"/>
              </w:rPr>
            </w:pPr>
            <w:r>
              <w:rPr>
                <w:rFonts w:hint="eastAsia" w:ascii="宋体" w:hAnsi="宋体" w:cs="宋体"/>
                <w:b/>
                <w:szCs w:val="21"/>
              </w:rPr>
              <w:t>内容、要求</w:t>
            </w:r>
          </w:p>
        </w:tc>
      </w:tr>
      <w:tr w14:paraId="04BB8F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7CB7F7F2">
            <w:pPr>
              <w:snapToGrid w:val="0"/>
              <w:spacing w:line="400" w:lineRule="exact"/>
              <w:jc w:val="center"/>
              <w:rPr>
                <w:rFonts w:ascii="宋体" w:hAnsi="宋体" w:cs="宋体"/>
                <w:szCs w:val="21"/>
              </w:rPr>
            </w:pPr>
            <w:r>
              <w:rPr>
                <w:rFonts w:hint="eastAsia" w:ascii="宋体" w:hAnsi="宋体" w:cs="宋体"/>
                <w:szCs w:val="21"/>
              </w:rPr>
              <w:t>1</w:t>
            </w:r>
          </w:p>
        </w:tc>
        <w:tc>
          <w:tcPr>
            <w:tcW w:w="9684" w:type="dxa"/>
            <w:tcBorders>
              <w:top w:val="single" w:color="auto" w:sz="4" w:space="0"/>
              <w:left w:val="single" w:color="auto" w:sz="4" w:space="0"/>
              <w:bottom w:val="single" w:color="auto" w:sz="4" w:space="0"/>
              <w:right w:val="single" w:color="auto" w:sz="4" w:space="0"/>
            </w:tcBorders>
            <w:vAlign w:val="center"/>
          </w:tcPr>
          <w:p w14:paraId="14D40C2E">
            <w:pPr>
              <w:pStyle w:val="47"/>
              <w:spacing w:before="0" w:beforeAutospacing="0" w:after="0" w:afterAutospacing="0" w:line="400" w:lineRule="exact"/>
              <w:rPr>
                <w:rFonts w:hint="eastAsia" w:eastAsia="宋体" w:cs="宋体"/>
                <w:kern w:val="2"/>
                <w:sz w:val="21"/>
                <w:szCs w:val="21"/>
                <w:lang w:eastAsia="zh-CN"/>
              </w:rPr>
            </w:pPr>
            <w:r>
              <w:rPr>
                <w:rFonts w:hint="eastAsia" w:cs="宋体"/>
                <w:kern w:val="2"/>
                <w:sz w:val="21"/>
                <w:szCs w:val="21"/>
              </w:rPr>
              <w:t>项目名称：</w:t>
            </w:r>
            <w:r>
              <w:rPr>
                <w:rFonts w:hint="eastAsia" w:cs="宋体"/>
                <w:kern w:val="2"/>
                <w:sz w:val="21"/>
                <w:szCs w:val="21"/>
                <w:lang w:eastAsia="zh-CN"/>
              </w:rPr>
              <w:t>溪望谷“夜溪望 2.0”沿线亮化修复及提升项目</w:t>
            </w:r>
          </w:p>
        </w:tc>
      </w:tr>
      <w:tr w14:paraId="5E823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45AFB8D">
            <w:pPr>
              <w:snapToGrid w:val="0"/>
              <w:spacing w:line="400" w:lineRule="exact"/>
              <w:jc w:val="center"/>
              <w:rPr>
                <w:rFonts w:ascii="宋体" w:hAnsi="宋体" w:cs="宋体"/>
                <w:szCs w:val="21"/>
              </w:rPr>
            </w:pPr>
            <w:r>
              <w:rPr>
                <w:rFonts w:hint="eastAsia" w:ascii="宋体" w:hAnsi="宋体" w:cs="宋体"/>
                <w:szCs w:val="21"/>
              </w:rPr>
              <w:t>2</w:t>
            </w:r>
          </w:p>
        </w:tc>
        <w:tc>
          <w:tcPr>
            <w:tcW w:w="9684" w:type="dxa"/>
            <w:tcBorders>
              <w:top w:val="single" w:color="auto" w:sz="4" w:space="0"/>
              <w:left w:val="single" w:color="auto" w:sz="4" w:space="0"/>
              <w:bottom w:val="single" w:color="auto" w:sz="4" w:space="0"/>
              <w:right w:val="single" w:color="auto" w:sz="4" w:space="0"/>
            </w:tcBorders>
            <w:vAlign w:val="center"/>
          </w:tcPr>
          <w:p w14:paraId="252C67D4">
            <w:pPr>
              <w:snapToGrid w:val="0"/>
              <w:spacing w:line="400" w:lineRule="exact"/>
              <w:rPr>
                <w:rFonts w:ascii="宋体" w:hAnsi="宋体" w:cs="宋体"/>
                <w:szCs w:val="21"/>
              </w:rPr>
            </w:pPr>
            <w:r>
              <w:rPr>
                <w:rFonts w:hint="eastAsia" w:ascii="宋体" w:hAnsi="宋体" w:cs="宋体"/>
                <w:szCs w:val="21"/>
              </w:rPr>
              <w:t>采购内容及数量：详见“第二章 招标需求”</w:t>
            </w:r>
          </w:p>
        </w:tc>
      </w:tr>
      <w:tr w14:paraId="183C5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560DD4BC">
            <w:pPr>
              <w:snapToGrid w:val="0"/>
              <w:spacing w:line="400" w:lineRule="exact"/>
              <w:jc w:val="center"/>
              <w:rPr>
                <w:rFonts w:ascii="宋体" w:hAnsi="宋体" w:cs="宋体"/>
                <w:szCs w:val="21"/>
              </w:rPr>
            </w:pPr>
            <w:r>
              <w:rPr>
                <w:rFonts w:hint="eastAsia" w:ascii="宋体" w:hAnsi="宋体" w:cs="宋体"/>
                <w:szCs w:val="21"/>
              </w:rPr>
              <w:t>3</w:t>
            </w:r>
          </w:p>
        </w:tc>
        <w:tc>
          <w:tcPr>
            <w:tcW w:w="9684" w:type="dxa"/>
            <w:tcBorders>
              <w:top w:val="single" w:color="auto" w:sz="4" w:space="0"/>
              <w:left w:val="single" w:color="auto" w:sz="4" w:space="0"/>
              <w:bottom w:val="single" w:color="auto" w:sz="4" w:space="0"/>
              <w:right w:val="single" w:color="auto" w:sz="4" w:space="0"/>
            </w:tcBorders>
            <w:vAlign w:val="center"/>
          </w:tcPr>
          <w:p w14:paraId="0907BE17">
            <w:pPr>
              <w:snapToGrid w:val="0"/>
              <w:spacing w:line="400" w:lineRule="exact"/>
              <w:rPr>
                <w:rFonts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3、本项目招标代理服务费由中标人支付给采购代理机构，在采购代理机构发出成交通知书前</w:t>
            </w:r>
            <w:r>
              <w:rPr>
                <w:rFonts w:hint="eastAsia" w:ascii="宋体" w:hAnsi="宋体" w:cs="宋体"/>
                <w:szCs w:val="21"/>
                <w:highlight w:val="none"/>
              </w:rPr>
              <w:t>一次性付清招标代理服务费用，收费采用中标价按照下列差额定率累进计费方式计取，具体标准如下：中标价*1.5%，不足5000元按5000元计。</w:t>
            </w:r>
          </w:p>
        </w:tc>
      </w:tr>
      <w:tr w14:paraId="65F20C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CBE9326">
            <w:pPr>
              <w:snapToGrid w:val="0"/>
              <w:spacing w:line="400" w:lineRule="exact"/>
              <w:jc w:val="center"/>
              <w:rPr>
                <w:rFonts w:ascii="宋体" w:hAnsi="宋体" w:cs="宋体"/>
                <w:szCs w:val="21"/>
              </w:rPr>
            </w:pPr>
            <w:r>
              <w:rPr>
                <w:rFonts w:hint="eastAsia" w:ascii="宋体" w:hAnsi="宋体" w:cs="宋体"/>
                <w:szCs w:val="21"/>
              </w:rPr>
              <w:t>4</w:t>
            </w:r>
          </w:p>
        </w:tc>
        <w:tc>
          <w:tcPr>
            <w:tcW w:w="9684" w:type="dxa"/>
            <w:tcBorders>
              <w:top w:val="single" w:color="auto" w:sz="4" w:space="0"/>
              <w:left w:val="single" w:color="auto" w:sz="4" w:space="0"/>
              <w:bottom w:val="single" w:color="auto" w:sz="4" w:space="0"/>
              <w:right w:val="single" w:color="auto" w:sz="4" w:space="0"/>
            </w:tcBorders>
            <w:vAlign w:val="center"/>
          </w:tcPr>
          <w:p w14:paraId="34AAE397">
            <w:pPr>
              <w:snapToGrid w:val="0"/>
              <w:spacing w:line="400" w:lineRule="exact"/>
              <w:rPr>
                <w:rFonts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BF3B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15B2570">
            <w:pPr>
              <w:snapToGrid w:val="0"/>
              <w:spacing w:line="400" w:lineRule="exact"/>
              <w:jc w:val="center"/>
              <w:rPr>
                <w:rFonts w:ascii="宋体" w:hAnsi="宋体" w:cs="宋体"/>
                <w:szCs w:val="21"/>
              </w:rPr>
            </w:pPr>
            <w:r>
              <w:rPr>
                <w:rFonts w:hint="eastAsia" w:ascii="宋体" w:hAnsi="宋体" w:cs="宋体"/>
                <w:szCs w:val="21"/>
              </w:rPr>
              <w:t>5</w:t>
            </w:r>
          </w:p>
        </w:tc>
        <w:tc>
          <w:tcPr>
            <w:tcW w:w="9684" w:type="dxa"/>
            <w:tcBorders>
              <w:top w:val="single" w:color="auto" w:sz="4" w:space="0"/>
              <w:left w:val="single" w:color="auto" w:sz="4" w:space="0"/>
              <w:bottom w:val="single" w:color="auto" w:sz="4" w:space="0"/>
              <w:right w:val="single" w:color="auto" w:sz="4" w:space="0"/>
            </w:tcBorders>
            <w:vAlign w:val="center"/>
          </w:tcPr>
          <w:p w14:paraId="70B9A6CD">
            <w:pPr>
              <w:snapToGrid w:val="0"/>
              <w:spacing w:line="400" w:lineRule="exact"/>
              <w:rPr>
                <w:rFonts w:ascii="宋体" w:hAnsi="宋体" w:cs="宋体"/>
                <w:b/>
                <w:szCs w:val="21"/>
              </w:rPr>
            </w:pPr>
            <w:r>
              <w:rPr>
                <w:rFonts w:hint="eastAsia" w:ascii="宋体" w:hAnsi="宋体" w:cs="宋体"/>
                <w:b/>
                <w:szCs w:val="21"/>
              </w:rPr>
              <w:t>质疑与澄清</w:t>
            </w:r>
            <w:r>
              <w:rPr>
                <w:rFonts w:hint="eastAsia" w:ascii="宋体" w:hAnsi="宋体" w:cs="宋体"/>
                <w:szCs w:val="21"/>
              </w:rPr>
              <w:t>：潜在投标人已依法获取其可质疑的采购文件的，可以以书面形式（参照政府采购质疑函范本）向招标人就该文件提出质疑。对采购文件提出质疑的，</w:t>
            </w:r>
            <w:r>
              <w:rPr>
                <w:rFonts w:hint="eastAsia" w:cs="宋体"/>
                <w:b/>
                <w:color w:val="auto"/>
              </w:rPr>
              <w:t>应在投标截止前1天提出问题及要求澄清招标文件</w:t>
            </w:r>
            <w:r>
              <w:rPr>
                <w:rFonts w:hint="eastAsia" w:ascii="宋体" w:hAnsi="宋体" w:cs="宋体"/>
                <w:szCs w:val="21"/>
              </w:rPr>
              <w:t>，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5D2873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73A70F4">
            <w:pPr>
              <w:snapToGrid w:val="0"/>
              <w:spacing w:line="400" w:lineRule="exact"/>
              <w:jc w:val="center"/>
              <w:rPr>
                <w:rFonts w:ascii="宋体" w:hAnsi="宋体" w:cs="宋体"/>
                <w:szCs w:val="21"/>
              </w:rPr>
            </w:pPr>
            <w:r>
              <w:rPr>
                <w:rFonts w:hint="eastAsia" w:ascii="宋体" w:hAnsi="宋体" w:cs="宋体"/>
                <w:szCs w:val="21"/>
              </w:rPr>
              <w:t>6</w:t>
            </w:r>
          </w:p>
        </w:tc>
        <w:tc>
          <w:tcPr>
            <w:tcW w:w="9684" w:type="dxa"/>
            <w:tcBorders>
              <w:top w:val="single" w:color="auto" w:sz="4" w:space="0"/>
              <w:left w:val="single" w:color="auto" w:sz="4" w:space="0"/>
              <w:bottom w:val="single" w:color="auto" w:sz="4" w:space="0"/>
              <w:right w:val="single" w:color="auto" w:sz="4" w:space="0"/>
            </w:tcBorders>
            <w:vAlign w:val="center"/>
          </w:tcPr>
          <w:p w14:paraId="26CAA280">
            <w:pPr>
              <w:snapToGrid w:val="0"/>
              <w:spacing w:line="400" w:lineRule="exact"/>
              <w:rPr>
                <w:rFonts w:ascii="宋体" w:hAnsi="宋体" w:cs="宋体"/>
                <w:szCs w:val="21"/>
              </w:rPr>
            </w:pPr>
            <w:r>
              <w:rPr>
                <w:rFonts w:hint="eastAsia" w:ascii="宋体" w:hAnsi="宋体" w:cs="宋体"/>
                <w:szCs w:val="21"/>
              </w:rPr>
              <w:t>投标截止时间、开标时间及地点：详见“第一章  投标邀请”</w:t>
            </w:r>
          </w:p>
        </w:tc>
      </w:tr>
      <w:tr w14:paraId="3554C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07766798">
            <w:pPr>
              <w:snapToGrid w:val="0"/>
              <w:spacing w:line="400" w:lineRule="exact"/>
              <w:jc w:val="center"/>
              <w:rPr>
                <w:rFonts w:ascii="宋体" w:hAnsi="宋体" w:cs="宋体"/>
                <w:szCs w:val="21"/>
              </w:rPr>
            </w:pPr>
            <w:r>
              <w:rPr>
                <w:rFonts w:hint="eastAsia" w:ascii="宋体" w:hAnsi="宋体" w:cs="宋体"/>
                <w:szCs w:val="21"/>
              </w:rPr>
              <w:t>7</w:t>
            </w:r>
          </w:p>
        </w:tc>
        <w:tc>
          <w:tcPr>
            <w:tcW w:w="9684" w:type="dxa"/>
            <w:tcBorders>
              <w:top w:val="single" w:color="auto" w:sz="4" w:space="0"/>
              <w:left w:val="single" w:color="auto" w:sz="4" w:space="0"/>
              <w:bottom w:val="single" w:color="auto" w:sz="4" w:space="0"/>
              <w:right w:val="single" w:color="auto" w:sz="4" w:space="0"/>
            </w:tcBorders>
            <w:vAlign w:val="center"/>
          </w:tcPr>
          <w:p w14:paraId="0EB6BD47">
            <w:pPr>
              <w:autoSpaceDE w:val="0"/>
              <w:autoSpaceDN w:val="0"/>
              <w:snapToGrid w:val="0"/>
              <w:spacing w:line="400" w:lineRule="exact"/>
              <w:textAlignment w:val="bottom"/>
              <w:rPr>
                <w:rFonts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5A4385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0B5F333F">
            <w:pPr>
              <w:snapToGrid w:val="0"/>
              <w:spacing w:line="400" w:lineRule="exact"/>
              <w:jc w:val="center"/>
              <w:rPr>
                <w:rFonts w:ascii="宋体" w:hAnsi="宋体" w:cs="宋体"/>
                <w:szCs w:val="21"/>
              </w:rPr>
            </w:pPr>
            <w:r>
              <w:rPr>
                <w:rFonts w:hint="eastAsia" w:ascii="宋体" w:hAnsi="宋体" w:cs="宋体"/>
                <w:szCs w:val="21"/>
              </w:rPr>
              <w:t>8</w:t>
            </w:r>
          </w:p>
        </w:tc>
        <w:tc>
          <w:tcPr>
            <w:tcW w:w="9684" w:type="dxa"/>
            <w:tcBorders>
              <w:top w:val="single" w:color="auto" w:sz="4" w:space="0"/>
              <w:left w:val="single" w:color="auto" w:sz="4" w:space="0"/>
              <w:bottom w:val="single" w:color="auto" w:sz="4" w:space="0"/>
              <w:right w:val="single" w:color="auto" w:sz="4" w:space="0"/>
            </w:tcBorders>
            <w:vAlign w:val="center"/>
          </w:tcPr>
          <w:p w14:paraId="15A12FFD">
            <w:pPr>
              <w:autoSpaceDE w:val="0"/>
              <w:autoSpaceDN w:val="0"/>
              <w:snapToGrid w:val="0"/>
              <w:spacing w:line="400" w:lineRule="exact"/>
              <w:textAlignment w:val="bottom"/>
              <w:rPr>
                <w:rFonts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7844C9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2946B3BA">
            <w:pPr>
              <w:snapToGrid w:val="0"/>
              <w:spacing w:line="400" w:lineRule="exact"/>
              <w:jc w:val="center"/>
              <w:rPr>
                <w:rFonts w:ascii="宋体" w:hAnsi="宋体" w:cs="宋体"/>
                <w:szCs w:val="21"/>
              </w:rPr>
            </w:pPr>
            <w:r>
              <w:rPr>
                <w:rFonts w:hint="eastAsia" w:ascii="宋体" w:hAnsi="宋体" w:cs="宋体"/>
                <w:szCs w:val="21"/>
              </w:rPr>
              <w:t>9</w:t>
            </w:r>
          </w:p>
        </w:tc>
        <w:tc>
          <w:tcPr>
            <w:tcW w:w="9684" w:type="dxa"/>
            <w:tcBorders>
              <w:top w:val="single" w:color="auto" w:sz="4" w:space="0"/>
              <w:left w:val="single" w:color="auto" w:sz="4" w:space="0"/>
              <w:bottom w:val="single" w:color="auto" w:sz="4" w:space="0"/>
              <w:right w:val="single" w:color="auto" w:sz="4" w:space="0"/>
            </w:tcBorders>
            <w:vAlign w:val="center"/>
          </w:tcPr>
          <w:p w14:paraId="533183C4">
            <w:pPr>
              <w:autoSpaceDE w:val="0"/>
              <w:autoSpaceDN w:val="0"/>
              <w:snapToGrid w:val="0"/>
              <w:spacing w:line="400" w:lineRule="exact"/>
              <w:textAlignment w:val="bottom"/>
              <w:rPr>
                <w:rFonts w:ascii="宋体" w:hAnsi="宋体" w:cs="宋体"/>
                <w:b/>
                <w:szCs w:val="21"/>
                <w:u w:val="single"/>
              </w:rPr>
            </w:pPr>
            <w:r>
              <w:rPr>
                <w:rFonts w:hint="eastAsia" w:ascii="宋体" w:hAnsi="宋体" w:cs="宋体"/>
                <w:b/>
                <w:szCs w:val="21"/>
                <w:u w:val="single"/>
              </w:rPr>
              <w:t>实质性条款：带▲是实质性条款，投标人不得负偏离或内容缺失，否则为无效标。</w:t>
            </w:r>
          </w:p>
        </w:tc>
      </w:tr>
      <w:tr w14:paraId="709FA6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6214DB37">
            <w:pPr>
              <w:snapToGrid w:val="0"/>
              <w:spacing w:line="400" w:lineRule="exact"/>
              <w:jc w:val="center"/>
              <w:rPr>
                <w:rFonts w:ascii="宋体" w:hAnsi="宋体" w:cs="宋体"/>
                <w:szCs w:val="21"/>
              </w:rPr>
            </w:pPr>
            <w:r>
              <w:rPr>
                <w:rFonts w:hint="eastAsia" w:ascii="宋体" w:hAnsi="宋体" w:cs="宋体"/>
                <w:szCs w:val="21"/>
              </w:rPr>
              <w:t>10</w:t>
            </w:r>
          </w:p>
        </w:tc>
        <w:tc>
          <w:tcPr>
            <w:tcW w:w="9684" w:type="dxa"/>
            <w:tcBorders>
              <w:top w:val="single" w:color="auto" w:sz="4" w:space="0"/>
              <w:left w:val="single" w:color="auto" w:sz="4" w:space="0"/>
              <w:bottom w:val="single" w:color="auto" w:sz="4" w:space="0"/>
              <w:right w:val="single" w:color="auto" w:sz="4" w:space="0"/>
            </w:tcBorders>
            <w:vAlign w:val="center"/>
          </w:tcPr>
          <w:p w14:paraId="2CC94A0E">
            <w:pPr>
              <w:autoSpaceDE w:val="0"/>
              <w:autoSpaceDN w:val="0"/>
              <w:snapToGrid w:val="0"/>
              <w:spacing w:line="400" w:lineRule="exact"/>
              <w:textAlignment w:val="bottom"/>
              <w:rPr>
                <w:rFonts w:ascii="宋体" w:hAnsi="宋体" w:cs="宋体"/>
                <w:szCs w:val="21"/>
              </w:rPr>
            </w:pPr>
            <w:r>
              <w:rPr>
                <w:rFonts w:hint="eastAsia" w:ascii="宋体" w:hAnsi="宋体" w:cs="宋体"/>
                <w:szCs w:val="21"/>
              </w:rPr>
              <w:t>中标公告及中标通知书：评标结束后7个工作日内，中标公告发布于采购公告发布的网站（</w:t>
            </w:r>
            <w:r>
              <w:rPr>
                <w:rFonts w:hint="eastAsia" w:ascii="宋体" w:hAnsi="宋体" w:cs="宋体"/>
                <w:kern w:val="0"/>
                <w:szCs w:val="21"/>
              </w:rPr>
              <w:t>临海市限额以下公共资源交易区域平台</w:t>
            </w:r>
            <w:r>
              <w:rPr>
                <w:rFonts w:hint="eastAsia" w:ascii="宋体" w:hAnsi="宋体" w:cs="宋体"/>
                <w:szCs w:val="21"/>
              </w:rPr>
              <w:t>）。</w:t>
            </w:r>
          </w:p>
        </w:tc>
      </w:tr>
      <w:tr w14:paraId="4C9882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49895F03">
            <w:pPr>
              <w:snapToGrid w:val="0"/>
              <w:spacing w:line="400" w:lineRule="exact"/>
              <w:jc w:val="center"/>
              <w:rPr>
                <w:rFonts w:ascii="宋体" w:hAnsi="宋体" w:cs="宋体"/>
                <w:szCs w:val="21"/>
              </w:rPr>
            </w:pPr>
            <w:r>
              <w:rPr>
                <w:rFonts w:hint="eastAsia" w:ascii="宋体" w:hAnsi="宋体" w:cs="宋体"/>
                <w:szCs w:val="21"/>
              </w:rPr>
              <w:t>11</w:t>
            </w:r>
          </w:p>
        </w:tc>
        <w:tc>
          <w:tcPr>
            <w:tcW w:w="9684" w:type="dxa"/>
            <w:tcBorders>
              <w:top w:val="single" w:color="auto" w:sz="4" w:space="0"/>
              <w:left w:val="single" w:color="auto" w:sz="4" w:space="0"/>
              <w:bottom w:val="single" w:color="auto" w:sz="4" w:space="0"/>
              <w:right w:val="single" w:color="auto" w:sz="4" w:space="0"/>
            </w:tcBorders>
            <w:vAlign w:val="center"/>
          </w:tcPr>
          <w:p w14:paraId="06477D71">
            <w:pPr>
              <w:autoSpaceDE w:val="0"/>
              <w:autoSpaceDN w:val="0"/>
              <w:snapToGrid w:val="0"/>
              <w:spacing w:line="400" w:lineRule="exact"/>
              <w:textAlignment w:val="bottom"/>
              <w:rPr>
                <w:rFonts w:ascii="宋体" w:hAnsi="宋体" w:cs="宋体"/>
                <w:szCs w:val="21"/>
              </w:rPr>
            </w:pPr>
            <w:r>
              <w:rPr>
                <w:rFonts w:hint="eastAsia" w:ascii="宋体" w:hAnsi="宋体" w:cs="宋体"/>
                <w:szCs w:val="21"/>
              </w:rPr>
              <w:t>签订合同时间：中标通知书发出后30日内。</w:t>
            </w:r>
          </w:p>
        </w:tc>
      </w:tr>
      <w:tr w14:paraId="7E9E31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7665897B">
            <w:pPr>
              <w:snapToGrid w:val="0"/>
              <w:spacing w:line="400" w:lineRule="exact"/>
              <w:jc w:val="center"/>
              <w:rPr>
                <w:rFonts w:ascii="宋体" w:hAnsi="宋体" w:cs="宋体"/>
                <w:szCs w:val="21"/>
              </w:rPr>
            </w:pPr>
            <w:r>
              <w:rPr>
                <w:rFonts w:hint="eastAsia" w:ascii="宋体" w:hAnsi="宋体" w:cs="宋体"/>
                <w:szCs w:val="21"/>
              </w:rPr>
              <w:t>12</w:t>
            </w:r>
          </w:p>
        </w:tc>
        <w:tc>
          <w:tcPr>
            <w:tcW w:w="9684" w:type="dxa"/>
            <w:tcBorders>
              <w:top w:val="single" w:color="auto" w:sz="4" w:space="0"/>
              <w:left w:val="single" w:color="auto" w:sz="4" w:space="0"/>
              <w:bottom w:val="single" w:color="auto" w:sz="4" w:space="0"/>
              <w:right w:val="single" w:color="auto" w:sz="4" w:space="0"/>
            </w:tcBorders>
            <w:vAlign w:val="center"/>
          </w:tcPr>
          <w:p w14:paraId="62A196C8">
            <w:pPr>
              <w:pStyle w:val="2"/>
              <w:spacing w:after="80" w:line="400" w:lineRule="exact"/>
              <w:jc w:val="left"/>
              <w:rPr>
                <w:rFonts w:ascii="宋体" w:hAnsi="宋体" w:cs="宋体"/>
                <w:sz w:val="21"/>
                <w:szCs w:val="21"/>
              </w:rPr>
            </w:pPr>
            <w:r>
              <w:rPr>
                <w:rFonts w:hint="eastAsia" w:ascii="宋体" w:hAnsi="宋体" w:cs="宋体"/>
                <w:b/>
                <w:bCs/>
                <w:kern w:val="2"/>
                <w:sz w:val="21"/>
                <w:szCs w:val="21"/>
              </w:rPr>
              <w:t>付款方式：</w:t>
            </w:r>
            <w:r>
              <w:rPr>
                <w:rFonts w:hint="eastAsia" w:ascii="宋体" w:hAnsi="宋体" w:cs="宋体"/>
                <w:kern w:val="2"/>
                <w:sz w:val="21"/>
                <w:szCs w:val="21"/>
              </w:rPr>
              <w:t>详见</w:t>
            </w:r>
            <w:r>
              <w:rPr>
                <w:rFonts w:hint="eastAsia" w:ascii="宋体" w:hAnsi="宋体" w:cs="宋体"/>
                <w:kern w:val="2"/>
                <w:sz w:val="21"/>
                <w:szCs w:val="21"/>
                <w:lang w:val="en-US" w:eastAsia="zh-CN"/>
              </w:rPr>
              <w:t>第二章 招标需求</w:t>
            </w:r>
            <w:r>
              <w:rPr>
                <w:rFonts w:hint="eastAsia" w:ascii="宋体" w:hAnsi="宋体" w:cs="宋体"/>
                <w:kern w:val="2"/>
                <w:sz w:val="21"/>
                <w:szCs w:val="21"/>
              </w:rPr>
              <w:t>。</w:t>
            </w:r>
          </w:p>
        </w:tc>
      </w:tr>
      <w:tr w14:paraId="0A9B16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3BF04A3A">
            <w:pPr>
              <w:snapToGrid w:val="0"/>
              <w:spacing w:line="400" w:lineRule="exact"/>
              <w:jc w:val="center"/>
              <w:rPr>
                <w:rFonts w:ascii="宋体" w:hAnsi="宋体" w:cs="宋体"/>
                <w:szCs w:val="21"/>
              </w:rPr>
            </w:pPr>
            <w:r>
              <w:rPr>
                <w:rFonts w:hint="eastAsia" w:ascii="宋体" w:hAnsi="宋体" w:cs="宋体"/>
                <w:szCs w:val="21"/>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5A365C8">
            <w:pPr>
              <w:pStyle w:val="2"/>
              <w:spacing w:after="80" w:line="400" w:lineRule="exact"/>
              <w:jc w:val="left"/>
              <w:rPr>
                <w:rFonts w:ascii="宋体" w:hAnsi="宋体" w:cs="宋体"/>
                <w:sz w:val="21"/>
                <w:szCs w:val="21"/>
              </w:rPr>
            </w:pPr>
            <w:r>
              <w:rPr>
                <w:rFonts w:hint="eastAsia" w:ascii="宋体" w:hAnsi="宋体" w:cs="宋体"/>
                <w:sz w:val="21"/>
                <w:szCs w:val="21"/>
              </w:rPr>
              <w:t>履约保证金的收取及退还: 按中标价的1%收取，领取中标通知书前缴纳至临海市产权交易所有限公司中心账户。验收合格后凭《临海市采购验收单》在系统中向临海市产权交易所有限公司退还。</w:t>
            </w:r>
          </w:p>
          <w:p w14:paraId="58E9284E">
            <w:pPr>
              <w:pStyle w:val="2"/>
              <w:spacing w:after="80" w:line="400" w:lineRule="exact"/>
              <w:jc w:val="left"/>
              <w:rPr>
                <w:rFonts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3B34E5B0">
            <w:pPr>
              <w:pStyle w:val="2"/>
              <w:spacing w:after="80" w:line="400" w:lineRule="exact"/>
              <w:jc w:val="left"/>
              <w:rPr>
                <w:rFonts w:ascii="宋体" w:hAnsi="宋体" w:cs="宋体"/>
                <w:sz w:val="21"/>
                <w:szCs w:val="21"/>
              </w:rPr>
            </w:pPr>
            <w:r>
              <w:rPr>
                <w:rFonts w:hint="eastAsia" w:ascii="宋体" w:hAnsi="宋体" w:cs="宋体"/>
                <w:sz w:val="21"/>
                <w:szCs w:val="21"/>
              </w:rPr>
              <w:t>若采用银行保函，出具保函的银行级别：国有或股份制商业银行县（区、市）级及以上银行。</w:t>
            </w:r>
          </w:p>
          <w:p w14:paraId="3F7AED16">
            <w:pPr>
              <w:pStyle w:val="2"/>
              <w:spacing w:after="80" w:line="400" w:lineRule="exact"/>
              <w:jc w:val="left"/>
              <w:rPr>
                <w:rFonts w:ascii="宋体" w:hAnsi="宋体" w:cs="宋体"/>
                <w:sz w:val="21"/>
                <w:szCs w:val="21"/>
              </w:rPr>
            </w:pPr>
            <w:r>
              <w:rPr>
                <w:rFonts w:hint="eastAsia" w:ascii="宋体" w:hAnsi="宋体" w:cs="宋体"/>
                <w:sz w:val="21"/>
                <w:szCs w:val="21"/>
              </w:rPr>
              <w:t>若采用保险机构保证保险保单，出具保单的保险公司级别：县（区、市）级及以上国有或股份制保险公司。</w:t>
            </w:r>
          </w:p>
          <w:p w14:paraId="1F68E14B">
            <w:pPr>
              <w:pStyle w:val="2"/>
              <w:spacing w:after="80" w:line="400" w:lineRule="exact"/>
              <w:jc w:val="left"/>
              <w:rPr>
                <w:rFonts w:ascii="宋体" w:hAnsi="宋体" w:cs="宋体"/>
                <w:sz w:val="21"/>
                <w:szCs w:val="21"/>
              </w:rPr>
            </w:pPr>
            <w:r>
              <w:rPr>
                <w:rFonts w:hint="eastAsia" w:ascii="宋体" w:hAnsi="宋体" w:cs="宋体"/>
                <w:sz w:val="21"/>
                <w:szCs w:val="21"/>
              </w:rPr>
              <w:t>若采用融资担保公司保函，出具保函的融资担保公司级别：县（区、市）级及以上国有或股份制融资担保公司。</w:t>
            </w:r>
          </w:p>
          <w:p w14:paraId="2D9AA297">
            <w:pPr>
              <w:pStyle w:val="2"/>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31BB15A7">
            <w:pPr>
              <w:pStyle w:val="2"/>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796A9743">
            <w:pPr>
              <w:pStyle w:val="2"/>
              <w:spacing w:after="80" w:line="400" w:lineRule="exact"/>
              <w:jc w:val="left"/>
              <w:rPr>
                <w:rFonts w:ascii="宋体" w:hAnsi="宋体" w:cs="宋体"/>
                <w:sz w:val="21"/>
                <w:szCs w:val="21"/>
              </w:rPr>
            </w:pPr>
            <w:r>
              <w:rPr>
                <w:rFonts w:hint="eastAsia" w:ascii="宋体" w:hAnsi="宋体" w:cs="宋体"/>
                <w:sz w:val="21"/>
                <w:szCs w:val="21"/>
              </w:rPr>
              <w:t>履约保证金账号：201000105503123000002</w:t>
            </w:r>
          </w:p>
          <w:p w14:paraId="2F48F395">
            <w:pPr>
              <w:pStyle w:val="2"/>
              <w:spacing w:after="80" w:line="400" w:lineRule="exact"/>
              <w:jc w:val="left"/>
              <w:rPr>
                <w:rFonts w:ascii="宋体" w:hAnsi="宋体" w:cs="宋体"/>
                <w:sz w:val="21"/>
                <w:szCs w:val="21"/>
              </w:rPr>
            </w:pPr>
            <w:r>
              <w:rPr>
                <w:rFonts w:hint="eastAsia" w:ascii="宋体" w:hAnsi="宋体" w:cs="宋体"/>
                <w:sz w:val="21"/>
                <w:szCs w:val="21"/>
              </w:rPr>
              <w:t>临海市产权交易所有限公司财务咨询电话：0576-85407100。</w:t>
            </w:r>
          </w:p>
        </w:tc>
      </w:tr>
      <w:tr w14:paraId="09A720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79D9FCAD">
            <w:pPr>
              <w:snapToGrid w:val="0"/>
              <w:spacing w:line="400" w:lineRule="exact"/>
              <w:jc w:val="center"/>
              <w:rPr>
                <w:rFonts w:ascii="宋体" w:hAnsi="宋体" w:cs="宋体"/>
                <w:szCs w:val="21"/>
              </w:rPr>
            </w:pPr>
            <w:r>
              <w:rPr>
                <w:rFonts w:hint="eastAsia" w:ascii="宋体" w:hAnsi="宋体" w:cs="宋体"/>
                <w:szCs w:val="21"/>
              </w:rPr>
              <w:t>14</w:t>
            </w:r>
          </w:p>
        </w:tc>
        <w:tc>
          <w:tcPr>
            <w:tcW w:w="9684" w:type="dxa"/>
            <w:tcBorders>
              <w:top w:val="single" w:color="auto" w:sz="4" w:space="0"/>
              <w:left w:val="single" w:color="auto" w:sz="4" w:space="0"/>
              <w:bottom w:val="single" w:color="auto" w:sz="4" w:space="0"/>
              <w:right w:val="single" w:color="auto" w:sz="4" w:space="0"/>
            </w:tcBorders>
            <w:vAlign w:val="center"/>
          </w:tcPr>
          <w:p w14:paraId="069C978F">
            <w:pPr>
              <w:pStyle w:val="2"/>
              <w:spacing w:after="80" w:line="400" w:lineRule="exact"/>
              <w:jc w:val="left"/>
              <w:rPr>
                <w:rFonts w:ascii="宋体" w:hAnsi="宋体" w:cs="宋体"/>
                <w:sz w:val="21"/>
                <w:szCs w:val="21"/>
              </w:rPr>
            </w:pPr>
            <w:r>
              <w:rPr>
                <w:rFonts w:hint="eastAsia" w:ascii="宋体" w:hAnsi="宋体" w:cs="宋体"/>
                <w:sz w:val="21"/>
                <w:szCs w:val="21"/>
              </w:rPr>
              <w:t>电子投标文件的上传：</w:t>
            </w:r>
          </w:p>
          <w:p w14:paraId="08711F57">
            <w:pPr>
              <w:pStyle w:val="2"/>
              <w:spacing w:after="80" w:line="400" w:lineRule="exact"/>
              <w:jc w:val="left"/>
              <w:rPr>
                <w:rFonts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710A37ED">
            <w:pPr>
              <w:pStyle w:val="2"/>
              <w:spacing w:after="80" w:line="400" w:lineRule="exact"/>
              <w:jc w:val="left"/>
              <w:rPr>
                <w:rFonts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249D5090">
            <w:pPr>
              <w:pStyle w:val="2"/>
              <w:spacing w:after="80" w:line="400" w:lineRule="exact"/>
              <w:jc w:val="left"/>
              <w:rPr>
                <w:rFonts w:ascii="宋体" w:hAnsi="宋体" w:cs="宋体"/>
                <w:sz w:val="21"/>
                <w:szCs w:val="21"/>
              </w:rPr>
            </w:pPr>
            <w:r>
              <w:rPr>
                <w:rFonts w:hint="eastAsia" w:ascii="宋体" w:hAnsi="宋体" w:cs="宋体"/>
                <w:sz w:val="21"/>
                <w:szCs w:val="21"/>
              </w:rPr>
              <w:t>CA咨询电话：400-0571-337，投标工具咨询电话：15267291759</w:t>
            </w:r>
          </w:p>
          <w:p w14:paraId="6864AFB3">
            <w:pPr>
              <w:spacing w:line="400" w:lineRule="exact"/>
              <w:rPr>
                <w:rFonts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w:t>
            </w:r>
            <w:bookmarkStart w:id="74" w:name="_GoBack"/>
            <w:bookmarkEnd w:id="74"/>
            <w:r>
              <w:rPr>
                <w:rFonts w:hint="eastAsia" w:ascii="宋体" w:hAnsi="宋体" w:cs="宋体"/>
                <w:kern w:val="0"/>
                <w:szCs w:val="21"/>
              </w:rPr>
              <w:t>60分钟内（具体时间以不见面开标大厅</w:t>
            </w:r>
            <w:bookmarkStart w:id="16" w:name="_Hlk59625364"/>
            <w:r>
              <w:rPr>
                <w:rFonts w:hint="eastAsia" w:ascii="宋体" w:hAnsi="宋体" w:cs="宋体"/>
                <w:kern w:val="0"/>
                <w:szCs w:val="21"/>
              </w:rPr>
              <w:t>中显示的</w:t>
            </w:r>
            <w:bookmarkEnd w:id="16"/>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7" w:name="_Hlk59625972"/>
            <w:r>
              <w:rPr>
                <w:rFonts w:hint="eastAsia" w:ascii="宋体" w:hAnsi="宋体" w:cs="宋体"/>
                <w:kern w:val="0"/>
                <w:szCs w:val="21"/>
              </w:rPr>
              <w:t xml:space="preserve">投标人未按时解密或解密失败的，其投标文件为无效标。 </w:t>
            </w:r>
            <w:bookmarkEnd w:id="17"/>
          </w:p>
        </w:tc>
      </w:tr>
      <w:tr w14:paraId="72D8E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3719CF84">
            <w:pPr>
              <w:snapToGrid w:val="0"/>
              <w:spacing w:line="400" w:lineRule="exact"/>
              <w:jc w:val="center"/>
              <w:rPr>
                <w:rFonts w:ascii="宋体" w:hAnsi="宋体" w:cs="宋体"/>
                <w:szCs w:val="21"/>
              </w:rPr>
            </w:pPr>
            <w:r>
              <w:rPr>
                <w:rFonts w:hint="eastAsia" w:ascii="宋体" w:hAnsi="宋体" w:cs="宋体"/>
                <w:szCs w:val="21"/>
              </w:rPr>
              <w:t>15</w:t>
            </w:r>
          </w:p>
        </w:tc>
        <w:tc>
          <w:tcPr>
            <w:tcW w:w="9684" w:type="dxa"/>
            <w:tcBorders>
              <w:top w:val="single" w:color="auto" w:sz="4" w:space="0"/>
              <w:left w:val="single" w:color="auto" w:sz="4" w:space="0"/>
              <w:bottom w:val="single" w:color="auto" w:sz="4" w:space="0"/>
              <w:right w:val="single" w:color="auto" w:sz="4" w:space="0"/>
            </w:tcBorders>
            <w:vAlign w:val="center"/>
          </w:tcPr>
          <w:p w14:paraId="49C3AC51">
            <w:pPr>
              <w:pStyle w:val="2"/>
              <w:spacing w:after="80" w:line="400" w:lineRule="exact"/>
              <w:jc w:val="left"/>
              <w:rPr>
                <w:rFonts w:ascii="宋体" w:hAnsi="宋体" w:cs="宋体"/>
                <w:sz w:val="21"/>
                <w:szCs w:val="21"/>
              </w:rPr>
            </w:pPr>
            <w:r>
              <w:rPr>
                <w:rFonts w:hint="eastAsia" w:ascii="宋体" w:hAnsi="宋体" w:cs="宋体"/>
                <w:sz w:val="21"/>
                <w:szCs w:val="21"/>
              </w:rPr>
              <w:t>投标人平台使用费：</w:t>
            </w:r>
          </w:p>
          <w:p w14:paraId="5842EABF">
            <w:pPr>
              <w:pStyle w:val="2"/>
              <w:spacing w:after="80" w:line="400" w:lineRule="exact"/>
              <w:jc w:val="left"/>
              <w:rPr>
                <w:rFonts w:ascii="宋体" w:hAnsi="宋体" w:cs="宋体"/>
                <w:sz w:val="21"/>
                <w:szCs w:val="21"/>
              </w:rPr>
            </w:pPr>
            <w:r>
              <w:rPr>
                <w:rFonts w:hint="eastAsia" w:ascii="宋体" w:hAnsi="宋体" w:cs="宋体"/>
                <w:sz w:val="21"/>
                <w:szCs w:val="21"/>
              </w:rPr>
              <w:t>项目金额50万元以下收费100元，50万元以上收费150元。</w:t>
            </w:r>
          </w:p>
          <w:p w14:paraId="47D8F159">
            <w:pPr>
              <w:pStyle w:val="2"/>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43A5FB12">
            <w:pPr>
              <w:pStyle w:val="2"/>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06DE0491">
            <w:pPr>
              <w:pStyle w:val="2"/>
              <w:spacing w:after="80" w:line="400" w:lineRule="exact"/>
              <w:jc w:val="left"/>
              <w:rPr>
                <w:rFonts w:ascii="宋体" w:hAnsi="宋体" w:cs="宋体"/>
                <w:sz w:val="21"/>
                <w:szCs w:val="21"/>
              </w:rPr>
            </w:pPr>
            <w:r>
              <w:rPr>
                <w:rFonts w:hint="eastAsia" w:ascii="宋体" w:hAnsi="宋体" w:cs="宋体"/>
                <w:sz w:val="21"/>
                <w:szCs w:val="21"/>
              </w:rPr>
              <w:t>平台使用费账号：201000105503123000003</w:t>
            </w:r>
          </w:p>
          <w:p w14:paraId="1815140C">
            <w:pPr>
              <w:pStyle w:val="2"/>
              <w:spacing w:after="80" w:line="400" w:lineRule="exact"/>
              <w:jc w:val="left"/>
              <w:rPr>
                <w:rFonts w:ascii="宋体" w:hAnsi="宋体" w:cs="宋体"/>
                <w:sz w:val="21"/>
                <w:szCs w:val="21"/>
              </w:rPr>
            </w:pPr>
            <w:r>
              <w:rPr>
                <w:rFonts w:hint="eastAsia" w:ascii="宋体" w:hAnsi="宋体" w:cs="宋体"/>
                <w:sz w:val="21"/>
                <w:szCs w:val="21"/>
              </w:rPr>
              <w:t>临海市产权交易所有限公司财务咨询电话：0576-85407100。</w:t>
            </w:r>
          </w:p>
          <w:p w14:paraId="31824F74">
            <w:pPr>
              <w:pStyle w:val="2"/>
              <w:spacing w:after="80" w:line="400" w:lineRule="exact"/>
              <w:jc w:val="left"/>
              <w:rPr>
                <w:rFonts w:ascii="宋体" w:hAnsi="宋体" w:cs="宋体"/>
                <w:sz w:val="21"/>
                <w:szCs w:val="21"/>
              </w:rPr>
            </w:pPr>
            <w:r>
              <w:rPr>
                <w:rFonts w:hint="eastAsia" w:ascii="宋体" w:hAnsi="宋体" w:cs="宋体"/>
                <w:b/>
                <w:bCs/>
                <w:sz w:val="21"/>
                <w:szCs w:val="21"/>
              </w:rPr>
              <w:t>温馨提示:因业务调整，“平台使用费、中标服务费”预存功能即将停用。请相关各单位结合业务需求，及时办理款项缴纳，具体要求如下:1.预存余额已清零的，请按单个项目、标段金额逐笔打款;2.预存余额不足的，请先按对应项目、标段金额补足款项，再完成绑定操作。</w:t>
            </w:r>
          </w:p>
        </w:tc>
      </w:tr>
      <w:tr w14:paraId="2C978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6AC9EDEF">
            <w:pPr>
              <w:snapToGrid w:val="0"/>
              <w:spacing w:line="400" w:lineRule="exact"/>
              <w:jc w:val="center"/>
              <w:rPr>
                <w:rFonts w:ascii="宋体" w:hAnsi="宋体" w:cs="宋体"/>
                <w:szCs w:val="21"/>
              </w:rPr>
            </w:pPr>
            <w:r>
              <w:rPr>
                <w:rFonts w:hint="eastAsia" w:ascii="宋体" w:hAnsi="宋体" w:cs="宋体"/>
                <w:szCs w:val="21"/>
              </w:rPr>
              <w:t>16</w:t>
            </w:r>
          </w:p>
        </w:tc>
        <w:tc>
          <w:tcPr>
            <w:tcW w:w="9684" w:type="dxa"/>
            <w:tcBorders>
              <w:top w:val="single" w:color="auto" w:sz="4" w:space="0"/>
              <w:left w:val="single" w:color="auto" w:sz="4" w:space="0"/>
              <w:bottom w:val="single" w:color="auto" w:sz="4" w:space="0"/>
              <w:right w:val="single" w:color="auto" w:sz="4" w:space="0"/>
            </w:tcBorders>
            <w:vAlign w:val="center"/>
          </w:tcPr>
          <w:p w14:paraId="3BCE711E">
            <w:pPr>
              <w:pStyle w:val="2"/>
              <w:spacing w:after="80" w:line="400" w:lineRule="exact"/>
              <w:jc w:val="left"/>
              <w:rPr>
                <w:rFonts w:ascii="宋体" w:hAnsi="宋体" w:cs="宋体"/>
                <w:sz w:val="21"/>
                <w:szCs w:val="21"/>
              </w:rPr>
            </w:pPr>
            <w:r>
              <w:rPr>
                <w:rFonts w:hint="eastAsia" w:ascii="宋体" w:hAnsi="宋体" w:cs="宋体"/>
                <w:sz w:val="21"/>
                <w:szCs w:val="21"/>
              </w:rPr>
              <w:t>电子发票申请方式：</w:t>
            </w:r>
          </w:p>
          <w:p w14:paraId="5EA76199">
            <w:pPr>
              <w:pStyle w:val="2"/>
              <w:spacing w:after="80" w:line="400" w:lineRule="exact"/>
              <w:jc w:val="left"/>
              <w:rPr>
                <w:rFonts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9F89C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3357ED20">
            <w:pPr>
              <w:snapToGrid w:val="0"/>
              <w:spacing w:line="400" w:lineRule="exact"/>
              <w:jc w:val="center"/>
              <w:rPr>
                <w:rFonts w:ascii="宋体" w:hAnsi="宋体" w:cs="宋体"/>
                <w:szCs w:val="21"/>
              </w:rPr>
            </w:pPr>
            <w:r>
              <w:rPr>
                <w:rFonts w:hint="eastAsia" w:ascii="宋体" w:hAnsi="宋体" w:cs="宋体"/>
                <w:szCs w:val="21"/>
              </w:rPr>
              <w:t>17</w:t>
            </w:r>
          </w:p>
        </w:tc>
        <w:tc>
          <w:tcPr>
            <w:tcW w:w="9684" w:type="dxa"/>
            <w:tcBorders>
              <w:top w:val="single" w:color="auto" w:sz="4" w:space="0"/>
              <w:left w:val="single" w:color="auto" w:sz="4" w:space="0"/>
              <w:bottom w:val="single" w:color="auto" w:sz="4" w:space="0"/>
              <w:right w:val="single" w:color="auto" w:sz="4" w:space="0"/>
            </w:tcBorders>
            <w:vAlign w:val="center"/>
          </w:tcPr>
          <w:p w14:paraId="7B1E3DE8">
            <w:pPr>
              <w:pStyle w:val="2"/>
              <w:spacing w:after="80" w:line="400" w:lineRule="exact"/>
              <w:jc w:val="left"/>
              <w:rPr>
                <w:rFonts w:ascii="宋体" w:hAnsi="宋体" w:cs="宋体"/>
                <w:sz w:val="21"/>
                <w:szCs w:val="21"/>
              </w:rPr>
            </w:pPr>
            <w:r>
              <w:rPr>
                <w:rFonts w:hint="eastAsia" w:ascii="宋体" w:hAnsi="宋体" w:cs="宋体"/>
                <w:sz w:val="21"/>
                <w:szCs w:val="21"/>
              </w:rPr>
              <w:t>特别事项：</w:t>
            </w:r>
          </w:p>
          <w:p w14:paraId="094C5509">
            <w:pPr>
              <w:pStyle w:val="2"/>
              <w:spacing w:after="80" w:line="400" w:lineRule="exact"/>
              <w:jc w:val="left"/>
              <w:rPr>
                <w:rFonts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D0887CB">
            <w:pPr>
              <w:pStyle w:val="2"/>
              <w:spacing w:after="80" w:line="400" w:lineRule="exact"/>
              <w:jc w:val="left"/>
              <w:rPr>
                <w:rFonts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4226AD4B">
            <w:pPr>
              <w:pStyle w:val="2"/>
              <w:spacing w:after="80" w:line="400" w:lineRule="exact"/>
              <w:jc w:val="left"/>
              <w:rPr>
                <w:rFonts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90DD61E">
            <w:pPr>
              <w:pStyle w:val="2"/>
              <w:spacing w:after="80" w:line="400" w:lineRule="exact"/>
              <w:jc w:val="left"/>
              <w:rPr>
                <w:rFonts w:ascii="宋体" w:hAnsi="宋体" w:cs="宋体"/>
                <w:sz w:val="21"/>
                <w:szCs w:val="21"/>
              </w:rPr>
            </w:pPr>
            <w:r>
              <w:rPr>
                <w:rFonts w:hint="eastAsia" w:ascii="宋体" w:hAnsi="宋体" w:cs="宋体"/>
                <w:sz w:val="21"/>
                <w:szCs w:val="21"/>
              </w:rPr>
              <w:t>软件技术支持电话：15267291759（同微信）。</w:t>
            </w:r>
          </w:p>
        </w:tc>
      </w:tr>
      <w:tr w14:paraId="280DD0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497504D5">
            <w:pPr>
              <w:snapToGrid w:val="0"/>
              <w:spacing w:line="400" w:lineRule="exact"/>
              <w:jc w:val="center"/>
              <w:rPr>
                <w:rFonts w:ascii="宋体" w:hAnsi="宋体" w:cs="宋体"/>
                <w:szCs w:val="21"/>
              </w:rPr>
            </w:pPr>
            <w:r>
              <w:rPr>
                <w:rFonts w:hint="eastAsia" w:ascii="宋体" w:hAnsi="宋体" w:cs="宋体"/>
                <w:szCs w:val="21"/>
              </w:rPr>
              <w:t>18</w:t>
            </w:r>
          </w:p>
        </w:tc>
        <w:tc>
          <w:tcPr>
            <w:tcW w:w="9684" w:type="dxa"/>
            <w:tcBorders>
              <w:top w:val="single" w:color="auto" w:sz="4" w:space="0"/>
              <w:left w:val="single" w:color="auto" w:sz="4" w:space="0"/>
              <w:bottom w:val="single" w:color="auto" w:sz="4" w:space="0"/>
              <w:right w:val="single" w:color="auto" w:sz="4" w:space="0"/>
            </w:tcBorders>
            <w:vAlign w:val="center"/>
          </w:tcPr>
          <w:p w14:paraId="3C3ABB12">
            <w:pPr>
              <w:autoSpaceDE w:val="0"/>
              <w:autoSpaceDN w:val="0"/>
              <w:snapToGrid w:val="0"/>
              <w:spacing w:line="400" w:lineRule="exact"/>
              <w:textAlignment w:val="bottom"/>
              <w:rPr>
                <w:rFonts w:ascii="宋体" w:hAnsi="宋体" w:cs="宋体"/>
                <w:szCs w:val="21"/>
              </w:rPr>
            </w:pPr>
            <w:r>
              <w:rPr>
                <w:rFonts w:hint="eastAsia" w:ascii="宋体" w:hAnsi="宋体" w:cs="宋体"/>
                <w:szCs w:val="21"/>
              </w:rPr>
              <w:t>解释：本招标文件的解释权属于招标人。</w:t>
            </w:r>
          </w:p>
        </w:tc>
      </w:tr>
    </w:tbl>
    <w:p w14:paraId="1E9927BB">
      <w:pPr>
        <w:pStyle w:val="31"/>
        <w:snapToGrid w:val="0"/>
        <w:spacing w:beforeLines="0" w:afterLines="0"/>
        <w:rPr>
          <w:rFonts w:hAnsi="宋体" w:cs="宋体"/>
          <w:b/>
        </w:rPr>
      </w:pPr>
      <w:r>
        <w:rPr>
          <w:rFonts w:hint="eastAsia" w:hAnsi="宋体" w:cs="宋体"/>
          <w:b/>
        </w:rPr>
        <w:br w:type="page"/>
      </w:r>
    </w:p>
    <w:p w14:paraId="6D90B4BC">
      <w:pPr>
        <w:pStyle w:val="31"/>
        <w:snapToGrid w:val="0"/>
        <w:spacing w:beforeLines="0" w:afterLines="0" w:line="420" w:lineRule="exact"/>
        <w:ind w:firstLine="422" w:firstLineChars="200"/>
        <w:rPr>
          <w:rFonts w:hAnsi="宋体" w:cs="宋体"/>
          <w:b/>
          <w:sz w:val="21"/>
          <w:szCs w:val="21"/>
        </w:rPr>
      </w:pPr>
      <w:r>
        <w:rPr>
          <w:rFonts w:hint="eastAsia" w:hAnsi="宋体" w:cs="宋体"/>
          <w:b/>
          <w:sz w:val="21"/>
          <w:szCs w:val="21"/>
        </w:rPr>
        <w:t>一 、总  则</w:t>
      </w:r>
    </w:p>
    <w:p w14:paraId="1BD31E9D">
      <w:pPr>
        <w:snapToGrid w:val="0"/>
        <w:spacing w:line="420" w:lineRule="exact"/>
        <w:ind w:firstLine="413" w:firstLineChars="196"/>
        <w:jc w:val="left"/>
        <w:rPr>
          <w:rFonts w:ascii="宋体" w:hAnsi="宋体" w:cs="宋体"/>
          <w:b/>
          <w:szCs w:val="21"/>
        </w:rPr>
      </w:pPr>
      <w:r>
        <w:rPr>
          <w:rFonts w:hint="eastAsia" w:ascii="宋体" w:hAnsi="宋体" w:cs="宋体"/>
          <w:b/>
          <w:szCs w:val="21"/>
        </w:rPr>
        <w:t>（一）适用范围</w:t>
      </w:r>
    </w:p>
    <w:p w14:paraId="4206671E">
      <w:pPr>
        <w:snapToGrid w:val="0"/>
        <w:spacing w:line="420" w:lineRule="exact"/>
        <w:ind w:firstLine="420" w:firstLineChars="200"/>
        <w:jc w:val="left"/>
        <w:rPr>
          <w:rFonts w:ascii="宋体" w:hAnsi="宋体" w:cs="宋体"/>
          <w:szCs w:val="21"/>
        </w:rPr>
      </w:pPr>
      <w:r>
        <w:rPr>
          <w:rFonts w:hint="eastAsia" w:ascii="宋体" w:hAnsi="宋体" w:cs="宋体"/>
          <w:szCs w:val="21"/>
        </w:rPr>
        <w:t>本招标文件适用于本项目的招标、投标、评标、定标、验收、合同履约、付款等行为。</w:t>
      </w:r>
    </w:p>
    <w:p w14:paraId="7BD2B259">
      <w:pPr>
        <w:snapToGrid w:val="0"/>
        <w:spacing w:before="120" w:beforeLines="50" w:line="420" w:lineRule="exact"/>
        <w:ind w:firstLine="310" w:firstLineChars="147"/>
        <w:jc w:val="left"/>
        <w:rPr>
          <w:rFonts w:ascii="宋体" w:hAnsi="宋体" w:cs="宋体"/>
          <w:b/>
          <w:szCs w:val="21"/>
        </w:rPr>
      </w:pPr>
      <w:r>
        <w:rPr>
          <w:rFonts w:hint="eastAsia" w:ascii="宋体" w:hAnsi="宋体" w:cs="宋体"/>
          <w:b/>
          <w:szCs w:val="21"/>
        </w:rPr>
        <w:t>（二）定义</w:t>
      </w:r>
    </w:p>
    <w:p w14:paraId="0019E14B">
      <w:pPr>
        <w:snapToGrid w:val="0"/>
        <w:spacing w:line="420" w:lineRule="exact"/>
        <w:ind w:firstLine="420" w:firstLineChars="200"/>
        <w:jc w:val="left"/>
        <w:rPr>
          <w:rFonts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3BCDCC98">
      <w:pPr>
        <w:snapToGrid w:val="0"/>
        <w:spacing w:line="420" w:lineRule="exact"/>
        <w:ind w:firstLine="420" w:firstLineChars="200"/>
        <w:jc w:val="left"/>
        <w:rPr>
          <w:rFonts w:ascii="宋体" w:hAnsi="宋体" w:cs="宋体"/>
          <w:szCs w:val="21"/>
        </w:rPr>
      </w:pPr>
      <w:r>
        <w:rPr>
          <w:rFonts w:hint="eastAsia" w:ascii="宋体" w:hAnsi="宋体" w:cs="宋体"/>
          <w:szCs w:val="21"/>
        </w:rPr>
        <w:t>2.“投标人”系指向招标人提交投标文件的单位。</w:t>
      </w:r>
    </w:p>
    <w:p w14:paraId="5D400E8B">
      <w:pPr>
        <w:snapToGrid w:val="0"/>
        <w:spacing w:line="420" w:lineRule="exact"/>
        <w:ind w:firstLine="420" w:firstLineChars="200"/>
        <w:jc w:val="left"/>
        <w:rPr>
          <w:rFonts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22527B0C">
      <w:pPr>
        <w:snapToGrid w:val="0"/>
        <w:spacing w:line="420" w:lineRule="exact"/>
        <w:ind w:firstLine="420" w:firstLineChars="200"/>
        <w:jc w:val="left"/>
        <w:rPr>
          <w:rFonts w:ascii="宋体" w:hAnsi="宋体" w:cs="宋体"/>
          <w:szCs w:val="21"/>
        </w:rPr>
      </w:pPr>
      <w:r>
        <w:rPr>
          <w:rFonts w:hint="eastAsia" w:ascii="宋体" w:hAnsi="宋体" w:cs="宋体"/>
          <w:szCs w:val="21"/>
        </w:rPr>
        <w:t>4.“服务”系指招标文件规定投标人须承担的技术协助、校准、培训、技术指导以及其他类似的义务。</w:t>
      </w:r>
    </w:p>
    <w:p w14:paraId="2DCE62DB">
      <w:pPr>
        <w:snapToGrid w:val="0"/>
        <w:spacing w:line="420" w:lineRule="exact"/>
        <w:ind w:firstLine="420" w:firstLineChars="200"/>
        <w:jc w:val="left"/>
        <w:rPr>
          <w:rFonts w:ascii="宋体" w:hAnsi="宋体" w:cs="宋体"/>
          <w:szCs w:val="21"/>
        </w:rPr>
      </w:pPr>
      <w:r>
        <w:rPr>
          <w:rFonts w:hint="eastAsia" w:ascii="宋体" w:hAnsi="宋体" w:cs="宋体"/>
          <w:szCs w:val="21"/>
        </w:rPr>
        <w:t>5.“项目”系指投标人按招标文件规定向招标人提供的产品和服务。</w:t>
      </w:r>
    </w:p>
    <w:p w14:paraId="5EE1F100">
      <w:pPr>
        <w:snapToGrid w:val="0"/>
        <w:spacing w:line="420" w:lineRule="exact"/>
        <w:ind w:firstLine="420" w:firstLineChars="200"/>
        <w:jc w:val="left"/>
        <w:rPr>
          <w:rFonts w:ascii="宋体" w:hAnsi="宋体" w:cs="宋体"/>
          <w:szCs w:val="21"/>
        </w:rPr>
      </w:pPr>
      <w:r>
        <w:rPr>
          <w:rFonts w:hint="eastAsia" w:ascii="宋体" w:hAnsi="宋体" w:cs="宋体"/>
          <w:szCs w:val="21"/>
        </w:rPr>
        <w:t>6.“书面形式”包括信函、传真、电报等。</w:t>
      </w:r>
    </w:p>
    <w:p w14:paraId="26C6DFF4">
      <w:pPr>
        <w:snapToGrid w:val="0"/>
        <w:spacing w:line="420" w:lineRule="exact"/>
        <w:ind w:firstLine="420" w:firstLineChars="200"/>
        <w:jc w:val="left"/>
        <w:rPr>
          <w:rFonts w:ascii="宋体" w:hAnsi="宋体" w:cs="宋体"/>
          <w:szCs w:val="21"/>
        </w:rPr>
      </w:pPr>
      <w:r>
        <w:rPr>
          <w:rFonts w:hint="eastAsia" w:ascii="宋体" w:hAnsi="宋体" w:cs="宋体"/>
          <w:szCs w:val="21"/>
        </w:rPr>
        <w:t>7.“▲”系指实质性要求条款。</w:t>
      </w:r>
    </w:p>
    <w:p w14:paraId="32EA2684">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（三）招标方式</w:t>
      </w:r>
    </w:p>
    <w:p w14:paraId="39E01813">
      <w:pPr>
        <w:snapToGrid w:val="0"/>
        <w:spacing w:line="420" w:lineRule="exact"/>
        <w:ind w:firstLine="420" w:firstLineChars="200"/>
        <w:jc w:val="left"/>
        <w:rPr>
          <w:rFonts w:ascii="宋体" w:hAnsi="宋体" w:cs="宋体"/>
          <w:szCs w:val="21"/>
        </w:rPr>
      </w:pPr>
      <w:r>
        <w:rPr>
          <w:rFonts w:hint="eastAsia" w:ascii="宋体" w:hAnsi="宋体" w:cs="宋体"/>
          <w:szCs w:val="21"/>
        </w:rPr>
        <w:t>本次招标采用公开招标方式进行。</w:t>
      </w:r>
    </w:p>
    <w:p w14:paraId="7FD1C122">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（四）投标委托</w:t>
      </w:r>
    </w:p>
    <w:p w14:paraId="62DA010A">
      <w:pPr>
        <w:pStyle w:val="21"/>
        <w:snapToGrid w:val="0"/>
        <w:spacing w:line="420" w:lineRule="exact"/>
        <w:ind w:firstLine="404" w:firstLineChars="200"/>
        <w:jc w:val="left"/>
        <w:rPr>
          <w:rFonts w:hAnsi="宋体" w:cs="宋体"/>
          <w:sz w:val="21"/>
          <w:szCs w:val="21"/>
        </w:rPr>
      </w:pPr>
      <w:r>
        <w:rPr>
          <w:rFonts w:hint="eastAsia" w:hAnsi="宋体" w:cs="宋体"/>
          <w:sz w:val="21"/>
          <w:szCs w:val="21"/>
        </w:rPr>
        <w:t>投标人代表须提供有效身份证件</w:t>
      </w:r>
    </w:p>
    <w:p w14:paraId="38E77BA4">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（五）投标费用及结算</w:t>
      </w:r>
    </w:p>
    <w:p w14:paraId="642F609E">
      <w:pPr>
        <w:snapToGrid w:val="0"/>
        <w:spacing w:line="420" w:lineRule="exact"/>
        <w:ind w:firstLine="420" w:firstLineChars="200"/>
        <w:jc w:val="left"/>
        <w:rPr>
          <w:rFonts w:ascii="宋体" w:hAnsi="宋体" w:cs="宋体"/>
          <w:szCs w:val="21"/>
        </w:rPr>
      </w:pPr>
      <w:r>
        <w:rPr>
          <w:rFonts w:hint="eastAsia" w:ascii="宋体" w:hAnsi="宋体" w:cs="宋体"/>
          <w:szCs w:val="21"/>
        </w:rPr>
        <w:t>1）不论投标结果如何，投标人均应自行承担所有与投标有关的全部费用。</w:t>
      </w:r>
    </w:p>
    <w:p w14:paraId="38B78015">
      <w:pPr>
        <w:spacing w:line="420" w:lineRule="exact"/>
        <w:ind w:firstLine="420" w:firstLineChars="200"/>
        <w:rPr>
          <w:rFonts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2FB9F35F">
      <w:pPr>
        <w:snapToGrid w:val="0"/>
        <w:spacing w:before="120" w:beforeLines="50" w:line="420" w:lineRule="exact"/>
        <w:ind w:firstLine="413" w:firstLineChars="196"/>
        <w:rPr>
          <w:rFonts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4F05C2A4">
      <w:pPr>
        <w:snapToGrid w:val="0"/>
        <w:spacing w:line="420" w:lineRule="exact"/>
        <w:ind w:firstLine="630" w:firstLineChars="300"/>
        <w:rPr>
          <w:rFonts w:ascii="宋体" w:hAnsi="宋体" w:cs="宋体"/>
          <w:kern w:val="0"/>
          <w:szCs w:val="21"/>
        </w:rPr>
      </w:pPr>
      <w:r>
        <w:rPr>
          <w:rFonts w:hint="eastAsia" w:ascii="宋体" w:hAnsi="宋体" w:cs="宋体"/>
          <w:kern w:val="0"/>
          <w:szCs w:val="21"/>
        </w:rPr>
        <w:t>本项目不允许转包与违法分包。</w:t>
      </w:r>
    </w:p>
    <w:p w14:paraId="05E23722">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（七）特别说明</w:t>
      </w:r>
    </w:p>
    <w:p w14:paraId="40D3158E">
      <w:pPr>
        <w:widowControl/>
        <w:spacing w:line="420" w:lineRule="exact"/>
        <w:ind w:firstLine="422" w:firstLineChars="200"/>
        <w:jc w:val="left"/>
        <w:rPr>
          <w:rFonts w:ascii="宋体" w:hAnsi="宋体" w:cs="宋体"/>
          <w:kern w:val="0"/>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01A7B16B">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620ECB74">
      <w:pPr>
        <w:pStyle w:val="31"/>
        <w:snapToGrid w:val="0"/>
        <w:spacing w:beforeLines="0" w:afterLines="0" w:line="420" w:lineRule="exact"/>
        <w:ind w:left="2" w:leftChars="1" w:firstLine="315" w:firstLineChars="150"/>
        <w:rPr>
          <w:rFonts w:hAnsi="宋体" w:cs="宋体"/>
          <w:sz w:val="21"/>
          <w:szCs w:val="21"/>
        </w:rPr>
      </w:pPr>
      <w:r>
        <w:rPr>
          <w:rFonts w:hint="eastAsia" w:hAnsi="宋体" w:cs="宋体"/>
          <w:sz w:val="21"/>
          <w:szCs w:val="21"/>
        </w:rPr>
        <w:t>2.投标人投标所使用的资格、信誉、荣誉、业绩必须为本法人所拥有。投标人投标所使用的采购项目实施人员须为本法人员工。</w:t>
      </w:r>
    </w:p>
    <w:p w14:paraId="0AC26178">
      <w:pPr>
        <w:pStyle w:val="31"/>
        <w:snapToGrid w:val="0"/>
        <w:spacing w:beforeLines="0" w:afterLines="0" w:line="420" w:lineRule="exact"/>
        <w:ind w:left="2" w:leftChars="1" w:firstLine="420" w:firstLineChars="200"/>
        <w:rPr>
          <w:rFonts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5809C833">
      <w:pPr>
        <w:pStyle w:val="31"/>
        <w:snapToGrid w:val="0"/>
        <w:spacing w:beforeLines="0" w:afterLines="0" w:line="420" w:lineRule="exact"/>
        <w:ind w:left="2" w:leftChars="1" w:firstLine="420" w:firstLineChars="200"/>
        <w:rPr>
          <w:rFonts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748C72AD">
      <w:pPr>
        <w:pStyle w:val="31"/>
        <w:snapToGrid w:val="0"/>
        <w:spacing w:before="120" w:after="120" w:line="420" w:lineRule="exact"/>
        <w:ind w:firstLine="413" w:firstLineChars="196"/>
        <w:rPr>
          <w:rFonts w:hAnsi="宋体" w:cs="宋体"/>
          <w:b/>
          <w:bCs/>
          <w:sz w:val="21"/>
          <w:szCs w:val="21"/>
        </w:rPr>
      </w:pPr>
      <w:r>
        <w:rPr>
          <w:rFonts w:hint="eastAsia" w:hAnsi="宋体" w:cs="宋体"/>
          <w:b/>
          <w:bCs/>
          <w:sz w:val="21"/>
          <w:szCs w:val="21"/>
        </w:rPr>
        <w:t>（八）质疑</w:t>
      </w:r>
    </w:p>
    <w:p w14:paraId="49532436">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1.投标人认为招标文件、采购过程和中标结果使自己的权益受到损害的，以在线形式一次性向招标人或代理机构提出质疑：</w:t>
      </w:r>
    </w:p>
    <w:p w14:paraId="03047E51">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cs="宋体"/>
          <w:kern w:val="0"/>
          <w:sz w:val="21"/>
          <w:szCs w:val="21"/>
        </w:rPr>
        <w:t>（1）</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投标人认为招标文件的内容损害其权益的，应在投标截止前1天以书面形式提出质疑；</w:t>
      </w:r>
    </w:p>
    <w:p w14:paraId="42CA2434">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w:t>
      </w:r>
    </w:p>
    <w:p w14:paraId="11048C74">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1"/>
          <w:szCs w:val="21"/>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1"/>
          <w:szCs w:val="21"/>
          <w:highlight w:val="none"/>
          <w:shd w:val="clear" w:color="auto" w:fill="auto"/>
          <w:lang w:val="en-US" w:eastAsia="zh-CN"/>
          <w14:textFill>
            <w14:solidFill>
              <w14:schemeClr w14:val="tx1"/>
            </w14:solidFill>
          </w14:textFill>
        </w:rPr>
        <w:t>当在成交结果公告之日起3个工作日内提出质疑。</w:t>
      </w:r>
    </w:p>
    <w:p w14:paraId="2029B77D">
      <w:pPr>
        <w:widowControl/>
        <w:spacing w:line="420" w:lineRule="exact"/>
        <w:ind w:firstLine="420" w:firstLineChars="200"/>
        <w:jc w:val="left"/>
        <w:rPr>
          <w:rFonts w:ascii="宋体" w:hAnsi="宋体" w:cs="宋体"/>
          <w:kern w:val="0"/>
          <w:sz w:val="21"/>
          <w:szCs w:val="21"/>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1"/>
          <w:szCs w:val="21"/>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1"/>
          <w:szCs w:val="21"/>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1"/>
          <w:szCs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个工作日内作出答复，并以在线形式回复质疑投标人和其他有关投标人，但答复内容不涉及商业秘密</w:t>
      </w:r>
      <w:r>
        <w:rPr>
          <w:rFonts w:hint="eastAsia" w:ascii="宋体" w:hAnsi="宋体" w:cs="宋体"/>
          <w:kern w:val="0"/>
          <w:sz w:val="21"/>
          <w:szCs w:val="21"/>
        </w:rPr>
        <w:t>。</w:t>
      </w:r>
    </w:p>
    <w:p w14:paraId="41F9B430">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7C3FA95">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（九）投诉</w:t>
      </w:r>
    </w:p>
    <w:p w14:paraId="1496EAF1">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657D56E">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二、招标文件</w:t>
      </w:r>
    </w:p>
    <w:p w14:paraId="65587B03">
      <w:pPr>
        <w:snapToGrid w:val="0"/>
        <w:spacing w:line="420" w:lineRule="exact"/>
        <w:ind w:firstLine="413" w:firstLineChars="196"/>
        <w:jc w:val="left"/>
        <w:rPr>
          <w:rFonts w:ascii="宋体" w:hAnsi="宋体" w:cs="宋体"/>
          <w:b/>
          <w:szCs w:val="21"/>
        </w:rPr>
      </w:pPr>
      <w:r>
        <w:rPr>
          <w:rFonts w:hint="eastAsia" w:ascii="宋体" w:hAnsi="宋体" w:cs="宋体"/>
          <w:b/>
          <w:szCs w:val="21"/>
        </w:rPr>
        <w:t>（一）招标文件的构成</w:t>
      </w:r>
    </w:p>
    <w:p w14:paraId="0C199A96">
      <w:pPr>
        <w:snapToGrid w:val="0"/>
        <w:spacing w:line="420" w:lineRule="exact"/>
        <w:ind w:firstLine="420" w:firstLineChars="200"/>
        <w:jc w:val="left"/>
        <w:rPr>
          <w:rFonts w:ascii="宋体" w:hAnsi="宋体" w:cs="宋体"/>
          <w:szCs w:val="21"/>
        </w:rPr>
      </w:pPr>
      <w:r>
        <w:rPr>
          <w:rFonts w:hint="eastAsia" w:ascii="宋体" w:hAnsi="宋体" w:cs="宋体"/>
          <w:szCs w:val="21"/>
        </w:rPr>
        <w:t>1.投标邀请</w:t>
      </w:r>
    </w:p>
    <w:p w14:paraId="79D37B88">
      <w:pPr>
        <w:snapToGrid w:val="0"/>
        <w:spacing w:line="420" w:lineRule="exact"/>
        <w:ind w:firstLine="420" w:firstLineChars="200"/>
        <w:jc w:val="left"/>
        <w:rPr>
          <w:rFonts w:ascii="宋体" w:hAnsi="宋体" w:cs="宋体"/>
          <w:szCs w:val="21"/>
        </w:rPr>
      </w:pPr>
      <w:r>
        <w:rPr>
          <w:rFonts w:hint="eastAsia" w:ascii="宋体" w:hAnsi="宋体" w:cs="宋体"/>
          <w:szCs w:val="21"/>
        </w:rPr>
        <w:t>2.招标需求</w:t>
      </w:r>
    </w:p>
    <w:p w14:paraId="23E72B4F">
      <w:pPr>
        <w:snapToGrid w:val="0"/>
        <w:spacing w:line="420" w:lineRule="exact"/>
        <w:ind w:firstLine="420" w:firstLineChars="200"/>
        <w:jc w:val="left"/>
        <w:rPr>
          <w:rFonts w:ascii="宋体" w:hAnsi="宋体" w:cs="宋体"/>
          <w:szCs w:val="21"/>
        </w:rPr>
      </w:pPr>
      <w:r>
        <w:rPr>
          <w:rFonts w:hint="eastAsia" w:ascii="宋体" w:hAnsi="宋体" w:cs="宋体"/>
          <w:szCs w:val="21"/>
        </w:rPr>
        <w:t>3.投标人须知</w:t>
      </w:r>
    </w:p>
    <w:p w14:paraId="494F54DB">
      <w:pPr>
        <w:snapToGrid w:val="0"/>
        <w:spacing w:line="420" w:lineRule="exact"/>
        <w:ind w:firstLine="420" w:firstLineChars="200"/>
        <w:jc w:val="left"/>
        <w:rPr>
          <w:rFonts w:ascii="宋体" w:hAnsi="宋体" w:cs="宋体"/>
          <w:szCs w:val="21"/>
        </w:rPr>
      </w:pPr>
      <w:r>
        <w:rPr>
          <w:rFonts w:hint="eastAsia" w:ascii="宋体" w:hAnsi="宋体" w:cs="宋体"/>
          <w:szCs w:val="21"/>
        </w:rPr>
        <w:t>4.评标办法及标准</w:t>
      </w:r>
    </w:p>
    <w:p w14:paraId="3FC8B282">
      <w:pPr>
        <w:snapToGrid w:val="0"/>
        <w:spacing w:line="420" w:lineRule="exact"/>
        <w:ind w:firstLine="420" w:firstLineChars="200"/>
        <w:jc w:val="left"/>
        <w:rPr>
          <w:rFonts w:ascii="宋体" w:hAnsi="宋体" w:cs="宋体"/>
          <w:szCs w:val="21"/>
        </w:rPr>
      </w:pPr>
      <w:r>
        <w:rPr>
          <w:rFonts w:hint="eastAsia" w:ascii="宋体" w:hAnsi="宋体" w:cs="宋体"/>
          <w:szCs w:val="21"/>
        </w:rPr>
        <w:t>5.合同主要条款</w:t>
      </w:r>
    </w:p>
    <w:p w14:paraId="6CE40BAD">
      <w:pPr>
        <w:snapToGrid w:val="0"/>
        <w:spacing w:line="420" w:lineRule="exact"/>
        <w:ind w:firstLine="420" w:firstLineChars="200"/>
        <w:jc w:val="left"/>
        <w:rPr>
          <w:rFonts w:ascii="宋体" w:hAnsi="宋体" w:cs="宋体"/>
          <w:szCs w:val="21"/>
        </w:rPr>
      </w:pPr>
      <w:r>
        <w:rPr>
          <w:rFonts w:hint="eastAsia" w:ascii="宋体" w:hAnsi="宋体" w:cs="宋体"/>
          <w:szCs w:val="21"/>
        </w:rPr>
        <w:t>6.投标文件格式</w:t>
      </w:r>
    </w:p>
    <w:p w14:paraId="659E1868">
      <w:pPr>
        <w:snapToGrid w:val="0"/>
        <w:spacing w:line="420" w:lineRule="exact"/>
        <w:ind w:firstLine="420" w:firstLineChars="200"/>
        <w:jc w:val="left"/>
        <w:rPr>
          <w:rFonts w:ascii="宋体" w:hAnsi="宋体" w:cs="宋体"/>
          <w:szCs w:val="21"/>
        </w:rPr>
      </w:pPr>
      <w:r>
        <w:rPr>
          <w:rFonts w:hint="eastAsia" w:ascii="宋体" w:hAnsi="宋体" w:cs="宋体"/>
          <w:szCs w:val="21"/>
        </w:rPr>
        <w:t>7.本项目招标文件的澄清、答复、修改、补充的内容（如有）</w:t>
      </w:r>
    </w:p>
    <w:p w14:paraId="1137BE30">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（二）投标人的风险</w:t>
      </w:r>
    </w:p>
    <w:p w14:paraId="0F190586">
      <w:pPr>
        <w:pStyle w:val="42"/>
        <w:spacing w:line="420" w:lineRule="exact"/>
        <w:ind w:firstLine="420"/>
        <w:rPr>
          <w:rFonts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6765D440">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 xml:space="preserve">（三）招标文件的澄清与修改 </w:t>
      </w:r>
    </w:p>
    <w:p w14:paraId="495108DD">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3E4DC6FF">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73EB3531">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3.招标文件的澄清、答复、修改或补充都应该通过招标人以法定形式发布，不得擅自澄清、答复、修改或补充招标文件。</w:t>
      </w:r>
    </w:p>
    <w:p w14:paraId="366AAA58">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三、投标文件的编制</w:t>
      </w:r>
    </w:p>
    <w:p w14:paraId="5E0F103D">
      <w:pPr>
        <w:snapToGrid w:val="0"/>
        <w:spacing w:line="420" w:lineRule="exact"/>
        <w:ind w:firstLine="411" w:firstLineChars="196"/>
        <w:jc w:val="left"/>
        <w:rPr>
          <w:rFonts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本项目实行电子投标，投标人应准备电子投标文件，本项目线下无需提供任何备份投标文件。电子投标文件按照招标文件要求编制。</w:t>
      </w:r>
    </w:p>
    <w:p w14:paraId="1EE79801">
      <w:pPr>
        <w:snapToGrid w:val="0"/>
        <w:spacing w:line="420" w:lineRule="exact"/>
        <w:ind w:firstLine="413" w:firstLineChars="196"/>
        <w:jc w:val="left"/>
        <w:rPr>
          <w:rFonts w:ascii="宋体" w:hAnsi="宋体" w:cs="宋体"/>
          <w:b/>
          <w:szCs w:val="21"/>
        </w:rPr>
      </w:pPr>
      <w:r>
        <w:rPr>
          <w:rFonts w:hint="eastAsia" w:ascii="宋体" w:hAnsi="宋体" w:cs="宋体"/>
          <w:b/>
          <w:szCs w:val="21"/>
        </w:rPr>
        <w:t>（一）投标文件的组成</w:t>
      </w:r>
    </w:p>
    <w:p w14:paraId="196648BC">
      <w:pPr>
        <w:snapToGrid w:val="0"/>
        <w:spacing w:line="420" w:lineRule="exact"/>
        <w:ind w:firstLine="422" w:firstLineChars="200"/>
        <w:jc w:val="left"/>
        <w:rPr>
          <w:rFonts w:ascii="宋体" w:hAnsi="宋体" w:cs="宋体"/>
          <w:szCs w:val="21"/>
        </w:rPr>
      </w:pPr>
      <w:r>
        <w:rPr>
          <w:rFonts w:hint="eastAsia" w:ascii="宋体" w:hAnsi="宋体" w:cs="宋体"/>
          <w:b/>
          <w:szCs w:val="21"/>
        </w:rPr>
        <w:t>投标文件由资格响应文件、商务技术文件、报价文件三部份组成。</w:t>
      </w:r>
      <w:r>
        <w:rPr>
          <w:rFonts w:hint="eastAsia" w:ascii="宋体" w:hAnsi="宋体" w:cs="宋体"/>
          <w:szCs w:val="21"/>
        </w:rPr>
        <w:t>相关格式见附件，其余格式自拟。</w:t>
      </w:r>
    </w:p>
    <w:p w14:paraId="009C8C54">
      <w:pPr>
        <w:snapToGrid w:val="0"/>
        <w:spacing w:line="420" w:lineRule="exact"/>
        <w:ind w:firstLine="422" w:firstLineChars="200"/>
        <w:jc w:val="left"/>
        <w:rPr>
          <w:rFonts w:ascii="宋体" w:hAnsi="宋体" w:cs="宋体"/>
          <w:b/>
          <w:szCs w:val="21"/>
        </w:rPr>
      </w:pPr>
      <w:bookmarkStart w:id="18" w:name="_Hlk72672250"/>
      <w:r>
        <w:rPr>
          <w:rFonts w:hint="eastAsia" w:ascii="宋体" w:hAnsi="宋体" w:cs="宋体"/>
          <w:b/>
          <w:szCs w:val="21"/>
        </w:rPr>
        <w:t>1.资格响应文件</w:t>
      </w:r>
    </w:p>
    <w:bookmarkEnd w:id="18"/>
    <w:p w14:paraId="20886112">
      <w:pPr>
        <w:snapToGrid w:val="0"/>
        <w:spacing w:line="420" w:lineRule="exact"/>
        <w:ind w:firstLine="420" w:firstLineChars="200"/>
        <w:jc w:val="left"/>
        <w:rPr>
          <w:rFonts w:ascii="宋体" w:hAnsi="宋体" w:cs="宋体"/>
          <w:bCs/>
          <w:szCs w:val="21"/>
        </w:rPr>
      </w:pPr>
      <w:bookmarkStart w:id="19" w:name="_Hlk72672204"/>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8076BA8">
      <w:pPr>
        <w:snapToGrid w:val="0"/>
        <w:spacing w:line="420" w:lineRule="exact"/>
        <w:ind w:firstLine="420" w:firstLineChars="200"/>
        <w:jc w:val="left"/>
        <w:rPr>
          <w:rFonts w:ascii="宋体" w:hAnsi="宋体" w:cs="宋体"/>
          <w:bCs/>
          <w:szCs w:val="21"/>
        </w:rPr>
      </w:pPr>
      <w:bookmarkStart w:id="20" w:name="_Hlk68075338"/>
      <w:r>
        <w:rPr>
          <w:rFonts w:hint="eastAsia" w:ascii="宋体" w:hAnsi="宋体" w:cs="宋体"/>
          <w:bCs/>
          <w:szCs w:val="21"/>
        </w:rPr>
        <w:t>（2）</w:t>
      </w:r>
      <w:bookmarkEnd w:id="20"/>
      <w:r>
        <w:rPr>
          <w:rFonts w:hint="eastAsia" w:ascii="宋体" w:hAnsi="宋体" w:cs="宋体"/>
          <w:bCs/>
          <w:szCs w:val="21"/>
        </w:rPr>
        <w:t>没有重大违法记录的承诺函</w:t>
      </w:r>
      <w:bookmarkStart w:id="21" w:name="_Hlk69365455"/>
      <w:r>
        <w:rPr>
          <w:rFonts w:hint="eastAsia" w:ascii="宋体" w:hAnsi="宋体" w:cs="宋体"/>
          <w:b/>
          <w:szCs w:val="21"/>
        </w:rPr>
        <w:t>（请投标人在资格响应文件中勿遗漏该表格）；</w:t>
      </w:r>
    </w:p>
    <w:p w14:paraId="423A3E8D">
      <w:pPr>
        <w:snapToGrid w:val="0"/>
        <w:spacing w:line="420" w:lineRule="exact"/>
        <w:ind w:firstLine="420" w:firstLineChars="200"/>
        <w:jc w:val="left"/>
        <w:rPr>
          <w:rFonts w:hint="eastAsia" w:ascii="宋体" w:hAnsi="宋体" w:eastAsia="宋体" w:cs="宋体"/>
          <w:b/>
          <w:szCs w:val="21"/>
          <w:lang w:eastAsia="zh-CN"/>
        </w:rPr>
      </w:pPr>
      <w:r>
        <w:rPr>
          <w:rFonts w:hint="eastAsia" w:ascii="宋体" w:hAnsi="宋体" w:cs="宋体"/>
          <w:bCs/>
          <w:szCs w:val="21"/>
        </w:rPr>
        <w:t>（3）未被“信用中国”（www.creditchina.gov.cn）、中国政府采购网（www.ccgp.gov.cn）列入失信被执行人、重大税收违法案件当事人名单、政府采购严重违法失信行为记录名单</w:t>
      </w:r>
      <w:r>
        <w:rPr>
          <w:rFonts w:hint="eastAsia" w:ascii="宋体" w:hAnsi="宋体" w:cs="宋体"/>
          <w:b/>
          <w:szCs w:val="21"/>
        </w:rPr>
        <w:t>网站查询截图</w:t>
      </w:r>
      <w:r>
        <w:rPr>
          <w:rFonts w:hint="eastAsia" w:ascii="宋体" w:hAnsi="宋体" w:cs="宋体"/>
          <w:b/>
          <w:szCs w:val="21"/>
          <w:lang w:eastAsia="zh-CN"/>
        </w:rPr>
        <w:t>。</w:t>
      </w:r>
    </w:p>
    <w:bookmarkEnd w:id="21"/>
    <w:p w14:paraId="00E7E619">
      <w:pPr>
        <w:snapToGrid w:val="0"/>
        <w:spacing w:line="420" w:lineRule="exact"/>
        <w:ind w:firstLine="422" w:firstLineChars="200"/>
        <w:jc w:val="left"/>
        <w:rPr>
          <w:rFonts w:ascii="宋体" w:hAnsi="宋体" w:cs="宋体"/>
          <w:szCs w:val="21"/>
        </w:rPr>
      </w:pPr>
      <w:r>
        <w:rPr>
          <w:rFonts w:hint="eastAsia" w:ascii="宋体" w:hAnsi="宋体" w:cs="宋体"/>
          <w:b/>
          <w:szCs w:val="21"/>
        </w:rPr>
        <w:t>2.</w:t>
      </w:r>
      <w:bookmarkEnd w:id="19"/>
      <w:bookmarkStart w:id="22"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22"/>
    </w:p>
    <w:p w14:paraId="5D484B90">
      <w:pPr>
        <w:snapToGrid w:val="0"/>
        <w:spacing w:line="420" w:lineRule="exact"/>
        <w:ind w:firstLine="411" w:firstLineChars="196"/>
        <w:jc w:val="left"/>
        <w:rPr>
          <w:rFonts w:ascii="宋体" w:hAnsi="宋体" w:cs="宋体"/>
          <w:szCs w:val="21"/>
        </w:rPr>
      </w:pPr>
      <w:r>
        <w:rPr>
          <w:rFonts w:hint="eastAsia" w:ascii="宋体" w:hAnsi="宋体" w:cs="宋体"/>
          <w:szCs w:val="21"/>
        </w:rPr>
        <w:t>（1）投标函；</w:t>
      </w:r>
    </w:p>
    <w:p w14:paraId="103EEB56">
      <w:pPr>
        <w:snapToGrid w:val="0"/>
        <w:spacing w:line="420" w:lineRule="exact"/>
        <w:ind w:firstLine="411" w:firstLineChars="196"/>
        <w:jc w:val="left"/>
        <w:rPr>
          <w:rFonts w:ascii="宋体" w:hAnsi="宋体" w:cs="宋体"/>
          <w:szCs w:val="21"/>
        </w:rPr>
      </w:pPr>
      <w:r>
        <w:rPr>
          <w:rFonts w:hint="eastAsia" w:ascii="宋体" w:hAnsi="宋体" w:cs="宋体"/>
          <w:szCs w:val="21"/>
        </w:rPr>
        <w:t>（2）法定代表人授权委托书或法定代表人身份证明；</w:t>
      </w:r>
    </w:p>
    <w:p w14:paraId="53F3F612">
      <w:pPr>
        <w:snapToGrid w:val="0"/>
        <w:spacing w:line="420" w:lineRule="exact"/>
        <w:ind w:firstLine="420" w:firstLineChars="200"/>
        <w:jc w:val="left"/>
        <w:rPr>
          <w:rFonts w:ascii="宋体" w:hAnsi="宋体" w:cs="宋体"/>
          <w:szCs w:val="21"/>
        </w:rPr>
      </w:pPr>
      <w:r>
        <w:rPr>
          <w:rFonts w:hint="eastAsia" w:ascii="宋体" w:hAnsi="宋体" w:cs="宋体"/>
          <w:szCs w:val="21"/>
        </w:rPr>
        <w:t>（3）项目清单说明表</w:t>
      </w:r>
      <w:r>
        <w:rPr>
          <w:rFonts w:hint="eastAsia" w:ascii="宋体" w:hAnsi="宋体"/>
          <w:szCs w:val="21"/>
        </w:rPr>
        <w:t>；</w:t>
      </w:r>
    </w:p>
    <w:p w14:paraId="70BFA9D3">
      <w:pPr>
        <w:snapToGrid w:val="0"/>
        <w:spacing w:line="420" w:lineRule="exact"/>
        <w:ind w:firstLine="411" w:firstLineChars="196"/>
        <w:jc w:val="left"/>
      </w:pPr>
      <w:r>
        <w:rPr>
          <w:rFonts w:hint="eastAsia" w:ascii="宋体" w:hAnsi="宋体" w:cs="宋体"/>
          <w:szCs w:val="21"/>
        </w:rPr>
        <w:t>（4）投标人类似成功案例一览表；</w:t>
      </w:r>
    </w:p>
    <w:p w14:paraId="10E1A5F5">
      <w:pPr>
        <w:snapToGrid w:val="0"/>
        <w:spacing w:line="420" w:lineRule="exact"/>
        <w:ind w:firstLine="411" w:firstLineChars="196"/>
        <w:jc w:val="left"/>
        <w:rPr>
          <w:rFonts w:ascii="宋体" w:hAnsi="宋体" w:cs="宋体"/>
          <w:szCs w:val="21"/>
        </w:rPr>
      </w:pPr>
      <w:r>
        <w:rPr>
          <w:rFonts w:hint="eastAsia" w:ascii="宋体" w:hAnsi="宋体" w:cs="宋体"/>
          <w:szCs w:val="21"/>
        </w:rPr>
        <w:t>（5）售后服务网点情况表；</w:t>
      </w:r>
    </w:p>
    <w:p w14:paraId="7CCCC4B4">
      <w:pPr>
        <w:snapToGrid w:val="0"/>
        <w:spacing w:line="420" w:lineRule="exact"/>
        <w:ind w:firstLine="420" w:firstLineChars="200"/>
        <w:jc w:val="left"/>
        <w:rPr>
          <w:rFonts w:ascii="宋体" w:hAnsi="宋体" w:cs="宋体"/>
          <w:szCs w:val="21"/>
        </w:rPr>
      </w:pPr>
      <w:r>
        <w:rPr>
          <w:rFonts w:hint="eastAsia" w:ascii="宋体" w:hAnsi="宋体" w:cs="宋体"/>
          <w:szCs w:val="21"/>
        </w:rPr>
        <w:t>（6）商务技术响应表；</w:t>
      </w:r>
    </w:p>
    <w:p w14:paraId="32F107F2">
      <w:pPr>
        <w:snapToGrid w:val="0"/>
        <w:spacing w:line="420" w:lineRule="exact"/>
        <w:ind w:firstLine="420" w:firstLineChars="200"/>
        <w:jc w:val="left"/>
        <w:rPr>
          <w:rFonts w:ascii="宋体" w:hAnsi="宋体" w:cs="宋体"/>
          <w:szCs w:val="21"/>
        </w:rPr>
      </w:pPr>
      <w:r>
        <w:rPr>
          <w:rFonts w:hint="eastAsia" w:ascii="宋体" w:hAnsi="宋体" w:cs="宋体"/>
          <w:szCs w:val="21"/>
        </w:rPr>
        <w:t>（7）投标人按照评分标准要求提供的相应资料；</w:t>
      </w:r>
    </w:p>
    <w:p w14:paraId="43718700">
      <w:pPr>
        <w:snapToGrid w:val="0"/>
        <w:spacing w:line="420" w:lineRule="exact"/>
        <w:ind w:firstLine="411" w:firstLineChars="196"/>
        <w:jc w:val="left"/>
        <w:rPr>
          <w:rFonts w:ascii="宋体" w:hAnsi="宋体" w:cs="宋体"/>
          <w:szCs w:val="21"/>
        </w:rPr>
      </w:pPr>
      <w:r>
        <w:rPr>
          <w:rFonts w:hint="eastAsia" w:ascii="宋体" w:hAnsi="宋体" w:cs="宋体"/>
          <w:szCs w:val="21"/>
        </w:rPr>
        <w:t>（8）投标人认为需要提供的其他资料。</w:t>
      </w:r>
    </w:p>
    <w:p w14:paraId="0CB9974D">
      <w:pPr>
        <w:snapToGrid w:val="0"/>
        <w:spacing w:line="420" w:lineRule="exact"/>
        <w:ind w:firstLine="413" w:firstLineChars="196"/>
        <w:jc w:val="left"/>
        <w:rPr>
          <w:rFonts w:ascii="宋体" w:hAnsi="宋体" w:cs="宋体"/>
          <w:b/>
          <w:szCs w:val="21"/>
        </w:rPr>
      </w:pPr>
      <w:r>
        <w:rPr>
          <w:rFonts w:hint="eastAsia" w:ascii="宋体" w:hAnsi="宋体" w:cs="宋体"/>
          <w:b/>
          <w:szCs w:val="21"/>
        </w:rPr>
        <w:t>3.报价文件</w:t>
      </w:r>
    </w:p>
    <w:p w14:paraId="35F965DA">
      <w:pPr>
        <w:snapToGrid w:val="0"/>
        <w:spacing w:line="420" w:lineRule="exact"/>
        <w:ind w:firstLine="420" w:firstLineChars="200"/>
        <w:jc w:val="left"/>
        <w:rPr>
          <w:rFonts w:ascii="宋体" w:hAnsi="宋体" w:cs="宋体"/>
          <w:szCs w:val="21"/>
        </w:rPr>
      </w:pPr>
      <w:r>
        <w:rPr>
          <w:rFonts w:hint="eastAsia" w:ascii="宋体" w:hAnsi="宋体" w:cs="宋体"/>
          <w:szCs w:val="21"/>
        </w:rPr>
        <w:t>（1）开标一览表；</w:t>
      </w:r>
    </w:p>
    <w:p w14:paraId="732BEA24">
      <w:pPr>
        <w:snapToGrid w:val="0"/>
        <w:spacing w:line="420" w:lineRule="exact"/>
        <w:ind w:firstLine="420" w:firstLineChars="200"/>
        <w:jc w:val="left"/>
        <w:rPr>
          <w:rFonts w:ascii="宋体" w:hAnsi="宋体" w:cs="宋体"/>
          <w:szCs w:val="21"/>
        </w:rPr>
      </w:pPr>
      <w:r>
        <w:rPr>
          <w:rFonts w:hint="eastAsia" w:ascii="宋体" w:hAnsi="宋体" w:cs="宋体"/>
          <w:szCs w:val="21"/>
        </w:rPr>
        <w:t>（2）报价明细表；</w:t>
      </w:r>
    </w:p>
    <w:p w14:paraId="1A5AA6BE">
      <w:pPr>
        <w:snapToGrid w:val="0"/>
        <w:spacing w:line="420" w:lineRule="exact"/>
        <w:ind w:firstLine="422" w:firstLineChars="200"/>
        <w:jc w:val="left"/>
        <w:rPr>
          <w:rFonts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0718596">
      <w:pPr>
        <w:snapToGrid w:val="0"/>
        <w:spacing w:line="420" w:lineRule="exact"/>
        <w:ind w:firstLine="316" w:firstLineChars="150"/>
        <w:jc w:val="left"/>
        <w:rPr>
          <w:rFonts w:ascii="宋体" w:hAnsi="宋体" w:cs="宋体"/>
          <w:b/>
          <w:szCs w:val="21"/>
        </w:rPr>
      </w:pPr>
      <w:r>
        <w:rPr>
          <w:rFonts w:hint="eastAsia" w:ascii="宋体" w:hAnsi="宋体" w:cs="宋体"/>
          <w:b/>
          <w:szCs w:val="21"/>
        </w:rPr>
        <w:t>（三）投标文件的语言及计量</w:t>
      </w:r>
    </w:p>
    <w:p w14:paraId="5908BC59">
      <w:pPr>
        <w:snapToGrid w:val="0"/>
        <w:spacing w:line="420" w:lineRule="exact"/>
        <w:ind w:firstLine="420" w:firstLineChars="200"/>
        <w:jc w:val="left"/>
        <w:rPr>
          <w:rFonts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2BA529FA">
      <w:pPr>
        <w:snapToGrid w:val="0"/>
        <w:spacing w:line="420" w:lineRule="exact"/>
        <w:ind w:firstLine="420" w:firstLineChars="200"/>
        <w:jc w:val="left"/>
        <w:rPr>
          <w:rFonts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3EBFD4E3">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（四）投标报价</w:t>
      </w:r>
    </w:p>
    <w:p w14:paraId="40F25D16">
      <w:pPr>
        <w:pStyle w:val="31"/>
        <w:snapToGrid w:val="0"/>
        <w:spacing w:beforeLines="0" w:afterLines="0" w:line="420" w:lineRule="exact"/>
        <w:ind w:firstLine="420" w:firstLineChars="200"/>
        <w:jc w:val="left"/>
        <w:rPr>
          <w:rFonts w:hAnsi="宋体" w:cs="宋体"/>
          <w:sz w:val="21"/>
          <w:szCs w:val="21"/>
        </w:rPr>
      </w:pPr>
      <w:r>
        <w:rPr>
          <w:rFonts w:hint="eastAsia" w:hAnsi="宋体" w:cs="宋体"/>
          <w:sz w:val="21"/>
          <w:szCs w:val="21"/>
        </w:rPr>
        <w:t>1.投标报价应按招标文件中相关附表格式填写。</w:t>
      </w:r>
    </w:p>
    <w:p w14:paraId="156381D7">
      <w:pPr>
        <w:pStyle w:val="31"/>
        <w:snapToGrid w:val="0"/>
        <w:spacing w:beforeLines="0" w:afterLines="0" w:line="360" w:lineRule="auto"/>
        <w:ind w:firstLine="420" w:firstLineChars="200"/>
        <w:jc w:val="left"/>
        <w:rPr>
          <w:rFonts w:hAnsi="宋体"/>
          <w:color w:val="0000FF"/>
          <w:sz w:val="21"/>
          <w:szCs w:val="21"/>
        </w:rPr>
      </w:pPr>
      <w:r>
        <w:rPr>
          <w:rFonts w:hint="eastAsia" w:hAnsi="宋体" w:cs="宋体"/>
          <w:sz w:val="21"/>
          <w:szCs w:val="21"/>
        </w:rPr>
        <w:t>2.投标报价是履行合同的最终价格，</w:t>
      </w:r>
      <w:r>
        <w:rPr>
          <w:rFonts w:hint="eastAsia" w:hAnsi="宋体"/>
          <w:sz w:val="21"/>
          <w:szCs w:val="21"/>
        </w:rPr>
        <w:t>应包括人工、制造、材料、设备、运输、装卸、机械、试车、二次搬运、产品保护、水电费、配合调试、措施费、综合管理、售后服务、培训、第三方检测费、保险、规费、利润、税金、风险费及工程相关协调费</w:t>
      </w:r>
      <w:r>
        <w:rPr>
          <w:rFonts w:hint="eastAsia" w:hAnsi="宋体"/>
          <w:sz w:val="21"/>
          <w:szCs w:val="21"/>
          <w:lang w:val="en-US" w:eastAsia="zh-CN"/>
        </w:rPr>
        <w:t>等</w:t>
      </w:r>
      <w:r>
        <w:rPr>
          <w:rFonts w:hint="eastAsia" w:hAnsi="宋体"/>
          <w:sz w:val="21"/>
          <w:szCs w:val="21"/>
        </w:rPr>
        <w:t>一切相关费用。</w:t>
      </w:r>
    </w:p>
    <w:p w14:paraId="4F7C8FCB">
      <w:pPr>
        <w:tabs>
          <w:tab w:val="left" w:pos="525"/>
        </w:tabs>
        <w:snapToGrid w:val="0"/>
        <w:spacing w:line="420" w:lineRule="exact"/>
        <w:ind w:firstLine="420" w:firstLineChars="200"/>
        <w:jc w:val="left"/>
        <w:rPr>
          <w:rFonts w:ascii="宋体" w:hAnsi="宋体" w:cs="宋体"/>
          <w:szCs w:val="21"/>
        </w:rPr>
      </w:pPr>
      <w:r>
        <w:rPr>
          <w:rFonts w:hint="eastAsia" w:ascii="宋体" w:hAnsi="宋体" w:cs="宋体"/>
          <w:szCs w:val="21"/>
        </w:rPr>
        <w:t>▲3.投标文件只允许有一个报价，有选择的或有条件的报价将不予接受。</w:t>
      </w:r>
    </w:p>
    <w:p w14:paraId="173CBC47">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（五）投标有效期</w:t>
      </w:r>
    </w:p>
    <w:p w14:paraId="3E477DBE">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2514C02E">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1E9E54D4">
      <w:pPr>
        <w:snapToGrid w:val="0"/>
        <w:spacing w:line="420" w:lineRule="exact"/>
        <w:ind w:firstLine="420" w:firstLineChars="200"/>
        <w:jc w:val="left"/>
        <w:rPr>
          <w:rFonts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508263E9">
      <w:pPr>
        <w:snapToGrid w:val="0"/>
        <w:spacing w:line="420" w:lineRule="exact"/>
        <w:ind w:firstLine="420" w:firstLineChars="200"/>
        <w:jc w:val="left"/>
        <w:rPr>
          <w:rFonts w:ascii="宋体" w:hAnsi="宋体" w:cs="宋体"/>
          <w:b/>
          <w:szCs w:val="21"/>
        </w:rPr>
      </w:pPr>
      <w:r>
        <w:rPr>
          <w:rFonts w:hint="eastAsia" w:ascii="宋体" w:hAnsi="宋体" w:cs="宋体"/>
          <w:szCs w:val="21"/>
        </w:rPr>
        <w:t>4.中标人的投标文件自开标之日起至合同履行完毕止均应保持有效。</w:t>
      </w:r>
    </w:p>
    <w:p w14:paraId="7868A98B">
      <w:pPr>
        <w:snapToGrid w:val="0"/>
        <w:spacing w:line="420" w:lineRule="exact"/>
        <w:ind w:firstLine="413" w:firstLineChars="196"/>
        <w:jc w:val="left"/>
        <w:rPr>
          <w:rFonts w:ascii="宋体" w:hAnsi="宋体" w:cs="宋体"/>
          <w:b/>
          <w:bCs/>
          <w:szCs w:val="21"/>
        </w:rPr>
      </w:pPr>
      <w:r>
        <w:rPr>
          <w:rFonts w:hint="eastAsia" w:ascii="宋体" w:hAnsi="宋体" w:cs="宋体"/>
          <w:b/>
          <w:bCs/>
          <w:szCs w:val="21"/>
        </w:rPr>
        <w:t>5.投标人有下列情形之一的，按有关规定进行处罚：</w:t>
      </w:r>
    </w:p>
    <w:p w14:paraId="1E1976D3">
      <w:pPr>
        <w:snapToGrid w:val="0"/>
        <w:spacing w:line="420" w:lineRule="exact"/>
        <w:ind w:firstLine="411" w:firstLineChars="196"/>
        <w:jc w:val="left"/>
        <w:rPr>
          <w:rFonts w:ascii="宋体" w:hAnsi="宋体" w:cs="宋体"/>
          <w:szCs w:val="21"/>
        </w:rPr>
      </w:pPr>
      <w:r>
        <w:rPr>
          <w:rFonts w:hint="eastAsia" w:ascii="宋体" w:hAnsi="宋体" w:cs="宋体"/>
          <w:szCs w:val="21"/>
        </w:rPr>
        <w:t>（1）投标人在投标有效期内撤回投标文件的；</w:t>
      </w:r>
    </w:p>
    <w:p w14:paraId="524AF7AB">
      <w:pPr>
        <w:snapToGrid w:val="0"/>
        <w:spacing w:line="420" w:lineRule="exact"/>
        <w:ind w:firstLine="411" w:firstLineChars="196"/>
        <w:jc w:val="left"/>
        <w:rPr>
          <w:rFonts w:ascii="宋体" w:hAnsi="宋体" w:cs="宋体"/>
          <w:szCs w:val="21"/>
        </w:rPr>
      </w:pPr>
      <w:r>
        <w:rPr>
          <w:rFonts w:hint="eastAsia" w:ascii="宋体" w:hAnsi="宋体" w:cs="宋体"/>
          <w:szCs w:val="21"/>
        </w:rPr>
        <w:t>（2）未按规定提交履约保证金的；</w:t>
      </w:r>
    </w:p>
    <w:p w14:paraId="083ECD98">
      <w:pPr>
        <w:snapToGrid w:val="0"/>
        <w:spacing w:line="420" w:lineRule="exact"/>
        <w:ind w:firstLine="411" w:firstLineChars="196"/>
        <w:jc w:val="left"/>
        <w:rPr>
          <w:rFonts w:ascii="宋体" w:hAnsi="宋体" w:cs="宋体"/>
          <w:szCs w:val="21"/>
        </w:rPr>
      </w:pPr>
      <w:r>
        <w:rPr>
          <w:rFonts w:hint="eastAsia" w:ascii="宋体" w:hAnsi="宋体" w:cs="宋体"/>
          <w:szCs w:val="21"/>
        </w:rPr>
        <w:t>（3）投标人在投标过程中弄虚作假，提供虚假材料的；</w:t>
      </w:r>
    </w:p>
    <w:p w14:paraId="1CE34C3A">
      <w:pPr>
        <w:snapToGrid w:val="0"/>
        <w:spacing w:line="420" w:lineRule="exact"/>
        <w:ind w:firstLine="411" w:firstLineChars="196"/>
        <w:rPr>
          <w:rFonts w:ascii="宋体" w:hAnsi="宋体" w:cs="宋体"/>
          <w:szCs w:val="21"/>
        </w:rPr>
      </w:pPr>
      <w:r>
        <w:rPr>
          <w:rFonts w:hint="eastAsia" w:ascii="宋体" w:hAnsi="宋体" w:cs="宋体"/>
          <w:szCs w:val="21"/>
        </w:rPr>
        <w:t>（4）中标人无正当理由不与招标人签订合同的；</w:t>
      </w:r>
    </w:p>
    <w:p w14:paraId="0117EB40">
      <w:pPr>
        <w:snapToGrid w:val="0"/>
        <w:spacing w:line="420" w:lineRule="exact"/>
        <w:ind w:firstLine="411" w:firstLineChars="196"/>
        <w:rPr>
          <w:rFonts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10F660F5">
      <w:pPr>
        <w:snapToGrid w:val="0"/>
        <w:spacing w:line="420" w:lineRule="exact"/>
        <w:ind w:firstLine="420" w:firstLineChars="200"/>
        <w:rPr>
          <w:rFonts w:ascii="宋体" w:hAnsi="宋体" w:cs="宋体"/>
          <w:szCs w:val="21"/>
        </w:rPr>
      </w:pPr>
      <w:r>
        <w:rPr>
          <w:rFonts w:hint="eastAsia" w:ascii="宋体" w:hAnsi="宋体" w:cs="宋体"/>
          <w:szCs w:val="21"/>
        </w:rPr>
        <w:t>（6）拒绝履行合同义务的；</w:t>
      </w:r>
    </w:p>
    <w:p w14:paraId="1AD57F0B">
      <w:pPr>
        <w:snapToGrid w:val="0"/>
        <w:spacing w:line="420" w:lineRule="exact"/>
        <w:ind w:firstLine="420" w:firstLineChars="200"/>
        <w:rPr>
          <w:rFonts w:ascii="宋体" w:hAnsi="宋体" w:cs="宋体"/>
          <w:szCs w:val="21"/>
        </w:rPr>
      </w:pPr>
      <w:r>
        <w:rPr>
          <w:rFonts w:hint="eastAsia" w:ascii="宋体" w:hAnsi="宋体" w:cs="宋体"/>
          <w:szCs w:val="21"/>
        </w:rPr>
        <w:t>（7）其他严重扰乱招投标程序的。</w:t>
      </w:r>
    </w:p>
    <w:p w14:paraId="14BAD05A">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（六）投标文件的签署</w:t>
      </w:r>
    </w:p>
    <w:p w14:paraId="616E31F9">
      <w:pPr>
        <w:snapToGrid w:val="0"/>
        <w:spacing w:line="420" w:lineRule="exact"/>
        <w:ind w:firstLine="420" w:firstLineChars="200"/>
        <w:jc w:val="left"/>
        <w:rPr>
          <w:rFonts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5BFDFD47">
      <w:pPr>
        <w:snapToGrid w:val="0"/>
        <w:spacing w:line="420" w:lineRule="exact"/>
        <w:ind w:firstLine="411" w:firstLineChars="196"/>
        <w:jc w:val="left"/>
        <w:rPr>
          <w:rFonts w:ascii="宋体" w:hAnsi="宋体" w:cs="宋体"/>
          <w:szCs w:val="21"/>
        </w:rPr>
      </w:pPr>
      <w:r>
        <w:rPr>
          <w:rFonts w:hint="eastAsia" w:ascii="宋体" w:hAnsi="宋体" w:cs="宋体"/>
          <w:szCs w:val="21"/>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2364B72F">
      <w:pPr>
        <w:snapToGrid w:val="0"/>
        <w:spacing w:line="420" w:lineRule="exact"/>
        <w:ind w:firstLine="420" w:firstLineChars="200"/>
        <w:jc w:val="left"/>
        <w:rPr>
          <w:rFonts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36230CA3">
      <w:pPr>
        <w:snapToGrid w:val="0"/>
        <w:spacing w:before="120" w:beforeLines="50" w:line="420" w:lineRule="exact"/>
        <w:ind w:firstLine="413" w:firstLineChars="196"/>
        <w:rPr>
          <w:rFonts w:ascii="宋体" w:hAnsi="宋体" w:cs="宋体"/>
          <w:b/>
          <w:szCs w:val="21"/>
        </w:rPr>
      </w:pPr>
      <w:r>
        <w:rPr>
          <w:rFonts w:hint="eastAsia" w:ascii="宋体" w:hAnsi="宋体" w:cs="宋体"/>
          <w:b/>
          <w:szCs w:val="21"/>
        </w:rPr>
        <w:t>（七）投标无效的情形</w:t>
      </w:r>
    </w:p>
    <w:p w14:paraId="216D108E">
      <w:pPr>
        <w:snapToGrid w:val="0"/>
        <w:spacing w:line="420" w:lineRule="exact"/>
        <w:ind w:firstLine="420" w:firstLineChars="200"/>
        <w:rPr>
          <w:rFonts w:ascii="宋体" w:hAnsi="宋体" w:cs="宋体"/>
          <w:bCs/>
          <w:szCs w:val="21"/>
        </w:rPr>
      </w:pPr>
      <w:r>
        <w:rPr>
          <w:rFonts w:hint="eastAsia" w:ascii="宋体" w:hAnsi="宋体" w:cs="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28C1761">
      <w:pPr>
        <w:snapToGrid w:val="0"/>
        <w:spacing w:line="420" w:lineRule="exact"/>
        <w:ind w:firstLine="398" w:firstLineChars="196"/>
        <w:rPr>
          <w:rFonts w:ascii="宋体" w:hAnsi="宋体" w:cs="宋体"/>
          <w:b/>
          <w:bCs/>
          <w:spacing w:val="-4"/>
          <w:szCs w:val="21"/>
        </w:rPr>
      </w:pPr>
      <w:bookmarkStart w:id="23" w:name="_Hlk59462445"/>
      <w:r>
        <w:rPr>
          <w:rFonts w:hint="eastAsia" w:ascii="宋体" w:hAnsi="宋体" w:cs="宋体"/>
          <w:b/>
          <w:bCs/>
          <w:spacing w:val="-4"/>
          <w:szCs w:val="21"/>
        </w:rPr>
        <w:t>1.</w:t>
      </w:r>
      <w:bookmarkStart w:id="24" w:name="_Hlk534294335"/>
      <w:r>
        <w:rPr>
          <w:rFonts w:hint="eastAsia" w:ascii="宋体" w:hAnsi="宋体" w:cs="宋体"/>
          <w:b/>
          <w:bCs/>
          <w:spacing w:val="-4"/>
          <w:szCs w:val="21"/>
        </w:rPr>
        <w:t>在符合性审查和商务技术评审时，如发现下列情形之一的，投标文件将被视为无效：</w:t>
      </w:r>
    </w:p>
    <w:bookmarkEnd w:id="24"/>
    <w:p w14:paraId="115FE81A">
      <w:pPr>
        <w:snapToGrid w:val="0"/>
        <w:spacing w:line="420" w:lineRule="exact"/>
        <w:ind w:firstLine="411" w:firstLineChars="196"/>
        <w:rPr>
          <w:rFonts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36C72A64">
      <w:pPr>
        <w:snapToGrid w:val="0"/>
        <w:spacing w:line="420" w:lineRule="exact"/>
        <w:ind w:firstLine="411" w:firstLineChars="196"/>
        <w:rPr>
          <w:rFonts w:ascii="宋体" w:hAnsi="宋体" w:cs="宋体"/>
          <w:bCs/>
          <w:kern w:val="0"/>
          <w:szCs w:val="21"/>
        </w:rPr>
      </w:pPr>
      <w:r>
        <w:rPr>
          <w:rFonts w:hint="eastAsia" w:ascii="宋体" w:hAnsi="宋体" w:cs="宋体"/>
          <w:szCs w:val="21"/>
        </w:rPr>
        <w:t>（2）</w:t>
      </w:r>
      <w:r>
        <w:rPr>
          <w:rFonts w:hint="eastAsia" w:ascii="宋体" w:hAnsi="宋体" w:cs="宋体"/>
          <w:b/>
          <w:szCs w:val="21"/>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rPr>
        <w:t>；</w:t>
      </w:r>
    </w:p>
    <w:p w14:paraId="07E1D58E">
      <w:pPr>
        <w:pStyle w:val="21"/>
        <w:snapToGrid w:val="0"/>
        <w:spacing w:line="420" w:lineRule="exact"/>
        <w:ind w:firstLine="395" w:firstLineChars="196"/>
        <w:rPr>
          <w:rFonts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4B4499B5">
      <w:pPr>
        <w:pStyle w:val="21"/>
        <w:snapToGrid w:val="0"/>
        <w:spacing w:line="420" w:lineRule="exact"/>
        <w:ind w:firstLine="395" w:firstLineChars="196"/>
        <w:rPr>
          <w:rFonts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0FCD4399">
      <w:pPr>
        <w:pStyle w:val="21"/>
        <w:snapToGrid w:val="0"/>
        <w:spacing w:line="420" w:lineRule="exact"/>
        <w:ind w:firstLine="395" w:firstLineChars="196"/>
        <w:rPr>
          <w:rFonts w:hAnsi="宋体" w:cs="宋体"/>
          <w:sz w:val="21"/>
          <w:szCs w:val="21"/>
        </w:rPr>
      </w:pPr>
      <w:r>
        <w:rPr>
          <w:rFonts w:hint="eastAsia" w:hAnsi="宋体" w:cs="宋体"/>
          <w:sz w:val="21"/>
          <w:szCs w:val="21"/>
        </w:rPr>
        <w:t>（5）未如实提供投标货物的技术参数，或者投标文件标明的响应或偏离存在虚假的；</w:t>
      </w:r>
    </w:p>
    <w:p w14:paraId="4244972E">
      <w:pPr>
        <w:pStyle w:val="21"/>
        <w:snapToGrid w:val="0"/>
        <w:spacing w:line="420" w:lineRule="exact"/>
        <w:ind w:firstLine="395" w:firstLineChars="196"/>
        <w:rPr>
          <w:rFonts w:hAnsi="宋体" w:cs="宋体"/>
          <w:snapToGrid w:val="0"/>
          <w:sz w:val="21"/>
          <w:szCs w:val="21"/>
        </w:rPr>
      </w:pPr>
      <w:r>
        <w:rPr>
          <w:rFonts w:hint="eastAsia" w:hAnsi="宋体" w:cs="宋体"/>
          <w:sz w:val="21"/>
          <w:szCs w:val="21"/>
        </w:rPr>
        <w:t>（6）投标有效期、工期（供货期、交货时间、服务期）、质保期（质保期）、付款方式等商务条款不能满足招标文件要求或缺失的</w:t>
      </w:r>
      <w:r>
        <w:rPr>
          <w:rFonts w:hint="eastAsia" w:hAnsi="宋体" w:cs="宋体"/>
          <w:snapToGrid w:val="0"/>
          <w:sz w:val="21"/>
          <w:szCs w:val="21"/>
        </w:rPr>
        <w:t>；</w:t>
      </w:r>
    </w:p>
    <w:bookmarkEnd w:id="23"/>
    <w:p w14:paraId="2AD784B4">
      <w:pPr>
        <w:pStyle w:val="21"/>
        <w:snapToGrid w:val="0"/>
        <w:spacing w:line="420" w:lineRule="exact"/>
        <w:ind w:firstLine="395" w:firstLineChars="196"/>
        <w:rPr>
          <w:rFonts w:hAnsi="宋体" w:cs="宋体"/>
          <w:snapToGrid w:val="0"/>
          <w:sz w:val="21"/>
          <w:szCs w:val="21"/>
        </w:rPr>
      </w:pPr>
      <w:r>
        <w:rPr>
          <w:rFonts w:hint="eastAsia" w:hAnsi="宋体" w:cs="宋体"/>
          <w:sz w:val="21"/>
          <w:szCs w:val="21"/>
        </w:rPr>
        <w:t>（7）</w:t>
      </w:r>
      <w:r>
        <w:rPr>
          <w:rFonts w:hint="eastAsia" w:hAnsi="宋体" w:cs="宋体"/>
          <w:snapToGrid w:val="0"/>
          <w:sz w:val="21"/>
          <w:szCs w:val="21"/>
        </w:rPr>
        <w:t>在商务及技术响应表中缺失部分招标文件中打▲的商务和技术要求的应标内容，同时在评标委员会对其进行询标时，投标人未能在规定时间内提供出其投标文件中有该项响应内容的；</w:t>
      </w:r>
    </w:p>
    <w:p w14:paraId="4ECB31BF">
      <w:pPr>
        <w:pStyle w:val="21"/>
        <w:snapToGrid w:val="0"/>
        <w:spacing w:line="420" w:lineRule="exact"/>
        <w:ind w:firstLine="395" w:firstLineChars="196"/>
        <w:rPr>
          <w:rFonts w:hAnsi="宋体" w:cs="宋体"/>
          <w:sz w:val="21"/>
          <w:szCs w:val="21"/>
        </w:rPr>
      </w:pPr>
      <w:r>
        <w:rPr>
          <w:rFonts w:hint="eastAsia" w:hAnsi="宋体" w:cs="宋体"/>
          <w:sz w:val="21"/>
          <w:szCs w:val="21"/>
        </w:rPr>
        <w:t>（8）投标文件有招标方不能接受的附加条件的；</w:t>
      </w:r>
    </w:p>
    <w:p w14:paraId="2CF2C0F9">
      <w:pPr>
        <w:pStyle w:val="21"/>
        <w:snapToGrid w:val="0"/>
        <w:spacing w:line="420" w:lineRule="exact"/>
        <w:ind w:firstLine="404" w:firstLineChars="200"/>
        <w:rPr>
          <w:rFonts w:hAnsi="宋体" w:cs="宋体"/>
          <w:sz w:val="21"/>
          <w:szCs w:val="21"/>
        </w:rPr>
      </w:pPr>
      <w:r>
        <w:rPr>
          <w:rFonts w:hint="eastAsia" w:hAnsi="宋体" w:cs="宋体"/>
          <w:sz w:val="21"/>
          <w:szCs w:val="21"/>
        </w:rPr>
        <w:t>（9）商务技术文件中出现投标总报价的；</w:t>
      </w:r>
    </w:p>
    <w:p w14:paraId="7DB61861">
      <w:pPr>
        <w:pStyle w:val="21"/>
        <w:snapToGrid w:val="0"/>
        <w:spacing w:line="420" w:lineRule="exact"/>
        <w:ind w:firstLine="395" w:firstLineChars="196"/>
        <w:rPr>
          <w:rFonts w:hAnsi="宋体" w:cs="宋体"/>
          <w:sz w:val="21"/>
          <w:szCs w:val="21"/>
        </w:rPr>
      </w:pPr>
      <w:r>
        <w:rPr>
          <w:rFonts w:hint="eastAsia" w:hAnsi="宋体" w:cs="宋体"/>
          <w:sz w:val="21"/>
          <w:szCs w:val="21"/>
        </w:rPr>
        <w:t>（10）不同投标人的投标文件,由同一台电脑编制。</w:t>
      </w:r>
    </w:p>
    <w:p w14:paraId="069A71D1">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2.在报价评审时，如发现下列情形之一的，投标文件将被视为无效：</w:t>
      </w:r>
    </w:p>
    <w:p w14:paraId="50C75150">
      <w:pPr>
        <w:pStyle w:val="21"/>
        <w:snapToGrid w:val="0"/>
        <w:spacing w:line="420" w:lineRule="exact"/>
        <w:ind w:firstLine="395" w:firstLineChars="196"/>
        <w:rPr>
          <w:rFonts w:hAnsi="宋体" w:cs="宋体"/>
          <w:sz w:val="21"/>
          <w:szCs w:val="21"/>
        </w:rPr>
      </w:pPr>
      <w:r>
        <w:rPr>
          <w:rFonts w:hint="eastAsia" w:hAnsi="宋体" w:cs="宋体"/>
          <w:sz w:val="21"/>
          <w:szCs w:val="21"/>
        </w:rPr>
        <w:t>（1）未采用人民币报价或者未按照招标文件标明的币种报价的；</w:t>
      </w:r>
    </w:p>
    <w:p w14:paraId="47A473EC">
      <w:pPr>
        <w:pStyle w:val="21"/>
        <w:snapToGrid w:val="0"/>
        <w:spacing w:line="420" w:lineRule="exact"/>
        <w:ind w:firstLine="395" w:firstLineChars="196"/>
        <w:rPr>
          <w:rFonts w:hAnsi="宋体" w:cs="宋体"/>
          <w:sz w:val="21"/>
          <w:szCs w:val="21"/>
        </w:rPr>
      </w:pPr>
      <w:r>
        <w:rPr>
          <w:rFonts w:hint="eastAsia" w:hAnsi="宋体" w:cs="宋体"/>
          <w:sz w:val="21"/>
          <w:szCs w:val="21"/>
        </w:rPr>
        <w:t>（2）投标报价具有选择性，或者开标价格与投标文件承诺的优惠（折扣）价格不一致的；</w:t>
      </w:r>
    </w:p>
    <w:p w14:paraId="11103C50">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（3）报价超过招标文件中规定的预算金额或者最高限价的；</w:t>
      </w:r>
    </w:p>
    <w:p w14:paraId="6BDEBE76">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（4）未填写投标报价的</w:t>
      </w:r>
      <w:r>
        <w:rPr>
          <w:rFonts w:hint="eastAsia" w:hAnsi="宋体"/>
          <w:b/>
          <w:bCs/>
          <w:sz w:val="21"/>
          <w:szCs w:val="21"/>
        </w:rPr>
        <w:t>。</w:t>
      </w:r>
    </w:p>
    <w:p w14:paraId="7FCF9A74">
      <w:pPr>
        <w:pStyle w:val="21"/>
        <w:snapToGrid w:val="0"/>
        <w:spacing w:line="420" w:lineRule="exact"/>
        <w:ind w:firstLine="398" w:firstLineChars="196"/>
        <w:rPr>
          <w:rFonts w:hAnsi="宋体" w:cs="宋体"/>
          <w:b/>
          <w:sz w:val="21"/>
          <w:szCs w:val="21"/>
        </w:rPr>
      </w:pPr>
      <w:r>
        <w:rPr>
          <w:rFonts w:hint="eastAsia" w:hAnsi="宋体" w:cs="宋体"/>
          <w:b/>
          <w:sz w:val="21"/>
          <w:szCs w:val="21"/>
        </w:rPr>
        <w:t>3.被拒绝的投标文件为无效。</w:t>
      </w:r>
    </w:p>
    <w:p w14:paraId="49FBD612">
      <w:pPr>
        <w:spacing w:line="420" w:lineRule="exact"/>
        <w:ind w:firstLine="310" w:firstLineChars="147"/>
        <w:rPr>
          <w:rFonts w:ascii="宋体" w:hAnsi="宋体" w:cs="宋体"/>
          <w:b/>
          <w:szCs w:val="21"/>
          <w:u w:val="single"/>
        </w:rPr>
      </w:pPr>
      <w:r>
        <w:rPr>
          <w:rFonts w:hint="eastAsia" w:ascii="宋体" w:hAnsi="宋体" w:cs="宋体"/>
          <w:b/>
          <w:szCs w:val="21"/>
        </w:rPr>
        <w:t>（八）在招标采购中，出现下列情形之一的，应予废标</w:t>
      </w:r>
    </w:p>
    <w:p w14:paraId="0F53EDAE">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1、出现影响采购公正的违法、违规行为的；</w:t>
      </w:r>
    </w:p>
    <w:p w14:paraId="448C3FE7">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2、因重大变故，采购任务取消的；</w:t>
      </w:r>
    </w:p>
    <w:p w14:paraId="0581082C">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3、投标人的报价均超过了采购预算价，招标人不能支付的。</w:t>
      </w:r>
    </w:p>
    <w:p w14:paraId="671332D3">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4.其他法律法规规定应予以废标的情形。</w:t>
      </w:r>
    </w:p>
    <w:p w14:paraId="78DF86FD">
      <w:pPr>
        <w:pStyle w:val="21"/>
        <w:snapToGrid w:val="0"/>
        <w:spacing w:line="420" w:lineRule="exact"/>
        <w:ind w:firstLine="223" w:firstLineChars="110"/>
        <w:rPr>
          <w:rFonts w:hAnsi="宋体" w:cs="宋体"/>
          <w:b/>
          <w:snapToGrid w:val="0"/>
          <w:sz w:val="21"/>
          <w:szCs w:val="21"/>
        </w:rPr>
      </w:pPr>
      <w:r>
        <w:rPr>
          <w:rFonts w:hint="eastAsia" w:hAnsi="宋体" w:cs="宋体"/>
          <w:b/>
          <w:sz w:val="21"/>
          <w:szCs w:val="21"/>
        </w:rPr>
        <w:t>四、开标</w:t>
      </w:r>
    </w:p>
    <w:p w14:paraId="1F657F9C">
      <w:pPr>
        <w:pStyle w:val="31"/>
        <w:snapToGrid w:val="0"/>
        <w:spacing w:beforeLines="0" w:afterLines="0" w:line="420" w:lineRule="exact"/>
        <w:ind w:firstLine="211" w:firstLineChars="100"/>
        <w:rPr>
          <w:rFonts w:hAnsi="宋体" w:cs="宋体"/>
          <w:b/>
          <w:sz w:val="21"/>
          <w:szCs w:val="21"/>
        </w:rPr>
      </w:pPr>
      <w:r>
        <w:rPr>
          <w:rFonts w:hint="eastAsia" w:hAnsi="宋体" w:cs="宋体"/>
          <w:b/>
          <w:sz w:val="21"/>
          <w:szCs w:val="21"/>
        </w:rPr>
        <w:t>（一）开标准备</w:t>
      </w:r>
    </w:p>
    <w:p w14:paraId="04BCE153">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8E28821">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50A4FD9B">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（1）电子交易平台发生故障、停电而无法登录访问的； </w:t>
      </w:r>
    </w:p>
    <w:p w14:paraId="43BCF9EE">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（2）电子交易平台应用或数据库出现错误，不能进行正常操作的；</w:t>
      </w:r>
    </w:p>
    <w:p w14:paraId="0A9AF5D9">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（3）电子交易平台发现严重安全漏洞，有潜在泄密危险的；</w:t>
      </w:r>
    </w:p>
    <w:p w14:paraId="5C086469">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（4）病毒发作导致不能进行正常操作的； </w:t>
      </w:r>
    </w:p>
    <w:p w14:paraId="70CE150A">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（5）其他无法保证电子交易的公平、公正和安全的情况。</w:t>
      </w:r>
    </w:p>
    <w:p w14:paraId="4135705A">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400C12FE">
      <w:pPr>
        <w:pStyle w:val="31"/>
        <w:snapToGrid w:val="0"/>
        <w:spacing w:beforeLines="0" w:afterLines="0" w:line="420" w:lineRule="exact"/>
        <w:ind w:firstLine="413" w:firstLineChars="196"/>
        <w:rPr>
          <w:rFonts w:hAnsi="宋体" w:cs="宋体"/>
          <w:bCs/>
          <w:sz w:val="21"/>
          <w:szCs w:val="21"/>
        </w:rPr>
      </w:pPr>
      <w:r>
        <w:rPr>
          <w:rFonts w:hint="eastAsia" w:hAnsi="宋体" w:cs="宋体"/>
          <w:b/>
          <w:sz w:val="21"/>
          <w:szCs w:val="21"/>
        </w:rPr>
        <w:t xml:space="preserve">（二）开标程序    </w:t>
      </w:r>
    </w:p>
    <w:p w14:paraId="580E4A4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1.开标会由招标人主持，</w:t>
      </w:r>
      <w:bookmarkStart w:id="25" w:name="_Hlk59694585"/>
      <w:r>
        <w:rPr>
          <w:rFonts w:hint="eastAsia" w:hAnsi="宋体" w:cs="宋体"/>
          <w:b/>
          <w:bCs/>
          <w:sz w:val="21"/>
          <w:szCs w:val="21"/>
          <w:u w:val="single"/>
        </w:rPr>
        <w:t>并通过临海市限额以下公共资源交易区域平台--每日直播平台进行现场直播，各投标人请准时在线参加。</w:t>
      </w:r>
      <w:bookmarkStart w:id="26" w:name="_Hlk59690176"/>
      <w:r>
        <w:rPr>
          <w:rFonts w:hint="eastAsia" w:hAnsi="宋体" w:cs="宋体"/>
          <w:b/>
          <w:bCs/>
          <w:sz w:val="21"/>
          <w:szCs w:val="21"/>
          <w:u w:val="single"/>
        </w:rPr>
        <w:t>各投标人如对开、评标过程有异议的，应该登陆临海市限额以下公共资源交易区域平台—-每日直播平台---点击该项目—登陆，进入答疑进行提问，招标人（代理机构）应当及时作出答复，并制作记录</w:t>
      </w:r>
      <w:bookmarkEnd w:id="25"/>
      <w:r>
        <w:rPr>
          <w:rFonts w:hint="eastAsia" w:hAnsi="宋体" w:cs="宋体"/>
          <w:b/>
          <w:bCs/>
          <w:sz w:val="21"/>
          <w:szCs w:val="21"/>
          <w:u w:val="single"/>
        </w:rPr>
        <w:t>；</w:t>
      </w:r>
    </w:p>
    <w:bookmarkEnd w:id="26"/>
    <w:p w14:paraId="3753DD68">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 招标人点击临海市限额以下公共资源交易区域平台-不见面开标大厅--【开始解密】按钮，</w:t>
      </w:r>
      <w:bookmarkStart w:id="27" w:name="_Hlk59625783"/>
      <w:r>
        <w:rPr>
          <w:rFonts w:hint="eastAsia" w:hAnsi="宋体" w:cs="宋体"/>
          <w:sz w:val="21"/>
          <w:szCs w:val="21"/>
        </w:rPr>
        <w:t>由投标人按招标文件规定的时间及</w:t>
      </w:r>
      <w:bookmarkStart w:id="28" w:name="_Hlk59626264"/>
      <w:r>
        <w:rPr>
          <w:rFonts w:hint="eastAsia" w:hAnsi="宋体" w:cs="宋体"/>
          <w:sz w:val="21"/>
          <w:szCs w:val="21"/>
        </w:rPr>
        <w:t>平台</w:t>
      </w:r>
      <w:bookmarkEnd w:id="28"/>
      <w:r>
        <w:rPr>
          <w:rFonts w:hint="eastAsia" w:hAnsi="宋体" w:cs="宋体"/>
          <w:sz w:val="21"/>
          <w:szCs w:val="21"/>
        </w:rPr>
        <w:t>显示的时间内自行进行投标文件解密。</w:t>
      </w:r>
      <w:bookmarkEnd w:id="27"/>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cs="宋体"/>
          <w:sz w:val="21"/>
          <w:szCs w:val="21"/>
        </w:rPr>
        <w:t>投标人未按时解密或解密失败的，其投标文件为无效标。</w:t>
      </w:r>
      <w:bookmarkEnd w:id="29"/>
    </w:p>
    <w:p w14:paraId="30A6CF70">
      <w:pPr>
        <w:pStyle w:val="31"/>
        <w:snapToGrid w:val="0"/>
        <w:spacing w:beforeLines="0" w:afterLines="0" w:line="420" w:lineRule="exact"/>
        <w:rPr>
          <w:rFonts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8D10BD6">
      <w:pPr>
        <w:pStyle w:val="31"/>
        <w:snapToGrid w:val="0"/>
        <w:spacing w:beforeLines="0" w:afterLines="0" w:line="420" w:lineRule="exact"/>
        <w:ind w:firstLine="420" w:firstLineChars="200"/>
        <w:rPr>
          <w:rFonts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41994C89">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4.代理机构点击【</w:t>
      </w:r>
      <w:bookmarkStart w:id="30" w:name="_Hlk59371589"/>
      <w:r>
        <w:rPr>
          <w:rFonts w:hint="eastAsia" w:hAnsi="宋体" w:cs="宋体"/>
          <w:sz w:val="21"/>
          <w:szCs w:val="21"/>
        </w:rPr>
        <w:t>开启标书信息</w:t>
      </w:r>
      <w:bookmarkEnd w:id="30"/>
      <w:r>
        <w:rPr>
          <w:rFonts w:hint="eastAsia" w:hAnsi="宋体" w:cs="宋体"/>
          <w:sz w:val="21"/>
          <w:szCs w:val="21"/>
        </w:rPr>
        <w:t>】，开启标书成功后进入评标流程；</w:t>
      </w:r>
    </w:p>
    <w:p w14:paraId="6E11B71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5.</w:t>
      </w:r>
      <w:bookmarkStart w:id="31" w:name="_Hlk59392570"/>
      <w:r>
        <w:rPr>
          <w:rFonts w:hint="eastAsia" w:hAnsi="宋体" w:cs="宋体"/>
          <w:sz w:val="21"/>
          <w:szCs w:val="21"/>
        </w:rPr>
        <w:t>资格及商务技术文件</w:t>
      </w:r>
      <w:bookmarkEnd w:id="31"/>
      <w:r>
        <w:rPr>
          <w:rFonts w:hint="eastAsia" w:hAnsi="宋体" w:cs="宋体"/>
          <w:sz w:val="21"/>
          <w:szCs w:val="21"/>
        </w:rPr>
        <w:t>评审；</w:t>
      </w:r>
    </w:p>
    <w:p w14:paraId="1964CA93">
      <w:pPr>
        <w:pStyle w:val="31"/>
        <w:snapToGrid w:val="0"/>
        <w:spacing w:beforeLines="0" w:afterLines="0" w:line="420" w:lineRule="exact"/>
        <w:ind w:firstLine="420" w:firstLineChars="200"/>
        <w:rPr>
          <w:rFonts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3E08911A">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代理机构在线公布开标一览表有关内容，投标人应在线签字确认（不予确认或超时确认的应说明原因，否则视为无异议）；</w:t>
      </w:r>
    </w:p>
    <w:p w14:paraId="6C3B7AFB">
      <w:pPr>
        <w:pStyle w:val="31"/>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8.报价文件评审；</w:t>
      </w:r>
    </w:p>
    <w:p w14:paraId="49798EE9">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9．由主持人公布报价文件无效的投标人名单、投标无效的原因，宣布综合</w:t>
      </w:r>
      <w:bookmarkStart w:id="32" w:name="_Hlk59371720"/>
      <w:r>
        <w:rPr>
          <w:rFonts w:hint="eastAsia" w:hAnsi="宋体" w:cs="宋体"/>
          <w:sz w:val="21"/>
          <w:szCs w:val="21"/>
        </w:rPr>
        <w:t>得分结果</w:t>
      </w:r>
      <w:bookmarkEnd w:id="32"/>
      <w:r>
        <w:rPr>
          <w:rFonts w:hint="eastAsia" w:hAnsi="宋体" w:cs="宋体"/>
          <w:sz w:val="21"/>
          <w:szCs w:val="21"/>
        </w:rPr>
        <w:t>及中标候选人名单。</w:t>
      </w:r>
      <w:r>
        <w:rPr>
          <w:rFonts w:hint="eastAsia" w:hAnsi="宋体" w:cs="宋体"/>
          <w:b/>
          <w:bCs/>
          <w:sz w:val="21"/>
          <w:szCs w:val="21"/>
          <w:u w:val="single"/>
        </w:rPr>
        <w:t>投标人可通过</w:t>
      </w:r>
      <w:bookmarkStart w:id="33" w:name="_Hlk59626287"/>
      <w:r>
        <w:rPr>
          <w:rFonts w:hint="eastAsia" w:hAnsi="宋体" w:cs="宋体"/>
          <w:b/>
          <w:bCs/>
          <w:sz w:val="21"/>
          <w:szCs w:val="21"/>
          <w:u w:val="single"/>
        </w:rPr>
        <w:t>临海市限额以下公共资源交易区域平台</w:t>
      </w:r>
      <w:bookmarkEnd w:id="33"/>
      <w:r>
        <w:rPr>
          <w:rFonts w:hint="eastAsia" w:hAnsi="宋体" w:cs="宋体"/>
          <w:b/>
          <w:bCs/>
          <w:sz w:val="21"/>
          <w:szCs w:val="21"/>
          <w:u w:val="single"/>
        </w:rPr>
        <w:t>-每日直播平台查看评审结果，请各投标人注意收看；</w:t>
      </w:r>
    </w:p>
    <w:p w14:paraId="407A1695">
      <w:pPr>
        <w:pStyle w:val="31"/>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10．开标会议结束。</w:t>
      </w:r>
    </w:p>
    <w:p w14:paraId="7ED9D2E9">
      <w:pPr>
        <w:pStyle w:val="31"/>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五、评标</w:t>
      </w:r>
    </w:p>
    <w:p w14:paraId="0DBE8904">
      <w:pPr>
        <w:pStyle w:val="31"/>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（一）组建评标委员会</w:t>
      </w:r>
    </w:p>
    <w:p w14:paraId="5316AD19">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（1）本项目评标委员会由招标人依法组建。</w:t>
      </w:r>
    </w:p>
    <w:p w14:paraId="064A98CB">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（2）评标委员会成员与参与投标的投标人有下列情形之一的，应当回避：</w:t>
      </w:r>
    </w:p>
    <w:p w14:paraId="43ECE172">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①参加采购活动前3年内与投标人存在劳动关系；</w:t>
      </w:r>
    </w:p>
    <w:p w14:paraId="3E6EA109">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②参加采购活动前3年内担任投标人的董事、监事；</w:t>
      </w:r>
    </w:p>
    <w:p w14:paraId="7D6228BF">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③参加采购活动前3年内是投标人的控股股东或者实际控制人；</w:t>
      </w:r>
    </w:p>
    <w:p w14:paraId="04DC42DB">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33E583DA">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⑤与投标人有其他可能影响采购活动公平、公正进行的关系。</w:t>
      </w:r>
    </w:p>
    <w:p w14:paraId="53CEC002">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（3）评标委员会负责具体评标事务，并独立履行下列职责：</w:t>
      </w:r>
    </w:p>
    <w:p w14:paraId="31B4E3D1">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1.审查、评价投标文件是否符合招标文件的商务、技术等实质性要求；</w:t>
      </w:r>
    </w:p>
    <w:p w14:paraId="67F64165">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2.要求投标人对投标文件有关事项作出澄清或者说明；</w:t>
      </w:r>
    </w:p>
    <w:p w14:paraId="6847E7D3">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3.对投标文件进行比较和评价；</w:t>
      </w:r>
    </w:p>
    <w:p w14:paraId="055FB59F">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4.确定中标候选人名单，以及根据招标人委托直接确定中标人；</w:t>
      </w:r>
    </w:p>
    <w:p w14:paraId="635DBF85">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5.向招标人、代理机构或者有关部门报告评标中发现的违法行为；</w:t>
      </w:r>
    </w:p>
    <w:p w14:paraId="62DCCAD0">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6.法律法规规定的其他职责。</w:t>
      </w:r>
    </w:p>
    <w:p w14:paraId="3895A6B6">
      <w:pPr>
        <w:pStyle w:val="31"/>
        <w:snapToGrid w:val="0"/>
        <w:spacing w:beforeLines="0" w:afterLines="0" w:line="420" w:lineRule="exact"/>
        <w:ind w:firstLine="422" w:firstLineChars="200"/>
        <w:rPr>
          <w:rFonts w:hAnsi="宋体" w:cs="宋体"/>
          <w:sz w:val="21"/>
          <w:szCs w:val="21"/>
        </w:rPr>
      </w:pPr>
      <w:r>
        <w:rPr>
          <w:rFonts w:hint="eastAsia" w:hAnsi="宋体" w:cs="宋体"/>
          <w:b/>
          <w:sz w:val="21"/>
          <w:szCs w:val="21"/>
        </w:rPr>
        <w:t>（二）评标的方式</w:t>
      </w:r>
    </w:p>
    <w:p w14:paraId="1DE53D4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本项目采用不公开方式评标，评标的依据为招标文件和投标文件，本项目采用电子评审方法。</w:t>
      </w:r>
    </w:p>
    <w:p w14:paraId="00B7BC6C">
      <w:pPr>
        <w:pStyle w:val="31"/>
        <w:snapToGrid w:val="0"/>
        <w:spacing w:beforeLines="0" w:afterLines="0" w:line="420" w:lineRule="exact"/>
        <w:ind w:firstLine="422" w:firstLineChars="200"/>
        <w:rPr>
          <w:rFonts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5E34FA79">
      <w:pPr>
        <w:snapToGrid w:val="0"/>
        <w:spacing w:line="420" w:lineRule="exact"/>
        <w:ind w:firstLine="413" w:firstLineChars="196"/>
        <w:rPr>
          <w:rFonts w:ascii="宋体" w:hAnsi="宋体" w:cs="宋体"/>
          <w:b/>
          <w:bCs/>
          <w:szCs w:val="21"/>
        </w:rPr>
      </w:pPr>
      <w:r>
        <w:rPr>
          <w:rFonts w:hint="eastAsia" w:ascii="宋体" w:hAnsi="宋体" w:cs="宋体"/>
          <w:b/>
          <w:bCs/>
          <w:szCs w:val="21"/>
        </w:rPr>
        <w:t>1.资格审查</w:t>
      </w:r>
    </w:p>
    <w:p w14:paraId="50BF7E62">
      <w:pPr>
        <w:snapToGrid w:val="0"/>
        <w:spacing w:line="420" w:lineRule="exact"/>
        <w:ind w:firstLine="411" w:firstLineChars="196"/>
        <w:rPr>
          <w:rFonts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69A03929">
      <w:pPr>
        <w:snapToGrid w:val="0"/>
        <w:spacing w:line="420" w:lineRule="exact"/>
        <w:ind w:firstLine="413" w:firstLineChars="196"/>
        <w:rPr>
          <w:rFonts w:ascii="宋体" w:hAnsi="宋体" w:cs="宋体"/>
          <w:b/>
          <w:bCs/>
          <w:szCs w:val="21"/>
        </w:rPr>
      </w:pPr>
      <w:r>
        <w:rPr>
          <w:rFonts w:hint="eastAsia" w:ascii="宋体" w:hAnsi="宋体" w:cs="宋体"/>
          <w:b/>
          <w:bCs/>
          <w:szCs w:val="21"/>
        </w:rPr>
        <w:t>2.符合性审查</w:t>
      </w:r>
    </w:p>
    <w:p w14:paraId="1074936A">
      <w:pPr>
        <w:snapToGrid w:val="0"/>
        <w:spacing w:line="420" w:lineRule="exact"/>
        <w:ind w:firstLine="411" w:firstLineChars="196"/>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041143D4">
      <w:pPr>
        <w:snapToGrid w:val="0"/>
        <w:spacing w:line="420" w:lineRule="exact"/>
        <w:ind w:firstLine="211" w:firstLineChars="100"/>
        <w:rPr>
          <w:rFonts w:ascii="宋体" w:hAnsi="宋体" w:cs="宋体"/>
          <w:b/>
          <w:szCs w:val="21"/>
        </w:rPr>
      </w:pPr>
      <w:r>
        <w:rPr>
          <w:rFonts w:hint="eastAsia" w:ascii="宋体" w:hAnsi="宋体" w:cs="宋体"/>
          <w:b/>
          <w:szCs w:val="21"/>
        </w:rPr>
        <w:t>（四）澄清问题的形式</w:t>
      </w:r>
    </w:p>
    <w:p w14:paraId="2AD7D2FF">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4" w:name="_Hlk59372079"/>
      <w:r>
        <w:rPr>
          <w:rFonts w:hint="eastAsia" w:hAnsi="宋体" w:cs="宋体"/>
          <w:sz w:val="21"/>
          <w:szCs w:val="21"/>
        </w:rPr>
        <w:t>澄清、说明</w:t>
      </w:r>
      <w:bookmarkEnd w:id="34"/>
      <w:r>
        <w:rPr>
          <w:rFonts w:hint="eastAsia" w:hAnsi="宋体" w:cs="宋体"/>
          <w:sz w:val="21"/>
          <w:szCs w:val="21"/>
        </w:rPr>
        <w:t>或者补正。评标委员会的澄清内容及投标人的澄清、说明或者补正均通过</w:t>
      </w:r>
      <w:bookmarkStart w:id="35" w:name="_Hlk59371846"/>
      <w:r>
        <w:rPr>
          <w:rFonts w:hint="eastAsia" w:hAnsi="宋体" w:cs="宋体"/>
          <w:sz w:val="21"/>
          <w:szCs w:val="21"/>
        </w:rPr>
        <w:t>电子交易平台交换数据电文。</w:t>
      </w:r>
      <w:bookmarkEnd w:id="35"/>
      <w:bookmarkStart w:id="36" w:name="_Hlk59700505"/>
      <w:r>
        <w:rPr>
          <w:rFonts w:hint="eastAsia" w:hAnsi="宋体" w:cs="宋体"/>
          <w:sz w:val="21"/>
          <w:szCs w:val="21"/>
        </w:rPr>
        <w:t>同时代理机构也将通过临海市限额以下公共资源交易区域平台--每日直播平台</w:t>
      </w:r>
      <w:bookmarkStart w:id="37" w:name="_Hlk59371920"/>
      <w:r>
        <w:rPr>
          <w:rFonts w:hint="eastAsia" w:hAnsi="宋体" w:cs="宋体"/>
          <w:sz w:val="21"/>
          <w:szCs w:val="21"/>
        </w:rPr>
        <w:t>进行问题澄清。</w:t>
      </w:r>
      <w:bookmarkEnd w:id="36"/>
    </w:p>
    <w:bookmarkEnd w:id="37"/>
    <w:p w14:paraId="66A85D58">
      <w:pPr>
        <w:snapToGrid w:val="0"/>
        <w:spacing w:line="420" w:lineRule="exact"/>
        <w:ind w:firstLine="420" w:firstLineChars="200"/>
        <w:rPr>
          <w:rFonts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w:t>
      </w:r>
      <w:r>
        <w:rPr>
          <w:rFonts w:hint="eastAsia" w:ascii="宋体" w:hAnsi="宋体" w:cs="宋体"/>
          <w:b/>
          <w:bCs/>
          <w:szCs w:val="21"/>
          <w:u w:val="single"/>
          <w:lang w:val="en-US" w:eastAsia="zh-CN"/>
        </w:rPr>
        <w:t>3</w:t>
      </w:r>
      <w:r>
        <w:rPr>
          <w:rFonts w:hint="eastAsia" w:ascii="宋体" w:hAnsi="宋体" w:cs="宋体"/>
          <w:b/>
          <w:bCs/>
          <w:szCs w:val="21"/>
          <w:u w:val="single"/>
        </w:rPr>
        <w:t>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3115D050">
      <w:pPr>
        <w:snapToGrid w:val="0"/>
        <w:spacing w:line="420" w:lineRule="exact"/>
        <w:ind w:firstLine="211" w:firstLineChars="100"/>
        <w:rPr>
          <w:rFonts w:ascii="宋体" w:hAnsi="宋体" w:cs="宋体"/>
          <w:b/>
          <w:szCs w:val="21"/>
        </w:rPr>
      </w:pPr>
      <w:r>
        <w:rPr>
          <w:rFonts w:hint="eastAsia" w:ascii="宋体" w:hAnsi="宋体" w:cs="宋体"/>
          <w:b/>
          <w:szCs w:val="21"/>
        </w:rPr>
        <w:t>（五）错误修正</w:t>
      </w:r>
    </w:p>
    <w:p w14:paraId="592DCE32">
      <w:pPr>
        <w:snapToGrid w:val="0"/>
        <w:spacing w:line="420" w:lineRule="exact"/>
        <w:ind w:firstLine="420" w:firstLineChars="200"/>
        <w:rPr>
          <w:rFonts w:ascii="宋体" w:hAnsi="宋体" w:cs="宋体"/>
          <w:szCs w:val="21"/>
        </w:rPr>
      </w:pPr>
      <w:r>
        <w:rPr>
          <w:rFonts w:hint="eastAsia" w:ascii="宋体" w:hAnsi="宋体" w:cs="宋体"/>
          <w:szCs w:val="21"/>
        </w:rPr>
        <w:t>投标文件报价出现前后不一致的，按照下列规定修正：</w:t>
      </w:r>
    </w:p>
    <w:p w14:paraId="2912D52F">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70D164E1">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大写金额和小写金额不一致的，以大写金额为准；</w:t>
      </w:r>
    </w:p>
    <w:p w14:paraId="0D104B59">
      <w:pPr>
        <w:snapToGrid w:val="0"/>
        <w:spacing w:line="420" w:lineRule="exact"/>
        <w:ind w:firstLine="420" w:firstLineChars="200"/>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0FD7491B">
      <w:pPr>
        <w:snapToGrid w:val="0"/>
        <w:spacing w:line="420" w:lineRule="exact"/>
        <w:ind w:firstLine="420" w:firstLineChars="200"/>
        <w:rPr>
          <w:rFonts w:ascii="宋体" w:hAnsi="宋体" w:cs="宋体"/>
          <w:szCs w:val="21"/>
        </w:rPr>
      </w:pPr>
      <w:r>
        <w:rPr>
          <w:rFonts w:hint="eastAsia" w:ascii="宋体" w:hAnsi="宋体" w:cs="宋体"/>
          <w:szCs w:val="21"/>
        </w:rPr>
        <w:t>（四）总价金额与按单价汇总金额不一致的，以单价金额计算结果为准。</w:t>
      </w:r>
    </w:p>
    <w:p w14:paraId="24121F4C">
      <w:pPr>
        <w:snapToGrid w:val="0"/>
        <w:spacing w:line="420" w:lineRule="exact"/>
        <w:ind w:firstLine="420" w:firstLineChars="200"/>
        <w:rPr>
          <w:rFonts w:ascii="宋体" w:hAnsi="宋体" w:cs="宋体"/>
          <w:szCs w:val="21"/>
        </w:rPr>
      </w:pPr>
      <w:r>
        <w:rPr>
          <w:rFonts w:hint="eastAsia" w:ascii="宋体" w:hAnsi="宋体" w:cs="宋体"/>
          <w:szCs w:val="21"/>
        </w:rPr>
        <w:t>（五）对不同文字文本投标文件的解释发生异议的，以中文文本为准。</w:t>
      </w:r>
    </w:p>
    <w:p w14:paraId="575D4388">
      <w:pPr>
        <w:snapToGrid w:val="0"/>
        <w:spacing w:line="420" w:lineRule="exact"/>
        <w:ind w:firstLine="420" w:firstLineChars="200"/>
        <w:rPr>
          <w:rFonts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0D0593F">
      <w:pPr>
        <w:pStyle w:val="31"/>
        <w:tabs>
          <w:tab w:val="left" w:pos="630"/>
        </w:tabs>
        <w:snapToGrid w:val="0"/>
        <w:spacing w:beforeLines="0" w:afterLines="0" w:line="420" w:lineRule="exact"/>
        <w:ind w:firstLine="211" w:firstLineChars="100"/>
        <w:rPr>
          <w:rFonts w:hAnsi="宋体" w:cs="宋体"/>
          <w:b/>
          <w:sz w:val="21"/>
          <w:szCs w:val="21"/>
        </w:rPr>
      </w:pPr>
      <w:r>
        <w:rPr>
          <w:rFonts w:hint="eastAsia" w:hAnsi="宋体" w:cs="宋体"/>
          <w:b/>
          <w:sz w:val="21"/>
          <w:szCs w:val="21"/>
        </w:rPr>
        <w:t>（六）评标原则和评标办法</w:t>
      </w:r>
    </w:p>
    <w:p w14:paraId="79D7BF75">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02F7D89">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72FB7784">
      <w:pPr>
        <w:spacing w:line="420" w:lineRule="exact"/>
        <w:ind w:firstLine="422" w:firstLineChars="200"/>
        <w:rPr>
          <w:rFonts w:ascii="宋体" w:hAnsi="宋体" w:cs="宋体"/>
          <w:b/>
          <w:szCs w:val="21"/>
        </w:rPr>
      </w:pPr>
      <w:r>
        <w:rPr>
          <w:rFonts w:hint="eastAsia" w:ascii="宋体" w:hAnsi="宋体" w:cs="宋体"/>
          <w:b/>
          <w:szCs w:val="21"/>
        </w:rPr>
        <w:t>六、定标</w:t>
      </w:r>
    </w:p>
    <w:p w14:paraId="5CC395DF">
      <w:pPr>
        <w:spacing w:line="420" w:lineRule="exact"/>
        <w:ind w:firstLine="422" w:firstLineChars="200"/>
        <w:rPr>
          <w:rFonts w:ascii="宋体" w:hAnsi="宋体" w:cs="宋体"/>
          <w:b/>
          <w:szCs w:val="21"/>
        </w:rPr>
      </w:pPr>
      <w:r>
        <w:rPr>
          <w:rFonts w:hint="eastAsia" w:ascii="宋体" w:hAnsi="宋体" w:cs="宋体"/>
          <w:b/>
          <w:szCs w:val="21"/>
        </w:rPr>
        <w:t>（一）确定中标人</w:t>
      </w:r>
    </w:p>
    <w:p w14:paraId="30876799">
      <w:pPr>
        <w:spacing w:line="420" w:lineRule="exact"/>
        <w:ind w:firstLine="420" w:firstLineChars="200"/>
        <w:rPr>
          <w:rFonts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748AABE4">
      <w:pPr>
        <w:snapToGrid w:val="0"/>
        <w:spacing w:line="420" w:lineRule="exact"/>
        <w:ind w:firstLine="420" w:firstLineChars="200"/>
        <w:rPr>
          <w:rFonts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B71D78A">
      <w:pPr>
        <w:snapToGrid w:val="0"/>
        <w:spacing w:line="420" w:lineRule="exact"/>
        <w:ind w:firstLine="420" w:firstLineChars="200"/>
        <w:rPr>
          <w:rFonts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bookmarkStart w:id="38" w:name="_Hlk59369379"/>
    </w:p>
    <w:p w14:paraId="664632CA">
      <w:pPr>
        <w:snapToGrid w:val="0"/>
        <w:spacing w:line="420" w:lineRule="exact"/>
        <w:ind w:firstLine="422" w:firstLineChars="200"/>
        <w:rPr>
          <w:rFonts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258BF16E">
      <w:pPr>
        <w:snapToGrid w:val="0"/>
        <w:spacing w:line="420" w:lineRule="exact"/>
        <w:rPr>
          <w:rFonts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37DB18B">
      <w:pPr>
        <w:snapToGrid w:val="0"/>
        <w:spacing w:line="420" w:lineRule="exact"/>
        <w:ind w:firstLine="420" w:firstLineChars="200"/>
        <w:rPr>
          <w:rFonts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9"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9"/>
      <w:bookmarkStart w:id="40" w:name="_Hlk59708451"/>
      <w:r>
        <w:rPr>
          <w:rFonts w:hint="eastAsia" w:ascii="宋体" w:hAnsi="宋体" w:cs="宋体"/>
          <w:b/>
          <w:bCs/>
          <w:szCs w:val="21"/>
          <w:u w:val="single"/>
        </w:rPr>
        <w:t>同时中标人应在中标后</w:t>
      </w:r>
      <w:bookmarkStart w:id="41" w:name="_Hlk59521069"/>
      <w:r>
        <w:rPr>
          <w:rFonts w:hint="eastAsia" w:ascii="宋体" w:hAnsi="宋体" w:cs="宋体"/>
          <w:b/>
          <w:bCs/>
          <w:szCs w:val="21"/>
          <w:u w:val="single"/>
        </w:rPr>
        <w:t>以邮寄</w:t>
      </w:r>
      <w:bookmarkEnd w:id="41"/>
      <w:r>
        <w:rPr>
          <w:rFonts w:hint="eastAsia" w:ascii="宋体" w:hAnsi="宋体" w:cs="宋体"/>
          <w:b/>
          <w:bCs/>
          <w:szCs w:val="21"/>
          <w:u w:val="single"/>
        </w:rPr>
        <w:t>或其他方式向代理机构提供</w:t>
      </w:r>
      <w:r>
        <w:rPr>
          <w:rFonts w:hint="eastAsia" w:ascii="宋体" w:hAnsi="宋体" w:cs="宋体"/>
          <w:b/>
          <w:bCs/>
          <w:szCs w:val="21"/>
          <w:u w:val="single"/>
          <w:lang w:val="en-US" w:eastAsia="zh-CN"/>
        </w:rPr>
        <w:t>6</w:t>
      </w:r>
      <w:r>
        <w:rPr>
          <w:rFonts w:hint="eastAsia" w:ascii="宋体" w:hAnsi="宋体" w:cs="宋体"/>
          <w:b/>
          <w:bCs/>
          <w:szCs w:val="21"/>
          <w:u w:val="single"/>
        </w:rPr>
        <w:t>套与电子版投标文件相同的胶装版本投标文件。</w:t>
      </w:r>
      <w:bookmarkEnd w:id="38"/>
      <w:bookmarkEnd w:id="40"/>
    </w:p>
    <w:p w14:paraId="402D3857">
      <w:pPr>
        <w:spacing w:line="420" w:lineRule="exact"/>
        <w:ind w:firstLine="422" w:firstLineChars="200"/>
        <w:rPr>
          <w:rFonts w:ascii="宋体" w:hAnsi="宋体" w:cs="宋体"/>
          <w:b/>
          <w:szCs w:val="21"/>
        </w:rPr>
      </w:pPr>
      <w:r>
        <w:rPr>
          <w:rFonts w:hint="eastAsia" w:ascii="宋体" w:hAnsi="宋体" w:cs="宋体"/>
          <w:b/>
          <w:szCs w:val="21"/>
        </w:rPr>
        <w:t>七、合同授予</w:t>
      </w:r>
    </w:p>
    <w:p w14:paraId="3DF098BF">
      <w:pPr>
        <w:snapToGrid w:val="0"/>
        <w:spacing w:line="420" w:lineRule="exact"/>
        <w:ind w:firstLine="413" w:firstLineChars="196"/>
        <w:rPr>
          <w:rFonts w:ascii="宋体" w:hAnsi="宋体" w:cs="宋体"/>
          <w:b/>
          <w:bCs/>
          <w:szCs w:val="21"/>
        </w:rPr>
      </w:pPr>
      <w:r>
        <w:rPr>
          <w:rFonts w:hint="eastAsia" w:ascii="宋体" w:hAnsi="宋体" w:cs="宋体"/>
          <w:b/>
          <w:bCs/>
          <w:szCs w:val="21"/>
        </w:rPr>
        <w:t>（一）签订合同</w:t>
      </w:r>
    </w:p>
    <w:p w14:paraId="137DF588">
      <w:pPr>
        <w:snapToGrid w:val="0"/>
        <w:spacing w:line="420" w:lineRule="exact"/>
        <w:ind w:firstLine="420" w:firstLineChars="200"/>
        <w:rPr>
          <w:rFonts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并且在同一时间送至代理机构见证盖章，招标人对合同内容进行审查，如发现与采购结果和投标承诺内容不一致的，予以纠正。</w:t>
      </w:r>
      <w:r>
        <w:rPr>
          <w:rFonts w:hint="eastAsia" w:ascii="宋体" w:hAnsi="宋体" w:cs="宋体"/>
          <w:b/>
          <w:bCs/>
          <w:szCs w:val="21"/>
          <w:u w:val="single"/>
        </w:rPr>
        <w:t>为营造更优质的营商环境，</w:t>
      </w:r>
      <w:bookmarkStart w:id="42" w:name="_Hlk59627623"/>
      <w:r>
        <w:rPr>
          <w:rFonts w:hint="eastAsia" w:ascii="宋体" w:hAnsi="宋体" w:cs="宋体"/>
          <w:b/>
          <w:bCs/>
          <w:szCs w:val="21"/>
          <w:u w:val="single"/>
        </w:rPr>
        <w:t>中标人可选择代理机构以邮寄方式向其寄达</w:t>
      </w:r>
      <w:bookmarkStart w:id="43" w:name="_Hlk59708805"/>
      <w:r>
        <w:rPr>
          <w:rFonts w:hint="eastAsia" w:ascii="宋体" w:hAnsi="宋体" w:cs="宋体"/>
          <w:b/>
          <w:bCs/>
          <w:szCs w:val="21"/>
          <w:u w:val="single"/>
        </w:rPr>
        <w:t>《采购合同》</w:t>
      </w:r>
      <w:bookmarkEnd w:id="43"/>
      <w:r>
        <w:rPr>
          <w:rFonts w:hint="eastAsia" w:ascii="宋体" w:hAnsi="宋体" w:cs="宋体"/>
          <w:b/>
          <w:bCs/>
          <w:szCs w:val="21"/>
          <w:u w:val="single"/>
        </w:rPr>
        <w:t>。</w:t>
      </w:r>
    </w:p>
    <w:bookmarkEnd w:id="42"/>
    <w:p w14:paraId="19C3E7F4">
      <w:pPr>
        <w:spacing w:line="420" w:lineRule="exact"/>
        <w:ind w:firstLine="420" w:firstLineChars="200"/>
        <w:rPr>
          <w:rFonts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以重新开展采购活动。拒绝签订采购合同的成交人不得参加对该项目重新开展的采购活动。</w:t>
      </w:r>
    </w:p>
    <w:p w14:paraId="3D5CBADF">
      <w:pPr>
        <w:spacing w:line="420" w:lineRule="exact"/>
        <w:ind w:firstLine="422" w:firstLineChars="200"/>
        <w:rPr>
          <w:rFonts w:ascii="宋体" w:hAnsi="宋体" w:cs="宋体"/>
          <w:b/>
          <w:szCs w:val="21"/>
        </w:rPr>
      </w:pPr>
      <w:r>
        <w:rPr>
          <w:rFonts w:hint="eastAsia" w:ascii="宋体" w:hAnsi="宋体" w:cs="宋体"/>
          <w:b/>
          <w:szCs w:val="21"/>
        </w:rPr>
        <w:t>（二）履约保证金</w:t>
      </w:r>
    </w:p>
    <w:p w14:paraId="63D74BFD">
      <w:pPr>
        <w:spacing w:line="420" w:lineRule="exact"/>
        <w:ind w:left="479" w:leftChars="228"/>
        <w:rPr>
          <w:rFonts w:ascii="宋体" w:hAnsi="宋体" w:cs="宋体"/>
          <w:szCs w:val="21"/>
        </w:rPr>
      </w:pPr>
      <w:r>
        <w:rPr>
          <w:rFonts w:hint="eastAsia" w:ascii="宋体" w:hAnsi="宋体" w:cs="宋体"/>
          <w:szCs w:val="21"/>
        </w:rPr>
        <w:t>签订合同后，如中标人不按双方合同约定履约，则其履约保证金将予以扣罚，履约保证金不足以赔偿损失的，按实际损失赔偿。</w:t>
      </w:r>
      <w:bookmarkStart w:id="44" w:name="_Toc466534750"/>
    </w:p>
    <w:p w14:paraId="6E6A670E">
      <w:pPr>
        <w:spacing w:before="120" w:beforeLines="50" w:after="120" w:afterLines="50" w:line="420" w:lineRule="exact"/>
        <w:jc w:val="center"/>
        <w:outlineLvl w:val="0"/>
        <w:rPr>
          <w:rFonts w:ascii="宋体" w:hAnsi="宋体" w:cs="宋体"/>
          <w:b/>
          <w:sz w:val="24"/>
        </w:rPr>
      </w:pPr>
      <w:r>
        <w:rPr>
          <w:rFonts w:hint="eastAsia" w:ascii="宋体" w:hAnsi="宋体" w:cs="宋体"/>
          <w:b/>
          <w:sz w:val="24"/>
        </w:rPr>
        <w:br w:type="page"/>
      </w:r>
    </w:p>
    <w:p w14:paraId="5BB23BC6">
      <w:pPr>
        <w:pStyle w:val="3"/>
        <w:bidi w:val="0"/>
        <w:spacing w:line="240" w:lineRule="auto"/>
        <w:jc w:val="center"/>
        <w:rPr>
          <w:sz w:val="36"/>
          <w:szCs w:val="36"/>
        </w:rPr>
      </w:pPr>
      <w:bookmarkStart w:id="45" w:name="_Toc25225"/>
      <w:bookmarkStart w:id="46" w:name="_Toc11324"/>
      <w:bookmarkStart w:id="47" w:name="_Toc10393"/>
      <w:bookmarkStart w:id="48" w:name="_Toc17145"/>
      <w:r>
        <w:rPr>
          <w:rFonts w:hint="eastAsia"/>
          <w:sz w:val="36"/>
          <w:szCs w:val="36"/>
        </w:rPr>
        <w:t>第四章</w:t>
      </w:r>
      <w:r>
        <w:rPr>
          <w:rFonts w:hint="eastAsia"/>
          <w:sz w:val="36"/>
          <w:szCs w:val="36"/>
          <w:lang w:val="en-US" w:eastAsia="zh-CN"/>
        </w:rPr>
        <w:t xml:space="preserve"> </w:t>
      </w:r>
      <w:r>
        <w:rPr>
          <w:rFonts w:hint="eastAsia"/>
          <w:sz w:val="36"/>
          <w:szCs w:val="36"/>
        </w:rPr>
        <w:t>评标办法及评分标准</w:t>
      </w:r>
      <w:bookmarkEnd w:id="44"/>
      <w:bookmarkEnd w:id="45"/>
      <w:bookmarkEnd w:id="46"/>
      <w:bookmarkEnd w:id="47"/>
      <w:bookmarkEnd w:id="48"/>
    </w:p>
    <w:p w14:paraId="5B10BD0D">
      <w:pPr>
        <w:spacing w:before="120" w:beforeLines="50" w:after="120" w:afterLines="50" w:line="400" w:lineRule="exact"/>
        <w:ind w:firstLine="411" w:firstLineChars="196"/>
        <w:rPr>
          <w:rFonts w:ascii="宋体" w:hAnsi="宋体" w:cs="宋体"/>
          <w:bCs/>
          <w:szCs w:val="21"/>
        </w:rPr>
      </w:pPr>
      <w:r>
        <w:rPr>
          <w:rFonts w:hint="eastAsia" w:ascii="宋体" w:hAnsi="宋体" w:cs="宋体"/>
          <w:bCs/>
          <w:szCs w:val="21"/>
        </w:rPr>
        <w:t>为公正、公平、科学地选择中标人，根据有关法律法规的规定，并结合本项目的实际，制定本办法。适用于本项目的评标。</w:t>
      </w:r>
    </w:p>
    <w:p w14:paraId="24B85B68">
      <w:pPr>
        <w:spacing w:before="120" w:beforeLines="50" w:after="120" w:afterLines="50" w:line="400" w:lineRule="exact"/>
        <w:ind w:firstLine="411" w:firstLineChars="196"/>
        <w:rPr>
          <w:rFonts w:ascii="宋体" w:hAnsi="宋体" w:cs="宋体"/>
          <w:bCs/>
          <w:szCs w:val="21"/>
        </w:rPr>
      </w:pPr>
      <w:r>
        <w:rPr>
          <w:rFonts w:hint="eastAsia" w:ascii="宋体" w:hAnsi="宋体" w:cs="宋体"/>
          <w:bCs/>
          <w:szCs w:val="21"/>
        </w:rPr>
        <w:t>一、总则</w:t>
      </w:r>
    </w:p>
    <w:p w14:paraId="20B460E3">
      <w:pPr>
        <w:spacing w:before="120" w:beforeLines="50" w:after="120" w:afterLines="50" w:line="400" w:lineRule="exact"/>
        <w:ind w:firstLine="420" w:firstLineChars="200"/>
        <w:rPr>
          <w:rFonts w:ascii="宋体" w:hAnsi="宋体" w:cs="宋体"/>
          <w:bCs/>
          <w:szCs w:val="21"/>
        </w:rPr>
      </w:pPr>
      <w:r>
        <w:rPr>
          <w:rFonts w:hint="eastAsia" w:ascii="宋体" w:hAnsi="宋体" w:cs="宋体"/>
          <w:bCs/>
          <w:szCs w:val="21"/>
        </w:rPr>
        <w:t>本次评标采用综合评分法，总分为100分，其中商务技术分70分、价格分30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4A95C878">
      <w:pPr>
        <w:spacing w:before="120" w:beforeLines="50" w:after="120" w:afterLines="50" w:line="400" w:lineRule="exact"/>
        <w:ind w:firstLine="420" w:firstLineChars="200"/>
        <w:rPr>
          <w:rFonts w:ascii="宋体" w:hAnsi="宋体" w:cs="宋体"/>
          <w:bCs/>
          <w:szCs w:val="21"/>
        </w:rPr>
      </w:pPr>
      <w:r>
        <w:rPr>
          <w:rFonts w:hint="eastAsia" w:ascii="宋体" w:hAnsi="宋体" w:cs="宋体"/>
          <w:bCs/>
          <w:szCs w:val="21"/>
        </w:rPr>
        <w:t>投标人评标综合得分=商务技术分+价格分</w:t>
      </w:r>
    </w:p>
    <w:p w14:paraId="26445CAE">
      <w:pPr>
        <w:numPr>
          <w:ilvl w:val="0"/>
          <w:numId w:val="5"/>
        </w:numPr>
        <w:spacing w:before="120" w:beforeLines="50" w:after="120" w:afterLines="50" w:line="400" w:lineRule="exact"/>
        <w:rPr>
          <w:rFonts w:ascii="宋体" w:hAnsi="宋体" w:cs="宋体"/>
          <w:b/>
          <w:szCs w:val="21"/>
        </w:rPr>
      </w:pPr>
      <w:r>
        <w:rPr>
          <w:rFonts w:hint="eastAsia" w:ascii="宋体" w:hAnsi="宋体" w:cs="宋体"/>
          <w:b/>
          <w:szCs w:val="21"/>
        </w:rPr>
        <w:t>评标内容及标准</w:t>
      </w:r>
    </w:p>
    <w:p w14:paraId="0492DAF5">
      <w:pPr>
        <w:pStyle w:val="21"/>
        <w:spacing w:before="120" w:beforeLines="50" w:after="120" w:afterLines="50" w:line="400" w:lineRule="exact"/>
        <w:ind w:firstLine="0"/>
        <w:rPr>
          <w:rFonts w:hAnsi="宋体"/>
          <w:b/>
          <w:bCs/>
          <w:sz w:val="21"/>
          <w:szCs w:val="21"/>
        </w:rPr>
      </w:pPr>
      <w:r>
        <w:rPr>
          <w:rFonts w:hint="eastAsia" w:hAnsi="宋体"/>
          <w:b/>
          <w:sz w:val="21"/>
          <w:szCs w:val="21"/>
        </w:rPr>
        <w:t>（一）</w:t>
      </w:r>
      <w:r>
        <w:rPr>
          <w:rFonts w:hint="eastAsia" w:hAnsi="宋体"/>
          <w:b/>
          <w:bCs/>
          <w:sz w:val="21"/>
          <w:szCs w:val="21"/>
        </w:rPr>
        <w:t>价格分（30</w:t>
      </w:r>
      <w:r>
        <w:rPr>
          <w:rFonts w:hint="eastAsia" w:hAnsi="宋体"/>
          <w:b/>
          <w:spacing w:val="0"/>
          <w:sz w:val="21"/>
          <w:szCs w:val="21"/>
        </w:rPr>
        <w:t>分</w:t>
      </w:r>
      <w:r>
        <w:rPr>
          <w:rFonts w:hint="eastAsia" w:hAnsi="宋体"/>
          <w:b/>
          <w:bCs/>
          <w:sz w:val="21"/>
          <w:szCs w:val="21"/>
        </w:rPr>
        <w:t>）</w:t>
      </w:r>
    </w:p>
    <w:p w14:paraId="09F7BDE9">
      <w:pPr>
        <w:pStyle w:val="21"/>
        <w:spacing w:before="120" w:beforeLines="50" w:after="120" w:afterLines="50" w:line="400" w:lineRule="exact"/>
        <w:ind w:firstLine="692" w:firstLineChars="343"/>
        <w:rPr>
          <w:rFonts w:hAnsi="宋体"/>
          <w:bCs/>
          <w:sz w:val="21"/>
          <w:szCs w:val="21"/>
        </w:rPr>
      </w:pPr>
      <w:r>
        <w:rPr>
          <w:rFonts w:hint="eastAsia" w:hAnsi="宋体"/>
          <w:bCs/>
          <w:sz w:val="21"/>
          <w:szCs w:val="21"/>
        </w:rPr>
        <w:t>价格分采用低价优先法计算，即满足招标文件要求且投标价格最低的投标报价为评标基准价，其他投标人的价格分按照下列公式计算：</w:t>
      </w:r>
    </w:p>
    <w:p w14:paraId="477C135C">
      <w:pPr>
        <w:spacing w:before="120" w:beforeLines="50" w:after="120" w:afterLines="50" w:line="400" w:lineRule="exact"/>
        <w:ind w:firstLine="630" w:firstLineChars="300"/>
        <w:rPr>
          <w:szCs w:val="21"/>
        </w:rPr>
      </w:pPr>
      <w:r>
        <w:rPr>
          <w:rFonts w:hint="eastAsia" w:ascii="宋体" w:hAnsi="宋体"/>
          <w:szCs w:val="21"/>
        </w:rPr>
        <w:t>价格分=（评标基准价/投标报价）×30%×100</w:t>
      </w:r>
    </w:p>
    <w:p w14:paraId="6EDA38EE">
      <w:pPr>
        <w:pStyle w:val="21"/>
        <w:spacing w:before="120" w:beforeLines="50" w:after="120" w:afterLines="50" w:line="400" w:lineRule="exact"/>
        <w:ind w:firstLine="0"/>
        <w:rPr>
          <w:rFonts w:hAnsi="宋体"/>
          <w:b/>
          <w:bCs/>
          <w:sz w:val="21"/>
          <w:szCs w:val="21"/>
        </w:rPr>
      </w:pPr>
      <w:r>
        <w:rPr>
          <w:rFonts w:hint="eastAsia" w:hAnsi="宋体"/>
          <w:b/>
          <w:bCs/>
          <w:sz w:val="21"/>
          <w:szCs w:val="21"/>
        </w:rPr>
        <w:t>（二）商务技术分（70分）</w:t>
      </w:r>
    </w:p>
    <w:tbl>
      <w:tblPr>
        <w:tblStyle w:val="52"/>
        <w:tblW w:w="9419" w:type="dxa"/>
        <w:tblInd w:w="-10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09"/>
        <w:gridCol w:w="906"/>
        <w:gridCol w:w="7078"/>
        <w:gridCol w:w="926"/>
      </w:tblGrid>
      <w:tr w14:paraId="75FBF4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78" w:hRule="atLeast"/>
        </w:trPr>
        <w:tc>
          <w:tcPr>
            <w:tcW w:w="8493" w:type="dxa"/>
            <w:gridSpan w:val="3"/>
            <w:noWrap w:val="0"/>
            <w:vAlign w:val="center"/>
          </w:tcPr>
          <w:p w14:paraId="45F0B7D5">
            <w:pPr>
              <w:spacing w:line="360" w:lineRule="exact"/>
              <w:jc w:val="center"/>
              <w:rPr>
                <w:rFonts w:hint="eastAsia" w:ascii="宋体" w:hAnsi="宋体" w:eastAsia="宋体" w:cs="宋体"/>
                <w:color w:val="auto"/>
                <w:sz w:val="21"/>
                <w:szCs w:val="21"/>
              </w:rPr>
            </w:pPr>
            <w:r>
              <w:rPr>
                <w:rFonts w:hint="eastAsia" w:ascii="宋体" w:hAnsi="宋体" w:eastAsia="宋体" w:cs="宋体"/>
                <w:b/>
                <w:color w:val="auto"/>
                <w:sz w:val="21"/>
                <w:szCs w:val="21"/>
              </w:rPr>
              <w:t>分值及评分标准</w:t>
            </w:r>
          </w:p>
        </w:tc>
        <w:tc>
          <w:tcPr>
            <w:tcW w:w="926" w:type="dxa"/>
            <w:noWrap w:val="0"/>
            <w:vAlign w:val="center"/>
          </w:tcPr>
          <w:p w14:paraId="1C166B71">
            <w:pPr>
              <w:spacing w:line="360" w:lineRule="exact"/>
              <w:jc w:val="center"/>
              <w:rPr>
                <w:rFonts w:hint="eastAsia" w:ascii="宋体" w:hAnsi="宋体" w:eastAsia="宋体" w:cs="宋体"/>
                <w:color w:val="auto"/>
                <w:sz w:val="21"/>
                <w:szCs w:val="21"/>
              </w:rPr>
            </w:pPr>
            <w:r>
              <w:rPr>
                <w:rFonts w:hint="eastAsia" w:ascii="宋体" w:hAnsi="宋体" w:eastAsia="宋体" w:cs="宋体"/>
                <w:b/>
                <w:color w:val="auto"/>
                <w:sz w:val="21"/>
                <w:szCs w:val="21"/>
              </w:rPr>
              <w:t>分值</w:t>
            </w:r>
          </w:p>
        </w:tc>
      </w:tr>
      <w:tr w14:paraId="65B1CE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251" w:hRule="atLeast"/>
        </w:trPr>
        <w:tc>
          <w:tcPr>
            <w:tcW w:w="509" w:type="dxa"/>
            <w:tcBorders>
              <w:bottom w:val="single" w:color="auto" w:sz="4" w:space="0"/>
            </w:tcBorders>
            <w:noWrap w:val="0"/>
            <w:vAlign w:val="center"/>
          </w:tcPr>
          <w:p w14:paraId="25AC3DA2">
            <w:pPr>
              <w:spacing w:line="3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906" w:type="dxa"/>
            <w:tcBorders>
              <w:bottom w:val="single" w:color="auto" w:sz="4" w:space="0"/>
            </w:tcBorders>
            <w:noWrap w:val="0"/>
            <w:vAlign w:val="center"/>
          </w:tcPr>
          <w:p w14:paraId="1837DA16">
            <w:pPr>
              <w:spacing w:line="360" w:lineRule="exac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体系认证</w:t>
            </w:r>
          </w:p>
        </w:tc>
        <w:tc>
          <w:tcPr>
            <w:tcW w:w="7078" w:type="dxa"/>
            <w:noWrap w:val="0"/>
            <w:vAlign w:val="center"/>
          </w:tcPr>
          <w:p w14:paraId="2B12D45B">
            <w:pPr>
              <w:pStyle w:val="21"/>
              <w:spacing w:before="120" w:beforeLines="50" w:after="120" w:afterLines="50" w:line="340" w:lineRule="exact"/>
              <w:ind w:firstLine="0"/>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（1）投标人具有环境管理体系认证证书的得1分。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（2）投标人具有职业健康安全管理体系认证证书的得1分。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（3）投标人具有质量管理体系认证证书的得1分。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备注：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1、上述所有证书必须真实、合规，且在有效期内。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2、如投标人提供的证书复印件因模糊不清而造成评标委员会在评审时做出对投标人不利的评审由投标人自行承担。</w:t>
            </w:r>
          </w:p>
        </w:tc>
        <w:tc>
          <w:tcPr>
            <w:tcW w:w="926" w:type="dxa"/>
            <w:noWrap w:val="0"/>
            <w:vAlign w:val="center"/>
          </w:tcPr>
          <w:p w14:paraId="4B1450B3">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176DAA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1" w:hRule="atLeast"/>
        </w:trPr>
        <w:tc>
          <w:tcPr>
            <w:tcW w:w="509" w:type="dxa"/>
            <w:tcBorders>
              <w:bottom w:val="single" w:color="auto" w:sz="4" w:space="0"/>
            </w:tcBorders>
            <w:noWrap w:val="0"/>
            <w:vAlign w:val="center"/>
          </w:tcPr>
          <w:p w14:paraId="5C9EBFC9">
            <w:pPr>
              <w:spacing w:line="3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906" w:type="dxa"/>
            <w:tcBorders>
              <w:bottom w:val="single" w:color="auto" w:sz="4" w:space="0"/>
            </w:tcBorders>
            <w:noWrap w:val="0"/>
            <w:vAlign w:val="center"/>
          </w:tcPr>
          <w:p w14:paraId="091F178C">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灯具品牌情况</w:t>
            </w:r>
          </w:p>
        </w:tc>
        <w:tc>
          <w:tcPr>
            <w:tcW w:w="7078" w:type="dxa"/>
            <w:noWrap w:val="0"/>
            <w:vAlign w:val="center"/>
          </w:tcPr>
          <w:p w14:paraId="7AB9AE26">
            <w:pPr>
              <w:pStyle w:val="21"/>
              <w:spacing w:before="120" w:beforeLines="50" w:after="120" w:afterLines="50" w:line="340" w:lineRule="exact"/>
              <w:ind w:firstLine="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根据灯具品牌的生产经验、综合信誉度、市场履约情况</w:t>
            </w:r>
            <w:r>
              <w:rPr>
                <w:rFonts w:hint="eastAsia" w:ascii="宋体" w:hAnsi="宋体" w:eastAsia="宋体" w:cs="宋体"/>
                <w:color w:val="auto"/>
                <w:sz w:val="21"/>
                <w:szCs w:val="21"/>
                <w:highlight w:val="none"/>
                <w:lang w:val="en-US" w:eastAsia="zh-CN"/>
              </w:rPr>
              <w:t>等进行</w:t>
            </w:r>
            <w:r>
              <w:rPr>
                <w:rFonts w:hint="eastAsia" w:ascii="宋体" w:hAnsi="宋体" w:eastAsia="宋体" w:cs="宋体"/>
                <w:bCs/>
                <w:color w:val="auto"/>
                <w:sz w:val="21"/>
                <w:szCs w:val="21"/>
                <w:highlight w:val="none"/>
                <w:lang w:val="en-US" w:eastAsia="zh-CN"/>
              </w:rPr>
              <w:t>打分（0-</w:t>
            </w:r>
            <w:r>
              <w:rPr>
                <w:rFonts w:hint="eastAsia"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分）</w:t>
            </w:r>
          </w:p>
        </w:tc>
        <w:tc>
          <w:tcPr>
            <w:tcW w:w="926" w:type="dxa"/>
            <w:noWrap w:val="0"/>
            <w:vAlign w:val="center"/>
          </w:tcPr>
          <w:p w14:paraId="6E56F711">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14:paraId="631375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169" w:hRule="atLeast"/>
        </w:trPr>
        <w:tc>
          <w:tcPr>
            <w:tcW w:w="509" w:type="dxa"/>
            <w:tcBorders>
              <w:top w:val="single" w:color="auto" w:sz="4" w:space="0"/>
            </w:tcBorders>
            <w:noWrap w:val="0"/>
            <w:vAlign w:val="center"/>
          </w:tcPr>
          <w:p w14:paraId="28ECE1AC">
            <w:pPr>
              <w:spacing w:line="3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c>
          <w:tcPr>
            <w:tcW w:w="906" w:type="dxa"/>
            <w:tcBorders>
              <w:top w:val="single" w:color="auto" w:sz="4" w:space="0"/>
            </w:tcBorders>
            <w:noWrap w:val="0"/>
            <w:vAlign w:val="center"/>
          </w:tcPr>
          <w:p w14:paraId="362FA773">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施工组织方案</w:t>
            </w:r>
          </w:p>
        </w:tc>
        <w:tc>
          <w:tcPr>
            <w:tcW w:w="7078" w:type="dxa"/>
            <w:noWrap w:val="0"/>
            <w:vAlign w:val="center"/>
          </w:tcPr>
          <w:p w14:paraId="32610FDC">
            <w:pPr>
              <w:numPr>
                <w:ilvl w:val="0"/>
                <w:numId w:val="6"/>
              </w:numPr>
              <w:spacing w:line="360" w:lineRule="exact"/>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项目的理解分析方案和总体技术方案：根据投标人对项目的理解分析，对现状和存在的问题的阐述，对用户需求、业务需求、性能需求的阐述和总体技术方案进行打分。</w:t>
            </w:r>
            <w:r>
              <w:rPr>
                <w:rFonts w:hint="eastAsia" w:ascii="宋体" w:hAnsi="宋体" w:eastAsia="宋体" w:cs="宋体"/>
                <w:bCs/>
                <w:color w:val="auto"/>
                <w:sz w:val="21"/>
                <w:szCs w:val="21"/>
                <w:highlight w:val="none"/>
                <w:lang w:val="en-US" w:eastAsia="zh-CN"/>
              </w:rPr>
              <w:t>（0-3分）</w:t>
            </w:r>
          </w:p>
          <w:p w14:paraId="48352C29">
            <w:pPr>
              <w:numPr>
                <w:ilvl w:val="0"/>
                <w:numId w:val="0"/>
              </w:numPr>
              <w:spacing w:line="360" w:lineRule="exact"/>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（2）质量及工期保证措施：达到项目质量目标及保障项目质量、工期的有力措施，措施应科学、可行、完善，根据投标文件措施情况等进行打分。</w:t>
            </w:r>
            <w:r>
              <w:rPr>
                <w:rFonts w:hint="eastAsia" w:ascii="宋体" w:hAnsi="宋体" w:eastAsia="宋体" w:cs="宋体"/>
                <w:bCs/>
                <w:color w:val="auto"/>
                <w:sz w:val="21"/>
                <w:szCs w:val="21"/>
                <w:highlight w:val="none"/>
                <w:lang w:val="en-US" w:eastAsia="zh-CN"/>
              </w:rPr>
              <w:t>（0-3分）</w:t>
            </w:r>
          </w:p>
          <w:p w14:paraId="7635C3A1">
            <w:pPr>
              <w:numPr>
                <w:ilvl w:val="0"/>
                <w:numId w:val="0"/>
              </w:numPr>
              <w:spacing w:line="3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）产品供货、安装、验收方案：根据投标人产品供货、安装、验收方案合理性、可行性进行打分。</w:t>
            </w:r>
            <w:r>
              <w:rPr>
                <w:rFonts w:hint="eastAsia" w:ascii="宋体" w:hAnsi="宋体" w:eastAsia="宋体" w:cs="宋体"/>
                <w:bCs/>
                <w:color w:val="auto"/>
                <w:sz w:val="21"/>
                <w:szCs w:val="21"/>
                <w:highlight w:val="none"/>
                <w:lang w:val="en-US" w:eastAsia="zh-CN"/>
              </w:rPr>
              <w:t>（0-3分）</w:t>
            </w:r>
          </w:p>
          <w:p w14:paraId="7D7DD72C">
            <w:pPr>
              <w:pStyle w:val="412"/>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（4）应急预案及安全方案：根据应对突发状况的应急举措、响应时间、后续处理方法及对本项目的安全方案（技术安全和管理安全）等方案进行打分。</w:t>
            </w:r>
            <w:r>
              <w:rPr>
                <w:rFonts w:hint="eastAsia" w:ascii="宋体" w:hAnsi="宋体" w:eastAsia="宋体" w:cs="宋体"/>
                <w:bCs/>
                <w:color w:val="auto"/>
                <w:sz w:val="21"/>
                <w:szCs w:val="21"/>
                <w:highlight w:val="none"/>
                <w:lang w:val="en-US" w:eastAsia="zh-CN"/>
              </w:rPr>
              <w:t>（0-3分）</w:t>
            </w:r>
          </w:p>
        </w:tc>
        <w:tc>
          <w:tcPr>
            <w:tcW w:w="926" w:type="dxa"/>
            <w:noWrap w:val="0"/>
            <w:vAlign w:val="center"/>
          </w:tcPr>
          <w:p w14:paraId="25CB97E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r>
      <w:tr w14:paraId="34B0C0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61" w:hRule="atLeast"/>
        </w:trPr>
        <w:tc>
          <w:tcPr>
            <w:tcW w:w="509" w:type="dxa"/>
            <w:vMerge w:val="restart"/>
            <w:noWrap w:val="0"/>
            <w:vAlign w:val="center"/>
          </w:tcPr>
          <w:p w14:paraId="5B829E82">
            <w:pPr>
              <w:spacing w:line="3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906" w:type="dxa"/>
            <w:vMerge w:val="restart"/>
            <w:noWrap w:val="0"/>
            <w:vAlign w:val="center"/>
          </w:tcPr>
          <w:p w14:paraId="0E7D6275">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样品</w:t>
            </w:r>
          </w:p>
        </w:tc>
        <w:tc>
          <w:tcPr>
            <w:tcW w:w="7078" w:type="dxa"/>
            <w:noWrap w:val="0"/>
            <w:vAlign w:val="center"/>
          </w:tcPr>
          <w:p w14:paraId="25CE486C">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根据LED墙垛灯20W样品的材质、样式尺寸、亮灯效果、制作工艺等情况综合打分（0-5分）</w:t>
            </w:r>
            <w:r>
              <w:rPr>
                <w:rFonts w:hint="eastAsia" w:ascii="宋体" w:hAnsi="宋体" w:cs="宋体"/>
                <w:color w:val="auto"/>
                <w:sz w:val="21"/>
                <w:szCs w:val="21"/>
                <w:highlight w:val="none"/>
                <w:lang w:val="en-US" w:eastAsia="zh-CN"/>
              </w:rPr>
              <w:t>。</w:t>
            </w:r>
          </w:p>
        </w:tc>
        <w:tc>
          <w:tcPr>
            <w:tcW w:w="926" w:type="dxa"/>
            <w:vMerge w:val="restart"/>
            <w:noWrap w:val="0"/>
            <w:vAlign w:val="center"/>
          </w:tcPr>
          <w:p w14:paraId="0FB87B63">
            <w:pPr>
              <w:spacing w:line="36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15分</w:t>
            </w:r>
          </w:p>
        </w:tc>
      </w:tr>
      <w:tr w14:paraId="4DF014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3" w:hRule="atLeast"/>
        </w:trPr>
        <w:tc>
          <w:tcPr>
            <w:tcW w:w="509" w:type="dxa"/>
            <w:vMerge w:val="continue"/>
            <w:noWrap w:val="0"/>
            <w:vAlign w:val="center"/>
          </w:tcPr>
          <w:p w14:paraId="2628DA50">
            <w:pPr>
              <w:spacing w:line="360" w:lineRule="exact"/>
              <w:jc w:val="center"/>
              <w:rPr>
                <w:rFonts w:hint="eastAsia" w:ascii="宋体" w:hAnsi="宋体" w:eastAsia="宋体" w:cs="宋体"/>
                <w:color w:val="auto"/>
                <w:sz w:val="21"/>
                <w:szCs w:val="21"/>
              </w:rPr>
            </w:pPr>
          </w:p>
        </w:tc>
        <w:tc>
          <w:tcPr>
            <w:tcW w:w="906" w:type="dxa"/>
            <w:vMerge w:val="continue"/>
            <w:noWrap w:val="0"/>
            <w:vAlign w:val="center"/>
          </w:tcPr>
          <w:p w14:paraId="7251EC68">
            <w:pPr>
              <w:spacing w:line="360" w:lineRule="exact"/>
              <w:jc w:val="center"/>
              <w:rPr>
                <w:rFonts w:hint="eastAsia" w:ascii="宋体" w:hAnsi="宋体" w:eastAsia="宋体" w:cs="宋体"/>
                <w:color w:val="auto"/>
                <w:sz w:val="21"/>
                <w:szCs w:val="21"/>
              </w:rPr>
            </w:pPr>
          </w:p>
        </w:tc>
        <w:tc>
          <w:tcPr>
            <w:tcW w:w="7078" w:type="dxa"/>
            <w:noWrap w:val="0"/>
            <w:vAlign w:val="center"/>
          </w:tcPr>
          <w:p w14:paraId="31A92728">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根据LED投光灯10W 样品的材质、样式尺寸、亮灯效果、制作工艺等情况综合打分（0-5分）</w:t>
            </w:r>
            <w:r>
              <w:rPr>
                <w:rFonts w:hint="eastAsia" w:ascii="宋体" w:hAnsi="宋体" w:cs="宋体"/>
                <w:color w:val="auto"/>
                <w:sz w:val="21"/>
                <w:szCs w:val="21"/>
                <w:highlight w:val="none"/>
                <w:lang w:val="en-US" w:eastAsia="zh-CN"/>
              </w:rPr>
              <w:t>。</w:t>
            </w:r>
          </w:p>
        </w:tc>
        <w:tc>
          <w:tcPr>
            <w:tcW w:w="926" w:type="dxa"/>
            <w:vMerge w:val="continue"/>
            <w:noWrap w:val="0"/>
            <w:vAlign w:val="center"/>
          </w:tcPr>
          <w:p w14:paraId="5C00A990">
            <w:pPr>
              <w:spacing w:line="360" w:lineRule="exact"/>
              <w:jc w:val="center"/>
              <w:rPr>
                <w:rFonts w:hint="eastAsia" w:ascii="宋体" w:hAnsi="宋体" w:eastAsia="宋体" w:cs="宋体"/>
                <w:color w:val="auto"/>
                <w:sz w:val="21"/>
                <w:szCs w:val="21"/>
              </w:rPr>
            </w:pPr>
          </w:p>
        </w:tc>
      </w:tr>
      <w:tr w14:paraId="7A61C7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15" w:hRule="atLeast"/>
        </w:trPr>
        <w:tc>
          <w:tcPr>
            <w:tcW w:w="509" w:type="dxa"/>
            <w:vMerge w:val="continue"/>
            <w:noWrap w:val="0"/>
            <w:vAlign w:val="center"/>
          </w:tcPr>
          <w:p w14:paraId="69C3467C">
            <w:pPr>
              <w:spacing w:line="360" w:lineRule="exact"/>
              <w:jc w:val="center"/>
              <w:rPr>
                <w:rFonts w:hint="eastAsia" w:ascii="宋体" w:hAnsi="宋体" w:eastAsia="宋体" w:cs="宋体"/>
                <w:color w:val="auto"/>
                <w:sz w:val="21"/>
                <w:szCs w:val="21"/>
              </w:rPr>
            </w:pPr>
          </w:p>
        </w:tc>
        <w:tc>
          <w:tcPr>
            <w:tcW w:w="906" w:type="dxa"/>
            <w:vMerge w:val="continue"/>
            <w:noWrap w:val="0"/>
            <w:vAlign w:val="center"/>
          </w:tcPr>
          <w:p w14:paraId="07610861">
            <w:pPr>
              <w:spacing w:line="360" w:lineRule="exact"/>
              <w:jc w:val="center"/>
              <w:rPr>
                <w:rFonts w:hint="eastAsia" w:ascii="宋体" w:hAnsi="宋体" w:eastAsia="宋体" w:cs="宋体"/>
                <w:color w:val="auto"/>
                <w:sz w:val="21"/>
                <w:szCs w:val="21"/>
              </w:rPr>
            </w:pPr>
          </w:p>
        </w:tc>
        <w:tc>
          <w:tcPr>
            <w:tcW w:w="7078" w:type="dxa"/>
            <w:noWrap w:val="0"/>
            <w:vAlign w:val="center"/>
          </w:tcPr>
          <w:p w14:paraId="53605B52">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根据LED步道灯5W样品的材质、样式尺寸、亮灯效果、制作工艺等情况综合打分（0-5分）</w:t>
            </w:r>
            <w:r>
              <w:rPr>
                <w:rFonts w:hint="eastAsia" w:ascii="宋体" w:hAnsi="宋体" w:cs="宋体"/>
                <w:color w:val="auto"/>
                <w:sz w:val="21"/>
                <w:szCs w:val="21"/>
                <w:highlight w:val="none"/>
                <w:lang w:val="en-US" w:eastAsia="zh-CN"/>
              </w:rPr>
              <w:t>。</w:t>
            </w:r>
          </w:p>
        </w:tc>
        <w:tc>
          <w:tcPr>
            <w:tcW w:w="926" w:type="dxa"/>
            <w:vMerge w:val="continue"/>
            <w:noWrap w:val="0"/>
            <w:vAlign w:val="center"/>
          </w:tcPr>
          <w:p w14:paraId="7A287AE1">
            <w:pPr>
              <w:spacing w:line="360" w:lineRule="exact"/>
              <w:jc w:val="center"/>
              <w:rPr>
                <w:rFonts w:hint="eastAsia" w:ascii="宋体" w:hAnsi="宋体" w:eastAsia="宋体" w:cs="宋体"/>
                <w:color w:val="auto"/>
                <w:sz w:val="21"/>
                <w:szCs w:val="21"/>
              </w:rPr>
            </w:pPr>
          </w:p>
        </w:tc>
      </w:tr>
      <w:tr w14:paraId="362708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9" w:hRule="atLeast"/>
        </w:trPr>
        <w:tc>
          <w:tcPr>
            <w:tcW w:w="509" w:type="dxa"/>
            <w:vMerge w:val="restart"/>
            <w:noWrap w:val="0"/>
            <w:vAlign w:val="center"/>
          </w:tcPr>
          <w:p w14:paraId="357421E9">
            <w:pPr>
              <w:spacing w:line="3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906" w:type="dxa"/>
            <w:vMerge w:val="restart"/>
            <w:noWrap w:val="0"/>
            <w:vAlign w:val="center"/>
          </w:tcPr>
          <w:p w14:paraId="26340949">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产品、技术参数</w:t>
            </w:r>
          </w:p>
        </w:tc>
        <w:tc>
          <w:tcPr>
            <w:tcW w:w="7078" w:type="dxa"/>
            <w:noWrap w:val="0"/>
            <w:vAlign w:val="center"/>
          </w:tcPr>
          <w:p w14:paraId="3A6E75F5">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LED</w:t>
            </w:r>
            <w:r>
              <w:rPr>
                <w:rFonts w:hint="eastAsia" w:ascii="宋体" w:hAnsi="宋体" w:eastAsia="宋体" w:cs="宋体"/>
                <w:color w:val="auto"/>
                <w:sz w:val="21"/>
                <w:szCs w:val="21"/>
                <w:highlight w:val="none"/>
                <w:lang w:val="en-US" w:eastAsia="zh-CN"/>
              </w:rPr>
              <w:t>墙垛灯20W</w:t>
            </w:r>
          </w:p>
          <w:p w14:paraId="28F1599A">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（1）</w:t>
            </w:r>
            <w:r>
              <w:rPr>
                <w:rFonts w:hint="eastAsia" w:ascii="宋体" w:hAnsi="宋体" w:eastAsia="宋体" w:cs="宋体"/>
                <w:color w:val="auto"/>
                <w:sz w:val="21"/>
                <w:szCs w:val="21"/>
                <w:highlight w:val="none"/>
                <w:lang w:eastAsia="zh-CN"/>
              </w:rPr>
              <w:t>根据投标人所投灯具防水等级检测报告结果进行打分。IP6</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分,低于IP6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不得分</w:t>
            </w:r>
            <w:r>
              <w:rPr>
                <w:rFonts w:hint="eastAsia" w:ascii="宋体" w:hAnsi="宋体" w:eastAsia="宋体" w:cs="宋体"/>
                <w:bCs/>
                <w:color w:val="auto"/>
                <w:spacing w:val="-4"/>
                <w:kern w:val="0"/>
                <w:sz w:val="21"/>
                <w:szCs w:val="21"/>
                <w:highlight w:val="none"/>
                <w:lang w:val="en-US" w:eastAsia="zh-CN" w:bidi="ar-SA"/>
              </w:rPr>
              <w:t>。</w:t>
            </w:r>
          </w:p>
          <w:p w14:paraId="236627B9">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（2）</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光通维持率</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实际点亮检测时长、检测结果综合比较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29010FA4">
            <w:pPr>
              <w:pStyle w:val="412"/>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bCs/>
                <w:color w:val="auto"/>
                <w:spacing w:val="-4"/>
                <w:kern w:val="0"/>
                <w:sz w:val="21"/>
                <w:szCs w:val="21"/>
                <w:highlight w:val="none"/>
                <w:lang w:val="en-US" w:eastAsia="zh-CN" w:bidi="ar-SA"/>
              </w:rPr>
              <w:t>（3）</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盐雾</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51BE1B1F">
            <w:pPr>
              <w:pStyle w:val="412"/>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）根据投标人所投灯具提供C</w:t>
            </w: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lang w:eastAsia="zh-CN"/>
              </w:rPr>
              <w:t>C认证证书结果进行打分，具备证书得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分，不具备得0分。</w:t>
            </w:r>
          </w:p>
          <w:p w14:paraId="1B3F25EC">
            <w:pPr>
              <w:pStyle w:val="412"/>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pacing w:val="-4"/>
                <w:kern w:val="0"/>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bidi="ar-SA"/>
              </w:rPr>
              <w:t>提供国家级检测机构出具的检测报告，报告二维码可查，查询二维码内容均需要体现检测内容。复印件加盖原厂公章，未提供检测报告、检测报告与投标灯具型号不一致、检测报告二维码无法查询、二维码查询内容没有体现检测内容的不得分。</w:t>
            </w:r>
          </w:p>
        </w:tc>
        <w:tc>
          <w:tcPr>
            <w:tcW w:w="926" w:type="dxa"/>
            <w:vMerge w:val="restart"/>
            <w:noWrap w:val="0"/>
            <w:vAlign w:val="center"/>
          </w:tcPr>
          <w:p w14:paraId="5D02F764">
            <w:pPr>
              <w:spacing w:line="36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27分</w:t>
            </w:r>
          </w:p>
        </w:tc>
      </w:tr>
      <w:tr w14:paraId="49924D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9" w:hRule="atLeast"/>
        </w:trPr>
        <w:tc>
          <w:tcPr>
            <w:tcW w:w="509" w:type="dxa"/>
            <w:vMerge w:val="continue"/>
            <w:noWrap w:val="0"/>
            <w:vAlign w:val="center"/>
          </w:tcPr>
          <w:p w14:paraId="03B321B1">
            <w:pPr>
              <w:spacing w:line="360" w:lineRule="exact"/>
              <w:jc w:val="center"/>
              <w:rPr>
                <w:rFonts w:hint="eastAsia" w:ascii="宋体" w:hAnsi="宋体" w:eastAsia="宋体" w:cs="宋体"/>
                <w:color w:val="auto"/>
                <w:sz w:val="21"/>
                <w:szCs w:val="21"/>
              </w:rPr>
            </w:pPr>
          </w:p>
        </w:tc>
        <w:tc>
          <w:tcPr>
            <w:tcW w:w="906" w:type="dxa"/>
            <w:vMerge w:val="continue"/>
            <w:noWrap w:val="0"/>
            <w:vAlign w:val="center"/>
          </w:tcPr>
          <w:p w14:paraId="762FF7AD">
            <w:pPr>
              <w:spacing w:line="360" w:lineRule="exact"/>
              <w:jc w:val="center"/>
              <w:rPr>
                <w:rFonts w:hint="eastAsia" w:ascii="宋体" w:hAnsi="宋体" w:eastAsia="宋体" w:cs="宋体"/>
                <w:color w:val="auto"/>
                <w:sz w:val="21"/>
                <w:szCs w:val="21"/>
              </w:rPr>
            </w:pPr>
          </w:p>
        </w:tc>
        <w:tc>
          <w:tcPr>
            <w:tcW w:w="7078" w:type="dxa"/>
            <w:noWrap w:val="0"/>
            <w:vAlign w:val="center"/>
          </w:tcPr>
          <w:p w14:paraId="746B7760">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LED</w:t>
            </w:r>
            <w:r>
              <w:rPr>
                <w:rFonts w:hint="eastAsia" w:ascii="宋体" w:hAnsi="宋体" w:eastAsia="宋体" w:cs="宋体"/>
                <w:color w:val="auto"/>
                <w:sz w:val="21"/>
                <w:szCs w:val="21"/>
                <w:highlight w:val="none"/>
                <w:lang w:val="en-US" w:eastAsia="zh-CN"/>
              </w:rPr>
              <w:t>投光灯10W</w:t>
            </w:r>
          </w:p>
          <w:p w14:paraId="2F838FC6">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（1）</w:t>
            </w:r>
            <w:r>
              <w:rPr>
                <w:rFonts w:hint="eastAsia" w:ascii="宋体" w:hAnsi="宋体" w:eastAsia="宋体" w:cs="宋体"/>
                <w:color w:val="auto"/>
                <w:sz w:val="21"/>
                <w:szCs w:val="21"/>
                <w:highlight w:val="none"/>
                <w:lang w:eastAsia="zh-CN"/>
              </w:rPr>
              <w:t>根据投标人所投灯具防水等级检测报告结果进行打分。IP6</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分,低于IP6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不得分</w:t>
            </w:r>
            <w:r>
              <w:rPr>
                <w:rFonts w:hint="eastAsia" w:ascii="宋体" w:hAnsi="宋体" w:eastAsia="宋体" w:cs="宋体"/>
                <w:bCs/>
                <w:color w:val="auto"/>
                <w:spacing w:val="-4"/>
                <w:kern w:val="0"/>
                <w:sz w:val="21"/>
                <w:szCs w:val="21"/>
                <w:highlight w:val="none"/>
                <w:lang w:val="en-US" w:eastAsia="zh-CN" w:bidi="ar-SA"/>
              </w:rPr>
              <w:t>。</w:t>
            </w:r>
          </w:p>
          <w:p w14:paraId="5A3DF356">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（2）</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光通维持率</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实际点亮检测时长、检测结果综合比较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1E1205DF">
            <w:pPr>
              <w:pStyle w:val="412"/>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bCs/>
                <w:color w:val="auto"/>
                <w:spacing w:val="-4"/>
                <w:kern w:val="0"/>
                <w:sz w:val="21"/>
                <w:szCs w:val="21"/>
                <w:highlight w:val="none"/>
                <w:lang w:val="en-US" w:eastAsia="zh-CN" w:bidi="ar-SA"/>
              </w:rPr>
              <w:t>（3）</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盐雾</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5537C047">
            <w:pPr>
              <w:pStyle w:val="412"/>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）根据投标人所投灯具提供C</w:t>
            </w: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lang w:eastAsia="zh-CN"/>
              </w:rPr>
              <w:t>C认证证书结果进行打分，具备证书得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分，不具备得0分。</w:t>
            </w:r>
          </w:p>
          <w:p w14:paraId="4869B861">
            <w:pPr>
              <w:pStyle w:val="412"/>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pacing w:val="-4"/>
                <w:kern w:val="0"/>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bidi="ar-SA"/>
              </w:rPr>
              <w:t>提供国家级检测机构出具的检测报告，报告二维码可查，查询二维码内容均需要体现检测内容。复印件加盖原厂公章，未提供检测报告、检测报告与投标灯具型号不一致、检测报告二维码无法查询、二维码查询内容没有体现检测内容的不得分。</w:t>
            </w:r>
          </w:p>
        </w:tc>
        <w:tc>
          <w:tcPr>
            <w:tcW w:w="926" w:type="dxa"/>
            <w:vMerge w:val="continue"/>
            <w:noWrap w:val="0"/>
            <w:vAlign w:val="center"/>
          </w:tcPr>
          <w:p w14:paraId="7107FDF2">
            <w:pPr>
              <w:spacing w:line="360" w:lineRule="exact"/>
              <w:jc w:val="center"/>
              <w:rPr>
                <w:rFonts w:hint="eastAsia" w:ascii="宋体" w:hAnsi="宋体" w:eastAsia="宋体" w:cs="宋体"/>
                <w:color w:val="auto"/>
                <w:sz w:val="21"/>
                <w:szCs w:val="21"/>
                <w:lang w:val="en-US" w:eastAsia="zh-CN"/>
              </w:rPr>
            </w:pPr>
          </w:p>
        </w:tc>
      </w:tr>
      <w:tr w14:paraId="703BF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9" w:hRule="atLeast"/>
        </w:trPr>
        <w:tc>
          <w:tcPr>
            <w:tcW w:w="509" w:type="dxa"/>
            <w:vMerge w:val="continue"/>
            <w:noWrap w:val="0"/>
            <w:vAlign w:val="center"/>
          </w:tcPr>
          <w:p w14:paraId="4C484907">
            <w:pPr>
              <w:spacing w:line="360" w:lineRule="exact"/>
              <w:jc w:val="center"/>
              <w:rPr>
                <w:rFonts w:hint="eastAsia" w:ascii="宋体" w:hAnsi="宋体" w:eastAsia="宋体" w:cs="宋体"/>
                <w:color w:val="auto"/>
                <w:sz w:val="21"/>
                <w:szCs w:val="21"/>
              </w:rPr>
            </w:pPr>
          </w:p>
        </w:tc>
        <w:tc>
          <w:tcPr>
            <w:tcW w:w="906" w:type="dxa"/>
            <w:vMerge w:val="continue"/>
            <w:noWrap w:val="0"/>
            <w:vAlign w:val="center"/>
          </w:tcPr>
          <w:p w14:paraId="005BB67A">
            <w:pPr>
              <w:spacing w:line="360" w:lineRule="exact"/>
              <w:jc w:val="center"/>
              <w:rPr>
                <w:rFonts w:hint="eastAsia" w:ascii="宋体" w:hAnsi="宋体" w:eastAsia="宋体" w:cs="宋体"/>
                <w:color w:val="auto"/>
                <w:sz w:val="21"/>
                <w:szCs w:val="21"/>
              </w:rPr>
            </w:pPr>
          </w:p>
        </w:tc>
        <w:tc>
          <w:tcPr>
            <w:tcW w:w="7078" w:type="dxa"/>
            <w:noWrap w:val="0"/>
            <w:vAlign w:val="center"/>
          </w:tcPr>
          <w:p w14:paraId="454C9B73">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LED</w:t>
            </w:r>
            <w:r>
              <w:rPr>
                <w:rFonts w:hint="eastAsia" w:ascii="宋体" w:hAnsi="宋体" w:eastAsia="宋体" w:cs="宋体"/>
                <w:color w:val="auto"/>
                <w:sz w:val="21"/>
                <w:szCs w:val="21"/>
                <w:highlight w:val="none"/>
                <w:lang w:val="en-US" w:eastAsia="zh-CN"/>
              </w:rPr>
              <w:t>步道灯5W</w:t>
            </w:r>
          </w:p>
          <w:p w14:paraId="63075C17">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（1）</w:t>
            </w:r>
            <w:r>
              <w:rPr>
                <w:rFonts w:hint="eastAsia" w:ascii="宋体" w:hAnsi="宋体" w:eastAsia="宋体" w:cs="宋体"/>
                <w:color w:val="auto"/>
                <w:sz w:val="21"/>
                <w:szCs w:val="21"/>
                <w:highlight w:val="none"/>
                <w:lang w:eastAsia="zh-CN"/>
              </w:rPr>
              <w:t>根据投标人所投灯具防水等级检测报告结果进行打分。IP6</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分,低于IP6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不得分</w:t>
            </w:r>
            <w:r>
              <w:rPr>
                <w:rFonts w:hint="eastAsia" w:ascii="宋体" w:hAnsi="宋体" w:eastAsia="宋体" w:cs="宋体"/>
                <w:bCs/>
                <w:color w:val="auto"/>
                <w:spacing w:val="-4"/>
                <w:kern w:val="0"/>
                <w:sz w:val="21"/>
                <w:szCs w:val="21"/>
                <w:highlight w:val="none"/>
                <w:lang w:val="en-US" w:eastAsia="zh-CN" w:bidi="ar-SA"/>
              </w:rPr>
              <w:t>。</w:t>
            </w:r>
          </w:p>
          <w:p w14:paraId="5E8AB940">
            <w:pPr>
              <w:spacing w:line="360" w:lineRule="exact"/>
              <w:jc w:val="left"/>
              <w:rPr>
                <w:rFonts w:hint="eastAsia" w:ascii="宋体" w:hAnsi="宋体" w:eastAsia="宋体" w:cs="宋体"/>
                <w:bCs/>
                <w:color w:val="auto"/>
                <w:spacing w:val="-4"/>
                <w:kern w:val="0"/>
                <w:sz w:val="21"/>
                <w:szCs w:val="21"/>
                <w:highlight w:val="none"/>
                <w:lang w:val="en-US" w:eastAsia="zh-CN" w:bidi="ar-SA"/>
              </w:rPr>
            </w:pPr>
            <w:r>
              <w:rPr>
                <w:rFonts w:hint="eastAsia" w:ascii="宋体" w:hAnsi="宋体" w:eastAsia="宋体" w:cs="宋体"/>
                <w:bCs/>
                <w:color w:val="auto"/>
                <w:spacing w:val="-4"/>
                <w:kern w:val="0"/>
                <w:sz w:val="21"/>
                <w:szCs w:val="21"/>
                <w:highlight w:val="none"/>
                <w:lang w:val="en-US" w:eastAsia="zh-CN" w:bidi="ar-SA"/>
              </w:rPr>
              <w:t>（2）</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光通维持率</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实际点亮检测时长、检测结果综合比较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292BB584">
            <w:pPr>
              <w:pStyle w:val="412"/>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bCs/>
                <w:color w:val="auto"/>
                <w:spacing w:val="-4"/>
                <w:kern w:val="0"/>
                <w:sz w:val="21"/>
                <w:szCs w:val="21"/>
                <w:highlight w:val="none"/>
                <w:lang w:val="en-US" w:eastAsia="zh-CN" w:bidi="ar-SA"/>
              </w:rPr>
              <w:t>（3）</w:t>
            </w:r>
            <w:r>
              <w:rPr>
                <w:rFonts w:hint="eastAsia" w:ascii="宋体" w:hAnsi="宋体" w:eastAsia="宋体" w:cs="宋体"/>
                <w:color w:val="auto"/>
                <w:sz w:val="21"/>
                <w:szCs w:val="21"/>
                <w:highlight w:val="none"/>
                <w:lang w:eastAsia="zh-CN"/>
              </w:rPr>
              <w:t>根据投标人所投灯具</w:t>
            </w:r>
            <w:r>
              <w:rPr>
                <w:rFonts w:hint="eastAsia" w:ascii="宋体" w:hAnsi="宋体" w:eastAsia="宋体" w:cs="宋体"/>
                <w:color w:val="auto"/>
                <w:sz w:val="21"/>
                <w:szCs w:val="21"/>
                <w:highlight w:val="none"/>
                <w:lang w:val="en-US" w:eastAsia="zh-CN"/>
              </w:rPr>
              <w:t>盐雾</w:t>
            </w:r>
            <w:r>
              <w:rPr>
                <w:rFonts w:hint="eastAsia" w:ascii="宋体" w:hAnsi="宋体" w:eastAsia="宋体" w:cs="宋体"/>
                <w:color w:val="auto"/>
                <w:sz w:val="21"/>
                <w:szCs w:val="21"/>
                <w:highlight w:val="none"/>
                <w:lang w:eastAsia="zh-CN"/>
              </w:rPr>
              <w:t>检测报告</w:t>
            </w:r>
            <w:r>
              <w:rPr>
                <w:rFonts w:hint="eastAsia" w:ascii="宋体" w:hAnsi="宋体" w:eastAsia="宋体" w:cs="宋体"/>
                <w:color w:val="auto"/>
                <w:sz w:val="21"/>
                <w:szCs w:val="21"/>
                <w:highlight w:val="none"/>
                <w:lang w:val="en-US" w:eastAsia="zh-CN"/>
              </w:rPr>
              <w:t>实际检测时长、检测结果综合比较</w:t>
            </w:r>
            <w:r>
              <w:rPr>
                <w:rFonts w:hint="eastAsia" w:ascii="宋体" w:hAnsi="宋体" w:eastAsia="宋体" w:cs="宋体"/>
                <w:color w:val="auto"/>
                <w:sz w:val="21"/>
                <w:szCs w:val="21"/>
                <w:highlight w:val="none"/>
                <w:lang w:eastAsia="zh-CN"/>
              </w:rPr>
              <w:t>进行打分。</w:t>
            </w:r>
            <w:r>
              <w:rPr>
                <w:rFonts w:hint="eastAsia" w:ascii="宋体" w:hAnsi="宋体" w:eastAsia="宋体" w:cs="宋体"/>
                <w:bCs/>
                <w:color w:val="auto"/>
                <w:spacing w:val="-4"/>
                <w:kern w:val="0"/>
                <w:sz w:val="21"/>
                <w:szCs w:val="21"/>
                <w:highlight w:val="none"/>
                <w:lang w:val="en-US" w:eastAsia="zh-CN" w:bidi="ar-SA"/>
              </w:rPr>
              <w:t>（0-2分）</w:t>
            </w:r>
          </w:p>
          <w:p w14:paraId="0CEBB9F6">
            <w:pPr>
              <w:pStyle w:val="412"/>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）根据投标人所投灯具提供C</w:t>
            </w: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lang w:eastAsia="zh-CN"/>
              </w:rPr>
              <w:t>C认证证书结果进行打分，具备证书得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分，不具备得0分。</w:t>
            </w:r>
          </w:p>
          <w:p w14:paraId="611A53C1">
            <w:pPr>
              <w:pStyle w:val="412"/>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pacing w:val="-4"/>
                <w:kern w:val="0"/>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bidi="ar-SA"/>
              </w:rPr>
              <w:t>提供国家级检测机构出具的检测报告，报告二维码可查，查询二维码内容均需要体现检测内容。复印件加盖原厂公章，未提供检测报告、检测报告与投标灯具型号不一致、检测报告二维码无法查询、二维码查询内容没有体现检测内容的不得分。</w:t>
            </w:r>
          </w:p>
        </w:tc>
        <w:tc>
          <w:tcPr>
            <w:tcW w:w="926" w:type="dxa"/>
            <w:vMerge w:val="continue"/>
            <w:noWrap w:val="0"/>
            <w:vAlign w:val="center"/>
          </w:tcPr>
          <w:p w14:paraId="1597F831">
            <w:pPr>
              <w:spacing w:line="360" w:lineRule="exact"/>
              <w:jc w:val="center"/>
              <w:rPr>
                <w:rFonts w:hint="eastAsia" w:ascii="宋体" w:hAnsi="宋体" w:eastAsia="宋体" w:cs="宋体"/>
                <w:color w:val="auto"/>
                <w:sz w:val="21"/>
                <w:szCs w:val="21"/>
                <w:lang w:val="en-US" w:eastAsia="zh-CN"/>
              </w:rPr>
            </w:pPr>
          </w:p>
        </w:tc>
      </w:tr>
      <w:tr w14:paraId="4D7AB0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874" w:hRule="atLeast"/>
        </w:trPr>
        <w:tc>
          <w:tcPr>
            <w:tcW w:w="509" w:type="dxa"/>
            <w:noWrap w:val="0"/>
            <w:vAlign w:val="center"/>
          </w:tcPr>
          <w:p w14:paraId="6CF2B024">
            <w:pPr>
              <w:spacing w:line="3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6</w:t>
            </w:r>
          </w:p>
        </w:tc>
        <w:tc>
          <w:tcPr>
            <w:tcW w:w="906" w:type="dxa"/>
            <w:noWrap w:val="0"/>
            <w:vAlign w:val="center"/>
          </w:tcPr>
          <w:p w14:paraId="2AE41F15">
            <w:pPr>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业绩</w:t>
            </w:r>
          </w:p>
        </w:tc>
        <w:tc>
          <w:tcPr>
            <w:tcW w:w="7078" w:type="dxa"/>
            <w:noWrap w:val="0"/>
            <w:vAlign w:val="center"/>
          </w:tcPr>
          <w:p w14:paraId="4157BC25">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提供202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年1月1日以来（以合同签订时间为准）亮化项目合同业绩，每个得1分，最高得2分。</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备注：</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1、合同业绩须为本次投标人的业绩，投标人的独立法人子公司、参股公司的业绩均不予认可。</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2、投标文件中须提供清晰可辨的合同扫描件并加盖投标人公章。</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3、如投标人提供的合同扫描件因模糊不清而造成评标委员会在评审时做出对投标人不利的评审由投标人自行承担。</w:t>
            </w:r>
          </w:p>
        </w:tc>
        <w:tc>
          <w:tcPr>
            <w:tcW w:w="926" w:type="dxa"/>
            <w:noWrap w:val="0"/>
            <w:vAlign w:val="center"/>
          </w:tcPr>
          <w:p w14:paraId="2C074E26">
            <w:pPr>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2分</w:t>
            </w:r>
          </w:p>
        </w:tc>
      </w:tr>
      <w:tr w14:paraId="6295B4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95" w:hRule="atLeast"/>
        </w:trPr>
        <w:tc>
          <w:tcPr>
            <w:tcW w:w="509" w:type="dxa"/>
            <w:noWrap w:val="0"/>
            <w:vAlign w:val="center"/>
          </w:tcPr>
          <w:p w14:paraId="4AA727E3">
            <w:pPr>
              <w:spacing w:line="3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w:t>
            </w:r>
          </w:p>
        </w:tc>
        <w:tc>
          <w:tcPr>
            <w:tcW w:w="906" w:type="dxa"/>
            <w:noWrap w:val="0"/>
            <w:vAlign w:val="center"/>
          </w:tcPr>
          <w:p w14:paraId="7C781659">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售后服务</w:t>
            </w:r>
          </w:p>
        </w:tc>
        <w:tc>
          <w:tcPr>
            <w:tcW w:w="7078" w:type="dxa"/>
            <w:noWrap w:val="0"/>
            <w:vAlign w:val="center"/>
          </w:tcPr>
          <w:p w14:paraId="34A7E43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（1）根据投标人提供的备品备件优惠情况进行综合</w:t>
            </w:r>
            <w:r>
              <w:rPr>
                <w:rFonts w:hint="eastAsia" w:ascii="宋体" w:hAnsi="宋体" w:eastAsia="宋体" w:cs="宋体"/>
                <w:color w:val="auto"/>
                <w:sz w:val="21"/>
                <w:szCs w:val="21"/>
                <w:highlight w:val="none"/>
                <w:lang w:val="zh-CN"/>
              </w:rPr>
              <w:t>打分（0-2分）。</w:t>
            </w:r>
          </w:p>
          <w:p w14:paraId="134641D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（2）根据投标人提供的响应及时性、维护人员配备</w:t>
            </w:r>
            <w:r>
              <w:rPr>
                <w:rFonts w:hint="eastAsia" w:ascii="宋体" w:hAnsi="宋体" w:eastAsia="宋体" w:cs="宋体"/>
                <w:color w:val="auto"/>
                <w:sz w:val="21"/>
                <w:szCs w:val="21"/>
                <w:highlight w:val="none"/>
                <w:lang w:val="en-US" w:eastAsia="zh-CN"/>
              </w:rPr>
              <w:t>等情况进行综合打分（0-2分）</w:t>
            </w:r>
            <w:r>
              <w:rPr>
                <w:rFonts w:hint="eastAsia" w:ascii="宋体" w:hAnsi="宋体" w:eastAsia="宋体" w:cs="宋体"/>
                <w:color w:val="auto"/>
                <w:sz w:val="21"/>
                <w:szCs w:val="21"/>
                <w:highlight w:val="none"/>
                <w:lang w:eastAsia="zh-CN"/>
              </w:rPr>
              <w:t>。</w:t>
            </w:r>
          </w:p>
          <w:p w14:paraId="7A443FE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根据投标人提供的售后服务方案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包括但不限于</w:t>
            </w:r>
            <w:r>
              <w:rPr>
                <w:rFonts w:hint="eastAsia" w:ascii="宋体" w:hAnsi="宋体" w:eastAsia="宋体" w:cs="宋体"/>
                <w:color w:val="auto"/>
                <w:sz w:val="21"/>
                <w:szCs w:val="21"/>
                <w:highlight w:val="none"/>
              </w:rPr>
              <w:t>长期</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售后服务承诺情况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售后服务的便利性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产品质量保证期内外的后续技术支持和维护能力情况等进行</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lang w:val="zh-CN"/>
              </w:rPr>
              <w:t>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分）。</w:t>
            </w:r>
          </w:p>
        </w:tc>
        <w:tc>
          <w:tcPr>
            <w:tcW w:w="926" w:type="dxa"/>
            <w:noWrap w:val="0"/>
            <w:vAlign w:val="center"/>
          </w:tcPr>
          <w:p w14:paraId="082FDB9D">
            <w:pPr>
              <w:spacing w:line="360" w:lineRule="exact"/>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r>
      <w:tr w14:paraId="3617A9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45" w:hRule="atLeast"/>
        </w:trPr>
        <w:tc>
          <w:tcPr>
            <w:tcW w:w="509" w:type="dxa"/>
            <w:noWrap w:val="0"/>
            <w:vAlign w:val="center"/>
          </w:tcPr>
          <w:p w14:paraId="2FED5485">
            <w:pPr>
              <w:spacing w:line="36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906" w:type="dxa"/>
            <w:noWrap w:val="0"/>
            <w:vAlign w:val="center"/>
          </w:tcPr>
          <w:p w14:paraId="78C0C8A3">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rPr>
              <w:t>产品免费质保期</w:t>
            </w:r>
          </w:p>
        </w:tc>
        <w:tc>
          <w:tcPr>
            <w:tcW w:w="7078" w:type="dxa"/>
            <w:noWrap w:val="0"/>
            <w:vAlign w:val="center"/>
          </w:tcPr>
          <w:p w14:paraId="75B30895">
            <w:pPr>
              <w:jc w:val="left"/>
              <w:rPr>
                <w:rFonts w:hint="eastAsia" w:ascii="宋体" w:hAnsi="宋体" w:eastAsia="宋体" w:cs="宋体"/>
                <w:color w:val="auto"/>
                <w:sz w:val="21"/>
                <w:szCs w:val="21"/>
                <w:highlight w:val="none"/>
                <w:lang w:eastAsia="zh-CN"/>
              </w:rPr>
            </w:pPr>
            <w:r>
              <w:rPr>
                <w:rFonts w:hint="eastAsia" w:ascii="宋体" w:hAnsi="宋体" w:cs="宋体"/>
                <w:sz w:val="21"/>
                <w:szCs w:val="21"/>
                <w:highlight w:val="none"/>
              </w:rPr>
              <w:t>按招标文件要求提供的该项不得分，每增加一年得1分，最多</w:t>
            </w:r>
            <w:r>
              <w:rPr>
                <w:rFonts w:hint="eastAsia" w:ascii="宋体" w:hAnsi="宋体" w:cs="宋体"/>
                <w:sz w:val="21"/>
                <w:szCs w:val="21"/>
                <w:highlight w:val="none"/>
                <w:lang w:val="en-US" w:eastAsia="zh-CN"/>
              </w:rPr>
              <w:t>2</w:t>
            </w:r>
            <w:r>
              <w:rPr>
                <w:rFonts w:hint="eastAsia" w:ascii="宋体" w:hAnsi="宋体" w:cs="宋体"/>
                <w:sz w:val="21"/>
                <w:szCs w:val="21"/>
                <w:highlight w:val="none"/>
              </w:rPr>
              <w:t>分。</w:t>
            </w:r>
          </w:p>
        </w:tc>
        <w:tc>
          <w:tcPr>
            <w:tcW w:w="926" w:type="dxa"/>
            <w:noWrap w:val="0"/>
            <w:vAlign w:val="center"/>
          </w:tcPr>
          <w:p w14:paraId="69530B1D">
            <w:pPr>
              <w:spacing w:line="36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2分</w:t>
            </w:r>
          </w:p>
        </w:tc>
      </w:tr>
    </w:tbl>
    <w:p w14:paraId="134FD232">
      <w:pPr>
        <w:spacing w:line="400" w:lineRule="exact"/>
        <w:rPr>
          <w:rFonts w:ascii="宋体" w:hAnsi="宋体" w:cs="宋体"/>
          <w:b/>
          <w:bCs/>
          <w:szCs w:val="21"/>
        </w:rPr>
      </w:pPr>
      <w:r>
        <w:rPr>
          <w:rFonts w:hint="eastAsia" w:ascii="宋体" w:hAnsi="宋体" w:cs="宋体"/>
          <w:b/>
          <w:bCs/>
          <w:szCs w:val="21"/>
        </w:rPr>
        <w:t>提示：</w:t>
      </w:r>
    </w:p>
    <w:p w14:paraId="4C63C5B1">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145F89D3">
      <w:pPr>
        <w:spacing w:line="400" w:lineRule="exact"/>
        <w:rPr>
          <w:rFonts w:ascii="宋体" w:hAnsi="宋体" w:cs="宋体"/>
          <w:b/>
          <w:bCs/>
          <w:szCs w:val="21"/>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6D0D8F04">
      <w:pPr>
        <w:spacing w:before="120" w:beforeLines="50" w:after="12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56998322">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335D352B">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19613ADD">
      <w:pPr>
        <w:pStyle w:val="21"/>
        <w:spacing w:before="120" w:beforeLines="50" w:after="120" w:afterLines="50" w:line="360" w:lineRule="auto"/>
        <w:ind w:firstLine="406" w:firstLineChars="200"/>
        <w:rPr>
          <w:rFonts w:hAnsi="宋体" w:cs="宋体"/>
          <w:b/>
          <w:sz w:val="21"/>
          <w:szCs w:val="21"/>
        </w:rPr>
      </w:pPr>
      <w:r>
        <w:rPr>
          <w:rFonts w:hint="eastAsia" w:hAnsi="宋体" w:cs="宋体"/>
          <w:b/>
          <w:sz w:val="21"/>
          <w:szCs w:val="21"/>
        </w:rPr>
        <w:t>三、投标人义务</w:t>
      </w:r>
    </w:p>
    <w:p w14:paraId="08EA90FC">
      <w:pPr>
        <w:pStyle w:val="21"/>
        <w:spacing w:before="120" w:beforeLines="50" w:after="120" w:afterLines="50" w:line="360" w:lineRule="auto"/>
        <w:ind w:firstLine="404" w:firstLineChars="200"/>
        <w:jc w:val="center"/>
        <w:rPr>
          <w:rFonts w:hint="eastAsia" w:ascii="宋体" w:hAnsi="宋体" w:cs="宋体"/>
          <w:b/>
          <w:szCs w:val="21"/>
        </w:rPr>
      </w:pPr>
      <w:r>
        <w:rPr>
          <w:rFonts w:hint="eastAsia" w:hAnsi="宋体" w:cs="宋体"/>
          <w:bCs/>
          <w:sz w:val="21"/>
          <w:szCs w:val="21"/>
        </w:rPr>
        <w:t>评标期间，投标人应随时随地答复评标委员会的询标，解答包括有关的商务、技术问题等。</w:t>
      </w:r>
      <w:r>
        <w:rPr>
          <w:rFonts w:hint="eastAsia" w:ascii="宋体" w:hAnsi="宋体" w:cs="宋体"/>
          <w:b/>
          <w:szCs w:val="21"/>
        </w:rPr>
        <w:br w:type="page"/>
      </w:r>
    </w:p>
    <w:p w14:paraId="7E2A00FD">
      <w:pPr>
        <w:pStyle w:val="21"/>
        <w:spacing w:before="120" w:beforeLines="50" w:after="120" w:afterLines="50" w:line="360" w:lineRule="auto"/>
        <w:ind w:firstLine="345" w:firstLineChars="200"/>
        <w:jc w:val="both"/>
        <w:rPr>
          <w:rFonts w:hint="eastAsia" w:ascii="宋体" w:hAnsi="宋体" w:cs="宋体"/>
          <w:b/>
          <w:szCs w:val="21"/>
        </w:rPr>
      </w:pPr>
    </w:p>
    <w:p w14:paraId="5C2AD7BD">
      <w:pPr>
        <w:pStyle w:val="21"/>
        <w:spacing w:before="120" w:beforeLines="50" w:after="120" w:afterLines="50" w:line="360" w:lineRule="auto"/>
        <w:ind w:firstLine="586" w:firstLineChars="200"/>
        <w:jc w:val="center"/>
        <w:rPr>
          <w:rFonts w:ascii="宋体" w:hAnsi="宋体" w:cs="宋体"/>
          <w:b/>
          <w:sz w:val="30"/>
          <w:szCs w:val="30"/>
        </w:rPr>
      </w:pPr>
      <w:r>
        <w:rPr>
          <w:rFonts w:hint="eastAsia" w:ascii="宋体" w:hAnsi="宋体" w:cs="宋体"/>
          <w:b/>
          <w:sz w:val="30"/>
          <w:szCs w:val="30"/>
        </w:rPr>
        <w:t>采购项目评分索引表</w:t>
      </w:r>
    </w:p>
    <w:p w14:paraId="17CB1794">
      <w:pPr>
        <w:widowControl/>
        <w:jc w:val="center"/>
        <w:rPr>
          <w:rFonts w:ascii="宋体" w:hAnsi="宋体"/>
          <w:b/>
          <w:bCs/>
          <w:szCs w:val="21"/>
        </w:rPr>
      </w:pPr>
      <w:r>
        <w:rPr>
          <w:rFonts w:hint="eastAsia" w:ascii="宋体" w:hAnsi="宋体"/>
          <w:b/>
          <w:bCs/>
          <w:szCs w:val="21"/>
        </w:rPr>
        <w:t xml:space="preserve">  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3352ED4">
      <w:pPr>
        <w:widowControl/>
        <w:jc w:val="center"/>
        <w:rPr>
          <w:rFonts w:ascii="宋体" w:hAnsi="宋体"/>
          <w:b/>
          <w:bCs/>
          <w:szCs w:val="21"/>
        </w:rPr>
      </w:pPr>
    </w:p>
    <w:p w14:paraId="619B59BA">
      <w:pPr>
        <w:widowControl/>
        <w:ind w:firstLine="211" w:firstLineChars="100"/>
        <w:rPr>
          <w:rFonts w:ascii="宋体" w:hAnsi="宋体" w:cs="宋体"/>
          <w:b/>
          <w:sz w:val="24"/>
        </w:rPr>
      </w:pPr>
      <w:r>
        <w:rPr>
          <w:rFonts w:hint="eastAsia" w:ascii="宋体" w:hAnsi="宋体"/>
          <w:b/>
          <w:bCs/>
          <w:szCs w:val="21"/>
        </w:rPr>
        <w:t>项目名称：                                        投标人名称：</w:t>
      </w:r>
    </w:p>
    <w:tbl>
      <w:tblPr>
        <w:tblStyle w:val="52"/>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943"/>
        <w:gridCol w:w="1005"/>
        <w:gridCol w:w="1150"/>
        <w:gridCol w:w="2827"/>
        <w:gridCol w:w="1278"/>
      </w:tblGrid>
      <w:tr w14:paraId="73F7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2597" w:type="dxa"/>
            <w:gridSpan w:val="2"/>
            <w:vAlign w:val="center"/>
          </w:tcPr>
          <w:p w14:paraId="24088EDD">
            <w:pPr>
              <w:widowControl/>
              <w:jc w:val="center"/>
              <w:rPr>
                <w:rFonts w:ascii="宋体" w:hAnsi="宋体"/>
                <w:b/>
                <w:bCs/>
                <w:szCs w:val="21"/>
              </w:rPr>
            </w:pPr>
            <w:r>
              <w:rPr>
                <w:rFonts w:hint="eastAsia" w:ascii="宋体" w:hAnsi="宋体"/>
                <w:b/>
                <w:bCs/>
                <w:szCs w:val="21"/>
              </w:rPr>
              <w:t>评标内容</w:t>
            </w:r>
          </w:p>
        </w:tc>
        <w:tc>
          <w:tcPr>
            <w:tcW w:w="1005" w:type="dxa"/>
            <w:vAlign w:val="center"/>
          </w:tcPr>
          <w:p w14:paraId="505B5E11">
            <w:pPr>
              <w:widowControl/>
              <w:jc w:val="center"/>
              <w:rPr>
                <w:rFonts w:ascii="宋体"/>
                <w:b/>
                <w:bCs/>
                <w:szCs w:val="21"/>
              </w:rPr>
            </w:pPr>
            <w:r>
              <w:rPr>
                <w:rFonts w:hint="eastAsia" w:ascii="宋体"/>
                <w:b/>
                <w:bCs/>
                <w:szCs w:val="21"/>
              </w:rPr>
              <w:t>分值</w:t>
            </w:r>
          </w:p>
        </w:tc>
        <w:tc>
          <w:tcPr>
            <w:tcW w:w="1150" w:type="dxa"/>
            <w:tcBorders>
              <w:top w:val="single" w:color="auto" w:sz="4" w:space="0"/>
              <w:left w:val="nil"/>
              <w:bottom w:val="single" w:color="auto" w:sz="4" w:space="0"/>
              <w:right w:val="single" w:color="auto" w:sz="4" w:space="0"/>
            </w:tcBorders>
            <w:vAlign w:val="center"/>
          </w:tcPr>
          <w:p w14:paraId="224CC7AC">
            <w:pPr>
              <w:widowControl/>
              <w:jc w:val="center"/>
              <w:rPr>
                <w:rFonts w:ascii="宋体" w:hAnsi="宋体"/>
                <w:b/>
                <w:bCs/>
                <w:szCs w:val="21"/>
              </w:rPr>
            </w:pPr>
            <w:r>
              <w:rPr>
                <w:rFonts w:hint="eastAsia" w:ascii="宋体" w:hAnsi="宋体"/>
                <w:b/>
                <w:bCs/>
                <w:szCs w:val="21"/>
              </w:rPr>
              <w:t>投标文件</w:t>
            </w:r>
          </w:p>
          <w:p w14:paraId="41F5D72A">
            <w:pPr>
              <w:widowControl/>
              <w:jc w:val="center"/>
              <w:rPr>
                <w:rFonts w:ascii="宋体"/>
                <w:szCs w:val="21"/>
              </w:rPr>
            </w:pPr>
            <w:r>
              <w:rPr>
                <w:rFonts w:hint="eastAsia" w:ascii="宋体" w:hAnsi="宋体"/>
                <w:b/>
                <w:bCs/>
                <w:szCs w:val="21"/>
              </w:rPr>
              <w:t>响应页码</w:t>
            </w:r>
          </w:p>
        </w:tc>
        <w:tc>
          <w:tcPr>
            <w:tcW w:w="2827" w:type="dxa"/>
            <w:tcBorders>
              <w:top w:val="single" w:color="auto" w:sz="4" w:space="0"/>
              <w:left w:val="nil"/>
              <w:bottom w:val="single" w:color="auto" w:sz="4" w:space="0"/>
              <w:right w:val="single" w:color="auto" w:sz="4" w:space="0"/>
            </w:tcBorders>
            <w:vAlign w:val="center"/>
          </w:tcPr>
          <w:p w14:paraId="388EF9DA">
            <w:pPr>
              <w:widowControl/>
              <w:jc w:val="center"/>
              <w:rPr>
                <w:rFonts w:ascii="宋体" w:hAnsi="宋体" w:cs="宋体"/>
                <w:b/>
                <w:bCs/>
                <w:kern w:val="0"/>
                <w:sz w:val="24"/>
              </w:rPr>
            </w:pPr>
            <w:r>
              <w:rPr>
                <w:rFonts w:hint="eastAsia" w:ascii="宋体" w:hAnsi="宋体" w:cs="宋体"/>
                <w:b/>
                <w:bCs/>
                <w:kern w:val="0"/>
                <w:sz w:val="24"/>
              </w:rPr>
              <w:t>投标人</w:t>
            </w:r>
          </w:p>
          <w:p w14:paraId="3565681C">
            <w:pPr>
              <w:widowControl/>
              <w:jc w:val="center"/>
              <w:rPr>
                <w:rFonts w:ascii="宋体" w:hAnsi="宋体"/>
                <w:szCs w:val="21"/>
              </w:rPr>
            </w:pPr>
            <w:r>
              <w:rPr>
                <w:rFonts w:hint="eastAsia" w:ascii="宋体" w:hAnsi="宋体" w:cs="宋体"/>
                <w:b/>
                <w:bCs/>
                <w:kern w:val="0"/>
                <w:sz w:val="24"/>
              </w:rPr>
              <w:t>应标情况</w:t>
            </w:r>
          </w:p>
        </w:tc>
        <w:tc>
          <w:tcPr>
            <w:tcW w:w="1278" w:type="dxa"/>
            <w:tcBorders>
              <w:top w:val="single" w:color="auto" w:sz="4" w:space="0"/>
              <w:left w:val="nil"/>
              <w:bottom w:val="single" w:color="auto" w:sz="4" w:space="0"/>
              <w:right w:val="single" w:color="auto" w:sz="4" w:space="0"/>
            </w:tcBorders>
            <w:vAlign w:val="center"/>
          </w:tcPr>
          <w:p w14:paraId="7EC972C8">
            <w:pPr>
              <w:widowControl/>
              <w:jc w:val="center"/>
              <w:rPr>
                <w:rFonts w:ascii="宋体" w:hAnsi="宋体"/>
                <w:szCs w:val="21"/>
              </w:rPr>
            </w:pPr>
            <w:r>
              <w:rPr>
                <w:rFonts w:hint="eastAsia" w:ascii="宋体" w:hAnsi="宋体" w:cs="宋体"/>
                <w:b/>
                <w:bCs/>
                <w:kern w:val="0"/>
                <w:sz w:val="24"/>
              </w:rPr>
              <w:t>投标人自评分值</w:t>
            </w:r>
          </w:p>
        </w:tc>
      </w:tr>
      <w:tr w14:paraId="51BB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54" w:type="dxa"/>
            <w:vAlign w:val="center"/>
          </w:tcPr>
          <w:p w14:paraId="30602F7D">
            <w:pPr>
              <w:jc w:val="center"/>
              <w:rPr>
                <w:rFonts w:ascii="宋体" w:hAnsi="宋体"/>
                <w:bCs/>
                <w:sz w:val="24"/>
              </w:rPr>
            </w:pPr>
            <w:r>
              <w:rPr>
                <w:rFonts w:hint="eastAsia" w:ascii="宋体" w:hAnsi="宋体"/>
                <w:bCs/>
                <w:sz w:val="24"/>
              </w:rPr>
              <w:t>1</w:t>
            </w:r>
          </w:p>
        </w:tc>
        <w:tc>
          <w:tcPr>
            <w:tcW w:w="1943" w:type="dxa"/>
            <w:vAlign w:val="center"/>
          </w:tcPr>
          <w:p w14:paraId="7710289A">
            <w:pPr>
              <w:spacing w:line="360" w:lineRule="exact"/>
              <w:jc w:val="center"/>
              <w:rPr>
                <w:rFonts w:hint="eastAsia" w:ascii="宋体" w:hAnsi="宋体"/>
                <w:sz w:val="24"/>
              </w:rPr>
            </w:pPr>
            <w:r>
              <w:rPr>
                <w:rFonts w:hint="eastAsia" w:ascii="宋体" w:hAnsi="宋体" w:eastAsia="宋体" w:cs="宋体"/>
                <w:i w:val="0"/>
                <w:iCs w:val="0"/>
                <w:color w:val="auto"/>
                <w:kern w:val="0"/>
                <w:sz w:val="21"/>
                <w:szCs w:val="21"/>
                <w:u w:val="none"/>
                <w:lang w:val="en-US" w:eastAsia="zh-CN" w:bidi="ar"/>
              </w:rPr>
              <w:t>体系认证</w:t>
            </w:r>
          </w:p>
        </w:tc>
        <w:tc>
          <w:tcPr>
            <w:tcW w:w="1005" w:type="dxa"/>
            <w:vAlign w:val="center"/>
          </w:tcPr>
          <w:p w14:paraId="22A293C7">
            <w:pPr>
              <w:spacing w:line="360" w:lineRule="exact"/>
              <w:jc w:val="center"/>
              <w:rPr>
                <w:rFonts w:hint="eastAsia" w:ascii="宋体" w:hAnsi="宋体" w:eastAsia="宋体"/>
                <w:sz w:val="24"/>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c>
          <w:tcPr>
            <w:tcW w:w="1150" w:type="dxa"/>
            <w:vAlign w:val="center"/>
          </w:tcPr>
          <w:p w14:paraId="4DD961A0">
            <w:pPr>
              <w:jc w:val="left"/>
              <w:rPr>
                <w:rFonts w:ascii="宋体"/>
                <w:bCs/>
                <w:szCs w:val="21"/>
              </w:rPr>
            </w:pPr>
          </w:p>
        </w:tc>
        <w:tc>
          <w:tcPr>
            <w:tcW w:w="2827" w:type="dxa"/>
            <w:vAlign w:val="center"/>
          </w:tcPr>
          <w:p w14:paraId="060D24B8">
            <w:pPr>
              <w:jc w:val="center"/>
              <w:rPr>
                <w:rFonts w:ascii="宋体"/>
                <w:b/>
                <w:szCs w:val="21"/>
              </w:rPr>
            </w:pPr>
            <w:r>
              <w:rPr>
                <w:rFonts w:hint="eastAsia" w:ascii="宋体" w:hAnsi="宋体"/>
                <w:b/>
                <w:szCs w:val="21"/>
              </w:rPr>
              <w:t>投标人务必将</w:t>
            </w:r>
            <w:r>
              <w:rPr>
                <w:rFonts w:hint="eastAsia" w:ascii="宋体" w:hAnsi="宋体"/>
                <w:b/>
                <w:szCs w:val="21"/>
                <w:lang w:val="en-US" w:eastAsia="zh-CN"/>
              </w:rPr>
              <w:t>证书</w:t>
            </w:r>
            <w:r>
              <w:rPr>
                <w:rFonts w:hint="eastAsia" w:ascii="宋体" w:hAnsi="宋体"/>
                <w:b/>
                <w:szCs w:val="21"/>
              </w:rPr>
              <w:t>详细内容及应得分值填写上，以方便评委进行更加优质、高效的评审</w:t>
            </w:r>
          </w:p>
        </w:tc>
        <w:tc>
          <w:tcPr>
            <w:tcW w:w="1278" w:type="dxa"/>
            <w:vAlign w:val="center"/>
          </w:tcPr>
          <w:p w14:paraId="1460D754">
            <w:pPr>
              <w:jc w:val="center"/>
              <w:rPr>
                <w:rFonts w:ascii="宋体"/>
                <w:b/>
                <w:szCs w:val="21"/>
              </w:rPr>
            </w:pPr>
            <w:r>
              <w:rPr>
                <w:rFonts w:hint="eastAsia" w:ascii="宋体" w:hAnsi="宋体" w:cs="宋体"/>
                <w:b/>
                <w:kern w:val="0"/>
                <w:szCs w:val="21"/>
              </w:rPr>
              <w:t>投标人将应得分值填写准确</w:t>
            </w:r>
          </w:p>
        </w:tc>
      </w:tr>
      <w:tr w14:paraId="5D614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3D168F68">
            <w:pPr>
              <w:jc w:val="center"/>
              <w:rPr>
                <w:rFonts w:ascii="宋体" w:hAnsi="宋体"/>
                <w:bCs/>
                <w:sz w:val="24"/>
              </w:rPr>
            </w:pPr>
            <w:r>
              <w:rPr>
                <w:rFonts w:hint="eastAsia" w:ascii="宋体" w:hAnsi="宋体"/>
                <w:bCs/>
                <w:sz w:val="24"/>
              </w:rPr>
              <w:t>2</w:t>
            </w:r>
          </w:p>
        </w:tc>
        <w:tc>
          <w:tcPr>
            <w:tcW w:w="1943" w:type="dxa"/>
            <w:vAlign w:val="center"/>
          </w:tcPr>
          <w:p w14:paraId="0E8E9D98">
            <w:pPr>
              <w:spacing w:line="360" w:lineRule="exact"/>
              <w:jc w:val="center"/>
              <w:rPr>
                <w:rFonts w:hint="eastAsia" w:ascii="宋体" w:hAnsi="宋体"/>
                <w:sz w:val="24"/>
              </w:rPr>
            </w:pPr>
            <w:r>
              <w:rPr>
                <w:rFonts w:hint="eastAsia" w:ascii="宋体" w:hAnsi="宋体" w:eastAsia="宋体" w:cs="宋体"/>
                <w:color w:val="auto"/>
                <w:sz w:val="21"/>
                <w:szCs w:val="21"/>
              </w:rPr>
              <w:t>灯具品牌情况</w:t>
            </w:r>
          </w:p>
        </w:tc>
        <w:tc>
          <w:tcPr>
            <w:tcW w:w="1005" w:type="dxa"/>
            <w:vAlign w:val="center"/>
          </w:tcPr>
          <w:p w14:paraId="4030A214">
            <w:pPr>
              <w:spacing w:line="360" w:lineRule="exact"/>
              <w:jc w:val="center"/>
              <w:rPr>
                <w:rFonts w:hint="eastAsia" w:ascii="宋体" w:hAnsi="宋体" w:eastAsia="宋体"/>
                <w:sz w:val="24"/>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1150" w:type="dxa"/>
            <w:vAlign w:val="center"/>
          </w:tcPr>
          <w:p w14:paraId="01916E37">
            <w:pPr>
              <w:jc w:val="left"/>
              <w:rPr>
                <w:rFonts w:ascii="宋体"/>
                <w:bCs/>
                <w:szCs w:val="21"/>
              </w:rPr>
            </w:pPr>
          </w:p>
        </w:tc>
        <w:tc>
          <w:tcPr>
            <w:tcW w:w="2827" w:type="dxa"/>
            <w:tcBorders>
              <w:top w:val="nil"/>
              <w:left w:val="nil"/>
              <w:bottom w:val="single" w:color="auto" w:sz="4" w:space="0"/>
              <w:right w:val="single" w:color="auto" w:sz="4" w:space="0"/>
            </w:tcBorders>
            <w:vAlign w:val="center"/>
          </w:tcPr>
          <w:p w14:paraId="1D41D533">
            <w:pPr>
              <w:jc w:val="center"/>
              <w:rPr>
                <w:rFonts w:ascii="宋体"/>
                <w:bCs/>
                <w:szCs w:val="21"/>
              </w:rPr>
            </w:pPr>
            <w:r>
              <w:rPr>
                <w:rFonts w:hint="eastAsia" w:ascii="宋体"/>
                <w:b/>
                <w:szCs w:val="21"/>
                <w:lang w:val="en-US" w:eastAsia="zh-CN"/>
              </w:rPr>
              <w:t>/</w:t>
            </w:r>
          </w:p>
        </w:tc>
        <w:tc>
          <w:tcPr>
            <w:tcW w:w="1278" w:type="dxa"/>
            <w:tcBorders>
              <w:top w:val="nil"/>
              <w:left w:val="nil"/>
              <w:bottom w:val="single" w:color="auto" w:sz="4" w:space="0"/>
              <w:right w:val="single" w:color="auto" w:sz="4" w:space="0"/>
            </w:tcBorders>
            <w:vAlign w:val="center"/>
          </w:tcPr>
          <w:p w14:paraId="6573F090">
            <w:pPr>
              <w:jc w:val="center"/>
              <w:rPr>
                <w:rFonts w:ascii="宋体"/>
                <w:bCs/>
                <w:szCs w:val="21"/>
              </w:rPr>
            </w:pPr>
            <w:r>
              <w:rPr>
                <w:rFonts w:hint="eastAsia" w:ascii="宋体"/>
                <w:b/>
                <w:szCs w:val="21"/>
                <w:lang w:val="en-US" w:eastAsia="zh-CN"/>
              </w:rPr>
              <w:t>/</w:t>
            </w:r>
          </w:p>
        </w:tc>
      </w:tr>
      <w:tr w14:paraId="5622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79AD7A8F">
            <w:pPr>
              <w:jc w:val="center"/>
              <w:rPr>
                <w:rFonts w:ascii="宋体" w:hAnsi="宋体"/>
                <w:bCs/>
                <w:sz w:val="24"/>
              </w:rPr>
            </w:pPr>
            <w:r>
              <w:rPr>
                <w:rFonts w:hint="eastAsia" w:ascii="宋体" w:hAnsi="宋体"/>
                <w:bCs/>
                <w:sz w:val="24"/>
              </w:rPr>
              <w:t>3</w:t>
            </w:r>
          </w:p>
        </w:tc>
        <w:tc>
          <w:tcPr>
            <w:tcW w:w="1943" w:type="dxa"/>
            <w:vAlign w:val="center"/>
          </w:tcPr>
          <w:p w14:paraId="6D32AEA1">
            <w:pPr>
              <w:spacing w:line="360" w:lineRule="exact"/>
              <w:jc w:val="center"/>
              <w:rPr>
                <w:rFonts w:hint="eastAsia" w:ascii="宋体" w:hAnsi="宋体"/>
                <w:sz w:val="24"/>
              </w:rPr>
            </w:pPr>
            <w:r>
              <w:rPr>
                <w:rFonts w:hint="eastAsia" w:ascii="宋体" w:hAnsi="宋体" w:eastAsia="宋体" w:cs="宋体"/>
                <w:color w:val="auto"/>
                <w:sz w:val="21"/>
                <w:szCs w:val="21"/>
              </w:rPr>
              <w:t>施工组织方案</w:t>
            </w:r>
          </w:p>
        </w:tc>
        <w:tc>
          <w:tcPr>
            <w:tcW w:w="1005" w:type="dxa"/>
            <w:vAlign w:val="center"/>
          </w:tcPr>
          <w:p w14:paraId="1E193E1D">
            <w:pPr>
              <w:spacing w:line="360" w:lineRule="exact"/>
              <w:jc w:val="center"/>
              <w:rPr>
                <w:rFonts w:hint="default" w:ascii="宋体" w:hAnsi="宋体" w:eastAsia="宋体"/>
                <w:sz w:val="24"/>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1150" w:type="dxa"/>
            <w:vAlign w:val="center"/>
          </w:tcPr>
          <w:p w14:paraId="44C034E4">
            <w:pPr>
              <w:jc w:val="left"/>
              <w:rPr>
                <w:rFonts w:ascii="宋体"/>
                <w:bCs/>
                <w:szCs w:val="21"/>
              </w:rPr>
            </w:pPr>
          </w:p>
        </w:tc>
        <w:tc>
          <w:tcPr>
            <w:tcW w:w="2827" w:type="dxa"/>
            <w:tcBorders>
              <w:top w:val="nil"/>
              <w:left w:val="nil"/>
              <w:bottom w:val="single" w:color="auto" w:sz="4" w:space="0"/>
              <w:right w:val="single" w:color="auto" w:sz="4" w:space="0"/>
            </w:tcBorders>
            <w:vAlign w:val="center"/>
          </w:tcPr>
          <w:p w14:paraId="1A49D2E0">
            <w:pPr>
              <w:jc w:val="center"/>
              <w:rPr>
                <w:rFonts w:hint="eastAsia" w:ascii="宋体" w:eastAsia="宋体"/>
                <w:b/>
                <w:szCs w:val="21"/>
                <w:lang w:val="en-US" w:eastAsia="zh-CN"/>
              </w:rPr>
            </w:pPr>
            <w:r>
              <w:rPr>
                <w:rFonts w:hint="eastAsia" w:ascii="宋体"/>
                <w:b/>
                <w:szCs w:val="21"/>
                <w:lang w:val="en-US" w:eastAsia="zh-CN"/>
              </w:rPr>
              <w:t>/</w:t>
            </w:r>
          </w:p>
        </w:tc>
        <w:tc>
          <w:tcPr>
            <w:tcW w:w="1278" w:type="dxa"/>
            <w:tcBorders>
              <w:top w:val="nil"/>
              <w:left w:val="nil"/>
              <w:bottom w:val="single" w:color="auto" w:sz="4" w:space="0"/>
              <w:right w:val="single" w:color="auto" w:sz="4" w:space="0"/>
            </w:tcBorders>
            <w:vAlign w:val="center"/>
          </w:tcPr>
          <w:p w14:paraId="56A98B83">
            <w:pPr>
              <w:jc w:val="center"/>
              <w:rPr>
                <w:rFonts w:hint="eastAsia" w:ascii="宋体" w:eastAsia="宋体"/>
                <w:b/>
                <w:szCs w:val="21"/>
                <w:lang w:val="en-US" w:eastAsia="zh-CN"/>
              </w:rPr>
            </w:pPr>
            <w:r>
              <w:rPr>
                <w:rFonts w:hint="eastAsia" w:ascii="宋体"/>
                <w:b/>
                <w:szCs w:val="21"/>
                <w:lang w:val="en-US" w:eastAsia="zh-CN"/>
              </w:rPr>
              <w:t>/</w:t>
            </w:r>
          </w:p>
        </w:tc>
      </w:tr>
      <w:tr w14:paraId="641C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15C81FF2">
            <w:pPr>
              <w:jc w:val="center"/>
              <w:rPr>
                <w:rFonts w:ascii="宋体"/>
                <w:bCs/>
                <w:sz w:val="24"/>
              </w:rPr>
            </w:pPr>
            <w:r>
              <w:rPr>
                <w:rFonts w:hint="eastAsia" w:ascii="宋体" w:hAnsi="宋体"/>
                <w:bCs/>
                <w:sz w:val="24"/>
              </w:rPr>
              <w:t>4</w:t>
            </w:r>
          </w:p>
        </w:tc>
        <w:tc>
          <w:tcPr>
            <w:tcW w:w="1943" w:type="dxa"/>
            <w:vAlign w:val="center"/>
          </w:tcPr>
          <w:p w14:paraId="7D67D25C">
            <w:pPr>
              <w:spacing w:line="360" w:lineRule="exact"/>
              <w:jc w:val="center"/>
              <w:rPr>
                <w:rFonts w:hint="eastAsia" w:ascii="宋体" w:hAnsi="宋体"/>
                <w:sz w:val="24"/>
              </w:rPr>
            </w:pPr>
            <w:r>
              <w:rPr>
                <w:rFonts w:hint="eastAsia" w:ascii="宋体" w:hAnsi="宋体" w:eastAsia="宋体" w:cs="宋体"/>
                <w:color w:val="auto"/>
                <w:sz w:val="21"/>
                <w:szCs w:val="21"/>
              </w:rPr>
              <w:t>样品</w:t>
            </w:r>
          </w:p>
        </w:tc>
        <w:tc>
          <w:tcPr>
            <w:tcW w:w="1005" w:type="dxa"/>
            <w:vAlign w:val="center"/>
          </w:tcPr>
          <w:p w14:paraId="3085729E">
            <w:pPr>
              <w:spacing w:line="360" w:lineRule="exact"/>
              <w:jc w:val="center"/>
              <w:rPr>
                <w:rFonts w:hint="default" w:ascii="宋体" w:hAnsi="宋体" w:eastAsia="宋体"/>
                <w:sz w:val="24"/>
                <w:lang w:val="en-US" w:eastAsia="zh-CN"/>
              </w:rPr>
            </w:pPr>
            <w:r>
              <w:rPr>
                <w:rFonts w:hint="eastAsia" w:ascii="宋体" w:hAnsi="宋体" w:cs="宋体"/>
                <w:color w:val="auto"/>
                <w:sz w:val="21"/>
                <w:szCs w:val="21"/>
                <w:lang w:val="en-US" w:eastAsia="zh-CN"/>
              </w:rPr>
              <w:t>15分</w:t>
            </w:r>
          </w:p>
        </w:tc>
        <w:tc>
          <w:tcPr>
            <w:tcW w:w="1150" w:type="dxa"/>
            <w:vAlign w:val="center"/>
          </w:tcPr>
          <w:p w14:paraId="22BB2B34">
            <w:pPr>
              <w:jc w:val="left"/>
              <w:rPr>
                <w:rFonts w:ascii="宋体"/>
                <w:bCs/>
                <w:szCs w:val="21"/>
              </w:rPr>
            </w:pPr>
          </w:p>
        </w:tc>
        <w:tc>
          <w:tcPr>
            <w:tcW w:w="2827" w:type="dxa"/>
            <w:vAlign w:val="center"/>
          </w:tcPr>
          <w:p w14:paraId="43213E24">
            <w:pPr>
              <w:jc w:val="center"/>
              <w:rPr>
                <w:rFonts w:ascii="宋体"/>
                <w:b/>
                <w:szCs w:val="21"/>
              </w:rPr>
            </w:pPr>
            <w:r>
              <w:rPr>
                <w:rFonts w:hint="eastAsia" w:ascii="宋体"/>
                <w:b/>
                <w:szCs w:val="21"/>
                <w:lang w:val="en-US" w:eastAsia="zh-CN"/>
              </w:rPr>
              <w:t>/</w:t>
            </w:r>
          </w:p>
        </w:tc>
        <w:tc>
          <w:tcPr>
            <w:tcW w:w="1278" w:type="dxa"/>
            <w:vAlign w:val="center"/>
          </w:tcPr>
          <w:p w14:paraId="41B0DE9A">
            <w:pPr>
              <w:jc w:val="center"/>
              <w:rPr>
                <w:rFonts w:ascii="宋体"/>
                <w:b/>
                <w:szCs w:val="21"/>
              </w:rPr>
            </w:pPr>
            <w:r>
              <w:rPr>
                <w:rFonts w:hint="eastAsia" w:ascii="宋体"/>
                <w:b/>
                <w:szCs w:val="21"/>
                <w:lang w:val="en-US" w:eastAsia="zh-CN"/>
              </w:rPr>
              <w:t>/</w:t>
            </w:r>
          </w:p>
        </w:tc>
      </w:tr>
      <w:tr w14:paraId="3046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3E390903">
            <w:pPr>
              <w:jc w:val="center"/>
              <w:rPr>
                <w:rFonts w:ascii="宋体" w:hAnsi="宋体"/>
                <w:bCs/>
                <w:sz w:val="24"/>
              </w:rPr>
            </w:pPr>
            <w:r>
              <w:rPr>
                <w:rFonts w:hint="eastAsia" w:ascii="宋体" w:hAnsi="宋体" w:cs="宋体"/>
                <w:kern w:val="0"/>
                <w:sz w:val="24"/>
              </w:rPr>
              <w:t>5</w:t>
            </w:r>
          </w:p>
        </w:tc>
        <w:tc>
          <w:tcPr>
            <w:tcW w:w="1943" w:type="dxa"/>
            <w:vAlign w:val="center"/>
          </w:tcPr>
          <w:p w14:paraId="1155FD8A">
            <w:pPr>
              <w:spacing w:line="360" w:lineRule="exact"/>
              <w:jc w:val="center"/>
              <w:rPr>
                <w:rFonts w:hint="eastAsia" w:ascii="宋体" w:hAnsi="宋体"/>
                <w:sz w:val="24"/>
              </w:rPr>
            </w:pPr>
            <w:r>
              <w:rPr>
                <w:rFonts w:hint="eastAsia" w:ascii="宋体" w:hAnsi="宋体" w:eastAsia="宋体" w:cs="宋体"/>
                <w:color w:val="auto"/>
                <w:sz w:val="21"/>
                <w:szCs w:val="21"/>
              </w:rPr>
              <w:t>产品、技术参数</w:t>
            </w:r>
          </w:p>
        </w:tc>
        <w:tc>
          <w:tcPr>
            <w:tcW w:w="1005" w:type="dxa"/>
            <w:vAlign w:val="center"/>
          </w:tcPr>
          <w:p w14:paraId="37894934">
            <w:pPr>
              <w:spacing w:line="360" w:lineRule="exact"/>
              <w:jc w:val="center"/>
              <w:rPr>
                <w:rFonts w:hint="default" w:ascii="宋体" w:hAnsi="宋体" w:eastAsia="宋体"/>
                <w:sz w:val="24"/>
                <w:lang w:val="en-US" w:eastAsia="zh-CN"/>
              </w:rPr>
            </w:pPr>
            <w:r>
              <w:rPr>
                <w:rFonts w:hint="eastAsia" w:ascii="宋体" w:hAnsi="宋体" w:cs="宋体"/>
                <w:color w:val="auto"/>
                <w:sz w:val="21"/>
                <w:szCs w:val="21"/>
                <w:lang w:val="en-US" w:eastAsia="zh-CN"/>
              </w:rPr>
              <w:t>27分</w:t>
            </w:r>
          </w:p>
        </w:tc>
        <w:tc>
          <w:tcPr>
            <w:tcW w:w="1150" w:type="dxa"/>
            <w:vAlign w:val="center"/>
          </w:tcPr>
          <w:p w14:paraId="2B69CC70">
            <w:pPr>
              <w:jc w:val="left"/>
              <w:rPr>
                <w:rFonts w:ascii="宋体"/>
                <w:bCs/>
                <w:szCs w:val="21"/>
              </w:rPr>
            </w:pPr>
          </w:p>
        </w:tc>
        <w:tc>
          <w:tcPr>
            <w:tcW w:w="2827" w:type="dxa"/>
            <w:tcBorders>
              <w:top w:val="nil"/>
              <w:left w:val="nil"/>
              <w:bottom w:val="single" w:color="auto" w:sz="4" w:space="0"/>
              <w:right w:val="single" w:color="auto" w:sz="4" w:space="0"/>
            </w:tcBorders>
            <w:vAlign w:val="center"/>
          </w:tcPr>
          <w:p w14:paraId="06778421">
            <w:pPr>
              <w:jc w:val="center"/>
              <w:rPr>
                <w:rFonts w:ascii="宋体" w:hAnsi="宋体" w:cs="宋体"/>
                <w:b/>
                <w:bCs/>
                <w:kern w:val="0"/>
                <w:szCs w:val="21"/>
                <w:shd w:val="pct10" w:color="auto" w:fill="FFFFFF"/>
              </w:rPr>
            </w:pPr>
            <w:r>
              <w:rPr>
                <w:rFonts w:hint="eastAsia" w:ascii="宋体"/>
                <w:b/>
                <w:szCs w:val="21"/>
                <w:lang w:val="en-US" w:eastAsia="zh-CN"/>
              </w:rPr>
              <w:t>/</w:t>
            </w:r>
          </w:p>
        </w:tc>
        <w:tc>
          <w:tcPr>
            <w:tcW w:w="1278" w:type="dxa"/>
            <w:tcBorders>
              <w:top w:val="nil"/>
              <w:left w:val="nil"/>
              <w:bottom w:val="single" w:color="auto" w:sz="4" w:space="0"/>
              <w:right w:val="single" w:color="auto" w:sz="4" w:space="0"/>
            </w:tcBorders>
            <w:vAlign w:val="center"/>
          </w:tcPr>
          <w:p w14:paraId="5C68EFCE">
            <w:pPr>
              <w:jc w:val="center"/>
              <w:rPr>
                <w:rFonts w:ascii="宋体" w:hAnsi="宋体" w:cs="宋体"/>
                <w:b/>
                <w:bCs/>
                <w:kern w:val="0"/>
                <w:szCs w:val="21"/>
                <w:shd w:val="pct10" w:color="auto" w:fill="FFFFFF"/>
              </w:rPr>
            </w:pPr>
            <w:r>
              <w:rPr>
                <w:rFonts w:hint="eastAsia" w:ascii="宋体"/>
                <w:b/>
                <w:szCs w:val="21"/>
                <w:lang w:val="en-US" w:eastAsia="zh-CN"/>
              </w:rPr>
              <w:t>/</w:t>
            </w:r>
          </w:p>
        </w:tc>
      </w:tr>
      <w:tr w14:paraId="49E0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54" w:type="dxa"/>
            <w:vAlign w:val="center"/>
          </w:tcPr>
          <w:p w14:paraId="3B5E61C8">
            <w:pPr>
              <w:jc w:val="center"/>
              <w:rPr>
                <w:rFonts w:ascii="宋体" w:hAnsi="宋体" w:cs="宋体"/>
                <w:kern w:val="0"/>
                <w:sz w:val="24"/>
              </w:rPr>
            </w:pPr>
            <w:r>
              <w:rPr>
                <w:rFonts w:hint="eastAsia" w:ascii="宋体" w:hAnsi="宋体" w:cs="宋体"/>
                <w:kern w:val="0"/>
                <w:sz w:val="24"/>
              </w:rPr>
              <w:t>6</w:t>
            </w:r>
          </w:p>
        </w:tc>
        <w:tc>
          <w:tcPr>
            <w:tcW w:w="1943" w:type="dxa"/>
            <w:vAlign w:val="center"/>
          </w:tcPr>
          <w:p w14:paraId="2172A38F">
            <w:pPr>
              <w:spacing w:line="360" w:lineRule="exact"/>
              <w:jc w:val="center"/>
              <w:rPr>
                <w:rFonts w:hint="eastAsia" w:ascii="宋体" w:hAnsi="宋体"/>
                <w:sz w:val="24"/>
                <w:lang w:eastAsia="en-US"/>
              </w:rPr>
            </w:pPr>
            <w:r>
              <w:rPr>
                <w:rFonts w:hint="eastAsia" w:ascii="宋体" w:hAnsi="宋体" w:eastAsia="宋体" w:cs="宋体"/>
                <w:color w:val="auto"/>
                <w:kern w:val="2"/>
                <w:sz w:val="21"/>
                <w:szCs w:val="21"/>
                <w:highlight w:val="none"/>
                <w:lang w:val="en-US" w:eastAsia="zh-CN" w:bidi="ar-SA"/>
              </w:rPr>
              <w:t>业绩</w:t>
            </w:r>
          </w:p>
        </w:tc>
        <w:tc>
          <w:tcPr>
            <w:tcW w:w="1005" w:type="dxa"/>
            <w:vAlign w:val="center"/>
          </w:tcPr>
          <w:p w14:paraId="327BC7AC">
            <w:pPr>
              <w:spacing w:line="360" w:lineRule="exact"/>
              <w:jc w:val="center"/>
              <w:rPr>
                <w:rFonts w:hint="eastAsia" w:ascii="宋体" w:hAnsi="宋体" w:eastAsia="宋体"/>
                <w:sz w:val="24"/>
                <w:lang w:val="en-US" w:eastAsia="zh-CN"/>
              </w:rPr>
            </w:pPr>
            <w:r>
              <w:rPr>
                <w:rFonts w:hint="eastAsia" w:ascii="宋体" w:hAnsi="宋体" w:eastAsia="宋体" w:cs="宋体"/>
                <w:color w:val="auto"/>
                <w:kern w:val="2"/>
                <w:sz w:val="21"/>
                <w:szCs w:val="21"/>
                <w:highlight w:val="none"/>
                <w:lang w:val="en-US" w:eastAsia="zh-CN" w:bidi="ar-SA"/>
              </w:rPr>
              <w:t>2分</w:t>
            </w:r>
          </w:p>
        </w:tc>
        <w:tc>
          <w:tcPr>
            <w:tcW w:w="1150" w:type="dxa"/>
            <w:vAlign w:val="center"/>
          </w:tcPr>
          <w:p w14:paraId="4B20E7E7">
            <w:pPr>
              <w:jc w:val="left"/>
              <w:rPr>
                <w:rFonts w:ascii="宋体"/>
                <w:bCs/>
                <w:szCs w:val="21"/>
              </w:rPr>
            </w:pPr>
          </w:p>
        </w:tc>
        <w:tc>
          <w:tcPr>
            <w:tcW w:w="2827" w:type="dxa"/>
            <w:tcBorders>
              <w:top w:val="nil"/>
              <w:left w:val="nil"/>
              <w:bottom w:val="single" w:color="auto" w:sz="4" w:space="0"/>
              <w:right w:val="single" w:color="auto" w:sz="4" w:space="0"/>
            </w:tcBorders>
            <w:vAlign w:val="center"/>
          </w:tcPr>
          <w:p w14:paraId="2ABE12BF">
            <w:pPr>
              <w:jc w:val="center"/>
              <w:rPr>
                <w:rFonts w:ascii="宋体" w:hAnsi="宋体" w:cs="宋体"/>
                <w:b/>
                <w:bCs/>
                <w:kern w:val="0"/>
                <w:szCs w:val="21"/>
                <w:shd w:val="pct10" w:color="auto" w:fill="FFFFFF"/>
              </w:rPr>
            </w:pPr>
            <w:r>
              <w:rPr>
                <w:rFonts w:hint="eastAsia" w:ascii="宋体" w:hAnsi="宋体"/>
                <w:b/>
                <w:szCs w:val="21"/>
              </w:rPr>
              <w:t>投标人务必将合同详细内容及应得分值填写上，以方便评委进行更加优质、高效的评审</w:t>
            </w:r>
          </w:p>
        </w:tc>
        <w:tc>
          <w:tcPr>
            <w:tcW w:w="1278" w:type="dxa"/>
            <w:tcBorders>
              <w:top w:val="nil"/>
              <w:left w:val="nil"/>
              <w:bottom w:val="single" w:color="auto" w:sz="4" w:space="0"/>
              <w:right w:val="single" w:color="auto" w:sz="4" w:space="0"/>
            </w:tcBorders>
            <w:vAlign w:val="center"/>
          </w:tcPr>
          <w:p w14:paraId="12799DDB">
            <w:pPr>
              <w:jc w:val="center"/>
              <w:rPr>
                <w:rFonts w:ascii="宋体" w:hAnsi="宋体" w:cs="宋体"/>
                <w:b/>
                <w:bCs/>
                <w:szCs w:val="21"/>
                <w:shd w:val="pct10" w:color="auto" w:fill="FFFFFF"/>
              </w:rPr>
            </w:pPr>
            <w:r>
              <w:rPr>
                <w:rFonts w:hint="eastAsia" w:ascii="宋体" w:hAnsi="宋体" w:cs="宋体"/>
                <w:b/>
                <w:kern w:val="0"/>
                <w:szCs w:val="21"/>
              </w:rPr>
              <w:t>投标人将应得分值填写准确</w:t>
            </w:r>
          </w:p>
        </w:tc>
      </w:tr>
      <w:tr w14:paraId="561D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294BE67D">
            <w:pPr>
              <w:jc w:val="center"/>
              <w:rPr>
                <w:rFonts w:ascii="宋体" w:hAnsi="宋体" w:cs="宋体"/>
                <w:kern w:val="0"/>
                <w:sz w:val="24"/>
              </w:rPr>
            </w:pPr>
            <w:r>
              <w:rPr>
                <w:rFonts w:hint="eastAsia" w:ascii="宋体" w:hAnsi="宋体" w:cs="宋体"/>
                <w:kern w:val="0"/>
                <w:sz w:val="24"/>
              </w:rPr>
              <w:t>7</w:t>
            </w:r>
          </w:p>
        </w:tc>
        <w:tc>
          <w:tcPr>
            <w:tcW w:w="1943" w:type="dxa"/>
            <w:vAlign w:val="center"/>
          </w:tcPr>
          <w:p w14:paraId="0E8E7F9F">
            <w:pPr>
              <w:spacing w:line="360" w:lineRule="exact"/>
              <w:jc w:val="center"/>
              <w:rPr>
                <w:rFonts w:hint="eastAsia" w:ascii="宋体" w:hAnsi="宋体"/>
                <w:sz w:val="24"/>
                <w:lang w:val="zh-CN"/>
              </w:rPr>
            </w:pPr>
            <w:r>
              <w:rPr>
                <w:rFonts w:hint="eastAsia" w:ascii="宋体" w:hAnsi="宋体" w:eastAsia="宋体" w:cs="宋体"/>
                <w:color w:val="auto"/>
                <w:sz w:val="21"/>
                <w:szCs w:val="21"/>
              </w:rPr>
              <w:t>售后服务</w:t>
            </w:r>
          </w:p>
        </w:tc>
        <w:tc>
          <w:tcPr>
            <w:tcW w:w="1005" w:type="dxa"/>
            <w:vAlign w:val="center"/>
          </w:tcPr>
          <w:p w14:paraId="2CB7AB69">
            <w:pPr>
              <w:spacing w:line="360" w:lineRule="exact"/>
              <w:jc w:val="center"/>
              <w:rPr>
                <w:rFonts w:hint="eastAsia" w:ascii="宋体" w:hAnsi="宋体" w:eastAsia="宋体"/>
                <w:sz w:val="24"/>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c>
          <w:tcPr>
            <w:tcW w:w="1150" w:type="dxa"/>
            <w:vAlign w:val="center"/>
          </w:tcPr>
          <w:p w14:paraId="1EF9FF38">
            <w:pPr>
              <w:rPr>
                <w:rFonts w:ascii="宋体"/>
                <w:bCs/>
                <w:kern w:val="0"/>
                <w:sz w:val="20"/>
                <w:szCs w:val="21"/>
              </w:rPr>
            </w:pPr>
          </w:p>
        </w:tc>
        <w:tc>
          <w:tcPr>
            <w:tcW w:w="2827" w:type="dxa"/>
            <w:vAlign w:val="center"/>
          </w:tcPr>
          <w:p w14:paraId="7FC1781F">
            <w:pPr>
              <w:jc w:val="center"/>
              <w:rPr>
                <w:rFonts w:ascii="宋体"/>
                <w:bCs/>
                <w:kern w:val="0"/>
                <w:szCs w:val="21"/>
              </w:rPr>
            </w:pPr>
            <w:r>
              <w:rPr>
                <w:rFonts w:hint="eastAsia" w:ascii="宋体"/>
                <w:b/>
                <w:szCs w:val="21"/>
                <w:lang w:val="en-US" w:eastAsia="zh-CN"/>
              </w:rPr>
              <w:t>/</w:t>
            </w:r>
          </w:p>
        </w:tc>
        <w:tc>
          <w:tcPr>
            <w:tcW w:w="1278" w:type="dxa"/>
            <w:vAlign w:val="center"/>
          </w:tcPr>
          <w:p w14:paraId="3F6C0E24">
            <w:pPr>
              <w:jc w:val="center"/>
              <w:rPr>
                <w:rFonts w:ascii="宋体"/>
                <w:bCs/>
                <w:kern w:val="0"/>
                <w:szCs w:val="21"/>
              </w:rPr>
            </w:pPr>
            <w:r>
              <w:rPr>
                <w:rFonts w:hint="eastAsia" w:ascii="宋体"/>
                <w:b/>
                <w:szCs w:val="21"/>
                <w:lang w:val="en-US" w:eastAsia="zh-CN"/>
              </w:rPr>
              <w:t>/</w:t>
            </w:r>
          </w:p>
        </w:tc>
      </w:tr>
      <w:tr w14:paraId="33F5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54" w:type="dxa"/>
            <w:vAlign w:val="center"/>
          </w:tcPr>
          <w:p w14:paraId="0DEA97C3">
            <w:pPr>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8</w:t>
            </w:r>
          </w:p>
        </w:tc>
        <w:tc>
          <w:tcPr>
            <w:tcW w:w="1943" w:type="dxa"/>
            <w:vAlign w:val="center"/>
          </w:tcPr>
          <w:p w14:paraId="25358C3E">
            <w:pPr>
              <w:spacing w:line="360" w:lineRule="exact"/>
              <w:jc w:val="center"/>
              <w:rPr>
                <w:rFonts w:hint="eastAsia" w:ascii="宋体" w:hAnsi="宋体" w:cs="宋体"/>
                <w:color w:val="auto"/>
                <w:sz w:val="21"/>
                <w:szCs w:val="21"/>
              </w:rPr>
            </w:pPr>
            <w:r>
              <w:rPr>
                <w:rFonts w:hint="eastAsia" w:ascii="宋体" w:hAnsi="宋体" w:cs="宋体"/>
                <w:sz w:val="21"/>
                <w:szCs w:val="21"/>
              </w:rPr>
              <w:t>产品免费质保期</w:t>
            </w:r>
          </w:p>
        </w:tc>
        <w:tc>
          <w:tcPr>
            <w:tcW w:w="1005" w:type="dxa"/>
            <w:vAlign w:val="center"/>
          </w:tcPr>
          <w:p w14:paraId="215330AE">
            <w:pPr>
              <w:spacing w:line="360" w:lineRule="exact"/>
              <w:jc w:val="center"/>
              <w:rPr>
                <w:rFonts w:hint="eastAsia" w:ascii="宋体" w:hAnsi="宋体"/>
                <w:sz w:val="24"/>
                <w:lang w:val="en-US" w:eastAsia="zh-CN"/>
              </w:rPr>
            </w:pPr>
            <w:r>
              <w:rPr>
                <w:rFonts w:hint="eastAsia" w:ascii="宋体" w:hAnsi="宋体" w:cs="宋体"/>
                <w:color w:val="auto"/>
                <w:sz w:val="21"/>
                <w:szCs w:val="21"/>
                <w:lang w:val="en-US" w:eastAsia="zh-CN"/>
              </w:rPr>
              <w:t>2分</w:t>
            </w:r>
          </w:p>
        </w:tc>
        <w:tc>
          <w:tcPr>
            <w:tcW w:w="1150" w:type="dxa"/>
            <w:vAlign w:val="center"/>
          </w:tcPr>
          <w:p w14:paraId="2C6BC2D0">
            <w:pPr>
              <w:rPr>
                <w:rFonts w:ascii="宋体"/>
                <w:bCs/>
                <w:kern w:val="0"/>
                <w:sz w:val="20"/>
                <w:szCs w:val="21"/>
              </w:rPr>
            </w:pPr>
          </w:p>
        </w:tc>
        <w:tc>
          <w:tcPr>
            <w:tcW w:w="2827" w:type="dxa"/>
            <w:vAlign w:val="center"/>
          </w:tcPr>
          <w:p w14:paraId="2D2F9932">
            <w:pPr>
              <w:jc w:val="center"/>
              <w:rPr>
                <w:rFonts w:hint="eastAsia" w:ascii="宋体"/>
                <w:b/>
                <w:szCs w:val="21"/>
                <w:lang w:val="en-US" w:eastAsia="zh-CN"/>
              </w:rPr>
            </w:pPr>
            <w:r>
              <w:rPr>
                <w:rFonts w:hint="eastAsia" w:ascii="宋体"/>
                <w:b/>
                <w:szCs w:val="21"/>
                <w:lang w:val="en-US" w:eastAsia="zh-CN"/>
              </w:rPr>
              <w:t>/</w:t>
            </w:r>
          </w:p>
        </w:tc>
        <w:tc>
          <w:tcPr>
            <w:tcW w:w="1278" w:type="dxa"/>
            <w:vAlign w:val="center"/>
          </w:tcPr>
          <w:p w14:paraId="30473257">
            <w:pPr>
              <w:jc w:val="center"/>
              <w:rPr>
                <w:rFonts w:hint="eastAsia" w:ascii="宋体"/>
                <w:b/>
                <w:szCs w:val="21"/>
                <w:lang w:val="en-US" w:eastAsia="zh-CN"/>
              </w:rPr>
            </w:pPr>
            <w:r>
              <w:rPr>
                <w:rFonts w:hint="eastAsia" w:ascii="宋体"/>
                <w:b/>
                <w:szCs w:val="21"/>
                <w:lang w:val="en-US" w:eastAsia="zh-CN"/>
              </w:rPr>
              <w:t>/</w:t>
            </w:r>
          </w:p>
        </w:tc>
      </w:tr>
      <w:tr w14:paraId="75E3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2597" w:type="dxa"/>
            <w:gridSpan w:val="2"/>
            <w:vAlign w:val="center"/>
          </w:tcPr>
          <w:p w14:paraId="0C8C85A8">
            <w:pPr>
              <w:jc w:val="center"/>
              <w:rPr>
                <w:rFonts w:ascii="宋体"/>
                <w:sz w:val="24"/>
              </w:rPr>
            </w:pPr>
            <w:r>
              <w:rPr>
                <w:rFonts w:hint="eastAsia" w:ascii="宋体" w:hAnsi="宋体"/>
                <w:sz w:val="24"/>
              </w:rPr>
              <w:t>合计</w:t>
            </w:r>
          </w:p>
        </w:tc>
        <w:tc>
          <w:tcPr>
            <w:tcW w:w="1005" w:type="dxa"/>
            <w:vAlign w:val="center"/>
          </w:tcPr>
          <w:p w14:paraId="7D9A6B31">
            <w:pPr>
              <w:jc w:val="center"/>
              <w:rPr>
                <w:rFonts w:hint="eastAsia" w:ascii="宋体" w:hAnsi="宋体" w:eastAsia="宋体"/>
                <w:sz w:val="24"/>
                <w:lang w:val="en-US" w:eastAsia="zh-CN"/>
              </w:rPr>
            </w:pPr>
            <w:r>
              <w:rPr>
                <w:rFonts w:hint="eastAsia" w:ascii="宋体" w:hAnsi="宋体"/>
                <w:sz w:val="24"/>
                <w:lang w:val="en-US" w:eastAsia="zh-CN"/>
              </w:rPr>
              <w:t>70分</w:t>
            </w:r>
          </w:p>
        </w:tc>
        <w:tc>
          <w:tcPr>
            <w:tcW w:w="1150" w:type="dxa"/>
            <w:vAlign w:val="center"/>
          </w:tcPr>
          <w:p w14:paraId="1F15497B">
            <w:pPr>
              <w:snapToGrid w:val="0"/>
              <w:jc w:val="left"/>
              <w:rPr>
                <w:rFonts w:ascii="宋体"/>
                <w:bCs/>
                <w:szCs w:val="21"/>
                <w:lang w:val="zh-CN"/>
              </w:rPr>
            </w:pPr>
          </w:p>
        </w:tc>
        <w:tc>
          <w:tcPr>
            <w:tcW w:w="2827" w:type="dxa"/>
            <w:tcBorders>
              <w:top w:val="nil"/>
              <w:left w:val="nil"/>
              <w:bottom w:val="single" w:color="auto" w:sz="4" w:space="0"/>
              <w:right w:val="single" w:color="auto" w:sz="4" w:space="0"/>
            </w:tcBorders>
            <w:vAlign w:val="center"/>
          </w:tcPr>
          <w:p w14:paraId="00BC75C4">
            <w:pPr>
              <w:jc w:val="center"/>
              <w:rPr>
                <w:rFonts w:ascii="宋体"/>
                <w:bCs/>
                <w:szCs w:val="21"/>
                <w:lang w:val="zh-CN"/>
              </w:rPr>
            </w:pPr>
          </w:p>
        </w:tc>
        <w:tc>
          <w:tcPr>
            <w:tcW w:w="1278" w:type="dxa"/>
            <w:tcBorders>
              <w:top w:val="nil"/>
              <w:left w:val="nil"/>
              <w:bottom w:val="single" w:color="auto" w:sz="4" w:space="0"/>
              <w:right w:val="single" w:color="auto" w:sz="4" w:space="0"/>
            </w:tcBorders>
            <w:vAlign w:val="center"/>
          </w:tcPr>
          <w:p w14:paraId="45CA640B">
            <w:pPr>
              <w:jc w:val="center"/>
              <w:rPr>
                <w:rFonts w:ascii="宋体"/>
                <w:bCs/>
                <w:szCs w:val="21"/>
                <w:lang w:val="zh-CN"/>
              </w:rPr>
            </w:pPr>
          </w:p>
        </w:tc>
      </w:tr>
    </w:tbl>
    <w:p w14:paraId="41F7F09F">
      <w:pPr>
        <w:rPr>
          <w:rFonts w:ascii="宋体" w:hAnsi="宋体" w:cs="宋体"/>
          <w:b/>
          <w:sz w:val="24"/>
        </w:rPr>
      </w:pPr>
    </w:p>
    <w:p w14:paraId="34C05F5F">
      <w:pPr>
        <w:jc w:val="center"/>
        <w:rPr>
          <w:rFonts w:ascii="宋体" w:hAnsi="宋体" w:cs="宋体"/>
          <w:b/>
          <w:sz w:val="30"/>
          <w:szCs w:val="30"/>
        </w:rPr>
      </w:pPr>
    </w:p>
    <w:p w14:paraId="31A279E6">
      <w:pPr>
        <w:pStyle w:val="51"/>
        <w:spacing w:before="120"/>
        <w:ind w:firstLine="0" w:firstLineChars="0"/>
        <w:rPr>
          <w:rFonts w:ascii="宋体" w:hAnsi="宋体" w:cs="宋体"/>
          <w:b/>
          <w:sz w:val="30"/>
          <w:szCs w:val="30"/>
        </w:rPr>
      </w:pPr>
    </w:p>
    <w:p w14:paraId="1709992E">
      <w:pPr>
        <w:pStyle w:val="51"/>
        <w:spacing w:before="120"/>
        <w:ind w:firstLine="0" w:firstLineChars="0"/>
        <w:rPr>
          <w:rFonts w:ascii="宋体" w:hAnsi="宋体" w:cs="宋体"/>
          <w:b/>
          <w:sz w:val="30"/>
          <w:szCs w:val="30"/>
        </w:rPr>
      </w:pPr>
    </w:p>
    <w:p w14:paraId="72EC5618">
      <w:pPr>
        <w:adjustRightInd w:val="0"/>
        <w:spacing w:line="240" w:lineRule="atLeast"/>
        <w:jc w:val="center"/>
        <w:outlineLvl w:val="0"/>
        <w:rPr>
          <w:rFonts w:ascii="宋体" w:hAnsi="宋体" w:cs="宋体"/>
          <w:b/>
          <w:sz w:val="30"/>
          <w:szCs w:val="30"/>
        </w:rPr>
      </w:pPr>
      <w:bookmarkStart w:id="49" w:name="_Toc12005"/>
    </w:p>
    <w:p w14:paraId="20A6E530">
      <w:pPr>
        <w:pStyle w:val="3"/>
        <w:bidi w:val="0"/>
        <w:spacing w:line="240" w:lineRule="auto"/>
        <w:jc w:val="center"/>
        <w:rPr>
          <w:sz w:val="36"/>
          <w:szCs w:val="36"/>
        </w:rPr>
      </w:pPr>
      <w:bookmarkStart w:id="50" w:name="_Toc31261"/>
      <w:bookmarkStart w:id="51" w:name="_Toc1581"/>
      <w:r>
        <w:rPr>
          <w:rFonts w:hint="eastAsia"/>
          <w:sz w:val="36"/>
          <w:szCs w:val="36"/>
        </w:rPr>
        <w:t>第五章  合同主要条款</w:t>
      </w:r>
      <w:bookmarkEnd w:id="49"/>
      <w:bookmarkEnd w:id="50"/>
      <w:bookmarkEnd w:id="51"/>
      <w:bookmarkStart w:id="52" w:name="_Toc466534751"/>
    </w:p>
    <w:p w14:paraId="14194AE3">
      <w:pPr>
        <w:snapToGrid w:val="0"/>
        <w:spacing w:line="480" w:lineRule="exact"/>
        <w:rPr>
          <w:rFonts w:ascii="宋体" w:hAnsi="宋体" w:cs="宋体"/>
          <w:kern w:val="0"/>
          <w:szCs w:val="21"/>
        </w:rPr>
      </w:pPr>
      <w:r>
        <w:rPr>
          <w:rFonts w:hint="eastAsia" w:ascii="宋体" w:hAnsi="宋体" w:cs="宋体"/>
          <w:kern w:val="0"/>
          <w:szCs w:val="21"/>
        </w:rPr>
        <w:t xml:space="preserve">项目名称：                                </w:t>
      </w:r>
    </w:p>
    <w:p w14:paraId="226A43E6">
      <w:pPr>
        <w:snapToGrid w:val="0"/>
        <w:spacing w:line="480" w:lineRule="exact"/>
        <w:rPr>
          <w:rFonts w:ascii="宋体" w:hAnsi="宋体" w:cs="宋体"/>
          <w:kern w:val="0"/>
          <w:szCs w:val="21"/>
        </w:rPr>
      </w:pPr>
      <w:r>
        <w:rPr>
          <w:rFonts w:hint="eastAsia" w:ascii="宋体" w:hAnsi="宋体" w:cs="宋体"/>
          <w:kern w:val="0"/>
          <w:szCs w:val="21"/>
        </w:rPr>
        <w:t>项目编号：</w:t>
      </w:r>
    </w:p>
    <w:p w14:paraId="60E9AA9E">
      <w:pPr>
        <w:pStyle w:val="31"/>
        <w:snapToGrid w:val="0"/>
        <w:spacing w:before="120" w:after="120" w:line="440" w:lineRule="exact"/>
        <w:rPr>
          <w:rFonts w:hAnsi="宋体" w:cs="宋体"/>
          <w:sz w:val="21"/>
          <w:szCs w:val="21"/>
        </w:rPr>
      </w:pPr>
      <w:r>
        <w:rPr>
          <w:rFonts w:hint="eastAsia" w:hAnsi="宋体" w:cs="宋体"/>
          <w:sz w:val="21"/>
          <w:szCs w:val="21"/>
        </w:rPr>
        <w:t>甲方（</w:t>
      </w:r>
      <w:r>
        <w:rPr>
          <w:rFonts w:hint="eastAsia"/>
          <w:sz w:val="21"/>
          <w:szCs w:val="21"/>
          <w:lang w:val="en-US" w:eastAsia="zh-CN"/>
        </w:rPr>
        <w:t>采购方</w:t>
      </w:r>
      <w:r>
        <w:rPr>
          <w:rFonts w:hint="eastAsia" w:hAnsi="宋体" w:cs="宋体"/>
          <w:sz w:val="21"/>
          <w:szCs w:val="21"/>
        </w:rPr>
        <w:t>）：　　　　　　　　　　　</w:t>
      </w:r>
    </w:p>
    <w:p w14:paraId="515A1165">
      <w:pPr>
        <w:pStyle w:val="31"/>
        <w:snapToGrid w:val="0"/>
        <w:spacing w:before="120" w:after="120" w:line="440" w:lineRule="exact"/>
        <w:rPr>
          <w:rFonts w:hAnsi="宋体" w:cs="宋体"/>
          <w:sz w:val="21"/>
          <w:szCs w:val="21"/>
          <w:u w:val="single"/>
        </w:rPr>
      </w:pPr>
      <w:r>
        <w:rPr>
          <w:rFonts w:hint="eastAsia" w:hAnsi="宋体" w:cs="宋体"/>
          <w:sz w:val="21"/>
          <w:szCs w:val="21"/>
        </w:rPr>
        <w:t>乙方（</w:t>
      </w:r>
      <w:r>
        <w:rPr>
          <w:rFonts w:hint="eastAsia" w:hAnsi="宋体" w:cs="宋体"/>
          <w:sz w:val="21"/>
          <w:szCs w:val="21"/>
          <w:lang w:val="en-US" w:eastAsia="zh-CN"/>
        </w:rPr>
        <w:t>供应商</w:t>
      </w:r>
      <w:r>
        <w:rPr>
          <w:rFonts w:hint="eastAsia" w:hAnsi="宋体" w:cs="宋体"/>
          <w:sz w:val="21"/>
          <w:szCs w:val="21"/>
        </w:rPr>
        <w:t>）：</w:t>
      </w:r>
      <w:r>
        <w:rPr>
          <w:rFonts w:hint="eastAsia" w:hAnsi="宋体" w:cs="宋体"/>
          <w:sz w:val="21"/>
          <w:szCs w:val="21"/>
          <w:u w:val="single"/>
        </w:rPr>
        <w:t xml:space="preserve"> </w:t>
      </w:r>
    </w:p>
    <w:p w14:paraId="3DC8F1AF">
      <w:pPr>
        <w:pStyle w:val="31"/>
        <w:snapToGrid w:val="0"/>
        <w:spacing w:before="120" w:after="120" w:line="440" w:lineRule="exact"/>
        <w:rPr>
          <w:rFonts w:hint="eastAsia" w:hAnsi="宋体" w:eastAsia="宋体" w:cs="宋体"/>
          <w:sz w:val="21"/>
          <w:szCs w:val="21"/>
          <w:lang w:eastAsia="zh-CN"/>
        </w:rPr>
      </w:pPr>
      <w:r>
        <w:rPr>
          <w:rFonts w:hint="eastAsia" w:hAnsi="宋体" w:cs="宋体"/>
          <w:sz w:val="21"/>
          <w:szCs w:val="21"/>
        </w:rPr>
        <w:t>见证方：</w:t>
      </w:r>
      <w:r>
        <w:rPr>
          <w:rFonts w:hint="eastAsia" w:hAnsi="宋体" w:cs="宋体"/>
          <w:sz w:val="21"/>
          <w:szCs w:val="21"/>
          <w:u w:val="single"/>
          <w:lang w:eastAsia="zh-CN"/>
        </w:rPr>
        <w:t>浙江耀信工程咨询有限公司</w:t>
      </w:r>
    </w:p>
    <w:p w14:paraId="686CA0C7">
      <w:pPr>
        <w:snapToGrid w:val="0"/>
        <w:spacing w:before="120" w:beforeLines="50" w:after="120" w:afterLines="50" w:line="480" w:lineRule="exact"/>
        <w:ind w:firstLine="422" w:firstLineChars="200"/>
        <w:rPr>
          <w:rFonts w:hAnsi="宋体" w:cs="宋体"/>
          <w:b/>
          <w:szCs w:val="21"/>
        </w:rPr>
      </w:pPr>
      <w:r>
        <w:rPr>
          <w:rFonts w:hint="eastAsia" w:hAnsi="宋体" w:cs="宋体"/>
          <w:b/>
          <w:szCs w:val="21"/>
        </w:rPr>
        <w:t xml:space="preserve"> </w:t>
      </w:r>
      <w:r>
        <w:rPr>
          <w:rFonts w:hint="eastAsia" w:ascii="宋体" w:hAnsi="宋体" w:cs="宋体"/>
          <w:kern w:val="0"/>
          <w:szCs w:val="21"/>
        </w:rPr>
        <w:t>为明确责任，保障双方的利益，保证工程顺利进行，现经甲、乙方友好协商，按照《中华人民共和国民法典》及临海市有关规定，根据工程的具体情况，签订本合同。</w:t>
      </w:r>
    </w:p>
    <w:p w14:paraId="00F17E2E">
      <w:pPr>
        <w:pStyle w:val="31"/>
        <w:snapToGrid w:val="0"/>
        <w:spacing w:beforeLines="0" w:afterLines="0" w:line="480" w:lineRule="exact"/>
        <w:ind w:firstLine="422" w:firstLineChars="200"/>
        <w:rPr>
          <w:rFonts w:hAnsi="宋体" w:cs="宋体"/>
          <w:b/>
          <w:sz w:val="21"/>
          <w:szCs w:val="21"/>
        </w:rPr>
      </w:pPr>
      <w:bookmarkStart w:id="53" w:name="_Toc60218368"/>
      <w:r>
        <w:rPr>
          <w:rFonts w:hint="eastAsia" w:hAnsi="宋体" w:cs="宋体"/>
          <w:b/>
          <w:sz w:val="21"/>
          <w:szCs w:val="21"/>
        </w:rPr>
        <w:t>一、货物内容</w:t>
      </w:r>
    </w:p>
    <w:p w14:paraId="44B3FB2A">
      <w:pPr>
        <w:snapToGrid w:val="0"/>
        <w:spacing w:line="480" w:lineRule="exact"/>
        <w:ind w:firstLine="422" w:firstLineChars="200"/>
        <w:rPr>
          <w:rFonts w:ascii="宋体" w:hAnsi="宋体" w:cs="宋体"/>
          <w:b/>
          <w:kern w:val="0"/>
          <w:szCs w:val="21"/>
        </w:rPr>
      </w:pPr>
      <w:r>
        <w:rPr>
          <w:rFonts w:hint="eastAsia" w:ascii="宋体" w:hAnsi="宋体" w:cs="宋体"/>
          <w:b/>
          <w:kern w:val="0"/>
          <w:szCs w:val="21"/>
        </w:rPr>
        <w:t>详见附件明细表</w:t>
      </w:r>
    </w:p>
    <w:p w14:paraId="0672E36A">
      <w:pPr>
        <w:pStyle w:val="31"/>
        <w:snapToGrid w:val="0"/>
        <w:spacing w:beforeLines="0" w:afterLines="0" w:line="480" w:lineRule="exact"/>
        <w:ind w:firstLine="422" w:firstLineChars="200"/>
        <w:rPr>
          <w:rFonts w:hAnsi="宋体" w:cs="宋体"/>
          <w:b/>
          <w:sz w:val="21"/>
          <w:szCs w:val="21"/>
        </w:rPr>
      </w:pPr>
      <w:r>
        <w:rPr>
          <w:rFonts w:hint="eastAsia" w:hAnsi="宋体" w:cs="宋体"/>
          <w:b/>
          <w:sz w:val="21"/>
          <w:szCs w:val="21"/>
        </w:rPr>
        <w:t>二、合同金额</w:t>
      </w:r>
    </w:p>
    <w:p w14:paraId="2A095119">
      <w:pPr>
        <w:pStyle w:val="31"/>
        <w:snapToGrid w:val="0"/>
        <w:spacing w:beforeLines="0" w:afterLines="0" w:line="480" w:lineRule="exact"/>
        <w:ind w:firstLine="420" w:firstLineChars="200"/>
        <w:rPr>
          <w:rFonts w:hAnsi="宋体" w:cs="宋体"/>
          <w:b/>
          <w:sz w:val="21"/>
          <w:szCs w:val="21"/>
        </w:rPr>
      </w:pPr>
      <w:r>
        <w:rPr>
          <w:rFonts w:hint="eastAsia" w:hAnsi="宋体" w:cs="宋体"/>
          <w:sz w:val="21"/>
          <w:szCs w:val="21"/>
        </w:rPr>
        <w:t>本合同金额为（大写）：_____________________________元（￥_____元）人民币。</w:t>
      </w:r>
    </w:p>
    <w:p w14:paraId="77CEB9EC">
      <w:pPr>
        <w:pStyle w:val="31"/>
        <w:snapToGrid w:val="0"/>
        <w:spacing w:beforeLines="0" w:afterLines="0" w:line="480" w:lineRule="exact"/>
        <w:ind w:firstLine="422" w:firstLineChars="200"/>
        <w:rPr>
          <w:rFonts w:hAnsi="宋体" w:cs="宋体"/>
          <w:b/>
          <w:sz w:val="21"/>
          <w:szCs w:val="21"/>
          <w:u w:val="single"/>
        </w:rPr>
      </w:pPr>
      <w:r>
        <w:rPr>
          <w:rFonts w:hint="eastAsia" w:hAnsi="宋体" w:cs="宋体"/>
          <w:b/>
          <w:sz w:val="21"/>
          <w:szCs w:val="21"/>
          <w:u w:val="single"/>
        </w:rPr>
        <w:t>本合同价款采用固定全费用单价确定。</w:t>
      </w:r>
    </w:p>
    <w:p w14:paraId="6AF6BF74">
      <w:pPr>
        <w:pStyle w:val="31"/>
        <w:snapToGrid w:val="0"/>
        <w:spacing w:beforeLines="0" w:afterLines="0" w:line="480" w:lineRule="exact"/>
        <w:ind w:firstLine="422" w:firstLineChars="200"/>
        <w:rPr>
          <w:rFonts w:hAnsi="宋体" w:cs="宋体"/>
          <w:b/>
          <w:sz w:val="21"/>
          <w:szCs w:val="21"/>
          <w:u w:val="single"/>
        </w:rPr>
      </w:pPr>
      <w:r>
        <w:rPr>
          <w:rFonts w:hint="eastAsia" w:hAnsi="宋体" w:cs="宋体"/>
          <w:b/>
          <w:sz w:val="21"/>
          <w:szCs w:val="21"/>
          <w:u w:val="single"/>
        </w:rPr>
        <w:t>本工程竣工结算价的计算方式为：全费用单价包死，数量按实结算。</w:t>
      </w:r>
    </w:p>
    <w:p w14:paraId="276A383B">
      <w:pPr>
        <w:adjustRightInd w:val="0"/>
        <w:snapToGrid w:val="0"/>
        <w:spacing w:line="360" w:lineRule="auto"/>
        <w:ind w:firstLine="422" w:firstLineChars="200"/>
        <w:rPr>
          <w:rFonts w:ascii="宋体" w:hAnsi="宋体"/>
          <w:b/>
          <w:kern w:val="0"/>
          <w:szCs w:val="21"/>
          <w:u w:val="single"/>
        </w:rPr>
      </w:pPr>
      <w:r>
        <w:rPr>
          <w:rFonts w:hint="eastAsia" w:ascii="宋体" w:hAnsi="宋体"/>
          <w:b/>
          <w:kern w:val="0"/>
          <w:szCs w:val="21"/>
          <w:u w:val="single"/>
        </w:rPr>
        <w:t>全费用单价包含人工、制造、材料、设备、运输、装卸、机械、试车、二次搬运、产品保护、水电费、配合调试、措施费、综合管理、售后服务、培训、第三方检测费、保险、规费、利润、税金、风险费及工程相关协调费等一切费用。</w:t>
      </w:r>
    </w:p>
    <w:p w14:paraId="03E5E2BE">
      <w:pPr>
        <w:pStyle w:val="31"/>
        <w:snapToGrid w:val="0"/>
        <w:spacing w:beforeLines="0" w:afterLines="0" w:line="480" w:lineRule="exact"/>
        <w:ind w:firstLine="422" w:firstLineChars="200"/>
        <w:rPr>
          <w:rFonts w:hAnsi="宋体" w:cs="宋体"/>
          <w:b/>
          <w:sz w:val="21"/>
          <w:szCs w:val="21"/>
        </w:rPr>
      </w:pPr>
      <w:r>
        <w:rPr>
          <w:rFonts w:hint="eastAsia" w:hAnsi="宋体" w:cs="宋体"/>
          <w:b/>
          <w:sz w:val="21"/>
          <w:szCs w:val="21"/>
        </w:rPr>
        <w:t>三、技术资料</w:t>
      </w:r>
    </w:p>
    <w:p w14:paraId="04E874AB">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1.乙方应在项目验收前向甲方提供使用货物的有关技术资料。</w:t>
      </w:r>
    </w:p>
    <w:p w14:paraId="44263375">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F8F9F6">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四、知识产权</w:t>
      </w:r>
    </w:p>
    <w:p w14:paraId="0B2FCA76">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0" w:firstLineChars="200"/>
        <w:jc w:val="both"/>
        <w:textAlignment w:val="auto"/>
        <w:rPr>
          <w:rFonts w:hint="eastAsia" w:ascii="宋体" w:hAnsi="宋体" w:eastAsia="宋体" w:cs="宋体"/>
          <w:bCs/>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1"/>
          <w:szCs w:val="21"/>
          <w:highlight w:val="none"/>
          <w:shd w:val="clear" w:color="auto" w:fill="auto"/>
          <w:lang w:val="en-US" w:eastAsia="zh-CN" w:bidi="ar-SA"/>
        </w:rPr>
        <w:t>。</w:t>
      </w:r>
    </w:p>
    <w:p w14:paraId="20AA0978">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2" w:firstLineChars="200"/>
        <w:jc w:val="both"/>
        <w:textAlignment w:val="auto"/>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五、产权担保</w:t>
      </w:r>
    </w:p>
    <w:p w14:paraId="4A04F5D7">
      <w:pPr>
        <w:keepNext w:val="0"/>
        <w:keepLines w:val="0"/>
        <w:pageBreakBefore w:val="0"/>
        <w:widowControl w:val="0"/>
        <w:kinsoku/>
        <w:wordWrap/>
        <w:overflowPunct/>
        <w:topLinePunct w:val="0"/>
        <w:autoSpaceDE/>
        <w:autoSpaceDN/>
        <w:bidi w:val="0"/>
        <w:adjustRightInd/>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乙方保证所交付的货物的所有权完全属于乙方且无任何抵押、查封等产权瑕疵。</w:t>
      </w:r>
    </w:p>
    <w:p w14:paraId="61D1101F">
      <w:pPr>
        <w:pStyle w:val="31"/>
        <w:snapToGrid w:val="0"/>
        <w:spacing w:beforeLines="0" w:afterLines="0" w:line="480" w:lineRule="exact"/>
        <w:ind w:firstLine="422" w:firstLineChars="200"/>
        <w:rPr>
          <w:rFonts w:hAnsi="宋体" w:cs="宋体"/>
          <w:b/>
          <w:sz w:val="21"/>
          <w:szCs w:val="21"/>
        </w:rPr>
      </w:pPr>
      <w:r>
        <w:rPr>
          <w:rFonts w:hint="eastAsia" w:hAnsi="宋体" w:cs="宋体"/>
          <w:b/>
          <w:sz w:val="21"/>
          <w:szCs w:val="21"/>
        </w:rPr>
        <w:t>六、履约保证金</w:t>
      </w:r>
    </w:p>
    <w:p w14:paraId="49704034">
      <w:pPr>
        <w:spacing w:line="480" w:lineRule="exact"/>
        <w:ind w:firstLine="420" w:firstLineChars="200"/>
        <w:rPr>
          <w:rFonts w:ascii="宋体" w:hAnsi="宋体" w:cs="宋体"/>
          <w:kern w:val="0"/>
          <w:szCs w:val="21"/>
        </w:rPr>
      </w:pPr>
      <w:r>
        <w:rPr>
          <w:rFonts w:hint="eastAsia" w:ascii="宋体" w:hAnsi="宋体" w:cs="宋体"/>
          <w:kern w:val="0"/>
          <w:szCs w:val="21"/>
        </w:rPr>
        <w:t>乙方应当在合同签订前向甲方指定账户缴纳（提供）履约保证金人民币</w:t>
      </w:r>
      <w:r>
        <w:rPr>
          <w:rFonts w:hint="eastAsia" w:ascii="宋体" w:hAnsi="宋体" w:cs="宋体"/>
          <w:kern w:val="0"/>
          <w:szCs w:val="21"/>
          <w:u w:val="single"/>
        </w:rPr>
        <w:t xml:space="preserve">      </w:t>
      </w:r>
      <w:r>
        <w:rPr>
          <w:rFonts w:hint="eastAsia" w:ascii="宋体" w:hAnsi="宋体" w:cs="宋体"/>
          <w:kern w:val="0"/>
          <w:szCs w:val="21"/>
        </w:rPr>
        <w:t xml:space="preserve"> 元 （￥</w:t>
      </w:r>
      <w:r>
        <w:rPr>
          <w:rFonts w:hint="eastAsia" w:ascii="宋体" w:hAnsi="宋体" w:cs="宋体"/>
          <w:kern w:val="0"/>
          <w:szCs w:val="21"/>
          <w:u w:val="single"/>
        </w:rPr>
        <w:t xml:space="preserve">     </w:t>
      </w:r>
      <w:r>
        <w:rPr>
          <w:rFonts w:hint="eastAsia" w:ascii="宋体" w:hAnsi="宋体" w:cs="宋体"/>
          <w:kern w:val="0"/>
          <w:szCs w:val="21"/>
        </w:rPr>
        <w:t>元）（现金、银行保函或者保险公司保函），履约保证金在项目竣工验收合格后退还。</w:t>
      </w:r>
    </w:p>
    <w:p w14:paraId="42AE9084">
      <w:pPr>
        <w:spacing w:line="480" w:lineRule="exact"/>
        <w:ind w:firstLine="422" w:firstLineChars="200"/>
        <w:rPr>
          <w:rFonts w:ascii="宋体" w:hAnsi="宋体" w:cs="宋体"/>
          <w:b/>
          <w:szCs w:val="21"/>
        </w:rPr>
      </w:pPr>
      <w:r>
        <w:rPr>
          <w:rFonts w:hint="eastAsia" w:ascii="宋体" w:hAnsi="宋体" w:cs="宋体"/>
          <w:b/>
          <w:szCs w:val="21"/>
        </w:rPr>
        <w:t>七、转包或分包</w:t>
      </w:r>
    </w:p>
    <w:p w14:paraId="5CBA53A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1.本合同范围的货物，应由乙方直接供应，不得转让他人供应；</w:t>
      </w:r>
    </w:p>
    <w:p w14:paraId="6617D51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2.除非得到甲方的书面同意，乙方不得将本合同范围的货物全部或部分分包给他人供应；</w:t>
      </w:r>
    </w:p>
    <w:p w14:paraId="4270B41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3.如有转让和未经甲方同意的分包行为，甲方有权解除合同，履约保证金不予退回并追究乙方的违约责任。</w:t>
      </w:r>
    </w:p>
    <w:p w14:paraId="495D80E0">
      <w:pPr>
        <w:pStyle w:val="31"/>
        <w:snapToGrid w:val="0"/>
        <w:spacing w:beforeLines="0" w:afterLines="0" w:line="480" w:lineRule="exact"/>
        <w:ind w:firstLine="422" w:firstLineChars="200"/>
        <w:rPr>
          <w:rFonts w:hAnsi="宋体" w:cs="宋体"/>
          <w:sz w:val="21"/>
          <w:szCs w:val="21"/>
        </w:rPr>
      </w:pPr>
      <w:r>
        <w:rPr>
          <w:rFonts w:hint="eastAsia" w:hAnsi="宋体" w:cs="宋体"/>
          <w:b/>
          <w:sz w:val="21"/>
          <w:szCs w:val="21"/>
        </w:rPr>
        <w:t>八、质保期</w:t>
      </w:r>
    </w:p>
    <w:p w14:paraId="0D0F2F1A">
      <w:pPr>
        <w:widowControl w:val="0"/>
        <w:snapToGrid w:val="0"/>
        <w:spacing w:beforeLines="0" w:afterLines="0" w:line="480" w:lineRule="exact"/>
        <w:ind w:left="418" w:leftChars="199" w:firstLine="60" w:firstLineChars="29"/>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shd w:val="clear" w:color="auto" w:fill="auto"/>
          <w:lang w:val="en-US" w:eastAsia="zh-CN" w:bidi="ar-SA"/>
        </w:rPr>
        <w:t>年。（自验收合格之日起计）</w:t>
      </w:r>
    </w:p>
    <w:p w14:paraId="371C5D8D">
      <w:pPr>
        <w:pStyle w:val="31"/>
        <w:numPr>
          <w:ilvl w:val="0"/>
          <w:numId w:val="7"/>
        </w:numPr>
        <w:snapToGrid w:val="0"/>
        <w:spacing w:beforeLines="0" w:afterLines="0" w:line="480" w:lineRule="exact"/>
        <w:ind w:firstLine="422" w:firstLineChars="200"/>
        <w:rPr>
          <w:rFonts w:hAnsi="宋体" w:cs="宋体"/>
          <w:sz w:val="21"/>
          <w:szCs w:val="21"/>
        </w:rPr>
      </w:pPr>
      <w:r>
        <w:rPr>
          <w:rFonts w:hint="eastAsia" w:hAnsi="宋体" w:cs="宋体"/>
          <w:b/>
          <w:sz w:val="21"/>
          <w:szCs w:val="21"/>
        </w:rPr>
        <w:t>供货期：</w:t>
      </w:r>
    </w:p>
    <w:p w14:paraId="43E7F69F">
      <w:pPr>
        <w:pStyle w:val="31"/>
        <w:snapToGrid w:val="0"/>
        <w:spacing w:beforeLines="0" w:afterLines="0" w:line="480" w:lineRule="exact"/>
        <w:ind w:firstLine="420" w:firstLineChars="200"/>
        <w:rPr>
          <w:rFonts w:hAnsi="宋体" w:cs="宋体"/>
          <w:bCs/>
          <w:sz w:val="21"/>
          <w:szCs w:val="21"/>
        </w:rPr>
      </w:pPr>
      <w:r>
        <w:rPr>
          <w:rFonts w:hint="eastAsia" w:hAnsi="宋体" w:cs="宋体"/>
          <w:bCs/>
          <w:sz w:val="21"/>
          <w:szCs w:val="21"/>
          <w:lang w:eastAsia="zh-CN"/>
        </w:rPr>
        <w:t>合同签订接到招标人通知后10日历天内完成供货</w:t>
      </w:r>
      <w:r>
        <w:rPr>
          <w:rFonts w:hint="eastAsia" w:hAnsi="宋体" w:cs="宋体"/>
          <w:bCs/>
          <w:sz w:val="21"/>
          <w:szCs w:val="21"/>
        </w:rPr>
        <w:t>。</w:t>
      </w:r>
    </w:p>
    <w:p w14:paraId="787B458A">
      <w:pPr>
        <w:spacing w:line="480" w:lineRule="exact"/>
        <w:ind w:firstLine="422" w:firstLineChars="200"/>
        <w:rPr>
          <w:rFonts w:ascii="宋体" w:hAnsi="宋体" w:cs="宋体"/>
          <w:b/>
          <w:szCs w:val="21"/>
        </w:rPr>
      </w:pPr>
      <w:r>
        <w:rPr>
          <w:rFonts w:hint="eastAsia" w:ascii="宋体" w:hAnsi="宋体" w:cs="宋体"/>
          <w:b/>
          <w:szCs w:val="21"/>
        </w:rPr>
        <w:t>十、付款方式</w:t>
      </w:r>
    </w:p>
    <w:p w14:paraId="66C1718D">
      <w:pPr>
        <w:spacing w:line="440" w:lineRule="exact"/>
        <w:ind w:firstLine="420" w:firstLineChars="200"/>
        <w:rPr>
          <w:rFonts w:hint="eastAsia" w:ascii="宋体" w:hAnsi="宋体" w:eastAsia="宋体"/>
          <w:szCs w:val="21"/>
          <w:lang w:eastAsia="zh-CN"/>
        </w:rPr>
      </w:pPr>
      <w:r>
        <w:rPr>
          <w:rFonts w:hint="eastAsia" w:ascii="宋体" w:hAnsi="宋体" w:cs="宋体"/>
          <w:szCs w:val="21"/>
        </w:rPr>
        <w:t>1、</w:t>
      </w:r>
      <w:r>
        <w:rPr>
          <w:rFonts w:hint="eastAsia" w:ascii="宋体" w:hAnsi="宋体"/>
          <w:szCs w:val="21"/>
          <w:lang w:eastAsia="zh-CN"/>
        </w:rPr>
        <w:t>合同生效并具备实施条件后支付至合同价的30%，项目整体安装调试完成后付至合同金额的85%，项目结算经审定后付至审定价的95%,剩余5%作为质保金，质保期满后退还，中标单位须开具相应税点增值税专用发票。</w:t>
      </w:r>
    </w:p>
    <w:bookmarkEnd w:id="53"/>
    <w:p w14:paraId="79A1F302">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rPr>
        <w:t>可根据实际情况增加或减少工程量，</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须无条件服从，并按实际工程量结算。工程量不论增减多少，单价不变，</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不得拒绝。结算时</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必须根据实际工程量供货及安装，最终结算金额按实际工程量乘以成交单价进行计算。</w:t>
      </w:r>
    </w:p>
    <w:p w14:paraId="19D567A1">
      <w:pPr>
        <w:spacing w:line="360" w:lineRule="auto"/>
        <w:ind w:firstLine="422" w:firstLineChars="200"/>
        <w:rPr>
          <w:rFonts w:ascii="宋体" w:hAnsi="宋体" w:cs="宋体"/>
          <w:b/>
          <w:color w:val="000000"/>
          <w:szCs w:val="21"/>
        </w:rPr>
      </w:pPr>
      <w:r>
        <w:rPr>
          <w:rFonts w:hint="eastAsia" w:ascii="宋体" w:hAnsi="宋体" w:cs="宋体"/>
          <w:b/>
          <w:color w:val="000000"/>
          <w:szCs w:val="21"/>
        </w:rPr>
        <w:t>十一、税费</w:t>
      </w:r>
    </w:p>
    <w:p w14:paraId="3551022F">
      <w:pPr>
        <w:spacing w:line="480" w:lineRule="exact"/>
        <w:ind w:firstLine="420" w:firstLineChars="200"/>
        <w:rPr>
          <w:rFonts w:ascii="宋体" w:hAnsi="宋体" w:cs="宋体"/>
          <w:color w:val="000000"/>
          <w:szCs w:val="21"/>
        </w:rPr>
      </w:pPr>
      <w:r>
        <w:rPr>
          <w:rFonts w:hint="eastAsia" w:ascii="宋体" w:hAnsi="宋体" w:cs="宋体"/>
          <w:color w:val="000000"/>
          <w:szCs w:val="21"/>
        </w:rPr>
        <w:t>本合同执行中相关的一切税费均由乙方负担。</w:t>
      </w:r>
    </w:p>
    <w:p w14:paraId="732BAC6D">
      <w:pPr>
        <w:pStyle w:val="31"/>
        <w:spacing w:before="120" w:after="120" w:line="380" w:lineRule="exact"/>
        <w:ind w:firstLine="422" w:firstLineChars="200"/>
        <w:rPr>
          <w:rFonts w:hAnsi="宋体" w:cs="宋体"/>
          <w:sz w:val="21"/>
          <w:szCs w:val="21"/>
        </w:rPr>
      </w:pPr>
      <w:r>
        <w:rPr>
          <w:rFonts w:hint="eastAsia" w:hAnsi="宋体" w:cs="宋体"/>
          <w:b/>
          <w:sz w:val="21"/>
          <w:szCs w:val="21"/>
        </w:rPr>
        <w:t>十二、质量保证及售后服务</w:t>
      </w:r>
    </w:p>
    <w:p w14:paraId="0D2A0A0F">
      <w:pPr>
        <w:pStyle w:val="31"/>
        <w:spacing w:beforeLines="0" w:afterLines="0" w:line="420" w:lineRule="exact"/>
        <w:ind w:firstLine="420" w:firstLineChars="200"/>
        <w:rPr>
          <w:rFonts w:hAnsi="宋体" w:cs="宋体"/>
          <w:sz w:val="21"/>
          <w:szCs w:val="21"/>
        </w:rPr>
      </w:pPr>
      <w:r>
        <w:rPr>
          <w:rFonts w:hint="eastAsia" w:hAnsi="宋体" w:cs="宋体"/>
          <w:sz w:val="21"/>
          <w:szCs w:val="21"/>
        </w:rPr>
        <w:t>1.合格及以上，符合国家规定的质量要求并满足甲方提出的产品技术要求。</w:t>
      </w:r>
    </w:p>
    <w:p w14:paraId="3575ECAB">
      <w:pPr>
        <w:pStyle w:val="31"/>
        <w:spacing w:beforeLines="0" w:afterLines="0" w:line="420" w:lineRule="exact"/>
        <w:ind w:firstLine="420" w:firstLineChars="200"/>
        <w:rPr>
          <w:rFonts w:hAnsi="宋体" w:cs="宋体"/>
          <w:sz w:val="21"/>
          <w:szCs w:val="21"/>
        </w:rPr>
      </w:pPr>
      <w:r>
        <w:rPr>
          <w:rFonts w:hint="eastAsia" w:hAnsi="宋体" w:cs="宋体"/>
          <w:sz w:val="21"/>
          <w:szCs w:val="21"/>
        </w:rPr>
        <w:t>2.货物验收过程中，由于质量不合格或运输等原因所造成的一切费用均由乙方负责。</w:t>
      </w:r>
    </w:p>
    <w:p w14:paraId="792FC3F6">
      <w:pPr>
        <w:pStyle w:val="31"/>
        <w:spacing w:beforeLines="0" w:afterLines="0" w:line="420" w:lineRule="exact"/>
        <w:ind w:firstLine="420" w:firstLineChars="200"/>
        <w:rPr>
          <w:rFonts w:hAnsi="宋体" w:cs="宋体"/>
          <w:sz w:val="21"/>
          <w:szCs w:val="21"/>
        </w:rPr>
      </w:pPr>
      <w:r>
        <w:rPr>
          <w:rFonts w:hint="eastAsia" w:hAnsi="宋体" w:cs="宋体"/>
          <w:sz w:val="21"/>
          <w:szCs w:val="21"/>
        </w:rPr>
        <w:t>3.质保期内免费维护和维修。在质保期内非人为因素出现的质量问题，乙方须立即进行免费维修、免费更换有缺陷的零部件、直至免费更换新货物。</w:t>
      </w:r>
      <w:r>
        <w:rPr>
          <w:rFonts w:hint="eastAsia" w:hAnsi="宋体" w:cs="宋体"/>
          <w:sz w:val="21"/>
          <w:szCs w:val="21"/>
        </w:rPr>
        <w:br w:type="textWrapping"/>
      </w:r>
      <w:r>
        <w:rPr>
          <w:rFonts w:hint="eastAsia" w:hAnsi="宋体" w:cs="宋体"/>
          <w:sz w:val="21"/>
          <w:szCs w:val="21"/>
        </w:rPr>
        <w:t xml:space="preserve">    4.在质保期内，接到故障报修，乙方应在2小时内回应，乙方接到甲方通知后，应在12小时内到达现场进行维修。如不能修复应提供备品，以保证正常运行，乙方有其它服务承诺的，按承诺的履行；</w:t>
      </w:r>
    </w:p>
    <w:p w14:paraId="04ACEC1C">
      <w:pPr>
        <w:pStyle w:val="31"/>
        <w:spacing w:beforeLines="0" w:afterLines="0" w:line="420" w:lineRule="exact"/>
        <w:ind w:firstLine="420" w:firstLineChars="200"/>
        <w:rPr>
          <w:rFonts w:hAnsi="宋体" w:cs="宋体"/>
          <w:sz w:val="21"/>
          <w:szCs w:val="21"/>
        </w:rPr>
      </w:pPr>
      <w:r>
        <w:rPr>
          <w:rFonts w:hint="eastAsia" w:hAnsi="宋体" w:cs="宋体"/>
          <w:sz w:val="21"/>
          <w:szCs w:val="21"/>
        </w:rPr>
        <w:t>5.乙方在接到甲方通知后在</w:t>
      </w:r>
      <w:r>
        <w:rPr>
          <w:rFonts w:hint="eastAsia" w:hAnsi="宋体" w:cs="宋体"/>
          <w:sz w:val="21"/>
          <w:szCs w:val="21"/>
          <w:u w:val="single"/>
        </w:rPr>
        <w:t xml:space="preserve">  24 </w:t>
      </w:r>
      <w:r>
        <w:rPr>
          <w:rFonts w:hint="eastAsia" w:hAnsi="宋体" w:cs="宋体"/>
          <w:sz w:val="21"/>
          <w:szCs w:val="21"/>
        </w:rPr>
        <w:t>小时内未到达甲方现场，由于故障所造成的全部损失由乙方承担。</w:t>
      </w:r>
    </w:p>
    <w:p w14:paraId="0604ADF0">
      <w:pPr>
        <w:pStyle w:val="31"/>
        <w:spacing w:beforeLines="0" w:afterLines="0" w:line="420" w:lineRule="exact"/>
        <w:ind w:firstLine="420" w:firstLineChars="200"/>
        <w:rPr>
          <w:rFonts w:hAnsi="宋体" w:cs="宋体"/>
          <w:bCs/>
          <w:sz w:val="21"/>
          <w:szCs w:val="21"/>
        </w:rPr>
      </w:pPr>
      <w:r>
        <w:rPr>
          <w:rFonts w:hint="eastAsia" w:hAnsi="宋体" w:cs="宋体"/>
          <w:sz w:val="21"/>
          <w:szCs w:val="21"/>
        </w:rPr>
        <w:t>6.在质保期内，乙方应对货物出现的质量及安全问题负责处理解决并承担一切费用。</w:t>
      </w:r>
    </w:p>
    <w:p w14:paraId="2CA8A191">
      <w:pPr>
        <w:pStyle w:val="31"/>
        <w:spacing w:beforeLines="0" w:afterLines="0" w:line="420" w:lineRule="exact"/>
        <w:ind w:left="420" w:leftChars="200"/>
        <w:rPr>
          <w:rFonts w:hAnsi="宋体" w:cs="宋体"/>
          <w:bCs/>
          <w:sz w:val="21"/>
          <w:szCs w:val="21"/>
        </w:rPr>
      </w:pPr>
      <w:r>
        <w:rPr>
          <w:rFonts w:hint="eastAsia" w:hAnsi="宋体" w:cs="宋体"/>
          <w:bCs/>
          <w:sz w:val="21"/>
          <w:szCs w:val="21"/>
        </w:rPr>
        <w:t>7.质保期结束前，须由乙方和甲方进行一次全面检查，任何缺陷必须由乙方负责修理。</w:t>
      </w:r>
      <w:r>
        <w:rPr>
          <w:rFonts w:hint="eastAsia" w:hAnsi="宋体" w:cs="宋体"/>
          <w:bCs/>
          <w:sz w:val="21"/>
          <w:szCs w:val="21"/>
        </w:rPr>
        <w:br w:type="textWrapping"/>
      </w:r>
      <w:r>
        <w:rPr>
          <w:rFonts w:hint="eastAsia" w:hAnsi="宋体" w:cs="宋体"/>
          <w:bCs/>
          <w:sz w:val="21"/>
          <w:szCs w:val="21"/>
        </w:rPr>
        <w:t xml:space="preserve">8.质保期内乙方须免费提供足够的常用检修工具。推荐的检修工具须在投标文件中注明。这些工具不能在安装时使用。所有测试需要的附件、零部件和中文操作维修手册应与检修工具一并免费提供。 </w:t>
      </w:r>
    </w:p>
    <w:p w14:paraId="14444DE8">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Times New Roman"/>
          <w:b/>
          <w:bCs/>
          <w:color w:val="auto"/>
          <w:sz w:val="21"/>
          <w:szCs w:val="21"/>
          <w:highlight w:val="none"/>
          <w:shd w:val="clear" w:color="auto" w:fill="auto"/>
          <w:lang w:val="en-US" w:eastAsia="zh-CN"/>
        </w:rPr>
      </w:pPr>
      <w:r>
        <w:rPr>
          <w:rFonts w:hint="eastAsia" w:ascii="宋体" w:hAnsi="宋体" w:eastAsia="宋体" w:cs="Times New Roman"/>
          <w:b/>
          <w:bCs/>
          <w:color w:val="auto"/>
          <w:sz w:val="21"/>
          <w:szCs w:val="21"/>
          <w:highlight w:val="none"/>
          <w:shd w:val="clear" w:color="auto" w:fill="auto"/>
          <w:lang w:val="en-US" w:eastAsia="zh-CN"/>
        </w:rPr>
        <w:t>十三、安装</w:t>
      </w:r>
    </w:p>
    <w:p w14:paraId="0AFAF8A8">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1、乙方须提供与工程建设总进度相适应的安装计划，并须由甲方书面认可。</w:t>
      </w:r>
    </w:p>
    <w:p w14:paraId="280FBB75">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2、土建结构建造已完成，任何在结构内的挖掘，都须在具体施工图中标明，并提交甲方书面认可。</w:t>
      </w:r>
    </w:p>
    <w:p w14:paraId="3DC0C64A">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3、现场安装须符合国家的相关条例，服从监理单位和总承包单位的管理和检查。</w:t>
      </w:r>
    </w:p>
    <w:p w14:paraId="68CDE845">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4、在安装期间，乙方负责安装中需要的起重、运输、装卸、动力等所需辅助设备及材料，所有这些设备都须符合安全作业要求，安装现场的安全防范工作及设施由乙方负责。</w:t>
      </w:r>
    </w:p>
    <w:p w14:paraId="22DB80A1">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5、对合同内分期完成的成品和半成品，在工程接收证书颁发前，由乙方承担保护责任。在工程接收证书颁发前，成品或半成品损坏的，由乙方负责修复或更换，并承担由此增加的费用和（或）延误的工期。</w:t>
      </w:r>
    </w:p>
    <w:p w14:paraId="42029DAB">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6、本项目施工安全由乙方负责。投保安全生产责任险的费用由乙方在投标时自行综合考虑，结算时不再额外计取。</w:t>
      </w:r>
    </w:p>
    <w:p w14:paraId="621D3614">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十四、调试和验收</w:t>
      </w:r>
    </w:p>
    <w:p w14:paraId="06CCA568">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left"/>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63325518">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0EE1DB7F">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w:t>
      </w:r>
      <w:r>
        <w:rPr>
          <w:rFonts w:hint="eastAsia" w:ascii="宋体" w:hAnsi="宋体" w:cs="宋体"/>
          <w:color w:val="auto"/>
          <w:kern w:val="0"/>
          <w:sz w:val="21"/>
          <w:szCs w:val="21"/>
          <w:highlight w:val="none"/>
          <w:shd w:val="clear" w:color="auto" w:fill="auto"/>
          <w:lang w:val="en-US" w:eastAsia="zh-CN" w:bidi="ar-SA"/>
        </w:rPr>
        <w:t>负责对</w:t>
      </w:r>
      <w:r>
        <w:rPr>
          <w:rFonts w:hint="eastAsia" w:ascii="宋体" w:hAnsi="宋体" w:eastAsia="宋体" w:cs="宋体"/>
          <w:color w:val="auto"/>
          <w:kern w:val="0"/>
          <w:sz w:val="21"/>
          <w:szCs w:val="21"/>
          <w:highlight w:val="none"/>
          <w:shd w:val="clear" w:color="auto" w:fill="auto"/>
          <w:lang w:val="en-US" w:eastAsia="zh-CN" w:bidi="ar-SA"/>
        </w:rPr>
        <w:t>提供的货物在使用前进行调试，乙方需负责安装并培训甲方的使用操作人员，直到</w:t>
      </w:r>
      <w:r>
        <w:rPr>
          <w:rFonts w:hint="eastAsia" w:ascii="宋体" w:hAnsi="宋体" w:cs="宋体"/>
          <w:color w:val="auto"/>
          <w:kern w:val="0"/>
          <w:sz w:val="21"/>
          <w:szCs w:val="21"/>
          <w:highlight w:val="none"/>
          <w:shd w:val="clear" w:color="auto" w:fill="auto"/>
          <w:lang w:val="en-US" w:eastAsia="zh-CN" w:bidi="ar-SA"/>
        </w:rPr>
        <w:t>货物</w:t>
      </w:r>
      <w:r>
        <w:rPr>
          <w:rFonts w:hint="eastAsia" w:ascii="宋体" w:hAnsi="宋体" w:eastAsia="宋体" w:cs="宋体"/>
          <w:color w:val="auto"/>
          <w:kern w:val="0"/>
          <w:sz w:val="21"/>
          <w:szCs w:val="21"/>
          <w:highlight w:val="none"/>
          <w:shd w:val="clear" w:color="auto" w:fill="auto"/>
          <w:lang w:val="en-US" w:eastAsia="zh-CN" w:bidi="ar-SA"/>
        </w:rPr>
        <w:t>符合技术要求，甲方才做最终验收。</w:t>
      </w:r>
    </w:p>
    <w:p w14:paraId="3B45707F">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4.对技术复杂的货物，甲方应请国家认可的专业检测机构参与初步验收及最终验收，并由其出具质量检测报告。</w:t>
      </w:r>
    </w:p>
    <w:p w14:paraId="5AC55F69">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5.验收时乙方必须在现场，验收完毕后作出验收结果报告；验收费用由乙方负责。</w:t>
      </w:r>
    </w:p>
    <w:p w14:paraId="039F5E4F">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十五、货物包装、发运及运输</w:t>
      </w:r>
    </w:p>
    <w:p w14:paraId="2190F72A">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1.乙方应在货物发运前对其进行满足运输距离、防潮、防震、防锈和防破损装卸等要求包装，以保证货物安全运达甲方指定地点。</w:t>
      </w:r>
    </w:p>
    <w:p w14:paraId="47D290FE">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2.使用说明书、质量检验证明书、随配附件和工具以及清单一并附于货物内。</w:t>
      </w:r>
    </w:p>
    <w:p w14:paraId="1E78F461">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3.乙方在货物发运手续办理完毕后24小时内或货到甲方48小时前通知甲方，以准备接货。</w:t>
      </w:r>
    </w:p>
    <w:p w14:paraId="33FA08DD">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4.货物在交付甲方前发生的风险均由乙方负责。</w:t>
      </w:r>
    </w:p>
    <w:p w14:paraId="02F63769">
      <w:pPr>
        <w:keepNext w:val="0"/>
        <w:keepLines w:val="0"/>
        <w:pageBreakBefore w:val="0"/>
        <w:widowControl w:val="0"/>
        <w:kinsoku/>
        <w:wordWrap/>
        <w:overflowPunct/>
        <w:topLinePunct w:val="0"/>
        <w:autoSpaceDE/>
        <w:autoSpaceDN/>
        <w:bidi w:val="0"/>
        <w:snapToGrid w:val="0"/>
        <w:spacing w:beforeLines="0" w:afterLines="0" w:line="480" w:lineRule="exact"/>
        <w:ind w:right="26"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5.货物在规定的交付期限内由乙方送达甲方指定的地点</w:t>
      </w:r>
      <w:r>
        <w:rPr>
          <w:rFonts w:hint="eastAsia" w:ascii="宋体" w:hAnsi="宋体" w:cs="宋体"/>
          <w:color w:val="auto"/>
          <w:kern w:val="0"/>
          <w:sz w:val="21"/>
          <w:szCs w:val="21"/>
          <w:highlight w:val="none"/>
          <w:shd w:val="clear" w:color="auto" w:fill="auto"/>
          <w:lang w:val="en-US" w:eastAsia="zh-CN" w:bidi="ar-SA"/>
        </w:rPr>
        <w:t>并通过最终验收后</w:t>
      </w:r>
      <w:r>
        <w:rPr>
          <w:rFonts w:hint="eastAsia" w:ascii="宋体" w:hAnsi="宋体" w:eastAsia="宋体" w:cs="宋体"/>
          <w:color w:val="auto"/>
          <w:kern w:val="0"/>
          <w:sz w:val="21"/>
          <w:szCs w:val="21"/>
          <w:highlight w:val="none"/>
          <w:shd w:val="clear" w:color="auto" w:fill="auto"/>
          <w:lang w:val="en-US" w:eastAsia="zh-CN" w:bidi="ar-SA"/>
        </w:rPr>
        <w:t>视为交付，乙方同时需通知甲方货物已送达。</w:t>
      </w:r>
    </w:p>
    <w:p w14:paraId="24AA48C9">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十六、违约责任</w:t>
      </w:r>
    </w:p>
    <w:p w14:paraId="79408FC5">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1.甲方无正当理由拒收货物的，甲方向乙方偿付拒收货款总值的百分之五违约金。</w:t>
      </w:r>
    </w:p>
    <w:p w14:paraId="40005F4F">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甲方无故逾期验收和办理货款支付手续的,甲方应付工程进度款的利息，利率按中国人民银行授权全国银行间同业拆借中心发布的贷款市场报价利率一年期（LPR）计算（不计复利），时间为从约定应付之日起至支付之日止计算利息。</w:t>
      </w:r>
    </w:p>
    <w:p w14:paraId="5ED0A8E2">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的，</w:t>
      </w:r>
      <w:r>
        <w:rPr>
          <w:rFonts w:hint="eastAsia" w:ascii="宋体" w:hAnsi="宋体" w:cs="宋体"/>
          <w:color w:val="auto"/>
          <w:kern w:val="0"/>
          <w:sz w:val="21"/>
          <w:szCs w:val="21"/>
          <w:highlight w:val="none"/>
          <w:shd w:val="clear" w:color="auto" w:fill="auto"/>
          <w:lang w:val="en-US" w:eastAsia="zh-CN" w:bidi="ar-SA"/>
        </w:rPr>
        <w:t>每逾期一天</w:t>
      </w:r>
      <w:r>
        <w:rPr>
          <w:rFonts w:hint="eastAsia" w:ascii="宋体" w:hAnsi="宋体" w:eastAsia="宋体" w:cs="宋体"/>
          <w:color w:val="auto"/>
          <w:kern w:val="0"/>
          <w:sz w:val="21"/>
          <w:szCs w:val="21"/>
          <w:highlight w:val="none"/>
          <w:shd w:val="clear" w:color="auto" w:fill="auto"/>
          <w:lang w:val="en-US" w:eastAsia="zh-CN" w:bidi="ar-SA"/>
        </w:rPr>
        <w:t>乙方按</w:t>
      </w:r>
      <w:r>
        <w:rPr>
          <w:rFonts w:hint="eastAsia" w:ascii="宋体" w:hAnsi="宋体" w:cs="宋体"/>
          <w:color w:val="auto"/>
          <w:kern w:val="0"/>
          <w:sz w:val="21"/>
          <w:szCs w:val="21"/>
          <w:highlight w:val="none"/>
          <w:shd w:val="clear" w:color="auto" w:fill="auto"/>
          <w:lang w:val="en-US" w:eastAsia="zh-CN" w:bidi="ar-SA"/>
        </w:rPr>
        <w:t>合同价的万</w:t>
      </w:r>
      <w:r>
        <w:rPr>
          <w:rFonts w:hint="eastAsia" w:ascii="宋体" w:hAnsi="宋体" w:eastAsia="宋体" w:cs="宋体"/>
          <w:color w:val="auto"/>
          <w:kern w:val="0"/>
          <w:sz w:val="21"/>
          <w:szCs w:val="21"/>
          <w:highlight w:val="none"/>
          <w:shd w:val="clear" w:color="auto" w:fill="auto"/>
          <w:lang w:val="en-US" w:eastAsia="zh-CN" w:bidi="ar-SA"/>
        </w:rPr>
        <w:t>分之</w:t>
      </w:r>
      <w:r>
        <w:rPr>
          <w:rFonts w:hint="eastAsia" w:ascii="宋体" w:hAnsi="宋体" w:cs="宋体"/>
          <w:color w:val="auto"/>
          <w:kern w:val="0"/>
          <w:sz w:val="21"/>
          <w:szCs w:val="21"/>
          <w:highlight w:val="none"/>
          <w:shd w:val="clear" w:color="auto" w:fill="auto"/>
          <w:lang w:val="en-US" w:eastAsia="zh-CN" w:bidi="ar-SA"/>
        </w:rPr>
        <w:t>五</w:t>
      </w:r>
      <w:r>
        <w:rPr>
          <w:rFonts w:hint="eastAsia" w:ascii="宋体" w:hAnsi="宋体" w:eastAsia="宋体" w:cs="宋体"/>
          <w:color w:val="auto"/>
          <w:kern w:val="0"/>
          <w:sz w:val="21"/>
          <w:szCs w:val="21"/>
          <w:highlight w:val="none"/>
          <w:shd w:val="clear" w:color="auto" w:fill="auto"/>
          <w:lang w:val="en-US" w:eastAsia="zh-CN" w:bidi="ar-SA"/>
        </w:rPr>
        <w:t>向甲方支付违约金，由甲方从待付</w:t>
      </w:r>
      <w:r>
        <w:rPr>
          <w:rFonts w:hint="eastAsia" w:ascii="宋体" w:hAnsi="宋体" w:cs="宋体"/>
          <w:color w:val="auto"/>
          <w:kern w:val="0"/>
          <w:sz w:val="21"/>
          <w:szCs w:val="21"/>
          <w:highlight w:val="none"/>
          <w:shd w:val="clear" w:color="auto" w:fill="auto"/>
          <w:lang w:val="en-US" w:eastAsia="zh-CN" w:bidi="ar-SA"/>
        </w:rPr>
        <w:t>合同价款</w:t>
      </w:r>
      <w:r>
        <w:rPr>
          <w:rFonts w:hint="eastAsia" w:ascii="宋体" w:hAnsi="宋体" w:eastAsia="宋体" w:cs="宋体"/>
          <w:color w:val="auto"/>
          <w:kern w:val="0"/>
          <w:sz w:val="21"/>
          <w:szCs w:val="21"/>
          <w:highlight w:val="none"/>
          <w:shd w:val="clear" w:color="auto" w:fill="auto"/>
          <w:lang w:val="en-US" w:eastAsia="zh-CN" w:bidi="ar-SA"/>
        </w:rPr>
        <w:t>中扣除。</w:t>
      </w:r>
      <w:r>
        <w:rPr>
          <w:rFonts w:hint="eastAsia" w:ascii="宋体" w:hAnsi="宋体" w:cs="宋体"/>
          <w:color w:val="auto"/>
          <w:kern w:val="0"/>
          <w:sz w:val="21"/>
          <w:szCs w:val="21"/>
          <w:highlight w:val="none"/>
          <w:shd w:val="clear" w:color="auto" w:fill="auto"/>
          <w:lang w:val="en-US" w:eastAsia="zh-CN" w:bidi="ar-SA"/>
        </w:rPr>
        <w:t>如逾期完工超一个月的，甲方有权解除合同。</w:t>
      </w:r>
      <w:r>
        <w:rPr>
          <w:rFonts w:hint="eastAsia" w:ascii="宋体" w:hAnsi="宋体" w:eastAsia="宋体" w:cs="宋体"/>
          <w:color w:val="auto"/>
          <w:kern w:val="0"/>
          <w:sz w:val="21"/>
          <w:szCs w:val="21"/>
          <w:highlight w:val="none"/>
          <w:shd w:val="clear" w:color="auto" w:fill="auto"/>
          <w:lang w:val="en-US" w:eastAsia="zh-CN" w:bidi="ar-SA"/>
        </w:rPr>
        <w:t xml:space="preserve">乙方因逾期或因其他违约行为导致甲方解除合同的，履约保证金不予退回。 </w:t>
      </w:r>
    </w:p>
    <w:p w14:paraId="48B06E45">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4.乙方所交的货物品种、型号、规格、技术参数、质量不符合合同规定及招标文件规定标准的，甲方有权拒收该货物，乙方愿意更换货物但逾期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的，按乙方逾期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处理。乙方拒绝更换货物的，甲方可单方面解除合同，履约保证金不予退回。</w:t>
      </w:r>
    </w:p>
    <w:p w14:paraId="443C2A93">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5.乙方应按国家相关规定要求做好现场防护工作，甲方现场检查发现乙方未做好安全防护的，每次罚金500元。因乙方未做好安全防护造成的安全责任由乙方承担。</w:t>
      </w:r>
    </w:p>
    <w:p w14:paraId="0B99DDF9">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十七、不可抗力事件处理</w:t>
      </w:r>
    </w:p>
    <w:p w14:paraId="33ACB36A">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1.在合同有效期内，任何一方因不可抗力事件导致不能履行合同，则合同履行期可延长，其延长期与不可抗力影响期相同。</w:t>
      </w:r>
    </w:p>
    <w:p w14:paraId="15958444">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2.不可抗力事件发生后，应立即通知对方，并寄送有关权威机构出具的证明。</w:t>
      </w:r>
    </w:p>
    <w:p w14:paraId="2BADC36F">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3.不可抗力事件延续120天以上，双方应通过友好协商，确定是否继续履行合同。</w:t>
      </w:r>
    </w:p>
    <w:p w14:paraId="5A9D687C">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Times New Roman"/>
          <w:b/>
          <w:bCs/>
          <w:color w:val="auto"/>
          <w:sz w:val="21"/>
          <w:szCs w:val="21"/>
          <w:highlight w:val="none"/>
          <w:shd w:val="clear" w:color="auto" w:fill="auto"/>
        </w:rPr>
      </w:pPr>
      <w:r>
        <w:rPr>
          <w:rFonts w:hint="eastAsia" w:ascii="宋体" w:hAnsi="宋体" w:eastAsia="宋体" w:cs="Times New Roman"/>
          <w:b/>
          <w:bCs/>
          <w:color w:val="auto"/>
          <w:sz w:val="21"/>
          <w:szCs w:val="21"/>
          <w:highlight w:val="none"/>
          <w:shd w:val="clear" w:color="auto" w:fill="auto"/>
          <w:lang w:eastAsia="zh-CN"/>
        </w:rPr>
        <w:t>十八</w:t>
      </w:r>
      <w:r>
        <w:rPr>
          <w:rFonts w:hint="eastAsia" w:ascii="宋体" w:hAnsi="宋体" w:eastAsia="宋体" w:cs="Times New Roman"/>
          <w:b/>
          <w:bCs/>
          <w:color w:val="auto"/>
          <w:sz w:val="21"/>
          <w:szCs w:val="21"/>
          <w:highlight w:val="none"/>
          <w:shd w:val="clear" w:color="auto" w:fill="auto"/>
        </w:rPr>
        <w:t>、其他要求</w:t>
      </w:r>
    </w:p>
    <w:p w14:paraId="74309792">
      <w:pPr>
        <w:snapToGrid w:val="0"/>
        <w:spacing w:line="480" w:lineRule="exact"/>
        <w:ind w:firstLine="420" w:firstLineChars="200"/>
        <w:rPr>
          <w:rFonts w:ascii="宋体" w:hAnsi="宋体" w:cs="宋体"/>
          <w:kern w:val="0"/>
          <w:szCs w:val="21"/>
        </w:rPr>
      </w:pPr>
      <w:r>
        <w:rPr>
          <w:rFonts w:hint="eastAsia" w:ascii="宋体" w:hAnsi="宋体" w:cs="宋体"/>
          <w:kern w:val="0"/>
          <w:szCs w:val="21"/>
        </w:rPr>
        <w:t>1、所有产品和器件均应符合有关国家的标准及相关规定要求。</w:t>
      </w:r>
    </w:p>
    <w:p w14:paraId="66CC9D96">
      <w:pPr>
        <w:snapToGrid w:val="0"/>
        <w:spacing w:line="480" w:lineRule="exact"/>
        <w:ind w:firstLine="420" w:firstLineChars="200"/>
        <w:rPr>
          <w:rFonts w:ascii="宋体" w:hAnsi="宋体" w:cs="宋体"/>
          <w:kern w:val="0"/>
          <w:szCs w:val="21"/>
        </w:rPr>
      </w:pPr>
      <w:r>
        <w:rPr>
          <w:rFonts w:hint="eastAsia" w:ascii="宋体" w:hAnsi="宋体" w:cs="宋体"/>
          <w:kern w:val="0"/>
          <w:szCs w:val="21"/>
        </w:rPr>
        <w:t>2、灯具参数如防护等级、功率、色温、光束角、控制模式等均按照设计文本及施工图。开关电源使用率不超过80%，信号线为超五类屏蔽线（铜芯）。 灯具自身材料及出线材料必须采用阻燃材质，阻燃等级需达到HB标准及以上，达到离火自熄，提高项目长期使用的安全性。盐雾等级达到10级及以上。</w:t>
      </w:r>
    </w:p>
    <w:p w14:paraId="37CD4F64">
      <w:pPr>
        <w:snapToGrid w:val="0"/>
        <w:spacing w:line="480" w:lineRule="exact"/>
        <w:ind w:firstLine="420" w:firstLineChars="200"/>
        <w:rPr>
          <w:rFonts w:ascii="宋体" w:hAnsi="宋体" w:cs="宋体"/>
          <w:kern w:val="0"/>
          <w:szCs w:val="21"/>
        </w:rPr>
      </w:pPr>
      <w:r>
        <w:rPr>
          <w:rFonts w:hint="eastAsia" w:ascii="宋体" w:hAnsi="宋体" w:cs="宋体"/>
          <w:kern w:val="0"/>
          <w:szCs w:val="21"/>
        </w:rPr>
        <w:t>3、LED光通维持率：现场使用条件下，一年使用期内，LED灯的光通维持率应不低于95%，二年内光衰超过80%必须免费更换。</w:t>
      </w:r>
      <w:r>
        <w:rPr>
          <w:rFonts w:hint="eastAsia" w:ascii="宋体" w:hAnsi="宋体" w:cs="宋体"/>
          <w:kern w:val="0"/>
          <w:szCs w:val="21"/>
        </w:rPr>
        <w:br w:type="textWrapping"/>
      </w:r>
      <w:r>
        <w:rPr>
          <w:rFonts w:hint="eastAsia" w:ascii="宋体" w:hAnsi="宋体" w:cs="宋体"/>
          <w:kern w:val="0"/>
          <w:szCs w:val="21"/>
        </w:rPr>
        <w:t>4、本项目所用的LED灯均为外控灯具，各立面灯光渐变需同步一致；控制灯具的变压器荷载应小于80%额定功率，不能按照满负荷计算安装；LED 灯具出现进水、某一颗粒不亮的情况在保修期内须更换整个灯具</w:t>
      </w:r>
    </w:p>
    <w:p w14:paraId="3C28061E">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十九、诉讼</w:t>
      </w:r>
    </w:p>
    <w:p w14:paraId="74856FF3">
      <w:pPr>
        <w:keepNext w:val="0"/>
        <w:keepLines w:val="0"/>
        <w:pageBreakBefore w:val="0"/>
        <w:widowControl w:val="0"/>
        <w:kinsoku/>
        <w:wordWrap/>
        <w:overflowPunct/>
        <w:topLinePunct w:val="0"/>
        <w:autoSpaceDE/>
        <w:autoSpaceDN/>
        <w:bidi w:val="0"/>
        <w:snapToGrid w:val="0"/>
        <w:spacing w:beforeLines="0" w:afterLines="0" w:line="480" w:lineRule="exact"/>
        <w:ind w:firstLine="420" w:firstLineChars="20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双方在执行合同中所发生的一切争议，应通过协商解决。如协商不成，可向甲方所在地人民法院起诉。</w:t>
      </w:r>
    </w:p>
    <w:p w14:paraId="513F96AB">
      <w:pPr>
        <w:keepNext w:val="0"/>
        <w:keepLines w:val="0"/>
        <w:pageBreakBefore w:val="0"/>
        <w:widowControl w:val="0"/>
        <w:kinsoku/>
        <w:wordWrap/>
        <w:overflowPunct/>
        <w:topLinePunct w:val="0"/>
        <w:autoSpaceDE/>
        <w:autoSpaceDN/>
        <w:bidi w:val="0"/>
        <w:snapToGrid w:val="0"/>
        <w:spacing w:beforeLines="0" w:afterLines="0" w:line="480" w:lineRule="exact"/>
        <w:ind w:firstLine="422" w:firstLineChars="200"/>
        <w:jc w:val="both"/>
        <w:textAlignment w:val="auto"/>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二十、合同生效及其它</w:t>
      </w:r>
    </w:p>
    <w:p w14:paraId="2D423212">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1.合同经双方法定代表人或授权代表签字并加盖单位公章后生效。</w:t>
      </w:r>
    </w:p>
    <w:p w14:paraId="562ACDB3">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2</w:t>
      </w:r>
      <w:r>
        <w:rPr>
          <w:rFonts w:hint="eastAsia" w:ascii="宋体" w:hAnsi="宋体" w:eastAsia="宋体" w:cs="Times New Roman"/>
          <w:color w:val="auto"/>
          <w:kern w:val="0"/>
          <w:sz w:val="21"/>
          <w:szCs w:val="21"/>
          <w:highlight w:val="none"/>
          <w:lang w:val="en-US" w:eastAsia="zh-CN" w:bidi="ar-SA"/>
        </w:rPr>
        <w:t>.</w:t>
      </w:r>
      <w:r>
        <w:rPr>
          <w:rFonts w:hint="eastAsia" w:ascii="宋体" w:hAnsi="宋体"/>
          <w:color w:val="auto"/>
          <w:sz w:val="21"/>
          <w:szCs w:val="21"/>
          <w:highlight w:val="none"/>
        </w:rPr>
        <w:t>本合同未尽事宜，遵照《中华人民共和国民法典》有关条文执行</w:t>
      </w:r>
      <w:r>
        <w:rPr>
          <w:rFonts w:hint="eastAsia" w:ascii="宋体" w:hAnsi="宋体" w:eastAsia="宋体" w:cs="Times New Roman"/>
          <w:color w:val="auto"/>
          <w:kern w:val="0"/>
          <w:sz w:val="21"/>
          <w:szCs w:val="21"/>
          <w:highlight w:val="none"/>
          <w:lang w:val="en-US" w:eastAsia="zh-CN" w:bidi="ar-SA"/>
        </w:rPr>
        <w:t>。</w:t>
      </w:r>
    </w:p>
    <w:p w14:paraId="4643EF71">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3</w:t>
      </w:r>
      <w:r>
        <w:rPr>
          <w:rFonts w:hint="eastAsia" w:ascii="宋体" w:hAnsi="宋体" w:eastAsia="宋体" w:cs="Times New Roman"/>
          <w:color w:val="auto"/>
          <w:kern w:val="0"/>
          <w:sz w:val="21"/>
          <w:szCs w:val="21"/>
          <w:highlight w:val="none"/>
          <w:lang w:val="en-US" w:eastAsia="zh-CN" w:bidi="ar-SA"/>
        </w:rPr>
        <w:t>.本合同一式捌份，甲方叁份，乙方叁份，代理机构贰份。</w:t>
      </w:r>
    </w:p>
    <w:p w14:paraId="29059F25">
      <w:pPr>
        <w:snapToGrid w:val="0"/>
        <w:spacing w:line="480" w:lineRule="exact"/>
        <w:ind w:firstLine="420" w:firstLineChars="200"/>
        <w:rPr>
          <w:rFonts w:ascii="宋体" w:hAnsi="宋体" w:cs="宋体"/>
          <w:kern w:val="0"/>
          <w:szCs w:val="21"/>
        </w:rPr>
      </w:pPr>
      <w:r>
        <w:rPr>
          <w:rFonts w:hint="eastAsia" w:ascii="宋体" w:hAnsi="宋体" w:cs="宋体"/>
          <w:kern w:val="0"/>
          <w:szCs w:val="21"/>
        </w:rPr>
        <w:t xml:space="preserve">甲方：                                   乙方： </w:t>
      </w:r>
    </w:p>
    <w:p w14:paraId="76E6FB80">
      <w:pPr>
        <w:snapToGrid w:val="0"/>
        <w:spacing w:line="480" w:lineRule="exact"/>
        <w:ind w:firstLine="420" w:firstLineChars="200"/>
        <w:rPr>
          <w:rFonts w:ascii="宋体" w:hAnsi="宋体" w:cs="宋体"/>
          <w:kern w:val="0"/>
          <w:szCs w:val="21"/>
        </w:rPr>
      </w:pPr>
      <w:r>
        <w:rPr>
          <w:rFonts w:hint="eastAsia" w:ascii="宋体" w:hAnsi="宋体" w:cs="宋体"/>
          <w:kern w:val="0"/>
          <w:szCs w:val="21"/>
        </w:rPr>
        <w:t>法定（授权）代表人：                     法定（授权）代表人：</w:t>
      </w:r>
    </w:p>
    <w:p w14:paraId="21BB5D32">
      <w:pPr>
        <w:snapToGrid w:val="0"/>
        <w:spacing w:line="480" w:lineRule="exact"/>
        <w:ind w:firstLine="420" w:firstLineChars="200"/>
        <w:rPr>
          <w:rFonts w:ascii="宋体" w:hAnsi="宋体" w:cs="宋体"/>
          <w:kern w:val="0"/>
          <w:szCs w:val="21"/>
        </w:rPr>
      </w:pPr>
      <w:r>
        <w:rPr>
          <w:rFonts w:hint="eastAsia" w:ascii="宋体" w:hAnsi="宋体" w:cs="宋体"/>
          <w:kern w:val="0"/>
          <w:szCs w:val="21"/>
        </w:rPr>
        <w:t>地址：                                   地址：</w:t>
      </w:r>
    </w:p>
    <w:p w14:paraId="50325A77">
      <w:pPr>
        <w:snapToGrid w:val="0"/>
        <w:spacing w:line="480" w:lineRule="exact"/>
        <w:ind w:firstLine="420" w:firstLineChars="200"/>
        <w:rPr>
          <w:rFonts w:ascii="宋体" w:hAnsi="宋体" w:cs="宋体"/>
          <w:kern w:val="0"/>
          <w:szCs w:val="21"/>
        </w:rPr>
      </w:pPr>
      <w:r>
        <w:rPr>
          <w:rFonts w:hint="eastAsia" w:ascii="宋体" w:hAnsi="宋体" w:cs="宋体"/>
          <w:kern w:val="0"/>
          <w:szCs w:val="21"/>
        </w:rPr>
        <w:t>签字日期：    年 　月    日              签字日期：    年 　月    日</w:t>
      </w:r>
    </w:p>
    <w:p w14:paraId="25C65B39">
      <w:pPr>
        <w:pStyle w:val="160"/>
        <w:spacing w:line="420" w:lineRule="exact"/>
        <w:ind w:firstLine="632" w:firstLineChars="300"/>
        <w:rPr>
          <w:rFonts w:hint="eastAsia" w:ascii="宋体" w:hAnsi="宋体"/>
          <w:b/>
          <w:bCs/>
          <w:sz w:val="21"/>
          <w:szCs w:val="21"/>
        </w:rPr>
      </w:pPr>
    </w:p>
    <w:p w14:paraId="41327423">
      <w:pPr>
        <w:pStyle w:val="160"/>
        <w:spacing w:line="420" w:lineRule="exact"/>
        <w:rPr>
          <w:rFonts w:ascii="宋体" w:hAnsi="宋体"/>
          <w:b/>
          <w:bCs/>
          <w:sz w:val="21"/>
          <w:szCs w:val="21"/>
        </w:rPr>
      </w:pPr>
      <w:r>
        <w:rPr>
          <w:rFonts w:hint="eastAsia" w:ascii="宋体" w:hAnsi="宋体"/>
          <w:b/>
          <w:bCs/>
          <w:sz w:val="21"/>
          <w:szCs w:val="21"/>
        </w:rPr>
        <w:t>见证方：</w:t>
      </w:r>
    </w:p>
    <w:p w14:paraId="7A92E633">
      <w:pPr>
        <w:pStyle w:val="160"/>
        <w:spacing w:line="420" w:lineRule="exact"/>
        <w:ind w:firstLine="632" w:firstLineChars="300"/>
        <w:rPr>
          <w:rFonts w:ascii="宋体" w:hAnsi="宋体"/>
          <w:b/>
          <w:bCs/>
          <w:sz w:val="21"/>
          <w:szCs w:val="21"/>
        </w:rPr>
      </w:pPr>
      <w:r>
        <w:rPr>
          <w:rFonts w:hint="eastAsia" w:ascii="宋体" w:hAnsi="宋体"/>
          <w:b/>
          <w:bCs/>
          <w:sz w:val="21"/>
          <w:szCs w:val="21"/>
        </w:rPr>
        <w:t xml:space="preserve"> </w:t>
      </w:r>
    </w:p>
    <w:p w14:paraId="2542FFDF">
      <w:pPr>
        <w:pStyle w:val="160"/>
        <w:spacing w:line="420" w:lineRule="exact"/>
        <w:ind w:firstLine="422"/>
        <w:rPr>
          <w:rFonts w:hAnsi="宋体" w:cs="宋体"/>
          <w:b/>
          <w:sz w:val="21"/>
          <w:szCs w:val="21"/>
        </w:rPr>
      </w:pPr>
      <w:r>
        <w:rPr>
          <w:rFonts w:hint="eastAsia" w:ascii="宋体" w:hAnsi="宋体"/>
          <w:b/>
          <w:bCs/>
          <w:sz w:val="21"/>
          <w:szCs w:val="21"/>
        </w:rPr>
        <w:t>附件：附上报价明细表</w:t>
      </w:r>
      <w:bookmarkEnd w:id="52"/>
      <w:bookmarkStart w:id="54" w:name="_Toc7736"/>
    </w:p>
    <w:p w14:paraId="4C215637">
      <w:pPr>
        <w:pStyle w:val="31"/>
        <w:snapToGrid w:val="0"/>
        <w:spacing w:beforeLines="0" w:afterLines="0" w:line="360" w:lineRule="auto"/>
        <w:jc w:val="center"/>
        <w:outlineLvl w:val="0"/>
        <w:rPr>
          <w:rFonts w:hAnsi="宋体" w:cs="宋体"/>
          <w:b/>
          <w:sz w:val="21"/>
          <w:szCs w:val="21"/>
        </w:rPr>
      </w:pPr>
    </w:p>
    <w:p w14:paraId="5EF9B6C4">
      <w:pPr>
        <w:pStyle w:val="3"/>
        <w:bidi w:val="0"/>
        <w:spacing w:line="240" w:lineRule="auto"/>
        <w:jc w:val="center"/>
        <w:rPr>
          <w:rFonts w:hint="eastAsia"/>
          <w:sz w:val="36"/>
          <w:szCs w:val="36"/>
        </w:rPr>
        <w:sectPr>
          <w:pgSz w:w="11906" w:h="16838"/>
          <w:pgMar w:top="1021" w:right="1588" w:bottom="851" w:left="1588" w:header="567" w:footer="454" w:gutter="0"/>
          <w:pgNumType w:fmt="decimal"/>
          <w:cols w:space="720" w:num="1"/>
          <w:docGrid w:linePitch="286" w:charSpace="0"/>
        </w:sectPr>
      </w:pPr>
      <w:bookmarkStart w:id="55" w:name="_Toc18316"/>
    </w:p>
    <w:p w14:paraId="69C83FAF">
      <w:pPr>
        <w:pStyle w:val="3"/>
        <w:bidi w:val="0"/>
        <w:spacing w:line="240" w:lineRule="auto"/>
        <w:jc w:val="center"/>
        <w:rPr>
          <w:sz w:val="36"/>
          <w:szCs w:val="36"/>
        </w:rPr>
      </w:pPr>
      <w:r>
        <w:rPr>
          <w:rFonts w:hint="eastAsia"/>
          <w:sz w:val="36"/>
          <w:szCs w:val="36"/>
        </w:rPr>
        <w:t>第六章　投标文件格式</w:t>
      </w:r>
      <w:bookmarkEnd w:id="54"/>
      <w:bookmarkEnd w:id="55"/>
    </w:p>
    <w:p w14:paraId="510E4DA2">
      <w:pPr>
        <w:pStyle w:val="31"/>
        <w:snapToGrid w:val="0"/>
        <w:spacing w:beforeLines="0" w:afterLines="0" w:line="420" w:lineRule="exact"/>
        <w:jc w:val="center"/>
        <w:rPr>
          <w:rFonts w:hAnsi="宋体" w:cs="宋体"/>
          <w:sz w:val="21"/>
          <w:szCs w:val="21"/>
        </w:rPr>
      </w:pPr>
    </w:p>
    <w:p w14:paraId="71C7DFFA">
      <w:pPr>
        <w:snapToGrid w:val="0"/>
        <w:spacing w:before="120" w:beforeLines="50" w:after="50"/>
        <w:jc w:val="center"/>
        <w:outlineLvl w:val="1"/>
        <w:rPr>
          <w:rFonts w:ascii="宋体" w:hAnsi="宋体" w:cs="宋体"/>
          <w:b/>
          <w:bCs/>
          <w:szCs w:val="21"/>
        </w:rPr>
      </w:pPr>
      <w:bookmarkStart w:id="56" w:name="_Toc29949"/>
      <w:bookmarkStart w:id="57" w:name="_Toc30690"/>
      <w:bookmarkStart w:id="58" w:name="_Toc265669850"/>
      <w:r>
        <w:rPr>
          <w:rFonts w:hint="eastAsia" w:ascii="宋体" w:hAnsi="宋体" w:cs="宋体"/>
          <w:b/>
          <w:bCs/>
          <w:szCs w:val="21"/>
        </w:rPr>
        <w:t>一、资格响应文件格式</w:t>
      </w:r>
      <w:bookmarkEnd w:id="56"/>
      <w:bookmarkEnd w:id="57"/>
    </w:p>
    <w:p w14:paraId="66F58BFC">
      <w:pPr>
        <w:snapToGrid w:val="0"/>
        <w:spacing w:before="120" w:beforeLines="50" w:after="50"/>
        <w:jc w:val="center"/>
        <w:rPr>
          <w:rFonts w:ascii="宋体" w:hAnsi="宋体" w:cs="宋体"/>
          <w:szCs w:val="21"/>
        </w:rPr>
      </w:pPr>
    </w:p>
    <w:p w14:paraId="24123ED1">
      <w:pPr>
        <w:snapToGrid w:val="0"/>
        <w:spacing w:before="120" w:beforeLines="50" w:after="50"/>
        <w:jc w:val="center"/>
        <w:rPr>
          <w:rFonts w:ascii="宋体" w:hAnsi="宋体" w:cs="宋体"/>
          <w:szCs w:val="21"/>
        </w:rPr>
      </w:pPr>
    </w:p>
    <w:p w14:paraId="62610AC3">
      <w:pPr>
        <w:snapToGrid w:val="0"/>
        <w:spacing w:before="120" w:beforeLines="50" w:after="50"/>
        <w:ind w:firstLine="420" w:firstLineChars="200"/>
        <w:rPr>
          <w:rFonts w:ascii="宋体" w:hAnsi="宋体" w:cs="宋体"/>
          <w:szCs w:val="21"/>
        </w:rPr>
      </w:pPr>
      <w:r>
        <w:rPr>
          <w:rFonts w:hint="eastAsia" w:ascii="宋体" w:hAnsi="宋体" w:cs="宋体"/>
          <w:szCs w:val="21"/>
        </w:rPr>
        <w:t xml:space="preserve">1.资格响应文件封面格式： </w:t>
      </w:r>
    </w:p>
    <w:p w14:paraId="01E9C3EF">
      <w:pPr>
        <w:snapToGrid w:val="0"/>
        <w:spacing w:before="120" w:beforeLines="50" w:after="50"/>
        <w:rPr>
          <w:rFonts w:ascii="宋体" w:hAnsi="宋体" w:cs="宋体"/>
          <w:b/>
          <w:bCs/>
          <w:szCs w:val="21"/>
        </w:rPr>
      </w:pPr>
      <w:r>
        <w:rPr>
          <w:rFonts w:hint="eastAsia" w:ascii="宋体" w:hAnsi="宋体" w:cs="宋体"/>
          <w:b/>
          <w:bCs/>
          <w:szCs w:val="21"/>
        </w:rPr>
        <w:t xml:space="preserve"> </w:t>
      </w:r>
    </w:p>
    <w:p w14:paraId="4974B173">
      <w:pPr>
        <w:snapToGrid w:val="0"/>
        <w:spacing w:before="120" w:beforeLines="50" w:after="50"/>
        <w:rPr>
          <w:rFonts w:ascii="宋体" w:hAnsi="宋体" w:cs="宋体"/>
          <w:szCs w:val="21"/>
        </w:rPr>
      </w:pPr>
    </w:p>
    <w:p w14:paraId="2D2462DA">
      <w:pPr>
        <w:snapToGrid w:val="0"/>
        <w:spacing w:before="120" w:beforeLines="50" w:after="50"/>
        <w:jc w:val="center"/>
        <w:rPr>
          <w:rFonts w:ascii="宋体" w:hAnsi="宋体" w:cs="宋体"/>
          <w:bCs/>
          <w:szCs w:val="21"/>
        </w:rPr>
      </w:pPr>
    </w:p>
    <w:p w14:paraId="55B8511C">
      <w:pPr>
        <w:snapToGrid w:val="0"/>
        <w:spacing w:before="120" w:beforeLines="50" w:after="50"/>
        <w:jc w:val="center"/>
        <w:rPr>
          <w:rFonts w:ascii="宋体" w:hAnsi="宋体" w:cs="宋体"/>
          <w:bCs/>
          <w:szCs w:val="21"/>
        </w:rPr>
      </w:pPr>
      <w:r>
        <w:rPr>
          <w:rFonts w:hint="eastAsia" w:ascii="宋体" w:hAnsi="宋体" w:cs="宋体"/>
          <w:bCs/>
          <w:szCs w:val="21"/>
        </w:rPr>
        <w:t>资格响应文件</w:t>
      </w:r>
    </w:p>
    <w:p w14:paraId="18299F4C">
      <w:pPr>
        <w:snapToGrid w:val="0"/>
        <w:spacing w:before="120" w:beforeLines="50" w:after="50" w:line="360" w:lineRule="auto"/>
        <w:jc w:val="center"/>
        <w:rPr>
          <w:rFonts w:ascii="宋体" w:hAnsi="宋体" w:cs="宋体"/>
          <w:bCs/>
          <w:szCs w:val="21"/>
        </w:rPr>
      </w:pPr>
    </w:p>
    <w:p w14:paraId="6BDFFF15">
      <w:pPr>
        <w:snapToGrid w:val="0"/>
        <w:spacing w:before="120" w:beforeLines="50" w:after="50" w:line="360" w:lineRule="auto"/>
        <w:jc w:val="center"/>
        <w:rPr>
          <w:rFonts w:ascii="宋体" w:hAnsi="宋体" w:cs="宋体"/>
          <w:bCs/>
          <w:szCs w:val="21"/>
        </w:rPr>
      </w:pPr>
    </w:p>
    <w:p w14:paraId="1E7401E0">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11E53323">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    </w:t>
      </w:r>
    </w:p>
    <w:p w14:paraId="59B1F249">
      <w:pPr>
        <w:pStyle w:val="14"/>
        <w:snapToGrid w:val="0"/>
        <w:spacing w:before="50" w:after="50" w:line="360" w:lineRule="auto"/>
        <w:ind w:firstLine="873" w:firstLineChars="416"/>
        <w:rPr>
          <w:rFonts w:ascii="宋体" w:hAnsi="宋体" w:cs="宋体"/>
          <w:bCs/>
          <w:sz w:val="21"/>
          <w:szCs w:val="21"/>
        </w:rPr>
      </w:pPr>
    </w:p>
    <w:p w14:paraId="64F4BF4F">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04ADFC5E">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2F6FABA1">
      <w:pPr>
        <w:pStyle w:val="14"/>
        <w:snapToGrid w:val="0"/>
        <w:spacing w:before="50" w:after="50"/>
        <w:ind w:firstLine="840" w:firstLineChars="400"/>
        <w:rPr>
          <w:rFonts w:ascii="宋体" w:hAnsi="宋体" w:cs="宋体"/>
          <w:bCs/>
          <w:sz w:val="21"/>
          <w:szCs w:val="21"/>
        </w:rPr>
      </w:pPr>
    </w:p>
    <w:p w14:paraId="0DCD569B">
      <w:pPr>
        <w:snapToGrid w:val="0"/>
        <w:spacing w:line="360" w:lineRule="auto"/>
        <w:ind w:firstLine="2520" w:firstLineChars="1200"/>
        <w:jc w:val="left"/>
        <w:rPr>
          <w:rFonts w:ascii="宋体" w:hAnsi="宋体" w:cs="宋体"/>
          <w:szCs w:val="21"/>
        </w:rPr>
      </w:pPr>
    </w:p>
    <w:p w14:paraId="68B12E04">
      <w:pPr>
        <w:snapToGrid w:val="0"/>
        <w:spacing w:line="360" w:lineRule="auto"/>
        <w:ind w:firstLine="2730" w:firstLineChars="1300"/>
        <w:jc w:val="left"/>
        <w:rPr>
          <w:rFonts w:ascii="宋体" w:hAnsi="宋体" w:cs="宋体"/>
          <w:szCs w:val="21"/>
        </w:rPr>
      </w:pPr>
      <w:r>
        <w:rPr>
          <w:rFonts w:hint="eastAsia" w:ascii="宋体" w:hAnsi="宋体" w:cs="宋体"/>
          <w:szCs w:val="21"/>
        </w:rPr>
        <w:t>年  月  日</w:t>
      </w:r>
      <w:r>
        <w:rPr>
          <w:rFonts w:hint="eastAsia" w:ascii="宋体" w:hAnsi="宋体" w:cs="宋体"/>
          <w:szCs w:val="21"/>
        </w:rPr>
        <w:br w:type="page"/>
      </w:r>
      <w:bookmarkStart w:id="59" w:name="_Hlk60757343"/>
      <w:r>
        <w:rPr>
          <w:rFonts w:hint="eastAsia" w:ascii="宋体" w:hAnsi="宋体" w:cs="宋体"/>
          <w:szCs w:val="21"/>
        </w:rPr>
        <w:t>2.营业执照等：</w:t>
      </w:r>
      <w:bookmarkEnd w:id="59"/>
    </w:p>
    <w:p w14:paraId="5B24EDAB">
      <w:pPr>
        <w:snapToGrid w:val="0"/>
        <w:spacing w:line="360" w:lineRule="auto"/>
        <w:jc w:val="center"/>
        <w:rPr>
          <w:rFonts w:ascii="宋体" w:hAnsi="宋体" w:cs="宋体"/>
          <w:b/>
          <w:kern w:val="0"/>
          <w:sz w:val="32"/>
          <w:szCs w:val="32"/>
          <w:lang w:val="zh-CN"/>
        </w:rPr>
      </w:pPr>
    </w:p>
    <w:p w14:paraId="71E20305">
      <w:pPr>
        <w:snapToGrid w:val="0"/>
        <w:spacing w:line="360" w:lineRule="auto"/>
        <w:jc w:val="center"/>
        <w:rPr>
          <w:rFonts w:ascii="宋体" w:hAnsi="宋体" w:cs="宋体"/>
          <w:b/>
          <w:kern w:val="0"/>
          <w:sz w:val="32"/>
          <w:szCs w:val="32"/>
          <w:lang w:val="zh-CN"/>
        </w:rPr>
      </w:pPr>
    </w:p>
    <w:p w14:paraId="778D8507">
      <w:pPr>
        <w:snapToGrid w:val="0"/>
        <w:spacing w:line="360" w:lineRule="auto"/>
        <w:rPr>
          <w:rFonts w:ascii="宋体" w:hAnsi="宋体" w:cs="宋体"/>
          <w:b/>
          <w:kern w:val="0"/>
          <w:szCs w:val="21"/>
          <w:lang w:val="zh-CN"/>
        </w:rPr>
      </w:pPr>
      <w:r>
        <w:rPr>
          <w:rFonts w:hint="eastAsia" w:ascii="宋体" w:hAnsi="宋体" w:cs="宋体"/>
          <w:b/>
          <w:kern w:val="0"/>
          <w:szCs w:val="21"/>
          <w:lang w:val="zh-CN"/>
        </w:rPr>
        <w:t>（</w:t>
      </w:r>
      <w:r>
        <w:rPr>
          <w:rFonts w:hint="eastAsia" w:ascii="宋体" w:hAnsi="宋体" w:cs="宋体"/>
          <w:b/>
          <w:kern w:val="0"/>
          <w:szCs w:val="21"/>
        </w:rPr>
        <w:t>1</w:t>
      </w:r>
      <w:r>
        <w:rPr>
          <w:rFonts w:hint="eastAsia" w:ascii="宋体" w:hAnsi="宋体" w:cs="宋体"/>
          <w:b/>
          <w:kern w:val="0"/>
          <w:szCs w:val="21"/>
          <w:lang w:val="zh-CN"/>
        </w:rPr>
        <w:t>）营业执照（推荐使用电子营业执照）</w:t>
      </w:r>
    </w:p>
    <w:p w14:paraId="58A0BFB0">
      <w:pPr>
        <w:snapToGrid w:val="0"/>
        <w:spacing w:line="360" w:lineRule="auto"/>
        <w:rPr>
          <w:rFonts w:ascii="宋体" w:hAnsi="宋体" w:cs="宋体"/>
          <w:b/>
          <w:kern w:val="0"/>
          <w:szCs w:val="21"/>
          <w:lang w:val="zh-CN"/>
        </w:rPr>
      </w:pPr>
      <w:r>
        <w:rPr>
          <w:rFonts w:hint="eastAsia" w:ascii="宋体" w:hAnsi="宋体" w:cs="宋体"/>
          <w:b/>
          <w:kern w:val="0"/>
          <w:szCs w:val="21"/>
          <w:lang w:val="zh-CN"/>
        </w:rPr>
        <w:t>或事业法人登记证或其他工商等登记证明材料原件扫描件或复印件</w:t>
      </w:r>
    </w:p>
    <w:p w14:paraId="2214FBF9">
      <w:pPr>
        <w:snapToGrid w:val="0"/>
        <w:spacing w:line="360" w:lineRule="auto"/>
        <w:rPr>
          <w:rFonts w:ascii="宋体" w:hAnsi="宋体" w:cs="宋体"/>
          <w:bCs/>
          <w:kern w:val="0"/>
          <w:szCs w:val="21"/>
          <w:lang w:val="zh-CN"/>
        </w:rPr>
      </w:pPr>
      <w:r>
        <w:rPr>
          <w:rFonts w:hint="eastAsia" w:ascii="宋体" w:hAnsi="宋体" w:cs="宋体"/>
          <w:bCs/>
          <w:kern w:val="0"/>
          <w:szCs w:val="21"/>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78CB727">
      <w:pPr>
        <w:snapToGrid w:val="0"/>
        <w:spacing w:line="360" w:lineRule="auto"/>
        <w:jc w:val="center"/>
        <w:rPr>
          <w:rFonts w:ascii="宋体" w:hAnsi="宋体" w:cs="宋体"/>
          <w:b/>
          <w:sz w:val="30"/>
          <w:szCs w:val="30"/>
        </w:rPr>
      </w:pPr>
    </w:p>
    <w:p w14:paraId="68814301">
      <w:pPr>
        <w:spacing w:line="360" w:lineRule="auto"/>
        <w:jc w:val="center"/>
        <w:rPr>
          <w:rFonts w:ascii="宋体" w:hAnsi="宋体" w:cs="宋体"/>
          <w:bCs/>
          <w:szCs w:val="21"/>
        </w:rPr>
      </w:pPr>
    </w:p>
    <w:p w14:paraId="0E701E4A">
      <w:pPr>
        <w:spacing w:line="360" w:lineRule="auto"/>
        <w:rPr>
          <w:rFonts w:ascii="宋体" w:hAnsi="宋体" w:cs="宋体"/>
          <w:b/>
          <w:bCs/>
          <w:sz w:val="32"/>
          <w:szCs w:val="32"/>
        </w:rPr>
      </w:pPr>
    </w:p>
    <w:p w14:paraId="7C61B48F">
      <w:pPr>
        <w:snapToGrid w:val="0"/>
        <w:spacing w:line="360" w:lineRule="auto"/>
        <w:jc w:val="center"/>
        <w:rPr>
          <w:rFonts w:ascii="宋体" w:hAnsi="宋体" w:cs="宋体"/>
          <w:b/>
          <w:kern w:val="0"/>
          <w:szCs w:val="21"/>
        </w:rPr>
      </w:pPr>
    </w:p>
    <w:p w14:paraId="57E52196">
      <w:pPr>
        <w:snapToGrid w:val="0"/>
        <w:spacing w:line="360" w:lineRule="auto"/>
        <w:jc w:val="center"/>
        <w:rPr>
          <w:rFonts w:ascii="宋体" w:hAnsi="宋体" w:cs="宋体"/>
          <w:b/>
          <w:kern w:val="0"/>
          <w:szCs w:val="21"/>
        </w:rPr>
      </w:pPr>
    </w:p>
    <w:p w14:paraId="6B8D0AE3">
      <w:pPr>
        <w:snapToGrid w:val="0"/>
        <w:spacing w:line="360" w:lineRule="auto"/>
        <w:rPr>
          <w:rFonts w:ascii="宋体" w:hAnsi="宋体" w:cs="宋体"/>
          <w:b/>
          <w:kern w:val="0"/>
          <w:szCs w:val="21"/>
        </w:rPr>
      </w:pPr>
      <w:r>
        <w:rPr>
          <w:rFonts w:hint="eastAsia" w:ascii="宋体" w:hAnsi="宋体" w:cs="宋体"/>
          <w:b/>
          <w:kern w:val="0"/>
          <w:szCs w:val="21"/>
        </w:rPr>
        <w:t>（2）未被“信用中国”（www.creditchina.gov.cn）、中国政府采购网（www.ccgp.gov.cn）列入失信被执行人、重大税收违法案件当事人名单、政府采购严重违法失信行为记录名单网站查询截图</w:t>
      </w:r>
    </w:p>
    <w:p w14:paraId="45460281">
      <w:pPr>
        <w:spacing w:line="360" w:lineRule="auto"/>
        <w:jc w:val="center"/>
        <w:rPr>
          <w:rFonts w:ascii="宋体" w:hAnsi="宋体" w:cs="宋体"/>
          <w:b/>
          <w:bCs/>
          <w:sz w:val="32"/>
          <w:szCs w:val="32"/>
        </w:rPr>
      </w:pPr>
    </w:p>
    <w:p w14:paraId="46D5135C">
      <w:pPr>
        <w:spacing w:line="360" w:lineRule="auto"/>
        <w:jc w:val="center"/>
        <w:rPr>
          <w:rFonts w:ascii="宋体" w:hAnsi="宋体" w:cs="宋体"/>
          <w:b/>
          <w:bCs/>
          <w:sz w:val="32"/>
          <w:szCs w:val="32"/>
        </w:rPr>
      </w:pPr>
    </w:p>
    <w:p w14:paraId="639C3035">
      <w:pPr>
        <w:spacing w:line="360" w:lineRule="auto"/>
        <w:jc w:val="left"/>
        <w:rPr>
          <w:rFonts w:ascii="宋体" w:hAnsi="宋体" w:cs="宋体"/>
          <w:szCs w:val="21"/>
        </w:rPr>
      </w:pPr>
      <w:r>
        <w:rPr>
          <w:rFonts w:hint="eastAsia" w:ascii="宋体" w:hAnsi="宋体" w:cs="宋体"/>
          <w:b/>
          <w:bCs/>
          <w:sz w:val="28"/>
          <w:szCs w:val="28"/>
        </w:rPr>
        <w:br w:type="page"/>
      </w:r>
      <w:r>
        <w:rPr>
          <w:rFonts w:hint="eastAsia" w:ascii="宋体" w:hAnsi="宋体" w:cs="宋体"/>
          <w:szCs w:val="21"/>
        </w:rPr>
        <w:t>3. 没有重大违法记录的承诺函格式：</w:t>
      </w:r>
    </w:p>
    <w:p w14:paraId="4D9DCAE9">
      <w:pPr>
        <w:spacing w:line="360" w:lineRule="auto"/>
        <w:jc w:val="center"/>
        <w:rPr>
          <w:rFonts w:ascii="宋体" w:hAnsi="宋体" w:cs="宋体"/>
          <w:b/>
          <w:kern w:val="0"/>
          <w:szCs w:val="21"/>
        </w:rPr>
      </w:pPr>
    </w:p>
    <w:p w14:paraId="7030D9C8">
      <w:pPr>
        <w:spacing w:line="520" w:lineRule="exact"/>
        <w:jc w:val="center"/>
        <w:rPr>
          <w:rFonts w:ascii="宋体" w:hAnsi="宋体" w:cs="宋体"/>
          <w:b/>
          <w:szCs w:val="21"/>
        </w:rPr>
      </w:pPr>
      <w:r>
        <w:rPr>
          <w:rFonts w:hint="eastAsia" w:ascii="宋体" w:hAnsi="宋体" w:cs="宋体"/>
          <w:b/>
          <w:szCs w:val="21"/>
        </w:rPr>
        <w:t>参加本次采购项目前三年内在经营活动中</w:t>
      </w:r>
    </w:p>
    <w:p w14:paraId="42AB71B8">
      <w:pPr>
        <w:spacing w:line="520" w:lineRule="exact"/>
        <w:jc w:val="center"/>
        <w:rPr>
          <w:rFonts w:ascii="宋体" w:hAnsi="宋体" w:cs="宋体"/>
          <w:b/>
          <w:szCs w:val="21"/>
        </w:rPr>
      </w:pPr>
      <w:r>
        <w:rPr>
          <w:rFonts w:hint="eastAsia" w:ascii="宋体" w:hAnsi="宋体" w:cs="宋体"/>
          <w:b/>
          <w:szCs w:val="21"/>
        </w:rPr>
        <w:t>没有重大违法记录的承诺函</w:t>
      </w:r>
    </w:p>
    <w:p w14:paraId="3DBDD96A">
      <w:pPr>
        <w:spacing w:line="520" w:lineRule="exact"/>
        <w:jc w:val="center"/>
        <w:rPr>
          <w:rFonts w:ascii="宋体" w:hAnsi="宋体" w:cs="宋体"/>
          <w:bCs/>
          <w:szCs w:val="21"/>
        </w:rPr>
      </w:pPr>
    </w:p>
    <w:p w14:paraId="393EE1D1">
      <w:pPr>
        <w:ind w:firstLine="420"/>
        <w:rPr>
          <w:rFonts w:ascii="宋体" w:hAnsi="宋体" w:cs="宋体"/>
          <w:szCs w:val="21"/>
        </w:rPr>
      </w:pPr>
    </w:p>
    <w:p w14:paraId="78323C8A">
      <w:pPr>
        <w:spacing w:line="360" w:lineRule="auto"/>
        <w:rPr>
          <w:rFonts w:ascii="宋体" w:hAnsi="宋体" w:cs="宋体"/>
          <w:kern w:val="0"/>
          <w:szCs w:val="21"/>
        </w:rPr>
      </w:pPr>
      <w:r>
        <w:rPr>
          <w:rFonts w:hint="eastAsia" w:ascii="宋体" w:hAnsi="宋体" w:cs="宋体"/>
          <w:bCs/>
          <w:szCs w:val="21"/>
        </w:rPr>
        <w:t>致：</w:t>
      </w:r>
      <w:r>
        <w:rPr>
          <w:rFonts w:hint="eastAsia" w:ascii="宋体" w:hAnsi="宋体" w:cs="宋体"/>
          <w:szCs w:val="21"/>
          <w:u w:val="single"/>
        </w:rPr>
        <w:t xml:space="preserve">             </w:t>
      </w:r>
      <w:r>
        <w:rPr>
          <w:rFonts w:hint="eastAsia" w:ascii="宋体" w:hAnsi="宋体" w:cs="宋体"/>
          <w:szCs w:val="21"/>
        </w:rPr>
        <w:t>（招标人名称）</w:t>
      </w:r>
      <w:r>
        <w:rPr>
          <w:rFonts w:hint="eastAsia" w:ascii="宋体" w:hAnsi="宋体" w:cs="宋体"/>
          <w:b/>
          <w:bCs/>
          <w:szCs w:val="21"/>
        </w:rPr>
        <w:t xml:space="preserve"> </w:t>
      </w:r>
      <w:r>
        <w:rPr>
          <w:rFonts w:hint="eastAsia" w:ascii="宋体" w:hAnsi="宋体" w:cs="宋体"/>
          <w:szCs w:val="21"/>
        </w:rPr>
        <w:t>：</w:t>
      </w:r>
    </w:p>
    <w:p w14:paraId="030B41BA">
      <w:pPr>
        <w:snapToGrid w:val="0"/>
        <w:spacing w:before="120" w:beforeLines="50" w:after="50" w:line="360" w:lineRule="auto"/>
        <w:ind w:firstLine="420" w:firstLineChars="200"/>
        <w:rPr>
          <w:rFonts w:ascii="宋体" w:hAnsi="宋体" w:cs="宋体"/>
          <w:szCs w:val="21"/>
        </w:rPr>
      </w:pPr>
      <w:r>
        <w:rPr>
          <w:rFonts w:hint="eastAsia" w:ascii="宋体" w:hAnsi="宋体" w:cs="宋体"/>
          <w:szCs w:val="21"/>
        </w:rPr>
        <w:t>我方郑重承诺，我方在参加</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E4E025E">
      <w:pPr>
        <w:ind w:firstLine="420"/>
        <w:rPr>
          <w:rFonts w:ascii="宋体" w:hAnsi="宋体" w:cs="宋体"/>
          <w:szCs w:val="21"/>
        </w:rPr>
      </w:pPr>
    </w:p>
    <w:p w14:paraId="2BCB2070">
      <w:pPr>
        <w:snapToGrid w:val="0"/>
        <w:spacing w:before="120" w:beforeLines="50" w:after="50" w:line="360" w:lineRule="auto"/>
        <w:ind w:firstLine="420" w:firstLineChars="200"/>
        <w:rPr>
          <w:rFonts w:ascii="宋体" w:hAnsi="宋体" w:cs="宋体"/>
          <w:szCs w:val="21"/>
        </w:rPr>
      </w:pPr>
      <w:r>
        <w:rPr>
          <w:rFonts w:hint="eastAsia" w:ascii="宋体" w:hAnsi="宋体" w:cs="宋体"/>
          <w:szCs w:val="21"/>
        </w:rPr>
        <w:t>特此</w:t>
      </w:r>
      <w:r>
        <w:rPr>
          <w:rFonts w:hint="eastAsia" w:ascii="宋体" w:hAnsi="宋体" w:cs="宋体"/>
          <w:kern w:val="0"/>
          <w:szCs w:val="21"/>
        </w:rPr>
        <w:t>承诺</w:t>
      </w:r>
      <w:r>
        <w:rPr>
          <w:rFonts w:hint="eastAsia" w:ascii="宋体" w:hAnsi="宋体" w:cs="宋体"/>
          <w:szCs w:val="21"/>
        </w:rPr>
        <w:t>！</w:t>
      </w:r>
    </w:p>
    <w:p w14:paraId="4453F03F">
      <w:pPr>
        <w:snapToGrid w:val="0"/>
        <w:spacing w:before="50" w:after="120" w:afterLines="50"/>
        <w:jc w:val="left"/>
        <w:rPr>
          <w:rFonts w:ascii="宋体" w:hAnsi="宋体" w:cs="宋体"/>
          <w:kern w:val="0"/>
          <w:szCs w:val="21"/>
          <w:lang w:val="zh-CN"/>
        </w:rPr>
      </w:pPr>
    </w:p>
    <w:p w14:paraId="24FF77E4">
      <w:pPr>
        <w:snapToGrid w:val="0"/>
        <w:spacing w:before="50" w:after="120" w:afterLines="50"/>
        <w:jc w:val="left"/>
        <w:rPr>
          <w:rFonts w:ascii="宋体" w:hAnsi="宋体" w:cs="宋体"/>
          <w:kern w:val="0"/>
          <w:szCs w:val="21"/>
          <w:lang w:val="zh-CN"/>
        </w:rPr>
      </w:pPr>
    </w:p>
    <w:p w14:paraId="42B8BF04">
      <w:pPr>
        <w:snapToGrid w:val="0"/>
        <w:spacing w:before="50" w:after="120" w:afterLines="50"/>
        <w:jc w:val="left"/>
        <w:rPr>
          <w:rFonts w:ascii="宋体" w:hAnsi="宋体" w:cs="宋体"/>
          <w:kern w:val="0"/>
          <w:szCs w:val="21"/>
          <w:lang w:val="zh-CN"/>
        </w:rPr>
      </w:pPr>
    </w:p>
    <w:p w14:paraId="764C26F7">
      <w:pPr>
        <w:snapToGrid w:val="0"/>
        <w:spacing w:before="50" w:after="120" w:afterLines="50"/>
        <w:jc w:val="left"/>
        <w:rPr>
          <w:rFonts w:ascii="宋体" w:hAnsi="宋体" w:cs="宋体"/>
          <w:b/>
          <w:spacing w:val="20"/>
          <w:szCs w:val="21"/>
        </w:rPr>
      </w:pPr>
      <w:r>
        <w:rPr>
          <w:rFonts w:hint="eastAsia" w:ascii="宋体" w:hAnsi="宋体" w:cs="宋体"/>
          <w:b/>
          <w:spacing w:val="20"/>
          <w:szCs w:val="21"/>
        </w:rPr>
        <w:t>法定代表人签字（或盖章）：         投标人（盖章）：</w:t>
      </w:r>
    </w:p>
    <w:p w14:paraId="5F3DB375">
      <w:pPr>
        <w:snapToGrid w:val="0"/>
        <w:spacing w:before="50" w:after="120" w:afterLines="50"/>
        <w:jc w:val="left"/>
        <w:rPr>
          <w:rFonts w:ascii="宋体" w:hAnsi="宋体" w:cs="宋体"/>
          <w:b/>
          <w:szCs w:val="21"/>
        </w:rPr>
      </w:pPr>
    </w:p>
    <w:p w14:paraId="100F7675">
      <w:pPr>
        <w:snapToGrid w:val="0"/>
        <w:spacing w:before="50" w:after="120" w:afterLines="50"/>
        <w:jc w:val="left"/>
        <w:rPr>
          <w:rFonts w:ascii="宋体" w:hAnsi="宋体" w:cs="宋体"/>
          <w:b/>
          <w:szCs w:val="21"/>
        </w:rPr>
      </w:pPr>
    </w:p>
    <w:p w14:paraId="46914829">
      <w:pPr>
        <w:snapToGrid w:val="0"/>
        <w:spacing w:before="50" w:after="120" w:afterLines="50"/>
        <w:jc w:val="left"/>
        <w:rPr>
          <w:rFonts w:ascii="宋体" w:hAnsi="宋体" w:cs="宋体"/>
          <w:b/>
          <w:szCs w:val="21"/>
        </w:rPr>
      </w:pPr>
      <w:r>
        <w:rPr>
          <w:rFonts w:hint="eastAsia" w:ascii="宋体" w:hAnsi="宋体" w:cs="宋体"/>
          <w:b/>
          <w:szCs w:val="21"/>
        </w:rPr>
        <w:t>日期：  _____年___月___日</w:t>
      </w:r>
    </w:p>
    <w:p w14:paraId="7C6CBFF6">
      <w:pPr>
        <w:snapToGrid w:val="0"/>
        <w:spacing w:before="50" w:after="120" w:afterLines="50"/>
        <w:jc w:val="left"/>
        <w:rPr>
          <w:rFonts w:ascii="宋体" w:hAnsi="宋体" w:cs="宋体"/>
          <w:sz w:val="28"/>
          <w:szCs w:val="28"/>
        </w:rPr>
      </w:pPr>
    </w:p>
    <w:p w14:paraId="1846F81F">
      <w:pPr>
        <w:snapToGrid w:val="0"/>
        <w:spacing w:line="360" w:lineRule="auto"/>
        <w:rPr>
          <w:rFonts w:ascii="宋体" w:hAnsi="宋体" w:cs="宋体"/>
          <w:kern w:val="0"/>
          <w:sz w:val="24"/>
        </w:rPr>
      </w:pPr>
      <w:r>
        <w:rPr>
          <w:rFonts w:hint="eastAsia" w:ascii="宋体" w:hAnsi="宋体" w:cs="宋体"/>
          <w:kern w:val="0"/>
          <w:sz w:val="24"/>
          <w:lang w:val="zh-CN"/>
        </w:rPr>
        <w:br w:type="page"/>
      </w:r>
    </w:p>
    <w:p w14:paraId="4FF735C3">
      <w:pPr>
        <w:snapToGrid w:val="0"/>
        <w:spacing w:before="120" w:beforeLines="50" w:after="50"/>
        <w:jc w:val="center"/>
        <w:outlineLvl w:val="1"/>
        <w:rPr>
          <w:rFonts w:ascii="宋体" w:hAnsi="宋体" w:cs="宋体"/>
          <w:b/>
          <w:bCs/>
          <w:sz w:val="24"/>
        </w:rPr>
      </w:pPr>
    </w:p>
    <w:p w14:paraId="6A28E8D1">
      <w:pPr>
        <w:snapToGrid w:val="0"/>
        <w:spacing w:before="120" w:beforeLines="50" w:after="50"/>
        <w:jc w:val="center"/>
        <w:outlineLvl w:val="1"/>
        <w:rPr>
          <w:rFonts w:ascii="宋体" w:hAnsi="宋体" w:cs="宋体"/>
          <w:b/>
          <w:bCs/>
          <w:szCs w:val="21"/>
        </w:rPr>
      </w:pPr>
      <w:bookmarkStart w:id="60" w:name="_Toc15805"/>
      <w:bookmarkStart w:id="61" w:name="_Toc18185"/>
      <w:bookmarkStart w:id="62" w:name="_Toc466534753"/>
      <w:r>
        <w:rPr>
          <w:rFonts w:hint="eastAsia" w:ascii="宋体" w:hAnsi="宋体" w:cs="宋体"/>
          <w:b/>
          <w:bCs/>
          <w:szCs w:val="21"/>
        </w:rPr>
        <w:t>二、商务技术文件格式</w:t>
      </w:r>
      <w:bookmarkEnd w:id="58"/>
      <w:bookmarkEnd w:id="60"/>
      <w:bookmarkEnd w:id="61"/>
      <w:bookmarkEnd w:id="62"/>
    </w:p>
    <w:p w14:paraId="05D99A83">
      <w:pPr>
        <w:snapToGrid w:val="0"/>
        <w:spacing w:before="120" w:beforeLines="50" w:after="50"/>
        <w:jc w:val="center"/>
        <w:rPr>
          <w:rFonts w:ascii="宋体" w:hAnsi="宋体" w:cs="宋体"/>
          <w:szCs w:val="21"/>
        </w:rPr>
      </w:pPr>
    </w:p>
    <w:p w14:paraId="57289698">
      <w:pPr>
        <w:snapToGrid w:val="0"/>
        <w:spacing w:before="120" w:beforeLines="50" w:after="50"/>
        <w:jc w:val="center"/>
        <w:rPr>
          <w:rFonts w:ascii="宋体" w:hAnsi="宋体" w:cs="宋体"/>
          <w:szCs w:val="21"/>
        </w:rPr>
      </w:pPr>
    </w:p>
    <w:p w14:paraId="345A0556">
      <w:pPr>
        <w:snapToGrid w:val="0"/>
        <w:spacing w:before="120" w:beforeLines="50" w:after="50"/>
        <w:ind w:firstLine="420" w:firstLineChars="200"/>
        <w:rPr>
          <w:rFonts w:ascii="宋体" w:hAnsi="宋体" w:cs="宋体"/>
          <w:szCs w:val="21"/>
        </w:rPr>
      </w:pPr>
      <w:r>
        <w:rPr>
          <w:rFonts w:hint="eastAsia" w:ascii="宋体" w:hAnsi="宋体" w:cs="宋体"/>
          <w:szCs w:val="21"/>
        </w:rPr>
        <w:t xml:space="preserve">4.商务技术文件封面格式： </w:t>
      </w:r>
    </w:p>
    <w:p w14:paraId="0EEF79D5">
      <w:pPr>
        <w:snapToGrid w:val="0"/>
        <w:spacing w:before="120" w:beforeLines="50" w:after="50"/>
        <w:rPr>
          <w:rFonts w:ascii="宋体" w:hAnsi="宋体" w:cs="宋体"/>
          <w:b/>
          <w:bCs/>
          <w:szCs w:val="21"/>
        </w:rPr>
      </w:pPr>
      <w:r>
        <w:rPr>
          <w:rFonts w:hint="eastAsia" w:ascii="宋体" w:hAnsi="宋体" w:cs="宋体"/>
          <w:b/>
          <w:bCs/>
          <w:szCs w:val="21"/>
        </w:rPr>
        <w:t xml:space="preserve"> </w:t>
      </w:r>
    </w:p>
    <w:p w14:paraId="3EF60578">
      <w:pPr>
        <w:snapToGrid w:val="0"/>
        <w:spacing w:before="120" w:beforeLines="50" w:after="50"/>
        <w:rPr>
          <w:rFonts w:ascii="宋体" w:hAnsi="宋体" w:cs="宋体"/>
          <w:szCs w:val="21"/>
        </w:rPr>
      </w:pPr>
    </w:p>
    <w:p w14:paraId="23AED89E">
      <w:pPr>
        <w:snapToGrid w:val="0"/>
        <w:spacing w:before="120" w:beforeLines="50" w:after="50"/>
        <w:jc w:val="center"/>
        <w:rPr>
          <w:rFonts w:ascii="宋体" w:hAnsi="宋体" w:cs="宋体"/>
          <w:bCs/>
          <w:szCs w:val="21"/>
        </w:rPr>
      </w:pPr>
    </w:p>
    <w:p w14:paraId="29CF2DC1">
      <w:pPr>
        <w:snapToGrid w:val="0"/>
        <w:spacing w:before="120" w:beforeLines="50" w:after="50"/>
        <w:jc w:val="center"/>
        <w:rPr>
          <w:rFonts w:ascii="宋体" w:hAnsi="宋体" w:cs="宋体"/>
          <w:bCs/>
          <w:szCs w:val="21"/>
        </w:rPr>
      </w:pPr>
      <w:r>
        <w:rPr>
          <w:rFonts w:hint="eastAsia" w:ascii="宋体" w:hAnsi="宋体" w:cs="宋体"/>
          <w:bCs/>
          <w:szCs w:val="21"/>
        </w:rPr>
        <w:t>商务技术文件</w:t>
      </w:r>
    </w:p>
    <w:p w14:paraId="60FF49D6">
      <w:pPr>
        <w:snapToGrid w:val="0"/>
        <w:spacing w:before="120" w:beforeLines="50" w:after="50" w:line="360" w:lineRule="auto"/>
        <w:jc w:val="center"/>
        <w:rPr>
          <w:rFonts w:ascii="宋体" w:hAnsi="宋体" w:cs="宋体"/>
          <w:bCs/>
          <w:szCs w:val="21"/>
        </w:rPr>
      </w:pPr>
    </w:p>
    <w:p w14:paraId="5D877CAE">
      <w:pPr>
        <w:snapToGrid w:val="0"/>
        <w:spacing w:before="120" w:beforeLines="50" w:after="50" w:line="360" w:lineRule="auto"/>
        <w:jc w:val="center"/>
        <w:rPr>
          <w:rFonts w:ascii="宋体" w:hAnsi="宋体" w:cs="宋体"/>
          <w:bCs/>
          <w:szCs w:val="21"/>
        </w:rPr>
      </w:pPr>
    </w:p>
    <w:p w14:paraId="3EDF5134">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37CC1CF8">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    </w:t>
      </w:r>
    </w:p>
    <w:p w14:paraId="040D538C">
      <w:pPr>
        <w:pStyle w:val="14"/>
        <w:snapToGrid w:val="0"/>
        <w:spacing w:before="50" w:after="50" w:line="360" w:lineRule="auto"/>
        <w:ind w:firstLine="873" w:firstLineChars="416"/>
        <w:rPr>
          <w:rFonts w:ascii="宋体" w:hAnsi="宋体" w:cs="宋体"/>
          <w:bCs/>
          <w:sz w:val="21"/>
          <w:szCs w:val="21"/>
        </w:rPr>
      </w:pPr>
    </w:p>
    <w:p w14:paraId="746C38A8">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6ED4D766">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57982B47">
      <w:pPr>
        <w:pStyle w:val="14"/>
        <w:snapToGrid w:val="0"/>
        <w:spacing w:before="50" w:after="50"/>
        <w:ind w:firstLine="840" w:firstLineChars="400"/>
        <w:rPr>
          <w:rFonts w:ascii="宋体" w:hAnsi="宋体" w:cs="宋体"/>
          <w:bCs/>
          <w:sz w:val="21"/>
          <w:szCs w:val="21"/>
        </w:rPr>
      </w:pPr>
    </w:p>
    <w:p w14:paraId="5F9933D4">
      <w:pPr>
        <w:snapToGrid w:val="0"/>
        <w:spacing w:before="120" w:beforeLines="50" w:after="50"/>
        <w:ind w:firstLine="645"/>
        <w:jc w:val="left"/>
        <w:rPr>
          <w:rFonts w:ascii="宋体" w:hAnsi="宋体" w:cs="宋体"/>
          <w:szCs w:val="21"/>
        </w:rPr>
      </w:pPr>
      <w:r>
        <w:rPr>
          <w:rFonts w:hint="eastAsia" w:ascii="宋体" w:hAnsi="宋体" w:cs="宋体"/>
          <w:szCs w:val="21"/>
        </w:rPr>
        <w:t xml:space="preserve">                        年  月  日</w:t>
      </w:r>
      <w:r>
        <w:rPr>
          <w:rFonts w:hint="eastAsia" w:ascii="宋体" w:hAnsi="宋体" w:cs="宋体"/>
          <w:szCs w:val="21"/>
        </w:rPr>
        <w:br w:type="page"/>
      </w:r>
      <w:bookmarkStart w:id="63" w:name="_Hlk60757098"/>
      <w:r>
        <w:rPr>
          <w:rFonts w:hint="eastAsia" w:ascii="宋体" w:hAnsi="宋体" w:cs="宋体"/>
          <w:szCs w:val="21"/>
        </w:rPr>
        <w:t>5.投标函格式：</w:t>
      </w:r>
      <w:bookmarkEnd w:id="63"/>
    </w:p>
    <w:p w14:paraId="00A927ED">
      <w:pPr>
        <w:snapToGrid w:val="0"/>
        <w:spacing w:before="120" w:beforeLines="50" w:after="50"/>
        <w:jc w:val="center"/>
        <w:rPr>
          <w:rFonts w:ascii="宋体" w:hAnsi="宋体" w:cs="宋体"/>
          <w:b/>
          <w:szCs w:val="21"/>
        </w:rPr>
      </w:pPr>
      <w:r>
        <w:rPr>
          <w:rFonts w:hint="eastAsia" w:ascii="宋体" w:hAnsi="宋体" w:cs="宋体"/>
          <w:b/>
          <w:szCs w:val="21"/>
        </w:rPr>
        <w:t>投 标 函</w:t>
      </w:r>
    </w:p>
    <w:p w14:paraId="309D64B8">
      <w:pPr>
        <w:snapToGrid w:val="0"/>
        <w:spacing w:line="380" w:lineRule="exact"/>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（招标人名称）：</w:t>
      </w:r>
    </w:p>
    <w:p w14:paraId="7C10D9D9">
      <w:pPr>
        <w:snapToGrid w:val="0"/>
        <w:spacing w:line="360" w:lineRule="auto"/>
        <w:ind w:firstLine="420" w:firstLineChars="200"/>
        <w:rPr>
          <w:rFonts w:ascii="宋体" w:hAnsi="宋体" w:cs="宋体"/>
          <w:szCs w:val="21"/>
        </w:rPr>
      </w:pPr>
      <w:r>
        <w:rPr>
          <w:rFonts w:hint="eastAsia" w:ascii="宋体" w:hAnsi="宋体" w:cs="宋体"/>
          <w:szCs w:val="21"/>
        </w:rPr>
        <w:t>1、我方自愿参加贵方组织的</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）的投标，并按采购文件的要求提交商务技术文件、报价文件。</w:t>
      </w:r>
    </w:p>
    <w:p w14:paraId="20D6755B">
      <w:pPr>
        <w:snapToGrid w:val="0"/>
        <w:spacing w:line="360" w:lineRule="auto"/>
        <w:ind w:firstLine="420" w:firstLineChars="200"/>
        <w:rPr>
          <w:rFonts w:ascii="宋体" w:hAnsi="宋体" w:cs="宋体"/>
          <w:szCs w:val="21"/>
        </w:rPr>
      </w:pPr>
      <w:r>
        <w:rPr>
          <w:rFonts w:hint="eastAsia" w:ascii="宋体" w:hAnsi="宋体" w:cs="宋体"/>
          <w:szCs w:val="21"/>
        </w:rPr>
        <w:t>2、我方完全理解并接受招标文件（包括修改补充文件）的各项规定和要求，不再对招标文件的合理性、合法性等相关内容提出质疑或投诉。</w:t>
      </w:r>
    </w:p>
    <w:p w14:paraId="26365F3E">
      <w:pPr>
        <w:snapToGrid w:val="0"/>
        <w:spacing w:line="360" w:lineRule="auto"/>
        <w:ind w:firstLine="420" w:firstLineChars="200"/>
        <w:rPr>
          <w:rFonts w:ascii="宋体" w:hAnsi="宋体" w:cs="宋体"/>
          <w:szCs w:val="21"/>
        </w:rPr>
      </w:pPr>
      <w:r>
        <w:rPr>
          <w:rFonts w:hint="eastAsia" w:ascii="宋体" w:hAnsi="宋体" w:cs="宋体"/>
          <w:szCs w:val="21"/>
        </w:rPr>
        <w:t>3、我方不是招标人的附属机构以及其它法律法规所规定的限制投标单位。</w:t>
      </w:r>
    </w:p>
    <w:p w14:paraId="16C4B3E2">
      <w:pPr>
        <w:snapToGrid w:val="0"/>
        <w:spacing w:line="360" w:lineRule="auto"/>
        <w:ind w:firstLine="422" w:firstLineChars="200"/>
        <w:rPr>
          <w:rFonts w:ascii="宋体" w:hAnsi="宋体" w:cs="宋体"/>
          <w:b/>
          <w:bCs/>
          <w:szCs w:val="21"/>
        </w:rPr>
      </w:pPr>
      <w:r>
        <w:rPr>
          <w:rFonts w:hint="eastAsia" w:ascii="宋体" w:hAnsi="宋体" w:cs="宋体"/>
          <w:b/>
          <w:bCs/>
          <w:szCs w:val="21"/>
        </w:rPr>
        <w:t>4.、我方向贵方提交的所有投标文件、资料（包括所有</w:t>
      </w:r>
      <w:bookmarkStart w:id="64" w:name="_Hlk59707887"/>
      <w:r>
        <w:rPr>
          <w:rFonts w:hint="eastAsia" w:ascii="宋体" w:hAnsi="宋体" w:cs="宋体"/>
          <w:b/>
          <w:bCs/>
          <w:szCs w:val="21"/>
        </w:rPr>
        <w:t>证书、合同、报告等</w:t>
      </w:r>
      <w:bookmarkEnd w:id="64"/>
      <w:r>
        <w:rPr>
          <w:rFonts w:hint="eastAsia" w:ascii="宋体" w:hAnsi="宋体" w:cs="宋体"/>
          <w:b/>
          <w:bCs/>
          <w:szCs w:val="21"/>
        </w:rPr>
        <w:t>）都是准确、真实、合规的，如有虚假或隐瞒，我方愿意承担一切后果。</w:t>
      </w:r>
    </w:p>
    <w:p w14:paraId="4F83473C">
      <w:pPr>
        <w:snapToGrid w:val="0"/>
        <w:spacing w:line="360" w:lineRule="auto"/>
        <w:ind w:firstLine="420" w:firstLineChars="200"/>
        <w:rPr>
          <w:rFonts w:ascii="宋体" w:hAnsi="宋体" w:cs="宋体"/>
          <w:szCs w:val="21"/>
        </w:rPr>
      </w:pPr>
      <w:r>
        <w:rPr>
          <w:rFonts w:hint="eastAsia" w:ascii="宋体" w:hAnsi="宋体" w:cs="宋体"/>
          <w:szCs w:val="21"/>
        </w:rPr>
        <w:t>5、自投标截止日起 90天内有效。</w:t>
      </w:r>
    </w:p>
    <w:p w14:paraId="18E2CCC5">
      <w:pPr>
        <w:snapToGrid w:val="0"/>
        <w:spacing w:line="360" w:lineRule="auto"/>
        <w:ind w:firstLine="420" w:firstLineChars="200"/>
        <w:rPr>
          <w:rFonts w:ascii="宋体" w:hAnsi="宋体" w:cs="宋体"/>
          <w:szCs w:val="21"/>
        </w:rPr>
      </w:pPr>
      <w:r>
        <w:rPr>
          <w:rFonts w:hint="eastAsia" w:ascii="宋体" w:hAnsi="宋体" w:cs="宋体"/>
          <w:szCs w:val="21"/>
        </w:rPr>
        <w:t>6、如中标，本投标文件至本项目合同履行完毕均保持有效，同意按照贵方要求提供与投标有关的一切数据或资料，并按“招标文件”及相关法律、法规的规定履行合同责任和义务。</w:t>
      </w:r>
    </w:p>
    <w:p w14:paraId="248200D8">
      <w:pPr>
        <w:snapToGrid w:val="0"/>
        <w:spacing w:line="360" w:lineRule="auto"/>
        <w:ind w:firstLine="420" w:firstLineChars="200"/>
        <w:rPr>
          <w:rFonts w:ascii="宋体" w:hAnsi="宋体" w:cs="宋体"/>
          <w:szCs w:val="21"/>
        </w:rPr>
      </w:pPr>
      <w:r>
        <w:rPr>
          <w:rFonts w:hint="eastAsia" w:ascii="宋体" w:hAnsi="宋体" w:cs="宋体"/>
          <w:szCs w:val="21"/>
        </w:rPr>
        <w:t>7、以上事项如有虚假或隐瞒，我方愿意承担一切后果，并不再寻求任何旨在减轻或免除法律责任的辩解，同意我方的履约保证金不予退回，并对招标人因此引起的损失予以赔偿。</w:t>
      </w:r>
    </w:p>
    <w:p w14:paraId="1A88CE1F">
      <w:pPr>
        <w:snapToGrid w:val="0"/>
        <w:spacing w:line="360" w:lineRule="auto"/>
        <w:ind w:firstLine="420" w:firstLineChars="200"/>
        <w:rPr>
          <w:rFonts w:ascii="宋体" w:hAnsi="宋体" w:cs="宋体"/>
          <w:szCs w:val="21"/>
        </w:rPr>
      </w:pPr>
      <w:r>
        <w:rPr>
          <w:rFonts w:hint="eastAsia" w:ascii="宋体" w:hAnsi="宋体" w:cs="宋体"/>
          <w:szCs w:val="21"/>
        </w:rPr>
        <w:t>8、我方全权授权被授权人办理针对上述项目的投标、开标、评标、签约等具体事务和签署相关文件，对被授权的各项行为负全部责任，在撤销授权的书面通知以前，本授权书一直有效，被授权人无转委托权。</w:t>
      </w:r>
    </w:p>
    <w:p w14:paraId="1E8B50B3">
      <w:pPr>
        <w:snapToGrid w:val="0"/>
        <w:spacing w:line="360" w:lineRule="auto"/>
        <w:ind w:firstLine="316" w:firstLineChars="150"/>
        <w:rPr>
          <w:rFonts w:ascii="宋体" w:hAnsi="宋体" w:cs="宋体"/>
          <w:b/>
          <w:bCs/>
          <w:szCs w:val="21"/>
          <w:u w:val="single"/>
        </w:rPr>
      </w:pPr>
      <w:bookmarkStart w:id="65" w:name="_Hlk36048718"/>
      <w:r>
        <w:rPr>
          <w:rFonts w:hint="eastAsia" w:ascii="宋体" w:hAnsi="宋体" w:cs="宋体"/>
          <w:b/>
          <w:bCs/>
          <w:szCs w:val="21"/>
        </w:rPr>
        <w:t>与本投标有关的一切正式往来信函、传真或邮件</w:t>
      </w:r>
      <w:r>
        <w:rPr>
          <w:rFonts w:hint="eastAsia" w:ascii="宋体" w:hAnsi="宋体" w:cs="宋体"/>
          <w:b/>
          <w:bCs/>
          <w:szCs w:val="21"/>
          <w:u w:val="single"/>
        </w:rPr>
        <w:t>（例如质疑回复函、中标通知书、采购合同等）请采用如下联系方式送达，我方确保能够及时、准确收悉。</w:t>
      </w:r>
    </w:p>
    <w:p w14:paraId="01D01511">
      <w:pPr>
        <w:snapToGrid w:val="0"/>
        <w:spacing w:line="360" w:lineRule="auto"/>
        <w:ind w:firstLine="315" w:firstLineChars="150"/>
        <w:rPr>
          <w:rFonts w:ascii="宋体" w:hAnsi="宋体" w:cs="宋体"/>
          <w:szCs w:val="21"/>
        </w:rPr>
      </w:pPr>
      <w:r>
        <w:rPr>
          <w:rFonts w:hint="eastAsia" w:ascii="宋体" w:hAnsi="宋体" w:cs="宋体"/>
          <w:szCs w:val="21"/>
        </w:rPr>
        <w:t>邮寄详细地址：</w:t>
      </w:r>
      <w:r>
        <w:rPr>
          <w:rFonts w:hint="eastAsia" w:ascii="宋体" w:hAnsi="宋体" w:cs="宋体"/>
          <w:szCs w:val="21"/>
          <w:u w:val="single"/>
        </w:rPr>
        <w:t xml:space="preserve">              </w:t>
      </w:r>
      <w:r>
        <w:rPr>
          <w:rFonts w:hint="eastAsia" w:ascii="宋体" w:hAnsi="宋体" w:cs="宋体"/>
          <w:szCs w:val="21"/>
        </w:rPr>
        <w:t xml:space="preserve">  邮编：__________</w:t>
      </w:r>
    </w:p>
    <w:p w14:paraId="2D708DC5">
      <w:pPr>
        <w:snapToGrid w:val="0"/>
        <w:spacing w:line="360" w:lineRule="auto"/>
        <w:ind w:firstLine="315" w:firstLineChars="150"/>
        <w:rPr>
          <w:rFonts w:ascii="宋体" w:hAnsi="宋体" w:cs="宋体"/>
          <w:szCs w:val="21"/>
          <w:u w:val="single"/>
        </w:rPr>
      </w:pPr>
      <w:r>
        <w:rPr>
          <w:rFonts w:hint="eastAsia" w:ascii="宋体" w:hAnsi="宋体" w:cs="宋体"/>
          <w:szCs w:val="21"/>
        </w:rPr>
        <w:t>收件人姓名：</w:t>
      </w:r>
      <w:r>
        <w:rPr>
          <w:rFonts w:hint="eastAsia" w:ascii="宋体" w:hAnsi="宋体" w:cs="宋体"/>
          <w:szCs w:val="21"/>
          <w:u w:val="single"/>
        </w:rPr>
        <w:t xml:space="preserve">                </w:t>
      </w:r>
      <w:r>
        <w:rPr>
          <w:rFonts w:hint="eastAsia" w:ascii="宋体" w:hAnsi="宋体" w:cs="宋体"/>
          <w:szCs w:val="21"/>
        </w:rPr>
        <w:t>联系手机：</w:t>
      </w:r>
      <w:r>
        <w:rPr>
          <w:rFonts w:hint="eastAsia" w:ascii="宋体" w:hAnsi="宋体" w:cs="宋体"/>
          <w:szCs w:val="21"/>
          <w:u w:val="single"/>
        </w:rPr>
        <w:t xml:space="preserve">          </w:t>
      </w:r>
      <w:r>
        <w:rPr>
          <w:rFonts w:hint="eastAsia" w:ascii="宋体" w:hAnsi="宋体" w:cs="宋体"/>
          <w:szCs w:val="21"/>
        </w:rPr>
        <w:t>公司电子邮箱</w:t>
      </w:r>
      <w:r>
        <w:rPr>
          <w:rFonts w:hint="eastAsia" w:ascii="宋体" w:hAnsi="宋体" w:cs="宋体"/>
          <w:b/>
          <w:bCs/>
          <w:szCs w:val="21"/>
        </w:rPr>
        <w:t>：</w:t>
      </w:r>
      <w:r>
        <w:rPr>
          <w:rFonts w:hint="eastAsia" w:ascii="宋体" w:hAnsi="宋体" w:cs="宋体"/>
          <w:b/>
          <w:bCs/>
          <w:szCs w:val="21"/>
          <w:u w:val="single"/>
        </w:rPr>
        <w:t xml:space="preserve">        </w:t>
      </w:r>
    </w:p>
    <w:p w14:paraId="3269D991">
      <w:pPr>
        <w:snapToGrid w:val="0"/>
        <w:spacing w:line="360" w:lineRule="auto"/>
        <w:ind w:firstLine="316" w:firstLineChars="150"/>
        <w:jc w:val="left"/>
        <w:rPr>
          <w:rFonts w:ascii="宋体" w:hAnsi="宋体" w:cs="宋体"/>
          <w:b/>
          <w:bCs/>
          <w:szCs w:val="21"/>
        </w:rPr>
      </w:pPr>
      <w:bookmarkStart w:id="66" w:name="_Hlk59370586"/>
      <w:r>
        <w:rPr>
          <w:rFonts w:hint="eastAsia" w:ascii="宋体" w:hAnsi="宋体" w:cs="宋体"/>
          <w:b/>
          <w:bCs/>
          <w:szCs w:val="21"/>
        </w:rPr>
        <w:t>为了方便评标委员会在必要时对投标人进行询标，请投标人填写以下投标文件编制人信息，以便及时、准确进行询标，投标文件编制人信息可不限于1人。</w:t>
      </w:r>
    </w:p>
    <w:p w14:paraId="65116440">
      <w:pPr>
        <w:snapToGrid w:val="0"/>
        <w:spacing w:line="360" w:lineRule="auto"/>
        <w:ind w:firstLine="316" w:firstLineChars="150"/>
        <w:jc w:val="left"/>
        <w:rPr>
          <w:rFonts w:ascii="宋体" w:hAnsi="宋体" w:cs="宋体"/>
          <w:b/>
          <w:bCs/>
          <w:szCs w:val="21"/>
          <w:u w:val="single"/>
        </w:rPr>
      </w:pPr>
      <w:r>
        <w:rPr>
          <w:rFonts w:hint="eastAsia" w:ascii="宋体" w:hAnsi="宋体" w:cs="宋体"/>
          <w:b/>
          <w:bCs/>
          <w:szCs w:val="21"/>
        </w:rPr>
        <w:t>投标文件编制人</w:t>
      </w:r>
      <w:bookmarkEnd w:id="66"/>
      <w:r>
        <w:rPr>
          <w:rFonts w:hint="eastAsia" w:ascii="宋体" w:hAnsi="宋体" w:cs="宋体"/>
          <w:b/>
          <w:bCs/>
          <w:szCs w:val="21"/>
        </w:rPr>
        <w:t>姓名：</w:t>
      </w:r>
      <w:r>
        <w:rPr>
          <w:rFonts w:hint="eastAsia" w:ascii="宋体" w:hAnsi="宋体" w:cs="宋体"/>
          <w:b/>
          <w:bCs/>
          <w:szCs w:val="21"/>
          <w:u w:val="single"/>
        </w:rPr>
        <w:t xml:space="preserve">            </w:t>
      </w:r>
      <w:r>
        <w:rPr>
          <w:rFonts w:hint="eastAsia" w:ascii="宋体" w:hAnsi="宋体" w:cs="宋体"/>
          <w:b/>
          <w:bCs/>
          <w:szCs w:val="21"/>
        </w:rPr>
        <w:t xml:space="preserve">   手机号码：</w:t>
      </w:r>
      <w:r>
        <w:rPr>
          <w:rFonts w:hint="eastAsia" w:ascii="宋体" w:hAnsi="宋体" w:cs="宋体"/>
          <w:b/>
          <w:bCs/>
          <w:szCs w:val="21"/>
          <w:u w:val="single"/>
        </w:rPr>
        <w:t xml:space="preserve">                 </w:t>
      </w:r>
    </w:p>
    <w:p w14:paraId="5E92FA2D">
      <w:pPr>
        <w:snapToGrid w:val="0"/>
        <w:spacing w:line="360" w:lineRule="auto"/>
        <w:ind w:firstLine="316" w:firstLineChars="150"/>
        <w:jc w:val="left"/>
        <w:rPr>
          <w:rFonts w:ascii="宋体" w:hAnsi="宋体" w:cs="宋体"/>
          <w:b/>
          <w:szCs w:val="21"/>
          <w:u w:val="single"/>
        </w:rPr>
      </w:pPr>
      <w:r>
        <w:rPr>
          <w:rFonts w:hint="eastAsia" w:ascii="宋体" w:hAnsi="宋体" w:cs="宋体"/>
          <w:b/>
          <w:szCs w:val="21"/>
        </w:rPr>
        <w:t>法定代表人（签字或盖章）：</w:t>
      </w:r>
      <w:r>
        <w:rPr>
          <w:rFonts w:hint="eastAsia" w:ascii="宋体" w:hAnsi="宋体" w:cs="宋体"/>
          <w:b/>
          <w:szCs w:val="21"/>
          <w:u w:val="single"/>
        </w:rPr>
        <w:t xml:space="preserve">           </w:t>
      </w:r>
    </w:p>
    <w:p w14:paraId="5CFBD3B8">
      <w:pPr>
        <w:snapToGrid w:val="0"/>
        <w:spacing w:line="360" w:lineRule="auto"/>
        <w:ind w:firstLine="316" w:firstLineChars="150"/>
        <w:jc w:val="left"/>
        <w:rPr>
          <w:rFonts w:ascii="宋体" w:hAnsi="宋体" w:cs="宋体"/>
          <w:b/>
          <w:bCs/>
          <w:szCs w:val="21"/>
          <w:u w:val="single"/>
        </w:rPr>
      </w:pPr>
      <w:r>
        <w:rPr>
          <w:rFonts w:hint="eastAsia" w:ascii="宋体" w:hAnsi="宋体" w:cs="宋体"/>
          <w:b/>
          <w:szCs w:val="21"/>
        </w:rPr>
        <w:t>被授权人（签字：</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bCs/>
          <w:szCs w:val="21"/>
        </w:rPr>
        <w:t>被授权人手机号码：</w:t>
      </w:r>
      <w:r>
        <w:rPr>
          <w:rFonts w:hint="eastAsia" w:ascii="宋体" w:hAnsi="宋体" w:cs="宋体"/>
          <w:b/>
          <w:bCs/>
          <w:szCs w:val="21"/>
          <w:u w:val="single"/>
        </w:rPr>
        <w:t xml:space="preserve">          </w:t>
      </w:r>
      <w:bookmarkEnd w:id="65"/>
    </w:p>
    <w:p w14:paraId="540CF421">
      <w:pPr>
        <w:snapToGrid w:val="0"/>
        <w:spacing w:line="360" w:lineRule="auto"/>
        <w:ind w:firstLine="316" w:firstLineChars="150"/>
        <w:jc w:val="left"/>
        <w:rPr>
          <w:rFonts w:ascii="宋体" w:hAnsi="宋体" w:cs="宋体"/>
          <w:szCs w:val="21"/>
        </w:rPr>
      </w:pPr>
      <w:r>
        <w:rPr>
          <w:rFonts w:hint="eastAsia" w:ascii="宋体" w:hAnsi="宋体" w:cs="宋体"/>
          <w:b/>
          <w:bCs/>
          <w:szCs w:val="21"/>
        </w:rPr>
        <w:t xml:space="preserve">投标人:(公章) </w:t>
      </w:r>
      <w:r>
        <w:rPr>
          <w:rFonts w:hint="eastAsia" w:ascii="宋体" w:hAnsi="宋体" w:cs="宋体"/>
          <w:szCs w:val="21"/>
        </w:rPr>
        <w:t xml:space="preserve">                           </w:t>
      </w:r>
      <w:r>
        <w:rPr>
          <w:rFonts w:hint="eastAsia" w:ascii="宋体" w:hAnsi="宋体" w:cs="宋体"/>
          <w:b/>
          <w:szCs w:val="21"/>
        </w:rPr>
        <w:t>日期:_____年___月___日</w:t>
      </w:r>
    </w:p>
    <w:p w14:paraId="56C75957">
      <w:pPr>
        <w:snapToGrid w:val="0"/>
        <w:spacing w:before="120" w:beforeLines="50" w:after="50"/>
        <w:rPr>
          <w:rFonts w:ascii="宋体" w:hAnsi="宋体" w:cs="宋体"/>
          <w:szCs w:val="21"/>
        </w:rPr>
      </w:pPr>
      <w:r>
        <w:rPr>
          <w:rFonts w:hint="eastAsia" w:ascii="宋体" w:hAnsi="宋体" w:cs="宋体"/>
          <w:szCs w:val="21"/>
        </w:rPr>
        <w:br w:type="page"/>
      </w:r>
      <w:r>
        <w:rPr>
          <w:rFonts w:hint="eastAsia" w:ascii="宋体" w:hAnsi="宋体" w:cs="宋体"/>
          <w:szCs w:val="21"/>
        </w:rPr>
        <w:t>6.法定代表人授权委托书格式：</w:t>
      </w:r>
    </w:p>
    <w:p w14:paraId="1652C12B">
      <w:pPr>
        <w:snapToGrid w:val="0"/>
        <w:spacing w:before="120" w:beforeLines="50" w:after="50"/>
        <w:jc w:val="center"/>
        <w:rPr>
          <w:rFonts w:ascii="宋体" w:hAnsi="宋体" w:cs="宋体"/>
          <w:b/>
          <w:szCs w:val="21"/>
        </w:rPr>
      </w:pPr>
      <w:r>
        <w:rPr>
          <w:rFonts w:hint="eastAsia" w:ascii="宋体" w:hAnsi="宋体" w:cs="宋体"/>
          <w:b/>
          <w:szCs w:val="21"/>
        </w:rPr>
        <w:t>法定代表人授权委托书</w:t>
      </w:r>
    </w:p>
    <w:p w14:paraId="501ADBAF">
      <w:pPr>
        <w:snapToGrid w:val="0"/>
        <w:spacing w:line="460" w:lineRule="exact"/>
        <w:rPr>
          <w:rFonts w:ascii="宋体" w:hAnsi="宋体" w:cs="宋体"/>
          <w:b/>
          <w:bCs/>
          <w:szCs w:val="21"/>
        </w:rPr>
      </w:pPr>
      <w:r>
        <w:rPr>
          <w:rFonts w:hint="eastAsia" w:ascii="宋体" w:hAnsi="宋体" w:cs="宋体"/>
          <w:bCs/>
          <w:szCs w:val="21"/>
        </w:rPr>
        <w:t>致：</w:t>
      </w:r>
      <w:r>
        <w:rPr>
          <w:rFonts w:hint="eastAsia" w:ascii="宋体" w:hAnsi="宋体" w:cs="宋体"/>
          <w:bCs/>
          <w:szCs w:val="21"/>
          <w:u w:val="single"/>
        </w:rPr>
        <w:t xml:space="preserve">          </w:t>
      </w:r>
      <w:r>
        <w:rPr>
          <w:rFonts w:hint="eastAsia" w:ascii="宋体" w:hAnsi="宋体" w:cs="宋体"/>
          <w:szCs w:val="21"/>
        </w:rPr>
        <w:t>（招标人名称）：</w:t>
      </w:r>
    </w:p>
    <w:p w14:paraId="50DADD45">
      <w:pPr>
        <w:snapToGrid w:val="0"/>
        <w:spacing w:line="460" w:lineRule="exact"/>
        <w:ind w:firstLine="420" w:firstLineChars="200"/>
        <w:rPr>
          <w:rFonts w:ascii="宋体" w:hAnsi="宋体" w:cs="宋体"/>
          <w:szCs w:val="21"/>
        </w:rPr>
      </w:pPr>
      <w:r>
        <w:rPr>
          <w:rFonts w:hint="eastAsia" w:ascii="宋体" w:hAnsi="宋体" w:cs="宋体"/>
          <w:szCs w:val="21"/>
        </w:rPr>
        <w:t>我</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（投标单位名称）的法定代表人，现授权委托本单位职工</w:t>
      </w:r>
      <w:r>
        <w:rPr>
          <w:rFonts w:hint="eastAsia" w:ascii="宋体" w:hAnsi="宋体" w:cs="宋体"/>
          <w:szCs w:val="21"/>
          <w:u w:val="single"/>
        </w:rPr>
        <w:t xml:space="preserve">          </w:t>
      </w:r>
      <w:r>
        <w:rPr>
          <w:rFonts w:hint="eastAsia" w:ascii="宋体" w:hAnsi="宋体" w:cs="宋体"/>
          <w:szCs w:val="21"/>
        </w:rPr>
        <w:t>（姓名）以我方的名义参加</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）的投标活动，并代表我方全权办理针对上述项目的投标、开标、评标、签约等具体事务和签署相关文件。</w:t>
      </w:r>
    </w:p>
    <w:p w14:paraId="28C431D7">
      <w:pPr>
        <w:snapToGrid w:val="0"/>
        <w:spacing w:line="460" w:lineRule="exact"/>
        <w:rPr>
          <w:rFonts w:ascii="宋体" w:hAnsi="宋体" w:cs="宋体"/>
          <w:szCs w:val="21"/>
        </w:rPr>
      </w:pPr>
      <w:r>
        <w:rPr>
          <w:rFonts w:hint="eastAsia" w:ascii="宋体" w:hAnsi="宋体" w:cs="宋体"/>
          <w:szCs w:val="21"/>
        </w:rPr>
        <w:t xml:space="preserve">    我方对被授权人的签名事项负全部责任。</w:t>
      </w:r>
    </w:p>
    <w:p w14:paraId="548F952A">
      <w:pPr>
        <w:snapToGrid w:val="0"/>
        <w:spacing w:line="460" w:lineRule="exact"/>
        <w:ind w:firstLine="480"/>
        <w:rPr>
          <w:rFonts w:ascii="宋体" w:hAnsi="宋体" w:cs="宋体"/>
          <w:szCs w:val="21"/>
        </w:rPr>
      </w:pPr>
      <w:r>
        <w:rPr>
          <w:rFonts w:hint="eastAsia" w:ascii="宋体" w:hAnsi="宋体" w:cs="宋体"/>
          <w:szCs w:val="21"/>
          <w:u w:val="single"/>
        </w:rPr>
        <w:t>在撤销授权的书面通知以前，本授权书一直有效。</w:t>
      </w:r>
      <w:r>
        <w:rPr>
          <w:rFonts w:hint="eastAsia" w:ascii="宋体" w:hAnsi="宋体" w:cs="宋体"/>
          <w:szCs w:val="21"/>
        </w:rPr>
        <w:t>被授权人在授权书有效期内签署的所有文件不因授权的撤销而失效。</w:t>
      </w:r>
    </w:p>
    <w:p w14:paraId="77893E77">
      <w:pPr>
        <w:snapToGrid w:val="0"/>
        <w:spacing w:line="460" w:lineRule="exact"/>
        <w:ind w:firstLine="480"/>
        <w:rPr>
          <w:rFonts w:ascii="宋体" w:hAnsi="宋体" w:cs="宋体"/>
          <w:szCs w:val="21"/>
        </w:rPr>
      </w:pPr>
      <w:r>
        <w:rPr>
          <w:rFonts w:hint="eastAsia" w:ascii="宋体" w:hAnsi="宋体" w:cs="宋体"/>
          <w:szCs w:val="21"/>
        </w:rPr>
        <w:t>被授权人无转委托权，特此委托。</w:t>
      </w:r>
    </w:p>
    <w:p w14:paraId="762EC31D">
      <w:pPr>
        <w:snapToGrid w:val="0"/>
        <w:spacing w:before="120" w:beforeLines="50" w:after="50" w:line="460" w:lineRule="exact"/>
        <w:rPr>
          <w:rFonts w:ascii="宋体" w:hAnsi="宋体" w:cs="宋体"/>
          <w:szCs w:val="21"/>
        </w:rPr>
      </w:pPr>
      <w:r>
        <w:rPr>
          <w:rFonts w:hint="eastAsia" w:ascii="宋体" w:hAnsi="宋体" w:cs="宋体"/>
          <w:b/>
          <w:bCs/>
          <w:szCs w:val="21"/>
          <w:u w:val="single"/>
        </w:rPr>
        <w:t>法定代表人签名或盖章：</w:t>
      </w:r>
      <w:r>
        <w:rPr>
          <w:rFonts w:hint="eastAsia" w:ascii="宋体" w:hAnsi="宋体" w:cs="宋体"/>
          <w:b/>
          <w:bCs/>
          <w:szCs w:val="21"/>
        </w:rPr>
        <w:t xml:space="preserve">             </w:t>
      </w:r>
      <w:r>
        <w:rPr>
          <w:rFonts w:hint="eastAsia" w:ascii="宋体" w:hAnsi="宋体" w:cs="宋体"/>
          <w:b/>
          <w:bCs/>
          <w:szCs w:val="21"/>
          <w:u w:val="single"/>
        </w:rPr>
        <w:t xml:space="preserve">被授权人签字： </w:t>
      </w:r>
      <w:r>
        <w:rPr>
          <w:rFonts w:hint="eastAsia" w:ascii="宋体" w:hAnsi="宋体" w:cs="宋体"/>
          <w:szCs w:val="21"/>
        </w:rPr>
        <w:t xml:space="preserve">               </w:t>
      </w:r>
    </w:p>
    <w:p w14:paraId="2E0D2F4B">
      <w:pPr>
        <w:snapToGrid w:val="0"/>
        <w:spacing w:before="120" w:beforeLines="50" w:after="50" w:line="460" w:lineRule="exact"/>
        <w:rPr>
          <w:rFonts w:ascii="宋体" w:hAnsi="宋体" w:cs="宋体"/>
          <w:szCs w:val="21"/>
          <w:u w:val="single"/>
        </w:rPr>
      </w:pPr>
    </w:p>
    <w:p w14:paraId="43CD99E3">
      <w:pPr>
        <w:snapToGrid w:val="0"/>
        <w:spacing w:before="120" w:beforeLines="50" w:after="50" w:line="460" w:lineRule="exact"/>
        <w:rPr>
          <w:rFonts w:ascii="宋体" w:hAnsi="宋体" w:cs="宋体"/>
          <w:b/>
          <w:bCs/>
          <w:szCs w:val="21"/>
        </w:rPr>
      </w:pPr>
      <w:r>
        <w:rPr>
          <w:rFonts w:hint="eastAsia" w:ascii="宋体" w:hAnsi="宋体" w:cs="宋体"/>
          <w:b/>
          <w:bCs/>
          <w:szCs w:val="21"/>
        </w:rPr>
        <w:t>法定代表人身份证复印件            被授权人身份证复印件</w:t>
      </w:r>
    </w:p>
    <w:tbl>
      <w:tblPr>
        <w:tblStyle w:val="52"/>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000F7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tcPr>
          <w:p w14:paraId="6265460E">
            <w:pPr>
              <w:spacing w:line="360" w:lineRule="auto"/>
              <w:rPr>
                <w:rFonts w:ascii="宋体" w:hAnsi="宋体" w:cs="宋体"/>
                <w:szCs w:val="21"/>
              </w:rPr>
            </w:pPr>
            <w:r>
              <w:rPr>
                <w:rFonts w:hint="eastAsia" w:ascii="宋体" w:hAnsi="宋体" w:cs="宋体"/>
                <w:szCs w:val="21"/>
              </w:rPr>
              <w:t>身份证复印件粘贴处，正反两面均复印，复印件清晰可认。</w:t>
            </w:r>
          </w:p>
        </w:tc>
        <w:tc>
          <w:tcPr>
            <w:tcW w:w="4961" w:type="dxa"/>
          </w:tcPr>
          <w:p w14:paraId="00E832F5">
            <w:pPr>
              <w:spacing w:line="360" w:lineRule="auto"/>
              <w:rPr>
                <w:rFonts w:ascii="宋体" w:hAnsi="宋体" w:cs="宋体"/>
                <w:szCs w:val="21"/>
              </w:rPr>
            </w:pPr>
            <w:r>
              <w:rPr>
                <w:rFonts w:hint="eastAsia" w:ascii="宋体" w:hAnsi="宋体" w:cs="宋体"/>
                <w:szCs w:val="21"/>
              </w:rPr>
              <w:t>身份证复印件粘贴处，正反两面均复印，复印件清晰可认。</w:t>
            </w:r>
          </w:p>
        </w:tc>
      </w:tr>
      <w:tr w14:paraId="4D04FBD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tcPr>
          <w:p w14:paraId="33F2F3A0">
            <w:pPr>
              <w:spacing w:line="360" w:lineRule="auto"/>
              <w:rPr>
                <w:rFonts w:ascii="宋体" w:hAnsi="宋体" w:cs="宋体"/>
                <w:szCs w:val="21"/>
              </w:rPr>
            </w:pPr>
          </w:p>
        </w:tc>
        <w:tc>
          <w:tcPr>
            <w:tcW w:w="4961" w:type="dxa"/>
          </w:tcPr>
          <w:p w14:paraId="1463402C">
            <w:pPr>
              <w:spacing w:line="360" w:lineRule="auto"/>
              <w:rPr>
                <w:rFonts w:ascii="宋体" w:hAnsi="宋体" w:cs="宋体"/>
                <w:szCs w:val="21"/>
              </w:rPr>
            </w:pPr>
          </w:p>
        </w:tc>
      </w:tr>
    </w:tbl>
    <w:p w14:paraId="1948AAE3">
      <w:pPr>
        <w:snapToGrid w:val="0"/>
        <w:spacing w:before="120" w:beforeLines="50" w:after="50" w:line="460" w:lineRule="exact"/>
        <w:rPr>
          <w:rFonts w:ascii="宋体" w:hAnsi="宋体" w:cs="宋体"/>
          <w:b/>
          <w:szCs w:val="21"/>
        </w:rPr>
      </w:pPr>
      <w:r>
        <w:rPr>
          <w:rFonts w:hint="eastAsia" w:ascii="宋体" w:hAnsi="宋体" w:cs="宋体"/>
          <w:szCs w:val="21"/>
        </w:rPr>
        <w:t xml:space="preserve">                                            </w:t>
      </w:r>
      <w:r>
        <w:rPr>
          <w:rFonts w:hint="eastAsia" w:ascii="宋体" w:hAnsi="宋体" w:cs="宋体"/>
          <w:b/>
          <w:bCs/>
          <w:szCs w:val="21"/>
        </w:rPr>
        <w:t>投标人:(公章)</w:t>
      </w:r>
    </w:p>
    <w:p w14:paraId="360F9730">
      <w:pPr>
        <w:snapToGrid w:val="0"/>
        <w:spacing w:before="120" w:beforeLines="50" w:after="50"/>
        <w:jc w:val="center"/>
        <w:rPr>
          <w:rFonts w:ascii="宋体" w:hAnsi="宋体" w:cs="宋体"/>
          <w:b/>
          <w:szCs w:val="21"/>
        </w:rPr>
      </w:pPr>
      <w:r>
        <w:rPr>
          <w:rFonts w:hint="eastAsia" w:ascii="宋体" w:hAnsi="宋体" w:cs="宋体"/>
          <w:b/>
          <w:szCs w:val="21"/>
        </w:rPr>
        <w:t xml:space="preserve">                                        日期：  _____年___月___日</w:t>
      </w:r>
    </w:p>
    <w:p w14:paraId="6A9409D6">
      <w:pPr>
        <w:rPr>
          <w:rFonts w:ascii="宋体" w:hAnsi="宋体" w:cs="宋体"/>
          <w:b/>
          <w:szCs w:val="21"/>
        </w:rPr>
      </w:pPr>
      <w:r>
        <w:rPr>
          <w:rFonts w:hint="eastAsia" w:ascii="宋体" w:hAnsi="宋体" w:cs="宋体"/>
          <w:b/>
          <w:szCs w:val="21"/>
        </w:rPr>
        <w:br w:type="page"/>
      </w:r>
    </w:p>
    <w:p w14:paraId="17A6C93D">
      <w:pPr>
        <w:rPr>
          <w:szCs w:val="21"/>
        </w:rPr>
      </w:pPr>
      <w:r>
        <w:rPr>
          <w:rFonts w:hint="eastAsia" w:ascii="黑体" w:hAnsi="黑体" w:eastAsia="黑体"/>
          <w:b/>
          <w:bCs/>
          <w:color w:val="000000"/>
          <w:szCs w:val="21"/>
        </w:rPr>
        <w:t>6-1法定代表人身份证明格式：</w:t>
      </w:r>
    </w:p>
    <w:p w14:paraId="037851AA">
      <w:pPr>
        <w:spacing w:line="360" w:lineRule="auto"/>
        <w:jc w:val="center"/>
        <w:rPr>
          <w:rFonts w:ascii="黑体" w:hAnsi="黑体" w:eastAsia="黑体"/>
          <w:b/>
          <w:bCs/>
          <w:color w:val="000000"/>
          <w:szCs w:val="21"/>
        </w:rPr>
      </w:pPr>
      <w:r>
        <w:rPr>
          <w:rFonts w:hint="eastAsia" w:ascii="黑体" w:hAnsi="黑体" w:eastAsia="黑体"/>
          <w:b/>
          <w:bCs/>
          <w:color w:val="000000"/>
          <w:szCs w:val="21"/>
        </w:rPr>
        <w:t>法定代表人身份证明</w:t>
      </w:r>
    </w:p>
    <w:p w14:paraId="17CF530E">
      <w:pPr>
        <w:spacing w:line="360" w:lineRule="auto"/>
        <w:jc w:val="center"/>
        <w:rPr>
          <w:color w:val="000000"/>
          <w:szCs w:val="21"/>
        </w:rPr>
      </w:pPr>
      <w:r>
        <w:rPr>
          <w:rFonts w:hint="eastAsia" w:ascii="黑体" w:hAnsi="黑体" w:eastAsia="黑体"/>
          <w:b/>
          <w:color w:val="FF0000"/>
          <w:szCs w:val="21"/>
        </w:rPr>
        <w:t>（适用于法定代表人、单位负责人本人代表投标人参加投标）</w:t>
      </w:r>
    </w:p>
    <w:p w14:paraId="1A98FD60">
      <w:pPr>
        <w:wordWrap w:val="0"/>
        <w:jc w:val="center"/>
        <w:outlineLvl w:val="3"/>
        <w:rPr>
          <w:rFonts w:ascii="黑体" w:hAnsi="黑体" w:eastAsia="黑体"/>
          <w:b/>
          <w:bCs/>
          <w:color w:val="000000"/>
          <w:szCs w:val="21"/>
        </w:rPr>
      </w:pPr>
      <w:r>
        <w:rPr>
          <w:rFonts w:hint="eastAsia" w:ascii="黑体" w:hAnsi="黑体" w:eastAsia="黑体"/>
          <w:b/>
          <w:bCs/>
          <w:color w:val="000000"/>
          <w:szCs w:val="21"/>
        </w:rPr>
        <w:t>法定代表人身份证明</w:t>
      </w:r>
      <w:r>
        <w:rPr>
          <w:rFonts w:hint="eastAsia"/>
          <w:b/>
          <w:color w:val="000000"/>
          <w:szCs w:val="21"/>
        </w:rPr>
        <w:t>（参考样张）</w:t>
      </w:r>
    </w:p>
    <w:p w14:paraId="6C53DB7E">
      <w:pPr>
        <w:snapToGrid w:val="0"/>
        <w:spacing w:line="360" w:lineRule="auto"/>
        <w:rPr>
          <w:rFonts w:ascii="宋体" w:hAnsi="宋体"/>
          <w:color w:val="000000"/>
          <w:szCs w:val="21"/>
        </w:rPr>
      </w:pPr>
      <w:r>
        <w:rPr>
          <w:rFonts w:hint="eastAsia" w:ascii="宋体" w:hAnsi="宋体"/>
          <w:color w:val="000000"/>
          <w:szCs w:val="21"/>
        </w:rPr>
        <w:t>单位名称：</w:t>
      </w:r>
      <w:r>
        <w:rPr>
          <w:rFonts w:hint="eastAsia" w:ascii="宋体" w:hAnsi="宋体"/>
          <w:color w:val="000000"/>
          <w:szCs w:val="21"/>
          <w:u w:val="single"/>
        </w:rPr>
        <w:t xml:space="preserve">                              </w:t>
      </w:r>
    </w:p>
    <w:p w14:paraId="186FEAF7">
      <w:pPr>
        <w:snapToGrid w:val="0"/>
        <w:spacing w:line="360" w:lineRule="auto"/>
        <w:rPr>
          <w:rFonts w:ascii="宋体" w:hAnsi="宋体"/>
          <w:color w:val="000000"/>
          <w:szCs w:val="21"/>
        </w:rPr>
      </w:pPr>
      <w:r>
        <w:rPr>
          <w:rFonts w:hint="eastAsia" w:ascii="宋体" w:hAnsi="宋体"/>
          <w:color w:val="000000"/>
          <w:szCs w:val="21"/>
        </w:rPr>
        <w:t>地址：</w:t>
      </w:r>
      <w:r>
        <w:rPr>
          <w:rFonts w:hint="eastAsia" w:ascii="宋体" w:hAnsi="宋体"/>
          <w:color w:val="000000"/>
          <w:szCs w:val="21"/>
          <w:u w:val="single"/>
        </w:rPr>
        <w:t xml:space="preserve">                                  </w:t>
      </w:r>
    </w:p>
    <w:p w14:paraId="157C73A5">
      <w:pPr>
        <w:pStyle w:val="409"/>
        <w:spacing w:line="360" w:lineRule="auto"/>
        <w:rPr>
          <w:rFonts w:ascii="宋体" w:hAnsi="宋体"/>
          <w:color w:val="000000"/>
          <w:szCs w:val="21"/>
        </w:rPr>
      </w:pPr>
      <w:r>
        <w:rPr>
          <w:rFonts w:hint="eastAsia" w:ascii="宋体" w:hAnsi="宋体"/>
          <w:color w:val="000000"/>
          <w:szCs w:val="21"/>
        </w:rPr>
        <w:t>姓名：</w:t>
      </w:r>
      <w:r>
        <w:rPr>
          <w:rFonts w:hint="eastAsia" w:ascii="宋体" w:hAnsi="宋体"/>
          <w:color w:val="000000"/>
          <w:szCs w:val="21"/>
          <w:u w:val="single"/>
        </w:rPr>
        <w:t xml:space="preserve">       </w:t>
      </w:r>
      <w:r>
        <w:rPr>
          <w:rFonts w:hint="eastAsia" w:ascii="宋体" w:hAnsi="宋体"/>
          <w:color w:val="000000"/>
          <w:szCs w:val="21"/>
        </w:rPr>
        <w:t>性别：</w:t>
      </w:r>
      <w:r>
        <w:rPr>
          <w:rFonts w:hint="eastAsia" w:ascii="宋体" w:hAnsi="宋体"/>
          <w:color w:val="000000"/>
          <w:szCs w:val="21"/>
          <w:u w:val="single"/>
        </w:rPr>
        <w:t xml:space="preserve">     </w:t>
      </w:r>
      <w:r>
        <w:rPr>
          <w:rFonts w:hint="eastAsia" w:ascii="宋体" w:hAnsi="宋体"/>
          <w:color w:val="000000"/>
          <w:szCs w:val="21"/>
        </w:rPr>
        <w:t>年龄：</w:t>
      </w:r>
      <w:r>
        <w:rPr>
          <w:rFonts w:hint="eastAsia" w:ascii="宋体" w:hAnsi="宋体"/>
          <w:color w:val="000000"/>
          <w:szCs w:val="21"/>
          <w:u w:val="single"/>
        </w:rPr>
        <w:t xml:space="preserve">    </w:t>
      </w:r>
      <w:r>
        <w:rPr>
          <w:rFonts w:hint="eastAsia" w:ascii="宋体" w:hAnsi="宋体"/>
          <w:color w:val="000000"/>
          <w:szCs w:val="21"/>
        </w:rPr>
        <w:t>身份证号码：</w:t>
      </w:r>
      <w:r>
        <w:rPr>
          <w:rFonts w:hint="eastAsia" w:ascii="宋体" w:hAnsi="宋体"/>
          <w:color w:val="000000"/>
          <w:szCs w:val="21"/>
          <w:u w:val="single"/>
        </w:rPr>
        <w:t xml:space="preserve">                </w:t>
      </w:r>
      <w:r>
        <w:rPr>
          <w:rFonts w:hint="eastAsia" w:ascii="宋体" w:hAnsi="宋体"/>
          <w:color w:val="000000"/>
          <w:szCs w:val="21"/>
        </w:rPr>
        <w:t xml:space="preserve"> </w:t>
      </w:r>
    </w:p>
    <w:p w14:paraId="5B5E5867">
      <w:pPr>
        <w:snapToGrid w:val="0"/>
        <w:spacing w:line="360" w:lineRule="auto"/>
        <w:rPr>
          <w:rFonts w:ascii="宋体" w:hAnsi="宋体"/>
          <w:color w:val="000000"/>
          <w:szCs w:val="21"/>
        </w:rPr>
      </w:pPr>
      <w:r>
        <w:rPr>
          <w:rFonts w:hint="eastAsia" w:ascii="宋体" w:hAnsi="宋体"/>
          <w:color w:val="000000"/>
          <w:szCs w:val="21"/>
        </w:rPr>
        <w:t>职务：</w:t>
      </w:r>
      <w:r>
        <w:rPr>
          <w:rFonts w:hint="eastAsia" w:ascii="宋体" w:hAnsi="宋体"/>
          <w:color w:val="000000"/>
          <w:szCs w:val="21"/>
          <w:u w:val="single"/>
        </w:rPr>
        <w:t xml:space="preserve">           </w:t>
      </w:r>
      <w:r>
        <w:rPr>
          <w:rFonts w:ascii="宋体" w:hAnsi="宋体"/>
          <w:color w:val="000000"/>
          <w:szCs w:val="21"/>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Cs w:val="21"/>
        </w:rPr>
        <w:t xml:space="preserve">  手机号码：</w:t>
      </w:r>
      <w:r>
        <w:rPr>
          <w:rFonts w:hint="eastAsia" w:ascii="宋体" w:hAnsi="宋体"/>
          <w:color w:val="000000"/>
          <w:szCs w:val="21"/>
          <w:u w:val="single"/>
        </w:rPr>
        <w:t xml:space="preserve">                 </w:t>
      </w:r>
    </w:p>
    <w:p w14:paraId="104DC549">
      <w:pPr>
        <w:snapToGrid w:val="0"/>
        <w:spacing w:line="360" w:lineRule="auto"/>
        <w:rPr>
          <w:rFonts w:ascii="宋体" w:hAnsi="宋体"/>
          <w:color w:val="000000"/>
          <w:szCs w:val="21"/>
        </w:rPr>
      </w:pPr>
      <w:r>
        <w:rPr>
          <w:rFonts w:hint="eastAsia" w:ascii="宋体" w:hAnsi="宋体"/>
          <w:color w:val="000000"/>
          <w:szCs w:val="21"/>
        </w:rPr>
        <w:t>系</w:t>
      </w:r>
      <w:r>
        <w:rPr>
          <w:rFonts w:hint="eastAsia" w:ascii="宋体" w:hAnsi="宋体"/>
          <w:color w:val="000000"/>
          <w:szCs w:val="21"/>
          <w:u w:val="single"/>
        </w:rPr>
        <w:t xml:space="preserve">                         </w:t>
      </w:r>
      <w:r>
        <w:rPr>
          <w:rFonts w:hint="eastAsia" w:ascii="宋体" w:hAnsi="宋体"/>
          <w:color w:val="000000"/>
          <w:szCs w:val="21"/>
        </w:rPr>
        <w:t xml:space="preserve">的法定代表人                        </w:t>
      </w:r>
    </w:p>
    <w:p w14:paraId="50A75955">
      <w:pPr>
        <w:snapToGrid w:val="0"/>
        <w:spacing w:before="120" w:beforeLines="50" w:after="50" w:line="460" w:lineRule="exact"/>
        <w:jc w:val="center"/>
        <w:rPr>
          <w:rFonts w:ascii="宋体" w:hAnsi="宋体"/>
          <w:b/>
          <w:bCs/>
          <w:szCs w:val="21"/>
        </w:rPr>
      </w:pPr>
      <w:r>
        <w:rPr>
          <w:rFonts w:hint="eastAsia" w:ascii="宋体" w:hAnsi="宋体"/>
          <w:b/>
          <w:bCs/>
          <w:szCs w:val="21"/>
        </w:rPr>
        <w:t xml:space="preserve">   附法定代表人身份证复印件</w:t>
      </w:r>
    </w:p>
    <w:p w14:paraId="36537204">
      <w:pPr>
        <w:pStyle w:val="411"/>
        <w:ind w:firstLine="420"/>
        <w:rPr>
          <w:sz w:val="21"/>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65E1554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D460755">
            <w:pPr>
              <w:jc w:val="center"/>
              <w:rPr>
                <w:rFonts w:ascii="宋体" w:hAnsi="宋体"/>
                <w:szCs w:val="21"/>
              </w:rPr>
            </w:pPr>
          </w:p>
          <w:p w14:paraId="6DF1FBE2">
            <w:pPr>
              <w:rPr>
                <w:rFonts w:ascii="宋体" w:hAnsi="宋体"/>
                <w:szCs w:val="21"/>
              </w:rPr>
            </w:pPr>
          </w:p>
          <w:p w14:paraId="6B4FCFD9">
            <w:pPr>
              <w:rPr>
                <w:rFonts w:ascii="宋体" w:hAnsi="宋体"/>
                <w:szCs w:val="21"/>
              </w:rPr>
            </w:pPr>
            <w:r>
              <w:rPr>
                <w:rFonts w:hint="eastAsia" w:ascii="宋体" w:hAnsi="宋体"/>
                <w:szCs w:val="21"/>
              </w:rPr>
              <w:t>法定代表人身份证正面复印件粘贴处，</w:t>
            </w:r>
            <w:r>
              <w:rPr>
                <w:rFonts w:hint="eastAsia"/>
                <w:szCs w:val="21"/>
              </w:rPr>
              <w:t>复印件清晰可认</w:t>
            </w:r>
          </w:p>
          <w:p w14:paraId="3A237944">
            <w:pPr>
              <w:spacing w:line="360" w:lineRule="auto"/>
              <w:rPr>
                <w:szCs w:val="21"/>
              </w:rPr>
            </w:pPr>
          </w:p>
        </w:tc>
      </w:tr>
      <w:tr w14:paraId="3BDED8E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52E55FE">
            <w:pPr>
              <w:rPr>
                <w:rFonts w:ascii="宋体" w:hAnsi="宋体"/>
                <w:szCs w:val="21"/>
              </w:rPr>
            </w:pPr>
          </w:p>
          <w:p w14:paraId="1D9D1714">
            <w:pPr>
              <w:rPr>
                <w:rFonts w:ascii="宋体" w:hAnsi="宋体"/>
                <w:szCs w:val="21"/>
              </w:rPr>
            </w:pPr>
          </w:p>
          <w:p w14:paraId="7D00E955">
            <w:pPr>
              <w:rPr>
                <w:rFonts w:ascii="宋体" w:hAnsi="宋体"/>
                <w:szCs w:val="21"/>
              </w:rPr>
            </w:pPr>
            <w:r>
              <w:rPr>
                <w:rFonts w:hint="eastAsia" w:ascii="宋体" w:hAnsi="宋体"/>
                <w:szCs w:val="21"/>
              </w:rPr>
              <w:t>法定代表人身份证反面复印件粘贴处，复印件清晰可认</w:t>
            </w:r>
          </w:p>
          <w:p w14:paraId="1D4E8C05">
            <w:pPr>
              <w:jc w:val="center"/>
              <w:rPr>
                <w:rFonts w:ascii="宋体" w:hAnsi="宋体"/>
                <w:szCs w:val="21"/>
              </w:rPr>
            </w:pPr>
          </w:p>
          <w:p w14:paraId="43E57108">
            <w:pPr>
              <w:spacing w:line="360" w:lineRule="auto"/>
              <w:rPr>
                <w:szCs w:val="21"/>
              </w:rPr>
            </w:pPr>
          </w:p>
        </w:tc>
      </w:tr>
    </w:tbl>
    <w:p w14:paraId="04B4BD22">
      <w:pPr>
        <w:snapToGrid w:val="0"/>
        <w:spacing w:before="120" w:beforeLines="50" w:after="50" w:line="460" w:lineRule="exact"/>
        <w:rPr>
          <w:rFonts w:ascii="宋体" w:hAnsi="宋体"/>
          <w:b/>
          <w:color w:val="000000"/>
          <w:szCs w:val="21"/>
        </w:rPr>
      </w:pPr>
      <w:r>
        <w:rPr>
          <w:rFonts w:hint="eastAsia" w:ascii="宋体" w:hAnsi="宋体"/>
          <w:color w:val="000000"/>
          <w:szCs w:val="21"/>
        </w:rPr>
        <w:t xml:space="preserve">                         </w:t>
      </w:r>
      <w:r>
        <w:rPr>
          <w:rFonts w:hint="eastAsia" w:ascii="宋体" w:hAnsi="宋体"/>
          <w:b/>
          <w:color w:val="000000"/>
          <w:szCs w:val="21"/>
        </w:rPr>
        <w:t xml:space="preserve"> </w:t>
      </w:r>
    </w:p>
    <w:p w14:paraId="122FA4E0">
      <w:pPr>
        <w:snapToGrid w:val="0"/>
        <w:spacing w:before="120" w:beforeLines="50" w:after="50" w:line="460" w:lineRule="exact"/>
        <w:rPr>
          <w:rFonts w:ascii="宋体" w:hAnsi="宋体"/>
          <w:b/>
          <w:color w:val="000000"/>
          <w:szCs w:val="21"/>
        </w:rPr>
      </w:pPr>
    </w:p>
    <w:p w14:paraId="3B10BBDA">
      <w:pPr>
        <w:snapToGrid w:val="0"/>
        <w:spacing w:before="120" w:beforeLines="50" w:after="50" w:line="460" w:lineRule="exact"/>
        <w:rPr>
          <w:rFonts w:ascii="宋体" w:hAnsi="宋体"/>
          <w:b/>
          <w:color w:val="000000"/>
          <w:szCs w:val="21"/>
        </w:rPr>
      </w:pPr>
    </w:p>
    <w:p w14:paraId="7CA9DC96">
      <w:pPr>
        <w:snapToGrid w:val="0"/>
        <w:spacing w:before="120" w:beforeLines="50" w:after="50" w:line="460" w:lineRule="exact"/>
        <w:rPr>
          <w:rFonts w:ascii="宋体" w:hAnsi="宋体"/>
          <w:b/>
          <w:color w:val="000000"/>
          <w:szCs w:val="21"/>
        </w:rPr>
      </w:pPr>
    </w:p>
    <w:p w14:paraId="4B5A587D">
      <w:pPr>
        <w:snapToGrid w:val="0"/>
        <w:spacing w:before="120" w:beforeLines="50" w:after="50" w:line="460" w:lineRule="exact"/>
        <w:rPr>
          <w:rFonts w:ascii="宋体" w:hAnsi="宋体"/>
          <w:b/>
          <w:color w:val="000000"/>
          <w:szCs w:val="21"/>
        </w:rPr>
      </w:pPr>
    </w:p>
    <w:p w14:paraId="2E9DC319">
      <w:pPr>
        <w:snapToGrid w:val="0"/>
        <w:spacing w:before="120" w:beforeLines="50" w:after="50" w:line="460" w:lineRule="exact"/>
        <w:rPr>
          <w:rFonts w:ascii="宋体" w:hAnsi="宋体"/>
          <w:b/>
          <w:color w:val="000000"/>
          <w:szCs w:val="21"/>
        </w:rPr>
      </w:pPr>
    </w:p>
    <w:p w14:paraId="6DDCAEC9">
      <w:pPr>
        <w:snapToGrid w:val="0"/>
        <w:spacing w:before="120" w:beforeLines="50" w:after="50" w:line="460" w:lineRule="exact"/>
        <w:rPr>
          <w:rFonts w:ascii="宋体" w:hAnsi="宋体"/>
          <w:b/>
          <w:color w:val="000000"/>
          <w:szCs w:val="21"/>
        </w:rPr>
      </w:pPr>
    </w:p>
    <w:p w14:paraId="7C13112E">
      <w:pPr>
        <w:snapToGrid w:val="0"/>
        <w:spacing w:before="120" w:beforeLines="50" w:after="50" w:line="460" w:lineRule="exact"/>
        <w:rPr>
          <w:rFonts w:ascii="宋体" w:hAnsi="宋体"/>
          <w:b/>
          <w:color w:val="000000"/>
          <w:szCs w:val="21"/>
        </w:rPr>
      </w:pPr>
    </w:p>
    <w:p w14:paraId="78E3FDC3">
      <w:pPr>
        <w:snapToGrid w:val="0"/>
        <w:spacing w:before="120" w:beforeLines="50" w:after="50" w:line="460" w:lineRule="exact"/>
        <w:rPr>
          <w:rFonts w:ascii="宋体" w:hAnsi="宋体"/>
          <w:b/>
          <w:color w:val="000000"/>
          <w:szCs w:val="21"/>
        </w:rPr>
      </w:pPr>
    </w:p>
    <w:p w14:paraId="7B0D132C">
      <w:pPr>
        <w:snapToGrid w:val="0"/>
        <w:spacing w:before="120" w:beforeLines="50" w:after="50" w:line="460" w:lineRule="exact"/>
        <w:rPr>
          <w:rFonts w:ascii="宋体" w:hAnsi="宋体"/>
          <w:b/>
          <w:color w:val="000000"/>
          <w:szCs w:val="21"/>
        </w:rPr>
      </w:pPr>
    </w:p>
    <w:p w14:paraId="7DC73C32">
      <w:pPr>
        <w:snapToGrid w:val="0"/>
        <w:spacing w:before="120" w:beforeLines="50" w:after="50" w:line="460" w:lineRule="exact"/>
        <w:rPr>
          <w:rFonts w:ascii="宋体" w:hAnsi="宋体"/>
          <w:b/>
          <w:color w:val="000000"/>
          <w:szCs w:val="21"/>
        </w:rPr>
      </w:pPr>
    </w:p>
    <w:p w14:paraId="654AD68A">
      <w:pPr>
        <w:rPr>
          <w:rFonts w:ascii="宋体" w:hAnsi="宋体" w:cs="宋体"/>
          <w:szCs w:val="21"/>
        </w:rPr>
      </w:pPr>
    </w:p>
    <w:p w14:paraId="5A34C20C">
      <w:pPr>
        <w:rPr>
          <w:rFonts w:ascii="宋体" w:hAnsi="宋体" w:cs="宋体"/>
          <w:szCs w:val="21"/>
        </w:rPr>
      </w:pPr>
      <w:r>
        <w:rPr>
          <w:rFonts w:hint="eastAsia" w:ascii="宋体" w:hAnsi="宋体"/>
          <w:b/>
          <w:color w:val="000000"/>
          <w:szCs w:val="21"/>
        </w:rPr>
        <w:t>投标人</w:t>
      </w:r>
      <w:r>
        <w:rPr>
          <w:rFonts w:hint="eastAsia" w:ascii="宋体" w:hAnsi="宋体"/>
          <w:b/>
          <w:spacing w:val="20"/>
          <w:szCs w:val="21"/>
        </w:rPr>
        <w:t>（盖章）</w:t>
      </w:r>
      <w:r>
        <w:rPr>
          <w:rFonts w:hint="eastAsia" w:ascii="宋体" w:hAnsi="宋体"/>
          <w:b/>
          <w:color w:val="000000"/>
          <w:szCs w:val="21"/>
        </w:rPr>
        <w:t xml:space="preserve">：                      </w:t>
      </w:r>
      <w:r>
        <w:rPr>
          <w:rFonts w:hint="eastAsia" w:ascii="宋体" w:hAnsi="宋体"/>
          <w:color w:val="000000"/>
          <w:szCs w:val="21"/>
        </w:rPr>
        <w:t xml:space="preserve"> </w:t>
      </w:r>
      <w:r>
        <w:rPr>
          <w:rFonts w:hint="eastAsia" w:ascii="宋体" w:hAnsi="宋体"/>
          <w:b/>
          <w:color w:val="000000"/>
          <w:szCs w:val="21"/>
        </w:rPr>
        <w:t>日期：</w:t>
      </w:r>
      <w:r>
        <w:rPr>
          <w:rFonts w:ascii="宋体" w:hAnsi="宋体"/>
          <w:b/>
          <w:color w:val="000000"/>
          <w:szCs w:val="21"/>
        </w:rPr>
        <w:t xml:space="preserve">  </w:t>
      </w:r>
      <w:r>
        <w:rPr>
          <w:rFonts w:hint="eastAsia" w:ascii="宋体" w:hAnsi="宋体"/>
          <w:b/>
          <w:color w:val="000000"/>
          <w:szCs w:val="21"/>
        </w:rPr>
        <w:t>_____年___月___日</w:t>
      </w:r>
      <w:r>
        <w:rPr>
          <w:rFonts w:hint="eastAsia" w:ascii="宋体" w:hAnsi="宋体" w:cs="宋体"/>
          <w:szCs w:val="21"/>
        </w:rPr>
        <w:br w:type="page"/>
      </w:r>
    </w:p>
    <w:p w14:paraId="798667B2">
      <w:pPr>
        <w:shd w:val="clear"/>
        <w:snapToGrid w:val="0"/>
        <w:spacing w:before="120" w:beforeLines="50" w:after="50" w:line="360" w:lineRule="auto"/>
        <w:jc w:val="both"/>
        <w:rPr>
          <w:rFonts w:ascii="宋体" w:hAnsi="宋体"/>
          <w:color w:val="auto"/>
          <w:sz w:val="21"/>
          <w:szCs w:val="21"/>
          <w:highlight w:val="none"/>
        </w:rPr>
      </w:pP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w:t>
      </w: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7147271A">
      <w:pPr>
        <w:shd w:val="clear"/>
        <w:snapToGrid w:val="0"/>
        <w:spacing w:before="120" w:beforeLines="50" w:after="50" w:line="360" w:lineRule="auto"/>
        <w:jc w:val="center"/>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3B10C2E3">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2"/>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5D261114">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43725">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589EE">
            <w:pPr>
              <w:widowControl/>
              <w:shd w:val="clear"/>
              <w:jc w:val="center"/>
              <w:rPr>
                <w:rFonts w:ascii="宋体" w:hAnsi="宋体" w:cs="宋体"/>
                <w:b/>
                <w:color w:val="auto"/>
                <w:kern w:val="0"/>
                <w:sz w:val="21"/>
                <w:szCs w:val="21"/>
                <w:highlight w:val="none"/>
              </w:rPr>
            </w:pPr>
            <w:r>
              <w:rPr>
                <w:rFonts w:hint="eastAsia" w:ascii="宋体" w:hAnsi="宋体" w:cs="宋体"/>
                <w:b/>
                <w:bCs/>
                <w:i w:val="0"/>
                <w:iCs w:val="0"/>
                <w:color w:val="auto"/>
                <w:kern w:val="0"/>
                <w:sz w:val="18"/>
                <w:szCs w:val="18"/>
                <w:highlight w:val="none"/>
                <w:u w:val="none"/>
                <w:lang w:val="en-US" w:eastAsia="zh-CN" w:bidi="ar"/>
              </w:rPr>
              <w:t>清单</w:t>
            </w:r>
            <w:r>
              <w:rPr>
                <w:rFonts w:hint="eastAsia" w:ascii="宋体" w:hAnsi="宋体" w:eastAsia="宋体" w:cs="宋体"/>
                <w:b/>
                <w:bCs/>
                <w:i w:val="0"/>
                <w:iCs w:val="0"/>
                <w:color w:val="auto"/>
                <w:kern w:val="0"/>
                <w:sz w:val="18"/>
                <w:szCs w:val="18"/>
                <w:highlight w:val="none"/>
                <w:u w:val="none"/>
                <w:lang w:val="en-US" w:eastAsia="zh-CN" w:bidi="ar"/>
              </w:rPr>
              <w:t>项目名称</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7F335">
            <w:pPr>
              <w:widowControl/>
              <w:shd w:val="clear"/>
              <w:jc w:val="center"/>
              <w:rPr>
                <w:rFonts w:hint="eastAsia" w:ascii="宋体" w:hAnsi="宋体" w:eastAsia="宋体" w:cs="宋体"/>
                <w:b/>
                <w:color w:val="auto"/>
                <w:kern w:val="0"/>
                <w:sz w:val="21"/>
                <w:szCs w:val="21"/>
                <w:highlight w:val="none"/>
                <w:lang w:eastAsia="zh-CN"/>
              </w:rPr>
            </w:pPr>
            <w:r>
              <w:rPr>
                <w:rFonts w:hint="eastAsia" w:ascii="宋体" w:hAnsi="宋体" w:cs="宋体"/>
                <w:b/>
                <w:color w:val="auto"/>
                <w:kern w:val="0"/>
                <w:sz w:val="21"/>
                <w:szCs w:val="21"/>
                <w:highlight w:val="none"/>
                <w:lang w:val="en-US" w:eastAsia="zh-CN"/>
              </w:rPr>
              <w:t>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w:t>
            </w:r>
            <w:r>
              <w:rPr>
                <w:rFonts w:hint="eastAsia" w:ascii="宋体" w:hAnsi="宋体" w:cs="宋体"/>
                <w:b/>
                <w:color w:val="auto"/>
                <w:kern w:val="0"/>
                <w:sz w:val="21"/>
                <w:szCs w:val="21"/>
                <w:highlight w:val="none"/>
                <w:lang w:eastAsia="zh-CN"/>
              </w:rPr>
              <w:t>）</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BE1938">
            <w:pPr>
              <w:widowControl/>
              <w:shd w:val="clear"/>
              <w:jc w:val="center"/>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lang w:val="en-US" w:eastAsia="zh-CN"/>
              </w:rPr>
              <w:t>项目特征</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73CA70AC">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备注</w:t>
            </w:r>
          </w:p>
        </w:tc>
      </w:tr>
      <w:tr w14:paraId="232CF6EA">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BEB806">
            <w:pPr>
              <w:widowControl/>
              <w:shd w:val="clear"/>
              <w:jc w:val="left"/>
              <w:rPr>
                <w:rFonts w:ascii="宋体" w:hAnsi="宋体" w:cs="宋体"/>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FF045F">
            <w:pPr>
              <w:widowControl/>
              <w:shd w:val="clear"/>
              <w:jc w:val="left"/>
              <w:rPr>
                <w:rFonts w:ascii="宋体" w:hAnsi="宋体" w:cs="宋体"/>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CEF0C2">
            <w:pPr>
              <w:widowControl/>
              <w:shd w:val="clear"/>
              <w:jc w:val="left"/>
              <w:rPr>
                <w:rFonts w:ascii="宋体" w:hAnsi="宋体" w:cs="宋体"/>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002E7">
            <w:pPr>
              <w:widowControl/>
              <w:shd w:val="clear"/>
              <w:jc w:val="left"/>
              <w:rPr>
                <w:rFonts w:ascii="宋体" w:hAnsi="宋体" w:cs="宋体"/>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6F6BB921">
            <w:pPr>
              <w:widowControl/>
              <w:shd w:val="clear"/>
              <w:jc w:val="left"/>
              <w:rPr>
                <w:rFonts w:ascii="宋体" w:hAnsi="宋体" w:cs="宋体"/>
                <w:color w:val="auto"/>
                <w:kern w:val="0"/>
                <w:sz w:val="21"/>
                <w:szCs w:val="21"/>
                <w:highlight w:val="none"/>
              </w:rPr>
            </w:pPr>
          </w:p>
        </w:tc>
      </w:tr>
      <w:tr w14:paraId="3B6ACD1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6DE524E">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775A0CD8">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71EC246">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A3E21E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E590B7B">
            <w:pPr>
              <w:widowControl/>
              <w:shd w:val="clear"/>
              <w:jc w:val="center"/>
              <w:rPr>
                <w:rFonts w:ascii="宋体" w:hAnsi="宋体" w:cs="宋体"/>
                <w:color w:val="auto"/>
                <w:kern w:val="0"/>
                <w:sz w:val="21"/>
                <w:szCs w:val="21"/>
                <w:highlight w:val="none"/>
              </w:rPr>
            </w:pPr>
          </w:p>
        </w:tc>
      </w:tr>
      <w:tr w14:paraId="37F7A0F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94884F0">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64FC6D1C">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D2EDBC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55BAE39">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828BC55">
            <w:pPr>
              <w:widowControl/>
              <w:shd w:val="clear"/>
              <w:jc w:val="center"/>
              <w:rPr>
                <w:rFonts w:ascii="宋体" w:hAnsi="宋体" w:cs="宋体"/>
                <w:color w:val="auto"/>
                <w:kern w:val="0"/>
                <w:sz w:val="21"/>
                <w:szCs w:val="21"/>
                <w:highlight w:val="none"/>
              </w:rPr>
            </w:pPr>
          </w:p>
        </w:tc>
      </w:tr>
      <w:tr w14:paraId="220B79E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898E5C1">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6A585789">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5AB059F">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E9E098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CB49717">
            <w:pPr>
              <w:widowControl/>
              <w:shd w:val="clear"/>
              <w:jc w:val="center"/>
              <w:rPr>
                <w:rFonts w:ascii="宋体" w:hAnsi="宋体" w:cs="宋体"/>
                <w:color w:val="auto"/>
                <w:kern w:val="0"/>
                <w:sz w:val="21"/>
                <w:szCs w:val="21"/>
                <w:highlight w:val="none"/>
              </w:rPr>
            </w:pPr>
          </w:p>
        </w:tc>
      </w:tr>
      <w:tr w14:paraId="307798C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3B74D0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4271AD63">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CC7456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45D4AE2">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ED58C1E">
            <w:pPr>
              <w:widowControl/>
              <w:shd w:val="clear"/>
              <w:jc w:val="center"/>
              <w:rPr>
                <w:rFonts w:ascii="宋体" w:hAnsi="宋体" w:cs="宋体"/>
                <w:color w:val="auto"/>
                <w:kern w:val="0"/>
                <w:sz w:val="21"/>
                <w:szCs w:val="21"/>
                <w:highlight w:val="none"/>
              </w:rPr>
            </w:pPr>
          </w:p>
        </w:tc>
      </w:tr>
      <w:tr w14:paraId="2D4562B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71DE625">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6CD6CD7A">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A79157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2B9795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6D0AE2A">
            <w:pPr>
              <w:widowControl/>
              <w:shd w:val="clear"/>
              <w:jc w:val="center"/>
              <w:rPr>
                <w:rFonts w:ascii="宋体" w:hAnsi="宋体" w:cs="宋体"/>
                <w:color w:val="auto"/>
                <w:kern w:val="0"/>
                <w:sz w:val="21"/>
                <w:szCs w:val="21"/>
                <w:highlight w:val="none"/>
              </w:rPr>
            </w:pPr>
          </w:p>
        </w:tc>
      </w:tr>
      <w:tr w14:paraId="21AD27D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7D913A4">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6936A45D">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1EE6F35">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1D4AF1B">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04469DE">
            <w:pPr>
              <w:widowControl/>
              <w:shd w:val="clear"/>
              <w:jc w:val="center"/>
              <w:rPr>
                <w:rFonts w:ascii="宋体" w:hAnsi="宋体" w:cs="宋体"/>
                <w:color w:val="auto"/>
                <w:kern w:val="0"/>
                <w:sz w:val="21"/>
                <w:szCs w:val="21"/>
                <w:highlight w:val="none"/>
              </w:rPr>
            </w:pPr>
          </w:p>
        </w:tc>
      </w:tr>
      <w:tr w14:paraId="6AB204C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D397922">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512ABD46">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816A1A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9B9BCB7">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A48205">
            <w:pPr>
              <w:widowControl/>
              <w:shd w:val="clear"/>
              <w:jc w:val="center"/>
              <w:rPr>
                <w:rFonts w:ascii="宋体" w:hAnsi="宋体" w:cs="宋体"/>
                <w:color w:val="auto"/>
                <w:kern w:val="0"/>
                <w:sz w:val="21"/>
                <w:szCs w:val="21"/>
                <w:highlight w:val="none"/>
              </w:rPr>
            </w:pPr>
          </w:p>
        </w:tc>
      </w:tr>
      <w:tr w14:paraId="4F1E02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2FFABA3">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0CF42019">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F160B5B">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DBBA09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0219CDA">
            <w:pPr>
              <w:widowControl/>
              <w:shd w:val="clear"/>
              <w:jc w:val="center"/>
              <w:rPr>
                <w:rFonts w:ascii="宋体" w:hAnsi="宋体" w:cs="宋体"/>
                <w:color w:val="auto"/>
                <w:kern w:val="0"/>
                <w:sz w:val="21"/>
                <w:szCs w:val="21"/>
                <w:highlight w:val="none"/>
              </w:rPr>
            </w:pPr>
          </w:p>
        </w:tc>
      </w:tr>
      <w:tr w14:paraId="6B8D2AD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45C3CC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4A0B8DC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05D8301">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3004F8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EFAF2BF">
            <w:pPr>
              <w:widowControl/>
              <w:shd w:val="clear"/>
              <w:jc w:val="center"/>
              <w:rPr>
                <w:rFonts w:ascii="宋体" w:hAnsi="宋体" w:cs="宋体"/>
                <w:color w:val="auto"/>
                <w:kern w:val="0"/>
                <w:sz w:val="21"/>
                <w:szCs w:val="21"/>
                <w:highlight w:val="none"/>
              </w:rPr>
            </w:pPr>
          </w:p>
        </w:tc>
      </w:tr>
      <w:tr w14:paraId="5F9458A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A2C6361">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333C63CB">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F8A5CD9">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495F69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2275D70">
            <w:pPr>
              <w:widowControl/>
              <w:shd w:val="clear"/>
              <w:jc w:val="center"/>
              <w:rPr>
                <w:rFonts w:ascii="宋体" w:hAnsi="宋体" w:cs="宋体"/>
                <w:color w:val="auto"/>
                <w:kern w:val="0"/>
                <w:sz w:val="21"/>
                <w:szCs w:val="21"/>
                <w:highlight w:val="none"/>
              </w:rPr>
            </w:pPr>
          </w:p>
        </w:tc>
      </w:tr>
      <w:tr w14:paraId="4236E5B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C842D47">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2602EFB9">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F10529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CAF738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77F6EAC">
            <w:pPr>
              <w:widowControl/>
              <w:shd w:val="clear"/>
              <w:jc w:val="center"/>
              <w:rPr>
                <w:rFonts w:ascii="宋体" w:hAnsi="宋体" w:cs="宋体"/>
                <w:color w:val="auto"/>
                <w:kern w:val="0"/>
                <w:sz w:val="21"/>
                <w:szCs w:val="21"/>
                <w:highlight w:val="none"/>
              </w:rPr>
            </w:pPr>
          </w:p>
        </w:tc>
      </w:tr>
      <w:tr w14:paraId="09E325A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953F92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68BDD126">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6CF2BB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945BA12">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0B5169">
            <w:pPr>
              <w:widowControl/>
              <w:shd w:val="clear"/>
              <w:jc w:val="center"/>
              <w:rPr>
                <w:rFonts w:ascii="宋体" w:hAnsi="宋体" w:cs="宋体"/>
                <w:color w:val="auto"/>
                <w:kern w:val="0"/>
                <w:sz w:val="21"/>
                <w:szCs w:val="21"/>
                <w:highlight w:val="none"/>
              </w:rPr>
            </w:pPr>
          </w:p>
        </w:tc>
      </w:tr>
      <w:tr w14:paraId="5BE4860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7D92ED4">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59A3F1B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2B5D018">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18E87BE">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267397F">
            <w:pPr>
              <w:widowControl/>
              <w:shd w:val="clear"/>
              <w:jc w:val="center"/>
              <w:rPr>
                <w:rFonts w:ascii="宋体" w:hAnsi="宋体" w:cs="宋体"/>
                <w:color w:val="auto"/>
                <w:kern w:val="0"/>
                <w:sz w:val="21"/>
                <w:szCs w:val="21"/>
                <w:highlight w:val="none"/>
              </w:rPr>
            </w:pPr>
          </w:p>
        </w:tc>
      </w:tr>
    </w:tbl>
    <w:p w14:paraId="05F2DF6D">
      <w:pPr>
        <w:shd w:val="clear"/>
        <w:snapToGrid w:val="0"/>
        <w:spacing w:before="50" w:after="120" w:afterLines="50"/>
        <w:jc w:val="left"/>
        <w:rPr>
          <w:rFonts w:hint="eastAsia" w:ascii="宋体" w:hAnsi="宋体"/>
          <w:color w:val="auto"/>
          <w:spacing w:val="20"/>
          <w:sz w:val="21"/>
          <w:szCs w:val="21"/>
          <w:highlight w:val="none"/>
        </w:rPr>
      </w:pPr>
    </w:p>
    <w:p w14:paraId="71EF0A46">
      <w:pPr>
        <w:shd w:val="clear"/>
        <w:snapToGrid w:val="0"/>
        <w:spacing w:before="50" w:after="120" w:afterLines="50"/>
        <w:jc w:val="left"/>
        <w:rPr>
          <w:rFonts w:ascii="宋体" w:hAnsi="宋体"/>
          <w:color w:val="auto"/>
          <w:spacing w:val="20"/>
          <w:sz w:val="21"/>
          <w:szCs w:val="21"/>
          <w:highlight w:val="none"/>
        </w:rPr>
      </w:pPr>
      <w:r>
        <w:rPr>
          <w:rFonts w:hint="eastAsia" w:ascii="宋体" w:hAnsi="宋体"/>
          <w:color w:val="auto"/>
          <w:spacing w:val="20"/>
          <w:sz w:val="21"/>
          <w:szCs w:val="21"/>
          <w:highlight w:val="none"/>
        </w:rPr>
        <w:t>法定代表人签字（或盖章）：            投标人（盖章）：</w:t>
      </w:r>
    </w:p>
    <w:p w14:paraId="3DCC110C">
      <w:pPr>
        <w:shd w:val="clear"/>
        <w:snapToGrid w:val="0"/>
        <w:spacing w:before="50" w:after="120" w:afterLines="50"/>
        <w:jc w:val="left"/>
        <w:rPr>
          <w:rFonts w:hint="eastAsia" w:ascii="宋体" w:hAnsi="宋体"/>
          <w:color w:val="auto"/>
          <w:sz w:val="21"/>
          <w:szCs w:val="21"/>
          <w:highlight w:val="none"/>
        </w:rPr>
        <w:sectPr>
          <w:pgSz w:w="11906" w:h="16838"/>
          <w:pgMar w:top="1021" w:right="1588" w:bottom="851" w:left="1588" w:header="567" w:footer="454" w:gutter="0"/>
          <w:pgNumType w:fmt="decimal"/>
          <w:cols w:space="720" w:num="1"/>
          <w:docGrid w:linePitch="286" w:charSpace="0"/>
        </w:sectPr>
      </w:pPr>
      <w:r>
        <w:rPr>
          <w:rFonts w:hint="eastAsia" w:ascii="宋体" w:hAnsi="宋体"/>
          <w:color w:val="auto"/>
          <w:sz w:val="21"/>
          <w:szCs w:val="21"/>
          <w:highlight w:val="none"/>
        </w:rPr>
        <w:t>日期：</w:t>
      </w:r>
    </w:p>
    <w:p w14:paraId="15DFC1BE">
      <w:pPr>
        <w:snapToGrid w:val="0"/>
        <w:spacing w:before="50" w:after="120" w:afterLines="50"/>
        <w:ind w:firstLine="315" w:firstLineChars="150"/>
        <w:jc w:val="left"/>
        <w:rPr>
          <w:rFonts w:ascii="宋体" w:hAnsi="宋体" w:cs="宋体"/>
          <w:szCs w:val="21"/>
        </w:rPr>
      </w:pPr>
      <w:r>
        <w:rPr>
          <w:rFonts w:hint="eastAsia" w:ascii="宋体" w:hAnsi="宋体" w:cs="宋体"/>
          <w:szCs w:val="21"/>
          <w:lang w:val="en-US" w:eastAsia="zh-CN"/>
        </w:rPr>
        <w:t>8</w:t>
      </w:r>
      <w:r>
        <w:rPr>
          <w:rFonts w:hint="eastAsia" w:ascii="宋体" w:hAnsi="宋体" w:cs="宋体"/>
          <w:szCs w:val="21"/>
        </w:rPr>
        <w:t>.投标人类似合同案例一览表格式：</w:t>
      </w:r>
    </w:p>
    <w:p w14:paraId="6638314A">
      <w:pPr>
        <w:snapToGrid w:val="0"/>
        <w:spacing w:before="50" w:after="120" w:afterLines="50"/>
        <w:jc w:val="center"/>
        <w:rPr>
          <w:rFonts w:ascii="宋体" w:hAnsi="宋体" w:cs="宋体"/>
          <w:b/>
          <w:szCs w:val="21"/>
        </w:rPr>
      </w:pPr>
      <w:r>
        <w:rPr>
          <w:rFonts w:hint="eastAsia" w:ascii="宋体" w:hAnsi="宋体" w:cs="宋体"/>
          <w:b/>
          <w:szCs w:val="21"/>
        </w:rPr>
        <w:t>投标人类似合同案例一览表</w:t>
      </w:r>
    </w:p>
    <w:p w14:paraId="38F0C7F3">
      <w:pPr>
        <w:snapToGrid w:val="0"/>
        <w:spacing w:before="120" w:beforeLines="50" w:after="50" w:line="480" w:lineRule="auto"/>
        <w:ind w:firstLine="934" w:firstLineChars="445"/>
        <w:rPr>
          <w:rFonts w:ascii="宋体" w:hAnsi="宋体" w:cs="宋体"/>
          <w:bCs/>
          <w:szCs w:val="21"/>
        </w:rPr>
      </w:pPr>
    </w:p>
    <w:p w14:paraId="74F65878">
      <w:pPr>
        <w:snapToGrid w:val="0"/>
        <w:spacing w:before="120" w:beforeLines="50" w:after="50" w:line="480" w:lineRule="auto"/>
        <w:ind w:firstLine="934" w:firstLineChars="445"/>
        <w:rPr>
          <w:rFonts w:ascii="宋体" w:hAnsi="宋体" w:cs="宋体"/>
          <w:bCs/>
          <w:szCs w:val="21"/>
        </w:rPr>
      </w:pPr>
      <w:r>
        <w:rPr>
          <w:rFonts w:hint="eastAsia" w:ascii="宋体" w:hAnsi="宋体" w:cs="宋体"/>
          <w:bCs/>
          <w:szCs w:val="21"/>
        </w:rPr>
        <w:t xml:space="preserve">项目名称：                                            </w:t>
      </w:r>
      <w:r>
        <w:rPr>
          <w:rFonts w:hint="eastAsia" w:ascii="宋体" w:hAnsi="宋体" w:cs="宋体"/>
          <w:szCs w:val="21"/>
        </w:rPr>
        <w:t>项目编号：</w:t>
      </w:r>
    </w:p>
    <w:tbl>
      <w:tblPr>
        <w:tblStyle w:val="52"/>
        <w:tblW w:w="107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0"/>
        <w:gridCol w:w="2144"/>
        <w:gridCol w:w="1515"/>
        <w:gridCol w:w="1394"/>
        <w:gridCol w:w="1334"/>
        <w:gridCol w:w="1453"/>
        <w:gridCol w:w="1058"/>
      </w:tblGrid>
      <w:tr w14:paraId="36402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39" w:hRule="atLeast"/>
          <w:jc w:val="center"/>
        </w:trPr>
        <w:tc>
          <w:tcPr>
            <w:tcW w:w="1840" w:type="dxa"/>
            <w:tcBorders>
              <w:top w:val="single" w:color="auto" w:sz="4" w:space="0"/>
              <w:left w:val="single" w:color="auto" w:sz="4" w:space="0"/>
              <w:bottom w:val="single" w:color="auto" w:sz="4" w:space="0"/>
              <w:right w:val="single" w:color="auto" w:sz="4" w:space="0"/>
            </w:tcBorders>
            <w:vAlign w:val="center"/>
          </w:tcPr>
          <w:p w14:paraId="6AA1978C">
            <w:pPr>
              <w:snapToGrid w:val="0"/>
              <w:spacing w:line="400" w:lineRule="exact"/>
              <w:jc w:val="center"/>
              <w:rPr>
                <w:rFonts w:ascii="宋体" w:hAnsi="宋体" w:cs="宋体"/>
                <w:szCs w:val="21"/>
              </w:rPr>
            </w:pPr>
            <w:r>
              <w:rPr>
                <w:rFonts w:hint="eastAsia" w:ascii="宋体" w:hAnsi="宋体" w:cs="宋体"/>
                <w:szCs w:val="21"/>
              </w:rPr>
              <w:t>招标人名称</w:t>
            </w:r>
          </w:p>
        </w:tc>
        <w:tc>
          <w:tcPr>
            <w:tcW w:w="2144" w:type="dxa"/>
            <w:tcBorders>
              <w:top w:val="single" w:color="auto" w:sz="4" w:space="0"/>
              <w:left w:val="single" w:color="auto" w:sz="4" w:space="0"/>
              <w:bottom w:val="single" w:color="auto" w:sz="4" w:space="0"/>
              <w:right w:val="single" w:color="auto" w:sz="4" w:space="0"/>
            </w:tcBorders>
            <w:vAlign w:val="center"/>
          </w:tcPr>
          <w:p w14:paraId="29D07227">
            <w:pPr>
              <w:snapToGrid w:val="0"/>
              <w:spacing w:line="400" w:lineRule="exact"/>
              <w:jc w:val="center"/>
              <w:rPr>
                <w:rFonts w:ascii="宋体" w:hAnsi="宋体" w:cs="宋体"/>
                <w:szCs w:val="21"/>
              </w:rPr>
            </w:pPr>
            <w:r>
              <w:rPr>
                <w:rFonts w:hint="eastAsia" w:ascii="宋体" w:hAnsi="宋体" w:cs="宋体"/>
                <w:szCs w:val="21"/>
              </w:rPr>
              <w:t>项目名称</w:t>
            </w:r>
          </w:p>
        </w:tc>
        <w:tc>
          <w:tcPr>
            <w:tcW w:w="1515" w:type="dxa"/>
            <w:tcBorders>
              <w:top w:val="single" w:color="auto" w:sz="4" w:space="0"/>
              <w:left w:val="single" w:color="auto" w:sz="4" w:space="0"/>
              <w:bottom w:val="single" w:color="auto" w:sz="4" w:space="0"/>
              <w:right w:val="single" w:color="auto" w:sz="4" w:space="0"/>
            </w:tcBorders>
            <w:vAlign w:val="center"/>
          </w:tcPr>
          <w:p w14:paraId="1E06C751">
            <w:pPr>
              <w:snapToGrid w:val="0"/>
              <w:spacing w:line="400" w:lineRule="exact"/>
              <w:jc w:val="center"/>
              <w:rPr>
                <w:rFonts w:ascii="宋体" w:hAnsi="宋体" w:cs="宋体"/>
                <w:szCs w:val="21"/>
              </w:rPr>
            </w:pPr>
            <w:r>
              <w:rPr>
                <w:rFonts w:hint="eastAsia" w:ascii="宋体" w:hAnsi="宋体" w:cs="宋体"/>
                <w:szCs w:val="21"/>
              </w:rPr>
              <w:t>合同金额（万元）</w:t>
            </w:r>
          </w:p>
        </w:tc>
        <w:tc>
          <w:tcPr>
            <w:tcW w:w="1394" w:type="dxa"/>
            <w:tcBorders>
              <w:top w:val="single" w:color="auto" w:sz="4" w:space="0"/>
              <w:left w:val="single" w:color="auto" w:sz="4" w:space="0"/>
              <w:right w:val="single" w:color="auto" w:sz="4" w:space="0"/>
            </w:tcBorders>
            <w:vAlign w:val="center"/>
          </w:tcPr>
          <w:p w14:paraId="5979B1D1">
            <w:pPr>
              <w:snapToGrid w:val="0"/>
              <w:spacing w:line="400" w:lineRule="exact"/>
              <w:jc w:val="center"/>
              <w:rPr>
                <w:rFonts w:ascii="宋体" w:hAnsi="宋体" w:cs="宋体"/>
                <w:szCs w:val="21"/>
              </w:rPr>
            </w:pPr>
            <w:r>
              <w:rPr>
                <w:rFonts w:hint="eastAsia" w:ascii="宋体" w:hAnsi="宋体" w:cs="宋体"/>
                <w:szCs w:val="21"/>
              </w:rPr>
              <w:t>合同签订时间</w:t>
            </w:r>
          </w:p>
        </w:tc>
        <w:tc>
          <w:tcPr>
            <w:tcW w:w="1334" w:type="dxa"/>
            <w:tcBorders>
              <w:top w:val="single" w:color="auto" w:sz="4" w:space="0"/>
              <w:left w:val="single" w:color="auto" w:sz="4" w:space="0"/>
              <w:bottom w:val="single" w:color="auto" w:sz="4" w:space="0"/>
              <w:right w:val="single" w:color="auto" w:sz="4" w:space="0"/>
            </w:tcBorders>
            <w:vAlign w:val="center"/>
          </w:tcPr>
          <w:p w14:paraId="67E04C3D">
            <w:pPr>
              <w:snapToGrid w:val="0"/>
              <w:spacing w:line="400" w:lineRule="exact"/>
              <w:rPr>
                <w:rFonts w:ascii="宋体" w:hAnsi="宋体" w:cs="宋体"/>
                <w:szCs w:val="21"/>
              </w:rPr>
            </w:pPr>
            <w:r>
              <w:rPr>
                <w:rFonts w:hint="eastAsia" w:ascii="宋体" w:hAnsi="宋体" w:cs="宋体"/>
                <w:szCs w:val="21"/>
              </w:rPr>
              <w:t>合同完成时间</w:t>
            </w:r>
          </w:p>
        </w:tc>
        <w:tc>
          <w:tcPr>
            <w:tcW w:w="1453" w:type="dxa"/>
            <w:tcBorders>
              <w:top w:val="single" w:color="auto" w:sz="4" w:space="0"/>
              <w:left w:val="single" w:color="auto" w:sz="4" w:space="0"/>
              <w:bottom w:val="single" w:color="auto" w:sz="4" w:space="0"/>
              <w:right w:val="single" w:color="auto" w:sz="4" w:space="0"/>
            </w:tcBorders>
            <w:vAlign w:val="center"/>
          </w:tcPr>
          <w:p w14:paraId="54BCBDCA">
            <w:pPr>
              <w:snapToGrid w:val="0"/>
              <w:spacing w:line="400" w:lineRule="exact"/>
              <w:jc w:val="center"/>
              <w:rPr>
                <w:rFonts w:ascii="宋体" w:hAnsi="宋体" w:cs="宋体"/>
                <w:szCs w:val="21"/>
              </w:rPr>
            </w:pPr>
            <w:r>
              <w:rPr>
                <w:rFonts w:hint="eastAsia" w:ascii="宋体" w:hAnsi="宋体" w:cs="宋体"/>
                <w:szCs w:val="21"/>
              </w:rPr>
              <w:t>招标人联系人</w:t>
            </w:r>
          </w:p>
        </w:tc>
        <w:tc>
          <w:tcPr>
            <w:tcW w:w="1058" w:type="dxa"/>
            <w:tcBorders>
              <w:top w:val="single" w:color="auto" w:sz="4" w:space="0"/>
              <w:left w:val="single" w:color="auto" w:sz="4" w:space="0"/>
              <w:bottom w:val="single" w:color="auto" w:sz="4" w:space="0"/>
              <w:right w:val="single" w:color="auto" w:sz="4" w:space="0"/>
            </w:tcBorders>
            <w:vAlign w:val="center"/>
          </w:tcPr>
          <w:p w14:paraId="7F03F634">
            <w:pPr>
              <w:widowControl/>
              <w:spacing w:line="400" w:lineRule="exact"/>
              <w:jc w:val="left"/>
              <w:rPr>
                <w:rFonts w:ascii="宋体" w:hAnsi="宋体" w:cs="宋体"/>
                <w:szCs w:val="21"/>
              </w:rPr>
            </w:pPr>
            <w:r>
              <w:rPr>
                <w:rFonts w:hint="eastAsia" w:ascii="宋体" w:hAnsi="宋体" w:cs="宋体"/>
                <w:szCs w:val="21"/>
              </w:rPr>
              <w:t>联系电话</w:t>
            </w:r>
          </w:p>
        </w:tc>
      </w:tr>
      <w:tr w14:paraId="4A5B7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840" w:type="dxa"/>
            <w:tcBorders>
              <w:top w:val="single" w:color="auto" w:sz="4" w:space="0"/>
              <w:left w:val="single" w:color="auto" w:sz="4" w:space="0"/>
              <w:bottom w:val="single" w:color="auto" w:sz="4" w:space="0"/>
              <w:right w:val="single" w:color="auto" w:sz="4" w:space="0"/>
            </w:tcBorders>
          </w:tcPr>
          <w:p w14:paraId="1BC873FD">
            <w:pPr>
              <w:snapToGrid w:val="0"/>
              <w:spacing w:line="24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7BA953DA">
            <w:pPr>
              <w:snapToGrid w:val="0"/>
              <w:spacing w:line="24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317F0ED5">
            <w:pPr>
              <w:snapToGrid w:val="0"/>
              <w:spacing w:line="24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5CCE0CF8">
            <w:pPr>
              <w:snapToGrid w:val="0"/>
              <w:spacing w:line="24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26318619">
            <w:pPr>
              <w:snapToGrid w:val="0"/>
              <w:spacing w:line="24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06C41F86">
            <w:pPr>
              <w:snapToGrid w:val="0"/>
              <w:spacing w:line="24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5393FBDE">
            <w:pPr>
              <w:snapToGrid w:val="0"/>
              <w:spacing w:line="240" w:lineRule="exact"/>
              <w:jc w:val="left"/>
              <w:rPr>
                <w:rFonts w:ascii="宋体" w:hAnsi="宋体" w:cs="宋体"/>
                <w:szCs w:val="21"/>
              </w:rPr>
            </w:pPr>
          </w:p>
        </w:tc>
      </w:tr>
      <w:tr w14:paraId="68F9FA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70483988">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72D84028">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50ABFA2C">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085E226A">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0A2C8C26">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46ABD271">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669D3A1A">
            <w:pPr>
              <w:snapToGrid w:val="0"/>
              <w:spacing w:before="50" w:after="120" w:afterLines="50" w:line="400" w:lineRule="exact"/>
              <w:jc w:val="left"/>
              <w:rPr>
                <w:rFonts w:ascii="宋体" w:hAnsi="宋体" w:cs="宋体"/>
                <w:szCs w:val="21"/>
              </w:rPr>
            </w:pPr>
          </w:p>
        </w:tc>
      </w:tr>
      <w:tr w14:paraId="7134AC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840" w:type="dxa"/>
            <w:tcBorders>
              <w:top w:val="single" w:color="auto" w:sz="4" w:space="0"/>
              <w:left w:val="single" w:color="auto" w:sz="4" w:space="0"/>
              <w:bottom w:val="single" w:color="auto" w:sz="4" w:space="0"/>
              <w:right w:val="single" w:color="auto" w:sz="4" w:space="0"/>
            </w:tcBorders>
          </w:tcPr>
          <w:p w14:paraId="2D95053C">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0FAFB281">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35020EDF">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4DEE29FF">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059673DE">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0C45CBD3">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0EE38BD2">
            <w:pPr>
              <w:snapToGrid w:val="0"/>
              <w:spacing w:before="50" w:after="120" w:afterLines="50" w:line="400" w:lineRule="exact"/>
              <w:jc w:val="left"/>
              <w:rPr>
                <w:rFonts w:ascii="宋体" w:hAnsi="宋体" w:cs="宋体"/>
                <w:szCs w:val="21"/>
              </w:rPr>
            </w:pPr>
          </w:p>
        </w:tc>
      </w:tr>
      <w:tr w14:paraId="2DB6F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28B7C9D5">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11759E25">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797E153D">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3FF4EF00">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3BCD742D">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6781DE26">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43448480">
            <w:pPr>
              <w:snapToGrid w:val="0"/>
              <w:spacing w:before="50" w:after="120" w:afterLines="50" w:line="400" w:lineRule="exact"/>
              <w:jc w:val="left"/>
              <w:rPr>
                <w:rFonts w:ascii="宋体" w:hAnsi="宋体" w:cs="宋体"/>
                <w:szCs w:val="21"/>
              </w:rPr>
            </w:pPr>
          </w:p>
        </w:tc>
      </w:tr>
      <w:tr w14:paraId="2825B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1840" w:type="dxa"/>
            <w:tcBorders>
              <w:top w:val="single" w:color="auto" w:sz="4" w:space="0"/>
              <w:left w:val="single" w:color="auto" w:sz="4" w:space="0"/>
              <w:bottom w:val="single" w:color="auto" w:sz="4" w:space="0"/>
              <w:right w:val="single" w:color="auto" w:sz="4" w:space="0"/>
            </w:tcBorders>
          </w:tcPr>
          <w:p w14:paraId="5A95B0AE">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3064B153">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7A7C49D5">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7CDDC1EB">
            <w:pPr>
              <w:snapToGrid w:val="0"/>
              <w:spacing w:before="50" w:after="120" w:afterLines="50" w:line="400" w:lineRule="exact"/>
              <w:jc w:val="left"/>
              <w:rPr>
                <w:rFonts w:ascii="宋体" w:hAnsi="宋体" w:cs="宋体"/>
                <w:szCs w:val="21"/>
              </w:rPr>
            </w:pPr>
          </w:p>
          <w:p w14:paraId="6A4A9982">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295B1F41">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115648BC">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3B0F935D">
            <w:pPr>
              <w:snapToGrid w:val="0"/>
              <w:spacing w:before="50" w:after="120" w:afterLines="50" w:line="400" w:lineRule="exact"/>
              <w:jc w:val="left"/>
              <w:rPr>
                <w:rFonts w:ascii="宋体" w:hAnsi="宋体" w:cs="宋体"/>
                <w:szCs w:val="21"/>
              </w:rPr>
            </w:pPr>
          </w:p>
        </w:tc>
      </w:tr>
    </w:tbl>
    <w:p w14:paraId="6F78EA7F">
      <w:pPr>
        <w:pStyle w:val="15"/>
        <w:snapToGrid w:val="0"/>
        <w:ind w:firstLine="840" w:firstLineChars="400"/>
        <w:rPr>
          <w:rFonts w:ascii="宋体" w:hAnsi="宋体" w:eastAsia="宋体" w:cs="宋体"/>
          <w:sz w:val="21"/>
          <w:szCs w:val="21"/>
        </w:rPr>
      </w:pPr>
      <w:r>
        <w:rPr>
          <w:rFonts w:hint="eastAsia" w:ascii="宋体" w:hAnsi="宋体" w:eastAsia="宋体" w:cs="宋体"/>
          <w:sz w:val="21"/>
          <w:szCs w:val="21"/>
        </w:rPr>
        <w:t xml:space="preserve"> </w:t>
      </w:r>
    </w:p>
    <w:p w14:paraId="7772CA55">
      <w:pPr>
        <w:pStyle w:val="15"/>
        <w:snapToGrid w:val="0"/>
        <w:ind w:firstLine="316" w:firstLineChars="150"/>
        <w:rPr>
          <w:rFonts w:ascii="宋体" w:hAnsi="宋体" w:eastAsia="宋体" w:cs="宋体"/>
          <w:b/>
          <w:sz w:val="21"/>
          <w:szCs w:val="21"/>
        </w:rPr>
      </w:pPr>
    </w:p>
    <w:p w14:paraId="1593C034">
      <w:pPr>
        <w:pStyle w:val="15"/>
        <w:snapToGrid w:val="0"/>
        <w:ind w:firstLine="422" w:firstLineChars="200"/>
        <w:rPr>
          <w:rFonts w:ascii="宋体" w:hAnsi="宋体" w:eastAsia="宋体" w:cs="宋体"/>
          <w:b/>
          <w:sz w:val="21"/>
          <w:szCs w:val="21"/>
        </w:rPr>
      </w:pPr>
      <w:r>
        <w:rPr>
          <w:rFonts w:hint="eastAsia" w:ascii="宋体" w:hAnsi="宋体" w:eastAsia="宋体" w:cs="宋体"/>
          <w:b/>
          <w:sz w:val="21"/>
          <w:szCs w:val="21"/>
        </w:rPr>
        <w:t xml:space="preserve">法定代表人签字（或盖章）：                            投标人（盖章）：    </w:t>
      </w:r>
      <w:r>
        <w:rPr>
          <w:rFonts w:hint="eastAsia" w:ascii="宋体" w:hAnsi="宋体" w:eastAsia="宋体" w:cs="宋体"/>
          <w:sz w:val="21"/>
          <w:szCs w:val="21"/>
        </w:rPr>
        <w:t xml:space="preserve">                </w:t>
      </w:r>
      <w:r>
        <w:rPr>
          <w:rFonts w:hint="eastAsia" w:ascii="宋体" w:hAnsi="宋体" w:eastAsia="宋体" w:cs="宋体"/>
          <w:b/>
          <w:sz w:val="21"/>
          <w:szCs w:val="21"/>
        </w:rPr>
        <w:t>日期：  _____年___月___日</w:t>
      </w:r>
    </w:p>
    <w:p w14:paraId="16BB4334">
      <w:pPr>
        <w:pStyle w:val="15"/>
        <w:snapToGrid w:val="0"/>
        <w:rPr>
          <w:rFonts w:ascii="宋体" w:hAnsi="宋体" w:eastAsia="宋体" w:cs="宋体"/>
          <w:sz w:val="21"/>
          <w:szCs w:val="21"/>
        </w:rPr>
        <w:sectPr>
          <w:footerReference r:id="rId8" w:type="default"/>
          <w:pgSz w:w="11906" w:h="16838"/>
          <w:pgMar w:top="1021" w:right="1588" w:bottom="851" w:left="1588" w:header="851" w:footer="851" w:gutter="0"/>
          <w:pgNumType w:fmt="decimal"/>
          <w:cols w:space="720" w:num="1"/>
        </w:sectPr>
      </w:pPr>
    </w:p>
    <w:p w14:paraId="430374D2">
      <w:pPr>
        <w:snapToGrid w:val="0"/>
        <w:spacing w:before="50" w:after="120" w:afterLines="50"/>
        <w:jc w:val="left"/>
        <w:rPr>
          <w:rFonts w:ascii="宋体" w:hAnsi="宋体" w:cs="宋体"/>
          <w:szCs w:val="21"/>
        </w:rPr>
      </w:pPr>
      <w:r>
        <w:rPr>
          <w:rFonts w:hint="eastAsia" w:ascii="宋体" w:hAnsi="宋体" w:cs="宋体"/>
          <w:szCs w:val="21"/>
          <w:lang w:val="en-US" w:eastAsia="zh-CN"/>
        </w:rPr>
        <w:t>9</w:t>
      </w:r>
      <w:r>
        <w:rPr>
          <w:rFonts w:hint="eastAsia" w:ascii="宋体" w:hAnsi="宋体" w:cs="宋体"/>
          <w:szCs w:val="21"/>
        </w:rPr>
        <w:t>.售后服务网点情况表格式：</w:t>
      </w:r>
    </w:p>
    <w:p w14:paraId="7196535D">
      <w:pPr>
        <w:snapToGrid w:val="0"/>
        <w:spacing w:before="50" w:after="120" w:afterLines="50"/>
        <w:jc w:val="left"/>
        <w:rPr>
          <w:rFonts w:ascii="宋体" w:hAnsi="宋体" w:cs="宋体"/>
          <w:szCs w:val="21"/>
        </w:rPr>
      </w:pPr>
      <w:r>
        <w:rPr>
          <w:rFonts w:hint="eastAsia" w:ascii="宋体" w:hAnsi="宋体" w:cs="宋体"/>
          <w:szCs w:val="21"/>
        </w:rPr>
        <w:t xml:space="preserve"> </w:t>
      </w:r>
    </w:p>
    <w:p w14:paraId="19653275">
      <w:pPr>
        <w:pStyle w:val="40"/>
        <w:snapToGrid w:val="0"/>
        <w:ind w:left="420" w:hanging="420"/>
        <w:rPr>
          <w:rFonts w:ascii="宋体" w:hAnsi="宋体" w:cs="宋体"/>
          <w:sz w:val="21"/>
          <w:szCs w:val="21"/>
        </w:rPr>
      </w:pPr>
    </w:p>
    <w:p w14:paraId="57BCC29C">
      <w:pPr>
        <w:pStyle w:val="40"/>
        <w:snapToGrid w:val="0"/>
        <w:ind w:left="422" w:hanging="422"/>
        <w:jc w:val="center"/>
        <w:rPr>
          <w:rFonts w:ascii="宋体" w:hAnsi="宋体" w:cs="宋体"/>
          <w:b/>
          <w:sz w:val="21"/>
          <w:szCs w:val="21"/>
        </w:rPr>
      </w:pPr>
      <w:r>
        <w:rPr>
          <w:rFonts w:hint="eastAsia" w:ascii="宋体" w:hAnsi="宋体" w:cs="宋体"/>
          <w:b/>
          <w:sz w:val="21"/>
          <w:szCs w:val="21"/>
        </w:rPr>
        <w:t>售后服务网点情况表</w:t>
      </w:r>
    </w:p>
    <w:p w14:paraId="3A6E91E1">
      <w:pPr>
        <w:snapToGrid w:val="0"/>
        <w:spacing w:before="120" w:beforeLines="50" w:after="50" w:line="360" w:lineRule="auto"/>
        <w:jc w:val="center"/>
        <w:rPr>
          <w:rFonts w:ascii="宋体" w:hAnsi="宋体" w:cs="宋体"/>
          <w:bCs/>
          <w:szCs w:val="21"/>
        </w:rPr>
      </w:pPr>
    </w:p>
    <w:p w14:paraId="645459C3">
      <w:pPr>
        <w:snapToGrid w:val="0"/>
        <w:spacing w:before="120" w:beforeLines="50" w:after="50" w:line="480" w:lineRule="auto"/>
        <w:rPr>
          <w:rFonts w:ascii="宋体" w:hAnsi="宋体" w:cs="宋体"/>
          <w:bCs/>
          <w:szCs w:val="21"/>
        </w:rPr>
      </w:pPr>
      <w:r>
        <w:rPr>
          <w:rFonts w:hint="eastAsia" w:ascii="宋体" w:hAnsi="宋体" w:cs="宋体"/>
          <w:bCs/>
          <w:szCs w:val="21"/>
        </w:rPr>
        <w:t>项目名称：</w:t>
      </w:r>
    </w:p>
    <w:p w14:paraId="6A3A81E2">
      <w:pPr>
        <w:snapToGrid w:val="0"/>
        <w:spacing w:before="120" w:beforeLines="50" w:after="50" w:line="480" w:lineRule="auto"/>
        <w:rPr>
          <w:rFonts w:ascii="宋体" w:hAnsi="宋体" w:cs="宋体"/>
          <w:b/>
          <w:szCs w:val="21"/>
        </w:rPr>
      </w:pPr>
      <w:r>
        <w:rPr>
          <w:rFonts w:hint="eastAsia" w:ascii="宋体" w:hAnsi="宋体" w:cs="宋体"/>
          <w:szCs w:val="21"/>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256A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790B28B">
            <w:pPr>
              <w:snapToGrid w:val="0"/>
              <w:spacing w:before="50" w:after="120" w:afterLines="50" w:line="360" w:lineRule="auto"/>
              <w:jc w:val="left"/>
              <w:rPr>
                <w:rFonts w:ascii="宋体" w:hAnsi="宋体" w:cs="宋体"/>
                <w:szCs w:val="21"/>
              </w:rPr>
            </w:pPr>
            <w:r>
              <w:rPr>
                <w:rFonts w:hint="eastAsia" w:ascii="宋体" w:hAnsi="宋体" w:cs="宋体"/>
                <w:szCs w:val="21"/>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5EBE54D">
            <w:pPr>
              <w:snapToGrid w:val="0"/>
              <w:spacing w:before="50" w:after="120" w:afterLines="50" w:line="360" w:lineRule="auto"/>
              <w:jc w:val="left"/>
              <w:rPr>
                <w:rFonts w:ascii="宋体" w:hAnsi="宋体" w:cs="宋体"/>
                <w:szCs w:val="21"/>
              </w:rPr>
            </w:pPr>
          </w:p>
        </w:tc>
        <w:tc>
          <w:tcPr>
            <w:tcW w:w="1080" w:type="dxa"/>
            <w:vMerge w:val="restart"/>
            <w:tcBorders>
              <w:top w:val="single" w:color="auto" w:sz="4" w:space="0"/>
              <w:left w:val="single" w:color="auto" w:sz="4" w:space="0"/>
              <w:bottom w:val="single" w:color="auto" w:sz="4" w:space="0"/>
              <w:right w:val="single" w:color="auto" w:sz="4" w:space="0"/>
            </w:tcBorders>
          </w:tcPr>
          <w:p w14:paraId="76317CA6">
            <w:pPr>
              <w:snapToGrid w:val="0"/>
              <w:spacing w:before="50" w:after="120" w:afterLines="50" w:line="360" w:lineRule="auto"/>
              <w:jc w:val="center"/>
              <w:rPr>
                <w:rFonts w:ascii="宋体" w:hAnsi="宋体" w:cs="宋体"/>
                <w:szCs w:val="21"/>
              </w:rPr>
            </w:pPr>
            <w:r>
              <w:rPr>
                <w:rFonts w:hint="eastAsia" w:ascii="宋体" w:hAnsi="宋体" w:cs="宋体"/>
                <w:szCs w:val="21"/>
              </w:rPr>
              <w:t>投标文件页码</w:t>
            </w:r>
          </w:p>
        </w:tc>
      </w:tr>
      <w:tr w14:paraId="0764BD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9FDFAB8">
            <w:pPr>
              <w:snapToGrid w:val="0"/>
              <w:spacing w:before="50" w:after="120" w:afterLines="50" w:line="360" w:lineRule="auto"/>
              <w:jc w:val="left"/>
              <w:rPr>
                <w:rFonts w:ascii="宋体" w:hAnsi="宋体" w:cs="宋体"/>
                <w:szCs w:val="21"/>
              </w:rPr>
            </w:pPr>
            <w:r>
              <w:rPr>
                <w:rFonts w:hint="eastAsia" w:ascii="宋体" w:hAnsi="宋体" w:cs="宋体"/>
                <w:szCs w:val="21"/>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EB54226">
            <w:pPr>
              <w:snapToGrid w:val="0"/>
              <w:spacing w:before="50" w:after="120" w:afterLines="50" w:line="360" w:lineRule="auto"/>
              <w:jc w:val="left"/>
              <w:rPr>
                <w:rFonts w:ascii="宋体" w:hAnsi="宋体" w:cs="宋体"/>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0897667">
            <w:pPr>
              <w:widowControl/>
              <w:spacing w:line="360" w:lineRule="auto"/>
              <w:jc w:val="left"/>
              <w:rPr>
                <w:rFonts w:ascii="宋体" w:hAnsi="宋体" w:cs="宋体"/>
                <w:szCs w:val="21"/>
              </w:rPr>
            </w:pPr>
          </w:p>
        </w:tc>
      </w:tr>
      <w:tr w14:paraId="7A3EF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AD49B1F">
            <w:pPr>
              <w:snapToGrid w:val="0"/>
              <w:spacing w:before="50" w:after="120" w:afterLines="50" w:line="360" w:lineRule="auto"/>
              <w:jc w:val="left"/>
              <w:rPr>
                <w:rFonts w:ascii="宋体" w:hAnsi="宋体" w:cs="宋体"/>
                <w:szCs w:val="21"/>
              </w:rPr>
            </w:pPr>
            <w:r>
              <w:rPr>
                <w:rFonts w:hint="eastAsia" w:ascii="宋体" w:hAnsi="宋体" w:cs="宋体"/>
                <w:szCs w:val="21"/>
              </w:rPr>
              <w:t>注册资本金</w:t>
            </w:r>
          </w:p>
        </w:tc>
        <w:tc>
          <w:tcPr>
            <w:tcW w:w="1622" w:type="dxa"/>
            <w:tcBorders>
              <w:top w:val="single" w:color="auto" w:sz="4" w:space="0"/>
              <w:left w:val="single" w:color="auto" w:sz="4" w:space="0"/>
              <w:bottom w:val="single" w:color="auto" w:sz="4" w:space="0"/>
              <w:right w:val="single" w:color="auto" w:sz="4" w:space="0"/>
            </w:tcBorders>
          </w:tcPr>
          <w:p w14:paraId="5DB657F8">
            <w:pPr>
              <w:snapToGrid w:val="0"/>
              <w:spacing w:before="50" w:after="120" w:afterLines="50" w:line="360" w:lineRule="auto"/>
              <w:jc w:val="left"/>
              <w:rPr>
                <w:rFonts w:ascii="宋体" w:hAnsi="宋体" w:cs="宋体"/>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5795B211">
            <w:pPr>
              <w:snapToGrid w:val="0"/>
              <w:spacing w:before="50" w:after="120" w:afterLines="50" w:line="360" w:lineRule="auto"/>
              <w:jc w:val="left"/>
              <w:rPr>
                <w:rFonts w:ascii="宋体" w:hAnsi="宋体" w:cs="宋体"/>
                <w:szCs w:val="21"/>
              </w:rPr>
            </w:pPr>
            <w:r>
              <w:rPr>
                <w:rFonts w:hint="eastAsia" w:ascii="宋体" w:hAnsi="宋体" w:cs="宋体"/>
                <w:szCs w:val="21"/>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75EE59A">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00ADADB6">
            <w:pPr>
              <w:snapToGrid w:val="0"/>
              <w:spacing w:before="50" w:after="120" w:afterLines="50" w:line="360" w:lineRule="auto"/>
              <w:jc w:val="left"/>
              <w:rPr>
                <w:rFonts w:ascii="宋体" w:hAnsi="宋体" w:cs="宋体"/>
                <w:szCs w:val="21"/>
              </w:rPr>
            </w:pPr>
          </w:p>
        </w:tc>
      </w:tr>
      <w:tr w14:paraId="0EE1EE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F8657D0">
            <w:pPr>
              <w:snapToGrid w:val="0"/>
              <w:spacing w:before="50" w:after="120" w:afterLines="50" w:line="360" w:lineRule="auto"/>
              <w:jc w:val="left"/>
              <w:rPr>
                <w:rFonts w:ascii="宋体" w:hAnsi="宋体" w:cs="宋体"/>
                <w:szCs w:val="21"/>
              </w:rPr>
            </w:pPr>
            <w:r>
              <w:rPr>
                <w:rFonts w:hint="eastAsia" w:ascii="宋体" w:hAnsi="宋体" w:cs="宋体"/>
                <w:szCs w:val="21"/>
              </w:rPr>
              <w:t>员工总人数</w:t>
            </w:r>
          </w:p>
        </w:tc>
        <w:tc>
          <w:tcPr>
            <w:tcW w:w="1622" w:type="dxa"/>
            <w:tcBorders>
              <w:top w:val="single" w:color="auto" w:sz="4" w:space="0"/>
              <w:left w:val="single" w:color="auto" w:sz="4" w:space="0"/>
              <w:bottom w:val="single" w:color="auto" w:sz="4" w:space="0"/>
              <w:right w:val="single" w:color="auto" w:sz="4" w:space="0"/>
            </w:tcBorders>
          </w:tcPr>
          <w:p w14:paraId="5BACD6A8">
            <w:pPr>
              <w:snapToGrid w:val="0"/>
              <w:spacing w:before="50" w:after="120" w:afterLines="50" w:line="360" w:lineRule="auto"/>
              <w:jc w:val="left"/>
              <w:rPr>
                <w:rFonts w:ascii="宋体" w:hAnsi="宋体" w:cs="宋体"/>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4015FE90">
            <w:pPr>
              <w:snapToGrid w:val="0"/>
              <w:spacing w:before="50" w:after="120" w:afterLines="50" w:line="360" w:lineRule="auto"/>
              <w:ind w:left="120"/>
              <w:jc w:val="left"/>
              <w:rPr>
                <w:rFonts w:ascii="宋体" w:hAnsi="宋体" w:cs="宋体"/>
                <w:szCs w:val="21"/>
              </w:rPr>
            </w:pPr>
            <w:r>
              <w:rPr>
                <w:rFonts w:hint="eastAsia" w:ascii="宋体" w:hAnsi="宋体" w:cs="宋体"/>
                <w:szCs w:val="21"/>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998C89D">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6D10F33D">
            <w:pPr>
              <w:snapToGrid w:val="0"/>
              <w:spacing w:before="50" w:after="120" w:afterLines="50" w:line="360" w:lineRule="auto"/>
              <w:jc w:val="left"/>
              <w:rPr>
                <w:rFonts w:ascii="宋体" w:hAnsi="宋体" w:cs="宋体"/>
                <w:szCs w:val="21"/>
              </w:rPr>
            </w:pPr>
          </w:p>
        </w:tc>
      </w:tr>
      <w:tr w14:paraId="1DB87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146FBD4">
            <w:pPr>
              <w:snapToGrid w:val="0"/>
              <w:spacing w:before="50" w:after="120" w:afterLines="50" w:line="360" w:lineRule="auto"/>
              <w:jc w:val="left"/>
              <w:rPr>
                <w:rFonts w:ascii="宋体" w:hAnsi="宋体" w:cs="宋体"/>
                <w:szCs w:val="21"/>
              </w:rPr>
            </w:pPr>
            <w:r>
              <w:rPr>
                <w:rFonts w:hint="eastAsia" w:ascii="宋体" w:hAnsi="宋体" w:cs="宋体"/>
                <w:szCs w:val="21"/>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CF35F44">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13C3E888">
            <w:pPr>
              <w:snapToGrid w:val="0"/>
              <w:spacing w:before="50" w:after="120" w:afterLines="50" w:line="360" w:lineRule="auto"/>
              <w:jc w:val="left"/>
              <w:rPr>
                <w:rFonts w:ascii="宋体" w:hAnsi="宋体" w:cs="宋体"/>
                <w:szCs w:val="21"/>
              </w:rPr>
            </w:pPr>
          </w:p>
        </w:tc>
      </w:tr>
      <w:tr w14:paraId="1D3B51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FFB38A">
            <w:pPr>
              <w:snapToGrid w:val="0"/>
              <w:spacing w:before="50" w:after="120" w:afterLines="50" w:line="360" w:lineRule="auto"/>
              <w:jc w:val="left"/>
              <w:rPr>
                <w:rFonts w:ascii="宋体" w:hAnsi="宋体" w:cs="宋体"/>
                <w:szCs w:val="21"/>
              </w:rPr>
            </w:pPr>
            <w:r>
              <w:rPr>
                <w:rFonts w:hint="eastAsia" w:ascii="宋体" w:hAnsi="宋体" w:cs="宋体"/>
                <w:szCs w:val="21"/>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F17E483">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36BBA5AB">
            <w:pPr>
              <w:snapToGrid w:val="0"/>
              <w:spacing w:before="50" w:after="120" w:afterLines="50" w:line="360" w:lineRule="auto"/>
              <w:jc w:val="left"/>
              <w:rPr>
                <w:rFonts w:ascii="宋体" w:hAnsi="宋体" w:cs="宋体"/>
                <w:szCs w:val="21"/>
              </w:rPr>
            </w:pPr>
          </w:p>
        </w:tc>
      </w:tr>
      <w:tr w14:paraId="01DEFE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AE6C9B8">
            <w:pPr>
              <w:snapToGrid w:val="0"/>
              <w:spacing w:before="50" w:after="120" w:afterLines="50" w:line="360" w:lineRule="auto"/>
              <w:jc w:val="left"/>
              <w:rPr>
                <w:rFonts w:ascii="宋体" w:hAnsi="宋体" w:cs="宋体"/>
                <w:szCs w:val="21"/>
              </w:rPr>
            </w:pPr>
            <w:r>
              <w:rPr>
                <w:rFonts w:hint="eastAsia" w:ascii="宋体" w:hAnsi="宋体" w:cs="宋体"/>
                <w:szCs w:val="21"/>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949BF82">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7153DF04">
            <w:pPr>
              <w:snapToGrid w:val="0"/>
              <w:spacing w:before="50" w:after="120" w:afterLines="50" w:line="360" w:lineRule="auto"/>
              <w:jc w:val="left"/>
              <w:rPr>
                <w:rFonts w:ascii="宋体" w:hAnsi="宋体" w:cs="宋体"/>
                <w:szCs w:val="21"/>
              </w:rPr>
            </w:pPr>
          </w:p>
        </w:tc>
      </w:tr>
      <w:tr w14:paraId="746861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8D1C952">
            <w:pPr>
              <w:snapToGrid w:val="0"/>
              <w:spacing w:before="50" w:after="120" w:afterLines="50" w:line="360" w:lineRule="auto"/>
              <w:jc w:val="left"/>
              <w:rPr>
                <w:rFonts w:ascii="宋体" w:hAnsi="宋体" w:cs="宋体"/>
                <w:szCs w:val="21"/>
              </w:rPr>
            </w:pPr>
            <w:r>
              <w:rPr>
                <w:rFonts w:hint="eastAsia" w:ascii="宋体" w:hAnsi="宋体" w:cs="宋体"/>
                <w:szCs w:val="21"/>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A6252D2">
            <w:pPr>
              <w:snapToGrid w:val="0"/>
              <w:spacing w:before="50" w:after="120" w:afterLines="50" w:line="360" w:lineRule="auto"/>
              <w:jc w:val="left"/>
              <w:rPr>
                <w:rFonts w:ascii="宋体" w:hAnsi="宋体" w:cs="宋体"/>
                <w:szCs w:val="21"/>
              </w:rPr>
            </w:pPr>
          </w:p>
        </w:tc>
        <w:tc>
          <w:tcPr>
            <w:tcW w:w="1326" w:type="dxa"/>
            <w:tcBorders>
              <w:top w:val="single" w:color="auto" w:sz="4" w:space="0"/>
              <w:left w:val="single" w:color="auto" w:sz="2" w:space="0"/>
              <w:bottom w:val="single" w:color="auto" w:sz="4" w:space="0"/>
              <w:right w:val="single" w:color="auto" w:sz="2" w:space="0"/>
            </w:tcBorders>
          </w:tcPr>
          <w:p w14:paraId="73DB63F1">
            <w:pPr>
              <w:snapToGrid w:val="0"/>
              <w:spacing w:before="50" w:after="120" w:afterLines="50" w:line="360" w:lineRule="auto"/>
              <w:jc w:val="center"/>
              <w:rPr>
                <w:rFonts w:ascii="宋体" w:hAnsi="宋体" w:cs="宋体"/>
                <w:szCs w:val="21"/>
              </w:rPr>
            </w:pPr>
            <w:r>
              <w:rPr>
                <w:rFonts w:hint="eastAsia" w:ascii="宋体" w:hAnsi="宋体" w:cs="宋体"/>
                <w:szCs w:val="21"/>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E218B47">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2" w:space="0"/>
              <w:bottom w:val="single" w:color="auto" w:sz="4" w:space="0"/>
              <w:right w:val="single" w:color="auto" w:sz="4" w:space="0"/>
            </w:tcBorders>
          </w:tcPr>
          <w:p w14:paraId="5F7E30B6">
            <w:pPr>
              <w:snapToGrid w:val="0"/>
              <w:spacing w:before="50" w:after="120" w:afterLines="50" w:line="360" w:lineRule="auto"/>
              <w:jc w:val="left"/>
              <w:rPr>
                <w:rFonts w:ascii="宋体" w:hAnsi="宋体" w:cs="宋体"/>
                <w:szCs w:val="21"/>
              </w:rPr>
            </w:pPr>
          </w:p>
        </w:tc>
      </w:tr>
      <w:tr w14:paraId="431E3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1A5FC71B">
            <w:pPr>
              <w:snapToGrid w:val="0"/>
              <w:spacing w:before="50" w:after="120" w:afterLines="50" w:line="360" w:lineRule="auto"/>
              <w:jc w:val="left"/>
              <w:rPr>
                <w:rFonts w:ascii="宋体" w:hAnsi="宋体" w:cs="宋体"/>
                <w:szCs w:val="21"/>
              </w:rPr>
            </w:pPr>
            <w:r>
              <w:rPr>
                <w:rFonts w:hint="eastAsia" w:ascii="宋体" w:hAnsi="宋体" w:cs="宋体"/>
                <w:szCs w:val="21"/>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D8767C1">
            <w:pPr>
              <w:snapToGrid w:val="0"/>
              <w:spacing w:before="50" w:after="120" w:afterLines="50" w:line="360" w:lineRule="auto"/>
              <w:jc w:val="left"/>
              <w:rPr>
                <w:rFonts w:ascii="宋体" w:hAnsi="宋体" w:cs="宋体"/>
                <w:szCs w:val="21"/>
              </w:rPr>
            </w:pPr>
          </w:p>
        </w:tc>
        <w:tc>
          <w:tcPr>
            <w:tcW w:w="1326" w:type="dxa"/>
            <w:tcBorders>
              <w:top w:val="single" w:color="auto" w:sz="4" w:space="0"/>
              <w:left w:val="single" w:color="auto" w:sz="2" w:space="0"/>
              <w:bottom w:val="single" w:color="auto" w:sz="4" w:space="0"/>
              <w:right w:val="single" w:color="auto" w:sz="2" w:space="0"/>
            </w:tcBorders>
          </w:tcPr>
          <w:p w14:paraId="4A2BBD81">
            <w:pPr>
              <w:snapToGrid w:val="0"/>
              <w:spacing w:before="50" w:after="120" w:afterLines="50" w:line="360" w:lineRule="auto"/>
              <w:jc w:val="center"/>
              <w:rPr>
                <w:rFonts w:ascii="宋体" w:hAnsi="宋体" w:cs="宋体"/>
                <w:szCs w:val="21"/>
              </w:rPr>
            </w:pPr>
            <w:r>
              <w:rPr>
                <w:rFonts w:hint="eastAsia" w:ascii="宋体" w:hAnsi="宋体" w:cs="宋体"/>
                <w:szCs w:val="21"/>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75B2154">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661C7642">
            <w:pPr>
              <w:snapToGrid w:val="0"/>
              <w:spacing w:before="50" w:after="120" w:afterLines="50" w:line="360" w:lineRule="auto"/>
              <w:jc w:val="left"/>
              <w:rPr>
                <w:rFonts w:ascii="宋体" w:hAnsi="宋体" w:cs="宋体"/>
                <w:szCs w:val="21"/>
              </w:rPr>
            </w:pPr>
          </w:p>
        </w:tc>
      </w:tr>
    </w:tbl>
    <w:p w14:paraId="784A07D9">
      <w:pPr>
        <w:pStyle w:val="40"/>
        <w:snapToGrid w:val="0"/>
        <w:ind w:left="174" w:hanging="174" w:hangingChars="83"/>
        <w:rPr>
          <w:rFonts w:ascii="宋体" w:hAnsi="宋体" w:cs="宋体"/>
          <w:sz w:val="21"/>
          <w:szCs w:val="21"/>
        </w:rPr>
      </w:pPr>
    </w:p>
    <w:p w14:paraId="11E61B24">
      <w:pPr>
        <w:pStyle w:val="15"/>
        <w:snapToGrid w:val="0"/>
        <w:rPr>
          <w:rFonts w:ascii="宋体" w:hAnsi="宋体" w:eastAsia="宋体" w:cs="宋体"/>
          <w:sz w:val="21"/>
          <w:szCs w:val="21"/>
        </w:rPr>
      </w:pPr>
    </w:p>
    <w:p w14:paraId="53BBB093">
      <w:pPr>
        <w:pStyle w:val="2"/>
        <w:snapToGrid w:val="0"/>
        <w:rPr>
          <w:rFonts w:ascii="宋体" w:hAnsi="宋体" w:cs="宋体"/>
          <w:b/>
          <w:sz w:val="21"/>
          <w:szCs w:val="21"/>
        </w:rPr>
      </w:pPr>
      <w:r>
        <w:rPr>
          <w:rFonts w:hint="eastAsia" w:ascii="宋体" w:hAnsi="宋体" w:cs="宋体"/>
          <w:b/>
          <w:spacing w:val="20"/>
          <w:sz w:val="21"/>
          <w:szCs w:val="21"/>
        </w:rPr>
        <w:t xml:space="preserve">法定代表人签字（或盖章）：            投标人（盖章）： </w:t>
      </w:r>
      <w:r>
        <w:rPr>
          <w:rFonts w:hint="eastAsia" w:ascii="宋体" w:hAnsi="宋体" w:cs="宋体"/>
          <w:b/>
          <w:sz w:val="21"/>
          <w:szCs w:val="21"/>
        </w:rPr>
        <w:t xml:space="preserve">           　 </w:t>
      </w:r>
    </w:p>
    <w:p w14:paraId="5715E02C">
      <w:pPr>
        <w:pStyle w:val="2"/>
        <w:snapToGrid w:val="0"/>
        <w:rPr>
          <w:rFonts w:ascii="宋体" w:hAnsi="宋体" w:cs="宋体"/>
          <w:b/>
          <w:sz w:val="21"/>
          <w:szCs w:val="21"/>
        </w:rPr>
      </w:pPr>
    </w:p>
    <w:p w14:paraId="300F1443">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18EDB536">
      <w:pPr>
        <w:snapToGrid w:val="0"/>
        <w:spacing w:before="50"/>
        <w:jc w:val="left"/>
        <w:rPr>
          <w:rFonts w:ascii="宋体" w:hAnsi="宋体" w:cs="宋体"/>
          <w:szCs w:val="21"/>
        </w:rPr>
      </w:pPr>
    </w:p>
    <w:p w14:paraId="77AA2EFA">
      <w:pPr>
        <w:snapToGrid w:val="0"/>
        <w:spacing w:before="50"/>
        <w:jc w:val="left"/>
        <w:rPr>
          <w:rFonts w:ascii="宋体" w:hAnsi="宋体" w:cs="宋体"/>
          <w:szCs w:val="21"/>
        </w:rPr>
      </w:pPr>
    </w:p>
    <w:p w14:paraId="09B66636">
      <w:pPr>
        <w:snapToGrid w:val="0"/>
        <w:spacing w:before="50"/>
        <w:jc w:val="left"/>
        <w:rPr>
          <w:rFonts w:ascii="宋体" w:hAnsi="宋体" w:cs="宋体"/>
          <w:szCs w:val="21"/>
        </w:rPr>
      </w:pPr>
      <w:r>
        <w:rPr>
          <w:rFonts w:hint="eastAsia" w:ascii="宋体" w:hAnsi="宋体" w:cs="宋体"/>
          <w:szCs w:val="21"/>
        </w:rPr>
        <w:br w:type="page"/>
      </w:r>
      <w:bookmarkStart w:id="67" w:name="_Hlk77588362"/>
      <w:r>
        <w:rPr>
          <w:rFonts w:hint="eastAsia" w:ascii="宋体" w:hAnsi="宋体" w:cs="宋体"/>
          <w:szCs w:val="21"/>
          <w:lang w:val="en-US" w:eastAsia="zh-CN"/>
        </w:rPr>
        <w:t>10</w:t>
      </w:r>
      <w:r>
        <w:rPr>
          <w:rFonts w:hint="eastAsia" w:ascii="宋体" w:hAnsi="宋体" w:cs="宋体"/>
          <w:szCs w:val="21"/>
        </w:rPr>
        <w:t>.商务及技术响应表格式：</w:t>
      </w:r>
      <w:bookmarkEnd w:id="67"/>
    </w:p>
    <w:p w14:paraId="2070DE2B">
      <w:pPr>
        <w:snapToGrid w:val="0"/>
        <w:spacing w:before="50"/>
        <w:jc w:val="left"/>
        <w:rPr>
          <w:rFonts w:ascii="宋体" w:hAnsi="宋体" w:cs="宋体"/>
          <w:szCs w:val="21"/>
        </w:rPr>
      </w:pPr>
    </w:p>
    <w:p w14:paraId="30E9F529">
      <w:pPr>
        <w:snapToGrid w:val="0"/>
        <w:spacing w:before="50"/>
        <w:jc w:val="center"/>
        <w:rPr>
          <w:rFonts w:ascii="宋体" w:hAnsi="宋体" w:cs="宋体"/>
          <w:bCs/>
          <w:szCs w:val="21"/>
        </w:rPr>
      </w:pPr>
      <w:r>
        <w:rPr>
          <w:rFonts w:hint="eastAsia" w:ascii="宋体" w:hAnsi="宋体" w:cs="宋体"/>
          <w:b/>
          <w:szCs w:val="21"/>
        </w:rPr>
        <w:t>商务及技术响应表</w:t>
      </w:r>
    </w:p>
    <w:p w14:paraId="496B1481">
      <w:pPr>
        <w:snapToGrid w:val="0"/>
        <w:spacing w:before="120" w:beforeLines="50" w:after="50" w:line="480" w:lineRule="auto"/>
        <w:rPr>
          <w:rFonts w:ascii="宋体" w:hAnsi="宋体" w:cs="宋体"/>
          <w:b/>
          <w:szCs w:val="21"/>
        </w:rPr>
      </w:pPr>
      <w:r>
        <w:rPr>
          <w:rFonts w:hint="eastAsia" w:ascii="宋体" w:hAnsi="宋体" w:cs="宋体"/>
          <w:bCs/>
          <w:szCs w:val="21"/>
        </w:rPr>
        <w:t xml:space="preserve">项目名称：                                    </w:t>
      </w:r>
      <w:r>
        <w:rPr>
          <w:rFonts w:hint="eastAsia" w:ascii="宋体" w:hAnsi="宋体" w:cs="宋体"/>
          <w:szCs w:val="21"/>
        </w:rPr>
        <w:t>项目编号：</w:t>
      </w:r>
    </w:p>
    <w:tbl>
      <w:tblPr>
        <w:tblStyle w:val="52"/>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454C25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1CF979E5">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033BFE90">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1821A2DC">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6245B3F9">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5BAA67C9">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5D41A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2B58E59">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7F11841C">
            <w:pPr>
              <w:snapToGrid w:val="0"/>
              <w:spacing w:beforeLines="50"/>
              <w:jc w:val="left"/>
              <w:rPr>
                <w:rFonts w:asciiTheme="minorEastAsia" w:hAnsiTheme="minorEastAsia" w:eastAsiaTheme="minorEastAsia" w:cstheme="minorEastAsia"/>
                <w:sz w:val="20"/>
                <w:szCs w:val="20"/>
              </w:rPr>
            </w:pPr>
            <w:r>
              <w:rPr>
                <w:rFonts w:hint="eastAsia" w:cs="宋体"/>
                <w:color w:val="000000"/>
                <w:sz w:val="21"/>
                <w:szCs w:val="21"/>
                <w:highlight w:val="none"/>
                <w:lang w:eastAsia="zh-CN" w:bidi="en-US"/>
              </w:rPr>
              <w:t>合同签订后，接到招标人通知10日历天内完成供货</w:t>
            </w:r>
            <w:r>
              <w:rPr>
                <w:rFonts w:hint="eastAsia" w:cs="宋体"/>
                <w:color w:val="000000"/>
                <w:sz w:val="21"/>
                <w:szCs w:val="21"/>
                <w:highlight w:val="none"/>
                <w:lang w:bidi="en-US"/>
              </w:rPr>
              <w:t>。</w:t>
            </w:r>
          </w:p>
        </w:tc>
        <w:tc>
          <w:tcPr>
            <w:tcW w:w="944" w:type="dxa"/>
            <w:tcBorders>
              <w:top w:val="single" w:color="auto" w:sz="4" w:space="0"/>
              <w:left w:val="single" w:color="auto" w:sz="4" w:space="0"/>
              <w:bottom w:val="single" w:color="auto" w:sz="4" w:space="0"/>
              <w:right w:val="single" w:color="auto" w:sz="4" w:space="0"/>
            </w:tcBorders>
          </w:tcPr>
          <w:p w14:paraId="63B8CF7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47FCC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353CDE2">
            <w:pPr>
              <w:snapToGrid w:val="0"/>
              <w:spacing w:beforeLines="50" w:line="360" w:lineRule="auto"/>
              <w:rPr>
                <w:rFonts w:ascii="宋体" w:hAnsi="宋体" w:cs="宋体"/>
                <w:sz w:val="24"/>
                <w:szCs w:val="20"/>
              </w:rPr>
            </w:pPr>
          </w:p>
        </w:tc>
      </w:tr>
      <w:tr w14:paraId="5E5BB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A8ABD81">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w:t>
            </w:r>
          </w:p>
        </w:tc>
        <w:tc>
          <w:tcPr>
            <w:tcW w:w="3123" w:type="dxa"/>
            <w:tcBorders>
              <w:top w:val="single" w:color="auto" w:sz="4" w:space="0"/>
              <w:left w:val="single" w:color="auto" w:sz="4" w:space="0"/>
              <w:bottom w:val="single" w:color="auto" w:sz="4" w:space="0"/>
              <w:right w:val="single" w:color="auto" w:sz="4" w:space="0"/>
            </w:tcBorders>
            <w:vAlign w:val="center"/>
          </w:tcPr>
          <w:p w14:paraId="20DE268E">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016C692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6E7263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8A3FCAD">
            <w:pPr>
              <w:snapToGrid w:val="0"/>
              <w:spacing w:beforeLines="50" w:line="360" w:lineRule="auto"/>
              <w:rPr>
                <w:rFonts w:ascii="宋体" w:hAnsi="宋体" w:cs="宋体"/>
                <w:sz w:val="24"/>
                <w:szCs w:val="20"/>
              </w:rPr>
            </w:pPr>
          </w:p>
        </w:tc>
      </w:tr>
      <w:tr w14:paraId="12740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2DF946D">
            <w:pPr>
              <w:snapToGrid w:val="0"/>
              <w:spacing w:beforeLines="50"/>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60A28E3A">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质保期不少于</w:t>
            </w:r>
            <w:r>
              <w:rPr>
                <w:rFonts w:hint="eastAsia" w:asciiTheme="minorEastAsia" w:hAnsiTheme="minorEastAsia" w:eastAsiaTheme="minorEastAsia" w:cstheme="minorEastAsia"/>
                <w:sz w:val="20"/>
                <w:szCs w:val="20"/>
                <w:lang w:val="en-US" w:eastAsia="zh-CN"/>
              </w:rPr>
              <w:t>三</w:t>
            </w:r>
            <w:r>
              <w:rPr>
                <w:rFonts w:hint="eastAsia" w:asciiTheme="minorEastAsia" w:hAnsiTheme="minorEastAsia" w:eastAsiaTheme="minorEastAsia" w:cstheme="minorEastAsia"/>
                <w:sz w:val="20"/>
                <w:szCs w:val="20"/>
              </w:rPr>
              <w:t>年（供应商可提供更优惠的质保期）</w:t>
            </w:r>
          </w:p>
        </w:tc>
        <w:tc>
          <w:tcPr>
            <w:tcW w:w="944" w:type="dxa"/>
            <w:tcBorders>
              <w:top w:val="single" w:color="auto" w:sz="4" w:space="0"/>
              <w:left w:val="single" w:color="auto" w:sz="4" w:space="0"/>
              <w:bottom w:val="single" w:color="auto" w:sz="4" w:space="0"/>
              <w:right w:val="single" w:color="auto" w:sz="4" w:space="0"/>
            </w:tcBorders>
          </w:tcPr>
          <w:p w14:paraId="7A978941">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BECA833">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3001CFF">
            <w:pPr>
              <w:snapToGrid w:val="0"/>
              <w:spacing w:beforeLines="50" w:line="360" w:lineRule="auto"/>
              <w:ind w:left="86"/>
              <w:rPr>
                <w:rFonts w:ascii="宋体" w:hAnsi="宋体" w:cs="宋体"/>
                <w:sz w:val="24"/>
                <w:szCs w:val="20"/>
              </w:rPr>
            </w:pPr>
          </w:p>
        </w:tc>
      </w:tr>
      <w:tr w14:paraId="3A432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20BE867C">
            <w:pPr>
              <w:snapToGrid w:val="0"/>
              <w:spacing w:beforeLines="50"/>
              <w:jc w:val="left"/>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货款的支付</w:t>
            </w:r>
          </w:p>
        </w:tc>
        <w:tc>
          <w:tcPr>
            <w:tcW w:w="3123" w:type="dxa"/>
            <w:tcBorders>
              <w:top w:val="single" w:color="auto" w:sz="4" w:space="0"/>
              <w:left w:val="single" w:color="auto" w:sz="4" w:space="0"/>
              <w:bottom w:val="single" w:color="auto" w:sz="4" w:space="0"/>
              <w:right w:val="single" w:color="auto" w:sz="4" w:space="0"/>
            </w:tcBorders>
            <w:vAlign w:val="center"/>
          </w:tcPr>
          <w:p w14:paraId="2D236180">
            <w:pPr>
              <w:snapToGrid w:val="0"/>
              <w:spacing w:beforeLines="50"/>
              <w:jc w:val="left"/>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lang w:eastAsia="zh-CN"/>
              </w:rPr>
              <w:t>合同生效并具备实施条件后支付至合同价的30%，项目整体安装调试完成后付至合同金额的85%，项目结算经审定后付至审定价的95%,剩余5%作为质保金，质保期满后退还，中标单位须开具相应税点增值税专用发票。</w:t>
            </w:r>
          </w:p>
          <w:p w14:paraId="27F3E248">
            <w:pPr>
              <w:snapToGrid w:val="0"/>
              <w:spacing w:beforeLines="50"/>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当招标人可根据实际情况增加或减少数量，中标人须无条件服从，并按实际数量结算。工程量不论增减多少，单价不变，中标人不得拒绝。结算时中标人必须根据实际数量供货，最终结算金额按实际数量乘以成交单价进行计算。</w:t>
            </w:r>
          </w:p>
        </w:tc>
        <w:tc>
          <w:tcPr>
            <w:tcW w:w="944" w:type="dxa"/>
            <w:tcBorders>
              <w:top w:val="single" w:color="auto" w:sz="4" w:space="0"/>
              <w:left w:val="single" w:color="auto" w:sz="4" w:space="0"/>
              <w:bottom w:val="single" w:color="auto" w:sz="4" w:space="0"/>
              <w:right w:val="single" w:color="auto" w:sz="4" w:space="0"/>
            </w:tcBorders>
          </w:tcPr>
          <w:p w14:paraId="4CFBF04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59AC9DB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F0C8A5">
            <w:pPr>
              <w:snapToGrid w:val="0"/>
              <w:spacing w:beforeLines="50" w:line="360" w:lineRule="auto"/>
              <w:rPr>
                <w:rFonts w:ascii="宋体" w:hAnsi="宋体" w:cs="宋体"/>
                <w:sz w:val="24"/>
                <w:szCs w:val="20"/>
              </w:rPr>
            </w:pPr>
          </w:p>
        </w:tc>
      </w:tr>
      <w:tr w14:paraId="099CD7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7923F67">
            <w:pPr>
              <w:snapToGrid w:val="0"/>
              <w:spacing w:beforeLines="50" w:line="360" w:lineRule="auto"/>
              <w:jc w:val="center"/>
              <w:rPr>
                <w:rFonts w:asciiTheme="minorEastAsia" w:hAnsiTheme="minorEastAsia" w:eastAsiaTheme="minorEastAsia" w:cstheme="minorEastAsia"/>
                <w:sz w:val="20"/>
                <w:szCs w:val="20"/>
              </w:rPr>
            </w:pPr>
            <w:r>
              <w:rPr>
                <w:rFonts w:hint="eastAsia" w:ascii="宋体" w:hAnsi="宋体" w:cs="宋体"/>
                <w:szCs w:val="21"/>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6D27616F">
            <w:pPr>
              <w:snapToGrid w:val="0"/>
              <w:spacing w:beforeLines="50" w:line="360" w:lineRule="auto"/>
              <w:jc w:val="left"/>
              <w:rPr>
                <w:rFonts w:asciiTheme="minorEastAsia" w:hAnsiTheme="minorEastAsia" w:eastAsiaTheme="minorEastAsia" w:cstheme="minorEastAsia"/>
                <w:sz w:val="20"/>
                <w:szCs w:val="20"/>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1780AA95">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2F9F43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322848">
            <w:pPr>
              <w:snapToGrid w:val="0"/>
              <w:spacing w:beforeLines="50" w:line="360" w:lineRule="auto"/>
              <w:rPr>
                <w:rFonts w:ascii="宋体" w:hAnsi="宋体" w:cs="宋体"/>
                <w:sz w:val="24"/>
                <w:szCs w:val="20"/>
              </w:rPr>
            </w:pPr>
          </w:p>
        </w:tc>
      </w:tr>
      <w:tr w14:paraId="5D4034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4AB1423">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一个报价</w:t>
            </w:r>
          </w:p>
        </w:tc>
        <w:tc>
          <w:tcPr>
            <w:tcW w:w="3123" w:type="dxa"/>
            <w:tcBorders>
              <w:top w:val="single" w:color="auto" w:sz="4" w:space="0"/>
              <w:left w:val="single" w:color="auto" w:sz="4" w:space="0"/>
              <w:bottom w:val="single" w:color="auto" w:sz="4" w:space="0"/>
              <w:right w:val="single" w:color="auto" w:sz="4" w:space="0"/>
            </w:tcBorders>
            <w:vAlign w:val="center"/>
          </w:tcPr>
          <w:p w14:paraId="6673EEBB">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2BDDCA4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7F77B0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4198C47">
            <w:pPr>
              <w:snapToGrid w:val="0"/>
              <w:spacing w:beforeLines="50" w:line="360" w:lineRule="auto"/>
              <w:rPr>
                <w:rFonts w:ascii="宋体" w:hAnsi="宋体" w:cs="宋体"/>
                <w:sz w:val="24"/>
                <w:szCs w:val="20"/>
              </w:rPr>
            </w:pPr>
          </w:p>
        </w:tc>
      </w:tr>
      <w:tr w14:paraId="413CD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259B651">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4182436A">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1DEE9BE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533CB88B">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7085E6C">
            <w:pPr>
              <w:snapToGrid w:val="0"/>
              <w:spacing w:beforeLines="50" w:line="360" w:lineRule="auto"/>
              <w:rPr>
                <w:rFonts w:ascii="宋体" w:hAnsi="宋体" w:cs="宋体"/>
                <w:sz w:val="24"/>
                <w:szCs w:val="20"/>
              </w:rPr>
            </w:pPr>
          </w:p>
        </w:tc>
      </w:tr>
    </w:tbl>
    <w:p w14:paraId="31D0FD84">
      <w:pPr>
        <w:snapToGrid w:val="0"/>
        <w:spacing w:line="400" w:lineRule="exact"/>
        <w:rPr>
          <w:rFonts w:ascii="宋体" w:hAnsi="宋体" w:cs="宋体"/>
          <w:b/>
          <w:szCs w:val="21"/>
          <w:u w:val="single"/>
        </w:rPr>
      </w:pPr>
      <w:r>
        <w:rPr>
          <w:rFonts w:hint="eastAsia" w:ascii="宋体" w:hAnsi="宋体" w:cs="宋体"/>
          <w:b/>
          <w:szCs w:val="21"/>
          <w:u w:val="single"/>
        </w:rPr>
        <w:t>特别说明：投标人应在此表中将招标文件中列明</w:t>
      </w:r>
      <w:bookmarkStart w:id="68" w:name="_Hlk535995896"/>
      <w:r>
        <w:rPr>
          <w:rFonts w:hint="eastAsia" w:ascii="宋体" w:hAnsi="宋体" w:cs="宋体"/>
          <w:b/>
          <w:szCs w:val="21"/>
          <w:u w:val="single"/>
        </w:rPr>
        <w:t>的商务要求和技术参数要求的正偏离或负偏离的应标内容详细写明，</w:t>
      </w:r>
      <w:bookmarkEnd w:id="68"/>
      <w:r>
        <w:rPr>
          <w:rFonts w:hint="eastAsia" w:ascii="宋体" w:hAnsi="宋体" w:cs="宋体"/>
          <w:b/>
          <w:szCs w:val="21"/>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5179BE9A">
      <w:pPr>
        <w:pStyle w:val="31"/>
        <w:snapToGrid w:val="0"/>
        <w:spacing w:beforeLines="0" w:afterLines="0" w:line="240" w:lineRule="auto"/>
        <w:rPr>
          <w:rFonts w:hAnsi="宋体" w:cs="宋体"/>
          <w:spacing w:val="20"/>
          <w:sz w:val="21"/>
          <w:szCs w:val="21"/>
        </w:rPr>
      </w:pPr>
    </w:p>
    <w:p w14:paraId="0495A283">
      <w:pPr>
        <w:pStyle w:val="31"/>
        <w:snapToGrid w:val="0"/>
        <w:spacing w:beforeLines="0" w:afterLines="0" w:line="240" w:lineRule="auto"/>
        <w:rPr>
          <w:rFonts w:hAnsi="宋体" w:cs="宋体"/>
          <w:b/>
          <w:sz w:val="21"/>
          <w:szCs w:val="21"/>
        </w:rPr>
      </w:pPr>
      <w:r>
        <w:rPr>
          <w:rFonts w:hint="eastAsia" w:hAnsi="宋体" w:cs="宋体"/>
          <w:b/>
          <w:spacing w:val="20"/>
          <w:sz w:val="21"/>
          <w:szCs w:val="21"/>
        </w:rPr>
        <w:t>法定代表人签字（或盖章）：            投标人（盖章）：</w:t>
      </w:r>
    </w:p>
    <w:p w14:paraId="2C21B796">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2FF9653F">
      <w:pPr>
        <w:snapToGrid w:val="0"/>
        <w:spacing w:line="400" w:lineRule="exact"/>
        <w:jc w:val="left"/>
        <w:rPr>
          <w:rFonts w:ascii="宋体" w:hAnsi="宋体" w:cs="宋体"/>
          <w:b/>
          <w:bCs/>
          <w:sz w:val="24"/>
        </w:rPr>
      </w:pPr>
      <w:r>
        <w:rPr>
          <w:rFonts w:hint="eastAsia" w:ascii="宋体" w:hAnsi="宋体" w:cs="宋体"/>
          <w:sz w:val="24"/>
        </w:rPr>
        <w:br w:type="page"/>
      </w:r>
      <w:bookmarkStart w:id="69" w:name="_Toc265669851"/>
    </w:p>
    <w:p w14:paraId="44C36E1B">
      <w:pPr>
        <w:snapToGrid w:val="0"/>
        <w:spacing w:before="50" w:after="120" w:afterLines="50"/>
        <w:outlineLvl w:val="1"/>
        <w:rPr>
          <w:rFonts w:ascii="宋体" w:hAnsi="宋体" w:cs="宋体"/>
          <w:b/>
          <w:sz w:val="24"/>
        </w:rPr>
      </w:pPr>
    </w:p>
    <w:p w14:paraId="01F76EA9">
      <w:pPr>
        <w:snapToGrid w:val="0"/>
        <w:spacing w:before="50" w:after="120" w:afterLines="50"/>
        <w:jc w:val="center"/>
        <w:outlineLvl w:val="1"/>
        <w:rPr>
          <w:rFonts w:ascii="宋体" w:hAnsi="宋体" w:cs="宋体"/>
          <w:b/>
          <w:szCs w:val="21"/>
        </w:rPr>
      </w:pPr>
      <w:bookmarkStart w:id="70" w:name="_Toc16395"/>
      <w:bookmarkStart w:id="71" w:name="_Toc466534754"/>
      <w:bookmarkStart w:id="72" w:name="_Toc11354"/>
      <w:r>
        <w:rPr>
          <w:rFonts w:hint="eastAsia" w:ascii="宋体" w:hAnsi="宋体" w:cs="宋体"/>
          <w:b/>
          <w:szCs w:val="21"/>
        </w:rPr>
        <w:t>三、报价文件格式</w:t>
      </w:r>
      <w:bookmarkEnd w:id="69"/>
      <w:bookmarkEnd w:id="70"/>
      <w:bookmarkEnd w:id="71"/>
      <w:bookmarkEnd w:id="72"/>
    </w:p>
    <w:p w14:paraId="5B08B944">
      <w:pPr>
        <w:snapToGrid w:val="0"/>
        <w:spacing w:before="120" w:beforeLines="50" w:after="50"/>
        <w:ind w:firstLine="645"/>
        <w:jc w:val="center"/>
        <w:rPr>
          <w:rFonts w:ascii="宋体" w:hAnsi="宋体" w:cs="宋体"/>
          <w:szCs w:val="21"/>
        </w:rPr>
      </w:pPr>
      <w:r>
        <w:rPr>
          <w:rFonts w:hint="eastAsia" w:ascii="宋体" w:hAnsi="宋体" w:cs="宋体"/>
          <w:bCs/>
          <w:szCs w:val="21"/>
        </w:rPr>
        <w:t xml:space="preserve"> </w:t>
      </w:r>
    </w:p>
    <w:p w14:paraId="4E7207E5">
      <w:pPr>
        <w:snapToGrid w:val="0"/>
        <w:spacing w:before="120" w:beforeLines="50" w:after="50"/>
        <w:rPr>
          <w:rFonts w:ascii="宋体" w:hAnsi="宋体" w:cs="宋体"/>
          <w:szCs w:val="21"/>
        </w:rPr>
      </w:pPr>
    </w:p>
    <w:p w14:paraId="5B604785">
      <w:pPr>
        <w:snapToGrid w:val="0"/>
        <w:spacing w:before="120" w:beforeLines="50" w:after="50"/>
        <w:rPr>
          <w:rFonts w:ascii="宋体" w:hAnsi="宋体" w:cs="宋体"/>
          <w:szCs w:val="21"/>
        </w:rPr>
      </w:pPr>
    </w:p>
    <w:p w14:paraId="2729724E">
      <w:pPr>
        <w:tabs>
          <w:tab w:val="left" w:pos="326"/>
        </w:tabs>
        <w:snapToGrid w:val="0"/>
        <w:spacing w:before="120" w:beforeLines="50" w:after="50"/>
        <w:ind w:firstLine="420" w:firstLineChars="200"/>
        <w:rPr>
          <w:rFonts w:ascii="宋体" w:hAnsi="宋体" w:cs="宋体"/>
          <w:szCs w:val="21"/>
        </w:rPr>
      </w:pPr>
      <w:r>
        <w:rPr>
          <w:rFonts w:hint="eastAsia" w:ascii="宋体" w:hAnsi="宋体" w:cs="宋体"/>
          <w:szCs w:val="21"/>
        </w:rPr>
        <w:tab/>
      </w:r>
      <w:r>
        <w:rPr>
          <w:rFonts w:hint="eastAsia" w:ascii="宋体" w:hAnsi="宋体" w:cs="宋体"/>
          <w:szCs w:val="21"/>
        </w:rPr>
        <w:t>1</w:t>
      </w:r>
      <w:r>
        <w:rPr>
          <w:rFonts w:hint="eastAsia" w:ascii="宋体" w:hAnsi="宋体" w:cs="宋体"/>
          <w:szCs w:val="21"/>
          <w:lang w:val="en-US" w:eastAsia="zh-CN"/>
        </w:rPr>
        <w:t>1</w:t>
      </w:r>
      <w:r>
        <w:rPr>
          <w:rFonts w:hint="eastAsia" w:ascii="宋体" w:hAnsi="宋体" w:cs="宋体"/>
          <w:szCs w:val="21"/>
        </w:rPr>
        <w:t xml:space="preserve">.件封面格式： </w:t>
      </w:r>
    </w:p>
    <w:p w14:paraId="1B0881D9">
      <w:pPr>
        <w:snapToGrid w:val="0"/>
        <w:spacing w:before="120" w:beforeLines="50" w:after="50"/>
        <w:jc w:val="center"/>
        <w:rPr>
          <w:rFonts w:ascii="宋体" w:hAnsi="宋体" w:cs="宋体"/>
          <w:bCs/>
          <w:szCs w:val="21"/>
        </w:rPr>
      </w:pPr>
      <w:r>
        <w:rPr>
          <w:rFonts w:hint="eastAsia" w:ascii="宋体" w:hAnsi="宋体" w:cs="宋体"/>
          <w:bCs/>
          <w:szCs w:val="21"/>
        </w:rPr>
        <w:t>报 价 文 件</w:t>
      </w:r>
    </w:p>
    <w:p w14:paraId="49BBFFF2">
      <w:pPr>
        <w:snapToGrid w:val="0"/>
        <w:spacing w:before="120" w:beforeLines="50" w:after="50"/>
        <w:jc w:val="center"/>
        <w:rPr>
          <w:rFonts w:ascii="宋体" w:hAnsi="宋体" w:cs="宋体"/>
          <w:b/>
          <w:bCs/>
          <w:szCs w:val="21"/>
        </w:rPr>
      </w:pPr>
      <w:r>
        <w:rPr>
          <w:rFonts w:hint="eastAsia" w:ascii="宋体" w:hAnsi="宋体" w:cs="宋体"/>
          <w:b/>
          <w:bCs/>
          <w:szCs w:val="21"/>
        </w:rPr>
        <w:t xml:space="preserve"> </w:t>
      </w:r>
    </w:p>
    <w:p w14:paraId="6A0EC103">
      <w:pPr>
        <w:snapToGrid w:val="0"/>
        <w:spacing w:before="120" w:beforeLines="50" w:after="50" w:line="360" w:lineRule="auto"/>
        <w:jc w:val="center"/>
        <w:rPr>
          <w:rFonts w:ascii="宋体" w:hAnsi="宋体" w:cs="宋体"/>
          <w:bCs/>
          <w:szCs w:val="21"/>
        </w:rPr>
      </w:pPr>
    </w:p>
    <w:p w14:paraId="1F0F3D1C">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2BE4A5A5">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w:t>
      </w:r>
    </w:p>
    <w:p w14:paraId="39F2C389">
      <w:pPr>
        <w:pStyle w:val="14"/>
        <w:snapToGrid w:val="0"/>
        <w:spacing w:before="50" w:after="50" w:line="360" w:lineRule="auto"/>
        <w:ind w:firstLine="873" w:firstLineChars="416"/>
        <w:rPr>
          <w:rFonts w:ascii="宋体" w:hAnsi="宋体" w:cs="宋体"/>
          <w:bCs/>
          <w:sz w:val="21"/>
          <w:szCs w:val="21"/>
        </w:rPr>
      </w:pPr>
    </w:p>
    <w:p w14:paraId="6F9B30E5">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5E7E8FDB">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002B66E2">
      <w:pPr>
        <w:snapToGrid w:val="0"/>
        <w:spacing w:before="120" w:beforeLines="50" w:after="50" w:line="360" w:lineRule="auto"/>
        <w:jc w:val="center"/>
        <w:rPr>
          <w:rFonts w:ascii="宋体" w:hAnsi="宋体" w:cs="宋体"/>
          <w:szCs w:val="21"/>
        </w:rPr>
      </w:pPr>
      <w:r>
        <w:rPr>
          <w:rFonts w:hint="eastAsia" w:ascii="宋体" w:hAnsi="宋体" w:cs="宋体"/>
          <w:szCs w:val="21"/>
        </w:rPr>
        <w:t xml:space="preserve">                        </w:t>
      </w:r>
    </w:p>
    <w:p w14:paraId="3437E333">
      <w:pPr>
        <w:snapToGrid w:val="0"/>
        <w:spacing w:before="120" w:beforeLines="50" w:after="50" w:line="360" w:lineRule="auto"/>
        <w:jc w:val="center"/>
        <w:rPr>
          <w:rFonts w:ascii="宋体" w:hAnsi="宋体" w:cs="宋体"/>
          <w:szCs w:val="21"/>
        </w:rPr>
      </w:pPr>
      <w:r>
        <w:rPr>
          <w:rFonts w:hint="eastAsia" w:ascii="宋体" w:hAnsi="宋体" w:cs="宋体"/>
          <w:szCs w:val="21"/>
        </w:rPr>
        <w:t>年  月  日</w:t>
      </w:r>
    </w:p>
    <w:p w14:paraId="42B2823A">
      <w:pPr>
        <w:pStyle w:val="31"/>
        <w:snapToGrid w:val="0"/>
        <w:spacing w:beforeLines="0" w:afterLines="0" w:line="240" w:lineRule="auto"/>
        <w:rPr>
          <w:rFonts w:hAnsi="宋体" w:cs="宋体"/>
          <w:sz w:val="21"/>
          <w:szCs w:val="21"/>
        </w:rPr>
      </w:pPr>
      <w:r>
        <w:rPr>
          <w:rFonts w:hint="eastAsia" w:hAnsi="宋体" w:cs="宋体"/>
          <w:sz w:val="21"/>
          <w:szCs w:val="21"/>
        </w:rPr>
        <w:br w:type="page"/>
      </w:r>
      <w:r>
        <w:rPr>
          <w:rFonts w:hint="eastAsia" w:hAnsi="宋体" w:cs="宋体"/>
          <w:sz w:val="21"/>
          <w:szCs w:val="21"/>
        </w:rPr>
        <w:t>1</w:t>
      </w:r>
      <w:r>
        <w:rPr>
          <w:rFonts w:hint="eastAsia" w:hAnsi="宋体" w:cs="宋体"/>
          <w:sz w:val="21"/>
          <w:szCs w:val="21"/>
          <w:lang w:val="en-US" w:eastAsia="zh-CN"/>
        </w:rPr>
        <w:t>2</w:t>
      </w:r>
      <w:r>
        <w:rPr>
          <w:rFonts w:hint="eastAsia" w:hAnsi="宋体" w:cs="宋体"/>
          <w:sz w:val="21"/>
          <w:szCs w:val="21"/>
        </w:rPr>
        <w:t>.开标一览表格式：</w:t>
      </w:r>
    </w:p>
    <w:p w14:paraId="37D27A33">
      <w:pPr>
        <w:pStyle w:val="31"/>
        <w:snapToGrid w:val="0"/>
        <w:spacing w:beforeLines="0" w:afterLines="0" w:line="240" w:lineRule="auto"/>
        <w:jc w:val="center"/>
        <w:rPr>
          <w:rFonts w:hAnsi="宋体" w:cs="宋体"/>
          <w:b/>
          <w:sz w:val="21"/>
          <w:szCs w:val="21"/>
        </w:rPr>
      </w:pPr>
      <w:r>
        <w:rPr>
          <w:rFonts w:hint="eastAsia" w:hAnsi="宋体" w:cs="宋体"/>
          <w:b/>
          <w:sz w:val="21"/>
          <w:szCs w:val="21"/>
        </w:rPr>
        <w:t>开标一览表</w:t>
      </w:r>
    </w:p>
    <w:p w14:paraId="16D43DE9">
      <w:pPr>
        <w:snapToGrid w:val="0"/>
        <w:spacing w:before="120" w:beforeLines="50" w:after="50" w:line="480" w:lineRule="auto"/>
        <w:rPr>
          <w:rFonts w:ascii="宋体" w:hAnsi="宋体" w:cs="宋体"/>
          <w:b/>
          <w:szCs w:val="21"/>
        </w:rPr>
      </w:pPr>
    </w:p>
    <w:p w14:paraId="4867FF02">
      <w:pPr>
        <w:snapToGrid w:val="0"/>
        <w:spacing w:before="120" w:beforeLines="50" w:after="50" w:line="480" w:lineRule="auto"/>
        <w:ind w:firstLine="420" w:firstLineChars="200"/>
        <w:rPr>
          <w:rFonts w:ascii="宋体" w:hAnsi="宋体" w:cs="宋体"/>
          <w:bCs/>
          <w:szCs w:val="21"/>
        </w:rPr>
      </w:pPr>
      <w:r>
        <w:rPr>
          <w:rFonts w:hint="eastAsia" w:ascii="宋体" w:hAnsi="宋体" w:cs="宋体"/>
          <w:bCs/>
          <w:szCs w:val="21"/>
        </w:rPr>
        <w:t>项目名称：</w:t>
      </w:r>
    </w:p>
    <w:p w14:paraId="70E94B16">
      <w:pPr>
        <w:snapToGrid w:val="0"/>
        <w:spacing w:before="120" w:beforeLines="50" w:after="50" w:line="480" w:lineRule="auto"/>
        <w:ind w:firstLine="420" w:firstLineChars="200"/>
        <w:rPr>
          <w:rFonts w:ascii="宋体" w:hAnsi="宋体" w:cs="宋体"/>
          <w:b/>
          <w:szCs w:val="21"/>
        </w:rPr>
      </w:pPr>
      <w:r>
        <w:rPr>
          <w:rFonts w:hint="eastAsia" w:ascii="宋体" w:hAnsi="宋体" w:cs="宋体"/>
          <w:szCs w:val="21"/>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6FDA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5AE76E96">
            <w:pPr>
              <w:pStyle w:val="31"/>
              <w:snapToGrid w:val="0"/>
              <w:spacing w:before="120" w:after="120" w:line="240" w:lineRule="auto"/>
              <w:jc w:val="center"/>
              <w:rPr>
                <w:rFonts w:hAnsi="宋体" w:cs="宋体"/>
                <w:b/>
                <w:sz w:val="21"/>
                <w:szCs w:val="21"/>
              </w:rPr>
            </w:pPr>
            <w:r>
              <w:rPr>
                <w:rFonts w:hint="eastAsia" w:hAnsi="宋体" w:cs="宋体"/>
                <w:b/>
                <w:sz w:val="21"/>
                <w:szCs w:val="21"/>
              </w:rPr>
              <w:t>名称</w:t>
            </w:r>
          </w:p>
        </w:tc>
        <w:tc>
          <w:tcPr>
            <w:tcW w:w="5526" w:type="dxa"/>
          </w:tcPr>
          <w:p w14:paraId="3773FD93">
            <w:pPr>
              <w:pStyle w:val="31"/>
              <w:snapToGrid w:val="0"/>
              <w:spacing w:before="120" w:after="120" w:line="240" w:lineRule="auto"/>
              <w:jc w:val="center"/>
              <w:rPr>
                <w:rFonts w:hAnsi="宋体" w:cs="宋体"/>
                <w:b/>
                <w:sz w:val="21"/>
                <w:szCs w:val="21"/>
              </w:rPr>
            </w:pPr>
            <w:r>
              <w:rPr>
                <w:rFonts w:hint="eastAsia" w:hAnsi="宋体" w:cs="宋体"/>
                <w:b/>
                <w:sz w:val="21"/>
                <w:szCs w:val="21"/>
              </w:rPr>
              <w:t>内容</w:t>
            </w:r>
          </w:p>
        </w:tc>
        <w:tc>
          <w:tcPr>
            <w:tcW w:w="1854" w:type="dxa"/>
          </w:tcPr>
          <w:p w14:paraId="3D04366C">
            <w:pPr>
              <w:pStyle w:val="31"/>
              <w:snapToGrid w:val="0"/>
              <w:spacing w:before="120" w:after="120" w:line="240" w:lineRule="auto"/>
              <w:jc w:val="center"/>
              <w:rPr>
                <w:rFonts w:hAnsi="宋体" w:cs="宋体"/>
                <w:b/>
                <w:sz w:val="21"/>
                <w:szCs w:val="21"/>
              </w:rPr>
            </w:pPr>
            <w:r>
              <w:rPr>
                <w:rFonts w:hint="eastAsia" w:hAnsi="宋体" w:cs="宋体"/>
                <w:b/>
                <w:sz w:val="21"/>
                <w:szCs w:val="21"/>
              </w:rPr>
              <w:t>备注</w:t>
            </w:r>
          </w:p>
        </w:tc>
      </w:tr>
      <w:tr w14:paraId="3BE9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7311E5AD">
            <w:pPr>
              <w:pStyle w:val="31"/>
              <w:snapToGrid w:val="0"/>
              <w:spacing w:before="120" w:after="120" w:line="240" w:lineRule="auto"/>
              <w:jc w:val="center"/>
              <w:rPr>
                <w:rFonts w:hAnsi="宋体" w:cs="宋体"/>
                <w:b/>
                <w:sz w:val="21"/>
                <w:szCs w:val="21"/>
              </w:rPr>
            </w:pPr>
          </w:p>
          <w:p w14:paraId="14716686">
            <w:pPr>
              <w:pStyle w:val="31"/>
              <w:snapToGrid w:val="0"/>
              <w:spacing w:beforeLines="0" w:afterLines="0" w:line="240" w:lineRule="auto"/>
              <w:jc w:val="center"/>
              <w:rPr>
                <w:rFonts w:hAnsi="宋体"/>
                <w:kern w:val="2"/>
                <w:sz w:val="21"/>
                <w:szCs w:val="21"/>
              </w:rPr>
            </w:pPr>
            <w:r>
              <w:rPr>
                <w:rFonts w:hint="eastAsia" w:hAnsi="宋体"/>
                <w:kern w:val="2"/>
                <w:sz w:val="21"/>
                <w:szCs w:val="21"/>
              </w:rPr>
              <w:t>投标总报价</w:t>
            </w:r>
          </w:p>
          <w:p w14:paraId="5D8E6CBF">
            <w:pPr>
              <w:pStyle w:val="31"/>
              <w:snapToGrid w:val="0"/>
              <w:spacing w:before="120" w:after="120" w:line="240" w:lineRule="auto"/>
              <w:jc w:val="center"/>
              <w:rPr>
                <w:rFonts w:hAnsi="宋体" w:cs="宋体"/>
                <w:b/>
                <w:sz w:val="21"/>
                <w:szCs w:val="21"/>
              </w:rPr>
            </w:pPr>
          </w:p>
          <w:p w14:paraId="1F024738">
            <w:pPr>
              <w:pStyle w:val="31"/>
              <w:snapToGrid w:val="0"/>
              <w:spacing w:before="120" w:after="120" w:line="240" w:lineRule="auto"/>
              <w:jc w:val="center"/>
              <w:rPr>
                <w:rFonts w:hAnsi="宋体" w:cs="宋体"/>
                <w:b/>
                <w:sz w:val="21"/>
                <w:szCs w:val="21"/>
              </w:rPr>
            </w:pPr>
          </w:p>
        </w:tc>
        <w:tc>
          <w:tcPr>
            <w:tcW w:w="5526" w:type="dxa"/>
            <w:vAlign w:val="center"/>
          </w:tcPr>
          <w:p w14:paraId="7FACD274">
            <w:pPr>
              <w:pStyle w:val="31"/>
              <w:snapToGrid w:val="0"/>
              <w:spacing w:before="120" w:after="120" w:line="240" w:lineRule="auto"/>
              <w:rPr>
                <w:rFonts w:hAnsi="宋体" w:cs="宋体"/>
                <w:sz w:val="21"/>
                <w:szCs w:val="21"/>
              </w:rPr>
            </w:pPr>
          </w:p>
          <w:p w14:paraId="08EDC77F">
            <w:pPr>
              <w:pStyle w:val="31"/>
              <w:snapToGrid w:val="0"/>
              <w:spacing w:beforeLines="0" w:afterLines="0" w:line="240" w:lineRule="auto"/>
              <w:ind w:left="210" w:hanging="210" w:hangingChars="100"/>
              <w:rPr>
                <w:rFonts w:hAnsi="宋体" w:cs="宋体"/>
                <w:kern w:val="2"/>
                <w:sz w:val="21"/>
                <w:szCs w:val="21"/>
              </w:rPr>
            </w:pPr>
            <w:r>
              <w:rPr>
                <w:rFonts w:hint="eastAsia" w:hAnsi="宋体" w:cs="宋体"/>
                <w:kern w:val="2"/>
                <w:sz w:val="21"/>
                <w:szCs w:val="21"/>
              </w:rPr>
              <w:t>大写：人民币</w:t>
            </w:r>
            <w:r>
              <w:rPr>
                <w:rFonts w:hint="eastAsia" w:hAnsi="宋体" w:cs="宋体"/>
                <w:kern w:val="2"/>
                <w:sz w:val="21"/>
                <w:szCs w:val="21"/>
                <w:u w:val="single"/>
              </w:rPr>
              <w:t xml:space="preserve">              元</w:t>
            </w:r>
            <w:r>
              <w:rPr>
                <w:rFonts w:hint="eastAsia" w:hAnsi="宋体" w:cs="宋体"/>
                <w:kern w:val="2"/>
                <w:sz w:val="21"/>
                <w:szCs w:val="21"/>
              </w:rPr>
              <w:t>整</w:t>
            </w:r>
          </w:p>
          <w:p w14:paraId="2BEF4D54">
            <w:pPr>
              <w:pStyle w:val="31"/>
              <w:snapToGrid w:val="0"/>
              <w:spacing w:beforeLines="0" w:afterLines="0" w:line="240" w:lineRule="auto"/>
              <w:rPr>
                <w:rFonts w:hAnsi="宋体" w:cs="宋体"/>
                <w:kern w:val="2"/>
                <w:sz w:val="21"/>
                <w:szCs w:val="21"/>
              </w:rPr>
            </w:pPr>
          </w:p>
          <w:p w14:paraId="714F371F">
            <w:pPr>
              <w:pStyle w:val="31"/>
              <w:snapToGrid w:val="0"/>
              <w:spacing w:beforeLines="0" w:afterLines="0" w:line="240" w:lineRule="auto"/>
              <w:rPr>
                <w:rFonts w:hAnsi="宋体" w:cs="宋体"/>
                <w:kern w:val="2"/>
                <w:sz w:val="21"/>
                <w:szCs w:val="21"/>
              </w:rPr>
            </w:pPr>
            <w:r>
              <w:rPr>
                <w:rFonts w:hint="eastAsia" w:hAnsi="宋体" w:cs="宋体"/>
                <w:kern w:val="2"/>
                <w:sz w:val="21"/>
                <w:szCs w:val="21"/>
              </w:rPr>
              <w:t>小写：￥_________________元整</w:t>
            </w:r>
          </w:p>
          <w:p w14:paraId="1088A9D5">
            <w:pPr>
              <w:rPr>
                <w:rFonts w:ascii="宋体" w:hAnsi="宋体" w:cs="宋体"/>
                <w:szCs w:val="21"/>
              </w:rPr>
            </w:pPr>
          </w:p>
          <w:p w14:paraId="5EED7C39">
            <w:pPr>
              <w:pStyle w:val="31"/>
              <w:snapToGrid w:val="0"/>
              <w:spacing w:before="120" w:after="120" w:line="240" w:lineRule="auto"/>
              <w:rPr>
                <w:rFonts w:hAnsi="宋体" w:cs="宋体"/>
                <w:b/>
                <w:sz w:val="21"/>
                <w:szCs w:val="21"/>
              </w:rPr>
            </w:pPr>
          </w:p>
        </w:tc>
        <w:tc>
          <w:tcPr>
            <w:tcW w:w="1854" w:type="dxa"/>
          </w:tcPr>
          <w:p w14:paraId="04FDD98F">
            <w:pPr>
              <w:rPr>
                <w:rFonts w:ascii="宋体" w:hAnsi="宋体" w:cs="宋体"/>
                <w:szCs w:val="21"/>
              </w:rPr>
            </w:pPr>
          </w:p>
        </w:tc>
      </w:tr>
    </w:tbl>
    <w:p w14:paraId="0554A56C">
      <w:pPr>
        <w:pStyle w:val="31"/>
        <w:spacing w:before="120" w:after="120" w:line="240" w:lineRule="auto"/>
        <w:rPr>
          <w:rFonts w:hAnsi="宋体" w:cs="宋体"/>
          <w:b/>
          <w:sz w:val="21"/>
          <w:szCs w:val="21"/>
        </w:rPr>
      </w:pPr>
      <w:r>
        <w:rPr>
          <w:rFonts w:hint="eastAsia" w:hAnsi="宋体" w:cs="宋体"/>
          <w:b/>
          <w:sz w:val="21"/>
          <w:szCs w:val="21"/>
        </w:rPr>
        <w:t>注：报价一经涂改，应在涂改处加盖单位公章或者由法定代表人签字或盖章，否则其投标作无效标处理。</w:t>
      </w:r>
    </w:p>
    <w:p w14:paraId="5184D75D">
      <w:pPr>
        <w:pStyle w:val="31"/>
        <w:snapToGrid w:val="0"/>
        <w:spacing w:beforeLines="0" w:afterLines="0" w:line="240" w:lineRule="auto"/>
        <w:rPr>
          <w:rFonts w:hAnsi="宋体" w:cs="宋体"/>
          <w:spacing w:val="20"/>
          <w:sz w:val="21"/>
          <w:szCs w:val="21"/>
        </w:rPr>
      </w:pPr>
    </w:p>
    <w:p w14:paraId="4F8D77AE">
      <w:pPr>
        <w:pStyle w:val="31"/>
        <w:snapToGrid w:val="0"/>
        <w:spacing w:beforeLines="0" w:afterLines="0" w:line="240" w:lineRule="auto"/>
        <w:rPr>
          <w:rFonts w:hAnsi="宋体" w:cs="宋体"/>
          <w:spacing w:val="20"/>
          <w:sz w:val="21"/>
          <w:szCs w:val="21"/>
        </w:rPr>
      </w:pPr>
    </w:p>
    <w:p w14:paraId="4286B09D">
      <w:pPr>
        <w:pStyle w:val="31"/>
        <w:snapToGrid w:val="0"/>
        <w:spacing w:beforeLines="0" w:afterLines="0" w:line="240" w:lineRule="auto"/>
        <w:rPr>
          <w:rFonts w:hAnsi="宋体" w:cs="宋体"/>
          <w:b/>
          <w:spacing w:val="20"/>
          <w:sz w:val="21"/>
          <w:szCs w:val="21"/>
        </w:rPr>
      </w:pPr>
      <w:r>
        <w:rPr>
          <w:rFonts w:hint="eastAsia" w:hAnsi="宋体" w:cs="宋体"/>
          <w:b/>
          <w:spacing w:val="20"/>
          <w:sz w:val="21"/>
          <w:szCs w:val="21"/>
        </w:rPr>
        <w:t xml:space="preserve">法定代表人签字（或盖章）：            投标人（盖章）：  </w:t>
      </w:r>
    </w:p>
    <w:p w14:paraId="1E77EBA2">
      <w:pPr>
        <w:pStyle w:val="31"/>
        <w:snapToGrid w:val="0"/>
        <w:spacing w:beforeLines="0" w:afterLines="0" w:line="240" w:lineRule="auto"/>
        <w:rPr>
          <w:rFonts w:hAnsi="宋体" w:cs="宋体"/>
          <w:b/>
          <w:sz w:val="21"/>
          <w:szCs w:val="21"/>
        </w:rPr>
      </w:pPr>
    </w:p>
    <w:p w14:paraId="0A7828B0">
      <w:pPr>
        <w:snapToGrid w:val="0"/>
        <w:spacing w:before="50" w:after="120" w:afterLines="50"/>
        <w:jc w:val="left"/>
        <w:rPr>
          <w:rFonts w:ascii="宋体" w:hAnsi="宋体" w:cs="宋体"/>
          <w:b/>
          <w:kern w:val="0"/>
          <w:szCs w:val="21"/>
        </w:rPr>
      </w:pPr>
    </w:p>
    <w:p w14:paraId="4300669F">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4F8B5ECA">
      <w:pPr>
        <w:pStyle w:val="31"/>
        <w:snapToGrid w:val="0"/>
        <w:spacing w:beforeLines="0" w:afterLines="0" w:line="240" w:lineRule="auto"/>
        <w:rPr>
          <w:rFonts w:hAnsi="宋体" w:cs="宋体"/>
          <w:sz w:val="21"/>
          <w:szCs w:val="21"/>
        </w:rPr>
      </w:pPr>
    </w:p>
    <w:p w14:paraId="5906EE4E">
      <w:pPr>
        <w:pStyle w:val="31"/>
        <w:snapToGrid w:val="0"/>
        <w:spacing w:beforeLines="0" w:afterLines="0" w:line="240" w:lineRule="auto"/>
        <w:rPr>
          <w:rFonts w:hAnsi="宋体" w:cs="宋体"/>
          <w:sz w:val="21"/>
          <w:szCs w:val="21"/>
        </w:rPr>
      </w:pPr>
    </w:p>
    <w:p w14:paraId="5D440BE6">
      <w:pPr>
        <w:pStyle w:val="31"/>
        <w:snapToGrid w:val="0"/>
        <w:spacing w:beforeLines="0" w:afterLines="0" w:line="240" w:lineRule="auto"/>
        <w:rPr>
          <w:rFonts w:hAnsi="宋体" w:cs="宋体"/>
          <w:sz w:val="21"/>
          <w:szCs w:val="21"/>
        </w:rPr>
      </w:pPr>
    </w:p>
    <w:p w14:paraId="487B18D1">
      <w:pPr>
        <w:rPr>
          <w:rFonts w:ascii="宋体" w:hAnsi="宋体" w:cs="宋体"/>
          <w:b/>
          <w:szCs w:val="21"/>
        </w:rPr>
      </w:pPr>
    </w:p>
    <w:p w14:paraId="0E95AC04">
      <w:pPr>
        <w:pStyle w:val="2"/>
        <w:rPr>
          <w:rFonts w:ascii="宋体" w:hAnsi="宋体" w:cs="宋体"/>
          <w:b/>
          <w:sz w:val="21"/>
          <w:szCs w:val="21"/>
        </w:rPr>
      </w:pPr>
    </w:p>
    <w:p w14:paraId="30AC5942">
      <w:pPr>
        <w:rPr>
          <w:rFonts w:ascii="宋体" w:hAnsi="宋体" w:cs="宋体"/>
          <w:b/>
          <w:szCs w:val="21"/>
        </w:rPr>
      </w:pPr>
    </w:p>
    <w:p w14:paraId="11648FCD">
      <w:pPr>
        <w:pStyle w:val="2"/>
        <w:rPr>
          <w:rFonts w:ascii="宋体" w:hAnsi="宋体" w:cs="宋体"/>
          <w:b/>
          <w:sz w:val="21"/>
          <w:szCs w:val="21"/>
        </w:rPr>
      </w:pPr>
    </w:p>
    <w:p w14:paraId="58A3680B">
      <w:pPr>
        <w:rPr>
          <w:rFonts w:ascii="宋体" w:hAnsi="宋体" w:cs="宋体"/>
          <w:b/>
          <w:szCs w:val="21"/>
        </w:rPr>
      </w:pPr>
    </w:p>
    <w:p w14:paraId="434FCE12">
      <w:pPr>
        <w:pStyle w:val="2"/>
        <w:rPr>
          <w:rFonts w:ascii="宋体" w:hAnsi="宋体" w:cs="宋体"/>
          <w:b/>
          <w:sz w:val="21"/>
          <w:szCs w:val="21"/>
        </w:rPr>
      </w:pPr>
    </w:p>
    <w:p w14:paraId="70B14409">
      <w:pPr>
        <w:rPr>
          <w:rFonts w:ascii="宋体" w:hAnsi="宋体" w:cs="宋体"/>
          <w:b/>
          <w:szCs w:val="21"/>
        </w:rPr>
      </w:pPr>
    </w:p>
    <w:p w14:paraId="17A82486">
      <w:pPr>
        <w:pStyle w:val="2"/>
        <w:rPr>
          <w:rFonts w:ascii="宋体" w:hAnsi="宋体" w:cs="宋体"/>
          <w:b/>
          <w:sz w:val="21"/>
          <w:szCs w:val="21"/>
        </w:rPr>
      </w:pPr>
    </w:p>
    <w:p w14:paraId="527FF50E">
      <w:pPr>
        <w:rPr>
          <w:rFonts w:ascii="宋体" w:hAnsi="宋体" w:cs="宋体"/>
          <w:b/>
          <w:szCs w:val="21"/>
        </w:rPr>
      </w:pPr>
    </w:p>
    <w:p w14:paraId="144FCF16">
      <w:pPr>
        <w:pStyle w:val="2"/>
        <w:rPr>
          <w:rFonts w:ascii="宋体" w:hAnsi="宋体" w:cs="宋体"/>
          <w:b/>
          <w:sz w:val="21"/>
          <w:szCs w:val="21"/>
        </w:rPr>
      </w:pPr>
    </w:p>
    <w:p w14:paraId="082B6833">
      <w:pPr>
        <w:rPr>
          <w:rFonts w:ascii="宋体" w:hAnsi="宋体" w:cs="宋体"/>
          <w:b/>
          <w:szCs w:val="21"/>
        </w:rPr>
      </w:pPr>
    </w:p>
    <w:p w14:paraId="535951FA">
      <w:pPr>
        <w:pStyle w:val="2"/>
        <w:rPr>
          <w:rFonts w:ascii="宋体" w:hAnsi="宋体" w:cs="宋体"/>
          <w:b/>
          <w:sz w:val="21"/>
          <w:szCs w:val="21"/>
        </w:rPr>
      </w:pPr>
    </w:p>
    <w:p w14:paraId="56864396">
      <w:pPr>
        <w:pStyle w:val="31"/>
        <w:snapToGrid w:val="0"/>
        <w:spacing w:beforeLines="0" w:afterLines="0" w:line="240" w:lineRule="auto"/>
        <w:rPr>
          <w:rFonts w:hAnsi="宋体"/>
          <w:sz w:val="21"/>
          <w:szCs w:val="21"/>
        </w:rPr>
      </w:pPr>
    </w:p>
    <w:p w14:paraId="202F20A4">
      <w:pPr>
        <w:pStyle w:val="31"/>
        <w:snapToGrid w:val="0"/>
        <w:spacing w:beforeLines="0" w:afterLines="0" w:line="240" w:lineRule="auto"/>
        <w:rPr>
          <w:rFonts w:hAnsi="宋体"/>
          <w:sz w:val="21"/>
          <w:szCs w:val="21"/>
        </w:rPr>
      </w:pPr>
    </w:p>
    <w:p w14:paraId="51D7B6AB">
      <w:pPr>
        <w:pStyle w:val="14"/>
        <w:rPr>
          <w:rFonts w:hAnsi="宋体"/>
          <w:sz w:val="21"/>
          <w:szCs w:val="21"/>
        </w:rPr>
      </w:pPr>
    </w:p>
    <w:p w14:paraId="0A8C92DF">
      <w:pPr>
        <w:pStyle w:val="14"/>
        <w:rPr>
          <w:rFonts w:hAnsi="宋体"/>
          <w:sz w:val="21"/>
          <w:szCs w:val="21"/>
        </w:rPr>
      </w:pPr>
    </w:p>
    <w:p w14:paraId="0220FC10">
      <w:pPr>
        <w:pStyle w:val="31"/>
        <w:snapToGrid w:val="0"/>
        <w:spacing w:beforeLines="0" w:afterLines="0" w:line="240" w:lineRule="auto"/>
        <w:rPr>
          <w:rFonts w:hAnsi="宋体"/>
          <w:sz w:val="21"/>
          <w:szCs w:val="21"/>
        </w:rPr>
      </w:pPr>
    </w:p>
    <w:p w14:paraId="65B6577C">
      <w:pPr>
        <w:pStyle w:val="31"/>
        <w:snapToGrid w:val="0"/>
        <w:spacing w:beforeLines="0" w:afterLines="0" w:line="240" w:lineRule="auto"/>
        <w:rPr>
          <w:rFonts w:hAnsi="宋体"/>
          <w:sz w:val="21"/>
          <w:szCs w:val="21"/>
        </w:rPr>
      </w:pPr>
    </w:p>
    <w:p w14:paraId="397F330F">
      <w:pPr>
        <w:pStyle w:val="31"/>
        <w:snapToGrid w:val="0"/>
        <w:spacing w:beforeLines="0" w:afterLines="0" w:line="240" w:lineRule="auto"/>
        <w:rPr>
          <w:rFonts w:hAnsi="宋体"/>
          <w:sz w:val="21"/>
          <w:szCs w:val="21"/>
        </w:rPr>
      </w:pPr>
    </w:p>
    <w:p w14:paraId="74AA15E8">
      <w:pPr>
        <w:pStyle w:val="31"/>
        <w:snapToGrid w:val="0"/>
        <w:spacing w:beforeLines="0" w:afterLines="0" w:line="240" w:lineRule="auto"/>
        <w:rPr>
          <w:rFonts w:hAnsi="宋体"/>
          <w:sz w:val="21"/>
          <w:szCs w:val="21"/>
        </w:rPr>
      </w:pPr>
      <w:r>
        <w:rPr>
          <w:rFonts w:hint="eastAsia" w:hAnsi="宋体"/>
          <w:sz w:val="21"/>
          <w:szCs w:val="21"/>
        </w:rPr>
        <w:t>1</w:t>
      </w:r>
      <w:r>
        <w:rPr>
          <w:rFonts w:hint="eastAsia" w:hAnsi="宋体"/>
          <w:sz w:val="21"/>
          <w:szCs w:val="21"/>
          <w:lang w:val="en-US" w:eastAsia="zh-CN"/>
        </w:rPr>
        <w:t>3</w:t>
      </w:r>
      <w:r>
        <w:rPr>
          <w:rFonts w:hint="eastAsia" w:hAnsi="宋体"/>
          <w:sz w:val="21"/>
          <w:szCs w:val="21"/>
        </w:rPr>
        <w:t xml:space="preserve">.报价明细表格式：       </w:t>
      </w:r>
    </w:p>
    <w:p w14:paraId="32D28F80">
      <w:pPr>
        <w:pStyle w:val="31"/>
        <w:snapToGrid w:val="0"/>
        <w:spacing w:beforeLines="0" w:afterLines="0" w:line="240" w:lineRule="auto"/>
        <w:jc w:val="center"/>
        <w:rPr>
          <w:rFonts w:hAnsi="宋体"/>
          <w:b/>
          <w:sz w:val="21"/>
          <w:szCs w:val="21"/>
        </w:rPr>
      </w:pPr>
      <w:r>
        <w:rPr>
          <w:rFonts w:hint="eastAsia" w:hAnsi="宋体"/>
          <w:b/>
          <w:sz w:val="21"/>
          <w:szCs w:val="21"/>
        </w:rPr>
        <w:t>报价明细表</w:t>
      </w:r>
    </w:p>
    <w:p w14:paraId="1423CCF7">
      <w:pPr>
        <w:pStyle w:val="33"/>
        <w:ind w:left="5250"/>
        <w:rPr>
          <w:sz w:val="21"/>
          <w:szCs w:val="21"/>
        </w:rPr>
      </w:pPr>
    </w:p>
    <w:p w14:paraId="3B79B2AF">
      <w:pPr>
        <w:snapToGrid w:val="0"/>
        <w:spacing w:before="120" w:beforeLines="50" w:after="50" w:line="480" w:lineRule="auto"/>
        <w:rPr>
          <w:rFonts w:hint="eastAsia" w:ascii="宋体" w:hAnsi="宋体"/>
          <w:bCs/>
          <w:szCs w:val="21"/>
        </w:rPr>
      </w:pPr>
      <w:r>
        <w:rPr>
          <w:rFonts w:hint="eastAsia" w:ascii="宋体" w:hAnsi="宋体"/>
          <w:bCs/>
          <w:szCs w:val="21"/>
        </w:rPr>
        <w:t>项目名称：</w:t>
      </w:r>
    </w:p>
    <w:p w14:paraId="0BE192E8">
      <w:pPr>
        <w:snapToGrid w:val="0"/>
        <w:spacing w:before="120" w:beforeLines="50" w:after="50" w:line="480" w:lineRule="auto"/>
        <w:rPr>
          <w:rFonts w:ascii="宋体" w:hAnsi="宋体" w:cs="宋体"/>
          <w:b/>
          <w:szCs w:val="21"/>
        </w:rPr>
      </w:pPr>
      <w:r>
        <w:rPr>
          <w:rFonts w:hint="eastAsia" w:ascii="宋体" w:hAnsi="宋体" w:cs="宋体"/>
          <w:szCs w:val="21"/>
        </w:rPr>
        <w:t>项目编号：</w:t>
      </w:r>
    </w:p>
    <w:tbl>
      <w:tblPr>
        <w:tblStyle w:val="52"/>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3981"/>
        <w:gridCol w:w="1065"/>
        <w:gridCol w:w="810"/>
        <w:gridCol w:w="885"/>
        <w:gridCol w:w="1410"/>
        <w:gridCol w:w="1590"/>
      </w:tblGrid>
      <w:tr w14:paraId="0B47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74" w:type="dxa"/>
            <w:noWrap w:val="0"/>
            <w:vAlign w:val="center"/>
          </w:tcPr>
          <w:p w14:paraId="1B5FA75C">
            <w:pPr>
              <w:jc w:val="center"/>
              <w:rPr>
                <w:rFonts w:hint="eastAsia" w:ascii="Times New Roman" w:hAnsi="Times New Roman" w:eastAsia="宋体" w:cs="Times New Roman"/>
                <w:b/>
                <w:color w:val="000000"/>
                <w:sz w:val="24"/>
                <w:highlight w:val="none"/>
                <w:lang w:val="en-US" w:eastAsia="zh-CN"/>
              </w:rPr>
            </w:pPr>
            <w:bookmarkStart w:id="73" w:name="_Hlk78207666"/>
            <w:r>
              <w:rPr>
                <w:rFonts w:hint="eastAsia" w:ascii="Times New Roman" w:hAnsi="Times New Roman" w:eastAsia="宋体" w:cs="Times New Roman"/>
                <w:b/>
                <w:color w:val="000000"/>
                <w:sz w:val="24"/>
                <w:highlight w:val="none"/>
                <w:lang w:val="en-US" w:eastAsia="zh-CN"/>
              </w:rPr>
              <w:t>序号</w:t>
            </w:r>
          </w:p>
        </w:tc>
        <w:tc>
          <w:tcPr>
            <w:tcW w:w="3981" w:type="dxa"/>
            <w:noWrap w:val="0"/>
            <w:vAlign w:val="center"/>
          </w:tcPr>
          <w:p w14:paraId="2554E2BB">
            <w:pPr>
              <w:jc w:val="center"/>
              <w:rPr>
                <w:rFonts w:hint="default" w:ascii="Times New Roman" w:hAnsi="Times New Roman" w:eastAsia="宋体" w:cs="Times New Roman"/>
                <w:b/>
                <w:color w:val="000000"/>
                <w:sz w:val="24"/>
                <w:highlight w:val="none"/>
                <w:lang w:val="en-US" w:eastAsia="zh-CN"/>
              </w:rPr>
            </w:pPr>
            <w:r>
              <w:rPr>
                <w:rFonts w:hint="eastAsia" w:cs="Times New Roman"/>
                <w:b/>
                <w:color w:val="000000"/>
                <w:sz w:val="24"/>
                <w:highlight w:val="none"/>
                <w:lang w:val="en-US" w:eastAsia="zh-CN"/>
              </w:rPr>
              <w:t>项目</w:t>
            </w:r>
            <w:r>
              <w:rPr>
                <w:rFonts w:hint="eastAsia" w:ascii="Times New Roman" w:hAnsi="Times New Roman" w:eastAsia="宋体" w:cs="Times New Roman"/>
                <w:b/>
                <w:color w:val="000000"/>
                <w:sz w:val="24"/>
                <w:highlight w:val="none"/>
                <w:lang w:val="en-US" w:eastAsia="zh-CN"/>
              </w:rPr>
              <w:t>名称</w:t>
            </w:r>
            <w:r>
              <w:rPr>
                <w:rFonts w:hint="eastAsia" w:cs="Times New Roman"/>
                <w:b/>
                <w:color w:val="000000"/>
                <w:sz w:val="24"/>
                <w:highlight w:val="none"/>
                <w:lang w:val="en-US" w:eastAsia="zh-CN"/>
              </w:rPr>
              <w:t>及</w:t>
            </w:r>
            <w:r>
              <w:rPr>
                <w:rFonts w:hint="eastAsia" w:ascii="Times New Roman" w:hAnsi="Times New Roman" w:eastAsia="宋体" w:cs="Times New Roman"/>
                <w:b/>
                <w:color w:val="000000"/>
                <w:sz w:val="24"/>
                <w:highlight w:val="none"/>
                <w:lang w:val="en-US" w:eastAsia="zh-CN"/>
              </w:rPr>
              <w:t>特征</w:t>
            </w:r>
          </w:p>
        </w:tc>
        <w:tc>
          <w:tcPr>
            <w:tcW w:w="1065" w:type="dxa"/>
            <w:noWrap w:val="0"/>
            <w:vAlign w:val="center"/>
          </w:tcPr>
          <w:p w14:paraId="07D47182">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25C51F3B">
            <w:pPr>
              <w:jc w:val="center"/>
              <w:rPr>
                <w:b/>
                <w:color w:val="000000"/>
                <w:sz w:val="24"/>
                <w:highlight w:val="none"/>
              </w:rPr>
            </w:pPr>
            <w:r>
              <w:rPr>
                <w:rFonts w:hint="eastAsia"/>
                <w:b/>
                <w:color w:val="000000"/>
                <w:sz w:val="24"/>
                <w:highlight w:val="none"/>
              </w:rPr>
              <w:t>型号</w:t>
            </w:r>
          </w:p>
        </w:tc>
        <w:tc>
          <w:tcPr>
            <w:tcW w:w="810" w:type="dxa"/>
            <w:noWrap w:val="0"/>
            <w:vAlign w:val="center"/>
          </w:tcPr>
          <w:p w14:paraId="37709F6D">
            <w:pPr>
              <w:jc w:val="center"/>
              <w:rPr>
                <w:b/>
                <w:color w:val="000000"/>
                <w:sz w:val="24"/>
                <w:highlight w:val="none"/>
              </w:rPr>
            </w:pPr>
            <w:r>
              <w:rPr>
                <w:rFonts w:hint="eastAsia"/>
                <w:b/>
                <w:color w:val="000000"/>
                <w:sz w:val="24"/>
                <w:highlight w:val="none"/>
              </w:rPr>
              <w:t>单位</w:t>
            </w:r>
          </w:p>
        </w:tc>
        <w:tc>
          <w:tcPr>
            <w:tcW w:w="885" w:type="dxa"/>
            <w:noWrap w:val="0"/>
            <w:vAlign w:val="center"/>
          </w:tcPr>
          <w:p w14:paraId="648E7FD7">
            <w:pPr>
              <w:jc w:val="center"/>
              <w:rPr>
                <w:rFonts w:hint="eastAsia" w:eastAsia="宋体"/>
                <w:b/>
                <w:color w:val="000000"/>
                <w:sz w:val="24"/>
                <w:highlight w:val="none"/>
                <w:lang w:eastAsia="zh-CN"/>
              </w:rPr>
            </w:pPr>
            <w:r>
              <w:rPr>
                <w:rFonts w:hint="eastAsia"/>
                <w:b/>
                <w:color w:val="000000"/>
                <w:sz w:val="24"/>
                <w:highlight w:val="none"/>
                <w:lang w:val="en-US" w:eastAsia="zh-CN"/>
              </w:rPr>
              <w:t>数量</w:t>
            </w:r>
          </w:p>
        </w:tc>
        <w:tc>
          <w:tcPr>
            <w:tcW w:w="1410" w:type="dxa"/>
            <w:noWrap w:val="0"/>
            <w:vAlign w:val="center"/>
          </w:tcPr>
          <w:p w14:paraId="00C5B840">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1590" w:type="dxa"/>
            <w:noWrap w:val="0"/>
            <w:vAlign w:val="center"/>
          </w:tcPr>
          <w:p w14:paraId="2C8E3100">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60AA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01852CCF">
            <w:pPr>
              <w:spacing w:line="480" w:lineRule="auto"/>
              <w:jc w:val="center"/>
              <w:rPr>
                <w:rFonts w:ascii="宋体" w:hAnsi="宋体"/>
                <w:b/>
                <w:color w:val="000000"/>
                <w:sz w:val="24"/>
                <w:highlight w:val="none"/>
              </w:rPr>
            </w:pPr>
          </w:p>
        </w:tc>
        <w:tc>
          <w:tcPr>
            <w:tcW w:w="3981" w:type="dxa"/>
            <w:noWrap w:val="0"/>
            <w:vAlign w:val="top"/>
          </w:tcPr>
          <w:p w14:paraId="603C796D">
            <w:pPr>
              <w:spacing w:line="480" w:lineRule="auto"/>
              <w:jc w:val="center"/>
              <w:rPr>
                <w:rFonts w:ascii="宋体" w:hAnsi="宋体"/>
                <w:b/>
                <w:color w:val="000000"/>
                <w:sz w:val="24"/>
                <w:highlight w:val="none"/>
              </w:rPr>
            </w:pPr>
          </w:p>
        </w:tc>
        <w:tc>
          <w:tcPr>
            <w:tcW w:w="1065" w:type="dxa"/>
            <w:noWrap w:val="0"/>
            <w:vAlign w:val="center"/>
          </w:tcPr>
          <w:p w14:paraId="5962C5D5">
            <w:pPr>
              <w:spacing w:line="480" w:lineRule="auto"/>
              <w:jc w:val="center"/>
              <w:rPr>
                <w:rFonts w:ascii="宋体" w:hAnsi="宋体"/>
                <w:b/>
                <w:color w:val="000000"/>
                <w:sz w:val="24"/>
                <w:highlight w:val="none"/>
              </w:rPr>
            </w:pPr>
          </w:p>
        </w:tc>
        <w:tc>
          <w:tcPr>
            <w:tcW w:w="810" w:type="dxa"/>
            <w:noWrap w:val="0"/>
            <w:vAlign w:val="center"/>
          </w:tcPr>
          <w:p w14:paraId="4776107A">
            <w:pPr>
              <w:spacing w:line="480" w:lineRule="auto"/>
              <w:jc w:val="center"/>
              <w:rPr>
                <w:rFonts w:ascii="宋体" w:hAnsi="宋体"/>
                <w:b/>
                <w:color w:val="000000"/>
                <w:sz w:val="24"/>
                <w:highlight w:val="none"/>
              </w:rPr>
            </w:pPr>
          </w:p>
        </w:tc>
        <w:tc>
          <w:tcPr>
            <w:tcW w:w="885" w:type="dxa"/>
            <w:noWrap w:val="0"/>
            <w:vAlign w:val="center"/>
          </w:tcPr>
          <w:p w14:paraId="71AF7DAB">
            <w:pPr>
              <w:spacing w:line="480" w:lineRule="auto"/>
              <w:jc w:val="center"/>
              <w:rPr>
                <w:rFonts w:ascii="宋体" w:hAnsi="宋体"/>
                <w:b/>
                <w:color w:val="000000"/>
                <w:sz w:val="24"/>
                <w:highlight w:val="none"/>
              </w:rPr>
            </w:pPr>
          </w:p>
        </w:tc>
        <w:tc>
          <w:tcPr>
            <w:tcW w:w="1410" w:type="dxa"/>
            <w:noWrap w:val="0"/>
            <w:vAlign w:val="center"/>
          </w:tcPr>
          <w:p w14:paraId="0F1BE465">
            <w:pPr>
              <w:spacing w:line="480" w:lineRule="auto"/>
              <w:jc w:val="center"/>
              <w:rPr>
                <w:rFonts w:ascii="宋体" w:hAnsi="宋体"/>
                <w:b/>
                <w:color w:val="000000"/>
                <w:sz w:val="24"/>
                <w:highlight w:val="none"/>
              </w:rPr>
            </w:pPr>
          </w:p>
        </w:tc>
        <w:tc>
          <w:tcPr>
            <w:tcW w:w="1590" w:type="dxa"/>
            <w:noWrap w:val="0"/>
            <w:vAlign w:val="center"/>
          </w:tcPr>
          <w:p w14:paraId="07F4AA1F">
            <w:pPr>
              <w:spacing w:line="480" w:lineRule="auto"/>
              <w:jc w:val="center"/>
              <w:rPr>
                <w:rFonts w:ascii="宋体" w:hAnsi="宋体"/>
                <w:b/>
                <w:color w:val="000000"/>
                <w:sz w:val="24"/>
                <w:highlight w:val="none"/>
              </w:rPr>
            </w:pPr>
          </w:p>
        </w:tc>
      </w:tr>
      <w:tr w14:paraId="76A73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2F2E59D6">
            <w:pPr>
              <w:spacing w:line="480" w:lineRule="auto"/>
              <w:jc w:val="center"/>
              <w:rPr>
                <w:rFonts w:ascii="宋体" w:hAnsi="宋体"/>
                <w:b/>
                <w:color w:val="000000"/>
                <w:sz w:val="24"/>
                <w:highlight w:val="none"/>
              </w:rPr>
            </w:pPr>
          </w:p>
        </w:tc>
        <w:tc>
          <w:tcPr>
            <w:tcW w:w="3981" w:type="dxa"/>
            <w:noWrap w:val="0"/>
            <w:vAlign w:val="top"/>
          </w:tcPr>
          <w:p w14:paraId="24197AC5">
            <w:pPr>
              <w:spacing w:line="480" w:lineRule="auto"/>
              <w:jc w:val="center"/>
              <w:rPr>
                <w:rFonts w:ascii="宋体" w:hAnsi="宋体"/>
                <w:b/>
                <w:color w:val="000000"/>
                <w:sz w:val="24"/>
                <w:highlight w:val="none"/>
              </w:rPr>
            </w:pPr>
          </w:p>
        </w:tc>
        <w:tc>
          <w:tcPr>
            <w:tcW w:w="1065" w:type="dxa"/>
            <w:noWrap w:val="0"/>
            <w:vAlign w:val="center"/>
          </w:tcPr>
          <w:p w14:paraId="0BC78E34">
            <w:pPr>
              <w:spacing w:line="480" w:lineRule="auto"/>
              <w:jc w:val="center"/>
              <w:rPr>
                <w:rFonts w:ascii="宋体" w:hAnsi="宋体"/>
                <w:b/>
                <w:color w:val="000000"/>
                <w:sz w:val="24"/>
                <w:highlight w:val="none"/>
              </w:rPr>
            </w:pPr>
          </w:p>
        </w:tc>
        <w:tc>
          <w:tcPr>
            <w:tcW w:w="810" w:type="dxa"/>
            <w:noWrap w:val="0"/>
            <w:vAlign w:val="center"/>
          </w:tcPr>
          <w:p w14:paraId="39556779">
            <w:pPr>
              <w:spacing w:line="480" w:lineRule="auto"/>
              <w:jc w:val="center"/>
              <w:rPr>
                <w:rFonts w:ascii="宋体" w:hAnsi="宋体"/>
                <w:b/>
                <w:color w:val="000000"/>
                <w:sz w:val="24"/>
                <w:highlight w:val="none"/>
              </w:rPr>
            </w:pPr>
          </w:p>
        </w:tc>
        <w:tc>
          <w:tcPr>
            <w:tcW w:w="885" w:type="dxa"/>
            <w:noWrap w:val="0"/>
            <w:vAlign w:val="center"/>
          </w:tcPr>
          <w:p w14:paraId="2379BBB2">
            <w:pPr>
              <w:spacing w:line="480" w:lineRule="auto"/>
              <w:jc w:val="center"/>
              <w:rPr>
                <w:rFonts w:ascii="宋体" w:hAnsi="宋体"/>
                <w:b/>
                <w:color w:val="000000"/>
                <w:sz w:val="24"/>
                <w:highlight w:val="none"/>
              </w:rPr>
            </w:pPr>
          </w:p>
        </w:tc>
        <w:tc>
          <w:tcPr>
            <w:tcW w:w="1410" w:type="dxa"/>
            <w:noWrap w:val="0"/>
            <w:vAlign w:val="center"/>
          </w:tcPr>
          <w:p w14:paraId="0892ED5C">
            <w:pPr>
              <w:spacing w:line="480" w:lineRule="auto"/>
              <w:jc w:val="center"/>
              <w:rPr>
                <w:rFonts w:ascii="宋体" w:hAnsi="宋体"/>
                <w:b/>
                <w:color w:val="000000"/>
                <w:sz w:val="24"/>
                <w:highlight w:val="none"/>
              </w:rPr>
            </w:pPr>
          </w:p>
        </w:tc>
        <w:tc>
          <w:tcPr>
            <w:tcW w:w="1590" w:type="dxa"/>
            <w:noWrap w:val="0"/>
            <w:vAlign w:val="center"/>
          </w:tcPr>
          <w:p w14:paraId="5FFFCD4D">
            <w:pPr>
              <w:spacing w:line="480" w:lineRule="auto"/>
              <w:jc w:val="center"/>
              <w:rPr>
                <w:rFonts w:ascii="宋体" w:hAnsi="宋体"/>
                <w:b/>
                <w:color w:val="000000"/>
                <w:sz w:val="24"/>
                <w:highlight w:val="none"/>
              </w:rPr>
            </w:pPr>
          </w:p>
        </w:tc>
      </w:tr>
      <w:tr w14:paraId="5AAE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389E7C22">
            <w:pPr>
              <w:spacing w:line="480" w:lineRule="auto"/>
              <w:jc w:val="center"/>
              <w:rPr>
                <w:rFonts w:ascii="宋体" w:hAnsi="宋体"/>
                <w:b/>
                <w:color w:val="000000"/>
                <w:sz w:val="24"/>
                <w:highlight w:val="none"/>
              </w:rPr>
            </w:pPr>
          </w:p>
        </w:tc>
        <w:tc>
          <w:tcPr>
            <w:tcW w:w="3981" w:type="dxa"/>
            <w:noWrap w:val="0"/>
            <w:vAlign w:val="top"/>
          </w:tcPr>
          <w:p w14:paraId="45661E25">
            <w:pPr>
              <w:spacing w:line="480" w:lineRule="auto"/>
              <w:jc w:val="center"/>
              <w:rPr>
                <w:rFonts w:ascii="宋体" w:hAnsi="宋体"/>
                <w:b/>
                <w:color w:val="000000"/>
                <w:sz w:val="24"/>
                <w:highlight w:val="none"/>
              </w:rPr>
            </w:pPr>
          </w:p>
        </w:tc>
        <w:tc>
          <w:tcPr>
            <w:tcW w:w="1065" w:type="dxa"/>
            <w:noWrap w:val="0"/>
            <w:vAlign w:val="center"/>
          </w:tcPr>
          <w:p w14:paraId="75D6BCE2">
            <w:pPr>
              <w:spacing w:line="480" w:lineRule="auto"/>
              <w:jc w:val="center"/>
              <w:rPr>
                <w:rFonts w:ascii="宋体" w:hAnsi="宋体"/>
                <w:b/>
                <w:color w:val="000000"/>
                <w:sz w:val="24"/>
                <w:highlight w:val="none"/>
              </w:rPr>
            </w:pPr>
          </w:p>
        </w:tc>
        <w:tc>
          <w:tcPr>
            <w:tcW w:w="810" w:type="dxa"/>
            <w:noWrap w:val="0"/>
            <w:vAlign w:val="center"/>
          </w:tcPr>
          <w:p w14:paraId="008F80BD">
            <w:pPr>
              <w:spacing w:line="480" w:lineRule="auto"/>
              <w:jc w:val="center"/>
              <w:rPr>
                <w:rFonts w:ascii="宋体" w:hAnsi="宋体"/>
                <w:b/>
                <w:color w:val="000000"/>
                <w:sz w:val="24"/>
                <w:highlight w:val="none"/>
              </w:rPr>
            </w:pPr>
          </w:p>
        </w:tc>
        <w:tc>
          <w:tcPr>
            <w:tcW w:w="885" w:type="dxa"/>
            <w:noWrap w:val="0"/>
            <w:vAlign w:val="center"/>
          </w:tcPr>
          <w:p w14:paraId="5AFCF456">
            <w:pPr>
              <w:spacing w:line="480" w:lineRule="auto"/>
              <w:jc w:val="center"/>
              <w:rPr>
                <w:rFonts w:ascii="宋体" w:hAnsi="宋体"/>
                <w:b/>
                <w:color w:val="000000"/>
                <w:sz w:val="24"/>
                <w:highlight w:val="none"/>
              </w:rPr>
            </w:pPr>
          </w:p>
        </w:tc>
        <w:tc>
          <w:tcPr>
            <w:tcW w:w="1410" w:type="dxa"/>
            <w:noWrap w:val="0"/>
            <w:vAlign w:val="center"/>
          </w:tcPr>
          <w:p w14:paraId="37518CDE">
            <w:pPr>
              <w:spacing w:line="480" w:lineRule="auto"/>
              <w:jc w:val="center"/>
              <w:rPr>
                <w:rFonts w:ascii="宋体" w:hAnsi="宋体"/>
                <w:b/>
                <w:color w:val="000000"/>
                <w:sz w:val="24"/>
                <w:highlight w:val="none"/>
              </w:rPr>
            </w:pPr>
          </w:p>
        </w:tc>
        <w:tc>
          <w:tcPr>
            <w:tcW w:w="1590" w:type="dxa"/>
            <w:noWrap w:val="0"/>
            <w:vAlign w:val="center"/>
          </w:tcPr>
          <w:p w14:paraId="4B7A9347">
            <w:pPr>
              <w:spacing w:line="480" w:lineRule="auto"/>
              <w:jc w:val="center"/>
              <w:rPr>
                <w:rFonts w:ascii="宋体" w:hAnsi="宋体"/>
                <w:b/>
                <w:color w:val="000000"/>
                <w:sz w:val="24"/>
                <w:highlight w:val="none"/>
              </w:rPr>
            </w:pPr>
          </w:p>
        </w:tc>
      </w:tr>
      <w:tr w14:paraId="521B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11936038">
            <w:pPr>
              <w:spacing w:line="480" w:lineRule="auto"/>
              <w:jc w:val="center"/>
              <w:rPr>
                <w:rFonts w:ascii="宋体" w:hAnsi="宋体"/>
                <w:b/>
                <w:color w:val="000000"/>
                <w:sz w:val="24"/>
                <w:highlight w:val="none"/>
              </w:rPr>
            </w:pPr>
          </w:p>
        </w:tc>
        <w:tc>
          <w:tcPr>
            <w:tcW w:w="3981" w:type="dxa"/>
            <w:noWrap w:val="0"/>
            <w:vAlign w:val="top"/>
          </w:tcPr>
          <w:p w14:paraId="69E7B447">
            <w:pPr>
              <w:spacing w:line="480" w:lineRule="auto"/>
              <w:jc w:val="center"/>
              <w:rPr>
                <w:rFonts w:ascii="宋体" w:hAnsi="宋体"/>
                <w:b/>
                <w:color w:val="000000"/>
                <w:sz w:val="24"/>
                <w:highlight w:val="none"/>
              </w:rPr>
            </w:pPr>
          </w:p>
        </w:tc>
        <w:tc>
          <w:tcPr>
            <w:tcW w:w="1065" w:type="dxa"/>
            <w:noWrap w:val="0"/>
            <w:vAlign w:val="center"/>
          </w:tcPr>
          <w:p w14:paraId="204A1D58">
            <w:pPr>
              <w:spacing w:line="480" w:lineRule="auto"/>
              <w:jc w:val="center"/>
              <w:rPr>
                <w:rFonts w:ascii="宋体" w:hAnsi="宋体"/>
                <w:b/>
                <w:color w:val="000000"/>
                <w:sz w:val="24"/>
                <w:highlight w:val="none"/>
              </w:rPr>
            </w:pPr>
          </w:p>
        </w:tc>
        <w:tc>
          <w:tcPr>
            <w:tcW w:w="810" w:type="dxa"/>
            <w:noWrap w:val="0"/>
            <w:vAlign w:val="center"/>
          </w:tcPr>
          <w:p w14:paraId="5B81993A">
            <w:pPr>
              <w:spacing w:line="480" w:lineRule="auto"/>
              <w:jc w:val="center"/>
              <w:rPr>
                <w:rFonts w:ascii="宋体" w:hAnsi="宋体"/>
                <w:b/>
                <w:color w:val="000000"/>
                <w:sz w:val="24"/>
                <w:highlight w:val="none"/>
              </w:rPr>
            </w:pPr>
          </w:p>
        </w:tc>
        <w:tc>
          <w:tcPr>
            <w:tcW w:w="885" w:type="dxa"/>
            <w:noWrap w:val="0"/>
            <w:vAlign w:val="center"/>
          </w:tcPr>
          <w:p w14:paraId="3483E020">
            <w:pPr>
              <w:spacing w:line="480" w:lineRule="auto"/>
              <w:jc w:val="center"/>
              <w:rPr>
                <w:rFonts w:ascii="宋体" w:hAnsi="宋体"/>
                <w:b/>
                <w:color w:val="000000"/>
                <w:sz w:val="24"/>
                <w:highlight w:val="none"/>
              </w:rPr>
            </w:pPr>
          </w:p>
        </w:tc>
        <w:tc>
          <w:tcPr>
            <w:tcW w:w="1410" w:type="dxa"/>
            <w:noWrap w:val="0"/>
            <w:vAlign w:val="center"/>
          </w:tcPr>
          <w:p w14:paraId="440BC13B">
            <w:pPr>
              <w:spacing w:line="480" w:lineRule="auto"/>
              <w:jc w:val="center"/>
              <w:rPr>
                <w:rFonts w:ascii="宋体" w:hAnsi="宋体"/>
                <w:b/>
                <w:color w:val="000000"/>
                <w:sz w:val="24"/>
                <w:highlight w:val="none"/>
              </w:rPr>
            </w:pPr>
          </w:p>
        </w:tc>
        <w:tc>
          <w:tcPr>
            <w:tcW w:w="1590" w:type="dxa"/>
            <w:noWrap w:val="0"/>
            <w:vAlign w:val="center"/>
          </w:tcPr>
          <w:p w14:paraId="6463F65D">
            <w:pPr>
              <w:spacing w:line="480" w:lineRule="auto"/>
              <w:jc w:val="center"/>
              <w:rPr>
                <w:rFonts w:ascii="宋体" w:hAnsi="宋体"/>
                <w:b/>
                <w:color w:val="000000"/>
                <w:sz w:val="24"/>
                <w:highlight w:val="none"/>
              </w:rPr>
            </w:pPr>
          </w:p>
        </w:tc>
      </w:tr>
      <w:tr w14:paraId="09E0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6D1855DA">
            <w:pPr>
              <w:spacing w:line="480" w:lineRule="auto"/>
              <w:jc w:val="center"/>
              <w:rPr>
                <w:rFonts w:ascii="宋体" w:hAnsi="宋体"/>
                <w:b/>
                <w:color w:val="000000"/>
                <w:sz w:val="24"/>
                <w:highlight w:val="none"/>
              </w:rPr>
            </w:pPr>
          </w:p>
        </w:tc>
        <w:tc>
          <w:tcPr>
            <w:tcW w:w="3981" w:type="dxa"/>
            <w:noWrap w:val="0"/>
            <w:vAlign w:val="top"/>
          </w:tcPr>
          <w:p w14:paraId="0E054C63">
            <w:pPr>
              <w:spacing w:line="480" w:lineRule="auto"/>
              <w:jc w:val="center"/>
              <w:rPr>
                <w:rFonts w:ascii="宋体" w:hAnsi="宋体"/>
                <w:b/>
                <w:color w:val="000000"/>
                <w:sz w:val="24"/>
                <w:highlight w:val="none"/>
              </w:rPr>
            </w:pPr>
          </w:p>
        </w:tc>
        <w:tc>
          <w:tcPr>
            <w:tcW w:w="1065" w:type="dxa"/>
            <w:noWrap w:val="0"/>
            <w:vAlign w:val="center"/>
          </w:tcPr>
          <w:p w14:paraId="1C3BF090">
            <w:pPr>
              <w:spacing w:line="480" w:lineRule="auto"/>
              <w:jc w:val="center"/>
              <w:rPr>
                <w:rFonts w:ascii="宋体" w:hAnsi="宋体"/>
                <w:b/>
                <w:color w:val="000000"/>
                <w:sz w:val="24"/>
                <w:highlight w:val="none"/>
              </w:rPr>
            </w:pPr>
          </w:p>
        </w:tc>
        <w:tc>
          <w:tcPr>
            <w:tcW w:w="810" w:type="dxa"/>
            <w:noWrap w:val="0"/>
            <w:vAlign w:val="center"/>
          </w:tcPr>
          <w:p w14:paraId="3BFF3A14">
            <w:pPr>
              <w:spacing w:line="480" w:lineRule="auto"/>
              <w:jc w:val="center"/>
              <w:rPr>
                <w:rFonts w:ascii="宋体" w:hAnsi="宋体"/>
                <w:b/>
                <w:color w:val="000000"/>
                <w:sz w:val="24"/>
                <w:highlight w:val="none"/>
              </w:rPr>
            </w:pPr>
          </w:p>
        </w:tc>
        <w:tc>
          <w:tcPr>
            <w:tcW w:w="885" w:type="dxa"/>
            <w:noWrap w:val="0"/>
            <w:vAlign w:val="center"/>
          </w:tcPr>
          <w:p w14:paraId="1EF4572B">
            <w:pPr>
              <w:spacing w:line="480" w:lineRule="auto"/>
              <w:jc w:val="center"/>
              <w:rPr>
                <w:rFonts w:ascii="宋体" w:hAnsi="宋体"/>
                <w:b/>
                <w:color w:val="000000"/>
                <w:sz w:val="24"/>
                <w:highlight w:val="none"/>
              </w:rPr>
            </w:pPr>
          </w:p>
        </w:tc>
        <w:tc>
          <w:tcPr>
            <w:tcW w:w="1410" w:type="dxa"/>
            <w:noWrap w:val="0"/>
            <w:vAlign w:val="center"/>
          </w:tcPr>
          <w:p w14:paraId="13DC996C">
            <w:pPr>
              <w:spacing w:line="480" w:lineRule="auto"/>
              <w:jc w:val="center"/>
              <w:rPr>
                <w:rFonts w:ascii="宋体" w:hAnsi="宋体"/>
                <w:b/>
                <w:color w:val="000000"/>
                <w:sz w:val="24"/>
                <w:highlight w:val="none"/>
              </w:rPr>
            </w:pPr>
          </w:p>
        </w:tc>
        <w:tc>
          <w:tcPr>
            <w:tcW w:w="1590" w:type="dxa"/>
            <w:noWrap w:val="0"/>
            <w:vAlign w:val="center"/>
          </w:tcPr>
          <w:p w14:paraId="378BE4DD">
            <w:pPr>
              <w:spacing w:line="480" w:lineRule="auto"/>
              <w:jc w:val="center"/>
              <w:rPr>
                <w:rFonts w:ascii="宋体" w:hAnsi="宋体"/>
                <w:b/>
                <w:color w:val="000000"/>
                <w:sz w:val="24"/>
                <w:highlight w:val="none"/>
              </w:rPr>
            </w:pPr>
          </w:p>
        </w:tc>
      </w:tr>
      <w:tr w14:paraId="1DE5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51396D89">
            <w:pPr>
              <w:spacing w:line="480" w:lineRule="auto"/>
              <w:jc w:val="center"/>
              <w:rPr>
                <w:rFonts w:ascii="宋体" w:hAnsi="宋体"/>
                <w:b/>
                <w:color w:val="000000"/>
                <w:sz w:val="24"/>
                <w:highlight w:val="none"/>
              </w:rPr>
            </w:pPr>
          </w:p>
        </w:tc>
        <w:tc>
          <w:tcPr>
            <w:tcW w:w="3981" w:type="dxa"/>
            <w:noWrap w:val="0"/>
            <w:vAlign w:val="top"/>
          </w:tcPr>
          <w:p w14:paraId="021F9578">
            <w:pPr>
              <w:spacing w:line="480" w:lineRule="auto"/>
              <w:jc w:val="center"/>
              <w:rPr>
                <w:rFonts w:ascii="宋体" w:hAnsi="宋体"/>
                <w:b/>
                <w:color w:val="000000"/>
                <w:sz w:val="24"/>
                <w:highlight w:val="none"/>
              </w:rPr>
            </w:pPr>
          </w:p>
        </w:tc>
        <w:tc>
          <w:tcPr>
            <w:tcW w:w="1065" w:type="dxa"/>
            <w:noWrap w:val="0"/>
            <w:vAlign w:val="center"/>
          </w:tcPr>
          <w:p w14:paraId="76684305">
            <w:pPr>
              <w:spacing w:line="480" w:lineRule="auto"/>
              <w:jc w:val="center"/>
              <w:rPr>
                <w:rFonts w:ascii="宋体" w:hAnsi="宋体"/>
                <w:b/>
                <w:color w:val="000000"/>
                <w:sz w:val="24"/>
                <w:highlight w:val="none"/>
              </w:rPr>
            </w:pPr>
          </w:p>
        </w:tc>
        <w:tc>
          <w:tcPr>
            <w:tcW w:w="810" w:type="dxa"/>
            <w:noWrap w:val="0"/>
            <w:vAlign w:val="center"/>
          </w:tcPr>
          <w:p w14:paraId="0F98BD04">
            <w:pPr>
              <w:spacing w:line="480" w:lineRule="auto"/>
              <w:jc w:val="center"/>
              <w:rPr>
                <w:rFonts w:ascii="宋体" w:hAnsi="宋体"/>
                <w:b/>
                <w:color w:val="000000"/>
                <w:sz w:val="24"/>
                <w:highlight w:val="none"/>
              </w:rPr>
            </w:pPr>
          </w:p>
        </w:tc>
        <w:tc>
          <w:tcPr>
            <w:tcW w:w="885" w:type="dxa"/>
            <w:noWrap w:val="0"/>
            <w:vAlign w:val="center"/>
          </w:tcPr>
          <w:p w14:paraId="7A58E02D">
            <w:pPr>
              <w:spacing w:line="480" w:lineRule="auto"/>
              <w:jc w:val="center"/>
              <w:rPr>
                <w:rFonts w:ascii="宋体" w:hAnsi="宋体"/>
                <w:b/>
                <w:color w:val="000000"/>
                <w:sz w:val="24"/>
                <w:highlight w:val="none"/>
              </w:rPr>
            </w:pPr>
          </w:p>
        </w:tc>
        <w:tc>
          <w:tcPr>
            <w:tcW w:w="1410" w:type="dxa"/>
            <w:noWrap w:val="0"/>
            <w:vAlign w:val="center"/>
          </w:tcPr>
          <w:p w14:paraId="0D8B5525">
            <w:pPr>
              <w:spacing w:line="480" w:lineRule="auto"/>
              <w:jc w:val="center"/>
              <w:rPr>
                <w:rFonts w:ascii="宋体" w:hAnsi="宋体"/>
                <w:b/>
                <w:color w:val="000000"/>
                <w:sz w:val="24"/>
                <w:highlight w:val="none"/>
              </w:rPr>
            </w:pPr>
          </w:p>
        </w:tc>
        <w:tc>
          <w:tcPr>
            <w:tcW w:w="1590" w:type="dxa"/>
            <w:noWrap w:val="0"/>
            <w:vAlign w:val="center"/>
          </w:tcPr>
          <w:p w14:paraId="098A608C">
            <w:pPr>
              <w:spacing w:line="480" w:lineRule="auto"/>
              <w:jc w:val="center"/>
              <w:rPr>
                <w:rFonts w:ascii="宋体" w:hAnsi="宋体"/>
                <w:b/>
                <w:color w:val="000000"/>
                <w:sz w:val="24"/>
                <w:highlight w:val="none"/>
              </w:rPr>
            </w:pPr>
          </w:p>
        </w:tc>
      </w:tr>
      <w:tr w14:paraId="2975F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1664B128">
            <w:pPr>
              <w:spacing w:line="480" w:lineRule="auto"/>
              <w:jc w:val="center"/>
              <w:rPr>
                <w:rFonts w:ascii="宋体" w:hAnsi="宋体"/>
                <w:b/>
                <w:color w:val="000000"/>
                <w:sz w:val="24"/>
                <w:highlight w:val="none"/>
              </w:rPr>
            </w:pPr>
          </w:p>
        </w:tc>
        <w:tc>
          <w:tcPr>
            <w:tcW w:w="3981" w:type="dxa"/>
            <w:noWrap w:val="0"/>
            <w:vAlign w:val="top"/>
          </w:tcPr>
          <w:p w14:paraId="1750C9D3">
            <w:pPr>
              <w:spacing w:line="480" w:lineRule="auto"/>
              <w:jc w:val="center"/>
              <w:rPr>
                <w:rFonts w:ascii="宋体" w:hAnsi="宋体"/>
                <w:b/>
                <w:color w:val="000000"/>
                <w:sz w:val="24"/>
                <w:highlight w:val="none"/>
              </w:rPr>
            </w:pPr>
          </w:p>
        </w:tc>
        <w:tc>
          <w:tcPr>
            <w:tcW w:w="1065" w:type="dxa"/>
            <w:noWrap w:val="0"/>
            <w:vAlign w:val="center"/>
          </w:tcPr>
          <w:p w14:paraId="2D12F1E1">
            <w:pPr>
              <w:spacing w:line="480" w:lineRule="auto"/>
              <w:jc w:val="center"/>
              <w:rPr>
                <w:rFonts w:ascii="宋体" w:hAnsi="宋体"/>
                <w:b/>
                <w:color w:val="000000"/>
                <w:sz w:val="24"/>
                <w:highlight w:val="none"/>
              </w:rPr>
            </w:pPr>
          </w:p>
        </w:tc>
        <w:tc>
          <w:tcPr>
            <w:tcW w:w="810" w:type="dxa"/>
            <w:noWrap w:val="0"/>
            <w:vAlign w:val="center"/>
          </w:tcPr>
          <w:p w14:paraId="67E584A3">
            <w:pPr>
              <w:spacing w:line="480" w:lineRule="auto"/>
              <w:jc w:val="center"/>
              <w:rPr>
                <w:rFonts w:ascii="宋体" w:hAnsi="宋体"/>
                <w:b/>
                <w:color w:val="000000"/>
                <w:sz w:val="24"/>
                <w:highlight w:val="none"/>
              </w:rPr>
            </w:pPr>
          </w:p>
        </w:tc>
        <w:tc>
          <w:tcPr>
            <w:tcW w:w="885" w:type="dxa"/>
            <w:noWrap w:val="0"/>
            <w:vAlign w:val="center"/>
          </w:tcPr>
          <w:p w14:paraId="1984752E">
            <w:pPr>
              <w:spacing w:line="480" w:lineRule="auto"/>
              <w:jc w:val="center"/>
              <w:rPr>
                <w:rFonts w:ascii="宋体" w:hAnsi="宋体"/>
                <w:b/>
                <w:color w:val="000000"/>
                <w:sz w:val="24"/>
                <w:highlight w:val="none"/>
              </w:rPr>
            </w:pPr>
          </w:p>
        </w:tc>
        <w:tc>
          <w:tcPr>
            <w:tcW w:w="1410" w:type="dxa"/>
            <w:noWrap w:val="0"/>
            <w:vAlign w:val="center"/>
          </w:tcPr>
          <w:p w14:paraId="306BE5B9">
            <w:pPr>
              <w:spacing w:line="480" w:lineRule="auto"/>
              <w:jc w:val="center"/>
              <w:rPr>
                <w:rFonts w:ascii="宋体" w:hAnsi="宋体"/>
                <w:b/>
                <w:color w:val="000000"/>
                <w:sz w:val="24"/>
                <w:highlight w:val="none"/>
              </w:rPr>
            </w:pPr>
          </w:p>
        </w:tc>
        <w:tc>
          <w:tcPr>
            <w:tcW w:w="1590" w:type="dxa"/>
            <w:noWrap w:val="0"/>
            <w:vAlign w:val="center"/>
          </w:tcPr>
          <w:p w14:paraId="06109921">
            <w:pPr>
              <w:spacing w:line="480" w:lineRule="auto"/>
              <w:jc w:val="center"/>
              <w:rPr>
                <w:rFonts w:ascii="宋体" w:hAnsi="宋体"/>
                <w:b/>
                <w:color w:val="000000"/>
                <w:sz w:val="24"/>
                <w:highlight w:val="none"/>
              </w:rPr>
            </w:pPr>
          </w:p>
        </w:tc>
      </w:tr>
      <w:tr w14:paraId="79A4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6424D588">
            <w:pPr>
              <w:spacing w:line="480" w:lineRule="auto"/>
              <w:jc w:val="center"/>
              <w:rPr>
                <w:rFonts w:ascii="宋体" w:hAnsi="宋体"/>
                <w:b/>
                <w:color w:val="000000"/>
                <w:sz w:val="24"/>
                <w:highlight w:val="none"/>
              </w:rPr>
            </w:pPr>
          </w:p>
        </w:tc>
        <w:tc>
          <w:tcPr>
            <w:tcW w:w="3981" w:type="dxa"/>
            <w:noWrap w:val="0"/>
            <w:vAlign w:val="top"/>
          </w:tcPr>
          <w:p w14:paraId="49768091">
            <w:pPr>
              <w:spacing w:line="480" w:lineRule="auto"/>
              <w:jc w:val="center"/>
              <w:rPr>
                <w:rFonts w:ascii="宋体" w:hAnsi="宋体"/>
                <w:b/>
                <w:color w:val="000000"/>
                <w:sz w:val="24"/>
                <w:highlight w:val="none"/>
              </w:rPr>
            </w:pPr>
          </w:p>
        </w:tc>
        <w:tc>
          <w:tcPr>
            <w:tcW w:w="1065" w:type="dxa"/>
            <w:noWrap w:val="0"/>
            <w:vAlign w:val="center"/>
          </w:tcPr>
          <w:p w14:paraId="03525415">
            <w:pPr>
              <w:spacing w:line="480" w:lineRule="auto"/>
              <w:jc w:val="center"/>
              <w:rPr>
                <w:rFonts w:ascii="宋体" w:hAnsi="宋体"/>
                <w:b/>
                <w:color w:val="000000"/>
                <w:sz w:val="24"/>
                <w:highlight w:val="none"/>
              </w:rPr>
            </w:pPr>
          </w:p>
        </w:tc>
        <w:tc>
          <w:tcPr>
            <w:tcW w:w="810" w:type="dxa"/>
            <w:noWrap w:val="0"/>
            <w:vAlign w:val="center"/>
          </w:tcPr>
          <w:p w14:paraId="198A5B65">
            <w:pPr>
              <w:spacing w:line="480" w:lineRule="auto"/>
              <w:jc w:val="center"/>
              <w:rPr>
                <w:rFonts w:ascii="宋体" w:hAnsi="宋体"/>
                <w:b/>
                <w:color w:val="000000"/>
                <w:sz w:val="24"/>
                <w:highlight w:val="none"/>
              </w:rPr>
            </w:pPr>
          </w:p>
        </w:tc>
        <w:tc>
          <w:tcPr>
            <w:tcW w:w="885" w:type="dxa"/>
            <w:noWrap w:val="0"/>
            <w:vAlign w:val="center"/>
          </w:tcPr>
          <w:p w14:paraId="3215D7EC">
            <w:pPr>
              <w:spacing w:line="480" w:lineRule="auto"/>
              <w:jc w:val="center"/>
              <w:rPr>
                <w:rFonts w:ascii="宋体" w:hAnsi="宋体"/>
                <w:b/>
                <w:color w:val="000000"/>
                <w:sz w:val="24"/>
                <w:highlight w:val="none"/>
              </w:rPr>
            </w:pPr>
          </w:p>
        </w:tc>
        <w:tc>
          <w:tcPr>
            <w:tcW w:w="1410" w:type="dxa"/>
            <w:noWrap w:val="0"/>
            <w:vAlign w:val="center"/>
          </w:tcPr>
          <w:p w14:paraId="0A53DF27">
            <w:pPr>
              <w:spacing w:line="480" w:lineRule="auto"/>
              <w:jc w:val="center"/>
              <w:rPr>
                <w:rFonts w:ascii="宋体" w:hAnsi="宋体"/>
                <w:b/>
                <w:color w:val="000000"/>
                <w:sz w:val="24"/>
                <w:highlight w:val="none"/>
              </w:rPr>
            </w:pPr>
          </w:p>
        </w:tc>
        <w:tc>
          <w:tcPr>
            <w:tcW w:w="1590" w:type="dxa"/>
            <w:noWrap w:val="0"/>
            <w:vAlign w:val="center"/>
          </w:tcPr>
          <w:p w14:paraId="2206B0EB">
            <w:pPr>
              <w:spacing w:line="480" w:lineRule="auto"/>
              <w:jc w:val="center"/>
              <w:rPr>
                <w:rFonts w:ascii="宋体" w:hAnsi="宋体"/>
                <w:b/>
                <w:color w:val="000000"/>
                <w:sz w:val="24"/>
                <w:highlight w:val="none"/>
              </w:rPr>
            </w:pPr>
          </w:p>
        </w:tc>
      </w:tr>
      <w:tr w14:paraId="553C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4FCDB593">
            <w:pPr>
              <w:spacing w:line="480" w:lineRule="auto"/>
              <w:jc w:val="center"/>
              <w:rPr>
                <w:rFonts w:ascii="宋体" w:hAnsi="宋体"/>
                <w:b/>
                <w:color w:val="000000"/>
                <w:sz w:val="24"/>
                <w:highlight w:val="none"/>
              </w:rPr>
            </w:pPr>
          </w:p>
        </w:tc>
        <w:tc>
          <w:tcPr>
            <w:tcW w:w="3981" w:type="dxa"/>
            <w:noWrap w:val="0"/>
            <w:vAlign w:val="top"/>
          </w:tcPr>
          <w:p w14:paraId="1DEE345F">
            <w:pPr>
              <w:spacing w:line="480" w:lineRule="auto"/>
              <w:jc w:val="center"/>
              <w:rPr>
                <w:rFonts w:ascii="宋体" w:hAnsi="宋体"/>
                <w:b/>
                <w:color w:val="000000"/>
                <w:sz w:val="24"/>
                <w:highlight w:val="none"/>
              </w:rPr>
            </w:pPr>
          </w:p>
        </w:tc>
        <w:tc>
          <w:tcPr>
            <w:tcW w:w="1065" w:type="dxa"/>
            <w:noWrap w:val="0"/>
            <w:vAlign w:val="center"/>
          </w:tcPr>
          <w:p w14:paraId="7EE5D86C">
            <w:pPr>
              <w:spacing w:line="480" w:lineRule="auto"/>
              <w:jc w:val="center"/>
              <w:rPr>
                <w:rFonts w:ascii="宋体" w:hAnsi="宋体"/>
                <w:b/>
                <w:color w:val="000000"/>
                <w:sz w:val="24"/>
                <w:highlight w:val="none"/>
              </w:rPr>
            </w:pPr>
          </w:p>
        </w:tc>
        <w:tc>
          <w:tcPr>
            <w:tcW w:w="810" w:type="dxa"/>
            <w:noWrap w:val="0"/>
            <w:vAlign w:val="center"/>
          </w:tcPr>
          <w:p w14:paraId="47C70085">
            <w:pPr>
              <w:spacing w:line="480" w:lineRule="auto"/>
              <w:jc w:val="center"/>
              <w:rPr>
                <w:rFonts w:ascii="宋体" w:hAnsi="宋体"/>
                <w:b/>
                <w:color w:val="000000"/>
                <w:sz w:val="24"/>
                <w:highlight w:val="none"/>
              </w:rPr>
            </w:pPr>
          </w:p>
        </w:tc>
        <w:tc>
          <w:tcPr>
            <w:tcW w:w="885" w:type="dxa"/>
            <w:noWrap w:val="0"/>
            <w:vAlign w:val="center"/>
          </w:tcPr>
          <w:p w14:paraId="005888DD">
            <w:pPr>
              <w:spacing w:line="480" w:lineRule="auto"/>
              <w:jc w:val="center"/>
              <w:rPr>
                <w:rFonts w:ascii="宋体" w:hAnsi="宋体"/>
                <w:b/>
                <w:color w:val="000000"/>
                <w:sz w:val="24"/>
                <w:highlight w:val="none"/>
              </w:rPr>
            </w:pPr>
          </w:p>
        </w:tc>
        <w:tc>
          <w:tcPr>
            <w:tcW w:w="1410" w:type="dxa"/>
            <w:noWrap w:val="0"/>
            <w:vAlign w:val="center"/>
          </w:tcPr>
          <w:p w14:paraId="5A36E650">
            <w:pPr>
              <w:spacing w:line="480" w:lineRule="auto"/>
              <w:jc w:val="center"/>
              <w:rPr>
                <w:rFonts w:ascii="宋体" w:hAnsi="宋体"/>
                <w:b/>
                <w:color w:val="000000"/>
                <w:sz w:val="24"/>
                <w:highlight w:val="none"/>
              </w:rPr>
            </w:pPr>
          </w:p>
        </w:tc>
        <w:tc>
          <w:tcPr>
            <w:tcW w:w="1590" w:type="dxa"/>
            <w:noWrap w:val="0"/>
            <w:vAlign w:val="center"/>
          </w:tcPr>
          <w:p w14:paraId="61EA29B9">
            <w:pPr>
              <w:spacing w:line="480" w:lineRule="auto"/>
              <w:jc w:val="center"/>
              <w:rPr>
                <w:rFonts w:ascii="宋体" w:hAnsi="宋体"/>
                <w:b/>
                <w:color w:val="000000"/>
                <w:sz w:val="24"/>
                <w:highlight w:val="none"/>
              </w:rPr>
            </w:pPr>
          </w:p>
        </w:tc>
      </w:tr>
      <w:tr w14:paraId="2F59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74" w:type="dxa"/>
            <w:noWrap w:val="0"/>
            <w:vAlign w:val="center"/>
          </w:tcPr>
          <w:p w14:paraId="4DD4B269">
            <w:pPr>
              <w:spacing w:line="480" w:lineRule="auto"/>
              <w:jc w:val="center"/>
              <w:rPr>
                <w:rFonts w:ascii="宋体" w:hAnsi="宋体"/>
                <w:b/>
                <w:color w:val="000000"/>
                <w:sz w:val="24"/>
                <w:highlight w:val="none"/>
              </w:rPr>
            </w:pPr>
          </w:p>
        </w:tc>
        <w:tc>
          <w:tcPr>
            <w:tcW w:w="3981" w:type="dxa"/>
            <w:noWrap w:val="0"/>
            <w:vAlign w:val="top"/>
          </w:tcPr>
          <w:p w14:paraId="1854C8E5">
            <w:pPr>
              <w:spacing w:line="480" w:lineRule="auto"/>
              <w:jc w:val="center"/>
              <w:rPr>
                <w:rFonts w:ascii="宋体" w:hAnsi="宋体"/>
                <w:b/>
                <w:color w:val="000000"/>
                <w:sz w:val="24"/>
                <w:highlight w:val="none"/>
              </w:rPr>
            </w:pPr>
          </w:p>
        </w:tc>
        <w:tc>
          <w:tcPr>
            <w:tcW w:w="1065" w:type="dxa"/>
            <w:noWrap w:val="0"/>
            <w:vAlign w:val="center"/>
          </w:tcPr>
          <w:p w14:paraId="1BA38EA4">
            <w:pPr>
              <w:spacing w:line="480" w:lineRule="auto"/>
              <w:jc w:val="center"/>
              <w:rPr>
                <w:rFonts w:ascii="宋体" w:hAnsi="宋体"/>
                <w:b/>
                <w:color w:val="000000"/>
                <w:sz w:val="24"/>
                <w:highlight w:val="none"/>
              </w:rPr>
            </w:pPr>
          </w:p>
        </w:tc>
        <w:tc>
          <w:tcPr>
            <w:tcW w:w="810" w:type="dxa"/>
            <w:noWrap w:val="0"/>
            <w:vAlign w:val="center"/>
          </w:tcPr>
          <w:p w14:paraId="68870790">
            <w:pPr>
              <w:spacing w:line="480" w:lineRule="auto"/>
              <w:jc w:val="center"/>
              <w:rPr>
                <w:rFonts w:ascii="宋体" w:hAnsi="宋体"/>
                <w:b/>
                <w:color w:val="000000"/>
                <w:sz w:val="24"/>
                <w:highlight w:val="none"/>
              </w:rPr>
            </w:pPr>
          </w:p>
        </w:tc>
        <w:tc>
          <w:tcPr>
            <w:tcW w:w="885" w:type="dxa"/>
            <w:noWrap w:val="0"/>
            <w:vAlign w:val="center"/>
          </w:tcPr>
          <w:p w14:paraId="79E23C2A">
            <w:pPr>
              <w:spacing w:line="480" w:lineRule="auto"/>
              <w:jc w:val="center"/>
              <w:rPr>
                <w:rFonts w:ascii="宋体" w:hAnsi="宋体"/>
                <w:b/>
                <w:color w:val="000000"/>
                <w:sz w:val="24"/>
                <w:highlight w:val="none"/>
              </w:rPr>
            </w:pPr>
          </w:p>
        </w:tc>
        <w:tc>
          <w:tcPr>
            <w:tcW w:w="1410" w:type="dxa"/>
            <w:noWrap w:val="0"/>
            <w:vAlign w:val="center"/>
          </w:tcPr>
          <w:p w14:paraId="3493DB5E">
            <w:pPr>
              <w:spacing w:line="480" w:lineRule="auto"/>
              <w:jc w:val="center"/>
              <w:rPr>
                <w:rFonts w:ascii="宋体" w:hAnsi="宋体"/>
                <w:b/>
                <w:color w:val="000000"/>
                <w:sz w:val="24"/>
                <w:highlight w:val="none"/>
              </w:rPr>
            </w:pPr>
          </w:p>
        </w:tc>
        <w:tc>
          <w:tcPr>
            <w:tcW w:w="1590" w:type="dxa"/>
            <w:noWrap w:val="0"/>
            <w:vAlign w:val="center"/>
          </w:tcPr>
          <w:p w14:paraId="5E49003E">
            <w:pPr>
              <w:spacing w:line="480" w:lineRule="auto"/>
              <w:jc w:val="center"/>
              <w:rPr>
                <w:rFonts w:ascii="宋体" w:hAnsi="宋体"/>
                <w:b/>
                <w:color w:val="000000"/>
                <w:sz w:val="24"/>
                <w:highlight w:val="none"/>
              </w:rPr>
            </w:pPr>
          </w:p>
        </w:tc>
      </w:tr>
      <w:tr w14:paraId="0AFF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0515" w:type="dxa"/>
            <w:gridSpan w:val="7"/>
            <w:noWrap w:val="0"/>
            <w:vAlign w:val="center"/>
          </w:tcPr>
          <w:p w14:paraId="4E71AFC1">
            <w:pPr>
              <w:spacing w:line="480" w:lineRule="auto"/>
              <w:jc w:val="left"/>
              <w:rPr>
                <w:rFonts w:ascii="宋体" w:hAnsi="宋体"/>
                <w:b/>
                <w:color w:val="000000"/>
                <w:sz w:val="24"/>
                <w:highlight w:val="none"/>
              </w:rPr>
            </w:pPr>
            <w:r>
              <w:rPr>
                <w:rFonts w:hint="eastAsia" w:ascii="宋体" w:hAnsi="宋体"/>
                <w:b/>
                <w:color w:val="000000"/>
                <w:sz w:val="24"/>
                <w:highlight w:val="none"/>
                <w:lang w:val="en-US" w:eastAsia="zh-CN"/>
              </w:rPr>
              <w:t>合计：大写                                小写</w:t>
            </w:r>
          </w:p>
        </w:tc>
      </w:tr>
    </w:tbl>
    <w:p w14:paraId="44B94C64">
      <w:pPr>
        <w:snapToGrid w:val="0"/>
        <w:spacing w:before="50" w:after="50" w:line="420" w:lineRule="exact"/>
        <w:jc w:val="left"/>
        <w:rPr>
          <w:rFonts w:hint="eastAsia" w:ascii="宋体" w:hAnsi="宋体"/>
          <w:b/>
          <w:bCs/>
          <w:szCs w:val="21"/>
        </w:rPr>
      </w:pPr>
    </w:p>
    <w:p w14:paraId="45DD6E7C">
      <w:pPr>
        <w:snapToGrid w:val="0"/>
        <w:spacing w:before="50" w:after="50" w:line="420" w:lineRule="exact"/>
        <w:jc w:val="left"/>
        <w:rPr>
          <w:rFonts w:ascii="宋体" w:hAnsi="宋体"/>
          <w:b/>
          <w:bCs/>
          <w:szCs w:val="21"/>
        </w:rPr>
      </w:pPr>
      <w:r>
        <w:rPr>
          <w:rFonts w:hint="eastAsia" w:ascii="宋体" w:hAnsi="宋体"/>
          <w:b/>
          <w:bCs/>
          <w:szCs w:val="21"/>
        </w:rPr>
        <w:t>说明：</w:t>
      </w:r>
    </w:p>
    <w:p w14:paraId="6FC97CC8">
      <w:pPr>
        <w:snapToGrid w:val="0"/>
        <w:spacing w:before="50" w:after="50" w:line="420" w:lineRule="exact"/>
        <w:jc w:val="left"/>
        <w:rPr>
          <w:rFonts w:ascii="宋体" w:hAnsi="宋体"/>
          <w:szCs w:val="21"/>
        </w:rPr>
      </w:pPr>
      <w:r>
        <w:rPr>
          <w:rFonts w:hint="eastAsia" w:ascii="宋体" w:hAnsi="宋体"/>
          <w:b/>
          <w:szCs w:val="21"/>
        </w:rPr>
        <w:t>1、本报价明细表投标人请根据招标文件采购清单中的内容进行填写，不得漏项。</w:t>
      </w:r>
    </w:p>
    <w:p w14:paraId="5D54E95E">
      <w:pPr>
        <w:snapToGrid w:val="0"/>
        <w:spacing w:before="50" w:after="50" w:line="420" w:lineRule="exact"/>
        <w:jc w:val="left"/>
        <w:rPr>
          <w:rFonts w:ascii="宋体" w:hAnsi="宋体"/>
          <w:b/>
          <w:bCs/>
          <w:szCs w:val="21"/>
          <w:u w:val="single"/>
          <w:shd w:val="pct10" w:color="auto" w:fill="FFFFFF"/>
        </w:rPr>
      </w:pPr>
      <w:r>
        <w:rPr>
          <w:rFonts w:hint="eastAsia" w:ascii="宋体" w:hAnsi="宋体"/>
          <w:szCs w:val="21"/>
        </w:rPr>
        <w:t>2、报价一经涂改，应在涂改处加盖单位公章或者由法定代表人签字或盖章</w:t>
      </w:r>
      <w:r>
        <w:rPr>
          <w:rFonts w:hint="eastAsia" w:ascii="宋体" w:hAnsi="宋体"/>
          <w:b/>
          <w:szCs w:val="21"/>
        </w:rPr>
        <w:t>或授权委托人签字或盖章</w:t>
      </w:r>
      <w:r>
        <w:rPr>
          <w:rFonts w:hint="eastAsia" w:ascii="宋体" w:hAnsi="宋体"/>
          <w:szCs w:val="21"/>
        </w:rPr>
        <w:t>。</w:t>
      </w:r>
      <w:bookmarkEnd w:id="73"/>
    </w:p>
    <w:p w14:paraId="6AC195DD">
      <w:pPr>
        <w:snapToGrid w:val="0"/>
        <w:spacing w:before="50" w:after="120" w:afterLines="50" w:line="360" w:lineRule="auto"/>
        <w:jc w:val="left"/>
        <w:rPr>
          <w:rFonts w:hint="eastAsia" w:ascii="宋体" w:hAnsi="宋体"/>
          <w:b/>
          <w:spacing w:val="20"/>
          <w:szCs w:val="21"/>
        </w:rPr>
      </w:pPr>
    </w:p>
    <w:p w14:paraId="5B3EF8D8">
      <w:pPr>
        <w:snapToGrid w:val="0"/>
        <w:spacing w:before="50" w:after="120" w:afterLines="50" w:line="360" w:lineRule="auto"/>
        <w:jc w:val="left"/>
        <w:rPr>
          <w:rFonts w:ascii="宋体" w:hAnsi="宋体"/>
          <w:b/>
          <w:spacing w:val="20"/>
          <w:szCs w:val="21"/>
        </w:rPr>
      </w:pPr>
      <w:r>
        <w:rPr>
          <w:rFonts w:hint="eastAsia" w:ascii="宋体" w:hAnsi="宋体"/>
          <w:b/>
          <w:spacing w:val="20"/>
          <w:szCs w:val="21"/>
        </w:rPr>
        <w:t>法定代表人签字（或盖章）：            投标人（盖章）：</w:t>
      </w:r>
    </w:p>
    <w:p w14:paraId="7B319D7D">
      <w:pPr>
        <w:tabs>
          <w:tab w:val="left" w:pos="606"/>
        </w:tabs>
        <w:rPr>
          <w:rFonts w:ascii="宋体" w:hAnsi="宋体" w:cs="宋体"/>
          <w:b/>
          <w:sz w:val="24"/>
        </w:rPr>
      </w:pPr>
      <w:r>
        <w:rPr>
          <w:rFonts w:hint="eastAsia" w:ascii="宋体" w:hAnsi="宋体"/>
          <w:b/>
          <w:spacing w:val="20"/>
          <w:szCs w:val="21"/>
        </w:rPr>
        <w:t>日期：</w:t>
      </w:r>
    </w:p>
    <w:sectPr>
      <w:footerReference r:id="rId9" w:type="default"/>
      <w:footerReference r:id="rId10" w:type="even"/>
      <w:pgSz w:w="11906" w:h="16838"/>
      <w:pgMar w:top="1020" w:right="1587" w:bottom="850" w:left="1587" w:header="851" w:footer="850" w:gutter="0"/>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Malgun Gothic"/>
    <w:panose1 w:val="020B0403020202020204"/>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37756">
    <w:pPr>
      <w:pStyle w:val="3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DCC37">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6DCC37">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5866F">
    <w:pPr>
      <w:pStyle w:val="36"/>
      <w:framePr w:wrap="around" w:vAnchor="text" w:hAnchor="margin" w:xAlign="right" w:y="1"/>
      <w:rPr>
        <w:rStyle w:val="56"/>
      </w:rPr>
    </w:pPr>
    <w:r>
      <w:fldChar w:fldCharType="begin"/>
    </w:r>
    <w:r>
      <w:rPr>
        <w:rStyle w:val="56"/>
      </w:rPr>
      <w:instrText xml:space="preserve">PAGE  </w:instrText>
    </w:r>
    <w:r>
      <w:fldChar w:fldCharType="end"/>
    </w:r>
  </w:p>
  <w:p w14:paraId="2D9C4F97">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658E2">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53250">
                          <w:pPr>
                            <w:pStyle w:val="3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DC53250">
                    <w:pPr>
                      <w:pStyle w:val="3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DC0A">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9E47AA">
                          <w:pPr>
                            <w:pStyle w:val="3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99E47AA">
                    <w:pPr>
                      <w:pStyle w:val="3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1826">
    <w:pPr>
      <w:pStyle w:val="36"/>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759564">
                          <w:pPr>
                            <w:pStyle w:val="36"/>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8759564">
                    <w:pPr>
                      <w:pStyle w:val="3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CBF2C">
    <w:pPr>
      <w:pStyle w:val="36"/>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58DBE3CB">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F454">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06408">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2"/>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14931A30"/>
    <w:multiLevelType w:val="singleLevel"/>
    <w:tmpl w:val="14931A30"/>
    <w:lvl w:ilvl="0" w:tentative="0">
      <w:start w:val="1"/>
      <w:numFmt w:val="decimal"/>
      <w:suff w:val="nothing"/>
      <w:lvlText w:val="（%1）"/>
      <w:lvlJc w:val="left"/>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44FE94BF"/>
    <w:multiLevelType w:val="singleLevel"/>
    <w:tmpl w:val="44FE94BF"/>
    <w:lvl w:ilvl="0" w:tentative="0">
      <w:start w:val="9"/>
      <w:numFmt w:val="chineseCounting"/>
      <w:suff w:val="nothing"/>
      <w:lvlText w:val="%1、"/>
      <w:lvlJc w:val="left"/>
      <w:rPr>
        <w:rFonts w:hint="eastAsia"/>
      </w:rPr>
    </w:lvl>
  </w:abstractNum>
  <w:abstractNum w:abstractNumId="6">
    <w:nsid w:val="568D0706"/>
    <w:multiLevelType w:val="singleLevel"/>
    <w:tmpl w:val="568D0706"/>
    <w:lvl w:ilvl="0" w:tentative="0">
      <w:start w:val="1"/>
      <w:numFmt w:val="chineseCounting"/>
      <w:suff w:val="nothing"/>
      <w:lvlText w:val="（%1）"/>
      <w:lvlJc w:val="left"/>
      <w:rPr>
        <w:rFonts w:hint="eastAsia"/>
      </w:rPr>
    </w:lvl>
  </w:abstractNum>
  <w:num w:numId="1">
    <w:abstractNumId w:val="1"/>
  </w:num>
  <w:num w:numId="2">
    <w:abstractNumId w:val="0"/>
  </w:num>
  <w:num w:numId="3">
    <w:abstractNumId w:val="6"/>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NkNDM2Y2JjZmViNGJkOWY1Y2ZmNWIyOGE5ZjRiZD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4E86"/>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6F74FE"/>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605"/>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D43"/>
    <w:rsid w:val="00E67F88"/>
    <w:rsid w:val="00E70064"/>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0B22B0"/>
    <w:rsid w:val="01153B1E"/>
    <w:rsid w:val="01237EC1"/>
    <w:rsid w:val="01800ECB"/>
    <w:rsid w:val="019F60E5"/>
    <w:rsid w:val="01A4698D"/>
    <w:rsid w:val="01A819DB"/>
    <w:rsid w:val="01AA3877"/>
    <w:rsid w:val="01B0769C"/>
    <w:rsid w:val="01CA5CC8"/>
    <w:rsid w:val="01E32CC3"/>
    <w:rsid w:val="01F7624A"/>
    <w:rsid w:val="02445A7A"/>
    <w:rsid w:val="02A258E2"/>
    <w:rsid w:val="02D52EEC"/>
    <w:rsid w:val="036C21B3"/>
    <w:rsid w:val="03875333"/>
    <w:rsid w:val="03AC1B29"/>
    <w:rsid w:val="03BB6210"/>
    <w:rsid w:val="03E80DE6"/>
    <w:rsid w:val="03FF6272"/>
    <w:rsid w:val="04B56848"/>
    <w:rsid w:val="04B84F27"/>
    <w:rsid w:val="04F33F8C"/>
    <w:rsid w:val="050B6D23"/>
    <w:rsid w:val="05323A25"/>
    <w:rsid w:val="05A94843"/>
    <w:rsid w:val="05B572E0"/>
    <w:rsid w:val="05CB32A2"/>
    <w:rsid w:val="05F132AE"/>
    <w:rsid w:val="06272969"/>
    <w:rsid w:val="063B080F"/>
    <w:rsid w:val="06936FD0"/>
    <w:rsid w:val="06EB1392"/>
    <w:rsid w:val="073E518E"/>
    <w:rsid w:val="0777244E"/>
    <w:rsid w:val="0780281E"/>
    <w:rsid w:val="07893F2F"/>
    <w:rsid w:val="07AD2313"/>
    <w:rsid w:val="07B74F40"/>
    <w:rsid w:val="07CA7548"/>
    <w:rsid w:val="08101683"/>
    <w:rsid w:val="08695C3C"/>
    <w:rsid w:val="089F1C5C"/>
    <w:rsid w:val="08AE1E9F"/>
    <w:rsid w:val="08B72E93"/>
    <w:rsid w:val="08DB6A0C"/>
    <w:rsid w:val="08EB30F3"/>
    <w:rsid w:val="09041F23"/>
    <w:rsid w:val="099537FB"/>
    <w:rsid w:val="09D309AA"/>
    <w:rsid w:val="09E03593"/>
    <w:rsid w:val="09F064E7"/>
    <w:rsid w:val="0A436782"/>
    <w:rsid w:val="0A4C7BC2"/>
    <w:rsid w:val="0AEE6ECB"/>
    <w:rsid w:val="0AF92FFD"/>
    <w:rsid w:val="0B1219E8"/>
    <w:rsid w:val="0B1C3A38"/>
    <w:rsid w:val="0B267E91"/>
    <w:rsid w:val="0B3C301C"/>
    <w:rsid w:val="0B5A774A"/>
    <w:rsid w:val="0B5B1581"/>
    <w:rsid w:val="0B73122A"/>
    <w:rsid w:val="0BD124D0"/>
    <w:rsid w:val="0BF00A21"/>
    <w:rsid w:val="0BF32E7C"/>
    <w:rsid w:val="0BF51621"/>
    <w:rsid w:val="0C095733"/>
    <w:rsid w:val="0C2C32DA"/>
    <w:rsid w:val="0C4E2658"/>
    <w:rsid w:val="0C503968"/>
    <w:rsid w:val="0C6F7B97"/>
    <w:rsid w:val="0CAD13F9"/>
    <w:rsid w:val="0CBB34BE"/>
    <w:rsid w:val="0CD520F0"/>
    <w:rsid w:val="0CF73EC1"/>
    <w:rsid w:val="0CFE2CC9"/>
    <w:rsid w:val="0D0222F4"/>
    <w:rsid w:val="0D064DDB"/>
    <w:rsid w:val="0D077942"/>
    <w:rsid w:val="0D610955"/>
    <w:rsid w:val="0D975D53"/>
    <w:rsid w:val="0DB73618"/>
    <w:rsid w:val="0DBB26ED"/>
    <w:rsid w:val="0E78797F"/>
    <w:rsid w:val="0EAB3CCD"/>
    <w:rsid w:val="0EAF7927"/>
    <w:rsid w:val="0EC7632D"/>
    <w:rsid w:val="0EF83E74"/>
    <w:rsid w:val="0F134CC3"/>
    <w:rsid w:val="0F484F9D"/>
    <w:rsid w:val="0FB155D7"/>
    <w:rsid w:val="101E5B5C"/>
    <w:rsid w:val="10370A7A"/>
    <w:rsid w:val="105C1612"/>
    <w:rsid w:val="106E0410"/>
    <w:rsid w:val="10F12EF7"/>
    <w:rsid w:val="10F5507A"/>
    <w:rsid w:val="11264206"/>
    <w:rsid w:val="115455AE"/>
    <w:rsid w:val="11641C95"/>
    <w:rsid w:val="11716160"/>
    <w:rsid w:val="11E5626B"/>
    <w:rsid w:val="121511E1"/>
    <w:rsid w:val="122279C7"/>
    <w:rsid w:val="125C296C"/>
    <w:rsid w:val="12611929"/>
    <w:rsid w:val="1283614B"/>
    <w:rsid w:val="12951614"/>
    <w:rsid w:val="12BC165D"/>
    <w:rsid w:val="12ED3263"/>
    <w:rsid w:val="12FF0BAD"/>
    <w:rsid w:val="137E6912"/>
    <w:rsid w:val="139E738B"/>
    <w:rsid w:val="13A90F9B"/>
    <w:rsid w:val="13CC1D73"/>
    <w:rsid w:val="13D47BC7"/>
    <w:rsid w:val="13E16B2F"/>
    <w:rsid w:val="143C0CA7"/>
    <w:rsid w:val="144839A6"/>
    <w:rsid w:val="145724E0"/>
    <w:rsid w:val="146A5814"/>
    <w:rsid w:val="14945E29"/>
    <w:rsid w:val="14BE5A4F"/>
    <w:rsid w:val="151760CA"/>
    <w:rsid w:val="152151EE"/>
    <w:rsid w:val="152564B7"/>
    <w:rsid w:val="155B33AF"/>
    <w:rsid w:val="15804BC3"/>
    <w:rsid w:val="15A235E6"/>
    <w:rsid w:val="162C517E"/>
    <w:rsid w:val="1694136E"/>
    <w:rsid w:val="16A86180"/>
    <w:rsid w:val="16DF3B6C"/>
    <w:rsid w:val="16FB6BF7"/>
    <w:rsid w:val="17AE3C6A"/>
    <w:rsid w:val="18062C2E"/>
    <w:rsid w:val="18103C86"/>
    <w:rsid w:val="182E6B59"/>
    <w:rsid w:val="183028D1"/>
    <w:rsid w:val="18454A02"/>
    <w:rsid w:val="18DA1502"/>
    <w:rsid w:val="18E86F4B"/>
    <w:rsid w:val="192166BD"/>
    <w:rsid w:val="196D1903"/>
    <w:rsid w:val="197E4D45"/>
    <w:rsid w:val="198214A0"/>
    <w:rsid w:val="19B77A83"/>
    <w:rsid w:val="19F426B6"/>
    <w:rsid w:val="1A4408B5"/>
    <w:rsid w:val="1A5B308A"/>
    <w:rsid w:val="1A7F18ED"/>
    <w:rsid w:val="1A8A12D2"/>
    <w:rsid w:val="1A903AFB"/>
    <w:rsid w:val="1A92198C"/>
    <w:rsid w:val="1AA44EB0"/>
    <w:rsid w:val="1AFF2A2E"/>
    <w:rsid w:val="1B1A176B"/>
    <w:rsid w:val="1B727346"/>
    <w:rsid w:val="1BC1164B"/>
    <w:rsid w:val="1C2564C4"/>
    <w:rsid w:val="1C3C1772"/>
    <w:rsid w:val="1C551074"/>
    <w:rsid w:val="1CC677C6"/>
    <w:rsid w:val="1CEB6DC6"/>
    <w:rsid w:val="1D0D31E0"/>
    <w:rsid w:val="1D1C313C"/>
    <w:rsid w:val="1D1E53EE"/>
    <w:rsid w:val="1D497F91"/>
    <w:rsid w:val="1D935D50"/>
    <w:rsid w:val="1DDC0675"/>
    <w:rsid w:val="1DE63A32"/>
    <w:rsid w:val="1DEC086C"/>
    <w:rsid w:val="1E1862E1"/>
    <w:rsid w:val="1E264301"/>
    <w:rsid w:val="1E3E561C"/>
    <w:rsid w:val="1E4E4B81"/>
    <w:rsid w:val="1E5F6569"/>
    <w:rsid w:val="1E6668D3"/>
    <w:rsid w:val="1EC9504A"/>
    <w:rsid w:val="1EE14925"/>
    <w:rsid w:val="1F444EB4"/>
    <w:rsid w:val="1F446E0A"/>
    <w:rsid w:val="1F487AB4"/>
    <w:rsid w:val="1F5D00DA"/>
    <w:rsid w:val="1F5E479D"/>
    <w:rsid w:val="1FB301B8"/>
    <w:rsid w:val="1FB5190D"/>
    <w:rsid w:val="1FD105A3"/>
    <w:rsid w:val="1FD75D28"/>
    <w:rsid w:val="1FEB076F"/>
    <w:rsid w:val="1FF57C82"/>
    <w:rsid w:val="201A38D2"/>
    <w:rsid w:val="208732AA"/>
    <w:rsid w:val="208A0FEC"/>
    <w:rsid w:val="20AC0F62"/>
    <w:rsid w:val="20B10327"/>
    <w:rsid w:val="20E701EC"/>
    <w:rsid w:val="210E4B3A"/>
    <w:rsid w:val="212136FE"/>
    <w:rsid w:val="214B2529"/>
    <w:rsid w:val="2194732E"/>
    <w:rsid w:val="22027ABD"/>
    <w:rsid w:val="223135DB"/>
    <w:rsid w:val="224550FF"/>
    <w:rsid w:val="228F6446"/>
    <w:rsid w:val="22995516"/>
    <w:rsid w:val="22AB790B"/>
    <w:rsid w:val="22F4274D"/>
    <w:rsid w:val="22F42B93"/>
    <w:rsid w:val="22FA342B"/>
    <w:rsid w:val="23241284"/>
    <w:rsid w:val="233D1122"/>
    <w:rsid w:val="235C1AD7"/>
    <w:rsid w:val="238C5C8C"/>
    <w:rsid w:val="238E0DF3"/>
    <w:rsid w:val="23B42644"/>
    <w:rsid w:val="23D71787"/>
    <w:rsid w:val="24612AB0"/>
    <w:rsid w:val="24AE34FB"/>
    <w:rsid w:val="24C91E6F"/>
    <w:rsid w:val="253B4663"/>
    <w:rsid w:val="256242E5"/>
    <w:rsid w:val="258E7F6F"/>
    <w:rsid w:val="25A009DB"/>
    <w:rsid w:val="266F2816"/>
    <w:rsid w:val="26970113"/>
    <w:rsid w:val="26A53840"/>
    <w:rsid w:val="26B76BE5"/>
    <w:rsid w:val="26CB1FFA"/>
    <w:rsid w:val="272E26D1"/>
    <w:rsid w:val="273E143F"/>
    <w:rsid w:val="27443138"/>
    <w:rsid w:val="27485EEE"/>
    <w:rsid w:val="27702CEA"/>
    <w:rsid w:val="27AE3812"/>
    <w:rsid w:val="27D617EA"/>
    <w:rsid w:val="27D72D69"/>
    <w:rsid w:val="27FA0D7D"/>
    <w:rsid w:val="27FD26E9"/>
    <w:rsid w:val="283F41D5"/>
    <w:rsid w:val="286F7DBA"/>
    <w:rsid w:val="28740E25"/>
    <w:rsid w:val="28802BED"/>
    <w:rsid w:val="28D35572"/>
    <w:rsid w:val="295108F9"/>
    <w:rsid w:val="29824F56"/>
    <w:rsid w:val="298601AA"/>
    <w:rsid w:val="299B1B74"/>
    <w:rsid w:val="29A56FEB"/>
    <w:rsid w:val="29C70049"/>
    <w:rsid w:val="29E503DA"/>
    <w:rsid w:val="29F06AB1"/>
    <w:rsid w:val="2A033781"/>
    <w:rsid w:val="2A636B36"/>
    <w:rsid w:val="2A777809"/>
    <w:rsid w:val="2A7D7F8A"/>
    <w:rsid w:val="2A81520E"/>
    <w:rsid w:val="2A8A0B13"/>
    <w:rsid w:val="2A937A84"/>
    <w:rsid w:val="2AD96DF8"/>
    <w:rsid w:val="2ADE7F6A"/>
    <w:rsid w:val="2AEA020F"/>
    <w:rsid w:val="2B0A28DD"/>
    <w:rsid w:val="2B227AE6"/>
    <w:rsid w:val="2B376D5B"/>
    <w:rsid w:val="2B39346E"/>
    <w:rsid w:val="2B457FE9"/>
    <w:rsid w:val="2B473D61"/>
    <w:rsid w:val="2BAB3B6A"/>
    <w:rsid w:val="2C182496"/>
    <w:rsid w:val="2C351DEE"/>
    <w:rsid w:val="2C4712B1"/>
    <w:rsid w:val="2C505BBD"/>
    <w:rsid w:val="2C801C81"/>
    <w:rsid w:val="2CAE377A"/>
    <w:rsid w:val="2CC9135D"/>
    <w:rsid w:val="2CDF621C"/>
    <w:rsid w:val="2CE54D5A"/>
    <w:rsid w:val="2CFC0B7C"/>
    <w:rsid w:val="2DB11966"/>
    <w:rsid w:val="2DC016CE"/>
    <w:rsid w:val="2E0821F1"/>
    <w:rsid w:val="2E2C36E3"/>
    <w:rsid w:val="2E4E092E"/>
    <w:rsid w:val="2E6E4C98"/>
    <w:rsid w:val="2EB55486"/>
    <w:rsid w:val="2F1D4007"/>
    <w:rsid w:val="2F2725CA"/>
    <w:rsid w:val="2F2E6FE6"/>
    <w:rsid w:val="2F33417F"/>
    <w:rsid w:val="2F3407C1"/>
    <w:rsid w:val="2F57653D"/>
    <w:rsid w:val="2F585659"/>
    <w:rsid w:val="2F7E04F5"/>
    <w:rsid w:val="2F824C52"/>
    <w:rsid w:val="2F827A5E"/>
    <w:rsid w:val="2F890D35"/>
    <w:rsid w:val="2FE34275"/>
    <w:rsid w:val="30004E27"/>
    <w:rsid w:val="30183F1E"/>
    <w:rsid w:val="304765B2"/>
    <w:rsid w:val="306B04F2"/>
    <w:rsid w:val="3074418C"/>
    <w:rsid w:val="307F0D4E"/>
    <w:rsid w:val="308E2433"/>
    <w:rsid w:val="312608BD"/>
    <w:rsid w:val="31416B59"/>
    <w:rsid w:val="31660CB9"/>
    <w:rsid w:val="31771119"/>
    <w:rsid w:val="32230701"/>
    <w:rsid w:val="323B0398"/>
    <w:rsid w:val="324234D5"/>
    <w:rsid w:val="32486D5D"/>
    <w:rsid w:val="32700B80"/>
    <w:rsid w:val="32701ECF"/>
    <w:rsid w:val="327F2033"/>
    <w:rsid w:val="32803FFD"/>
    <w:rsid w:val="328051B5"/>
    <w:rsid w:val="328E2CDA"/>
    <w:rsid w:val="32987598"/>
    <w:rsid w:val="329B4993"/>
    <w:rsid w:val="32C317ED"/>
    <w:rsid w:val="32CC0FF0"/>
    <w:rsid w:val="32D43FFF"/>
    <w:rsid w:val="32D87995"/>
    <w:rsid w:val="338A5133"/>
    <w:rsid w:val="33A52EB7"/>
    <w:rsid w:val="33A60DFA"/>
    <w:rsid w:val="33E3087F"/>
    <w:rsid w:val="33EB2DC4"/>
    <w:rsid w:val="33EC7B9C"/>
    <w:rsid w:val="33F94067"/>
    <w:rsid w:val="341B222F"/>
    <w:rsid w:val="344A2B14"/>
    <w:rsid w:val="344C063B"/>
    <w:rsid w:val="34767465"/>
    <w:rsid w:val="347A0278"/>
    <w:rsid w:val="34871673"/>
    <w:rsid w:val="35605EF6"/>
    <w:rsid w:val="35722B74"/>
    <w:rsid w:val="35A014C6"/>
    <w:rsid w:val="35C3663A"/>
    <w:rsid w:val="35CD7559"/>
    <w:rsid w:val="360C07A2"/>
    <w:rsid w:val="360C62D3"/>
    <w:rsid w:val="36274EBB"/>
    <w:rsid w:val="3659502B"/>
    <w:rsid w:val="36873BAC"/>
    <w:rsid w:val="368E5406"/>
    <w:rsid w:val="36E80182"/>
    <w:rsid w:val="36F11025"/>
    <w:rsid w:val="37166CDE"/>
    <w:rsid w:val="37252048"/>
    <w:rsid w:val="378D4986"/>
    <w:rsid w:val="37B409D1"/>
    <w:rsid w:val="37B502A5"/>
    <w:rsid w:val="37B704C1"/>
    <w:rsid w:val="37BF4440"/>
    <w:rsid w:val="37C25293"/>
    <w:rsid w:val="37DE3C9F"/>
    <w:rsid w:val="37EB1F18"/>
    <w:rsid w:val="37ED3EE3"/>
    <w:rsid w:val="382A2A41"/>
    <w:rsid w:val="382C5EB4"/>
    <w:rsid w:val="38897656"/>
    <w:rsid w:val="389D6A6C"/>
    <w:rsid w:val="38A6278C"/>
    <w:rsid w:val="38DF094D"/>
    <w:rsid w:val="38F1355F"/>
    <w:rsid w:val="38FD0D43"/>
    <w:rsid w:val="390B2A3D"/>
    <w:rsid w:val="39455658"/>
    <w:rsid w:val="39AC0688"/>
    <w:rsid w:val="39BA456F"/>
    <w:rsid w:val="3A414072"/>
    <w:rsid w:val="3A5913BB"/>
    <w:rsid w:val="3A67294A"/>
    <w:rsid w:val="3A8735B4"/>
    <w:rsid w:val="3AE33369"/>
    <w:rsid w:val="3B082DE1"/>
    <w:rsid w:val="3B940786"/>
    <w:rsid w:val="3BC44F5A"/>
    <w:rsid w:val="3BCD02B3"/>
    <w:rsid w:val="3BF515B8"/>
    <w:rsid w:val="3C1063F2"/>
    <w:rsid w:val="3C1A7270"/>
    <w:rsid w:val="3C203934"/>
    <w:rsid w:val="3C6A2D52"/>
    <w:rsid w:val="3D103A6D"/>
    <w:rsid w:val="3D133ED9"/>
    <w:rsid w:val="3D8C2FA1"/>
    <w:rsid w:val="3D960B78"/>
    <w:rsid w:val="3DC01751"/>
    <w:rsid w:val="3DDD2303"/>
    <w:rsid w:val="3DF97243"/>
    <w:rsid w:val="3E060BAA"/>
    <w:rsid w:val="3E296A78"/>
    <w:rsid w:val="3E4660FB"/>
    <w:rsid w:val="3E854E75"/>
    <w:rsid w:val="3EAA0724"/>
    <w:rsid w:val="3ECC2CC5"/>
    <w:rsid w:val="3ECF742A"/>
    <w:rsid w:val="3F322B85"/>
    <w:rsid w:val="3F3E02C8"/>
    <w:rsid w:val="3FA052A1"/>
    <w:rsid w:val="3FB84DD6"/>
    <w:rsid w:val="3FDD65EB"/>
    <w:rsid w:val="40045656"/>
    <w:rsid w:val="40104A23"/>
    <w:rsid w:val="4061703A"/>
    <w:rsid w:val="40961988"/>
    <w:rsid w:val="40A92971"/>
    <w:rsid w:val="40D0614F"/>
    <w:rsid w:val="40F3347E"/>
    <w:rsid w:val="4131594D"/>
    <w:rsid w:val="41321954"/>
    <w:rsid w:val="413761CE"/>
    <w:rsid w:val="41412B1B"/>
    <w:rsid w:val="414845C1"/>
    <w:rsid w:val="414C5448"/>
    <w:rsid w:val="419D0727"/>
    <w:rsid w:val="41C9151C"/>
    <w:rsid w:val="41D10DF6"/>
    <w:rsid w:val="420B07D3"/>
    <w:rsid w:val="4224345D"/>
    <w:rsid w:val="423D06E4"/>
    <w:rsid w:val="42A95730"/>
    <w:rsid w:val="42CD3359"/>
    <w:rsid w:val="42D26DA5"/>
    <w:rsid w:val="42F535F3"/>
    <w:rsid w:val="42FD6B7E"/>
    <w:rsid w:val="433429C6"/>
    <w:rsid w:val="433E55F2"/>
    <w:rsid w:val="434A0702"/>
    <w:rsid w:val="43693E4C"/>
    <w:rsid w:val="43910F3B"/>
    <w:rsid w:val="43C55D14"/>
    <w:rsid w:val="43D47D05"/>
    <w:rsid w:val="44033368"/>
    <w:rsid w:val="440C749E"/>
    <w:rsid w:val="443169CB"/>
    <w:rsid w:val="44517B29"/>
    <w:rsid w:val="44543A79"/>
    <w:rsid w:val="446612A5"/>
    <w:rsid w:val="447D65EE"/>
    <w:rsid w:val="449C06BC"/>
    <w:rsid w:val="44A26055"/>
    <w:rsid w:val="44AB6CB7"/>
    <w:rsid w:val="45752CFC"/>
    <w:rsid w:val="45A858ED"/>
    <w:rsid w:val="45C75928"/>
    <w:rsid w:val="45DD6A53"/>
    <w:rsid w:val="4605689B"/>
    <w:rsid w:val="462D41FE"/>
    <w:rsid w:val="465D2233"/>
    <w:rsid w:val="467779B3"/>
    <w:rsid w:val="468068E4"/>
    <w:rsid w:val="46903A68"/>
    <w:rsid w:val="46963997"/>
    <w:rsid w:val="46A403D6"/>
    <w:rsid w:val="473F7B8B"/>
    <w:rsid w:val="475F1FDB"/>
    <w:rsid w:val="476E4DA2"/>
    <w:rsid w:val="47974BB9"/>
    <w:rsid w:val="47B20282"/>
    <w:rsid w:val="47B73D48"/>
    <w:rsid w:val="47CC58C3"/>
    <w:rsid w:val="47F50F89"/>
    <w:rsid w:val="48033A79"/>
    <w:rsid w:val="482451BB"/>
    <w:rsid w:val="48253D63"/>
    <w:rsid w:val="4851401A"/>
    <w:rsid w:val="48767238"/>
    <w:rsid w:val="48A030C8"/>
    <w:rsid w:val="48A961F8"/>
    <w:rsid w:val="48BE7F0B"/>
    <w:rsid w:val="48D32C81"/>
    <w:rsid w:val="48E86A08"/>
    <w:rsid w:val="48EA0179"/>
    <w:rsid w:val="495518E8"/>
    <w:rsid w:val="49E124B4"/>
    <w:rsid w:val="49E55D40"/>
    <w:rsid w:val="49F54AA3"/>
    <w:rsid w:val="49F84F54"/>
    <w:rsid w:val="4A7D1F3D"/>
    <w:rsid w:val="4A7F4E6E"/>
    <w:rsid w:val="4A934E3E"/>
    <w:rsid w:val="4AC76815"/>
    <w:rsid w:val="4B0E1879"/>
    <w:rsid w:val="4B3519D1"/>
    <w:rsid w:val="4B397388"/>
    <w:rsid w:val="4B447E66"/>
    <w:rsid w:val="4B55797D"/>
    <w:rsid w:val="4B752D7C"/>
    <w:rsid w:val="4B8A1D1C"/>
    <w:rsid w:val="4BAF645E"/>
    <w:rsid w:val="4BBF1D3E"/>
    <w:rsid w:val="4BD442D5"/>
    <w:rsid w:val="4BD96ED8"/>
    <w:rsid w:val="4C242D9F"/>
    <w:rsid w:val="4C313C0A"/>
    <w:rsid w:val="4C722B5A"/>
    <w:rsid w:val="4CA91EF8"/>
    <w:rsid w:val="4CE40C32"/>
    <w:rsid w:val="4CFA6A2E"/>
    <w:rsid w:val="4D487C65"/>
    <w:rsid w:val="4D4F6299"/>
    <w:rsid w:val="4D8409ED"/>
    <w:rsid w:val="4DAE5A6A"/>
    <w:rsid w:val="4DBA61E0"/>
    <w:rsid w:val="4E16235D"/>
    <w:rsid w:val="4E5263F6"/>
    <w:rsid w:val="4E61616B"/>
    <w:rsid w:val="4E8040E0"/>
    <w:rsid w:val="4E8A3D71"/>
    <w:rsid w:val="4E9764FE"/>
    <w:rsid w:val="4EB64BD7"/>
    <w:rsid w:val="4EBF367E"/>
    <w:rsid w:val="4EC85870"/>
    <w:rsid w:val="4EFD5288"/>
    <w:rsid w:val="4F734876"/>
    <w:rsid w:val="4FCC4A71"/>
    <w:rsid w:val="4FED4628"/>
    <w:rsid w:val="4FFE4A87"/>
    <w:rsid w:val="50934C53"/>
    <w:rsid w:val="50A87016"/>
    <w:rsid w:val="50D20F9B"/>
    <w:rsid w:val="50DE0415"/>
    <w:rsid w:val="50DF0465"/>
    <w:rsid w:val="510F5A92"/>
    <w:rsid w:val="512E314A"/>
    <w:rsid w:val="512F0C70"/>
    <w:rsid w:val="51396D1F"/>
    <w:rsid w:val="51703763"/>
    <w:rsid w:val="519D394C"/>
    <w:rsid w:val="51AF343E"/>
    <w:rsid w:val="51BE47EA"/>
    <w:rsid w:val="520143BB"/>
    <w:rsid w:val="52292F71"/>
    <w:rsid w:val="52377DDC"/>
    <w:rsid w:val="52862B12"/>
    <w:rsid w:val="52BC7355"/>
    <w:rsid w:val="530C4637"/>
    <w:rsid w:val="5358625C"/>
    <w:rsid w:val="535B5D4C"/>
    <w:rsid w:val="537A4AAF"/>
    <w:rsid w:val="539B439B"/>
    <w:rsid w:val="53BA0CC5"/>
    <w:rsid w:val="5423620A"/>
    <w:rsid w:val="54322F51"/>
    <w:rsid w:val="543427E1"/>
    <w:rsid w:val="543B1C66"/>
    <w:rsid w:val="54437300"/>
    <w:rsid w:val="544F350F"/>
    <w:rsid w:val="548F5A95"/>
    <w:rsid w:val="549239F0"/>
    <w:rsid w:val="54A75A56"/>
    <w:rsid w:val="54CC580D"/>
    <w:rsid w:val="54F662F7"/>
    <w:rsid w:val="55346855"/>
    <w:rsid w:val="55502683"/>
    <w:rsid w:val="55536657"/>
    <w:rsid w:val="555D0733"/>
    <w:rsid w:val="55812D9D"/>
    <w:rsid w:val="55823A64"/>
    <w:rsid w:val="559E0172"/>
    <w:rsid w:val="55C061A9"/>
    <w:rsid w:val="55CC2F32"/>
    <w:rsid w:val="561B4A74"/>
    <w:rsid w:val="561E64DA"/>
    <w:rsid w:val="562C7E82"/>
    <w:rsid w:val="562E6617"/>
    <w:rsid w:val="563A1DB1"/>
    <w:rsid w:val="5661188F"/>
    <w:rsid w:val="56B04287"/>
    <w:rsid w:val="56D16312"/>
    <w:rsid w:val="56E86247"/>
    <w:rsid w:val="56ED7603"/>
    <w:rsid w:val="571E156B"/>
    <w:rsid w:val="57A8672B"/>
    <w:rsid w:val="57C6377C"/>
    <w:rsid w:val="57C87729"/>
    <w:rsid w:val="57CD57A8"/>
    <w:rsid w:val="57D50A48"/>
    <w:rsid w:val="58403255"/>
    <w:rsid w:val="58493156"/>
    <w:rsid w:val="58823D7B"/>
    <w:rsid w:val="589E6E07"/>
    <w:rsid w:val="58A12453"/>
    <w:rsid w:val="58E40592"/>
    <w:rsid w:val="59075E18"/>
    <w:rsid w:val="59212F0D"/>
    <w:rsid w:val="594C6863"/>
    <w:rsid w:val="59561AE4"/>
    <w:rsid w:val="59E17BDA"/>
    <w:rsid w:val="59EE50B8"/>
    <w:rsid w:val="5A0203D8"/>
    <w:rsid w:val="5AEB3E5A"/>
    <w:rsid w:val="5AF0321E"/>
    <w:rsid w:val="5B392E17"/>
    <w:rsid w:val="5BA0153F"/>
    <w:rsid w:val="5BD551B8"/>
    <w:rsid w:val="5BDC37A3"/>
    <w:rsid w:val="5BF952E3"/>
    <w:rsid w:val="5C0F1C4D"/>
    <w:rsid w:val="5C7F2AAC"/>
    <w:rsid w:val="5C8D6B99"/>
    <w:rsid w:val="5C981DBF"/>
    <w:rsid w:val="5CBF559E"/>
    <w:rsid w:val="5CED210B"/>
    <w:rsid w:val="5D0867B2"/>
    <w:rsid w:val="5D380EAD"/>
    <w:rsid w:val="5D6B6464"/>
    <w:rsid w:val="5DF62936"/>
    <w:rsid w:val="5E457DCF"/>
    <w:rsid w:val="5E4C10B3"/>
    <w:rsid w:val="5E734892"/>
    <w:rsid w:val="5E8B0A0A"/>
    <w:rsid w:val="5EA11094"/>
    <w:rsid w:val="5F074FDA"/>
    <w:rsid w:val="5F0B36F3"/>
    <w:rsid w:val="5F940086"/>
    <w:rsid w:val="600734E4"/>
    <w:rsid w:val="600777B1"/>
    <w:rsid w:val="60123C37"/>
    <w:rsid w:val="6024250D"/>
    <w:rsid w:val="60B542E8"/>
    <w:rsid w:val="60C874D3"/>
    <w:rsid w:val="615866B4"/>
    <w:rsid w:val="617A3757"/>
    <w:rsid w:val="61834C1B"/>
    <w:rsid w:val="6187432A"/>
    <w:rsid w:val="61B9080E"/>
    <w:rsid w:val="61C6117D"/>
    <w:rsid w:val="61D2367E"/>
    <w:rsid w:val="61E869AE"/>
    <w:rsid w:val="61EC22BE"/>
    <w:rsid w:val="61ED42AA"/>
    <w:rsid w:val="61F84B2E"/>
    <w:rsid w:val="625E4788"/>
    <w:rsid w:val="62D358FF"/>
    <w:rsid w:val="62EA0E9B"/>
    <w:rsid w:val="639E415F"/>
    <w:rsid w:val="63D731CD"/>
    <w:rsid w:val="63FD6D48"/>
    <w:rsid w:val="640D306A"/>
    <w:rsid w:val="64134AB6"/>
    <w:rsid w:val="64436AB5"/>
    <w:rsid w:val="644D7933"/>
    <w:rsid w:val="647C691A"/>
    <w:rsid w:val="648570CD"/>
    <w:rsid w:val="64AF5EF8"/>
    <w:rsid w:val="64E536C8"/>
    <w:rsid w:val="64F7641F"/>
    <w:rsid w:val="652C2D61"/>
    <w:rsid w:val="653B0BEC"/>
    <w:rsid w:val="6549634D"/>
    <w:rsid w:val="65650C79"/>
    <w:rsid w:val="657B3DDC"/>
    <w:rsid w:val="659F6F01"/>
    <w:rsid w:val="65BF6F8A"/>
    <w:rsid w:val="65E1027B"/>
    <w:rsid w:val="665C5C0C"/>
    <w:rsid w:val="66A23F66"/>
    <w:rsid w:val="66F46ECE"/>
    <w:rsid w:val="671D0835"/>
    <w:rsid w:val="674F3B08"/>
    <w:rsid w:val="6772679B"/>
    <w:rsid w:val="67997ED2"/>
    <w:rsid w:val="67B04461"/>
    <w:rsid w:val="67EC1211"/>
    <w:rsid w:val="68092A82"/>
    <w:rsid w:val="6821403B"/>
    <w:rsid w:val="68294213"/>
    <w:rsid w:val="685A178B"/>
    <w:rsid w:val="686E1C26"/>
    <w:rsid w:val="68A1024E"/>
    <w:rsid w:val="68A119E2"/>
    <w:rsid w:val="68C83A2C"/>
    <w:rsid w:val="68EC3844"/>
    <w:rsid w:val="68FD36D6"/>
    <w:rsid w:val="690810D8"/>
    <w:rsid w:val="696574CD"/>
    <w:rsid w:val="69C77840"/>
    <w:rsid w:val="69FD14B4"/>
    <w:rsid w:val="6A15661A"/>
    <w:rsid w:val="6A1658A1"/>
    <w:rsid w:val="6A5901AF"/>
    <w:rsid w:val="6A5F5CCB"/>
    <w:rsid w:val="6ACA0234"/>
    <w:rsid w:val="6B301415"/>
    <w:rsid w:val="6B460C38"/>
    <w:rsid w:val="6B535021"/>
    <w:rsid w:val="6BA047ED"/>
    <w:rsid w:val="6BA37E39"/>
    <w:rsid w:val="6BB1372C"/>
    <w:rsid w:val="6BF47849"/>
    <w:rsid w:val="6BF5672A"/>
    <w:rsid w:val="6C09432E"/>
    <w:rsid w:val="6C1D11C1"/>
    <w:rsid w:val="6C2712F8"/>
    <w:rsid w:val="6C375151"/>
    <w:rsid w:val="6C81456A"/>
    <w:rsid w:val="6C830396"/>
    <w:rsid w:val="6C833BE9"/>
    <w:rsid w:val="6CF21078"/>
    <w:rsid w:val="6D270DD4"/>
    <w:rsid w:val="6D431AA2"/>
    <w:rsid w:val="6D83764B"/>
    <w:rsid w:val="6DA94D78"/>
    <w:rsid w:val="6DF17581"/>
    <w:rsid w:val="6E162B44"/>
    <w:rsid w:val="6E546BE5"/>
    <w:rsid w:val="6E831A56"/>
    <w:rsid w:val="6EB732C3"/>
    <w:rsid w:val="6EC72090"/>
    <w:rsid w:val="6EF77ED5"/>
    <w:rsid w:val="6EFC4430"/>
    <w:rsid w:val="6F125A01"/>
    <w:rsid w:val="6F324201"/>
    <w:rsid w:val="6F392F8E"/>
    <w:rsid w:val="6F8C2A74"/>
    <w:rsid w:val="700D06A2"/>
    <w:rsid w:val="703A6FBE"/>
    <w:rsid w:val="70530BB4"/>
    <w:rsid w:val="708A2BA0"/>
    <w:rsid w:val="709C53B3"/>
    <w:rsid w:val="709D085A"/>
    <w:rsid w:val="70A266F9"/>
    <w:rsid w:val="70B838BF"/>
    <w:rsid w:val="70EE5569"/>
    <w:rsid w:val="70F7752E"/>
    <w:rsid w:val="71031416"/>
    <w:rsid w:val="712D5911"/>
    <w:rsid w:val="71407BA6"/>
    <w:rsid w:val="71456753"/>
    <w:rsid w:val="716204FA"/>
    <w:rsid w:val="7163270E"/>
    <w:rsid w:val="71A31C07"/>
    <w:rsid w:val="72A51148"/>
    <w:rsid w:val="72AE690D"/>
    <w:rsid w:val="72B630BC"/>
    <w:rsid w:val="72CB65F3"/>
    <w:rsid w:val="730E304A"/>
    <w:rsid w:val="73641E2E"/>
    <w:rsid w:val="73770529"/>
    <w:rsid w:val="74235FBB"/>
    <w:rsid w:val="74510D7A"/>
    <w:rsid w:val="75157FF9"/>
    <w:rsid w:val="751C3136"/>
    <w:rsid w:val="75311A84"/>
    <w:rsid w:val="75412D70"/>
    <w:rsid w:val="754237C6"/>
    <w:rsid w:val="754E2671"/>
    <w:rsid w:val="755060BC"/>
    <w:rsid w:val="75625727"/>
    <w:rsid w:val="75A4312B"/>
    <w:rsid w:val="75AF3FAA"/>
    <w:rsid w:val="75DF2C54"/>
    <w:rsid w:val="75EF084A"/>
    <w:rsid w:val="764861AD"/>
    <w:rsid w:val="764D731F"/>
    <w:rsid w:val="765F4134"/>
    <w:rsid w:val="76701DEE"/>
    <w:rsid w:val="76897EF9"/>
    <w:rsid w:val="76A038F3"/>
    <w:rsid w:val="76AD55FC"/>
    <w:rsid w:val="76BA0E58"/>
    <w:rsid w:val="76C03F95"/>
    <w:rsid w:val="77020109"/>
    <w:rsid w:val="77567B8F"/>
    <w:rsid w:val="775961CA"/>
    <w:rsid w:val="777059BB"/>
    <w:rsid w:val="77903967"/>
    <w:rsid w:val="77A13DC6"/>
    <w:rsid w:val="78533199"/>
    <w:rsid w:val="786E4E34"/>
    <w:rsid w:val="787C1C0C"/>
    <w:rsid w:val="78C733B9"/>
    <w:rsid w:val="78C8676E"/>
    <w:rsid w:val="78CC6C21"/>
    <w:rsid w:val="78F341AE"/>
    <w:rsid w:val="790463BB"/>
    <w:rsid w:val="79050385"/>
    <w:rsid w:val="79140E10"/>
    <w:rsid w:val="796A521D"/>
    <w:rsid w:val="79AE6327"/>
    <w:rsid w:val="79B02EFD"/>
    <w:rsid w:val="7A3562E4"/>
    <w:rsid w:val="7A392F6C"/>
    <w:rsid w:val="7A6C74CA"/>
    <w:rsid w:val="7A807CC3"/>
    <w:rsid w:val="7A965738"/>
    <w:rsid w:val="7AC45D5B"/>
    <w:rsid w:val="7AF91823"/>
    <w:rsid w:val="7BA21EBB"/>
    <w:rsid w:val="7BBA2976"/>
    <w:rsid w:val="7BD657F1"/>
    <w:rsid w:val="7BD873D2"/>
    <w:rsid w:val="7C4C0828"/>
    <w:rsid w:val="7C6B6667"/>
    <w:rsid w:val="7C8A7752"/>
    <w:rsid w:val="7CA75957"/>
    <w:rsid w:val="7CC06A9D"/>
    <w:rsid w:val="7CDB7DC3"/>
    <w:rsid w:val="7D3D3F06"/>
    <w:rsid w:val="7D44147C"/>
    <w:rsid w:val="7D4523AF"/>
    <w:rsid w:val="7D4534B5"/>
    <w:rsid w:val="7D935CBD"/>
    <w:rsid w:val="7DA14BA0"/>
    <w:rsid w:val="7DC1553A"/>
    <w:rsid w:val="7DF60F6D"/>
    <w:rsid w:val="7E046E5D"/>
    <w:rsid w:val="7E0B3D48"/>
    <w:rsid w:val="7E307955"/>
    <w:rsid w:val="7E397AF7"/>
    <w:rsid w:val="7E527BC8"/>
    <w:rsid w:val="7E9C7095"/>
    <w:rsid w:val="7EC363D0"/>
    <w:rsid w:val="7EEA503A"/>
    <w:rsid w:val="7F191290"/>
    <w:rsid w:val="7F1C3D32"/>
    <w:rsid w:val="7F6D27E0"/>
    <w:rsid w:val="7FC164F8"/>
    <w:rsid w:val="7FDD79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1"/>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62"/>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9"/>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8"/>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4"/>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8"/>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26"/>
    <w:qFormat/>
    <w:uiPriority w:val="0"/>
    <w:pPr>
      <w:spacing w:after="120"/>
    </w:pPr>
    <w:rPr>
      <w:kern w:val="0"/>
      <w:sz w:val="28"/>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23"/>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7"/>
    <w:qFormat/>
    <w:uiPriority w:val="99"/>
    <w:pPr>
      <w:shd w:val="clear" w:color="auto" w:fill="000080"/>
    </w:pPr>
    <w:rPr>
      <w:kern w:val="0"/>
      <w:sz w:val="20"/>
    </w:rPr>
  </w:style>
  <w:style w:type="paragraph" w:styleId="18">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5"/>
    <w:qFormat/>
    <w:uiPriority w:val="0"/>
    <w:pPr>
      <w:jc w:val="left"/>
    </w:pPr>
    <w:rPr>
      <w:kern w:val="0"/>
      <w:sz w:val="20"/>
    </w:rPr>
  </w:style>
  <w:style w:type="paragraph" w:styleId="20">
    <w:name w:val="Body Text 3"/>
    <w:basedOn w:val="1"/>
    <w:link w:val="118"/>
    <w:qFormat/>
    <w:uiPriority w:val="0"/>
    <w:pPr>
      <w:snapToGrid w:val="0"/>
      <w:spacing w:before="50" w:after="50"/>
    </w:pPr>
    <w:rPr>
      <w:rFonts w:hAnsi="宋体" w:eastAsia="仿宋_GB2312"/>
      <w:b/>
      <w:bCs/>
      <w:kern w:val="0"/>
      <w:sz w:val="24"/>
      <w:szCs w:val="20"/>
    </w:rPr>
  </w:style>
  <w:style w:type="paragraph" w:styleId="21">
    <w:name w:val="Body Text Indent"/>
    <w:basedOn w:val="1"/>
    <w:next w:val="22"/>
    <w:link w:val="195"/>
    <w:qFormat/>
    <w:uiPriority w:val="0"/>
    <w:pPr>
      <w:spacing w:line="200" w:lineRule="exact"/>
      <w:ind w:firstLine="301"/>
    </w:pPr>
    <w:rPr>
      <w:rFonts w:ascii="宋体" w:hAnsi="Courier New"/>
      <w:spacing w:val="-4"/>
      <w:kern w:val="0"/>
      <w:sz w:val="18"/>
      <w:szCs w:val="20"/>
    </w:rPr>
  </w:style>
  <w:style w:type="paragraph" w:styleId="22">
    <w:name w:val="Body Text First Indent 2"/>
    <w:basedOn w:val="21"/>
    <w:next w:val="23"/>
    <w:unhideWhenUsed/>
    <w:qFormat/>
    <w:uiPriority w:val="99"/>
    <w:pPr>
      <w:ind w:firstLine="420"/>
      <w:jc w:val="left"/>
    </w:pPr>
    <w:rPr>
      <w:rFonts w:ascii="Times New Roman" w:hAnsi="Times New Roman"/>
      <w:sz w:val="24"/>
    </w:rPr>
  </w:style>
  <w:style w:type="paragraph" w:customStyle="1" w:styleId="2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3"/>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80"/>
    <w:qFormat/>
    <w:uiPriority w:val="0"/>
    <w:pPr>
      <w:ind w:left="2500" w:leftChars="2500"/>
    </w:pPr>
    <w:rPr>
      <w:rFonts w:eastAsia="楷体_GB2312"/>
      <w:kern w:val="0"/>
      <w:sz w:val="32"/>
      <w:szCs w:val="20"/>
    </w:rPr>
  </w:style>
  <w:style w:type="paragraph" w:styleId="34">
    <w:name w:val="Body Text Indent 2"/>
    <w:basedOn w:val="1"/>
    <w:link w:val="189"/>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42"/>
    <w:qFormat/>
    <w:uiPriority w:val="99"/>
    <w:rPr>
      <w:kern w:val="0"/>
      <w:sz w:val="18"/>
      <w:szCs w:val="18"/>
    </w:rPr>
  </w:style>
  <w:style w:type="paragraph" w:styleId="36">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2"/>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100"/>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21"/>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83"/>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42"/>
    <w:qFormat/>
    <w:uiPriority w:val="99"/>
    <w:rPr>
      <w:b/>
      <w:bCs/>
    </w:rPr>
  </w:style>
  <w:style w:type="paragraph" w:styleId="51">
    <w:name w:val="Body Text First Indent"/>
    <w:basedOn w:val="2"/>
    <w:next w:val="41"/>
    <w:link w:val="169"/>
    <w:qFormat/>
    <w:uiPriority w:val="0"/>
    <w:pPr>
      <w:spacing w:beforeLines="50" w:afterLines="50" w:line="360" w:lineRule="auto"/>
      <w:ind w:firstLine="480" w:firstLineChars="200"/>
    </w:pPr>
    <w:rPr>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2 字符"/>
    <w:link w:val="4"/>
    <w:qFormat/>
    <w:uiPriority w:val="9"/>
    <w:rPr>
      <w:rFonts w:ascii="Arial" w:hAnsi="Arial" w:eastAsia="黑体" w:cs="Times New Roman"/>
      <w:b/>
      <w:bCs/>
      <w:kern w:val="0"/>
      <w:sz w:val="32"/>
      <w:szCs w:val="32"/>
    </w:rPr>
  </w:style>
  <w:style w:type="character" w:customStyle="1" w:styleId="62">
    <w:name w:val="标题 3 字符"/>
    <w:link w:val="5"/>
    <w:qFormat/>
    <w:uiPriority w:val="0"/>
    <w:rPr>
      <w:rFonts w:ascii="Times New Roman" w:hAnsi="Times New Roman" w:eastAsia="楷体_GB2312" w:cs="Times New Roman"/>
      <w:b/>
      <w:bCs/>
      <w:kern w:val="0"/>
      <w:sz w:val="32"/>
      <w:szCs w:val="32"/>
    </w:rPr>
  </w:style>
  <w:style w:type="paragraph" w:customStyle="1" w:styleId="63">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7">
    <w:name w:val="_Style 3"/>
    <w:basedOn w:val="1"/>
    <w:qFormat/>
    <w:uiPriority w:val="34"/>
    <w:pPr>
      <w:spacing w:line="360" w:lineRule="auto"/>
      <w:ind w:firstLine="420" w:firstLineChars="200"/>
    </w:pPr>
    <w:rPr>
      <w:rFonts w:ascii="Calibri" w:hAnsi="Calibri"/>
      <w:szCs w:val="22"/>
    </w:rPr>
  </w:style>
  <w:style w:type="paragraph" w:customStyle="1" w:styleId="68">
    <w:name w:val="正文111"/>
    <w:basedOn w:val="1"/>
    <w:qFormat/>
    <w:uiPriority w:val="0"/>
    <w:pPr>
      <w:adjustRightInd w:val="0"/>
      <w:spacing w:line="318" w:lineRule="atLeast"/>
      <w:ind w:left="369" w:firstLine="369"/>
      <w:textAlignment w:val="baseline"/>
    </w:pPr>
    <w:rPr>
      <w:rFonts w:hint="eastAsia" w:ascii="宋体"/>
    </w:r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9"/>
    <w:rPr>
      <w:b/>
      <w:bCs/>
      <w:kern w:val="44"/>
      <w:sz w:val="30"/>
      <w:szCs w:val="44"/>
    </w:rPr>
  </w:style>
  <w:style w:type="character" w:customStyle="1" w:styleId="71">
    <w:name w:val="页眉 Char1"/>
    <w:semiHidden/>
    <w:qFormat/>
    <w:uiPriority w:val="99"/>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character" w:customStyle="1" w:styleId="73">
    <w:name w:val="* table text Char"/>
    <w:link w:val="74"/>
    <w:qFormat/>
    <w:locked/>
    <w:uiPriority w:val="0"/>
    <w:rPr>
      <w:rFonts w:ascii="Arial" w:hAnsi="Arial" w:eastAsia="宋体"/>
      <w:color w:val="333333"/>
      <w:sz w:val="18"/>
      <w:szCs w:val="18"/>
      <w:lang w:bidi="ar-SA"/>
    </w:rPr>
  </w:style>
  <w:style w:type="paragraph" w:customStyle="1" w:styleId="74">
    <w:name w:val="* table text"/>
    <w:basedOn w:val="1"/>
    <w:link w:val="73"/>
    <w:qFormat/>
    <w:uiPriority w:val="0"/>
    <w:pPr>
      <w:widowControl/>
    </w:pPr>
    <w:rPr>
      <w:rFonts w:ascii="Arial" w:hAnsi="Arial"/>
      <w:color w:val="333333"/>
      <w:kern w:val="0"/>
      <w:sz w:val="18"/>
      <w:szCs w:val="18"/>
    </w:rPr>
  </w:style>
  <w:style w:type="character" w:customStyle="1" w:styleId="75">
    <w:name w:val="批注文字 字符"/>
    <w:link w:val="19"/>
    <w:qFormat/>
    <w:uiPriority w:val="0"/>
    <w:rPr>
      <w:szCs w:val="24"/>
    </w:rPr>
  </w:style>
  <w:style w:type="character" w:customStyle="1" w:styleId="76">
    <w:name w:val="Char Char12"/>
    <w:qFormat/>
    <w:uiPriority w:val="0"/>
    <w:rPr>
      <w:rFonts w:ascii="仿宋_GB2312" w:hAnsi="宋体" w:eastAsia="仿宋_GB2312"/>
      <w:color w:val="000000"/>
      <w:kern w:val="2"/>
      <w:sz w:val="24"/>
      <w:szCs w:val="24"/>
    </w:rPr>
  </w:style>
  <w:style w:type="character" w:customStyle="1" w:styleId="77">
    <w:name w:val="Char Char23"/>
    <w:qFormat/>
    <w:uiPriority w:val="0"/>
    <w:rPr>
      <w:b/>
      <w:bCs/>
      <w:kern w:val="2"/>
      <w:sz w:val="28"/>
      <w:szCs w:val="28"/>
    </w:rPr>
  </w:style>
  <w:style w:type="character" w:customStyle="1" w:styleId="78">
    <w:name w:val="Char Char27"/>
    <w:qFormat/>
    <w:uiPriority w:val="0"/>
    <w:rPr>
      <w:b/>
      <w:bCs/>
      <w:kern w:val="44"/>
      <w:sz w:val="44"/>
      <w:szCs w:val="44"/>
    </w:rPr>
  </w:style>
  <w:style w:type="character" w:customStyle="1" w:styleId="79">
    <w:name w:val="Char Char1111"/>
    <w:qFormat/>
    <w:uiPriority w:val="0"/>
    <w:rPr>
      <w:kern w:val="2"/>
      <w:sz w:val="28"/>
      <w:szCs w:val="24"/>
    </w:rPr>
  </w:style>
  <w:style w:type="character" w:customStyle="1" w:styleId="80">
    <w:name w:val="正文文本 字符"/>
    <w:qFormat/>
    <w:uiPriority w:val="0"/>
    <w:rPr>
      <w:rFonts w:ascii="Times New Roman" w:hAnsi="Times New Roman" w:eastAsia="宋体" w:cs="Times New Roman"/>
      <w:kern w:val="0"/>
      <w:sz w:val="28"/>
      <w:szCs w:val="24"/>
    </w:rPr>
  </w:style>
  <w:style w:type="character" w:customStyle="1" w:styleId="81">
    <w:name w:val="无格式标题 Char"/>
    <w:link w:val="82"/>
    <w:qFormat/>
    <w:uiPriority w:val="0"/>
    <w:rPr>
      <w:rFonts w:ascii="微软雅黑" w:hAnsi="微软雅黑" w:eastAsia="微软雅黑"/>
      <w:b/>
      <w:szCs w:val="24"/>
      <w:lang w:bidi="ar-SA"/>
    </w:rPr>
  </w:style>
  <w:style w:type="paragraph" w:customStyle="1" w:styleId="82">
    <w:name w:val="无格式标题"/>
    <w:basedOn w:val="1"/>
    <w:link w:val="81"/>
    <w:qFormat/>
    <w:uiPriority w:val="0"/>
    <w:pPr>
      <w:spacing w:line="360" w:lineRule="auto"/>
    </w:pPr>
    <w:rPr>
      <w:rFonts w:ascii="微软雅黑" w:hAnsi="微软雅黑" w:eastAsia="微软雅黑"/>
      <w:b/>
      <w:kern w:val="0"/>
      <w:sz w:val="20"/>
    </w:rPr>
  </w:style>
  <w:style w:type="character" w:customStyle="1" w:styleId="83">
    <w:name w:val="普通(网站) 字符"/>
    <w:link w:val="47"/>
    <w:qFormat/>
    <w:uiPriority w:val="0"/>
    <w:rPr>
      <w:rFonts w:ascii="宋体" w:hAnsi="宋体"/>
      <w:sz w:val="24"/>
      <w:szCs w:val="24"/>
    </w:rPr>
  </w:style>
  <w:style w:type="character" w:customStyle="1" w:styleId="84">
    <w:name w:val="标题 3 Char1"/>
    <w:qFormat/>
    <w:uiPriority w:val="0"/>
    <w:rPr>
      <w:rFonts w:ascii="Times New Roman" w:hAnsi="Times New Roman" w:eastAsia="宋体" w:cs="Times New Roman"/>
      <w:b/>
      <w:bCs/>
      <w:sz w:val="32"/>
      <w:szCs w:val="32"/>
    </w:rPr>
  </w:style>
  <w:style w:type="character" w:customStyle="1" w:styleId="85">
    <w:name w:val="Heading 9 Char"/>
    <w:semiHidden/>
    <w:qFormat/>
    <w:locked/>
    <w:uiPriority w:val="0"/>
    <w:rPr>
      <w:rFonts w:ascii="Cambria" w:hAnsi="Cambria" w:eastAsia="宋体" w:cs="Times New Roman"/>
      <w:kern w:val="0"/>
      <w:sz w:val="21"/>
      <w:szCs w:val="21"/>
    </w:rPr>
  </w:style>
  <w:style w:type="character" w:customStyle="1" w:styleId="86">
    <w:name w:val="中等深浅网格 2 字符"/>
    <w:link w:val="87"/>
    <w:qFormat/>
    <w:uiPriority w:val="1"/>
    <w:rPr>
      <w:kern w:val="2"/>
      <w:sz w:val="21"/>
      <w:szCs w:val="24"/>
      <w:lang w:val="en-US" w:eastAsia="zh-CN" w:bidi="ar-SA"/>
    </w:rPr>
  </w:style>
  <w:style w:type="paragraph" w:customStyle="1" w:styleId="87">
    <w:name w:val="中等深浅网格 21"/>
    <w:link w:val="8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8">
    <w:name w:val="段落文本 Char"/>
    <w:link w:val="89"/>
    <w:qFormat/>
    <w:uiPriority w:val="0"/>
    <w:rPr>
      <w:rFonts w:eastAsia="宋体"/>
      <w:szCs w:val="21"/>
      <w:lang w:bidi="ar-SA"/>
    </w:rPr>
  </w:style>
  <w:style w:type="paragraph" w:customStyle="1" w:styleId="89">
    <w:name w:val="段落文本"/>
    <w:basedOn w:val="1"/>
    <w:link w:val="88"/>
    <w:qFormat/>
    <w:uiPriority w:val="0"/>
    <w:pPr>
      <w:spacing w:line="360" w:lineRule="auto"/>
      <w:ind w:firstLine="420"/>
    </w:pPr>
    <w:rPr>
      <w:kern w:val="0"/>
      <w:sz w:val="20"/>
      <w:szCs w:val="21"/>
    </w:rPr>
  </w:style>
  <w:style w:type="character" w:customStyle="1" w:styleId="90">
    <w:name w:val="批注文字 Char1"/>
    <w:semiHidden/>
    <w:qFormat/>
    <w:uiPriority w:val="99"/>
    <w:rPr>
      <w:rFonts w:ascii="Times New Roman" w:hAnsi="Times New Roman" w:eastAsia="宋体" w:cs="Times New Roman"/>
      <w:szCs w:val="24"/>
    </w:rPr>
  </w:style>
  <w:style w:type="character" w:customStyle="1" w:styleId="91">
    <w:name w:val="￥正文 Char Char"/>
    <w:qFormat/>
    <w:uiPriority w:val="0"/>
    <w:rPr>
      <w:rFonts w:ascii="Calibri" w:hAnsi="Calibri"/>
      <w:sz w:val="24"/>
    </w:rPr>
  </w:style>
  <w:style w:type="character" w:customStyle="1" w:styleId="92">
    <w:name w:val="Char Char5"/>
    <w:qFormat/>
    <w:uiPriority w:val="0"/>
    <w:rPr>
      <w:rFonts w:ascii="宋体" w:hAnsi="宋体"/>
      <w:sz w:val="24"/>
      <w:szCs w:val="24"/>
    </w:rPr>
  </w:style>
  <w:style w:type="character" w:customStyle="1" w:styleId="93">
    <w:name w:val="Heading 3 Char"/>
    <w:semiHidden/>
    <w:qFormat/>
    <w:locked/>
    <w:uiPriority w:val="0"/>
    <w:rPr>
      <w:rFonts w:cs="Times New Roman"/>
      <w:b/>
      <w:bCs/>
      <w:kern w:val="0"/>
      <w:sz w:val="32"/>
      <w:szCs w:val="32"/>
    </w:rPr>
  </w:style>
  <w:style w:type="character" w:customStyle="1" w:styleId="94">
    <w:name w:val="Char Char21"/>
    <w:qFormat/>
    <w:uiPriority w:val="0"/>
    <w:rPr>
      <w:b/>
      <w:bCs/>
      <w:kern w:val="2"/>
      <w:sz w:val="24"/>
      <w:szCs w:val="24"/>
    </w:rPr>
  </w:style>
  <w:style w:type="character" w:customStyle="1" w:styleId="95">
    <w:name w:val="正文样式 Char"/>
    <w:link w:val="96"/>
    <w:qFormat/>
    <w:uiPriority w:val="0"/>
    <w:rPr>
      <w:rFonts w:ascii="宋体" w:hAnsi="Calibri" w:eastAsia="宋体" w:cs="宋体"/>
      <w:sz w:val="24"/>
      <w:szCs w:val="24"/>
      <w:lang w:val="zh-CN" w:eastAsia="en-US" w:bidi="he-IL"/>
    </w:rPr>
  </w:style>
  <w:style w:type="paragraph" w:customStyle="1" w:styleId="96">
    <w:name w:val="正文样式"/>
    <w:basedOn w:val="1"/>
    <w:link w:val="95"/>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7">
    <w:name w:val="Heading 8 Char"/>
    <w:semiHidden/>
    <w:qFormat/>
    <w:locked/>
    <w:uiPriority w:val="0"/>
    <w:rPr>
      <w:rFonts w:ascii="Cambria" w:hAnsi="Cambria" w:eastAsia="宋体" w:cs="Times New Roman"/>
      <w:kern w:val="0"/>
      <w:sz w:val="24"/>
      <w:szCs w:val="24"/>
    </w:rPr>
  </w:style>
  <w:style w:type="character" w:customStyle="1" w:styleId="98">
    <w:name w:val="内容文本 Char"/>
    <w:link w:val="99"/>
    <w:qFormat/>
    <w:uiPriority w:val="0"/>
    <w:rPr>
      <w:rFonts w:ascii="宋体" w:hAnsi="宋体" w:eastAsia="宋体"/>
      <w:kern w:val="2"/>
      <w:sz w:val="24"/>
      <w:szCs w:val="24"/>
      <w:lang w:bidi="ar-SA"/>
    </w:rPr>
  </w:style>
  <w:style w:type="paragraph" w:customStyle="1" w:styleId="99">
    <w:name w:val="内容文本"/>
    <w:basedOn w:val="1"/>
    <w:link w:val="98"/>
    <w:qFormat/>
    <w:uiPriority w:val="0"/>
    <w:pPr>
      <w:spacing w:line="360" w:lineRule="auto"/>
      <w:ind w:firstLine="480" w:firstLineChars="200"/>
    </w:pPr>
    <w:rPr>
      <w:rFonts w:ascii="宋体" w:hAnsi="宋体"/>
      <w:sz w:val="24"/>
    </w:rPr>
  </w:style>
  <w:style w:type="character" w:customStyle="1" w:styleId="100">
    <w:name w:val="正文文本缩进 3 字符"/>
    <w:link w:val="42"/>
    <w:qFormat/>
    <w:uiPriority w:val="0"/>
    <w:rPr>
      <w:rFonts w:ascii="仿宋_GB2312" w:hAnsi="宋体" w:eastAsia="仿宋_GB2312"/>
      <w:color w:val="000000"/>
      <w:sz w:val="24"/>
      <w:szCs w:val="24"/>
    </w:rPr>
  </w:style>
  <w:style w:type="character" w:customStyle="1" w:styleId="101">
    <w:name w:val="Char Char3"/>
    <w:qFormat/>
    <w:uiPriority w:val="0"/>
    <w:rPr>
      <w:kern w:val="2"/>
      <w:sz w:val="24"/>
      <w:szCs w:val="24"/>
    </w:rPr>
  </w:style>
  <w:style w:type="character" w:customStyle="1" w:styleId="102">
    <w:name w:val="Char Char8"/>
    <w:qFormat/>
    <w:uiPriority w:val="0"/>
    <w:rPr>
      <w:rFonts w:eastAsia="楷体_GB2312"/>
      <w:kern w:val="2"/>
      <w:sz w:val="32"/>
    </w:rPr>
  </w:style>
  <w:style w:type="character" w:customStyle="1" w:styleId="103">
    <w:name w:val="Char Char18"/>
    <w:qFormat/>
    <w:uiPriority w:val="0"/>
    <w:rPr>
      <w:rFonts w:eastAsia="黑体"/>
      <w:sz w:val="18"/>
      <w:szCs w:val="18"/>
    </w:rPr>
  </w:style>
  <w:style w:type="character" w:customStyle="1" w:styleId="104">
    <w:name w:val="h Char"/>
    <w:qFormat/>
    <w:uiPriority w:val="0"/>
    <w:rPr>
      <w:rFonts w:ascii="Times New Roman" w:hAnsi="Times New Roman" w:eastAsia="宋体" w:cs="Times New Roman"/>
      <w:sz w:val="18"/>
      <w:szCs w:val="18"/>
    </w:rPr>
  </w:style>
  <w:style w:type="character" w:customStyle="1" w:styleId="105">
    <w:name w:val="Heading 4 Char"/>
    <w:qFormat/>
    <w:locked/>
    <w:uiPriority w:val="0"/>
    <w:rPr>
      <w:rFonts w:cs="Times New Roman"/>
      <w:b/>
      <w:sz w:val="21"/>
    </w:rPr>
  </w:style>
  <w:style w:type="character" w:customStyle="1" w:styleId="106">
    <w:name w:val="zhenwen14"/>
    <w:qFormat/>
    <w:uiPriority w:val="0"/>
    <w:rPr>
      <w:color w:val="085994"/>
      <w:sz w:val="18"/>
      <w:szCs w:val="18"/>
    </w:rPr>
  </w:style>
  <w:style w:type="character" w:customStyle="1" w:styleId="107">
    <w:name w:val="中等深浅网格 1 - 强调文字颜色 2 Char"/>
    <w:link w:val="108"/>
    <w:qFormat/>
    <w:uiPriority w:val="0"/>
    <w:rPr>
      <w:rFonts w:ascii="Calibri" w:hAnsi="Calibri" w:eastAsia="宋体"/>
      <w:sz w:val="24"/>
      <w:lang w:bidi="ar-SA"/>
    </w:rPr>
  </w:style>
  <w:style w:type="paragraph" w:customStyle="1" w:styleId="108">
    <w:name w:val="中等深浅网格 1 - 强调文字颜色 21"/>
    <w:basedOn w:val="1"/>
    <w:link w:val="107"/>
    <w:qFormat/>
    <w:uiPriority w:val="0"/>
    <w:pPr>
      <w:spacing w:line="360" w:lineRule="auto"/>
      <w:ind w:firstLine="420" w:firstLineChars="200"/>
    </w:pPr>
    <w:rPr>
      <w:rFonts w:ascii="Calibri" w:hAnsi="Calibri"/>
      <w:kern w:val="0"/>
      <w:sz w:val="24"/>
      <w:szCs w:val="20"/>
    </w:rPr>
  </w:style>
  <w:style w:type="character" w:customStyle="1" w:styleId="109">
    <w:name w:val="标题 4 字符"/>
    <w:link w:val="6"/>
    <w:qFormat/>
    <w:uiPriority w:val="0"/>
    <w:rPr>
      <w:rFonts w:ascii="Arial" w:hAnsi="Arial" w:eastAsia="黑体" w:cs="Times New Roman"/>
      <w:b/>
      <w:bCs/>
      <w:kern w:val="0"/>
      <w:sz w:val="28"/>
      <w:szCs w:val="28"/>
    </w:rPr>
  </w:style>
  <w:style w:type="character" w:customStyle="1" w:styleId="110">
    <w:name w:val="Char Char2"/>
    <w:qFormat/>
    <w:uiPriority w:val="0"/>
    <w:rPr>
      <w:rFonts w:ascii="宋体" w:hAnsi="宋体"/>
      <w:color w:val="000000"/>
      <w:kern w:val="2"/>
      <w:sz w:val="24"/>
      <w:szCs w:val="24"/>
    </w:rPr>
  </w:style>
  <w:style w:type="character" w:customStyle="1" w:styleId="111">
    <w:name w:val="Char Char24"/>
    <w:qFormat/>
    <w:uiPriority w:val="0"/>
    <w:rPr>
      <w:rFonts w:ascii="Arial" w:hAnsi="Arial" w:eastAsia="黑体"/>
      <w:b/>
      <w:bCs/>
      <w:kern w:val="2"/>
      <w:sz w:val="28"/>
      <w:szCs w:val="28"/>
    </w:rPr>
  </w:style>
  <w:style w:type="character" w:customStyle="1" w:styleId="112">
    <w:name w:val="样式 (中文) 放宋 小四号"/>
    <w:qFormat/>
    <w:uiPriority w:val="0"/>
    <w:rPr>
      <w:rFonts w:eastAsia="仿宋_GB2312"/>
      <w:sz w:val="24"/>
    </w:rPr>
  </w:style>
  <w:style w:type="character" w:customStyle="1" w:styleId="113">
    <w:name w:val="日期 Char1"/>
    <w:semiHidden/>
    <w:qFormat/>
    <w:uiPriority w:val="99"/>
    <w:rPr>
      <w:rFonts w:ascii="Times New Roman" w:hAnsi="Times New Roman" w:eastAsia="宋体" w:cs="Times New Roman"/>
      <w:szCs w:val="24"/>
    </w:rPr>
  </w:style>
  <w:style w:type="character" w:customStyle="1" w:styleId="114">
    <w:name w:val="font31"/>
    <w:qFormat/>
    <w:uiPriority w:val="0"/>
    <w:rPr>
      <w:rFonts w:hint="default" w:ascii="Times New Roman" w:hAnsi="Times New Roman" w:cs="Times New Roman"/>
      <w:color w:val="000000"/>
      <w:sz w:val="20"/>
      <w:szCs w:val="20"/>
      <w:u w:val="none"/>
    </w:rPr>
  </w:style>
  <w:style w:type="character" w:customStyle="1" w:styleId="115">
    <w:name w:val="样式 加粗"/>
    <w:qFormat/>
    <w:uiPriority w:val="0"/>
    <w:rPr>
      <w:rFonts w:eastAsia="仿宋_GB2312"/>
      <w:b/>
      <w:bCs/>
      <w:sz w:val="24"/>
    </w:rPr>
  </w:style>
  <w:style w:type="character" w:customStyle="1" w:styleId="116">
    <w:name w:val="常规 Char"/>
    <w:link w:val="117"/>
    <w:qFormat/>
    <w:uiPriority w:val="0"/>
    <w:rPr>
      <w:rFonts w:eastAsia="宋体"/>
      <w:szCs w:val="21"/>
      <w:lang w:bidi="ar-SA"/>
    </w:rPr>
  </w:style>
  <w:style w:type="paragraph" w:customStyle="1" w:styleId="117">
    <w:name w:val="常规"/>
    <w:basedOn w:val="1"/>
    <w:link w:val="116"/>
    <w:qFormat/>
    <w:uiPriority w:val="0"/>
    <w:pPr>
      <w:spacing w:beforeLines="100" w:afterLines="100"/>
      <w:ind w:left="1134"/>
    </w:pPr>
    <w:rPr>
      <w:kern w:val="0"/>
      <w:sz w:val="20"/>
      <w:szCs w:val="21"/>
    </w:rPr>
  </w:style>
  <w:style w:type="character" w:customStyle="1" w:styleId="118">
    <w:name w:val="正文文本 3 字符"/>
    <w:link w:val="20"/>
    <w:qFormat/>
    <w:uiPriority w:val="0"/>
    <w:rPr>
      <w:rFonts w:hAnsi="宋体" w:eastAsia="仿宋_GB2312"/>
      <w:b/>
      <w:bCs/>
      <w:sz w:val="24"/>
    </w:rPr>
  </w:style>
  <w:style w:type="character" w:customStyle="1" w:styleId="119">
    <w:name w:val="普通 (Web) Char1"/>
    <w:qFormat/>
    <w:locked/>
    <w:uiPriority w:val="0"/>
    <w:rPr>
      <w:rFonts w:ascii="宋体" w:hAnsi="宋体" w:eastAsia="宋体"/>
      <w:sz w:val="24"/>
      <w:szCs w:val="24"/>
      <w:lang w:val="en-US" w:eastAsia="zh-CN" w:bidi="ar-SA"/>
    </w:rPr>
  </w:style>
  <w:style w:type="character" w:customStyle="1" w:styleId="120">
    <w:name w:val="Heading 2 Char"/>
    <w:semiHidden/>
    <w:qFormat/>
    <w:locked/>
    <w:uiPriority w:val="0"/>
    <w:rPr>
      <w:rFonts w:ascii="Cambria" w:hAnsi="Cambria" w:eastAsia="宋体" w:cs="Times New Roman"/>
      <w:b/>
      <w:bCs/>
      <w:kern w:val="0"/>
      <w:sz w:val="32"/>
      <w:szCs w:val="32"/>
    </w:rPr>
  </w:style>
  <w:style w:type="character" w:customStyle="1" w:styleId="121">
    <w:name w:val="Body Text Char"/>
    <w:semiHidden/>
    <w:qFormat/>
    <w:locked/>
    <w:uiPriority w:val="0"/>
    <w:rPr>
      <w:rFonts w:cs="Times New Roman"/>
      <w:kern w:val="0"/>
      <w:sz w:val="21"/>
      <w:szCs w:val="21"/>
    </w:rPr>
  </w:style>
  <w:style w:type="character" w:customStyle="1" w:styleId="122">
    <w:name w:val="正文首行缩进1 Char"/>
    <w:qFormat/>
    <w:uiPriority w:val="0"/>
    <w:rPr>
      <w:rFonts w:ascii="Arial" w:hAnsi="Arial" w:eastAsia="宋体"/>
      <w:sz w:val="24"/>
      <w:szCs w:val="21"/>
      <w:lang w:bidi="ar-SA"/>
    </w:rPr>
  </w:style>
  <w:style w:type="character" w:customStyle="1" w:styleId="123">
    <w:name w:val="正文缩进 字符1"/>
    <w:link w:val="14"/>
    <w:qFormat/>
    <w:uiPriority w:val="0"/>
    <w:rPr>
      <w:rFonts w:eastAsia="宋体"/>
    </w:rPr>
  </w:style>
  <w:style w:type="character" w:customStyle="1" w:styleId="124">
    <w:name w:val="标题 7 字符"/>
    <w:link w:val="9"/>
    <w:qFormat/>
    <w:uiPriority w:val="0"/>
    <w:rPr>
      <w:rFonts w:ascii="Times New Roman" w:hAnsi="Times New Roman" w:eastAsia="宋体" w:cs="Times New Roman"/>
      <w:b/>
      <w:bCs/>
      <w:kern w:val="0"/>
      <w:sz w:val="24"/>
      <w:szCs w:val="24"/>
    </w:rPr>
  </w:style>
  <w:style w:type="character" w:customStyle="1" w:styleId="125">
    <w:name w:val="Char Char6"/>
    <w:qFormat/>
    <w:uiPriority w:val="0"/>
    <w:rPr>
      <w:rFonts w:ascii="Cambria" w:hAnsi="Cambria"/>
      <w:b/>
      <w:bCs/>
      <w:kern w:val="2"/>
      <w:sz w:val="32"/>
      <w:szCs w:val="32"/>
    </w:rPr>
  </w:style>
  <w:style w:type="character" w:customStyle="1" w:styleId="126">
    <w:name w:val="正文文本 字符1"/>
    <w:link w:val="2"/>
    <w:qFormat/>
    <w:uiPriority w:val="0"/>
    <w:rPr>
      <w:rFonts w:ascii="Times New Roman" w:hAnsi="Times New Roman" w:eastAsia="宋体" w:cs="Times New Roman"/>
      <w:kern w:val="0"/>
      <w:sz w:val="28"/>
      <w:szCs w:val="24"/>
    </w:rPr>
  </w:style>
  <w:style w:type="character" w:customStyle="1" w:styleId="127">
    <w:name w:val="style171"/>
    <w:qFormat/>
    <w:uiPriority w:val="0"/>
    <w:rPr>
      <w:sz w:val="20"/>
      <w:szCs w:val="20"/>
    </w:rPr>
  </w:style>
  <w:style w:type="character" w:customStyle="1" w:styleId="128">
    <w:name w:val="标题 1 字符1"/>
    <w:link w:val="3"/>
    <w:qFormat/>
    <w:uiPriority w:val="9"/>
    <w:rPr>
      <w:rFonts w:ascii="Times New Roman" w:hAnsi="Times New Roman" w:eastAsia="宋体" w:cs="Times New Roman"/>
      <w:b/>
      <w:bCs/>
      <w:kern w:val="44"/>
      <w:sz w:val="44"/>
      <w:szCs w:val="44"/>
    </w:rPr>
  </w:style>
  <w:style w:type="character" w:customStyle="1" w:styleId="129">
    <w:name w:val="newscontent1"/>
    <w:qFormat/>
    <w:uiPriority w:val="0"/>
    <w:rPr>
      <w:rFonts w:hint="default" w:ascii="Verdana" w:hAnsi="Verdana"/>
      <w:color w:val="333333"/>
      <w:sz w:val="18"/>
      <w:szCs w:val="18"/>
    </w:rPr>
  </w:style>
  <w:style w:type="character" w:customStyle="1" w:styleId="130">
    <w:name w:val="H1 Char"/>
    <w:qFormat/>
    <w:uiPriority w:val="0"/>
    <w:rPr>
      <w:rFonts w:ascii="Times New Roman" w:hAnsi="Times New Roman" w:eastAsia="宋体" w:cs="Times New Roman"/>
      <w:b/>
      <w:bCs/>
      <w:kern w:val="44"/>
      <w:sz w:val="44"/>
      <w:szCs w:val="44"/>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字符"/>
    <w:link w:val="49"/>
    <w:qFormat/>
    <w:uiPriority w:val="0"/>
    <w:rPr>
      <w:rFonts w:ascii="Cambria" w:hAnsi="Cambria"/>
      <w:b/>
      <w:bCs/>
      <w:sz w:val="32"/>
      <w:szCs w:val="32"/>
    </w:rPr>
  </w:style>
  <w:style w:type="character" w:customStyle="1" w:styleId="142">
    <w:name w:val="批注框文本 字符"/>
    <w:link w:val="35"/>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字符"/>
    <w:link w:val="17"/>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字符"/>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字符"/>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字符"/>
    <w:link w:val="51"/>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字符"/>
    <w:link w:val="18"/>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字符"/>
    <w:link w:val="36"/>
    <w:qFormat/>
    <w:uiPriority w:val="99"/>
    <w:rPr>
      <w:rFonts w:eastAsia="黑体"/>
      <w:sz w:val="18"/>
      <w:szCs w:val="18"/>
    </w:rPr>
  </w:style>
  <w:style w:type="character" w:customStyle="1" w:styleId="180">
    <w:name w:val="日期 字符"/>
    <w:link w:val="33"/>
    <w:qFormat/>
    <w:uiPriority w:val="0"/>
    <w:rPr>
      <w:rFonts w:eastAsia="楷体_GB2312"/>
      <w:sz w:val="32"/>
    </w:rPr>
  </w:style>
  <w:style w:type="character" w:customStyle="1" w:styleId="181">
    <w:name w:val="纯文本 Char2"/>
    <w:semiHidden/>
    <w:qFormat/>
    <w:uiPriority w:val="99"/>
    <w:rPr>
      <w:rFonts w:ascii="宋体" w:hAnsi="Courier New" w:eastAsia="宋体" w:cs="Courier New"/>
      <w:szCs w:val="21"/>
    </w:rPr>
  </w:style>
  <w:style w:type="character" w:customStyle="1" w:styleId="182">
    <w:name w:val="Char Char10"/>
    <w:qFormat/>
    <w:uiPriority w:val="0"/>
    <w:rPr>
      <w:kern w:val="2"/>
      <w:sz w:val="21"/>
      <w:szCs w:val="24"/>
      <w:shd w:val="clear" w:color="auto" w:fill="000080"/>
    </w:rPr>
  </w:style>
  <w:style w:type="character" w:customStyle="1" w:styleId="183">
    <w:name w:val="纯文本 字符2"/>
    <w:link w:val="31"/>
    <w:qFormat/>
    <w:uiPriority w:val="0"/>
    <w:rPr>
      <w:rFonts w:ascii="宋体" w:hAnsi="Courier New" w:eastAsia="宋体"/>
      <w:sz w:val="24"/>
      <w:szCs w:val="24"/>
    </w:rPr>
  </w:style>
  <w:style w:type="character" w:customStyle="1" w:styleId="184">
    <w:name w:val="未处理的提及"/>
    <w:unhideWhenUsed/>
    <w:qFormat/>
    <w:uiPriority w:val="99"/>
    <w:rPr>
      <w:color w:val="605E5C"/>
      <w:shd w:val="clear" w:color="auto" w:fill="E1DFDD"/>
    </w:rPr>
  </w:style>
  <w:style w:type="character" w:customStyle="1" w:styleId="185">
    <w:name w:val="普通段落 Char"/>
    <w:link w:val="186"/>
    <w:qFormat/>
    <w:uiPriority w:val="0"/>
    <w:rPr>
      <w:rFonts w:ascii="Arial" w:hAnsi="Arial" w:eastAsia="宋体"/>
      <w:lang w:bidi="ar-SA"/>
    </w:rPr>
  </w:style>
  <w:style w:type="paragraph" w:customStyle="1" w:styleId="186">
    <w:name w:val="普通段落"/>
    <w:basedOn w:val="1"/>
    <w:link w:val="185"/>
    <w:qFormat/>
    <w:uiPriority w:val="0"/>
    <w:pPr>
      <w:spacing w:after="240" w:line="276" w:lineRule="auto"/>
    </w:pPr>
    <w:rPr>
      <w:rFonts w:ascii="Arial" w:hAnsi="Arial"/>
      <w:kern w:val="0"/>
      <w:sz w:val="20"/>
      <w:szCs w:val="20"/>
    </w:rPr>
  </w:style>
  <w:style w:type="character" w:customStyle="1" w:styleId="187">
    <w:name w:val="纯文本 Char1"/>
    <w:qFormat/>
    <w:uiPriority w:val="0"/>
    <w:rPr>
      <w:rFonts w:ascii="宋体" w:hAnsi="Courier New" w:eastAsia="宋体"/>
      <w:kern w:val="2"/>
      <w:sz w:val="24"/>
      <w:szCs w:val="24"/>
      <w:lang w:val="en-US" w:eastAsia="zh-CN" w:bidi="ar-SA"/>
    </w:rPr>
  </w:style>
  <w:style w:type="character" w:customStyle="1" w:styleId="188">
    <w:name w:val="页脚 Char"/>
    <w:qFormat/>
    <w:uiPriority w:val="99"/>
    <w:rPr>
      <w:rFonts w:eastAsia="Calibri"/>
      <w:sz w:val="21"/>
    </w:rPr>
  </w:style>
  <w:style w:type="character" w:customStyle="1" w:styleId="189">
    <w:name w:val="正文文本缩进 2 字符"/>
    <w:link w:val="34"/>
    <w:qFormat/>
    <w:uiPriority w:val="0"/>
    <w:rPr>
      <w:rFonts w:ascii="仿宋_GB2312" w:hAnsi="宋体" w:cs="Arial"/>
      <w:b/>
      <w:bCs/>
      <w:color w:val="000000"/>
      <w:sz w:val="24"/>
      <w:szCs w:val="24"/>
    </w:rPr>
  </w:style>
  <w:style w:type="character" w:customStyle="1" w:styleId="190">
    <w:name w:val="正文文字缩进4字符 Char"/>
    <w:qFormat/>
    <w:uiPriority w:val="0"/>
    <w:rPr>
      <w:rFonts w:ascii="Times New Roman" w:hAnsi="Times New Roman" w:eastAsia="宋体" w:cs="Times New Roman"/>
      <w:sz w:val="24"/>
      <w:szCs w:val="24"/>
    </w:rPr>
  </w:style>
  <w:style w:type="character" w:customStyle="1" w:styleId="191">
    <w:name w:val="正文文本缩进 字符"/>
    <w:qFormat/>
    <w:uiPriority w:val="0"/>
    <w:rPr>
      <w:rFonts w:ascii="宋体" w:hAnsi="Courier New"/>
      <w:spacing w:val="-4"/>
      <w:sz w:val="18"/>
    </w:rPr>
  </w:style>
  <w:style w:type="character" w:customStyle="1" w:styleId="192">
    <w:name w:val="Heading 3 - old Char"/>
    <w:qFormat/>
    <w:uiPriority w:val="0"/>
    <w:rPr>
      <w:rFonts w:ascii="Times New Roman" w:hAnsi="Times New Roman" w:eastAsia="宋体" w:cs="Times New Roman"/>
      <w:b/>
      <w:bCs/>
      <w:sz w:val="32"/>
      <w:szCs w:val="32"/>
    </w:rPr>
  </w:style>
  <w:style w:type="character" w:customStyle="1" w:styleId="193">
    <w:name w:val="H4 Char"/>
    <w:qFormat/>
    <w:uiPriority w:val="0"/>
    <w:rPr>
      <w:rFonts w:ascii="Arial" w:hAnsi="Arial" w:eastAsia="黑体" w:cs="Times New Roman"/>
      <w:b/>
      <w:bCs/>
      <w:sz w:val="28"/>
      <w:szCs w:val="28"/>
    </w:rPr>
  </w:style>
  <w:style w:type="character" w:customStyle="1" w:styleId="194">
    <w:name w:val="纯文本 字符"/>
    <w:qFormat/>
    <w:uiPriority w:val="0"/>
    <w:rPr>
      <w:rFonts w:ascii="宋体" w:hAnsi="Courier New"/>
      <w:sz w:val="24"/>
      <w:szCs w:val="24"/>
    </w:rPr>
  </w:style>
  <w:style w:type="character" w:customStyle="1" w:styleId="195">
    <w:name w:val="正文文本缩进 字符1"/>
    <w:link w:val="21"/>
    <w:qFormat/>
    <w:uiPriority w:val="0"/>
    <w:rPr>
      <w:rFonts w:ascii="宋体" w:hAnsi="Courier New"/>
      <w:spacing w:val="-4"/>
      <w:sz w:val="18"/>
    </w:rPr>
  </w:style>
  <w:style w:type="character" w:customStyle="1" w:styleId="196">
    <w:name w:val="Char Char15"/>
    <w:qFormat/>
    <w:uiPriority w:val="0"/>
    <w:rPr>
      <w:rFonts w:hAnsi="宋体" w:eastAsia="仿宋_GB2312"/>
      <w:b/>
      <w:bCs/>
      <w:kern w:val="2"/>
      <w:sz w:val="24"/>
    </w:rPr>
  </w:style>
  <w:style w:type="character" w:customStyle="1" w:styleId="197">
    <w:name w:val="Footer Char"/>
    <w:qFormat/>
    <w:locked/>
    <w:uiPriority w:val="0"/>
    <w:rPr>
      <w:rFonts w:ascii="Calibri" w:hAnsi="Calibri" w:eastAsia="宋体" w:cs="Times New Roman"/>
      <w:sz w:val="18"/>
      <w:szCs w:val="18"/>
    </w:rPr>
  </w:style>
  <w:style w:type="character" w:customStyle="1" w:styleId="198">
    <w:name w:val="标题 9 字符"/>
    <w:link w:val="11"/>
    <w:qFormat/>
    <w:uiPriority w:val="0"/>
    <w:rPr>
      <w:rFonts w:ascii="Arial" w:hAnsi="Arial" w:eastAsia="黑体" w:cs="Times New Roman"/>
      <w:kern w:val="0"/>
      <w:sz w:val="20"/>
      <w:szCs w:val="21"/>
    </w:rPr>
  </w:style>
  <w:style w:type="character" w:customStyle="1" w:styleId="199">
    <w:name w:val="def正文 Char Char"/>
    <w:link w:val="200"/>
    <w:qFormat/>
    <w:uiPriority w:val="0"/>
    <w:rPr>
      <w:sz w:val="24"/>
      <w:szCs w:val="24"/>
    </w:rPr>
  </w:style>
  <w:style w:type="paragraph" w:customStyle="1" w:styleId="200">
    <w:name w:val="def正文"/>
    <w:basedOn w:val="2"/>
    <w:link w:val="199"/>
    <w:qFormat/>
    <w:uiPriority w:val="0"/>
    <w:pPr>
      <w:widowControl/>
      <w:spacing w:after="0" w:line="360" w:lineRule="auto"/>
      <w:ind w:firstLine="510"/>
      <w:jc w:val="left"/>
    </w:pPr>
    <w:rPr>
      <w:sz w:val="24"/>
    </w:rPr>
  </w:style>
  <w:style w:type="character" w:customStyle="1" w:styleId="201">
    <w:name w:val="font51"/>
    <w:qFormat/>
    <w:uiPriority w:val="0"/>
    <w:rPr>
      <w:rFonts w:hint="eastAsia" w:ascii="宋体" w:hAnsi="宋体" w:eastAsia="宋体" w:cs="宋体"/>
      <w:color w:val="auto"/>
      <w:sz w:val="18"/>
      <w:szCs w:val="18"/>
      <w:u w:val="none"/>
    </w:rPr>
  </w:style>
  <w:style w:type="character" w:customStyle="1" w:styleId="202">
    <w:name w:val="普通文字 Char Char"/>
    <w:qFormat/>
    <w:uiPriority w:val="0"/>
    <w:rPr>
      <w:rFonts w:ascii="宋体" w:hAnsi="Courier New" w:eastAsia="宋体" w:cs="Times New Roman"/>
      <w:szCs w:val="20"/>
    </w:rPr>
  </w:style>
  <w:style w:type="character" w:customStyle="1" w:styleId="203">
    <w:name w:val="正文文本 Char"/>
    <w:qFormat/>
    <w:uiPriority w:val="0"/>
    <w:rPr>
      <w:rFonts w:ascii="Times New Roman" w:hAnsi="Times New Roman" w:eastAsia="宋体" w:cs="Times New Roman"/>
      <w:szCs w:val="24"/>
    </w:rPr>
  </w:style>
  <w:style w:type="character" w:customStyle="1" w:styleId="204">
    <w:name w:val="3zw"/>
    <w:qFormat/>
    <w:uiPriority w:val="0"/>
  </w:style>
  <w:style w:type="character" w:customStyle="1" w:styleId="205">
    <w:name w:val="font71"/>
    <w:qFormat/>
    <w:uiPriority w:val="0"/>
    <w:rPr>
      <w:rFonts w:hint="default" w:ascii="Arial" w:hAnsi="Arial" w:cs="Arial"/>
      <w:color w:val="auto"/>
      <w:sz w:val="20"/>
      <w:szCs w:val="20"/>
      <w:u w:val="none"/>
    </w:rPr>
  </w:style>
  <w:style w:type="character" w:customStyle="1" w:styleId="206">
    <w:name w:val="标题 Char1"/>
    <w:qFormat/>
    <w:uiPriority w:val="10"/>
    <w:rPr>
      <w:rFonts w:ascii="Cambria" w:hAnsi="Cambria" w:eastAsia="宋体" w:cs="Times New Roman"/>
      <w:b/>
      <w:bCs/>
      <w:sz w:val="32"/>
      <w:szCs w:val="32"/>
    </w:rPr>
  </w:style>
  <w:style w:type="character" w:customStyle="1" w:styleId="207">
    <w:name w:val="标书正文格式 Char"/>
    <w:link w:val="208"/>
    <w:qFormat/>
    <w:uiPriority w:val="0"/>
    <w:rPr>
      <w:rFonts w:eastAsia="楷体_GB2312"/>
      <w:kern w:val="2"/>
      <w:sz w:val="24"/>
      <w:szCs w:val="24"/>
      <w:lang w:val="en-US" w:eastAsia="zh-CN" w:bidi="ar-SA"/>
    </w:rPr>
  </w:style>
  <w:style w:type="paragraph" w:customStyle="1" w:styleId="208">
    <w:name w:val="标书正文格式"/>
    <w:link w:val="207"/>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9">
    <w:name w:val="正文缩进 字符"/>
    <w:qFormat/>
    <w:uiPriority w:val="0"/>
    <w:rPr>
      <w:rFonts w:eastAsia="宋体"/>
    </w:rPr>
  </w:style>
  <w:style w:type="character" w:customStyle="1" w:styleId="210">
    <w:name w:val="A7"/>
    <w:qFormat/>
    <w:uiPriority w:val="0"/>
    <w:rPr>
      <w:rFonts w:ascii="HelveticaNeueLT Std Lt" w:eastAsia="HelveticaNeueLT Std Lt" w:cs="HelveticaNeueLT Std Lt"/>
      <w:color w:val="000000"/>
      <w:sz w:val="20"/>
      <w:szCs w:val="20"/>
    </w:rPr>
  </w:style>
  <w:style w:type="character" w:customStyle="1" w:styleId="211">
    <w:name w:val="Balloon Text Char"/>
    <w:qFormat/>
    <w:locked/>
    <w:uiPriority w:val="0"/>
    <w:rPr>
      <w:rFonts w:cs="Times New Roman"/>
      <w:sz w:val="18"/>
      <w:szCs w:val="18"/>
    </w:rPr>
  </w:style>
  <w:style w:type="character" w:customStyle="1" w:styleId="212">
    <w:name w:val="页眉 字符"/>
    <w:link w:val="37"/>
    <w:qFormat/>
    <w:uiPriority w:val="99"/>
    <w:rPr>
      <w:rFonts w:eastAsia="仿宋_GB2312"/>
      <w:sz w:val="18"/>
    </w:rPr>
  </w:style>
  <w:style w:type="character" w:customStyle="1" w:styleId="213">
    <w:name w:val="批注框文本 Char1"/>
    <w:semiHidden/>
    <w:qFormat/>
    <w:uiPriority w:val="99"/>
    <w:rPr>
      <w:rFonts w:ascii="Times New Roman" w:hAnsi="Times New Roman" w:eastAsia="宋体" w:cs="Times New Roman"/>
      <w:sz w:val="18"/>
      <w:szCs w:val="18"/>
    </w:rPr>
  </w:style>
  <w:style w:type="character" w:customStyle="1" w:styleId="214">
    <w:name w:val="彩色列表 - 着色 1 字符"/>
    <w:link w:val="215"/>
    <w:qFormat/>
    <w:locked/>
    <w:uiPriority w:val="34"/>
    <w:rPr>
      <w:rFonts w:ascii="Times New Roman" w:hAnsi="Times New Roman"/>
      <w:kern w:val="2"/>
      <w:sz w:val="21"/>
      <w:szCs w:val="24"/>
    </w:rPr>
  </w:style>
  <w:style w:type="paragraph" w:customStyle="1" w:styleId="215">
    <w:name w:val="彩色列表 - 着色 11"/>
    <w:basedOn w:val="1"/>
    <w:link w:val="214"/>
    <w:qFormat/>
    <w:uiPriority w:val="34"/>
    <w:pPr>
      <w:ind w:firstLine="420" w:firstLineChars="200"/>
    </w:pPr>
  </w:style>
  <w:style w:type="character" w:customStyle="1" w:styleId="216">
    <w:name w:val="正文文本缩进 2 Char1"/>
    <w:semiHidden/>
    <w:qFormat/>
    <w:uiPriority w:val="99"/>
    <w:rPr>
      <w:rFonts w:ascii="Times New Roman" w:hAnsi="Times New Roman" w:eastAsia="宋体" w:cs="Times New Roman"/>
      <w:szCs w:val="24"/>
    </w:rPr>
  </w:style>
  <w:style w:type="character" w:customStyle="1" w:styleId="217">
    <w:name w:val="普通 (Web) Char"/>
    <w:qFormat/>
    <w:uiPriority w:val="0"/>
    <w:rPr>
      <w:rFonts w:ascii="宋体" w:hAnsi="宋体" w:eastAsia="宋体" w:cs="Times New Roman"/>
      <w:kern w:val="0"/>
      <w:sz w:val="24"/>
      <w:szCs w:val="24"/>
    </w:rPr>
  </w:style>
  <w:style w:type="character" w:customStyle="1" w:styleId="218">
    <w:name w:val="标题 6 字符"/>
    <w:link w:val="8"/>
    <w:qFormat/>
    <w:uiPriority w:val="0"/>
    <w:rPr>
      <w:rFonts w:ascii="Arial" w:hAnsi="Arial" w:eastAsia="黑体" w:cs="Times New Roman"/>
      <w:b/>
      <w:bCs/>
      <w:kern w:val="0"/>
      <w:sz w:val="24"/>
      <w:szCs w:val="24"/>
    </w:rPr>
  </w:style>
  <w:style w:type="character" w:customStyle="1" w:styleId="219">
    <w:name w:val="纯文本 Char3"/>
    <w:qFormat/>
    <w:uiPriority w:val="0"/>
    <w:rPr>
      <w:rFonts w:ascii="宋体" w:hAnsi="Courier New" w:eastAsia="宋体"/>
      <w:sz w:val="24"/>
      <w:szCs w:val="24"/>
    </w:rPr>
  </w:style>
  <w:style w:type="character" w:customStyle="1" w:styleId="220">
    <w:name w:val="正文首行缩进 Char1"/>
    <w:semiHidden/>
    <w:qFormat/>
    <w:uiPriority w:val="99"/>
    <w:rPr>
      <w:rFonts w:ascii="Times New Roman" w:hAnsi="Times New Roman" w:eastAsia="宋体" w:cs="Times New Roman"/>
      <w:szCs w:val="24"/>
    </w:rPr>
  </w:style>
  <w:style w:type="character" w:customStyle="1" w:styleId="221">
    <w:name w:val="正文文本 2 字符"/>
    <w:link w:val="46"/>
    <w:qFormat/>
    <w:uiPriority w:val="99"/>
    <w:rPr>
      <w:rFonts w:ascii="宋体" w:hAnsi="宋体"/>
      <w:color w:val="000000"/>
      <w:sz w:val="24"/>
      <w:szCs w:val="24"/>
    </w:rPr>
  </w:style>
  <w:style w:type="character" w:customStyle="1" w:styleId="222">
    <w:name w:val="style551"/>
    <w:qFormat/>
    <w:uiPriority w:val="0"/>
    <w:rPr>
      <w:rFonts w:hint="default" w:ascii="Arial" w:hAnsi="Arial" w:cs="Arial"/>
      <w:color w:val="333333"/>
      <w:sz w:val="18"/>
      <w:szCs w:val="18"/>
    </w:rPr>
  </w:style>
  <w:style w:type="character" w:customStyle="1" w:styleId="223">
    <w:name w:val="文章正文 Char Char"/>
    <w:link w:val="224"/>
    <w:qFormat/>
    <w:uiPriority w:val="0"/>
    <w:rPr>
      <w:rFonts w:ascii="宋体" w:hAnsi="宋体"/>
      <w:sz w:val="24"/>
      <w:szCs w:val="24"/>
    </w:rPr>
  </w:style>
  <w:style w:type="paragraph" w:customStyle="1" w:styleId="224">
    <w:name w:val="文章正文"/>
    <w:basedOn w:val="1"/>
    <w:link w:val="223"/>
    <w:qFormat/>
    <w:uiPriority w:val="0"/>
    <w:pPr>
      <w:spacing w:line="360" w:lineRule="auto"/>
      <w:ind w:firstLine="200" w:firstLineChars="200"/>
      <w:jc w:val="left"/>
    </w:pPr>
    <w:rPr>
      <w:rFonts w:ascii="宋体" w:hAnsi="宋体"/>
      <w:kern w:val="0"/>
      <w:sz w:val="24"/>
    </w:rPr>
  </w:style>
  <w:style w:type="character" w:customStyle="1" w:styleId="225">
    <w:name w:val="font81"/>
    <w:qFormat/>
    <w:uiPriority w:val="0"/>
    <w:rPr>
      <w:rFonts w:hint="eastAsia" w:ascii="宋体" w:hAnsi="宋体" w:eastAsia="宋体" w:cs="宋体"/>
      <w:color w:val="000000"/>
      <w:sz w:val="20"/>
      <w:szCs w:val="20"/>
      <w:u w:val="none"/>
      <w:vertAlign w:val="superscript"/>
    </w:rPr>
  </w:style>
  <w:style w:type="character" w:customStyle="1" w:styleId="226">
    <w:name w:val="Body Text Indent 3 Char"/>
    <w:qFormat/>
    <w:locked/>
    <w:uiPriority w:val="0"/>
    <w:rPr>
      <w:rFonts w:cs="Times New Roman"/>
      <w:kern w:val="2"/>
      <w:sz w:val="16"/>
      <w:szCs w:val="16"/>
    </w:rPr>
  </w:style>
  <w:style w:type="character" w:customStyle="1" w:styleId="227">
    <w:name w:val="Char Char16"/>
    <w:qFormat/>
    <w:uiPriority w:val="0"/>
    <w:rPr>
      <w:rFonts w:ascii="宋体" w:hAnsi="Courier New"/>
      <w:spacing w:val="-4"/>
      <w:kern w:val="2"/>
      <w:sz w:val="18"/>
    </w:rPr>
  </w:style>
  <w:style w:type="character" w:customStyle="1" w:styleId="228">
    <w:name w:val="Char Char4"/>
    <w:qFormat/>
    <w:uiPriority w:val="0"/>
    <w:rPr>
      <w:rFonts w:ascii="宋体" w:hAnsi="Courier New" w:eastAsia="宋体"/>
      <w:kern w:val="2"/>
      <w:sz w:val="24"/>
      <w:szCs w:val="24"/>
      <w:lang w:val="en-US" w:eastAsia="zh-CN" w:bidi="ar-SA"/>
    </w:rPr>
  </w:style>
  <w:style w:type="character" w:customStyle="1" w:styleId="229">
    <w:name w:val="正文文本缩进 3 Char1"/>
    <w:semiHidden/>
    <w:qFormat/>
    <w:uiPriority w:val="99"/>
    <w:rPr>
      <w:rFonts w:ascii="Times New Roman" w:hAnsi="Times New Roman" w:eastAsia="宋体" w:cs="Times New Roman"/>
      <w:sz w:val="16"/>
      <w:szCs w:val="16"/>
    </w:rPr>
  </w:style>
  <w:style w:type="character" w:customStyle="1" w:styleId="230">
    <w:name w:val="Char Char7"/>
    <w:qFormat/>
    <w:uiPriority w:val="0"/>
    <w:rPr>
      <w:rFonts w:eastAsia="宋体"/>
      <w:kern w:val="2"/>
      <w:sz w:val="21"/>
      <w:lang w:val="en-US" w:eastAsia="zh-CN" w:bidi="ar-SA"/>
    </w:rPr>
  </w:style>
  <w:style w:type="character" w:customStyle="1" w:styleId="231">
    <w:name w:val="A正文 Char"/>
    <w:link w:val="232"/>
    <w:qFormat/>
    <w:uiPriority w:val="0"/>
    <w:rPr>
      <w:szCs w:val="24"/>
    </w:rPr>
  </w:style>
  <w:style w:type="paragraph" w:customStyle="1" w:styleId="232">
    <w:name w:val="A正文"/>
    <w:basedOn w:val="1"/>
    <w:link w:val="231"/>
    <w:qFormat/>
    <w:uiPriority w:val="0"/>
    <w:pPr>
      <w:spacing w:line="360" w:lineRule="auto"/>
      <w:ind w:firstLine="200" w:firstLineChars="200"/>
    </w:pPr>
    <w:rPr>
      <w:kern w:val="0"/>
      <w:sz w:val="20"/>
    </w:rPr>
  </w:style>
  <w:style w:type="character" w:customStyle="1" w:styleId="233">
    <w:name w:val="正文1 Char Char"/>
    <w:link w:val="234"/>
    <w:qFormat/>
    <w:uiPriority w:val="0"/>
    <w:rPr>
      <w:rFonts w:ascii="宋体" w:hAnsi="宋体" w:eastAsia="宋体"/>
      <w:color w:val="000000"/>
      <w:sz w:val="24"/>
    </w:rPr>
  </w:style>
  <w:style w:type="paragraph" w:customStyle="1" w:styleId="234">
    <w:name w:val="正文11"/>
    <w:basedOn w:val="1"/>
    <w:link w:val="233"/>
    <w:qFormat/>
    <w:uiPriority w:val="0"/>
    <w:pPr>
      <w:spacing w:line="360" w:lineRule="auto"/>
      <w:ind w:firstLine="200" w:firstLineChars="200"/>
      <w:jc w:val="left"/>
    </w:pPr>
    <w:rPr>
      <w:rFonts w:ascii="宋体" w:hAnsi="宋体"/>
      <w:color w:val="000000"/>
      <w:kern w:val="0"/>
      <w:sz w:val="24"/>
      <w:szCs w:val="20"/>
    </w:rPr>
  </w:style>
  <w:style w:type="character" w:customStyle="1" w:styleId="235">
    <w:name w:val="Char Char111"/>
    <w:qFormat/>
    <w:uiPriority w:val="0"/>
    <w:rPr>
      <w:kern w:val="2"/>
      <w:sz w:val="28"/>
      <w:szCs w:val="24"/>
    </w:rPr>
  </w:style>
  <w:style w:type="character" w:customStyle="1" w:styleId="236">
    <w:name w:val="粘贴正文 Char"/>
    <w:link w:val="237"/>
    <w:qFormat/>
    <w:uiPriority w:val="0"/>
    <w:rPr>
      <w:kern w:val="2"/>
      <w:sz w:val="24"/>
      <w:szCs w:val="21"/>
      <w:lang w:val="en-US" w:eastAsia="zh-CN" w:bidi="ar-SA"/>
    </w:rPr>
  </w:style>
  <w:style w:type="paragraph" w:customStyle="1" w:styleId="237">
    <w:name w:val="粘贴正文"/>
    <w:link w:val="236"/>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8">
    <w:name w:val="缺省文本 Char"/>
    <w:link w:val="239"/>
    <w:qFormat/>
    <w:uiPriority w:val="0"/>
    <w:rPr>
      <w:rFonts w:ascii="Arial" w:hAnsi="Arial"/>
      <w:szCs w:val="21"/>
    </w:rPr>
  </w:style>
  <w:style w:type="paragraph" w:customStyle="1" w:styleId="239">
    <w:name w:val="缺省文本"/>
    <w:basedOn w:val="1"/>
    <w:link w:val="238"/>
    <w:qFormat/>
    <w:uiPriority w:val="0"/>
    <w:pPr>
      <w:autoSpaceDE w:val="0"/>
      <w:autoSpaceDN w:val="0"/>
      <w:adjustRightInd w:val="0"/>
      <w:spacing w:line="360" w:lineRule="auto"/>
      <w:jc w:val="left"/>
    </w:pPr>
    <w:rPr>
      <w:rFonts w:ascii="Arial" w:hAnsi="Arial"/>
      <w:kern w:val="0"/>
      <w:sz w:val="20"/>
      <w:szCs w:val="21"/>
    </w:rPr>
  </w:style>
  <w:style w:type="character" w:customStyle="1" w:styleId="240">
    <w:name w:val="Heading 7 Char"/>
    <w:semiHidden/>
    <w:qFormat/>
    <w:locked/>
    <w:uiPriority w:val="0"/>
    <w:rPr>
      <w:rFonts w:cs="Times New Roman"/>
      <w:b/>
      <w:bCs/>
      <w:kern w:val="0"/>
      <w:sz w:val="24"/>
      <w:szCs w:val="24"/>
    </w:rPr>
  </w:style>
  <w:style w:type="character" w:customStyle="1" w:styleId="241">
    <w:name w:val="font21"/>
    <w:qFormat/>
    <w:uiPriority w:val="0"/>
    <w:rPr>
      <w:rFonts w:hint="eastAsia" w:ascii="宋体" w:hAnsi="宋体" w:eastAsia="宋体" w:cs="宋体"/>
      <w:color w:val="000000"/>
      <w:sz w:val="20"/>
      <w:szCs w:val="20"/>
      <w:u w:val="none"/>
    </w:rPr>
  </w:style>
  <w:style w:type="character" w:customStyle="1" w:styleId="242">
    <w:name w:val="批注主题 字符"/>
    <w:link w:val="50"/>
    <w:qFormat/>
    <w:uiPriority w:val="99"/>
    <w:rPr>
      <w:b/>
      <w:bCs/>
      <w:szCs w:val="24"/>
    </w:rPr>
  </w:style>
  <w:style w:type="character" w:customStyle="1" w:styleId="243">
    <w:name w:val="文档结构图 Char1"/>
    <w:semiHidden/>
    <w:qFormat/>
    <w:uiPriority w:val="99"/>
    <w:rPr>
      <w:rFonts w:ascii="宋体" w:hAnsi="Times New Roman" w:eastAsia="宋体" w:cs="Times New Roman"/>
      <w:sz w:val="18"/>
      <w:szCs w:val="18"/>
    </w:rPr>
  </w:style>
  <w:style w:type="character" w:customStyle="1" w:styleId="244">
    <w:name w:val="纯文本 字符1"/>
    <w:semiHidden/>
    <w:qFormat/>
    <w:locked/>
    <w:uiPriority w:val="0"/>
    <w:rPr>
      <w:rFonts w:ascii="宋体" w:hAnsi="Courier New"/>
      <w:sz w:val="24"/>
      <w:szCs w:val="24"/>
    </w:rPr>
  </w:style>
  <w:style w:type="character" w:customStyle="1" w:styleId="245">
    <w:name w:val="Char Char19"/>
    <w:qFormat/>
    <w:uiPriority w:val="0"/>
    <w:rPr>
      <w:rFonts w:ascii="Arial" w:hAnsi="Arial" w:eastAsia="黑体"/>
      <w:kern w:val="2"/>
      <w:sz w:val="21"/>
      <w:szCs w:val="21"/>
    </w:rPr>
  </w:style>
  <w:style w:type="character" w:customStyle="1" w:styleId="246">
    <w:name w:val="Item List Char"/>
    <w:link w:val="247"/>
    <w:qFormat/>
    <w:uiPriority w:val="0"/>
    <w:rPr>
      <w:rFonts w:cs="Arial"/>
      <w:kern w:val="2"/>
      <w:sz w:val="21"/>
      <w:szCs w:val="21"/>
      <w:lang w:val="en-US" w:eastAsia="zh-CN" w:bidi="ar-SA"/>
    </w:rPr>
  </w:style>
  <w:style w:type="paragraph" w:customStyle="1" w:styleId="247">
    <w:name w:val="Item List"/>
    <w:link w:val="246"/>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8">
    <w:name w:val="Char Char9"/>
    <w:qFormat/>
    <w:uiPriority w:val="0"/>
    <w:rPr>
      <w:rFonts w:eastAsia="仿宋_GB2312"/>
      <w:kern w:val="2"/>
      <w:sz w:val="18"/>
    </w:rPr>
  </w:style>
  <w:style w:type="character" w:customStyle="1" w:styleId="249">
    <w:name w:val="Heading 6 Char"/>
    <w:semiHidden/>
    <w:qFormat/>
    <w:locked/>
    <w:uiPriority w:val="0"/>
    <w:rPr>
      <w:rFonts w:ascii="Cambria" w:hAnsi="Cambria" w:eastAsia="宋体" w:cs="Times New Roman"/>
      <w:b/>
      <w:bCs/>
      <w:kern w:val="0"/>
      <w:sz w:val="24"/>
      <w:szCs w:val="24"/>
    </w:rPr>
  </w:style>
  <w:style w:type="paragraph" w:customStyle="1" w:styleId="25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2">
    <w:name w:val="Item Step"/>
    <w:basedOn w:val="1"/>
    <w:qFormat/>
    <w:uiPriority w:val="0"/>
    <w:pPr>
      <w:widowControl/>
      <w:numPr>
        <w:ilvl w:val="0"/>
        <w:numId w:val="1"/>
      </w:numPr>
      <w:spacing w:afterLines="50"/>
      <w:jc w:val="left"/>
    </w:pPr>
  </w:style>
  <w:style w:type="paragraph" w:customStyle="1" w:styleId="253">
    <w:name w:val="Char11"/>
    <w:basedOn w:val="1"/>
    <w:qFormat/>
    <w:uiPriority w:val="0"/>
    <w:rPr>
      <w:rFonts w:ascii="仿宋_GB2312" w:hAnsi="宋体" w:eastAsia="仿宋_GB2312" w:cs="宋体"/>
      <w:b/>
      <w:sz w:val="32"/>
      <w:szCs w:val="32"/>
    </w:rPr>
  </w:style>
  <w:style w:type="paragraph" w:customStyle="1" w:styleId="254">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5">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6">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7">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8">
    <w:name w:val="Block"/>
    <w:basedOn w:val="1"/>
    <w:next w:val="117"/>
    <w:qFormat/>
    <w:uiPriority w:val="0"/>
    <w:pPr>
      <w:tabs>
        <w:tab w:val="left" w:pos="0"/>
      </w:tabs>
    </w:pPr>
    <w:rPr>
      <w:rFonts w:ascii="Arial" w:hAnsi="Arial" w:eastAsia="楷体_GB2312"/>
      <w:color w:val="000080"/>
      <w:sz w:val="28"/>
      <w:szCs w:val="28"/>
    </w:rPr>
  </w:style>
  <w:style w:type="paragraph" w:customStyle="1" w:styleId="259">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1">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3">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4">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5">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6">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7">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9">
    <w:name w:val="正文首行缩进2字"/>
    <w:basedOn w:val="1"/>
    <w:qFormat/>
    <w:uiPriority w:val="0"/>
    <w:pPr>
      <w:spacing w:line="360" w:lineRule="auto"/>
      <w:ind w:firstLine="412" w:firstLineChars="196"/>
    </w:pPr>
    <w:rPr>
      <w:rFonts w:ascii="宋体" w:hAnsi="宋体"/>
      <w:kern w:val="0"/>
      <w:szCs w:val="21"/>
    </w:rPr>
  </w:style>
  <w:style w:type="paragraph" w:customStyle="1" w:styleId="270">
    <w:name w:val="列出段落1"/>
    <w:basedOn w:val="1"/>
    <w:qFormat/>
    <w:uiPriority w:val="34"/>
    <w:pPr>
      <w:ind w:firstLine="420" w:firstLineChars="200"/>
    </w:p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2"/>
    <w:qFormat/>
    <w:uiPriority w:val="0"/>
    <w:pPr>
      <w:spacing w:line="240" w:lineRule="auto"/>
      <w:ind w:firstLine="0" w:firstLineChars="0"/>
    </w:pPr>
    <w:rPr>
      <w:rFonts w:cs="宋体"/>
      <w:szCs w:val="20"/>
    </w:rPr>
  </w:style>
  <w:style w:type="paragraph" w:customStyle="1" w:styleId="286">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4"/>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7"/>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9"/>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2"/>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4"/>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4"/>
    <w:qFormat/>
    <w:uiPriority w:val="0"/>
    <w:rPr>
      <w:rFonts w:hint="eastAsia" w:ascii="微软雅黑" w:hAnsi="微软雅黑" w:eastAsia="微软雅黑" w:cs="微软雅黑"/>
      <w:color w:val="000000"/>
      <w:sz w:val="20"/>
      <w:szCs w:val="20"/>
      <w:u w:val="none"/>
    </w:rPr>
  </w:style>
  <w:style w:type="paragraph" w:customStyle="1" w:styleId="402">
    <w:name w:val="表格文字"/>
    <w:basedOn w:val="1"/>
    <w:next w:val="2"/>
    <w:qFormat/>
    <w:uiPriority w:val="0"/>
    <w:pPr>
      <w:autoSpaceDE w:val="0"/>
      <w:autoSpaceDN w:val="0"/>
      <w:adjustRightInd w:val="0"/>
      <w:spacing w:line="420" w:lineRule="atLeast"/>
      <w:textAlignment w:val="baseline"/>
    </w:pPr>
    <w:rPr>
      <w:color w:val="000000"/>
      <w:kern w:val="0"/>
    </w:rPr>
  </w:style>
  <w:style w:type="paragraph" w:customStyle="1" w:styleId="403">
    <w:name w:val="列出段落3"/>
    <w:basedOn w:val="1"/>
    <w:qFormat/>
    <w:uiPriority w:val="34"/>
    <w:pPr>
      <w:ind w:firstLine="420" w:firstLineChars="200"/>
    </w:pPr>
  </w:style>
  <w:style w:type="table" w:customStyle="1" w:styleId="404">
    <w:name w:val="Table Normal"/>
    <w:semiHidden/>
    <w:unhideWhenUsed/>
    <w:qFormat/>
    <w:uiPriority w:val="0"/>
    <w:tblPr>
      <w:tblCellMar>
        <w:top w:w="0" w:type="dxa"/>
        <w:left w:w="0" w:type="dxa"/>
        <w:bottom w:w="0" w:type="dxa"/>
        <w:right w:w="0" w:type="dxa"/>
      </w:tblCellMar>
    </w:tblPr>
  </w:style>
  <w:style w:type="paragraph" w:customStyle="1" w:styleId="405">
    <w:name w:val="_Style 1"/>
    <w:qFormat/>
    <w:uiPriority w:val="99"/>
    <w:rPr>
      <w:rFonts w:ascii="Times New Roman" w:hAnsi="Times New Roman" w:eastAsia="宋体" w:cs="Times New Roman"/>
      <w:kern w:val="2"/>
      <w:sz w:val="28"/>
      <w:szCs w:val="22"/>
      <w:lang w:val="en-US" w:eastAsia="zh-CN" w:bidi="ar-SA"/>
    </w:rPr>
  </w:style>
  <w:style w:type="paragraph" w:customStyle="1" w:styleId="406">
    <w:name w:val="_Style 2"/>
    <w:basedOn w:val="1"/>
    <w:qFormat/>
    <w:uiPriority w:val="99"/>
    <w:pPr>
      <w:spacing w:line="360" w:lineRule="auto"/>
      <w:ind w:firstLine="420" w:firstLineChars="200"/>
    </w:p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首行缩进"/>
    <w:basedOn w:val="1"/>
    <w:qFormat/>
    <w:uiPriority w:val="0"/>
    <w:pPr>
      <w:spacing w:line="360" w:lineRule="auto"/>
      <w:ind w:firstLine="200" w:firstLineChars="200"/>
    </w:pPr>
    <w:rPr>
      <w:rFonts w:ascii="宋体" w:hAnsi="宋体"/>
      <w:szCs w:val="28"/>
    </w:rPr>
  </w:style>
  <w:style w:type="paragraph" w:customStyle="1" w:styleId="40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0">
    <w:name w:val="正文2"/>
    <w:basedOn w:val="1"/>
    <w:qFormat/>
    <w:uiPriority w:val="0"/>
    <w:pPr>
      <w:spacing w:before="156" w:line="360" w:lineRule="auto"/>
      <w:ind w:firstLine="200" w:firstLineChars="200"/>
    </w:pPr>
    <w:rPr>
      <w:rFonts w:ascii="Calibri" w:hAnsi="Calibri"/>
      <w:sz w:val="24"/>
      <w:szCs w:val="20"/>
    </w:rPr>
  </w:style>
  <w:style w:type="paragraph" w:customStyle="1" w:styleId="41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2">
    <w:name w:val="Normal Indent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45</Pages>
  <Words>16620</Words>
  <Characters>17720</Characters>
  <Lines>205</Lines>
  <Paragraphs>57</Paragraphs>
  <TotalTime>8</TotalTime>
  <ScaleCrop>false</ScaleCrop>
  <LinksUpToDate>false</LinksUpToDate>
  <CharactersWithSpaces>17941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2025-10-30T03:21:00Z</dcterms:created>
  <dc:creator>Sky123.Org</dc:creator>
  <cp:lastModifiedBy>一只饭饭崽</cp:lastModifiedBy>
  <cp:lastPrinted>2025-11-04T02:23:00Z</cp:lastPrinted>
  <dcterms:modified xsi:type="dcterms:W3CDTF">2026-06-04T06:27:25Z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FE09F8D8E50A400789C14F8090172D7E_13</vt:lpwstr>
  </property>
  <property fmtid="{D5CDD505-2E9C-101B-9397-08002B2CF9AE}" pid="4" name="KSOTemplateDocerSaveRecord">
    <vt:lpwstr>eyJoZGlkIjoiMGMwYzNlMWE0ZWRiODI2YTQ1ZmFlMDg5ZmNjMjY2ZTEiLCJ1c2VySWQiOiI1MDY2MTExMzQifQ==</vt:lpwstr>
  </property>
</Properties>
</file>