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3C28">
      <w:pPr>
        <w:pStyle w:val="21"/>
        <w:rPr>
          <w:color w:val="auto"/>
          <w:highlight w:val="none"/>
        </w:rPr>
      </w:pPr>
    </w:p>
    <w:p w14:paraId="5D7E3943">
      <w:pPr>
        <w:rPr>
          <w:color w:val="auto"/>
          <w:highlight w:val="none"/>
        </w:rPr>
      </w:pPr>
    </w:p>
    <w:p w14:paraId="1C8C55BD">
      <w:pPr>
        <w:rPr>
          <w:color w:val="auto"/>
          <w:highlight w:val="none"/>
        </w:rPr>
      </w:pPr>
    </w:p>
    <w:p w14:paraId="51C81848">
      <w:pPr>
        <w:rPr>
          <w:color w:val="auto"/>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备案登记号：临建招备小额[202</w:t>
      </w:r>
      <w:r>
        <w:rPr>
          <w:rFonts w:hint="eastAsia" w:ascii="宋体" w:hAnsi="宋体" w:eastAsia="宋体"/>
          <w:bCs/>
          <w:color w:val="auto"/>
          <w:sz w:val="28"/>
          <w:highlight w:val="none"/>
          <w:lang w:val="en-US" w:eastAsia="zh-CN"/>
        </w:rPr>
        <w:t>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 xml:space="preserve">31 </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临海市桃渚镇红旗村道路硬化项目</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临海市桃渚镇红旗村集体经济组织</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项先生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u w:val="none"/>
          <w:lang w:val="en-US" w:eastAsia="zh-CN"/>
        </w:rPr>
        <w:t>13586130475</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28"/>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台州市臻宏工程咨询有限公司</w:t>
      </w:r>
      <w:r>
        <w:rPr>
          <w:rFonts w:hint="eastAsia" w:ascii="宋体" w:hAnsi="宋体" w:eastAsia="宋体"/>
          <w:bCs/>
          <w:color w:val="auto"/>
          <w:sz w:val="28"/>
          <w:highlight w:val="none"/>
          <w:u w:val="none"/>
        </w:rPr>
        <w:t xml:space="preserve">（盖章）   </w:t>
      </w:r>
    </w:p>
    <w:p w14:paraId="5760C578">
      <w:pPr>
        <w:spacing w:line="660" w:lineRule="exact"/>
        <w:ind w:left="2510" w:leftChars="522" w:hanging="840" w:hangingChars="3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刘</w:t>
      </w:r>
      <w:r>
        <w:rPr>
          <w:rFonts w:hint="eastAsia" w:ascii="宋体" w:hAnsi="宋体" w:eastAsia="宋体"/>
          <w:bCs/>
          <w:color w:val="auto"/>
          <w:sz w:val="28"/>
          <w:highlight w:val="none"/>
          <w:u w:val="none"/>
          <w:lang w:eastAsia="zh-CN"/>
        </w:rPr>
        <w:t>女士</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0576-85191610</w:t>
      </w:r>
    </w:p>
    <w:p w14:paraId="7BF597F3">
      <w:pPr>
        <w:spacing w:line="360" w:lineRule="auto"/>
        <w:rPr>
          <w:rFonts w:ascii="宋体" w:hAnsi="宋体" w:eastAsia="宋体"/>
          <w:color w:val="auto"/>
          <w:sz w:val="28"/>
          <w:highlight w:val="none"/>
        </w:rPr>
      </w:pPr>
    </w:p>
    <w:p w14:paraId="09EEE001">
      <w:pPr>
        <w:spacing w:line="360" w:lineRule="auto"/>
        <w:ind w:firstLine="826" w:firstLineChars="295"/>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386121751"/>
      <w:bookmarkStart w:id="4" w:name="_Toc386121562"/>
      <w:bookmarkStart w:id="5" w:name="_Toc500208499"/>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临海市桃渚镇红旗村道路硬化项目</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default" w:ascii="宋体" w:hAnsi="宋体" w:eastAsia="宋体"/>
                <w:bCs/>
                <w:color w:val="auto"/>
                <w:sz w:val="21"/>
                <w:highlight w:val="none"/>
                <w:lang w:val="en-US" w:eastAsia="zh-CN"/>
              </w:rPr>
              <w:t>临海市桃渚镇</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E6B8065">
            <w:pPr>
              <w:adjustRightInd w:val="0"/>
              <w:snapToGrid w:val="0"/>
              <w:rPr>
                <w:rFonts w:hint="default" w:eastAsia="宋体"/>
                <w:color w:val="auto"/>
                <w:highlight w:val="none"/>
                <w:lang w:val="en-US" w:eastAsia="zh-CN"/>
              </w:rPr>
            </w:pPr>
            <w:r>
              <w:rPr>
                <w:rFonts w:hint="eastAsia" w:ascii="宋体" w:hAnsi="宋体" w:eastAsia="宋体"/>
                <w:color w:val="auto"/>
                <w:sz w:val="21"/>
                <w:highlight w:val="none"/>
                <w:lang w:eastAsia="zh-CN"/>
              </w:rPr>
              <w:t>新建混凝土道路4429.8平方米，木质六角亭2座、花岗岩六角亭1座、成品混凝土仿木栏杆158米、干砌块石挡墙140米等。</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1008532</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60</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临海市桃渚镇红旗村道路硬化项目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财政及自筹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1008532</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 877423 </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87</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 xml:space="preserve"> 1.7 </w:t>
            </w:r>
            <w:r>
              <w:rPr>
                <w:rFonts w:hint="eastAsia" w:ascii="宋体" w:hAnsi="宋体" w:eastAsia="宋体"/>
                <w:b/>
                <w:bCs/>
                <w:color w:val="auto"/>
                <w:sz w:val="21"/>
                <w:highlight w:val="none"/>
              </w:rPr>
              <w:t>万元。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临海市桃渚镇红旗村集体经济组织</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台州市臻宏工程咨询有限公司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15257181576</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东</w:t>
            </w:r>
            <w:r>
              <w:rPr>
                <w:rFonts w:hint="eastAsia" w:ascii="Arial" w:hAnsi="Arial" w:eastAsia="宋体" w:cs="Arial"/>
                <w:color w:val="auto"/>
                <w:sz w:val="21"/>
                <w:szCs w:val="21"/>
                <w:highlight w:val="none"/>
                <w:shd w:val="clear" w:color="auto" w:fill="FFFFFF"/>
              </w:rPr>
              <w:t>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val="en-US" w:eastAsia="zh-CN"/>
              </w:rPr>
              <w:t>1</w:t>
            </w:r>
            <w:r>
              <w:rPr>
                <w:rFonts w:ascii="Arial" w:hAnsi="Arial" w:eastAsia="宋体" w:cs="Arial"/>
                <w:color w:val="auto"/>
                <w:sz w:val="21"/>
                <w:szCs w:val="21"/>
                <w:highlight w:val="none"/>
                <w:shd w:val="clear" w:color="auto" w:fill="FFFFFF"/>
              </w:rPr>
              <w:t>（</w:t>
            </w:r>
            <w:r>
              <w:rPr>
                <w:rFonts w:hint="eastAsia" w:ascii="Arial" w:hAnsi="Arial" w:eastAsia="宋体" w:cs="Arial"/>
                <w:color w:val="auto"/>
                <w:sz w:val="21"/>
                <w:szCs w:val="21"/>
                <w:highlight w:val="none"/>
                <w:shd w:val="clear" w:color="auto" w:fill="FFFFFF"/>
              </w:rPr>
              <w:t>临海市住房和城乡建设局东部分局6楼</w:t>
            </w:r>
            <w:r>
              <w:rPr>
                <w:rFonts w:ascii="Arial" w:hAnsi="Arial" w:eastAsia="宋体" w:cs="Arial"/>
                <w:color w:val="auto"/>
                <w:sz w:val="21"/>
                <w:szCs w:val="21"/>
                <w:highlight w:val="none"/>
                <w:shd w:val="clear" w:color="auto" w:fill="FFFFFF"/>
              </w:rPr>
              <w:t>）</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9</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9</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Merge w:val="restart"/>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5D98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1543" w:type="dxa"/>
            <w:gridSpan w:val="2"/>
            <w:vMerge w:val="continue"/>
            <w:tcBorders/>
            <w:vAlign w:val="center"/>
          </w:tcPr>
          <w:p w14:paraId="6AE0E2EE">
            <w:pPr>
              <w:jc w:val="center"/>
              <w:rPr>
                <w:rFonts w:hint="eastAsia" w:ascii="宋体" w:hAnsi="宋体" w:eastAsia="宋体"/>
                <w:color w:val="auto"/>
                <w:sz w:val="21"/>
                <w:highlight w:val="none"/>
              </w:rPr>
            </w:pPr>
          </w:p>
        </w:tc>
        <w:tc>
          <w:tcPr>
            <w:tcW w:w="7641" w:type="dxa"/>
            <w:gridSpan w:val="2"/>
            <w:vAlign w:val="center"/>
          </w:tcPr>
          <w:p w14:paraId="2FF8A887">
            <w:pPr>
              <w:pStyle w:val="29"/>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w:t>
            </w:r>
            <w:bookmarkStart w:id="214" w:name="_GoBack"/>
            <w:bookmarkEnd w:id="214"/>
            <w:r>
              <w:rPr>
                <w:rFonts w:hint="eastAsia" w:ascii="Calibri" w:hAnsi="宋体"/>
                <w:b/>
                <w:bCs/>
                <w:color w:val="FF0000"/>
                <w:sz w:val="21"/>
                <w:szCs w:val="21"/>
                <w:highlight w:val="none"/>
              </w:rPr>
              <w:t>存余额不足的，请先按对应项目、标段金额补足款项，再完成绑定操作。</w:t>
            </w:r>
          </w:p>
        </w:tc>
      </w:tr>
    </w:tbl>
    <w:p w14:paraId="42F48496">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10147"/>
      <w:bookmarkStart w:id="9" w:name="_Toc9614"/>
      <w:bookmarkStart w:id="10" w:name="_Toc500208463"/>
      <w:bookmarkStart w:id="11" w:name="_Toc26109"/>
      <w:bookmarkStart w:id="12" w:name="_Toc500209412"/>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500208464"/>
      <w:bookmarkStart w:id="14" w:name="_Toc500209413"/>
      <w:bookmarkStart w:id="15" w:name="_Toc32149"/>
      <w:bookmarkStart w:id="16" w:name="_Toc4837"/>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20890"/>
      <w:bookmarkStart w:id="32" w:name="_Toc24275"/>
      <w:bookmarkStart w:id="33" w:name="_Toc500208467"/>
      <w:bookmarkStart w:id="34" w:name="_Toc500209414"/>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169487784"/>
      <w:bookmarkStart w:id="37" w:name="_Toc500208468"/>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69487786"/>
      <w:bookmarkStart w:id="42" w:name="_Toc155342538"/>
      <w:bookmarkStart w:id="43" w:name="_Toc500208470"/>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69487787"/>
      <w:bookmarkStart w:id="45" w:name="_Toc155342539"/>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20604"/>
      <w:bookmarkStart w:id="49" w:name="_Toc500209416"/>
      <w:bookmarkStart w:id="50" w:name="_Toc500208475"/>
      <w:bookmarkStart w:id="51" w:name="_Toc703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169487790"/>
      <w:bookmarkStart w:id="53" w:name="_Toc155342542"/>
      <w:bookmarkStart w:id="54" w:name="_Toc500208476"/>
      <w:bookmarkStart w:id="55" w:name="_Toc69095786"/>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69487796"/>
      <w:bookmarkStart w:id="70" w:name="_Toc155342549"/>
      <w:bookmarkStart w:id="71" w:name="_Toc500208479"/>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258"/>
      <w:bookmarkStart w:id="73" w:name="_Toc500209417"/>
      <w:bookmarkStart w:id="74" w:name="_Toc21898"/>
      <w:bookmarkStart w:id="75" w:name="_Toc500208480"/>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9012"/>
      <w:bookmarkStart w:id="82" w:name="_Toc500208484"/>
      <w:bookmarkStart w:id="83" w:name="_Toc500209418"/>
      <w:bookmarkStart w:id="84" w:name="_Toc1579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155342556"/>
      <w:bookmarkStart w:id="87" w:name="_Toc500208485"/>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31728"/>
      <w:bookmarkStart w:id="92" w:name="_Toc500208488"/>
      <w:bookmarkStart w:id="93" w:name="_Toc500209419"/>
      <w:bookmarkStart w:id="94" w:name="_Toc500209420"/>
      <w:bookmarkStart w:id="95" w:name="_Toc500208495"/>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500208489"/>
      <w:bookmarkStart w:id="97" w:name="_Toc155342559"/>
      <w:bookmarkStart w:id="98" w:name="_Toc169487806"/>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69487808"/>
      <w:bookmarkStart w:id="102" w:name="_Toc155342561"/>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757"/>
      <w:bookmarkStart w:id="123" w:name="_Toc511741120"/>
      <w:bookmarkStart w:id="124" w:name="_Toc386121568"/>
      <w:bookmarkStart w:id="125" w:name="_Toc169487823"/>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4FD8DD78">
      <w:pPr>
        <w:rPr>
          <w:rFonts w:ascii="宋体" w:eastAsia="宋体"/>
          <w:bCs/>
          <w:color w:val="auto"/>
          <w:sz w:val="44"/>
          <w:highlight w:val="none"/>
        </w:rPr>
      </w:pPr>
    </w:p>
    <w:p w14:paraId="6B5DB20E">
      <w:pPr>
        <w:rPr>
          <w:rFonts w:ascii="宋体" w:eastAsia="宋体"/>
          <w:bCs/>
          <w:color w:val="auto"/>
          <w:sz w:val="44"/>
          <w:highlight w:val="none"/>
        </w:rPr>
      </w:pPr>
    </w:p>
    <w:p w14:paraId="046072F5">
      <w:pPr>
        <w:rPr>
          <w:rFonts w:ascii="宋体" w:eastAsia="宋体"/>
          <w:bCs/>
          <w:color w:val="auto"/>
          <w:sz w:val="44"/>
          <w:highlight w:val="none"/>
        </w:rPr>
      </w:pPr>
    </w:p>
    <w:p w14:paraId="23FEA7E9">
      <w:pPr>
        <w:rPr>
          <w:rFonts w:ascii="宋体" w:eastAsia="宋体"/>
          <w:bCs/>
          <w:color w:val="auto"/>
          <w:sz w:val="44"/>
          <w:highlight w:val="none"/>
        </w:rPr>
      </w:pPr>
    </w:p>
    <w:p w14:paraId="1B67D551">
      <w:pPr>
        <w:pStyle w:val="21"/>
        <w:rPr>
          <w:color w:val="auto"/>
          <w:highlight w:val="none"/>
        </w:rPr>
      </w:pPr>
    </w:p>
    <w:p w14:paraId="10C12EF1">
      <w:pPr>
        <w:rPr>
          <w:color w:val="auto"/>
          <w:highlight w:val="none"/>
        </w:rPr>
      </w:pPr>
    </w:p>
    <w:p w14:paraId="0D3E7572">
      <w:pPr>
        <w:pStyle w:val="8"/>
        <w:outlineLvl w:val="0"/>
        <w:rPr>
          <w:b/>
          <w:color w:val="auto"/>
          <w:highlight w:val="none"/>
        </w:rPr>
      </w:pPr>
      <w:bookmarkStart w:id="126" w:name="_Toc20217"/>
      <w:bookmarkStart w:id="127" w:name="_Toc484683196"/>
      <w:bookmarkStart w:id="128" w:name="_Toc561"/>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1"/>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2"/>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511741122"/>
      <w:bookmarkStart w:id="130" w:name="_Toc239477934"/>
      <w:bookmarkStart w:id="131" w:name="_Toc267580969"/>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临海市桃渚镇红旗村集体经济组织</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临海市桃渚镇红旗村道路硬化项目</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临海市桃渚镇红旗村道路硬化项目</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临海市桃渚镇</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rPr>
        <w:t>财政及自筹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rPr>
        <w:t>新建混凝土道路4429.8平方米，木质六角亭2座、花岗岩六角亭1座、成品混凝土仿木栏杆158米、干砌块石挡墙140米等。</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临海市桃渚镇红旗村道路硬化项目</w:t>
      </w:r>
      <w:r>
        <w:rPr>
          <w:rFonts w:hint="eastAsia" w:ascii="宋体" w:hAnsi="宋体" w:eastAsia="宋体" w:cs="宋体"/>
          <w:color w:val="auto"/>
          <w:sz w:val="21"/>
          <w:szCs w:val="21"/>
          <w:highlight w:val="none"/>
          <w:u w:val="single"/>
        </w:rPr>
        <w:t xml:space="preserve"> ，具体内容以发包人提供的预算为准。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352" w:firstLineChars="20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1.10 交通运输</w:t>
      </w:r>
    </w:p>
    <w:p w14:paraId="5FCF2031">
      <w:pPr>
        <w:spacing w:line="400" w:lineRule="exact"/>
        <w:ind w:firstLine="352" w:firstLineChars="20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1.10.1出入现场的权利</w:t>
      </w:r>
    </w:p>
    <w:p w14:paraId="5859E330">
      <w:pPr>
        <w:spacing w:line="400" w:lineRule="exact"/>
        <w:ind w:firstLine="352" w:firstLineChars="200"/>
        <w:rPr>
          <w:rFonts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rPr>
        <w:t>关于出入现场的权利的约定：</w:t>
      </w:r>
      <w:r>
        <w:rPr>
          <w:rFonts w:hint="eastAsia" w:ascii="宋体" w:hAnsi="宋体" w:eastAsia="宋体" w:cs="宋体"/>
          <w:color w:val="auto"/>
          <w:sz w:val="18"/>
          <w:szCs w:val="18"/>
          <w:highlight w:val="none"/>
          <w:u w:val="single"/>
        </w:rPr>
        <w:t>按合同通用条款</w:t>
      </w:r>
      <w:r>
        <w:rPr>
          <w:rFonts w:hint="eastAsia" w:ascii="宋体" w:hAnsi="宋体" w:eastAsia="宋体" w:cs="宋体"/>
          <w:color w:val="auto"/>
          <w:sz w:val="18"/>
          <w:szCs w:val="18"/>
          <w:highlight w:val="none"/>
        </w:rPr>
        <w:t>。</w:t>
      </w:r>
    </w:p>
    <w:p w14:paraId="3B3A63D2">
      <w:pPr>
        <w:spacing w:line="400" w:lineRule="exact"/>
        <w:ind w:firstLine="352" w:firstLineChars="20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1.10.3场内交通</w:t>
      </w:r>
    </w:p>
    <w:p w14:paraId="077AC7CF">
      <w:pPr>
        <w:spacing w:line="400" w:lineRule="exact"/>
        <w:ind w:firstLine="352" w:firstLineChars="200"/>
        <w:rPr>
          <w:rFonts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关于场外交通和场内交通的边界的约定：</w:t>
      </w:r>
      <w:r>
        <w:rPr>
          <w:rFonts w:hint="eastAsia" w:ascii="宋体" w:hAnsi="宋体" w:eastAsia="宋体" w:cs="宋体"/>
          <w:color w:val="auto"/>
          <w:spacing w:val="6"/>
          <w:kern w:val="0"/>
          <w:sz w:val="18"/>
          <w:szCs w:val="18"/>
          <w:highlight w:val="none"/>
          <w:u w:val="single"/>
        </w:rPr>
        <w:t>以现场实际施工条件为准</w:t>
      </w:r>
      <w:r>
        <w:rPr>
          <w:rFonts w:hint="eastAsia" w:ascii="宋体" w:hAnsi="宋体" w:eastAsia="宋体" w:cs="宋体"/>
          <w:color w:val="auto"/>
          <w:spacing w:val="6"/>
          <w:sz w:val="18"/>
          <w:szCs w:val="18"/>
          <w:highlight w:val="none"/>
          <w:u w:val="single"/>
        </w:rPr>
        <w:t>。</w:t>
      </w:r>
    </w:p>
    <w:p w14:paraId="6A409727">
      <w:pPr>
        <w:spacing w:line="400" w:lineRule="exact"/>
        <w:ind w:firstLine="352" w:firstLineChars="20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关于发包人向承包人免费提供满足工程施工需要的场内道路和交通设施的约定：</w:t>
      </w:r>
      <w:r>
        <w:rPr>
          <w:rFonts w:hint="eastAsia" w:ascii="宋体" w:hAnsi="宋体" w:eastAsia="宋体" w:cs="宋体"/>
          <w:color w:val="auto"/>
          <w:spacing w:val="6"/>
          <w:kern w:val="0"/>
          <w:sz w:val="18"/>
          <w:szCs w:val="18"/>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352" w:firstLineChars="20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1.10.4超大件和超重件的运输</w:t>
      </w:r>
    </w:p>
    <w:p w14:paraId="1030AAC0">
      <w:pPr>
        <w:spacing w:line="400" w:lineRule="exact"/>
        <w:ind w:firstLine="352" w:firstLineChars="200"/>
        <w:rPr>
          <w:rFonts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rPr>
        <w:t>运输超大件或超重件所需的道路和桥梁临时加固改造费用和其他有关费用</w:t>
      </w:r>
      <w:r>
        <w:rPr>
          <w:rFonts w:hint="eastAsia" w:ascii="宋体" w:hAnsi="宋体" w:eastAsia="宋体" w:cs="宋体"/>
          <w:color w:val="auto"/>
          <w:sz w:val="18"/>
          <w:szCs w:val="18"/>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3"/>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《浙江省建设工程计价规则》（2018版）、《浙江省市政工程预算定额》(2018版)、《浙江省园林绿化及仿古建筑工程预算定额》(2018 版)、《浙江省建设工程施工机械台班费用定额》(2018版)、相关补充定额及省、市行业主管部门发布的计价文件规定，计算工程造价。</w:t>
      </w:r>
    </w:p>
    <w:p w14:paraId="609A66E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3"/>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570D8005">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c.土方外运距离按3km计算，投标人自行考虑运距，运距结算不再调整，处置费用由投标人自行考虑，结算不再另行计算该笔费用；</w:t>
      </w:r>
    </w:p>
    <w:p w14:paraId="71F25EFF">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d.混凝土采用商品混凝土，运距9km以内；</w:t>
      </w:r>
    </w:p>
    <w:p w14:paraId="706CC97E">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e.其他参照预算书</w:t>
      </w:r>
    </w:p>
    <w:p w14:paraId="00DC86C0">
      <w:pPr>
        <w:pStyle w:val="12"/>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《浙江省建设工程计价规则》（2018版）、《浙江省市政工程预算定额》(2018版)、《浙江省园林绿化及仿古建筑工程预算定额》(2018 版)、《浙江省建设工程施工机械台班费用定额》(2018版)</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5FB70FF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ascii="宋体" w:hAnsi="宋体" w:eastAsia="宋体" w:cs="宋体"/>
          <w:color w:val="auto"/>
          <w:sz w:val="21"/>
          <w:szCs w:val="21"/>
          <w:highlight w:val="none"/>
          <w:u w:val="single"/>
        </w:rPr>
        <w:t>75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71CE32DE">
      <w:pPr>
        <w:spacing w:line="400" w:lineRule="exact"/>
        <w:rPr>
          <w:rFonts w:hint="eastAsia" w:ascii="宋体" w:hAnsi="宋体" w:eastAsia="宋体" w:cs="宋体"/>
          <w:color w:val="auto"/>
          <w:sz w:val="21"/>
          <w:szCs w:val="21"/>
          <w:highlight w:val="none"/>
        </w:rPr>
      </w:pPr>
    </w:p>
    <w:p w14:paraId="638A883A">
      <w:pPr>
        <w:spacing w:line="400" w:lineRule="exact"/>
        <w:rPr>
          <w:rFonts w:hint="eastAsia" w:ascii="宋体" w:hAnsi="宋体" w:eastAsia="宋体" w:cs="宋体"/>
          <w:color w:val="auto"/>
          <w:sz w:val="21"/>
          <w:szCs w:val="21"/>
          <w:highlight w:val="none"/>
        </w:rPr>
      </w:pPr>
    </w:p>
    <w:p w14:paraId="788EE76A">
      <w:pPr>
        <w:spacing w:line="400" w:lineRule="exact"/>
        <w:rPr>
          <w:rFonts w:hint="eastAsia" w:ascii="宋体" w:hAnsi="宋体" w:eastAsia="宋体" w:cs="宋体"/>
          <w:color w:val="auto"/>
          <w:sz w:val="21"/>
          <w:szCs w:val="21"/>
          <w:highlight w:val="none"/>
        </w:rPr>
      </w:pPr>
    </w:p>
    <w:p w14:paraId="28AD1699">
      <w:pPr>
        <w:spacing w:line="400" w:lineRule="exact"/>
        <w:rPr>
          <w:rFonts w:hint="eastAsia" w:ascii="宋体" w:hAnsi="宋体" w:eastAsia="宋体" w:cs="宋体"/>
          <w:color w:val="auto"/>
          <w:sz w:val="21"/>
          <w:szCs w:val="21"/>
          <w:highlight w:val="none"/>
        </w:rPr>
      </w:pPr>
    </w:p>
    <w:p w14:paraId="1991F067">
      <w:pPr>
        <w:spacing w:line="400" w:lineRule="exact"/>
        <w:rPr>
          <w:rFonts w:hint="eastAsia" w:ascii="宋体" w:hAnsi="宋体" w:eastAsia="宋体" w:cs="宋体"/>
          <w:color w:val="auto"/>
          <w:sz w:val="21"/>
          <w:szCs w:val="21"/>
          <w:highlight w:val="none"/>
        </w:rPr>
      </w:pPr>
    </w:p>
    <w:p w14:paraId="6AFF682B">
      <w:pPr>
        <w:spacing w:line="400" w:lineRule="exact"/>
        <w:rPr>
          <w:rFonts w:hint="eastAsia" w:ascii="宋体" w:hAnsi="宋体" w:eastAsia="宋体" w:cs="宋体"/>
          <w:color w:val="auto"/>
          <w:sz w:val="21"/>
          <w:szCs w:val="21"/>
          <w:highlight w:val="none"/>
        </w:rPr>
      </w:pPr>
    </w:p>
    <w:p w14:paraId="1228E6AF">
      <w:pPr>
        <w:spacing w:line="400" w:lineRule="exact"/>
        <w:rPr>
          <w:rFonts w:hint="eastAsia" w:ascii="宋体" w:hAnsi="宋体" w:eastAsia="宋体" w:cs="宋体"/>
          <w:color w:val="auto"/>
          <w:sz w:val="21"/>
          <w:szCs w:val="21"/>
          <w:highlight w:val="none"/>
        </w:rPr>
      </w:pPr>
    </w:p>
    <w:p w14:paraId="230705B0">
      <w:pPr>
        <w:spacing w:line="400" w:lineRule="exact"/>
        <w:rPr>
          <w:rFonts w:hint="eastAsia" w:ascii="宋体" w:hAnsi="宋体" w:eastAsia="宋体" w:cs="宋体"/>
          <w:color w:val="auto"/>
          <w:sz w:val="21"/>
          <w:szCs w:val="21"/>
          <w:highlight w:val="none"/>
        </w:rPr>
      </w:pPr>
    </w:p>
    <w:p w14:paraId="377C5244">
      <w:pPr>
        <w:spacing w:line="400" w:lineRule="exact"/>
        <w:rPr>
          <w:rFonts w:hint="eastAsia" w:ascii="宋体" w:hAnsi="宋体" w:eastAsia="宋体" w:cs="宋体"/>
          <w:color w:val="auto"/>
          <w:sz w:val="21"/>
          <w:szCs w:val="21"/>
          <w:highlight w:val="none"/>
        </w:rPr>
      </w:pPr>
    </w:p>
    <w:p w14:paraId="0F7688D8">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w:t>
      </w:r>
    </w:p>
    <w:p w14:paraId="4499F594">
      <w:pPr>
        <w:pStyle w:val="29"/>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临海市桃渚镇红旗村集体经济组织</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临海市桃渚镇红旗村道路硬化项目</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p w14:paraId="603E6152">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w:t>
      </w:r>
    </w:p>
    <w:p w14:paraId="1054D039">
      <w:pPr>
        <w:jc w:val="center"/>
        <w:rPr>
          <w:rFonts w:ascii="黑体" w:hAnsi="宋体" w:eastAsia="黑体" w:cs="宋体"/>
          <w:b/>
          <w:color w:val="auto"/>
          <w:sz w:val="28"/>
          <w:szCs w:val="24"/>
          <w:highlight w:val="none"/>
        </w:rPr>
      </w:pPr>
      <w:r>
        <w:rPr>
          <w:rFonts w:hint="eastAsia" w:ascii="黑体" w:hAnsi="宋体" w:eastAsia="黑体" w:cs="宋体"/>
          <w:b/>
          <w:color w:val="auto"/>
          <w:sz w:val="28"/>
          <w:szCs w:val="24"/>
          <w:highlight w:val="none"/>
        </w:rPr>
        <w:t>暂估价一览表</w:t>
      </w:r>
    </w:p>
    <w:p w14:paraId="05D6F867">
      <w:pPr>
        <w:rPr>
          <w:rFonts w:ascii="Times New Roman" w:hAnsi="Times New Roman" w:eastAsia="宋体" w:cs="Times New Roman"/>
          <w:color w:val="auto"/>
          <w:sz w:val="21"/>
          <w:szCs w:val="21"/>
          <w:highlight w:val="none"/>
        </w:rPr>
      </w:pPr>
    </w:p>
    <w:tbl>
      <w:tblPr>
        <w:tblStyle w:val="22"/>
        <w:tblW w:w="8432" w:type="dxa"/>
        <w:tblInd w:w="0" w:type="dxa"/>
        <w:tblLayout w:type="fixed"/>
        <w:tblCellMar>
          <w:top w:w="15" w:type="dxa"/>
          <w:left w:w="15" w:type="dxa"/>
          <w:bottom w:w="15" w:type="dxa"/>
          <w:right w:w="15" w:type="dxa"/>
        </w:tblCellMar>
      </w:tblPr>
      <w:tblGrid>
        <w:gridCol w:w="653"/>
        <w:gridCol w:w="1249"/>
        <w:gridCol w:w="1729"/>
        <w:gridCol w:w="1046"/>
        <w:gridCol w:w="824"/>
        <w:gridCol w:w="837"/>
        <w:gridCol w:w="1049"/>
        <w:gridCol w:w="1045"/>
      </w:tblGrid>
      <w:tr w14:paraId="27276743">
        <w:tblPrEx>
          <w:tblCellMar>
            <w:top w:w="15" w:type="dxa"/>
            <w:left w:w="15" w:type="dxa"/>
            <w:bottom w:w="15" w:type="dxa"/>
            <w:right w:w="15" w:type="dxa"/>
          </w:tblCellMar>
        </w:tblPrEx>
        <w:trPr>
          <w:trHeight w:val="73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EA3E0">
            <w:pPr>
              <w:widowControl/>
              <w:jc w:val="center"/>
              <w:textAlignment w:val="center"/>
              <w:rPr>
                <w:rFonts w:ascii="宋体" w:hAnsi="宋体" w:eastAsia="宋体" w:cs="宋体"/>
                <w:b/>
                <w:color w:val="auto"/>
                <w:sz w:val="18"/>
                <w:szCs w:val="18"/>
                <w:highlight w:val="none"/>
              </w:rPr>
            </w:pPr>
            <w:r>
              <w:rPr>
                <w:rFonts w:hint="eastAsia" w:ascii="宋体" w:hAnsi="宋体" w:eastAsia="宋体" w:cs="宋体"/>
                <w:b/>
                <w:color w:val="auto"/>
                <w:kern w:val="0"/>
                <w:sz w:val="18"/>
                <w:szCs w:val="18"/>
                <w:highlight w:val="none"/>
              </w:rPr>
              <w:t>序号</w:t>
            </w:r>
          </w:p>
        </w:tc>
        <w:tc>
          <w:tcPr>
            <w:tcW w:w="1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CDEB95">
            <w:pPr>
              <w:widowControl/>
              <w:jc w:val="center"/>
              <w:textAlignment w:val="center"/>
              <w:rPr>
                <w:rFonts w:ascii="宋体" w:hAnsi="宋体" w:eastAsia="宋体" w:cs="宋体"/>
                <w:b/>
                <w:color w:val="auto"/>
                <w:sz w:val="18"/>
                <w:szCs w:val="18"/>
                <w:highlight w:val="none"/>
              </w:rPr>
            </w:pPr>
            <w:r>
              <w:rPr>
                <w:rFonts w:hint="eastAsia" w:ascii="宋体" w:hAnsi="宋体" w:eastAsia="宋体" w:cs="宋体"/>
                <w:b/>
                <w:color w:val="auto"/>
                <w:kern w:val="0"/>
                <w:sz w:val="18"/>
                <w:szCs w:val="18"/>
                <w:highlight w:val="none"/>
              </w:rPr>
              <w:t>编码</w:t>
            </w:r>
          </w:p>
        </w:tc>
        <w:tc>
          <w:tcPr>
            <w:tcW w:w="17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D901D">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材料名称</w:t>
            </w:r>
          </w:p>
        </w:tc>
        <w:tc>
          <w:tcPr>
            <w:tcW w:w="104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AC217">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规格型号</w:t>
            </w:r>
          </w:p>
        </w:tc>
        <w:tc>
          <w:tcPr>
            <w:tcW w:w="8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5D7E2">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单位</w:t>
            </w:r>
          </w:p>
        </w:tc>
        <w:tc>
          <w:tcPr>
            <w:tcW w:w="83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71998">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数量</w:t>
            </w:r>
          </w:p>
        </w:tc>
        <w:tc>
          <w:tcPr>
            <w:tcW w:w="10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739CA">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单价(元)</w:t>
            </w:r>
          </w:p>
        </w:tc>
        <w:tc>
          <w:tcPr>
            <w:tcW w:w="10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89B1E">
            <w:pPr>
              <w:widowControl/>
              <w:jc w:val="center"/>
              <w:textAlignment w:val="center"/>
              <w:rPr>
                <w:rFonts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备注</w:t>
            </w:r>
          </w:p>
        </w:tc>
      </w:tr>
      <w:tr w14:paraId="4F960B10">
        <w:tblPrEx>
          <w:tblCellMar>
            <w:top w:w="15" w:type="dxa"/>
            <w:left w:w="15" w:type="dxa"/>
            <w:bottom w:w="15" w:type="dxa"/>
            <w:right w:w="15" w:type="dxa"/>
          </w:tblCellMar>
        </w:tblPrEx>
        <w:trPr>
          <w:trHeight w:val="42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FB6F59">
            <w:pPr>
              <w:widowControl/>
              <w:jc w:val="center"/>
              <w:textAlignment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1</w:t>
            </w:r>
          </w:p>
        </w:tc>
        <w:tc>
          <w:tcPr>
            <w:tcW w:w="1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5F8AD1">
            <w:pPr>
              <w:widowControl/>
              <w:jc w:val="center"/>
              <w:textAlignment w:val="center"/>
              <w:rPr>
                <w:rFonts w:hint="eastAsia" w:ascii="宋体" w:hAnsi="宋体" w:eastAsia="宋体" w:cs="宋体"/>
                <w:color w:val="auto"/>
                <w:kern w:val="0"/>
                <w:sz w:val="18"/>
                <w:szCs w:val="18"/>
                <w:highlight w:val="none"/>
                <w:lang w:val="en-US" w:eastAsia="zh-CN"/>
              </w:rPr>
            </w:pPr>
          </w:p>
        </w:tc>
        <w:tc>
          <w:tcPr>
            <w:tcW w:w="1729"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E9B100">
            <w:pPr>
              <w:widowControl/>
              <w:jc w:val="center"/>
              <w:textAlignment w:val="center"/>
              <w:rPr>
                <w:rFonts w:hint="default" w:ascii="宋体" w:hAnsi="宋体" w:eastAsia="宋体" w:cs="宋体"/>
                <w:i w:val="0"/>
                <w:iCs w:val="0"/>
                <w:color w:val="auto"/>
                <w:kern w:val="2"/>
                <w:sz w:val="20"/>
                <w:szCs w:val="20"/>
                <w:u w:val="none"/>
                <w:lang w:val="en-US" w:eastAsia="zh-CN" w:bidi="ar-SA"/>
              </w:rPr>
            </w:pPr>
            <w:r>
              <w:rPr>
                <w:rFonts w:hint="eastAsia" w:ascii="宋体" w:hAnsi="宋体" w:eastAsia="宋体" w:cs="宋体"/>
                <w:color w:val="auto"/>
                <w:kern w:val="0"/>
                <w:sz w:val="18"/>
                <w:szCs w:val="18"/>
                <w:highlight w:val="none"/>
                <w:lang w:val="en-US" w:eastAsia="zh-CN"/>
              </w:rPr>
              <w:t>花岗岩六角凉亭</w:t>
            </w:r>
          </w:p>
        </w:tc>
        <w:tc>
          <w:tcPr>
            <w:tcW w:w="104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7BF36">
            <w:pPr>
              <w:widowControl/>
              <w:jc w:val="center"/>
              <w:textAlignment w:val="center"/>
              <w:rPr>
                <w:rFonts w:hint="default" w:ascii="宋体" w:hAnsi="宋体" w:eastAsia="宋体" w:cs="宋体"/>
                <w:color w:val="auto"/>
                <w:kern w:val="0"/>
                <w:sz w:val="18"/>
                <w:szCs w:val="18"/>
                <w:highlight w:val="none"/>
                <w:lang w:val="en-US" w:eastAsia="zh-CN"/>
              </w:rPr>
            </w:pPr>
          </w:p>
        </w:tc>
        <w:tc>
          <w:tcPr>
            <w:tcW w:w="824"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CFA62C">
            <w:pPr>
              <w:widowControl/>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座</w:t>
            </w:r>
          </w:p>
        </w:tc>
        <w:tc>
          <w:tcPr>
            <w:tcW w:w="83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5F9D3">
            <w:pPr>
              <w:widowControl/>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w:t>
            </w:r>
          </w:p>
        </w:tc>
        <w:tc>
          <w:tcPr>
            <w:tcW w:w="1049"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4DEE63">
            <w:pPr>
              <w:widowControl/>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90000</w:t>
            </w:r>
          </w:p>
        </w:tc>
        <w:tc>
          <w:tcPr>
            <w:tcW w:w="10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964703">
            <w:pPr>
              <w:widowControl/>
              <w:jc w:val="center"/>
              <w:textAlignment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除税价</w:t>
            </w:r>
          </w:p>
        </w:tc>
      </w:tr>
    </w:tbl>
    <w:p w14:paraId="2B25467B">
      <w:pPr>
        <w:rPr>
          <w:rFonts w:hint="eastAsia" w:ascii="Times New Roman" w:hAnsi="Times New Roman" w:eastAsia="宋体" w:cs="Times New Roman"/>
          <w:color w:val="auto"/>
          <w:sz w:val="21"/>
          <w:szCs w:val="24"/>
          <w:lang w:val="en-US" w:eastAsia="zh-CN"/>
        </w:rPr>
      </w:pPr>
    </w:p>
    <w:p w14:paraId="2015BDED">
      <w:pPr>
        <w:spacing w:line="400" w:lineRule="exact"/>
        <w:rPr>
          <w:rFonts w:hint="eastAsia" w:ascii="宋体" w:hAnsi="宋体" w:eastAsia="宋体" w:cs="宋体"/>
          <w:color w:val="auto"/>
          <w:sz w:val="21"/>
          <w:szCs w:val="21"/>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临海市桃渚镇红旗村道路硬化项目</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临海市桃渚镇</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临海市桃渚镇红旗村集体经济组织</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386121758"/>
      <w:bookmarkStart w:id="135" w:name="_Toc386121569"/>
      <w:bookmarkStart w:id="136" w:name="_Toc21472"/>
      <w:bookmarkStart w:id="137" w:name="_Toc9900"/>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668"/>
      <w:bookmarkStart w:id="144" w:name="_Toc30925"/>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1"/>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临海市桃渚镇红旗村道路硬化项目</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临海市桃渚镇红旗村集体经济组织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临海市桃渚镇红旗村道路硬化项目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44975208"/>
      <w:bookmarkStart w:id="148" w:name="_Toc106012815"/>
      <w:bookmarkStart w:id="149" w:name="_Toc169487830"/>
      <w:bookmarkStart w:id="150" w:name="_Toc106553077"/>
      <w:bookmarkStart w:id="151" w:name="_Toc155342580"/>
    </w:p>
    <w:p w14:paraId="00B3B357">
      <w:pPr>
        <w:pStyle w:val="3"/>
        <w:numPr>
          <w:ilvl w:val="0"/>
          <w:numId w:val="0"/>
        </w:numPr>
        <w:spacing w:afterLines="0" w:line="360" w:lineRule="exact"/>
        <w:jc w:val="both"/>
        <w:rPr>
          <w:b w:val="0"/>
          <w:color w:val="auto"/>
          <w:sz w:val="28"/>
          <w:szCs w:val="28"/>
          <w:highlight w:val="none"/>
        </w:rPr>
      </w:pPr>
      <w:bookmarkStart w:id="152" w:name="_Toc386122457"/>
      <w:bookmarkStart w:id="153" w:name="_Toc386121760"/>
      <w:bookmarkStart w:id="154" w:name="_Toc23377"/>
      <w:bookmarkStart w:id="155" w:name="_Toc24432"/>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临海市桃渚镇红旗村道路硬化项目</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012816"/>
      <w:bookmarkStart w:id="157" w:name="_Toc155342584"/>
      <w:bookmarkStart w:id="158" w:name="_Toc106553078"/>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临海市桃渚镇红旗村道路硬化项目</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553079"/>
      <w:bookmarkStart w:id="164" w:name="_Toc155342585"/>
      <w:bookmarkStart w:id="165" w:name="_Toc106012817"/>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20785"/>
      <w:bookmarkStart w:id="169" w:name="_Toc581"/>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临海市桃渚镇红旗村道路硬化项目</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012818"/>
      <w:bookmarkStart w:id="171" w:name="_Toc155342586"/>
      <w:bookmarkStart w:id="172" w:name="_Toc106553080"/>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7774"/>
      <w:bookmarkStart w:id="174" w:name="_Toc24065"/>
      <w:bookmarkStart w:id="175" w:name="_Toc386209083"/>
      <w:bookmarkStart w:id="176" w:name="_Toc386208332"/>
      <w:bookmarkStart w:id="177" w:name="_Toc386207867"/>
      <w:bookmarkStart w:id="178" w:name="_Toc386207588"/>
      <w:bookmarkStart w:id="179" w:name="_Toc4216"/>
      <w:bookmarkStart w:id="180" w:name="_Toc26311"/>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临海市桃渚镇红旗村道路硬化项目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25896"/>
      <w:bookmarkStart w:id="184" w:name="_Toc1356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临海市桃渚镇红旗村道路硬化项目</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1764"/>
      <w:bookmarkStart w:id="186" w:name="_Toc169487834"/>
      <w:bookmarkStart w:id="187" w:name="_Toc386122461"/>
      <w:bookmarkStart w:id="188" w:name="_Toc155342588"/>
      <w:bookmarkStart w:id="189" w:name="_Toc28874"/>
      <w:bookmarkStart w:id="190" w:name="_Toc20350"/>
      <w:bookmarkStart w:id="191" w:name="_Toc155342587"/>
      <w:bookmarkStart w:id="192" w:name="_Toc118710617"/>
      <w:bookmarkStart w:id="193" w:name="_Toc136335625"/>
      <w:bookmarkStart w:id="194" w:name="_Toc76292000"/>
      <w:bookmarkStart w:id="195" w:name="_Toc118275606"/>
      <w:bookmarkStart w:id="196" w:name="_Toc106553081"/>
      <w:bookmarkStart w:id="197" w:name="_Toc147380660"/>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临海市桃渚镇红旗村道路硬化项目</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3319553"/>
      <w:bookmarkStart w:id="199" w:name="_Toc146440177"/>
      <w:bookmarkStart w:id="200" w:name="_Toc143318918"/>
      <w:bookmarkStart w:id="201" w:name="_Toc141242988"/>
      <w:bookmarkStart w:id="202" w:name="_Toc155322974"/>
      <w:bookmarkStart w:id="203" w:name="_Toc14815796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F112E2B">
      <w:pPr>
        <w:rPr>
          <w:color w:val="auto"/>
          <w:sz w:val="28"/>
          <w:szCs w:val="28"/>
          <w:highlight w:val="none"/>
        </w:rPr>
      </w:pPr>
      <w:bookmarkStart w:id="206" w:name="_Toc386121765"/>
      <w:bookmarkStart w:id="207" w:name="_Toc386122462"/>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234382962"/>
      <w:bookmarkStart w:id="213" w:name="_Toc42587767"/>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5"/>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5"/>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5"/>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6"/>
      <w:wordWrap w:val="0"/>
      <w:jc w:val="right"/>
      <w:rPr>
        <w:rFonts w:hint="eastAsia" w:ascii="宋体" w:hAnsi="宋体" w:eastAsia="宋体"/>
        <w:color w:val="auto"/>
        <w:szCs w:val="18"/>
      </w:rPr>
    </w:pPr>
    <w:r>
      <w:rPr>
        <w:rFonts w:hint="eastAsia" w:ascii="宋体" w:hAnsi="宋体" w:eastAsia="宋体"/>
        <w:color w:val="auto"/>
        <w:szCs w:val="18"/>
        <w:lang w:eastAsia="zh-CN"/>
      </w:rPr>
      <w:t>临海市桃渚镇红旗村道路硬化项目</w:t>
    </w:r>
    <w:r>
      <w:rPr>
        <w:rFonts w:hint="eastAsia" w:ascii="宋体" w:hAnsi="宋体" w:eastAsia="宋体"/>
        <w:color w:val="auto"/>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6"/>
      <w:wordWrap w:val="0"/>
      <w:jc w:val="right"/>
      <w:rPr>
        <w:rFonts w:ascii="宋体" w:hAnsi="宋体" w:eastAsia="宋体"/>
        <w:szCs w:val="18"/>
      </w:rPr>
    </w:pPr>
    <w:r>
      <w:rPr>
        <w:rFonts w:hint="eastAsia" w:ascii="宋体" w:hAnsi="宋体" w:eastAsia="宋体"/>
        <w:color w:val="auto"/>
        <w:szCs w:val="18"/>
        <w:lang w:eastAsia="zh-CN"/>
      </w:rPr>
      <w:t>临海市桃渚镇红旗村道路硬化项目</w:t>
    </w:r>
    <w:r>
      <w:rPr>
        <w:rFonts w:hint="eastAsia" w:ascii="宋体" w:hAnsi="宋体" w:eastAsia="宋体"/>
        <w:color w:val="auto"/>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4856CF"/>
    <w:rsid w:val="039E1C60"/>
    <w:rsid w:val="03B51FD0"/>
    <w:rsid w:val="04BC5D9C"/>
    <w:rsid w:val="05646570"/>
    <w:rsid w:val="05966E33"/>
    <w:rsid w:val="05DA7B43"/>
    <w:rsid w:val="05FF5E80"/>
    <w:rsid w:val="06296CF3"/>
    <w:rsid w:val="072E4E50"/>
    <w:rsid w:val="07426CE9"/>
    <w:rsid w:val="079270B3"/>
    <w:rsid w:val="08296FA7"/>
    <w:rsid w:val="088A7F5F"/>
    <w:rsid w:val="089B216C"/>
    <w:rsid w:val="090B419B"/>
    <w:rsid w:val="097D0D2A"/>
    <w:rsid w:val="098B3F8E"/>
    <w:rsid w:val="09AF75D6"/>
    <w:rsid w:val="09C51CFC"/>
    <w:rsid w:val="09C72078"/>
    <w:rsid w:val="09F22179"/>
    <w:rsid w:val="0A553026"/>
    <w:rsid w:val="0A717628"/>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62130F"/>
    <w:rsid w:val="11E1204A"/>
    <w:rsid w:val="120025CD"/>
    <w:rsid w:val="12E91DF8"/>
    <w:rsid w:val="1319260B"/>
    <w:rsid w:val="131B7F09"/>
    <w:rsid w:val="13386F35"/>
    <w:rsid w:val="137F578F"/>
    <w:rsid w:val="141F36D1"/>
    <w:rsid w:val="150C0477"/>
    <w:rsid w:val="158A29E3"/>
    <w:rsid w:val="16361726"/>
    <w:rsid w:val="16905AFB"/>
    <w:rsid w:val="16DE44B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F97D30"/>
    <w:rsid w:val="1C915908"/>
    <w:rsid w:val="1C98187E"/>
    <w:rsid w:val="1DB81794"/>
    <w:rsid w:val="1E363CE9"/>
    <w:rsid w:val="1E630B67"/>
    <w:rsid w:val="1F160D12"/>
    <w:rsid w:val="1F8606E6"/>
    <w:rsid w:val="1FC96B63"/>
    <w:rsid w:val="1FF80AF3"/>
    <w:rsid w:val="201B4916"/>
    <w:rsid w:val="20670BCA"/>
    <w:rsid w:val="208351DE"/>
    <w:rsid w:val="210950AC"/>
    <w:rsid w:val="21B300CF"/>
    <w:rsid w:val="22CA3922"/>
    <w:rsid w:val="23636EA1"/>
    <w:rsid w:val="23853A79"/>
    <w:rsid w:val="239361D0"/>
    <w:rsid w:val="23A0402B"/>
    <w:rsid w:val="24EE5273"/>
    <w:rsid w:val="24F44C86"/>
    <w:rsid w:val="24F951F7"/>
    <w:rsid w:val="251A36F0"/>
    <w:rsid w:val="25554E0E"/>
    <w:rsid w:val="25563DFB"/>
    <w:rsid w:val="25983B4F"/>
    <w:rsid w:val="25A050FE"/>
    <w:rsid w:val="25A75047"/>
    <w:rsid w:val="265721F1"/>
    <w:rsid w:val="26892F9B"/>
    <w:rsid w:val="26967876"/>
    <w:rsid w:val="26E47778"/>
    <w:rsid w:val="27112362"/>
    <w:rsid w:val="27230FF2"/>
    <w:rsid w:val="275831DE"/>
    <w:rsid w:val="277B2C7C"/>
    <w:rsid w:val="278E6684"/>
    <w:rsid w:val="285C40CB"/>
    <w:rsid w:val="291618C2"/>
    <w:rsid w:val="291B76E3"/>
    <w:rsid w:val="29712FD9"/>
    <w:rsid w:val="29A7149D"/>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A13EF9"/>
    <w:rsid w:val="2F132647"/>
    <w:rsid w:val="2F266FDE"/>
    <w:rsid w:val="2F594E71"/>
    <w:rsid w:val="2F7353A9"/>
    <w:rsid w:val="2FDA531F"/>
    <w:rsid w:val="2FEE453D"/>
    <w:rsid w:val="30094E10"/>
    <w:rsid w:val="30330D58"/>
    <w:rsid w:val="3048098A"/>
    <w:rsid w:val="315F7516"/>
    <w:rsid w:val="31737A6D"/>
    <w:rsid w:val="31861B3A"/>
    <w:rsid w:val="32BE3742"/>
    <w:rsid w:val="32DB0BA8"/>
    <w:rsid w:val="32EC61E3"/>
    <w:rsid w:val="331B7BCF"/>
    <w:rsid w:val="33C40AB3"/>
    <w:rsid w:val="33D51112"/>
    <w:rsid w:val="33FA6465"/>
    <w:rsid w:val="34605501"/>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AF413E"/>
    <w:rsid w:val="3D2D00ED"/>
    <w:rsid w:val="3D714E4C"/>
    <w:rsid w:val="3EA7436E"/>
    <w:rsid w:val="3EE96D1B"/>
    <w:rsid w:val="3EEF43D0"/>
    <w:rsid w:val="3EF30B52"/>
    <w:rsid w:val="3EF8102E"/>
    <w:rsid w:val="3F0459F8"/>
    <w:rsid w:val="3F165ACD"/>
    <w:rsid w:val="3F265D57"/>
    <w:rsid w:val="3F357653"/>
    <w:rsid w:val="3F84790D"/>
    <w:rsid w:val="3FF028CE"/>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703462D"/>
    <w:rsid w:val="478B0E64"/>
    <w:rsid w:val="47971775"/>
    <w:rsid w:val="47C016D8"/>
    <w:rsid w:val="47D26A75"/>
    <w:rsid w:val="48C9729F"/>
    <w:rsid w:val="491D3EFC"/>
    <w:rsid w:val="493C6D00"/>
    <w:rsid w:val="49E0612F"/>
    <w:rsid w:val="4A6F08EE"/>
    <w:rsid w:val="4B651398"/>
    <w:rsid w:val="4BE40D01"/>
    <w:rsid w:val="4C411A42"/>
    <w:rsid w:val="4C4A5432"/>
    <w:rsid w:val="4C854292"/>
    <w:rsid w:val="4CF431C6"/>
    <w:rsid w:val="4D43040D"/>
    <w:rsid w:val="4DCE7990"/>
    <w:rsid w:val="4DF0589D"/>
    <w:rsid w:val="4E734184"/>
    <w:rsid w:val="4E845074"/>
    <w:rsid w:val="4EB01C4F"/>
    <w:rsid w:val="4ECE03CB"/>
    <w:rsid w:val="4F7F2CDB"/>
    <w:rsid w:val="4F964D9C"/>
    <w:rsid w:val="5012695A"/>
    <w:rsid w:val="50A42CBD"/>
    <w:rsid w:val="50D833BE"/>
    <w:rsid w:val="517B51EF"/>
    <w:rsid w:val="51A67B22"/>
    <w:rsid w:val="51E07D46"/>
    <w:rsid w:val="52DF7FD7"/>
    <w:rsid w:val="541E33F9"/>
    <w:rsid w:val="54C635B3"/>
    <w:rsid w:val="54EF357C"/>
    <w:rsid w:val="5597283F"/>
    <w:rsid w:val="55BF2A09"/>
    <w:rsid w:val="563E3F56"/>
    <w:rsid w:val="565C6BA3"/>
    <w:rsid w:val="568C5381"/>
    <w:rsid w:val="56BF79F3"/>
    <w:rsid w:val="576B2C38"/>
    <w:rsid w:val="57C355C8"/>
    <w:rsid w:val="586A79B6"/>
    <w:rsid w:val="58E4186C"/>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6367FA"/>
    <w:rsid w:val="62BF4CA1"/>
    <w:rsid w:val="62DD4735"/>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B194AB8"/>
    <w:rsid w:val="6B2505AD"/>
    <w:rsid w:val="6B251B80"/>
    <w:rsid w:val="6B78543B"/>
    <w:rsid w:val="6BAC2C7D"/>
    <w:rsid w:val="6BB81B36"/>
    <w:rsid w:val="6BFD1234"/>
    <w:rsid w:val="6C4B33B4"/>
    <w:rsid w:val="6CCC2731"/>
    <w:rsid w:val="6D0408D4"/>
    <w:rsid w:val="6D46205C"/>
    <w:rsid w:val="6DE87313"/>
    <w:rsid w:val="6E116A93"/>
    <w:rsid w:val="6E865B4B"/>
    <w:rsid w:val="6F067EF3"/>
    <w:rsid w:val="6F7777FC"/>
    <w:rsid w:val="70534653"/>
    <w:rsid w:val="70B52AE8"/>
    <w:rsid w:val="710B6E6E"/>
    <w:rsid w:val="712C15E1"/>
    <w:rsid w:val="71395DE7"/>
    <w:rsid w:val="71AA5770"/>
    <w:rsid w:val="72720E38"/>
    <w:rsid w:val="727F4B2E"/>
    <w:rsid w:val="7282714A"/>
    <w:rsid w:val="728A61BC"/>
    <w:rsid w:val="72D405E0"/>
    <w:rsid w:val="733E6F30"/>
    <w:rsid w:val="7348070F"/>
    <w:rsid w:val="74135A7F"/>
    <w:rsid w:val="742A7349"/>
    <w:rsid w:val="745B379C"/>
    <w:rsid w:val="749100EE"/>
    <w:rsid w:val="74EF6293"/>
    <w:rsid w:val="74EF6A2D"/>
    <w:rsid w:val="75087C7C"/>
    <w:rsid w:val="75297601"/>
    <w:rsid w:val="75CC648C"/>
    <w:rsid w:val="75FF5B03"/>
    <w:rsid w:val="762348A3"/>
    <w:rsid w:val="76492838"/>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6E61DF"/>
    <w:rsid w:val="7D73322C"/>
    <w:rsid w:val="7DDB1BD7"/>
    <w:rsid w:val="7DF92F90"/>
    <w:rsid w:val="7E324F08"/>
    <w:rsid w:val="7E4F2BA1"/>
    <w:rsid w:val="7E5402F7"/>
    <w:rsid w:val="7EFF3F53"/>
    <w:rsid w:val="7F503B7C"/>
    <w:rsid w:val="7FAE0E2E"/>
    <w:rsid w:val="7FCF657D"/>
    <w:rsid w:val="7FDC990D"/>
    <w:rsid w:val="9CCDF4AC"/>
    <w:rsid w:val="A67DEFB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7971</Words>
  <Characters>8501</Characters>
  <Lines>318</Lines>
  <Paragraphs>89</Paragraphs>
  <TotalTime>0</TotalTime>
  <ScaleCrop>false</ScaleCrop>
  <LinksUpToDate>false</LinksUpToDate>
  <CharactersWithSpaces>8626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2021-02-09T10:43:00Z</dcterms:created>
  <dc:creator>HaHaHa~</dc:creator>
  <cp:lastModifiedBy>七七复七七</cp:lastModifiedBy>
  <cp:lastPrinted>2026-06-02T09:59:00Z</cp:lastPrinted>
  <dcterms:modified xsi:type="dcterms:W3CDTF">2026-06-03T08:14:00Z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02A2B1FFC09541D796885D8748EE846E_13</vt:lpwstr>
  </property>
  <property fmtid="{D5CDD505-2E9C-101B-9397-08002B2CF9AE}" pid="4" name="KSOTemplateDocerSaveRecord">
    <vt:lpwstr>eyJoZGlkIjoiNjliNDQ0MTg2YTY1MDdhODM2ZDBmMzJmY2U3Yzc5ZGIiLCJ1c2VySWQiOiIzMTA0ODA0MTUifQ==</vt:lpwstr>
  </property>
</Properties>
</file>